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9BB65" w14:textId="4825B375" w:rsidR="00247306" w:rsidRPr="00247306" w:rsidRDefault="00247306" w:rsidP="00722E65">
      <w:pPr>
        <w:spacing w:line="480" w:lineRule="auto"/>
        <w:contextualSpacing/>
        <w:rPr>
          <w:rFonts w:ascii="Times New Roman" w:hAnsi="Times New Roman" w:cs="Times New Roman"/>
          <w:i/>
          <w:sz w:val="24"/>
          <w:szCs w:val="24"/>
          <w:lang w:val="en-US"/>
        </w:rPr>
      </w:pPr>
      <w:r w:rsidRPr="00247306">
        <w:rPr>
          <w:rFonts w:ascii="Times New Roman" w:hAnsi="Times New Roman" w:cs="Times New Roman"/>
          <w:i/>
          <w:sz w:val="24"/>
          <w:szCs w:val="24"/>
          <w:lang w:val="en-US"/>
        </w:rPr>
        <w:t>This is the</w:t>
      </w:r>
      <w:r>
        <w:rPr>
          <w:rFonts w:ascii="Times New Roman" w:hAnsi="Times New Roman" w:cs="Times New Roman"/>
          <w:i/>
          <w:sz w:val="24"/>
          <w:szCs w:val="24"/>
          <w:lang w:val="en-US"/>
        </w:rPr>
        <w:t xml:space="preserve"> Penultimate and</w:t>
      </w:r>
      <w:r w:rsidRPr="00247306">
        <w:rPr>
          <w:rFonts w:ascii="Times New Roman" w:hAnsi="Times New Roman" w:cs="Times New Roman"/>
          <w:i/>
          <w:sz w:val="24"/>
          <w:szCs w:val="24"/>
          <w:lang w:val="en-US"/>
        </w:rPr>
        <w:t xml:space="preserve"> Pre-Proofs Version of the Paper</w:t>
      </w:r>
      <w:r>
        <w:rPr>
          <w:rFonts w:ascii="Times New Roman" w:hAnsi="Times New Roman" w:cs="Times New Roman"/>
          <w:i/>
          <w:sz w:val="24"/>
          <w:szCs w:val="24"/>
          <w:lang w:val="en-US"/>
        </w:rPr>
        <w:t xml:space="preserve"> – Please, cite the published version.</w:t>
      </w:r>
    </w:p>
    <w:p w14:paraId="06D6BA88" w14:textId="77777777" w:rsidR="00247306" w:rsidRDefault="00247306" w:rsidP="00722E65">
      <w:pPr>
        <w:spacing w:line="480" w:lineRule="auto"/>
        <w:contextualSpacing/>
        <w:rPr>
          <w:rFonts w:ascii="Times New Roman" w:hAnsi="Times New Roman" w:cs="Times New Roman"/>
          <w:b/>
          <w:sz w:val="28"/>
          <w:szCs w:val="28"/>
          <w:lang w:val="en-US"/>
        </w:rPr>
      </w:pPr>
    </w:p>
    <w:p w14:paraId="582F273C" w14:textId="7DE3787C" w:rsidR="00AB4474" w:rsidRPr="00E5473D" w:rsidRDefault="00E5473D" w:rsidP="00722E65">
      <w:pPr>
        <w:spacing w:line="480" w:lineRule="auto"/>
        <w:contextualSpacing/>
        <w:rPr>
          <w:rFonts w:ascii="Times New Roman" w:hAnsi="Times New Roman" w:cs="Times New Roman"/>
          <w:i/>
          <w:sz w:val="24"/>
          <w:szCs w:val="24"/>
          <w:lang w:val="en-US"/>
        </w:rPr>
      </w:pPr>
      <w:r w:rsidRPr="00B91BE0">
        <w:rPr>
          <w:rFonts w:ascii="Times New Roman" w:hAnsi="Times New Roman" w:cs="Times New Roman"/>
          <w:b/>
          <w:sz w:val="28"/>
          <w:szCs w:val="28"/>
          <w:lang w:val="en-US"/>
        </w:rPr>
        <w:t>Temporary Labo</w:t>
      </w:r>
      <w:r w:rsidR="006E75BB" w:rsidRPr="00B91BE0">
        <w:rPr>
          <w:rFonts w:ascii="Times New Roman" w:hAnsi="Times New Roman" w:cs="Times New Roman"/>
          <w:b/>
          <w:sz w:val="28"/>
          <w:szCs w:val="28"/>
          <w:lang w:val="en-US"/>
        </w:rPr>
        <w:t xml:space="preserve">r Migration </w:t>
      </w:r>
      <w:r w:rsidR="00C4292C">
        <w:rPr>
          <w:rFonts w:ascii="Times New Roman" w:hAnsi="Times New Roman" w:cs="Times New Roman"/>
          <w:b/>
          <w:sz w:val="28"/>
          <w:szCs w:val="28"/>
          <w:lang w:val="en-US"/>
        </w:rPr>
        <w:t>w</w:t>
      </w:r>
      <w:r w:rsidR="006E75BB" w:rsidRPr="00B91BE0">
        <w:rPr>
          <w:rFonts w:ascii="Times New Roman" w:hAnsi="Times New Roman" w:cs="Times New Roman"/>
          <w:b/>
          <w:sz w:val="28"/>
          <w:szCs w:val="28"/>
          <w:lang w:val="en-US"/>
        </w:rPr>
        <w:t>ithin the EU as Structural Injustice</w:t>
      </w:r>
      <w:r w:rsidR="00247306">
        <w:rPr>
          <w:rFonts w:ascii="Times New Roman" w:hAnsi="Times New Roman" w:cs="Times New Roman"/>
          <w:sz w:val="28"/>
          <w:szCs w:val="28"/>
          <w:lang w:val="en-US"/>
        </w:rPr>
        <w:t xml:space="preserve"> (forthcoming in </w:t>
      </w:r>
      <w:r w:rsidR="00247306" w:rsidRPr="00247306">
        <w:rPr>
          <w:rFonts w:ascii="Times New Roman" w:hAnsi="Times New Roman" w:cs="Times New Roman"/>
          <w:i/>
          <w:sz w:val="28"/>
          <w:szCs w:val="28"/>
          <w:lang w:val="en-US"/>
        </w:rPr>
        <w:t>Ethics &amp; International Affairs</w:t>
      </w:r>
      <w:r w:rsidR="00247306">
        <w:rPr>
          <w:rFonts w:ascii="Times New Roman" w:hAnsi="Times New Roman" w:cs="Times New Roman"/>
          <w:sz w:val="28"/>
          <w:szCs w:val="28"/>
          <w:lang w:val="en-US"/>
        </w:rPr>
        <w:t>)</w:t>
      </w:r>
      <w:r>
        <w:rPr>
          <w:rFonts w:ascii="Times New Roman" w:hAnsi="Times New Roman" w:cs="Times New Roman"/>
          <w:b/>
          <w:sz w:val="24"/>
          <w:szCs w:val="24"/>
          <w:lang w:val="en-US"/>
        </w:rPr>
        <w:br/>
      </w:r>
      <w:r>
        <w:rPr>
          <w:rFonts w:ascii="Times New Roman" w:hAnsi="Times New Roman" w:cs="Times New Roman"/>
          <w:i/>
          <w:sz w:val="24"/>
          <w:szCs w:val="24"/>
          <w:lang w:val="en-US"/>
        </w:rPr>
        <w:t>Alasia Nuti</w:t>
      </w:r>
      <w:r w:rsidR="00E8009F">
        <w:rPr>
          <w:rStyle w:val="FootnoteReference"/>
          <w:rFonts w:ascii="Times New Roman" w:hAnsi="Times New Roman" w:cs="Times New Roman"/>
          <w:i/>
          <w:sz w:val="24"/>
          <w:szCs w:val="24"/>
          <w:lang w:val="en-US"/>
        </w:rPr>
        <w:footnoteReference w:id="2"/>
      </w:r>
    </w:p>
    <w:p w14:paraId="21AE4D3A" w14:textId="77777777" w:rsidR="004C04EB" w:rsidRPr="00077BA8" w:rsidRDefault="004C04EB" w:rsidP="00722E65">
      <w:pPr>
        <w:spacing w:line="360" w:lineRule="auto"/>
        <w:contextualSpacing/>
        <w:rPr>
          <w:rFonts w:ascii="Times New Roman" w:hAnsi="Times New Roman" w:cs="Times New Roman"/>
          <w:sz w:val="24"/>
          <w:szCs w:val="24"/>
          <w:lang w:val="en-US"/>
        </w:rPr>
      </w:pPr>
    </w:p>
    <w:p w14:paraId="4E40715A" w14:textId="76AA73CD" w:rsidR="00D91C56" w:rsidRPr="000102F4" w:rsidRDefault="00D91C56" w:rsidP="007D6661">
      <w:pPr>
        <w:spacing w:after="0" w:line="240" w:lineRule="auto"/>
        <w:contextualSpacing/>
        <w:rPr>
          <w:rFonts w:ascii="Times New Roman" w:hAnsi="Times New Roman" w:cs="Times New Roman"/>
          <w:sz w:val="24"/>
          <w:szCs w:val="24"/>
          <w:lang w:val="en-US"/>
        </w:rPr>
      </w:pPr>
      <w:r w:rsidRPr="00D4032A">
        <w:rPr>
          <w:rFonts w:ascii="Times New Roman" w:hAnsi="Times New Roman" w:cs="Times New Roman"/>
          <w:sz w:val="24"/>
          <w:szCs w:val="24"/>
          <w:lang w:val="en-US"/>
        </w:rPr>
        <w:t>Abstract</w:t>
      </w:r>
      <w:r w:rsidR="00B91BE0" w:rsidRPr="00D4032A">
        <w:rPr>
          <w:rFonts w:ascii="Times New Roman" w:hAnsi="Times New Roman" w:cs="Times New Roman"/>
          <w:sz w:val="24"/>
          <w:szCs w:val="24"/>
          <w:lang w:val="en-US"/>
        </w:rPr>
        <w:t>:</w:t>
      </w:r>
      <w:r w:rsidR="00B91BE0">
        <w:rPr>
          <w:rFonts w:ascii="Times New Roman" w:hAnsi="Times New Roman" w:cs="Times New Roman"/>
          <w:sz w:val="24"/>
          <w:szCs w:val="24"/>
          <w:lang w:val="en-US"/>
        </w:rPr>
        <w:t xml:space="preserve"> </w:t>
      </w:r>
      <w:r w:rsidRPr="00B91BE0">
        <w:rPr>
          <w:rFonts w:ascii="Times New Roman" w:hAnsi="Times New Roman" w:cs="Times New Roman"/>
          <w:sz w:val="24"/>
          <w:szCs w:val="24"/>
          <w:lang w:val="en-US"/>
        </w:rPr>
        <w:t>Temporary labor migration (TLM) constitutes a significant trend of migration movements within the E</w:t>
      </w:r>
      <w:r w:rsidR="00B91BE0">
        <w:rPr>
          <w:rFonts w:ascii="Times New Roman" w:hAnsi="Times New Roman" w:cs="Times New Roman"/>
          <w:sz w:val="24"/>
          <w:szCs w:val="24"/>
          <w:lang w:val="en-US"/>
        </w:rPr>
        <w:t xml:space="preserve">uropean </w:t>
      </w:r>
      <w:r w:rsidRPr="00B91BE0">
        <w:rPr>
          <w:rFonts w:ascii="Times New Roman" w:hAnsi="Times New Roman" w:cs="Times New Roman"/>
          <w:sz w:val="24"/>
          <w:szCs w:val="24"/>
          <w:lang w:val="en-US"/>
        </w:rPr>
        <w:t>U</w:t>
      </w:r>
      <w:r w:rsidR="00B91BE0">
        <w:rPr>
          <w:rFonts w:ascii="Times New Roman" w:hAnsi="Times New Roman" w:cs="Times New Roman"/>
          <w:sz w:val="24"/>
          <w:szCs w:val="24"/>
          <w:lang w:val="en-US"/>
        </w:rPr>
        <w:t>nion</w:t>
      </w:r>
      <w:r w:rsidRPr="00B91BE0">
        <w:rPr>
          <w:rFonts w:ascii="Times New Roman" w:hAnsi="Times New Roman" w:cs="Times New Roman"/>
          <w:sz w:val="24"/>
          <w:szCs w:val="24"/>
          <w:lang w:val="en-US"/>
        </w:rPr>
        <w:t xml:space="preserve">, </w:t>
      </w:r>
      <w:r w:rsidR="00DB28AB">
        <w:rPr>
          <w:rFonts w:ascii="Times New Roman" w:hAnsi="Times New Roman" w:cs="Times New Roman"/>
          <w:sz w:val="24"/>
          <w:szCs w:val="24"/>
          <w:lang w:val="en-US"/>
        </w:rPr>
        <w:t xml:space="preserve">especially </w:t>
      </w:r>
      <w:r w:rsidRPr="00B91BE0">
        <w:rPr>
          <w:rFonts w:ascii="Times New Roman" w:hAnsi="Times New Roman" w:cs="Times New Roman"/>
          <w:sz w:val="24"/>
          <w:szCs w:val="24"/>
          <w:lang w:val="en-US"/>
        </w:rPr>
        <w:t xml:space="preserve">after the 2004 and 2007 EU enlargements. However, compared to other forms of TLM, it has received scant attention from normative theorists. </w:t>
      </w:r>
      <w:r w:rsidR="00DA3848" w:rsidRPr="00077BA8">
        <w:rPr>
          <w:rFonts w:ascii="Times New Roman" w:hAnsi="Times New Roman" w:cs="Times New Roman"/>
          <w:sz w:val="24"/>
          <w:szCs w:val="24"/>
          <w:lang w:val="en-US"/>
        </w:rPr>
        <w:t xml:space="preserve">By drawing on Iris Marion Young’s conception of </w:t>
      </w:r>
      <w:r w:rsidR="00B91BE0">
        <w:rPr>
          <w:rFonts w:ascii="Times New Roman" w:hAnsi="Times New Roman" w:cs="Times New Roman"/>
          <w:sz w:val="24"/>
          <w:szCs w:val="24"/>
          <w:lang w:val="en-US"/>
        </w:rPr>
        <w:t>structural injustice</w:t>
      </w:r>
      <w:r w:rsidR="00DA3848" w:rsidRPr="00077BA8">
        <w:rPr>
          <w:rFonts w:ascii="Times New Roman" w:hAnsi="Times New Roman" w:cs="Times New Roman"/>
          <w:sz w:val="24"/>
          <w:szCs w:val="24"/>
          <w:lang w:val="en-US"/>
        </w:rPr>
        <w:t xml:space="preserve">, this </w:t>
      </w:r>
      <w:r w:rsidR="00DA3848" w:rsidRPr="00B91BE0">
        <w:rPr>
          <w:rFonts w:ascii="Times New Roman" w:hAnsi="Times New Roman" w:cs="Times New Roman"/>
          <w:sz w:val="24"/>
          <w:szCs w:val="24"/>
          <w:lang w:val="en-US"/>
        </w:rPr>
        <w:t xml:space="preserve">paper </w:t>
      </w:r>
      <w:r w:rsidR="005611FD" w:rsidRPr="00077BA8">
        <w:rPr>
          <w:rFonts w:ascii="Times New Roman" w:hAnsi="Times New Roman" w:cs="Times New Roman"/>
          <w:sz w:val="24"/>
          <w:szCs w:val="24"/>
          <w:lang w:val="en-US"/>
        </w:rPr>
        <w:t>analy</w:t>
      </w:r>
      <w:r w:rsidR="00B91BE0">
        <w:rPr>
          <w:rFonts w:ascii="Times New Roman" w:hAnsi="Times New Roman" w:cs="Times New Roman"/>
          <w:sz w:val="24"/>
          <w:szCs w:val="24"/>
          <w:lang w:val="en-US"/>
        </w:rPr>
        <w:t>z</w:t>
      </w:r>
      <w:r w:rsidR="005611FD" w:rsidRPr="00077BA8">
        <w:rPr>
          <w:rFonts w:ascii="Times New Roman" w:hAnsi="Times New Roman" w:cs="Times New Roman"/>
          <w:sz w:val="24"/>
          <w:szCs w:val="24"/>
          <w:lang w:val="en-US"/>
        </w:rPr>
        <w:t>es</w:t>
      </w:r>
      <w:r w:rsidRPr="00D63487">
        <w:rPr>
          <w:rFonts w:ascii="Times New Roman" w:hAnsi="Times New Roman" w:cs="Times New Roman"/>
          <w:sz w:val="24"/>
          <w:szCs w:val="24"/>
          <w:lang w:val="en-US"/>
        </w:rPr>
        <w:t xml:space="preserve"> the injustice of TLM within the EU. </w:t>
      </w:r>
      <w:r w:rsidR="00AF4A54">
        <w:rPr>
          <w:rFonts w:ascii="Times New Roman" w:hAnsi="Times New Roman" w:cs="Times New Roman"/>
          <w:sz w:val="24"/>
          <w:szCs w:val="24"/>
          <w:lang w:val="en-US"/>
        </w:rPr>
        <w:t>It argues that purely</w:t>
      </w:r>
      <w:r w:rsidRPr="00D63487">
        <w:rPr>
          <w:rFonts w:ascii="Times New Roman" w:hAnsi="Times New Roman" w:cs="Times New Roman"/>
          <w:sz w:val="24"/>
          <w:szCs w:val="24"/>
          <w:lang w:val="en-US"/>
        </w:rPr>
        <w:t xml:space="preserve"> rights-based approaches</w:t>
      </w:r>
      <w:r w:rsidR="00AF4A54">
        <w:rPr>
          <w:rFonts w:ascii="Times New Roman" w:hAnsi="Times New Roman" w:cs="Times New Roman"/>
          <w:sz w:val="24"/>
          <w:szCs w:val="24"/>
          <w:lang w:val="en-US"/>
        </w:rPr>
        <w:t xml:space="preserve"> are deficient</w:t>
      </w:r>
      <w:r w:rsidRPr="00D63487">
        <w:rPr>
          <w:rFonts w:ascii="Times New Roman" w:hAnsi="Times New Roman" w:cs="Times New Roman"/>
          <w:sz w:val="24"/>
          <w:szCs w:val="24"/>
          <w:lang w:val="en-US"/>
        </w:rPr>
        <w:t xml:space="preserve"> </w:t>
      </w:r>
      <w:r w:rsidR="00AF4A54">
        <w:rPr>
          <w:rFonts w:ascii="Times New Roman" w:hAnsi="Times New Roman" w:cs="Times New Roman"/>
          <w:sz w:val="24"/>
          <w:szCs w:val="24"/>
          <w:lang w:val="en-US"/>
        </w:rPr>
        <w:t xml:space="preserve">and that </w:t>
      </w:r>
      <w:r w:rsidR="00DA3848" w:rsidRPr="00B91BE0">
        <w:rPr>
          <w:rFonts w:ascii="Times New Roman" w:hAnsi="Times New Roman" w:cs="Times New Roman"/>
          <w:sz w:val="24"/>
          <w:szCs w:val="24"/>
          <w:lang w:val="en-US"/>
        </w:rPr>
        <w:t>a structural</w:t>
      </w:r>
      <w:r w:rsidR="00DA3848" w:rsidRPr="00D63487">
        <w:rPr>
          <w:rFonts w:ascii="Times New Roman" w:hAnsi="Times New Roman" w:cs="Times New Roman"/>
          <w:sz w:val="24"/>
          <w:szCs w:val="24"/>
          <w:lang w:val="en-US"/>
        </w:rPr>
        <w:t xml:space="preserve"> injustice</w:t>
      </w:r>
      <w:r w:rsidR="00DA3848" w:rsidRPr="00077BA8">
        <w:rPr>
          <w:rFonts w:ascii="Times New Roman" w:hAnsi="Times New Roman" w:cs="Times New Roman"/>
          <w:sz w:val="24"/>
          <w:szCs w:val="24"/>
          <w:lang w:val="en-US"/>
        </w:rPr>
        <w:t xml:space="preserve"> approach</w:t>
      </w:r>
      <w:r w:rsidRPr="00D63487">
        <w:rPr>
          <w:rFonts w:ascii="Times New Roman" w:hAnsi="Times New Roman" w:cs="Times New Roman"/>
          <w:sz w:val="24"/>
          <w:szCs w:val="24"/>
          <w:lang w:val="en-US"/>
        </w:rPr>
        <w:t xml:space="preserve"> </w:t>
      </w:r>
      <w:r w:rsidR="00AF4A54">
        <w:rPr>
          <w:rFonts w:ascii="Times New Roman" w:hAnsi="Times New Roman" w:cs="Times New Roman"/>
          <w:sz w:val="24"/>
          <w:szCs w:val="24"/>
          <w:lang w:val="en-US"/>
        </w:rPr>
        <w:t xml:space="preserve">is needed. The latter </w:t>
      </w:r>
      <w:r w:rsidR="006D7CD8">
        <w:rPr>
          <w:rFonts w:ascii="Times New Roman" w:hAnsi="Times New Roman" w:cs="Times New Roman"/>
          <w:sz w:val="24"/>
          <w:szCs w:val="24"/>
          <w:lang w:val="en-US"/>
        </w:rPr>
        <w:t>sheds light on</w:t>
      </w:r>
      <w:r w:rsidR="006D7CD8" w:rsidRPr="00D63487">
        <w:rPr>
          <w:rFonts w:ascii="Times New Roman" w:hAnsi="Times New Roman" w:cs="Times New Roman"/>
          <w:sz w:val="24"/>
          <w:szCs w:val="24"/>
          <w:lang w:val="en-US"/>
        </w:rPr>
        <w:t xml:space="preserve"> </w:t>
      </w:r>
      <w:r w:rsidRPr="00D63487">
        <w:rPr>
          <w:rFonts w:ascii="Times New Roman" w:hAnsi="Times New Roman" w:cs="Times New Roman"/>
          <w:sz w:val="24"/>
          <w:szCs w:val="24"/>
          <w:lang w:val="en-US"/>
        </w:rPr>
        <w:t>the formal and informal processes that place EU temporary migrants in a condition of vulnerability and</w:t>
      </w:r>
      <w:r w:rsidR="007F6C7F">
        <w:rPr>
          <w:rFonts w:ascii="Times New Roman" w:hAnsi="Times New Roman" w:cs="Times New Roman"/>
          <w:sz w:val="24"/>
          <w:szCs w:val="24"/>
          <w:lang w:val="en-US"/>
        </w:rPr>
        <w:t xml:space="preserve"> reveals</w:t>
      </w:r>
      <w:r w:rsidR="006D7CD8" w:rsidRPr="00D63487">
        <w:rPr>
          <w:rFonts w:ascii="Times New Roman" w:hAnsi="Times New Roman" w:cs="Times New Roman"/>
          <w:sz w:val="24"/>
          <w:szCs w:val="24"/>
          <w:lang w:val="en-US"/>
        </w:rPr>
        <w:t xml:space="preserve"> </w:t>
      </w:r>
      <w:r w:rsidRPr="00D63487">
        <w:rPr>
          <w:rFonts w:ascii="Times New Roman" w:hAnsi="Times New Roman" w:cs="Times New Roman"/>
          <w:sz w:val="24"/>
          <w:szCs w:val="24"/>
          <w:lang w:val="en-US"/>
        </w:rPr>
        <w:t>the mult</w:t>
      </w:r>
      <w:r w:rsidRPr="00E5473D">
        <w:rPr>
          <w:rFonts w:ascii="Times New Roman" w:hAnsi="Times New Roman" w:cs="Times New Roman"/>
          <w:sz w:val="24"/>
          <w:szCs w:val="24"/>
          <w:lang w:val="en-US"/>
        </w:rPr>
        <w:t xml:space="preserve">iple individual and collective agents participating </w:t>
      </w:r>
      <w:r w:rsidR="006D7CD8">
        <w:rPr>
          <w:rFonts w:ascii="Times New Roman" w:hAnsi="Times New Roman" w:cs="Times New Roman"/>
          <w:sz w:val="24"/>
          <w:szCs w:val="24"/>
          <w:lang w:val="en-US"/>
        </w:rPr>
        <w:t>in</w:t>
      </w:r>
      <w:r w:rsidR="006D7CD8" w:rsidRPr="00E5473D">
        <w:rPr>
          <w:rFonts w:ascii="Times New Roman" w:hAnsi="Times New Roman" w:cs="Times New Roman"/>
          <w:sz w:val="24"/>
          <w:szCs w:val="24"/>
          <w:lang w:val="en-US"/>
        </w:rPr>
        <w:t xml:space="preserve"> </w:t>
      </w:r>
      <w:r w:rsidRPr="00E5473D">
        <w:rPr>
          <w:rFonts w:ascii="Times New Roman" w:hAnsi="Times New Roman" w:cs="Times New Roman"/>
          <w:sz w:val="24"/>
          <w:szCs w:val="24"/>
          <w:lang w:val="en-US"/>
        </w:rPr>
        <w:t xml:space="preserve">such processes. Moreover, such </w:t>
      </w:r>
      <w:r w:rsidRPr="00077BA8">
        <w:rPr>
          <w:rFonts w:ascii="Times New Roman" w:hAnsi="Times New Roman" w:cs="Times New Roman"/>
          <w:sz w:val="24"/>
          <w:szCs w:val="24"/>
          <w:lang w:val="en-US"/>
        </w:rPr>
        <w:t>a</w:t>
      </w:r>
      <w:r w:rsidR="00DA3848" w:rsidRPr="00077BA8">
        <w:rPr>
          <w:rFonts w:ascii="Times New Roman" w:hAnsi="Times New Roman" w:cs="Times New Roman"/>
          <w:sz w:val="24"/>
          <w:szCs w:val="24"/>
          <w:lang w:val="en-US"/>
        </w:rPr>
        <w:t>n</w:t>
      </w:r>
      <w:r w:rsidRPr="00077BA8">
        <w:rPr>
          <w:rFonts w:ascii="Times New Roman" w:hAnsi="Times New Roman" w:cs="Times New Roman"/>
          <w:sz w:val="24"/>
          <w:szCs w:val="24"/>
          <w:lang w:val="en-US"/>
        </w:rPr>
        <w:t xml:space="preserve"> </w:t>
      </w:r>
      <w:r w:rsidR="00DA3848" w:rsidRPr="00077BA8">
        <w:rPr>
          <w:rFonts w:ascii="Times New Roman" w:hAnsi="Times New Roman" w:cs="Times New Roman"/>
          <w:sz w:val="24"/>
          <w:szCs w:val="24"/>
          <w:lang w:val="en-US"/>
        </w:rPr>
        <w:t>approach</w:t>
      </w:r>
      <w:r w:rsidRPr="00D63487">
        <w:rPr>
          <w:rFonts w:ascii="Times New Roman" w:hAnsi="Times New Roman" w:cs="Times New Roman"/>
          <w:sz w:val="24"/>
          <w:szCs w:val="24"/>
          <w:lang w:val="en-US"/>
        </w:rPr>
        <w:t xml:space="preserve"> offers important insights into the agency of migrants by showing how </w:t>
      </w:r>
      <w:r w:rsidR="00DB28AB">
        <w:rPr>
          <w:rFonts w:ascii="Times New Roman" w:hAnsi="Times New Roman" w:cs="Times New Roman"/>
          <w:sz w:val="24"/>
          <w:szCs w:val="24"/>
          <w:lang w:val="en-US"/>
        </w:rPr>
        <w:t>they themselves reinforce</w:t>
      </w:r>
      <w:r w:rsidRPr="00D63487">
        <w:rPr>
          <w:rFonts w:ascii="Times New Roman" w:hAnsi="Times New Roman" w:cs="Times New Roman"/>
          <w:sz w:val="24"/>
          <w:szCs w:val="24"/>
          <w:lang w:val="en-US"/>
        </w:rPr>
        <w:t xml:space="preserve"> structural processes that </w:t>
      </w:r>
      <w:r w:rsidRPr="00E5473D">
        <w:rPr>
          <w:rFonts w:ascii="Times New Roman" w:hAnsi="Times New Roman" w:cs="Times New Roman"/>
          <w:sz w:val="24"/>
          <w:szCs w:val="24"/>
          <w:lang w:val="en-US"/>
        </w:rPr>
        <w:t xml:space="preserve">put not only </w:t>
      </w:r>
      <w:r w:rsidR="006D7CD8" w:rsidRPr="00E5473D">
        <w:rPr>
          <w:rFonts w:ascii="Times New Roman" w:hAnsi="Times New Roman" w:cs="Times New Roman"/>
          <w:sz w:val="24"/>
          <w:szCs w:val="24"/>
          <w:lang w:val="en-US"/>
        </w:rPr>
        <w:t xml:space="preserve">(i) </w:t>
      </w:r>
      <w:r w:rsidRPr="00E5473D">
        <w:rPr>
          <w:rFonts w:ascii="Times New Roman" w:hAnsi="Times New Roman" w:cs="Times New Roman"/>
          <w:sz w:val="24"/>
          <w:szCs w:val="24"/>
          <w:lang w:val="en-US"/>
        </w:rPr>
        <w:t xml:space="preserve">individual temporary migrants but also (ii) similarly positioned migrants and (iii) other members of the sending and receiving </w:t>
      </w:r>
      <w:r w:rsidR="00DB28AB" w:rsidRPr="00E5473D">
        <w:rPr>
          <w:rFonts w:ascii="Times New Roman" w:hAnsi="Times New Roman" w:cs="Times New Roman"/>
          <w:sz w:val="24"/>
          <w:szCs w:val="24"/>
          <w:lang w:val="en-US"/>
        </w:rPr>
        <w:t>countr</w:t>
      </w:r>
      <w:r w:rsidR="00DB28AB">
        <w:rPr>
          <w:rFonts w:ascii="Times New Roman" w:hAnsi="Times New Roman" w:cs="Times New Roman"/>
          <w:sz w:val="24"/>
          <w:szCs w:val="24"/>
          <w:lang w:val="en-US"/>
        </w:rPr>
        <w:t>ies</w:t>
      </w:r>
      <w:r w:rsidR="00DB28AB" w:rsidRPr="00E5473D">
        <w:rPr>
          <w:rFonts w:ascii="Times New Roman" w:hAnsi="Times New Roman" w:cs="Times New Roman"/>
          <w:sz w:val="24"/>
          <w:szCs w:val="24"/>
          <w:lang w:val="en-US"/>
        </w:rPr>
        <w:t xml:space="preserve"> </w:t>
      </w:r>
      <w:r w:rsidRPr="00E5473D">
        <w:rPr>
          <w:rFonts w:ascii="Times New Roman" w:hAnsi="Times New Roman" w:cs="Times New Roman"/>
          <w:sz w:val="24"/>
          <w:szCs w:val="24"/>
          <w:lang w:val="en-US"/>
        </w:rPr>
        <w:t xml:space="preserve">in a vulnerable position. A structural injustice approach does not deny that intra-EU temporary </w:t>
      </w:r>
      <w:r w:rsidR="00B91BE0">
        <w:rPr>
          <w:rFonts w:ascii="Times New Roman" w:hAnsi="Times New Roman" w:cs="Times New Roman"/>
          <w:sz w:val="24"/>
          <w:szCs w:val="24"/>
          <w:lang w:val="en-US"/>
        </w:rPr>
        <w:t>labor</w:t>
      </w:r>
      <w:r w:rsidRPr="00E5473D">
        <w:rPr>
          <w:rFonts w:ascii="Times New Roman" w:hAnsi="Times New Roman" w:cs="Times New Roman"/>
          <w:sz w:val="24"/>
          <w:szCs w:val="24"/>
          <w:lang w:val="en-US"/>
        </w:rPr>
        <w:t xml:space="preserve"> migrants should enjoy the rights and entitlements that they currently have in the host country as European citizens. Nor does it dispute that reducing the vulnerability of temporary migrants may require </w:t>
      </w:r>
      <w:r w:rsidR="006D7CD8">
        <w:rPr>
          <w:rFonts w:ascii="Times New Roman" w:hAnsi="Times New Roman" w:cs="Times New Roman"/>
          <w:sz w:val="24"/>
          <w:szCs w:val="24"/>
          <w:lang w:val="en-US"/>
        </w:rPr>
        <w:t>“</w:t>
      </w:r>
      <w:r w:rsidR="006D7CD8" w:rsidRPr="00E5473D">
        <w:rPr>
          <w:rFonts w:ascii="Times New Roman" w:hAnsi="Times New Roman" w:cs="Times New Roman"/>
          <w:sz w:val="24"/>
          <w:szCs w:val="24"/>
          <w:lang w:val="en-US"/>
        </w:rPr>
        <w:t xml:space="preserve">special </w:t>
      </w:r>
      <w:r w:rsidRPr="00E5473D">
        <w:rPr>
          <w:rFonts w:ascii="Times New Roman" w:hAnsi="Times New Roman" w:cs="Times New Roman"/>
          <w:sz w:val="24"/>
          <w:szCs w:val="24"/>
          <w:lang w:val="en-US"/>
        </w:rPr>
        <w:t>rights</w:t>
      </w:r>
      <w:r w:rsidR="00E9660C">
        <w:rPr>
          <w:rFonts w:ascii="Times New Roman" w:hAnsi="Times New Roman" w:cs="Times New Roman"/>
          <w:sz w:val="24"/>
          <w:szCs w:val="24"/>
          <w:lang w:val="en-US"/>
        </w:rPr>
        <w:t>”</w:t>
      </w:r>
      <w:r w:rsidRPr="00E5473D">
        <w:rPr>
          <w:rFonts w:ascii="Times New Roman" w:hAnsi="Times New Roman" w:cs="Times New Roman"/>
          <w:sz w:val="24"/>
          <w:szCs w:val="24"/>
          <w:lang w:val="en-US"/>
        </w:rPr>
        <w:t xml:space="preserve"> accommodating the specific </w:t>
      </w:r>
      <w:r w:rsidRPr="00B91BE0">
        <w:rPr>
          <w:rFonts w:ascii="Times New Roman" w:hAnsi="Times New Roman" w:cs="Times New Roman"/>
          <w:sz w:val="24"/>
          <w:szCs w:val="24"/>
          <w:lang w:val="en-US"/>
        </w:rPr>
        <w:t>nature of their life</w:t>
      </w:r>
      <w:r w:rsidR="006D7CD8">
        <w:rPr>
          <w:rFonts w:ascii="Times New Roman" w:hAnsi="Times New Roman" w:cs="Times New Roman"/>
          <w:sz w:val="24"/>
          <w:szCs w:val="24"/>
          <w:lang w:val="en-US"/>
        </w:rPr>
        <w:t xml:space="preserve"> </w:t>
      </w:r>
      <w:r w:rsidRPr="00B91BE0">
        <w:rPr>
          <w:rFonts w:ascii="Times New Roman" w:hAnsi="Times New Roman" w:cs="Times New Roman"/>
          <w:sz w:val="24"/>
          <w:szCs w:val="24"/>
          <w:lang w:val="en-US"/>
        </w:rPr>
        <w:t xml:space="preserve">plans. </w:t>
      </w:r>
      <w:r w:rsidR="0075467E" w:rsidRPr="00077BA8">
        <w:rPr>
          <w:rFonts w:ascii="Times New Roman" w:hAnsi="Times New Roman" w:cs="Times New Roman"/>
          <w:sz w:val="24"/>
          <w:szCs w:val="24"/>
          <w:lang w:val="en-US"/>
        </w:rPr>
        <w:t xml:space="preserve">Instead, </w:t>
      </w:r>
      <w:r w:rsidR="00837DAB">
        <w:rPr>
          <w:rFonts w:ascii="Times New Roman" w:hAnsi="Times New Roman" w:cs="Times New Roman"/>
          <w:sz w:val="24"/>
          <w:szCs w:val="24"/>
          <w:lang w:val="en-US"/>
        </w:rPr>
        <w:t xml:space="preserve">though such rights may be necessary, </w:t>
      </w:r>
      <w:r w:rsidR="0075467E" w:rsidRPr="00077BA8">
        <w:rPr>
          <w:rFonts w:ascii="Times New Roman" w:hAnsi="Times New Roman" w:cs="Times New Roman"/>
          <w:sz w:val="24"/>
          <w:szCs w:val="24"/>
          <w:lang w:val="en-US"/>
        </w:rPr>
        <w:t>a</w:t>
      </w:r>
      <w:r w:rsidRPr="00D63487">
        <w:rPr>
          <w:rFonts w:ascii="Times New Roman" w:hAnsi="Times New Roman" w:cs="Times New Roman"/>
          <w:sz w:val="24"/>
          <w:szCs w:val="24"/>
          <w:lang w:val="en-US"/>
        </w:rPr>
        <w:t xml:space="preserve"> structural injustice approach </w:t>
      </w:r>
      <w:r w:rsidR="006D7CD8">
        <w:rPr>
          <w:rFonts w:ascii="Times New Roman" w:hAnsi="Times New Roman" w:cs="Times New Roman"/>
          <w:sz w:val="24"/>
          <w:szCs w:val="24"/>
          <w:lang w:val="en-US"/>
        </w:rPr>
        <w:t>demonstrates how they</w:t>
      </w:r>
      <w:r w:rsidRPr="00D63487">
        <w:rPr>
          <w:rFonts w:ascii="Times New Roman" w:hAnsi="Times New Roman" w:cs="Times New Roman"/>
          <w:sz w:val="24"/>
          <w:szCs w:val="24"/>
          <w:lang w:val="en-US"/>
        </w:rPr>
        <w:t xml:space="preserve"> are insufficient to tackle the </w:t>
      </w:r>
      <w:r w:rsidR="00DA3848" w:rsidRPr="00077BA8">
        <w:rPr>
          <w:rFonts w:ascii="Times New Roman" w:hAnsi="Times New Roman" w:cs="Times New Roman"/>
          <w:sz w:val="24"/>
          <w:szCs w:val="24"/>
          <w:lang w:val="en-US"/>
        </w:rPr>
        <w:t>in</w:t>
      </w:r>
      <w:r w:rsidRPr="00077BA8">
        <w:rPr>
          <w:rFonts w:ascii="Times New Roman" w:hAnsi="Times New Roman" w:cs="Times New Roman"/>
          <w:sz w:val="24"/>
          <w:szCs w:val="24"/>
          <w:lang w:val="en-US"/>
        </w:rPr>
        <w:t>justice</w:t>
      </w:r>
      <w:r w:rsidRPr="00D63487">
        <w:rPr>
          <w:rFonts w:ascii="Times New Roman" w:hAnsi="Times New Roman" w:cs="Times New Roman"/>
          <w:sz w:val="24"/>
          <w:szCs w:val="24"/>
          <w:lang w:val="en-US"/>
        </w:rPr>
        <w:t xml:space="preserve"> of intra-EU TLM and</w:t>
      </w:r>
      <w:r w:rsidR="006D7CD8">
        <w:rPr>
          <w:rFonts w:ascii="Times New Roman" w:hAnsi="Times New Roman" w:cs="Times New Roman"/>
          <w:sz w:val="24"/>
          <w:szCs w:val="24"/>
          <w:lang w:val="en-US"/>
        </w:rPr>
        <w:t xml:space="preserve"> other forms of temporary labor migration more </w:t>
      </w:r>
      <w:r w:rsidR="006D7CD8" w:rsidRPr="00837DAB">
        <w:rPr>
          <w:rFonts w:ascii="Times New Roman" w:hAnsi="Times New Roman" w:cs="Times New Roman"/>
          <w:sz w:val="24"/>
          <w:szCs w:val="24"/>
          <w:lang w:val="en-US"/>
        </w:rPr>
        <w:t xml:space="preserve">broadly. </w:t>
      </w:r>
    </w:p>
    <w:p w14:paraId="19495740" w14:textId="77777777" w:rsidR="00D91C56" w:rsidRPr="00B91BE0" w:rsidRDefault="00D91C56" w:rsidP="00722E65">
      <w:pPr>
        <w:spacing w:line="360" w:lineRule="auto"/>
        <w:contextualSpacing/>
        <w:rPr>
          <w:rFonts w:ascii="Times New Roman" w:hAnsi="Times New Roman" w:cs="Times New Roman"/>
          <w:sz w:val="24"/>
          <w:szCs w:val="24"/>
          <w:lang w:val="en-US"/>
        </w:rPr>
      </w:pPr>
    </w:p>
    <w:p w14:paraId="2DA4E5A7" w14:textId="77777777" w:rsidR="00D91C56" w:rsidRPr="00B91BE0" w:rsidRDefault="00D91C56" w:rsidP="00722E65">
      <w:pPr>
        <w:spacing w:line="360" w:lineRule="auto"/>
        <w:contextualSpacing/>
        <w:rPr>
          <w:rFonts w:ascii="Times New Roman" w:hAnsi="Times New Roman" w:cs="Times New Roman"/>
          <w:sz w:val="24"/>
          <w:szCs w:val="24"/>
          <w:lang w:val="en-US"/>
        </w:rPr>
      </w:pPr>
    </w:p>
    <w:p w14:paraId="5C5088AC" w14:textId="2854B1C2" w:rsidR="00DA3848" w:rsidRPr="00B91BE0" w:rsidRDefault="00D91C56" w:rsidP="00291916">
      <w:pPr>
        <w:spacing w:line="360" w:lineRule="auto"/>
        <w:contextualSpacing/>
        <w:rPr>
          <w:rFonts w:ascii="Times New Roman" w:hAnsi="Times New Roman" w:cs="Times New Roman"/>
          <w:sz w:val="24"/>
          <w:szCs w:val="24"/>
          <w:lang w:val="en-US"/>
        </w:rPr>
      </w:pPr>
      <w:r w:rsidRPr="00D4032A">
        <w:rPr>
          <w:rFonts w:ascii="Times New Roman" w:hAnsi="Times New Roman" w:cs="Times New Roman"/>
          <w:sz w:val="24"/>
          <w:szCs w:val="24"/>
          <w:lang w:val="en-US"/>
        </w:rPr>
        <w:t>Keywords</w:t>
      </w:r>
      <w:r w:rsidR="00B91BE0" w:rsidRPr="00D4032A">
        <w:rPr>
          <w:rFonts w:ascii="Times New Roman" w:hAnsi="Times New Roman" w:cs="Times New Roman"/>
          <w:sz w:val="24"/>
          <w:szCs w:val="24"/>
          <w:lang w:val="en-US"/>
        </w:rPr>
        <w:t>:</w:t>
      </w:r>
      <w:r w:rsidR="00B91BE0">
        <w:rPr>
          <w:rFonts w:ascii="Times New Roman" w:hAnsi="Times New Roman" w:cs="Times New Roman"/>
          <w:sz w:val="24"/>
          <w:szCs w:val="24"/>
          <w:lang w:val="en-US"/>
        </w:rPr>
        <w:t xml:space="preserve"> </w:t>
      </w:r>
      <w:r w:rsidR="001F69F1">
        <w:rPr>
          <w:rFonts w:ascii="Times New Roman" w:hAnsi="Times New Roman" w:cs="Times New Roman"/>
          <w:sz w:val="24"/>
          <w:szCs w:val="24"/>
          <w:lang w:val="en-US"/>
        </w:rPr>
        <w:t>t</w:t>
      </w:r>
      <w:r w:rsidR="00B91BE0">
        <w:rPr>
          <w:rFonts w:ascii="Times New Roman" w:hAnsi="Times New Roman" w:cs="Times New Roman"/>
          <w:sz w:val="24"/>
          <w:szCs w:val="24"/>
          <w:lang w:val="en-US"/>
        </w:rPr>
        <w:t>emporary labo</w:t>
      </w:r>
      <w:r w:rsidRPr="00B91BE0">
        <w:rPr>
          <w:rFonts w:ascii="Times New Roman" w:hAnsi="Times New Roman" w:cs="Times New Roman"/>
          <w:sz w:val="24"/>
          <w:szCs w:val="24"/>
          <w:lang w:val="en-US"/>
        </w:rPr>
        <w:t>r migration</w:t>
      </w:r>
      <w:r w:rsidR="001F69F1">
        <w:rPr>
          <w:rFonts w:ascii="Times New Roman" w:hAnsi="Times New Roman" w:cs="Times New Roman"/>
          <w:sz w:val="24"/>
          <w:szCs w:val="24"/>
          <w:lang w:val="en-US"/>
        </w:rPr>
        <w:t>,</w:t>
      </w:r>
      <w:r w:rsidRPr="00B91BE0">
        <w:rPr>
          <w:rFonts w:ascii="Times New Roman" w:hAnsi="Times New Roman" w:cs="Times New Roman"/>
          <w:sz w:val="24"/>
          <w:szCs w:val="24"/>
          <w:lang w:val="en-US"/>
        </w:rPr>
        <w:t xml:space="preserve"> post-enlargement EU</w:t>
      </w:r>
      <w:r w:rsidR="001F69F1">
        <w:rPr>
          <w:rFonts w:ascii="Times New Roman" w:hAnsi="Times New Roman" w:cs="Times New Roman"/>
          <w:sz w:val="24"/>
          <w:szCs w:val="24"/>
          <w:lang w:val="en-US"/>
        </w:rPr>
        <w:t>,</w:t>
      </w:r>
      <w:r w:rsidRPr="00B91BE0">
        <w:rPr>
          <w:rFonts w:ascii="Times New Roman" w:hAnsi="Times New Roman" w:cs="Times New Roman"/>
          <w:sz w:val="24"/>
          <w:szCs w:val="24"/>
          <w:lang w:val="en-US"/>
        </w:rPr>
        <w:t xml:space="preserve"> structural injustice</w:t>
      </w:r>
      <w:r w:rsidR="001F69F1">
        <w:rPr>
          <w:rFonts w:ascii="Times New Roman" w:hAnsi="Times New Roman" w:cs="Times New Roman"/>
          <w:sz w:val="24"/>
          <w:szCs w:val="24"/>
          <w:lang w:val="en-US"/>
        </w:rPr>
        <w:t>,</w:t>
      </w:r>
      <w:r w:rsidRPr="00B91BE0">
        <w:rPr>
          <w:rFonts w:ascii="Times New Roman" w:hAnsi="Times New Roman" w:cs="Times New Roman"/>
          <w:sz w:val="24"/>
          <w:szCs w:val="24"/>
          <w:lang w:val="en-US"/>
        </w:rPr>
        <w:t xml:space="preserve"> agency</w:t>
      </w:r>
      <w:r w:rsidR="001F69F1">
        <w:rPr>
          <w:rFonts w:ascii="Times New Roman" w:hAnsi="Times New Roman" w:cs="Times New Roman"/>
          <w:sz w:val="24"/>
          <w:szCs w:val="24"/>
          <w:lang w:val="en-US"/>
        </w:rPr>
        <w:t>,</w:t>
      </w:r>
      <w:r w:rsidRPr="00B91BE0">
        <w:rPr>
          <w:rFonts w:ascii="Times New Roman" w:hAnsi="Times New Roman" w:cs="Times New Roman"/>
          <w:sz w:val="24"/>
          <w:szCs w:val="24"/>
          <w:lang w:val="en-US"/>
        </w:rPr>
        <w:t xml:space="preserve"> special rights</w:t>
      </w:r>
      <w:r w:rsidR="001F69F1">
        <w:rPr>
          <w:rFonts w:ascii="Times New Roman" w:hAnsi="Times New Roman" w:cs="Times New Roman"/>
          <w:sz w:val="24"/>
          <w:szCs w:val="24"/>
          <w:lang w:val="en-US"/>
        </w:rPr>
        <w:t>,</w:t>
      </w:r>
      <w:r w:rsidR="00DA3848" w:rsidRPr="00077BA8">
        <w:rPr>
          <w:rFonts w:ascii="Times New Roman" w:hAnsi="Times New Roman" w:cs="Times New Roman"/>
          <w:sz w:val="24"/>
          <w:szCs w:val="24"/>
          <w:lang w:val="en-US"/>
        </w:rPr>
        <w:t xml:space="preserve"> posted workers</w:t>
      </w:r>
    </w:p>
    <w:p w14:paraId="381A60CC" w14:textId="4478CCBC" w:rsidR="006265F5" w:rsidRDefault="006B4321" w:rsidP="00722E65">
      <w:pPr>
        <w:spacing w:line="480" w:lineRule="auto"/>
        <w:contextualSpacing/>
        <w:rPr>
          <w:rFonts w:ascii="Times New Roman" w:hAnsi="Times New Roman" w:cs="Times New Roman"/>
          <w:sz w:val="24"/>
          <w:szCs w:val="24"/>
          <w:lang w:val="en-US"/>
        </w:rPr>
      </w:pPr>
      <w:r w:rsidRPr="00B91BE0">
        <w:rPr>
          <w:rFonts w:ascii="Times New Roman" w:hAnsi="Times New Roman" w:cs="Times New Roman"/>
          <w:sz w:val="24"/>
          <w:szCs w:val="24"/>
          <w:lang w:val="en-US"/>
        </w:rPr>
        <w:lastRenderedPageBreak/>
        <w:t xml:space="preserve">Temporary </w:t>
      </w:r>
      <w:r w:rsidR="00B91BE0">
        <w:rPr>
          <w:rFonts w:ascii="Times New Roman" w:hAnsi="Times New Roman" w:cs="Times New Roman"/>
          <w:sz w:val="24"/>
          <w:szCs w:val="24"/>
          <w:lang w:val="en-US"/>
        </w:rPr>
        <w:t>labor</w:t>
      </w:r>
      <w:r w:rsidRPr="00B91BE0">
        <w:rPr>
          <w:rFonts w:ascii="Times New Roman" w:hAnsi="Times New Roman" w:cs="Times New Roman"/>
          <w:sz w:val="24"/>
          <w:szCs w:val="24"/>
          <w:lang w:val="en-US"/>
        </w:rPr>
        <w:t xml:space="preserve"> migration (TLM) constitutes a </w:t>
      </w:r>
      <w:r w:rsidR="00343329">
        <w:rPr>
          <w:rFonts w:ascii="Times New Roman" w:hAnsi="Times New Roman" w:cs="Times New Roman"/>
          <w:sz w:val="24"/>
          <w:szCs w:val="24"/>
          <w:lang w:val="en-US"/>
        </w:rPr>
        <w:t xml:space="preserve">global phenomenon with </w:t>
      </w:r>
      <w:r w:rsidR="000C7D29">
        <w:rPr>
          <w:rFonts w:ascii="Times New Roman" w:hAnsi="Times New Roman" w:cs="Times New Roman"/>
          <w:sz w:val="24"/>
          <w:szCs w:val="24"/>
          <w:lang w:val="en-US"/>
        </w:rPr>
        <w:t xml:space="preserve">a lengthy </w:t>
      </w:r>
      <w:r w:rsidR="00564D9D">
        <w:rPr>
          <w:rFonts w:ascii="Times New Roman" w:hAnsi="Times New Roman" w:cs="Times New Roman"/>
          <w:sz w:val="24"/>
          <w:szCs w:val="24"/>
          <w:lang w:val="en-US"/>
        </w:rPr>
        <w:t>and problematic history</w:t>
      </w:r>
      <w:r w:rsidR="00F306EE" w:rsidRPr="00B432DF">
        <w:rPr>
          <w:rFonts w:ascii="Times New Roman" w:hAnsi="Times New Roman" w:cs="Times New Roman"/>
          <w:sz w:val="24"/>
          <w:szCs w:val="24"/>
          <w:lang w:val="en-US"/>
        </w:rPr>
        <w:t xml:space="preserve">. </w:t>
      </w:r>
      <w:r w:rsidR="00775CC9">
        <w:rPr>
          <w:rFonts w:ascii="Times New Roman" w:hAnsi="Times New Roman" w:cs="Times New Roman"/>
          <w:sz w:val="24"/>
          <w:szCs w:val="24"/>
          <w:lang w:val="en-US"/>
        </w:rPr>
        <w:t xml:space="preserve">Although </w:t>
      </w:r>
      <w:r w:rsidR="00D52326">
        <w:rPr>
          <w:rFonts w:ascii="Times New Roman" w:hAnsi="Times New Roman" w:cs="Times New Roman"/>
          <w:sz w:val="24"/>
          <w:szCs w:val="24"/>
          <w:lang w:val="en-US"/>
        </w:rPr>
        <w:t>quantifying the scale of</w:t>
      </w:r>
      <w:r w:rsidR="00CA0630">
        <w:rPr>
          <w:rFonts w:ascii="Times New Roman" w:hAnsi="Times New Roman" w:cs="Times New Roman"/>
          <w:sz w:val="24"/>
          <w:szCs w:val="24"/>
          <w:lang w:val="en-US"/>
        </w:rPr>
        <w:t xml:space="preserve"> TLM is difficult, empirical analyses concur in suggesting that TLM is </w:t>
      </w:r>
      <w:r w:rsidR="001E2C20">
        <w:rPr>
          <w:rFonts w:ascii="Times New Roman" w:hAnsi="Times New Roman" w:cs="Times New Roman"/>
          <w:sz w:val="24"/>
          <w:szCs w:val="24"/>
          <w:lang w:val="en-US"/>
        </w:rPr>
        <w:t>an extremely</w:t>
      </w:r>
      <w:r w:rsidR="00D52326">
        <w:rPr>
          <w:rFonts w:ascii="Times New Roman" w:hAnsi="Times New Roman" w:cs="Times New Roman"/>
          <w:sz w:val="24"/>
          <w:szCs w:val="24"/>
          <w:lang w:val="en-US"/>
        </w:rPr>
        <w:t xml:space="preserve"> significant trend</w:t>
      </w:r>
      <w:r w:rsidR="00CA0630">
        <w:rPr>
          <w:rFonts w:ascii="Times New Roman" w:hAnsi="Times New Roman" w:cs="Times New Roman"/>
          <w:sz w:val="24"/>
          <w:szCs w:val="24"/>
          <w:lang w:val="en-US"/>
        </w:rPr>
        <w:t xml:space="preserve"> in migration flows</w:t>
      </w:r>
      <w:r w:rsidR="00451340">
        <w:rPr>
          <w:rFonts w:ascii="Times New Roman" w:hAnsi="Times New Roman" w:cs="Times New Roman"/>
          <w:sz w:val="24"/>
          <w:szCs w:val="24"/>
          <w:lang w:val="en-US"/>
        </w:rPr>
        <w:t xml:space="preserve"> and one that keeps increasing.</w:t>
      </w:r>
      <w:r w:rsidR="00451340">
        <w:rPr>
          <w:rStyle w:val="EndnoteReference"/>
          <w:rFonts w:ascii="Times New Roman" w:hAnsi="Times New Roman" w:cs="Times New Roman"/>
          <w:sz w:val="24"/>
          <w:szCs w:val="24"/>
          <w:lang w:val="en-US"/>
        </w:rPr>
        <w:endnoteReference w:id="2"/>
      </w:r>
      <w:r w:rsidR="00CA0630">
        <w:rPr>
          <w:rFonts w:ascii="Times New Roman" w:hAnsi="Times New Roman" w:cs="Times New Roman"/>
          <w:sz w:val="24"/>
          <w:szCs w:val="24"/>
          <w:lang w:val="en-US"/>
        </w:rPr>
        <w:t xml:space="preserve"> </w:t>
      </w:r>
      <w:r w:rsidR="00564D9D">
        <w:rPr>
          <w:rFonts w:ascii="Times New Roman" w:hAnsi="Times New Roman" w:cs="Times New Roman"/>
          <w:sz w:val="24"/>
          <w:szCs w:val="24"/>
          <w:lang w:val="en-US"/>
        </w:rPr>
        <w:t>The term refers</w:t>
      </w:r>
      <w:r w:rsidR="001D2E30">
        <w:rPr>
          <w:rFonts w:ascii="Times New Roman" w:hAnsi="Times New Roman" w:cs="Times New Roman"/>
          <w:sz w:val="24"/>
          <w:szCs w:val="24"/>
          <w:lang w:val="en-US"/>
        </w:rPr>
        <w:t xml:space="preserve"> broadly</w:t>
      </w:r>
      <w:r w:rsidR="00564D9D">
        <w:rPr>
          <w:rFonts w:ascii="Times New Roman" w:hAnsi="Times New Roman" w:cs="Times New Roman"/>
          <w:sz w:val="24"/>
          <w:szCs w:val="24"/>
          <w:lang w:val="en-US"/>
        </w:rPr>
        <w:t xml:space="preserve"> to migration that is undertaken for the purpose of</w:t>
      </w:r>
      <w:r w:rsidR="004B6856">
        <w:rPr>
          <w:rFonts w:ascii="Times New Roman" w:hAnsi="Times New Roman" w:cs="Times New Roman"/>
          <w:sz w:val="24"/>
          <w:szCs w:val="24"/>
          <w:lang w:val="en-US"/>
        </w:rPr>
        <w:t xml:space="preserve"> pursuing the benefits of</w:t>
      </w:r>
      <w:r w:rsidR="00564D9D">
        <w:rPr>
          <w:rFonts w:ascii="Times New Roman" w:hAnsi="Times New Roman" w:cs="Times New Roman"/>
          <w:sz w:val="24"/>
          <w:szCs w:val="24"/>
          <w:lang w:val="en-US"/>
        </w:rPr>
        <w:t xml:space="preserve"> working in a host country for a time before returning to one’s country of origin. </w:t>
      </w:r>
      <w:r w:rsidR="000F47B8">
        <w:rPr>
          <w:rFonts w:ascii="Times New Roman" w:hAnsi="Times New Roman" w:cs="Times New Roman"/>
          <w:sz w:val="24"/>
          <w:szCs w:val="24"/>
          <w:lang w:val="en-US"/>
        </w:rPr>
        <w:t>In</w:t>
      </w:r>
      <w:r w:rsidR="004B6856">
        <w:rPr>
          <w:rFonts w:ascii="Times New Roman" w:hAnsi="Times New Roman" w:cs="Times New Roman"/>
          <w:sz w:val="24"/>
          <w:szCs w:val="24"/>
          <w:lang w:val="en-US"/>
        </w:rPr>
        <w:t xml:space="preserve"> doing so</w:t>
      </w:r>
      <w:r w:rsidR="000F47B8">
        <w:rPr>
          <w:rFonts w:ascii="Times New Roman" w:hAnsi="Times New Roman" w:cs="Times New Roman"/>
          <w:sz w:val="24"/>
          <w:szCs w:val="24"/>
          <w:lang w:val="en-US"/>
        </w:rPr>
        <w:t xml:space="preserve">, </w:t>
      </w:r>
      <w:r w:rsidR="00564D9D">
        <w:rPr>
          <w:rFonts w:ascii="Times New Roman" w:hAnsi="Times New Roman" w:cs="Times New Roman"/>
          <w:sz w:val="24"/>
          <w:szCs w:val="24"/>
          <w:lang w:val="en-US"/>
        </w:rPr>
        <w:t>migrants</w:t>
      </w:r>
      <w:r w:rsidR="004B6856">
        <w:rPr>
          <w:rFonts w:ascii="Times New Roman" w:hAnsi="Times New Roman" w:cs="Times New Roman"/>
          <w:sz w:val="24"/>
          <w:szCs w:val="24"/>
          <w:lang w:val="en-US"/>
        </w:rPr>
        <w:t xml:space="preserve"> often</w:t>
      </w:r>
      <w:r w:rsidR="00564D9D">
        <w:rPr>
          <w:rFonts w:ascii="Times New Roman" w:hAnsi="Times New Roman" w:cs="Times New Roman"/>
          <w:sz w:val="24"/>
          <w:szCs w:val="24"/>
          <w:lang w:val="en-US"/>
        </w:rPr>
        <w:t xml:space="preserve"> face </w:t>
      </w:r>
      <w:r w:rsidR="004B6856">
        <w:rPr>
          <w:rFonts w:ascii="Times New Roman" w:hAnsi="Times New Roman" w:cs="Times New Roman"/>
          <w:sz w:val="24"/>
          <w:szCs w:val="24"/>
          <w:lang w:val="en-US"/>
        </w:rPr>
        <w:t>myriad</w:t>
      </w:r>
      <w:r w:rsidR="00564D9D">
        <w:rPr>
          <w:rFonts w:ascii="Times New Roman" w:hAnsi="Times New Roman" w:cs="Times New Roman"/>
          <w:sz w:val="24"/>
          <w:szCs w:val="24"/>
          <w:lang w:val="en-US"/>
        </w:rPr>
        <w:t xml:space="preserve"> challenges, including</w:t>
      </w:r>
      <w:r w:rsidR="001B17F6">
        <w:rPr>
          <w:rFonts w:ascii="Times New Roman" w:hAnsi="Times New Roman" w:cs="Times New Roman"/>
          <w:sz w:val="24"/>
          <w:szCs w:val="24"/>
          <w:lang w:val="en-US"/>
        </w:rPr>
        <w:t xml:space="preserve"> </w:t>
      </w:r>
      <w:r w:rsidR="00427EBC">
        <w:rPr>
          <w:rFonts w:ascii="Times New Roman" w:hAnsi="Times New Roman" w:cs="Times New Roman"/>
          <w:sz w:val="24"/>
          <w:szCs w:val="24"/>
          <w:lang w:val="en-US"/>
        </w:rPr>
        <w:t>vulnerability to</w:t>
      </w:r>
      <w:r w:rsidR="001B17F6">
        <w:rPr>
          <w:rFonts w:ascii="Times New Roman" w:hAnsi="Times New Roman" w:cs="Times New Roman"/>
          <w:sz w:val="24"/>
          <w:szCs w:val="24"/>
          <w:lang w:val="en-US"/>
        </w:rPr>
        <w:t xml:space="preserve"> poverty and exploitation. </w:t>
      </w:r>
      <w:r w:rsidR="001D2E30">
        <w:rPr>
          <w:rFonts w:ascii="Times New Roman" w:hAnsi="Times New Roman" w:cs="Times New Roman"/>
          <w:sz w:val="24"/>
          <w:szCs w:val="24"/>
          <w:lang w:val="en-US"/>
        </w:rPr>
        <w:t>In seeking to understand and alleviate these challenges, s</w:t>
      </w:r>
      <w:r w:rsidR="00564D9D">
        <w:rPr>
          <w:rFonts w:ascii="Times New Roman" w:hAnsi="Times New Roman" w:cs="Times New Roman"/>
          <w:sz w:val="24"/>
          <w:szCs w:val="24"/>
          <w:lang w:val="en-US"/>
        </w:rPr>
        <w:t>cholars of TLM often take a rights</w:t>
      </w:r>
      <w:r w:rsidR="001F0628">
        <w:rPr>
          <w:rFonts w:ascii="Times New Roman" w:hAnsi="Times New Roman" w:cs="Times New Roman"/>
          <w:sz w:val="24"/>
          <w:szCs w:val="24"/>
          <w:lang w:val="en-US"/>
        </w:rPr>
        <w:t>-</w:t>
      </w:r>
      <w:r w:rsidR="00564D9D">
        <w:rPr>
          <w:rFonts w:ascii="Times New Roman" w:hAnsi="Times New Roman" w:cs="Times New Roman"/>
          <w:sz w:val="24"/>
          <w:szCs w:val="24"/>
          <w:lang w:val="en-US"/>
        </w:rPr>
        <w:t>based approach</w:t>
      </w:r>
      <w:r w:rsidR="000F47B8">
        <w:rPr>
          <w:rFonts w:ascii="Times New Roman" w:hAnsi="Times New Roman" w:cs="Times New Roman"/>
          <w:sz w:val="24"/>
          <w:szCs w:val="24"/>
          <w:lang w:val="en-US"/>
        </w:rPr>
        <w:t xml:space="preserve">, which emphasizes the need to make borders more porous, to grant </w:t>
      </w:r>
      <w:r w:rsidR="000F47B8" w:rsidRPr="00722E65">
        <w:rPr>
          <w:rFonts w:ascii="Times New Roman" w:hAnsi="Times New Roman" w:cs="Times New Roman"/>
          <w:sz w:val="24"/>
          <w:szCs w:val="24"/>
          <w:lang w:val="en-US"/>
        </w:rPr>
        <w:t>temporary migrants the bundle of rights that citizens and residents enjoy</w:t>
      </w:r>
      <w:r w:rsidR="000F47B8">
        <w:rPr>
          <w:rFonts w:ascii="Times New Roman" w:hAnsi="Times New Roman" w:cs="Times New Roman"/>
          <w:sz w:val="24"/>
          <w:szCs w:val="24"/>
          <w:lang w:val="en-US"/>
        </w:rPr>
        <w:t>,</w:t>
      </w:r>
      <w:r w:rsidR="000F47B8" w:rsidRPr="00722E65">
        <w:rPr>
          <w:rFonts w:ascii="Times New Roman" w:hAnsi="Times New Roman" w:cs="Times New Roman"/>
          <w:sz w:val="24"/>
          <w:szCs w:val="24"/>
          <w:lang w:val="en-US"/>
        </w:rPr>
        <w:t xml:space="preserve"> and</w:t>
      </w:r>
      <w:r w:rsidR="000F47B8">
        <w:rPr>
          <w:rFonts w:ascii="Times New Roman" w:hAnsi="Times New Roman" w:cs="Times New Roman"/>
          <w:sz w:val="24"/>
          <w:szCs w:val="24"/>
          <w:lang w:val="en-US"/>
        </w:rPr>
        <w:t xml:space="preserve"> </w:t>
      </w:r>
      <w:r w:rsidR="001D2E30">
        <w:rPr>
          <w:rFonts w:ascii="Times New Roman" w:hAnsi="Times New Roman" w:cs="Times New Roman"/>
          <w:sz w:val="24"/>
          <w:szCs w:val="24"/>
          <w:lang w:val="en-US"/>
        </w:rPr>
        <w:t>at times</w:t>
      </w:r>
      <w:r w:rsidR="000F47B8" w:rsidRPr="00722E65">
        <w:rPr>
          <w:rFonts w:ascii="Times New Roman" w:hAnsi="Times New Roman" w:cs="Times New Roman"/>
          <w:sz w:val="24"/>
          <w:szCs w:val="24"/>
          <w:lang w:val="en-US"/>
        </w:rPr>
        <w:t xml:space="preserve"> </w:t>
      </w:r>
      <w:r w:rsidR="000F47B8">
        <w:rPr>
          <w:rFonts w:ascii="Times New Roman" w:hAnsi="Times New Roman" w:cs="Times New Roman"/>
          <w:sz w:val="24"/>
          <w:szCs w:val="24"/>
          <w:lang w:val="en-US"/>
        </w:rPr>
        <w:t xml:space="preserve">accord </w:t>
      </w:r>
      <w:r w:rsidR="000F47B8" w:rsidRPr="00722E65">
        <w:rPr>
          <w:rFonts w:ascii="Times New Roman" w:hAnsi="Times New Roman" w:cs="Times New Roman"/>
          <w:sz w:val="24"/>
          <w:szCs w:val="24"/>
          <w:lang w:val="en-US"/>
        </w:rPr>
        <w:t>some</w:t>
      </w:r>
      <w:r w:rsidR="000F47B8">
        <w:rPr>
          <w:rFonts w:ascii="Times New Roman" w:hAnsi="Times New Roman" w:cs="Times New Roman"/>
          <w:sz w:val="24"/>
          <w:szCs w:val="24"/>
          <w:lang w:val="en-US"/>
        </w:rPr>
        <w:t xml:space="preserve"> additional</w:t>
      </w:r>
      <w:r w:rsidR="000F47B8" w:rsidRPr="00722E65">
        <w:rPr>
          <w:rFonts w:ascii="Times New Roman" w:hAnsi="Times New Roman" w:cs="Times New Roman"/>
          <w:sz w:val="24"/>
          <w:szCs w:val="24"/>
          <w:lang w:val="en-US"/>
        </w:rPr>
        <w:t xml:space="preserve"> </w:t>
      </w:r>
      <w:r w:rsidR="000F47B8">
        <w:rPr>
          <w:rFonts w:ascii="Times New Roman" w:hAnsi="Times New Roman" w:cs="Times New Roman"/>
          <w:sz w:val="24"/>
          <w:szCs w:val="24"/>
          <w:lang w:val="en-US"/>
        </w:rPr>
        <w:t>“</w:t>
      </w:r>
      <w:r w:rsidR="000F47B8" w:rsidRPr="00722E65">
        <w:rPr>
          <w:rFonts w:ascii="Times New Roman" w:hAnsi="Times New Roman" w:cs="Times New Roman"/>
          <w:sz w:val="24"/>
          <w:szCs w:val="24"/>
          <w:lang w:val="en-US"/>
        </w:rPr>
        <w:t>special rights</w:t>
      </w:r>
      <w:r w:rsidR="000F47B8">
        <w:rPr>
          <w:rFonts w:ascii="Times New Roman" w:hAnsi="Times New Roman" w:cs="Times New Roman"/>
          <w:sz w:val="24"/>
          <w:szCs w:val="24"/>
          <w:lang w:val="en-US"/>
        </w:rPr>
        <w:t>”</w:t>
      </w:r>
      <w:r w:rsidR="000F47B8" w:rsidRPr="00722E65">
        <w:rPr>
          <w:rFonts w:ascii="Times New Roman" w:hAnsi="Times New Roman" w:cs="Times New Roman"/>
          <w:sz w:val="24"/>
          <w:szCs w:val="24"/>
          <w:lang w:val="en-US"/>
        </w:rPr>
        <w:t xml:space="preserve"> </w:t>
      </w:r>
      <w:r w:rsidR="000F47B8">
        <w:rPr>
          <w:rFonts w:ascii="Times New Roman" w:hAnsi="Times New Roman" w:cs="Times New Roman"/>
          <w:sz w:val="24"/>
          <w:szCs w:val="24"/>
          <w:lang w:val="en-US"/>
        </w:rPr>
        <w:t>that address their unique positions</w:t>
      </w:r>
      <w:r w:rsidR="00564D9D">
        <w:rPr>
          <w:rFonts w:ascii="Times New Roman" w:hAnsi="Times New Roman" w:cs="Times New Roman"/>
          <w:sz w:val="24"/>
          <w:szCs w:val="24"/>
          <w:lang w:val="en-US"/>
        </w:rPr>
        <w:t>.</w:t>
      </w:r>
      <w:r w:rsidR="000F47B8">
        <w:rPr>
          <w:rFonts w:ascii="Times New Roman" w:hAnsi="Times New Roman" w:cs="Times New Roman"/>
          <w:sz w:val="24"/>
          <w:szCs w:val="24"/>
          <w:lang w:val="en-US"/>
        </w:rPr>
        <w:t xml:space="preserve"> </w:t>
      </w:r>
      <w:r w:rsidR="001D2E30" w:rsidRPr="00C4292C">
        <w:rPr>
          <w:rFonts w:ascii="Times New Roman" w:hAnsi="Times New Roman" w:cs="Times New Roman"/>
          <w:sz w:val="24"/>
          <w:szCs w:val="24"/>
          <w:lang w:val="en-US"/>
        </w:rPr>
        <w:t>In this regard, the E</w:t>
      </w:r>
      <w:r w:rsidR="00636EE8" w:rsidRPr="00C4292C">
        <w:rPr>
          <w:rFonts w:ascii="Times New Roman" w:hAnsi="Times New Roman" w:cs="Times New Roman"/>
          <w:sz w:val="24"/>
          <w:szCs w:val="24"/>
          <w:lang w:val="en-US"/>
        </w:rPr>
        <w:t xml:space="preserve">uropean </w:t>
      </w:r>
      <w:r w:rsidR="001D2E30" w:rsidRPr="00C4292C">
        <w:rPr>
          <w:rFonts w:ascii="Times New Roman" w:hAnsi="Times New Roman" w:cs="Times New Roman"/>
          <w:sz w:val="24"/>
          <w:szCs w:val="24"/>
          <w:lang w:val="en-US"/>
        </w:rPr>
        <w:t>U</w:t>
      </w:r>
      <w:r w:rsidR="00636EE8" w:rsidRPr="00C4292C">
        <w:rPr>
          <w:rFonts w:ascii="Times New Roman" w:hAnsi="Times New Roman" w:cs="Times New Roman"/>
          <w:sz w:val="24"/>
          <w:szCs w:val="24"/>
          <w:lang w:val="en-US"/>
        </w:rPr>
        <w:t>nion</w:t>
      </w:r>
      <w:r w:rsidR="001D2E30" w:rsidRPr="00C4292C">
        <w:rPr>
          <w:rFonts w:ascii="Times New Roman" w:hAnsi="Times New Roman" w:cs="Times New Roman"/>
          <w:sz w:val="24"/>
          <w:szCs w:val="24"/>
          <w:lang w:val="en-US"/>
        </w:rPr>
        <w:t xml:space="preserve"> presents a unique global test case for how TLM plays out in a region </w:t>
      </w:r>
      <w:r w:rsidR="00343329" w:rsidRPr="00C4292C">
        <w:rPr>
          <w:rFonts w:ascii="Times New Roman" w:hAnsi="Times New Roman" w:cs="Times New Roman"/>
          <w:sz w:val="24"/>
          <w:szCs w:val="24"/>
          <w:lang w:val="en-US"/>
        </w:rPr>
        <w:t xml:space="preserve">that meets most of these criteria: </w:t>
      </w:r>
      <w:r w:rsidR="001D2E30" w:rsidRPr="00C4292C">
        <w:rPr>
          <w:rFonts w:ascii="Times New Roman" w:hAnsi="Times New Roman" w:cs="Times New Roman"/>
          <w:sz w:val="24"/>
          <w:szCs w:val="24"/>
          <w:lang w:val="en-US"/>
        </w:rPr>
        <w:t xml:space="preserve">migrants can move relatively easily across borders and enjoy significantly more rights vis-à-vis other types of temporary migrants around the </w:t>
      </w:r>
      <w:r w:rsidR="001D2E30" w:rsidRPr="00B432DF">
        <w:rPr>
          <w:rFonts w:ascii="Times New Roman" w:hAnsi="Times New Roman" w:cs="Times New Roman"/>
          <w:sz w:val="24"/>
          <w:szCs w:val="24"/>
          <w:lang w:val="en-US"/>
        </w:rPr>
        <w:t>world.</w:t>
      </w:r>
      <w:r w:rsidR="001D2E30">
        <w:rPr>
          <w:rFonts w:ascii="Times New Roman" w:hAnsi="Times New Roman" w:cs="Times New Roman"/>
          <w:sz w:val="24"/>
          <w:szCs w:val="24"/>
          <w:lang w:val="en-US"/>
        </w:rPr>
        <w:t xml:space="preserve"> </w:t>
      </w:r>
      <w:r w:rsidR="006265F5">
        <w:rPr>
          <w:rFonts w:ascii="Times New Roman" w:hAnsi="Times New Roman" w:cs="Times New Roman"/>
          <w:sz w:val="24"/>
          <w:szCs w:val="24"/>
          <w:lang w:val="en-US"/>
        </w:rPr>
        <w:t xml:space="preserve">As a result of these conditions </w:t>
      </w:r>
      <w:r w:rsidR="00636EE8">
        <w:rPr>
          <w:rFonts w:ascii="Times New Roman" w:hAnsi="Times New Roman" w:cs="Times New Roman"/>
          <w:sz w:val="24"/>
          <w:szCs w:val="24"/>
          <w:lang w:val="en-US"/>
        </w:rPr>
        <w:t>there has been a recent</w:t>
      </w:r>
      <w:r w:rsidR="001D2E30" w:rsidRPr="00B91BE0">
        <w:rPr>
          <w:rFonts w:ascii="Times New Roman" w:hAnsi="Times New Roman" w:cs="Times New Roman"/>
          <w:sz w:val="24"/>
          <w:szCs w:val="24"/>
          <w:lang w:val="en-US"/>
        </w:rPr>
        <w:t xml:space="preserve"> </w:t>
      </w:r>
      <w:r w:rsidRPr="00B91BE0">
        <w:rPr>
          <w:rFonts w:ascii="Times New Roman" w:hAnsi="Times New Roman" w:cs="Times New Roman"/>
          <w:sz w:val="24"/>
          <w:szCs w:val="24"/>
          <w:lang w:val="en-US"/>
        </w:rPr>
        <w:t xml:space="preserve">significant trend of </w:t>
      </w:r>
      <w:r w:rsidR="00636EE8">
        <w:rPr>
          <w:rFonts w:ascii="Times New Roman" w:hAnsi="Times New Roman" w:cs="Times New Roman"/>
          <w:sz w:val="24"/>
          <w:szCs w:val="24"/>
          <w:lang w:val="en-US"/>
        </w:rPr>
        <w:t xml:space="preserve">TLM </w:t>
      </w:r>
      <w:r w:rsidR="00722E65">
        <w:rPr>
          <w:rFonts w:ascii="Times New Roman" w:hAnsi="Times New Roman" w:cs="Times New Roman"/>
          <w:sz w:val="24"/>
          <w:szCs w:val="24"/>
          <w:lang w:val="en-US"/>
        </w:rPr>
        <w:t>movements within the EU</w:t>
      </w:r>
      <w:r w:rsidR="004B6856">
        <w:rPr>
          <w:rFonts w:ascii="Times New Roman" w:hAnsi="Times New Roman" w:cs="Times New Roman"/>
          <w:sz w:val="24"/>
          <w:szCs w:val="24"/>
          <w:lang w:val="en-US"/>
        </w:rPr>
        <w:t>,</w:t>
      </w:r>
      <w:r w:rsidR="006265F5">
        <w:rPr>
          <w:rFonts w:ascii="Times New Roman" w:hAnsi="Times New Roman" w:cs="Times New Roman"/>
          <w:sz w:val="24"/>
          <w:szCs w:val="24"/>
          <w:lang w:val="en-US"/>
        </w:rPr>
        <w:t xml:space="preserve"> making the case ripe for examination</w:t>
      </w:r>
      <w:r w:rsidR="00343329">
        <w:rPr>
          <w:rFonts w:ascii="Times New Roman" w:hAnsi="Times New Roman" w:cs="Times New Roman"/>
          <w:sz w:val="24"/>
          <w:szCs w:val="24"/>
          <w:lang w:val="en-US"/>
        </w:rPr>
        <w:t xml:space="preserve">. </w:t>
      </w:r>
      <w:r w:rsidR="00E67ECE">
        <w:rPr>
          <w:rFonts w:ascii="Times New Roman" w:hAnsi="Times New Roman" w:cs="Times New Roman"/>
          <w:sz w:val="24"/>
          <w:szCs w:val="24"/>
          <w:lang w:val="en-US"/>
        </w:rPr>
        <w:t>And yet it is</w:t>
      </w:r>
      <w:r w:rsidRPr="00B91BE0">
        <w:rPr>
          <w:rFonts w:ascii="Times New Roman" w:hAnsi="Times New Roman" w:cs="Times New Roman"/>
          <w:sz w:val="24"/>
          <w:szCs w:val="24"/>
          <w:lang w:val="en-US"/>
        </w:rPr>
        <w:t xml:space="preserve"> </w:t>
      </w:r>
      <w:r w:rsidR="007938DB" w:rsidRPr="00B91BE0">
        <w:rPr>
          <w:rFonts w:ascii="Times New Roman" w:hAnsi="Times New Roman" w:cs="Times New Roman"/>
          <w:sz w:val="24"/>
          <w:szCs w:val="24"/>
          <w:lang w:val="en-US"/>
        </w:rPr>
        <w:t>because of the</w:t>
      </w:r>
      <w:r w:rsidR="00AF4A54">
        <w:rPr>
          <w:rFonts w:ascii="Times New Roman" w:hAnsi="Times New Roman" w:cs="Times New Roman"/>
          <w:sz w:val="24"/>
          <w:szCs w:val="24"/>
          <w:lang w:val="en-US"/>
        </w:rPr>
        <w:t>se very</w:t>
      </w:r>
      <w:r w:rsidR="007938DB" w:rsidRPr="00B91BE0">
        <w:rPr>
          <w:rFonts w:ascii="Times New Roman" w:hAnsi="Times New Roman" w:cs="Times New Roman"/>
          <w:sz w:val="24"/>
          <w:szCs w:val="24"/>
          <w:lang w:val="en-US"/>
        </w:rPr>
        <w:t xml:space="preserve"> freedoms and opportunities that </w:t>
      </w:r>
      <w:r w:rsidR="00722E65">
        <w:rPr>
          <w:rFonts w:ascii="Times New Roman" w:hAnsi="Times New Roman" w:cs="Times New Roman"/>
          <w:sz w:val="24"/>
          <w:szCs w:val="24"/>
          <w:lang w:val="en-US"/>
        </w:rPr>
        <w:t>intra-EU TLM</w:t>
      </w:r>
      <w:r w:rsidR="00722E65" w:rsidRPr="00B91BE0">
        <w:rPr>
          <w:rFonts w:ascii="Times New Roman" w:hAnsi="Times New Roman" w:cs="Times New Roman"/>
          <w:sz w:val="24"/>
          <w:szCs w:val="24"/>
          <w:lang w:val="en-US"/>
        </w:rPr>
        <w:t xml:space="preserve"> </w:t>
      </w:r>
      <w:r w:rsidR="007938DB" w:rsidRPr="00B91BE0">
        <w:rPr>
          <w:rFonts w:ascii="Times New Roman" w:hAnsi="Times New Roman" w:cs="Times New Roman"/>
          <w:sz w:val="24"/>
          <w:szCs w:val="24"/>
          <w:lang w:val="en-US"/>
        </w:rPr>
        <w:t>has received scant attention by political theorists</w:t>
      </w:r>
      <w:r w:rsidR="001F0628">
        <w:rPr>
          <w:rFonts w:ascii="Times New Roman" w:hAnsi="Times New Roman" w:cs="Times New Roman"/>
          <w:sz w:val="24"/>
          <w:szCs w:val="24"/>
          <w:lang w:val="en-US"/>
        </w:rPr>
        <w:t xml:space="preserve">, </w:t>
      </w:r>
      <w:r w:rsidR="007938DB" w:rsidRPr="00B91BE0">
        <w:rPr>
          <w:rFonts w:ascii="Times New Roman" w:hAnsi="Times New Roman" w:cs="Times New Roman"/>
          <w:sz w:val="24"/>
          <w:szCs w:val="24"/>
          <w:lang w:val="en-US"/>
        </w:rPr>
        <w:t>who</w:t>
      </w:r>
      <w:r w:rsidR="009607B6" w:rsidRPr="00B91BE0">
        <w:rPr>
          <w:rFonts w:ascii="Times New Roman" w:hAnsi="Times New Roman" w:cs="Times New Roman"/>
          <w:sz w:val="24"/>
          <w:szCs w:val="24"/>
          <w:lang w:val="en-US"/>
        </w:rPr>
        <w:t xml:space="preserve"> instead</w:t>
      </w:r>
      <w:r w:rsidR="007938DB" w:rsidRPr="00B91BE0">
        <w:rPr>
          <w:rFonts w:ascii="Times New Roman" w:hAnsi="Times New Roman" w:cs="Times New Roman"/>
          <w:sz w:val="24"/>
          <w:szCs w:val="24"/>
          <w:lang w:val="en-US"/>
        </w:rPr>
        <w:t xml:space="preserve"> tend to focus on </w:t>
      </w:r>
      <w:r w:rsidR="00D76DED" w:rsidRPr="00B91BE0">
        <w:rPr>
          <w:rFonts w:ascii="Times New Roman" w:hAnsi="Times New Roman" w:cs="Times New Roman"/>
          <w:sz w:val="24"/>
          <w:szCs w:val="24"/>
          <w:lang w:val="en-US"/>
        </w:rPr>
        <w:t xml:space="preserve">more glaringly controversial forms </w:t>
      </w:r>
      <w:r w:rsidR="00722E65">
        <w:rPr>
          <w:rFonts w:ascii="Times New Roman" w:hAnsi="Times New Roman" w:cs="Times New Roman"/>
          <w:sz w:val="24"/>
          <w:szCs w:val="24"/>
          <w:lang w:val="en-US"/>
        </w:rPr>
        <w:t>that entail</w:t>
      </w:r>
      <w:r w:rsidR="00722E65" w:rsidRPr="00722E65">
        <w:rPr>
          <w:rFonts w:ascii="Times New Roman" w:hAnsi="Times New Roman" w:cs="Times New Roman"/>
          <w:sz w:val="24"/>
          <w:szCs w:val="24"/>
          <w:lang w:val="en-US"/>
        </w:rPr>
        <w:t xml:space="preserve"> </w:t>
      </w:r>
      <w:r w:rsidR="00D76DED" w:rsidRPr="00722E65">
        <w:rPr>
          <w:rFonts w:ascii="Times New Roman" w:hAnsi="Times New Roman" w:cs="Times New Roman"/>
          <w:sz w:val="24"/>
          <w:szCs w:val="24"/>
          <w:lang w:val="en-US"/>
        </w:rPr>
        <w:t>serious rights</w:t>
      </w:r>
      <w:r w:rsidR="00315133">
        <w:rPr>
          <w:rFonts w:ascii="Times New Roman" w:hAnsi="Times New Roman" w:cs="Times New Roman"/>
          <w:sz w:val="24"/>
          <w:szCs w:val="24"/>
          <w:lang w:val="en-US"/>
        </w:rPr>
        <w:t xml:space="preserve"> </w:t>
      </w:r>
      <w:r w:rsidR="00D76DED" w:rsidRPr="00722E65">
        <w:rPr>
          <w:rFonts w:ascii="Times New Roman" w:hAnsi="Times New Roman" w:cs="Times New Roman"/>
          <w:sz w:val="24"/>
          <w:szCs w:val="24"/>
          <w:lang w:val="en-US"/>
        </w:rPr>
        <w:t>deficit</w:t>
      </w:r>
      <w:r w:rsidR="00722E65">
        <w:rPr>
          <w:rFonts w:ascii="Times New Roman" w:hAnsi="Times New Roman" w:cs="Times New Roman"/>
          <w:sz w:val="24"/>
          <w:szCs w:val="24"/>
          <w:lang w:val="en-US"/>
        </w:rPr>
        <w:t>s</w:t>
      </w:r>
      <w:r w:rsidR="00D76DED" w:rsidRPr="00722E65">
        <w:rPr>
          <w:rFonts w:ascii="Times New Roman" w:hAnsi="Times New Roman" w:cs="Times New Roman"/>
          <w:sz w:val="24"/>
          <w:szCs w:val="24"/>
          <w:lang w:val="en-US"/>
        </w:rPr>
        <w:t>, such as the</w:t>
      </w:r>
      <w:r w:rsidR="001B17F6">
        <w:rPr>
          <w:rFonts w:ascii="Times New Roman" w:hAnsi="Times New Roman" w:cs="Times New Roman"/>
          <w:sz w:val="24"/>
          <w:szCs w:val="24"/>
          <w:lang w:val="en-US"/>
        </w:rPr>
        <w:t xml:space="preserve"> Bracero program between the United States and Mexico </w:t>
      </w:r>
      <w:r w:rsidR="0021000A">
        <w:rPr>
          <w:rFonts w:ascii="Times New Roman" w:hAnsi="Times New Roman" w:cs="Times New Roman"/>
          <w:sz w:val="24"/>
          <w:szCs w:val="24"/>
          <w:lang w:val="en-US"/>
        </w:rPr>
        <w:t xml:space="preserve">that terminated in 1964 </w:t>
      </w:r>
      <w:r w:rsidR="001B17F6">
        <w:rPr>
          <w:rFonts w:ascii="Times New Roman" w:hAnsi="Times New Roman" w:cs="Times New Roman"/>
          <w:sz w:val="24"/>
          <w:szCs w:val="24"/>
          <w:lang w:val="en-US"/>
        </w:rPr>
        <w:t xml:space="preserve">and </w:t>
      </w:r>
      <w:r w:rsidR="0021000A">
        <w:rPr>
          <w:rFonts w:ascii="Times New Roman" w:hAnsi="Times New Roman" w:cs="Times New Roman"/>
          <w:sz w:val="24"/>
          <w:szCs w:val="24"/>
          <w:lang w:val="en-US"/>
        </w:rPr>
        <w:t xml:space="preserve">the </w:t>
      </w:r>
      <w:r w:rsidR="0021000A" w:rsidRPr="00813E22">
        <w:rPr>
          <w:rFonts w:ascii="Times New Roman" w:hAnsi="Times New Roman" w:cs="Times New Roman"/>
          <w:i/>
          <w:sz w:val="24"/>
          <w:szCs w:val="24"/>
          <w:lang w:val="en-US"/>
        </w:rPr>
        <w:t>Gastarbeiters</w:t>
      </w:r>
      <w:r w:rsidR="0021000A">
        <w:rPr>
          <w:rFonts w:ascii="Times New Roman" w:hAnsi="Times New Roman" w:cs="Times New Roman"/>
          <w:sz w:val="24"/>
          <w:szCs w:val="24"/>
          <w:lang w:val="en-US"/>
        </w:rPr>
        <w:t xml:space="preserve"> (</w:t>
      </w:r>
      <w:r w:rsidR="00D20883">
        <w:rPr>
          <w:rFonts w:ascii="Times New Roman" w:hAnsi="Times New Roman" w:cs="Times New Roman"/>
          <w:sz w:val="24"/>
          <w:szCs w:val="24"/>
          <w:lang w:val="en-US"/>
        </w:rPr>
        <w:t>“</w:t>
      </w:r>
      <w:r w:rsidR="0021000A">
        <w:rPr>
          <w:rFonts w:ascii="Times New Roman" w:hAnsi="Times New Roman" w:cs="Times New Roman"/>
          <w:sz w:val="24"/>
          <w:szCs w:val="24"/>
          <w:lang w:val="en-US"/>
        </w:rPr>
        <w:t>guest</w:t>
      </w:r>
      <w:r w:rsidR="00DB6244">
        <w:rPr>
          <w:rFonts w:ascii="Times New Roman" w:hAnsi="Times New Roman" w:cs="Times New Roman"/>
          <w:sz w:val="24"/>
          <w:szCs w:val="24"/>
          <w:lang w:val="en-US"/>
        </w:rPr>
        <w:t xml:space="preserve"> </w:t>
      </w:r>
      <w:r w:rsidR="0021000A">
        <w:rPr>
          <w:rFonts w:ascii="Times New Roman" w:hAnsi="Times New Roman" w:cs="Times New Roman"/>
          <w:sz w:val="24"/>
          <w:szCs w:val="24"/>
          <w:lang w:val="en-US"/>
        </w:rPr>
        <w:t>workers</w:t>
      </w:r>
      <w:r w:rsidR="00D20883">
        <w:rPr>
          <w:rFonts w:ascii="Times New Roman" w:hAnsi="Times New Roman" w:cs="Times New Roman"/>
          <w:sz w:val="24"/>
          <w:szCs w:val="24"/>
          <w:lang w:val="en-US"/>
        </w:rPr>
        <w:t>”</w:t>
      </w:r>
      <w:r w:rsidR="0021000A">
        <w:rPr>
          <w:rFonts w:ascii="Times New Roman" w:hAnsi="Times New Roman" w:cs="Times New Roman"/>
          <w:sz w:val="24"/>
          <w:szCs w:val="24"/>
          <w:lang w:val="en-US"/>
        </w:rPr>
        <w:t>) that came to West Germany</w:t>
      </w:r>
      <w:r w:rsidR="00D76DED" w:rsidRPr="00722E65">
        <w:rPr>
          <w:rFonts w:ascii="Times New Roman" w:hAnsi="Times New Roman" w:cs="Times New Roman"/>
          <w:sz w:val="24"/>
          <w:szCs w:val="24"/>
          <w:lang w:val="en-US"/>
        </w:rPr>
        <w:t xml:space="preserve"> </w:t>
      </w:r>
      <w:r w:rsidR="0021000A">
        <w:rPr>
          <w:rFonts w:ascii="Times New Roman" w:hAnsi="Times New Roman" w:cs="Times New Roman"/>
          <w:sz w:val="24"/>
          <w:szCs w:val="24"/>
          <w:lang w:val="en-US"/>
        </w:rPr>
        <w:t xml:space="preserve">through </w:t>
      </w:r>
      <w:r w:rsidR="00DD7857">
        <w:rPr>
          <w:rFonts w:ascii="Times New Roman" w:hAnsi="Times New Roman" w:cs="Times New Roman"/>
          <w:sz w:val="24"/>
          <w:szCs w:val="24"/>
          <w:lang w:val="en-US"/>
        </w:rPr>
        <w:t>recruitment agreements between their home countries and West Germany.</w:t>
      </w:r>
      <w:r w:rsidR="00DD7857" w:rsidRPr="001F0628">
        <w:rPr>
          <w:rStyle w:val="EndnoteReference"/>
          <w:rFonts w:ascii="Times New Roman" w:hAnsi="Times New Roman" w:cs="Times New Roman"/>
          <w:sz w:val="24"/>
          <w:szCs w:val="24"/>
          <w:lang w:val="en-US"/>
        </w:rPr>
        <w:endnoteReference w:id="3"/>
      </w:r>
      <w:r w:rsidR="00DD7857">
        <w:rPr>
          <w:rFonts w:ascii="Times New Roman" w:hAnsi="Times New Roman" w:cs="Times New Roman"/>
          <w:sz w:val="24"/>
          <w:szCs w:val="24"/>
          <w:lang w:val="en-US"/>
        </w:rPr>
        <w:t xml:space="preserve"> Such programs have become rightly infamous for the abuses and mistreatments that temporary labor migrants experienced and for the restrictions on the</w:t>
      </w:r>
      <w:r w:rsidR="007D2951">
        <w:rPr>
          <w:rFonts w:ascii="Times New Roman" w:hAnsi="Times New Roman" w:cs="Times New Roman"/>
          <w:sz w:val="24"/>
          <w:szCs w:val="24"/>
          <w:lang w:val="en-US"/>
        </w:rPr>
        <w:t>ir rights</w:t>
      </w:r>
      <w:r w:rsidR="007938DB" w:rsidRPr="00DB6244">
        <w:rPr>
          <w:rFonts w:ascii="Times New Roman" w:hAnsi="Times New Roman" w:cs="Times New Roman"/>
          <w:sz w:val="24"/>
          <w:szCs w:val="24"/>
          <w:lang w:val="en-US"/>
        </w:rPr>
        <w:t>.</w:t>
      </w:r>
      <w:r w:rsidR="00BF3500" w:rsidRPr="00722E65">
        <w:rPr>
          <w:rFonts w:ascii="Times New Roman" w:hAnsi="Times New Roman" w:cs="Times New Roman"/>
          <w:sz w:val="24"/>
          <w:szCs w:val="24"/>
          <w:lang w:val="en-US"/>
        </w:rPr>
        <w:t xml:space="preserve"> </w:t>
      </w:r>
    </w:p>
    <w:p w14:paraId="0DFBA6BB" w14:textId="524E1B2E" w:rsidR="00BF3500" w:rsidRPr="00E9660C" w:rsidRDefault="00BF3500" w:rsidP="00813E22">
      <w:pPr>
        <w:spacing w:line="480" w:lineRule="auto"/>
        <w:ind w:firstLine="720"/>
        <w:contextualSpacing/>
        <w:rPr>
          <w:rFonts w:ascii="Times New Roman" w:hAnsi="Times New Roman" w:cs="Times New Roman"/>
          <w:sz w:val="24"/>
          <w:szCs w:val="24"/>
          <w:lang w:val="en-US"/>
        </w:rPr>
      </w:pPr>
      <w:r w:rsidRPr="00722E65">
        <w:rPr>
          <w:rFonts w:ascii="Times New Roman" w:hAnsi="Times New Roman" w:cs="Times New Roman"/>
          <w:sz w:val="24"/>
          <w:szCs w:val="24"/>
          <w:lang w:val="en-US"/>
        </w:rPr>
        <w:t xml:space="preserve">Nevertheless, dismissing the phenomenon of intra-EU TLM as </w:t>
      </w:r>
      <w:r w:rsidR="00096CC6">
        <w:rPr>
          <w:rFonts w:ascii="Times New Roman" w:hAnsi="Times New Roman" w:cs="Times New Roman"/>
          <w:sz w:val="24"/>
          <w:szCs w:val="24"/>
          <w:lang w:val="en-US"/>
        </w:rPr>
        <w:t>unproblematic</w:t>
      </w:r>
      <w:r w:rsidR="00096CC6" w:rsidRPr="00722E65">
        <w:rPr>
          <w:rFonts w:ascii="Times New Roman" w:hAnsi="Times New Roman" w:cs="Times New Roman"/>
          <w:sz w:val="24"/>
          <w:szCs w:val="24"/>
          <w:lang w:val="en-US"/>
        </w:rPr>
        <w:t xml:space="preserve"> </w:t>
      </w:r>
      <w:r w:rsidR="006265F5">
        <w:rPr>
          <w:rFonts w:ascii="Times New Roman" w:hAnsi="Times New Roman" w:cs="Times New Roman"/>
          <w:sz w:val="24"/>
          <w:szCs w:val="24"/>
          <w:lang w:val="en-US"/>
        </w:rPr>
        <w:t>is a mistake</w:t>
      </w:r>
      <w:r w:rsidRPr="00722E65">
        <w:rPr>
          <w:rFonts w:ascii="Times New Roman" w:hAnsi="Times New Roman" w:cs="Times New Roman"/>
          <w:sz w:val="24"/>
          <w:szCs w:val="24"/>
          <w:lang w:val="en-US"/>
        </w:rPr>
        <w:t xml:space="preserve"> from both an empirical and normative perspective. </w:t>
      </w:r>
      <w:r w:rsidR="006265F5">
        <w:rPr>
          <w:rFonts w:ascii="Times New Roman" w:hAnsi="Times New Roman" w:cs="Times New Roman"/>
          <w:sz w:val="24"/>
          <w:szCs w:val="24"/>
          <w:lang w:val="en-US"/>
        </w:rPr>
        <w:t xml:space="preserve">Despite the rights afforded to </w:t>
      </w:r>
      <w:r w:rsidR="00096CC6">
        <w:rPr>
          <w:rFonts w:ascii="Times New Roman" w:hAnsi="Times New Roman" w:cs="Times New Roman"/>
          <w:sz w:val="24"/>
          <w:szCs w:val="24"/>
          <w:lang w:val="en-US"/>
        </w:rPr>
        <w:t xml:space="preserve">EU </w:t>
      </w:r>
      <w:r w:rsidR="006265F5">
        <w:rPr>
          <w:rFonts w:ascii="Times New Roman" w:hAnsi="Times New Roman" w:cs="Times New Roman"/>
          <w:sz w:val="24"/>
          <w:szCs w:val="24"/>
          <w:lang w:val="en-US"/>
        </w:rPr>
        <w:t>migrants</w:t>
      </w:r>
      <w:r w:rsidR="001F0628">
        <w:rPr>
          <w:rFonts w:ascii="Times New Roman" w:hAnsi="Times New Roman" w:cs="Times New Roman"/>
          <w:sz w:val="24"/>
          <w:szCs w:val="24"/>
          <w:lang w:val="en-US"/>
        </w:rPr>
        <w:t xml:space="preserve">, </w:t>
      </w:r>
      <w:r w:rsidR="006265F5">
        <w:rPr>
          <w:rFonts w:ascii="Times New Roman" w:hAnsi="Times New Roman" w:cs="Times New Roman"/>
          <w:sz w:val="24"/>
          <w:szCs w:val="24"/>
          <w:lang w:val="en-US"/>
        </w:rPr>
        <w:t>the empirics show that</w:t>
      </w:r>
      <w:r w:rsidRPr="00722E65">
        <w:rPr>
          <w:rFonts w:ascii="Times New Roman" w:hAnsi="Times New Roman" w:cs="Times New Roman"/>
          <w:sz w:val="24"/>
          <w:szCs w:val="24"/>
          <w:lang w:val="en-US"/>
        </w:rPr>
        <w:t xml:space="preserve"> intra-EU TLM</w:t>
      </w:r>
      <w:r w:rsidR="00315133">
        <w:rPr>
          <w:rFonts w:ascii="Times New Roman" w:hAnsi="Times New Roman" w:cs="Times New Roman"/>
          <w:sz w:val="24"/>
          <w:szCs w:val="24"/>
          <w:lang w:val="en-US"/>
        </w:rPr>
        <w:t>—</w:t>
      </w:r>
      <w:r w:rsidRPr="00722E65">
        <w:rPr>
          <w:rFonts w:ascii="Times New Roman" w:hAnsi="Times New Roman" w:cs="Times New Roman"/>
          <w:sz w:val="24"/>
          <w:szCs w:val="24"/>
          <w:lang w:val="en-US"/>
        </w:rPr>
        <w:t xml:space="preserve">and especially east-to-west migration </w:t>
      </w:r>
      <w:r w:rsidRPr="00722E65">
        <w:rPr>
          <w:rFonts w:ascii="Times New Roman" w:hAnsi="Times New Roman" w:cs="Times New Roman"/>
          <w:sz w:val="24"/>
          <w:szCs w:val="24"/>
          <w:lang w:val="en-US"/>
        </w:rPr>
        <w:lastRenderedPageBreak/>
        <w:t>flows</w:t>
      </w:r>
      <w:r w:rsidR="00315133">
        <w:rPr>
          <w:rFonts w:ascii="Times New Roman" w:hAnsi="Times New Roman" w:cs="Times New Roman"/>
          <w:sz w:val="24"/>
          <w:szCs w:val="24"/>
          <w:lang w:val="en-US"/>
        </w:rPr>
        <w:t>—</w:t>
      </w:r>
      <w:r w:rsidRPr="00722E65">
        <w:rPr>
          <w:rFonts w:ascii="Times New Roman" w:hAnsi="Times New Roman" w:cs="Times New Roman"/>
          <w:sz w:val="24"/>
          <w:szCs w:val="24"/>
          <w:lang w:val="en-US"/>
        </w:rPr>
        <w:t xml:space="preserve">is linked to serious </w:t>
      </w:r>
      <w:r w:rsidRPr="00E67ECE">
        <w:rPr>
          <w:rFonts w:ascii="Times New Roman" w:hAnsi="Times New Roman" w:cs="Times New Roman"/>
          <w:sz w:val="24"/>
          <w:szCs w:val="24"/>
          <w:lang w:val="en-US"/>
        </w:rPr>
        <w:t>vulnerabilities</w:t>
      </w:r>
      <w:r w:rsidRPr="00722E65">
        <w:rPr>
          <w:rFonts w:ascii="Times New Roman" w:hAnsi="Times New Roman" w:cs="Times New Roman"/>
          <w:sz w:val="24"/>
          <w:szCs w:val="24"/>
          <w:lang w:val="en-US"/>
        </w:rPr>
        <w:t xml:space="preserve"> </w:t>
      </w:r>
      <w:r w:rsidR="004B6856">
        <w:rPr>
          <w:rFonts w:ascii="Times New Roman" w:hAnsi="Times New Roman" w:cs="Times New Roman"/>
          <w:sz w:val="24"/>
          <w:szCs w:val="24"/>
          <w:lang w:val="en-US"/>
        </w:rPr>
        <w:t xml:space="preserve">for migrants and others </w:t>
      </w:r>
      <w:r w:rsidRPr="00722E65">
        <w:rPr>
          <w:rFonts w:ascii="Times New Roman" w:hAnsi="Times New Roman" w:cs="Times New Roman"/>
          <w:sz w:val="24"/>
          <w:szCs w:val="24"/>
          <w:lang w:val="en-US"/>
        </w:rPr>
        <w:t xml:space="preserve">within the sending and receiving states. </w:t>
      </w:r>
      <w:r w:rsidR="00096CC6">
        <w:rPr>
          <w:rFonts w:ascii="Times New Roman" w:hAnsi="Times New Roman" w:cs="Times New Roman"/>
          <w:sz w:val="24"/>
          <w:szCs w:val="24"/>
          <w:lang w:val="en-US"/>
        </w:rPr>
        <w:t xml:space="preserve">From a normative standpoint, dismissing intra-EU TLM </w:t>
      </w:r>
      <w:r w:rsidRPr="00722E65">
        <w:rPr>
          <w:rFonts w:ascii="Times New Roman" w:hAnsi="Times New Roman" w:cs="Times New Roman"/>
          <w:sz w:val="24"/>
          <w:szCs w:val="24"/>
          <w:lang w:val="en-US"/>
        </w:rPr>
        <w:t xml:space="preserve">reinforces the idea that justice </w:t>
      </w:r>
      <w:r w:rsidRPr="001B17F6">
        <w:rPr>
          <w:rFonts w:ascii="Times New Roman" w:hAnsi="Times New Roman" w:cs="Times New Roman"/>
          <w:sz w:val="24"/>
          <w:szCs w:val="24"/>
          <w:lang w:val="en-US"/>
        </w:rPr>
        <w:t>of</w:t>
      </w:r>
      <w:r w:rsidRPr="001F0628">
        <w:rPr>
          <w:rFonts w:ascii="Times New Roman" w:hAnsi="Times New Roman" w:cs="Times New Roman"/>
          <w:sz w:val="24"/>
          <w:szCs w:val="24"/>
          <w:lang w:val="en-US"/>
        </w:rPr>
        <w:t xml:space="preserve"> </w:t>
      </w:r>
      <w:r w:rsidRPr="00722E65">
        <w:rPr>
          <w:rFonts w:ascii="Times New Roman" w:hAnsi="Times New Roman" w:cs="Times New Roman"/>
          <w:sz w:val="24"/>
          <w:szCs w:val="24"/>
          <w:lang w:val="en-US"/>
        </w:rPr>
        <w:t xml:space="preserve">temporary migration </w:t>
      </w:r>
      <w:r w:rsidR="00315133">
        <w:rPr>
          <w:rFonts w:ascii="Times New Roman" w:hAnsi="Times New Roman" w:cs="Times New Roman"/>
          <w:sz w:val="24"/>
          <w:szCs w:val="24"/>
          <w:lang w:val="en-US"/>
        </w:rPr>
        <w:t>can</w:t>
      </w:r>
      <w:r w:rsidR="00315133" w:rsidRPr="00722E65">
        <w:rPr>
          <w:rFonts w:ascii="Times New Roman" w:hAnsi="Times New Roman" w:cs="Times New Roman"/>
          <w:sz w:val="24"/>
          <w:szCs w:val="24"/>
          <w:lang w:val="en-US"/>
        </w:rPr>
        <w:t xml:space="preserve"> </w:t>
      </w:r>
      <w:r w:rsidRPr="00722E65">
        <w:rPr>
          <w:rFonts w:ascii="Times New Roman" w:hAnsi="Times New Roman" w:cs="Times New Roman"/>
          <w:sz w:val="24"/>
          <w:szCs w:val="24"/>
          <w:lang w:val="en-US"/>
        </w:rPr>
        <w:t>be achieved</w:t>
      </w:r>
      <w:r w:rsidR="006265F5">
        <w:rPr>
          <w:rFonts w:ascii="Times New Roman" w:hAnsi="Times New Roman" w:cs="Times New Roman"/>
          <w:sz w:val="24"/>
          <w:szCs w:val="24"/>
          <w:lang w:val="en-US"/>
        </w:rPr>
        <w:t xml:space="preserve"> through </w:t>
      </w:r>
      <w:r w:rsidR="00104E6B">
        <w:rPr>
          <w:rFonts w:ascii="Times New Roman" w:hAnsi="Times New Roman" w:cs="Times New Roman"/>
          <w:sz w:val="24"/>
          <w:szCs w:val="24"/>
          <w:lang w:val="en-US"/>
        </w:rPr>
        <w:t xml:space="preserve">the prescriptions of a rights-based approach </w:t>
      </w:r>
      <w:r w:rsidR="001F0628">
        <w:rPr>
          <w:rFonts w:ascii="Times New Roman" w:hAnsi="Times New Roman" w:cs="Times New Roman"/>
          <w:sz w:val="24"/>
          <w:szCs w:val="24"/>
          <w:lang w:val="en-US"/>
        </w:rPr>
        <w:t xml:space="preserve">as noted </w:t>
      </w:r>
      <w:r w:rsidR="00150DBA">
        <w:rPr>
          <w:rFonts w:ascii="Times New Roman" w:hAnsi="Times New Roman" w:cs="Times New Roman"/>
          <w:sz w:val="24"/>
          <w:szCs w:val="24"/>
          <w:lang w:val="en-US"/>
        </w:rPr>
        <w:t xml:space="preserve">above: porous borders combined with </w:t>
      </w:r>
      <w:r w:rsidR="00104E6B">
        <w:rPr>
          <w:rFonts w:ascii="Times New Roman" w:hAnsi="Times New Roman" w:cs="Times New Roman"/>
          <w:sz w:val="24"/>
          <w:szCs w:val="24"/>
          <w:lang w:val="en-US"/>
        </w:rPr>
        <w:t>citizen-like rights for migrants</w:t>
      </w:r>
      <w:r w:rsidR="00150DBA">
        <w:rPr>
          <w:rFonts w:ascii="Times New Roman" w:hAnsi="Times New Roman" w:cs="Times New Roman"/>
          <w:sz w:val="24"/>
          <w:szCs w:val="24"/>
          <w:lang w:val="en-US"/>
        </w:rPr>
        <w:t>, as well as the granting of “special rights” in some cases</w:t>
      </w:r>
      <w:r w:rsidRPr="00722E65">
        <w:rPr>
          <w:rFonts w:ascii="Times New Roman" w:hAnsi="Times New Roman" w:cs="Times New Roman"/>
          <w:sz w:val="24"/>
          <w:szCs w:val="24"/>
          <w:lang w:val="en-US"/>
        </w:rPr>
        <w:t>.</w:t>
      </w:r>
      <w:r w:rsidRPr="00E9660C">
        <w:rPr>
          <w:rStyle w:val="EndnoteReference"/>
          <w:rFonts w:ascii="Times New Roman" w:hAnsi="Times New Roman" w:cs="Times New Roman"/>
          <w:sz w:val="24"/>
          <w:szCs w:val="24"/>
          <w:lang w:val="en-US"/>
        </w:rPr>
        <w:endnoteReference w:id="4"/>
      </w:r>
      <w:r w:rsidRPr="00E9660C">
        <w:rPr>
          <w:rFonts w:ascii="Times New Roman" w:hAnsi="Times New Roman" w:cs="Times New Roman"/>
          <w:sz w:val="24"/>
          <w:szCs w:val="24"/>
          <w:lang w:val="en-US"/>
        </w:rPr>
        <w:t xml:space="preserve"> Although such measures may be a necessary demand of justice, the European case shows that they are insufficient to address the complexity of the injustices characterizing TLM.</w:t>
      </w:r>
      <w:r w:rsidR="00AE0F83">
        <w:rPr>
          <w:rFonts w:ascii="Times New Roman" w:hAnsi="Times New Roman" w:cs="Times New Roman"/>
          <w:sz w:val="24"/>
          <w:szCs w:val="24"/>
          <w:lang w:val="en-US"/>
        </w:rPr>
        <w:t xml:space="preserve"> </w:t>
      </w:r>
    </w:p>
    <w:p w14:paraId="0A381F2A" w14:textId="75B1BCEC" w:rsidR="00BF3500" w:rsidRPr="00E9660C" w:rsidRDefault="00BF3500" w:rsidP="00722E65">
      <w:pPr>
        <w:spacing w:line="480" w:lineRule="auto"/>
        <w:ind w:firstLine="720"/>
        <w:contextualSpacing/>
        <w:rPr>
          <w:rFonts w:ascii="Times New Roman" w:hAnsi="Times New Roman" w:cs="Times New Roman"/>
          <w:sz w:val="24"/>
          <w:szCs w:val="24"/>
          <w:lang w:val="en-US"/>
        </w:rPr>
      </w:pPr>
      <w:r w:rsidRPr="00E9660C">
        <w:rPr>
          <w:rFonts w:ascii="Times New Roman" w:hAnsi="Times New Roman" w:cs="Times New Roman"/>
          <w:sz w:val="24"/>
          <w:szCs w:val="24"/>
          <w:lang w:val="en-US"/>
        </w:rPr>
        <w:t xml:space="preserve">In this paper I </w:t>
      </w:r>
      <w:r w:rsidR="00AD15D2" w:rsidRPr="00077BA8">
        <w:rPr>
          <w:rFonts w:ascii="Times New Roman" w:hAnsi="Times New Roman" w:cs="Times New Roman"/>
          <w:sz w:val="24"/>
          <w:szCs w:val="24"/>
          <w:lang w:val="en-US"/>
        </w:rPr>
        <w:t>draw on Iris Marion Young’s account of structural injustice</w:t>
      </w:r>
      <w:r w:rsidR="00AD15D2" w:rsidRPr="00E9660C">
        <w:rPr>
          <w:rFonts w:ascii="Times New Roman" w:hAnsi="Times New Roman" w:cs="Times New Roman"/>
          <w:sz w:val="24"/>
          <w:szCs w:val="24"/>
          <w:lang w:val="en-US"/>
        </w:rPr>
        <w:t xml:space="preserve"> to </w:t>
      </w:r>
      <w:r w:rsidRPr="00E9660C">
        <w:rPr>
          <w:rFonts w:ascii="Times New Roman" w:hAnsi="Times New Roman" w:cs="Times New Roman"/>
          <w:sz w:val="24"/>
          <w:szCs w:val="24"/>
          <w:lang w:val="en-US"/>
        </w:rPr>
        <w:t>theorize the injustice of intra-EU TLM.</w:t>
      </w:r>
      <w:r w:rsidRPr="00E9660C">
        <w:rPr>
          <w:rStyle w:val="EndnoteReference"/>
          <w:rFonts w:ascii="Times New Roman" w:hAnsi="Times New Roman" w:cs="Times New Roman"/>
          <w:sz w:val="24"/>
          <w:szCs w:val="24"/>
          <w:lang w:val="en-US"/>
        </w:rPr>
        <w:endnoteReference w:id="5"/>
      </w:r>
      <w:r w:rsidRPr="00E9660C">
        <w:rPr>
          <w:rFonts w:ascii="Times New Roman" w:hAnsi="Times New Roman" w:cs="Times New Roman"/>
          <w:sz w:val="24"/>
          <w:szCs w:val="24"/>
          <w:lang w:val="en-US"/>
        </w:rPr>
        <w:t xml:space="preserve"> Specifically, I argue that a structural </w:t>
      </w:r>
      <w:r w:rsidR="00AD15D2" w:rsidRPr="00077BA8">
        <w:rPr>
          <w:rFonts w:ascii="Times New Roman" w:hAnsi="Times New Roman" w:cs="Times New Roman"/>
          <w:sz w:val="24"/>
          <w:szCs w:val="24"/>
          <w:lang w:val="en-US"/>
        </w:rPr>
        <w:t xml:space="preserve">account of </w:t>
      </w:r>
      <w:r w:rsidRPr="00E9660C">
        <w:rPr>
          <w:rFonts w:ascii="Times New Roman" w:hAnsi="Times New Roman" w:cs="Times New Roman"/>
          <w:sz w:val="24"/>
          <w:szCs w:val="24"/>
          <w:lang w:val="en-US"/>
        </w:rPr>
        <w:t xml:space="preserve">injustice </w:t>
      </w:r>
      <w:r w:rsidRPr="00491A19">
        <w:rPr>
          <w:rFonts w:ascii="Times New Roman" w:hAnsi="Times New Roman" w:cs="Times New Roman"/>
          <w:sz w:val="24"/>
          <w:szCs w:val="24"/>
          <w:lang w:val="en-US"/>
        </w:rPr>
        <w:t xml:space="preserve">is </w:t>
      </w:r>
      <w:r w:rsidR="001F0628">
        <w:rPr>
          <w:rFonts w:ascii="Times New Roman" w:hAnsi="Times New Roman" w:cs="Times New Roman"/>
          <w:sz w:val="24"/>
          <w:szCs w:val="24"/>
          <w:lang w:val="en-US"/>
        </w:rPr>
        <w:t xml:space="preserve">better </w:t>
      </w:r>
      <w:r w:rsidRPr="001F0628">
        <w:rPr>
          <w:rFonts w:ascii="Times New Roman" w:hAnsi="Times New Roman" w:cs="Times New Roman"/>
          <w:sz w:val="24"/>
          <w:szCs w:val="24"/>
          <w:lang w:val="en-US"/>
        </w:rPr>
        <w:t>equipped</w:t>
      </w:r>
      <w:r w:rsidRPr="00491A19">
        <w:rPr>
          <w:rFonts w:ascii="Times New Roman" w:hAnsi="Times New Roman" w:cs="Times New Roman"/>
          <w:sz w:val="24"/>
          <w:szCs w:val="24"/>
          <w:lang w:val="en-US"/>
        </w:rPr>
        <w:t xml:space="preserve"> </w:t>
      </w:r>
      <w:r w:rsidR="00DB4900">
        <w:rPr>
          <w:rFonts w:ascii="Times New Roman" w:hAnsi="Times New Roman" w:cs="Times New Roman"/>
          <w:sz w:val="24"/>
          <w:szCs w:val="24"/>
          <w:lang w:val="en-US"/>
        </w:rPr>
        <w:t>than</w:t>
      </w:r>
      <w:r w:rsidR="00DB4900" w:rsidRPr="00E9660C">
        <w:rPr>
          <w:rFonts w:ascii="Times New Roman" w:hAnsi="Times New Roman" w:cs="Times New Roman"/>
          <w:sz w:val="24"/>
          <w:szCs w:val="24"/>
          <w:lang w:val="en-US"/>
        </w:rPr>
        <w:t xml:space="preserve"> a right</w:t>
      </w:r>
      <w:r w:rsidR="00DB4900">
        <w:rPr>
          <w:rFonts w:ascii="Times New Roman" w:hAnsi="Times New Roman" w:cs="Times New Roman"/>
          <w:sz w:val="24"/>
          <w:szCs w:val="24"/>
          <w:lang w:val="en-US"/>
        </w:rPr>
        <w:t>s-based approach</w:t>
      </w:r>
      <w:r w:rsidR="00DB4900" w:rsidRPr="00E9660C">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to </w:t>
      </w:r>
      <w:r w:rsidR="00E9660C">
        <w:rPr>
          <w:rFonts w:ascii="Times New Roman" w:hAnsi="Times New Roman" w:cs="Times New Roman"/>
          <w:sz w:val="24"/>
          <w:szCs w:val="24"/>
          <w:lang w:val="en-US"/>
        </w:rPr>
        <w:t>shed light on</w:t>
      </w:r>
      <w:r w:rsidR="00E9660C"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the </w:t>
      </w:r>
      <w:r w:rsidR="00E9660C">
        <w:rPr>
          <w:rFonts w:ascii="Times New Roman" w:hAnsi="Times New Roman" w:cs="Times New Roman"/>
          <w:sz w:val="24"/>
          <w:szCs w:val="24"/>
          <w:lang w:val="en-US"/>
        </w:rPr>
        <w:t>extensive and often hidden</w:t>
      </w:r>
      <w:r w:rsidR="00E9660C"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processes that place EU temporary </w:t>
      </w:r>
      <w:r w:rsidRPr="00000424">
        <w:rPr>
          <w:rFonts w:ascii="Times New Roman" w:hAnsi="Times New Roman" w:cs="Times New Roman"/>
          <w:sz w:val="24"/>
          <w:szCs w:val="24"/>
          <w:lang w:val="en-US"/>
        </w:rPr>
        <w:t xml:space="preserve">migrants (especially </w:t>
      </w:r>
      <w:r w:rsidR="002771C4" w:rsidRPr="00000424">
        <w:rPr>
          <w:rFonts w:ascii="Times New Roman" w:hAnsi="Times New Roman" w:cs="Times New Roman"/>
          <w:sz w:val="24"/>
          <w:szCs w:val="24"/>
          <w:lang w:val="en-US"/>
        </w:rPr>
        <w:t>from</w:t>
      </w:r>
      <w:r w:rsidR="002771C4">
        <w:rPr>
          <w:rFonts w:ascii="Times New Roman" w:hAnsi="Times New Roman" w:cs="Times New Roman"/>
          <w:sz w:val="24"/>
          <w:szCs w:val="24"/>
          <w:lang w:val="en-US"/>
        </w:rPr>
        <w:t xml:space="preserve"> Eastern European countries</w:t>
      </w:r>
      <w:r w:rsidR="00F306EE">
        <w:rPr>
          <w:rFonts w:ascii="Times New Roman" w:hAnsi="Times New Roman" w:cs="Times New Roman"/>
          <w:sz w:val="24"/>
          <w:szCs w:val="24"/>
          <w:lang w:val="en-US"/>
        </w:rPr>
        <w:t>)</w:t>
      </w:r>
      <w:r w:rsidR="00752D51">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in condition</w:t>
      </w:r>
      <w:r w:rsidR="00DB4900">
        <w:rPr>
          <w:rFonts w:ascii="Times New Roman" w:hAnsi="Times New Roman" w:cs="Times New Roman"/>
          <w:sz w:val="24"/>
          <w:szCs w:val="24"/>
          <w:lang w:val="en-US"/>
        </w:rPr>
        <w:t>s</w:t>
      </w:r>
      <w:r w:rsidRPr="00491A19">
        <w:rPr>
          <w:rFonts w:ascii="Times New Roman" w:hAnsi="Times New Roman" w:cs="Times New Roman"/>
          <w:sz w:val="24"/>
          <w:szCs w:val="24"/>
          <w:lang w:val="en-US"/>
        </w:rPr>
        <w:t xml:space="preserve"> of vulnerability </w:t>
      </w:r>
      <w:r w:rsidRPr="00000424">
        <w:rPr>
          <w:rFonts w:ascii="Times New Roman" w:hAnsi="Times New Roman" w:cs="Times New Roman"/>
          <w:sz w:val="24"/>
          <w:szCs w:val="24"/>
          <w:lang w:val="en-US"/>
        </w:rPr>
        <w:t>and</w:t>
      </w:r>
      <w:r w:rsidR="007F6C7F" w:rsidRPr="00000424">
        <w:rPr>
          <w:rFonts w:ascii="Times New Roman" w:hAnsi="Times New Roman" w:cs="Times New Roman"/>
          <w:sz w:val="24"/>
          <w:szCs w:val="24"/>
          <w:lang w:val="en-US"/>
        </w:rPr>
        <w:t xml:space="preserve"> </w:t>
      </w:r>
      <w:r w:rsidR="00000424" w:rsidRPr="00000424">
        <w:rPr>
          <w:rFonts w:ascii="Times New Roman" w:hAnsi="Times New Roman" w:cs="Times New Roman"/>
          <w:sz w:val="24"/>
          <w:szCs w:val="24"/>
          <w:lang w:val="en-US"/>
        </w:rPr>
        <w:t xml:space="preserve">to </w:t>
      </w:r>
      <w:r w:rsidR="007F6C7F" w:rsidRPr="00000424">
        <w:rPr>
          <w:rFonts w:ascii="Times New Roman" w:hAnsi="Times New Roman" w:cs="Times New Roman"/>
          <w:sz w:val="24"/>
          <w:szCs w:val="24"/>
          <w:lang w:val="en-US"/>
        </w:rPr>
        <w:t>reveal</w:t>
      </w:r>
      <w:r w:rsidRPr="00000424">
        <w:rPr>
          <w:rFonts w:ascii="Times New Roman" w:hAnsi="Times New Roman" w:cs="Times New Roman"/>
          <w:sz w:val="24"/>
          <w:szCs w:val="24"/>
          <w:lang w:val="en-US"/>
        </w:rPr>
        <w:t xml:space="preserve"> the multiple individual and collective agents that participate </w:t>
      </w:r>
      <w:r w:rsidR="00E9660C" w:rsidRPr="00000424">
        <w:rPr>
          <w:rFonts w:ascii="Times New Roman" w:hAnsi="Times New Roman" w:cs="Times New Roman"/>
          <w:sz w:val="24"/>
          <w:szCs w:val="24"/>
          <w:lang w:val="en-US"/>
        </w:rPr>
        <w:t xml:space="preserve">in </w:t>
      </w:r>
      <w:r w:rsidRPr="00000424">
        <w:rPr>
          <w:rFonts w:ascii="Times New Roman" w:hAnsi="Times New Roman" w:cs="Times New Roman"/>
          <w:sz w:val="24"/>
          <w:szCs w:val="24"/>
          <w:lang w:val="en-US"/>
        </w:rPr>
        <w:t>such processes. Moreover</w:t>
      </w:r>
      <w:r w:rsidRPr="00E9660C">
        <w:rPr>
          <w:rFonts w:ascii="Times New Roman" w:hAnsi="Times New Roman" w:cs="Times New Roman"/>
          <w:sz w:val="24"/>
          <w:szCs w:val="24"/>
          <w:lang w:val="en-US"/>
        </w:rPr>
        <w:t xml:space="preserve">, </w:t>
      </w:r>
      <w:r w:rsidR="00AD15D2" w:rsidRPr="00E9660C">
        <w:rPr>
          <w:rFonts w:ascii="Times New Roman" w:hAnsi="Times New Roman" w:cs="Times New Roman"/>
          <w:sz w:val="24"/>
          <w:szCs w:val="24"/>
          <w:lang w:val="en-US"/>
        </w:rPr>
        <w:t xml:space="preserve">a </w:t>
      </w:r>
      <w:r w:rsidR="00AD15D2" w:rsidRPr="00077BA8">
        <w:rPr>
          <w:rFonts w:ascii="Times New Roman" w:hAnsi="Times New Roman" w:cs="Times New Roman"/>
          <w:sz w:val="24"/>
          <w:szCs w:val="24"/>
          <w:lang w:val="en-US"/>
        </w:rPr>
        <w:t xml:space="preserve">structural injustice approach </w:t>
      </w:r>
      <w:r w:rsidRPr="00E9660C">
        <w:rPr>
          <w:rFonts w:ascii="Times New Roman" w:hAnsi="Times New Roman" w:cs="Times New Roman"/>
          <w:sz w:val="24"/>
          <w:szCs w:val="24"/>
          <w:lang w:val="en-US"/>
        </w:rPr>
        <w:t xml:space="preserve">offers important insights into the agency of migrants by </w:t>
      </w:r>
      <w:r w:rsidRPr="00DB6244">
        <w:rPr>
          <w:rFonts w:ascii="Times New Roman" w:hAnsi="Times New Roman" w:cs="Times New Roman"/>
          <w:sz w:val="24"/>
          <w:szCs w:val="24"/>
          <w:lang w:val="en-US"/>
        </w:rPr>
        <w:t xml:space="preserve">showing how </w:t>
      </w:r>
      <w:r w:rsidR="00695297">
        <w:rPr>
          <w:rFonts w:ascii="Times New Roman" w:hAnsi="Times New Roman" w:cs="Times New Roman"/>
          <w:sz w:val="24"/>
          <w:szCs w:val="24"/>
          <w:lang w:val="en-US"/>
        </w:rPr>
        <w:t>a migrant’s decision to temporarily move for work</w:t>
      </w:r>
      <w:r w:rsidR="00CA3974" w:rsidRPr="00DB6244">
        <w:rPr>
          <w:rFonts w:ascii="Times New Roman" w:hAnsi="Times New Roman" w:cs="Times New Roman"/>
          <w:sz w:val="24"/>
          <w:szCs w:val="24"/>
          <w:lang w:val="en-US"/>
        </w:rPr>
        <w:t xml:space="preserve"> </w:t>
      </w:r>
      <w:r w:rsidRPr="00DB6244">
        <w:rPr>
          <w:rFonts w:ascii="Times New Roman" w:hAnsi="Times New Roman" w:cs="Times New Roman"/>
          <w:sz w:val="24"/>
          <w:szCs w:val="24"/>
          <w:lang w:val="en-US"/>
        </w:rPr>
        <w:t>contribute</w:t>
      </w:r>
      <w:r w:rsidR="006026DB" w:rsidRPr="00DB6244">
        <w:rPr>
          <w:rFonts w:ascii="Times New Roman" w:hAnsi="Times New Roman" w:cs="Times New Roman"/>
          <w:sz w:val="24"/>
          <w:szCs w:val="24"/>
          <w:lang w:val="en-US"/>
        </w:rPr>
        <w:t>s</w:t>
      </w:r>
      <w:r w:rsidRPr="00DB6244">
        <w:rPr>
          <w:rFonts w:ascii="Times New Roman" w:hAnsi="Times New Roman" w:cs="Times New Roman"/>
          <w:sz w:val="24"/>
          <w:szCs w:val="24"/>
          <w:lang w:val="en-US"/>
        </w:rPr>
        <w:t xml:space="preserve"> to the structural processes that put not only (i) </w:t>
      </w:r>
      <w:r w:rsidR="006026DB" w:rsidRPr="00DB6244">
        <w:rPr>
          <w:rFonts w:ascii="Times New Roman" w:hAnsi="Times New Roman" w:cs="Times New Roman"/>
          <w:sz w:val="24"/>
          <w:szCs w:val="24"/>
          <w:lang w:val="en-US"/>
        </w:rPr>
        <w:t xml:space="preserve">that </w:t>
      </w:r>
      <w:r w:rsidRPr="00F7356E">
        <w:rPr>
          <w:rFonts w:ascii="Times New Roman" w:hAnsi="Times New Roman" w:cs="Times New Roman"/>
          <w:sz w:val="24"/>
          <w:szCs w:val="24"/>
          <w:lang w:val="en-US"/>
        </w:rPr>
        <w:t xml:space="preserve">individual temporary migrant but also (ii) </w:t>
      </w:r>
      <w:r w:rsidR="00BF2B90" w:rsidRPr="00F7356E">
        <w:rPr>
          <w:rFonts w:ascii="Times New Roman" w:hAnsi="Times New Roman" w:cs="Times New Roman"/>
          <w:sz w:val="24"/>
          <w:szCs w:val="24"/>
          <w:lang w:val="en-US"/>
        </w:rPr>
        <w:t xml:space="preserve">other temporary migrants from the same </w:t>
      </w:r>
      <w:r w:rsidR="00A403D2" w:rsidRPr="00F7356E">
        <w:rPr>
          <w:rFonts w:ascii="Times New Roman" w:hAnsi="Times New Roman" w:cs="Times New Roman"/>
          <w:sz w:val="24"/>
          <w:szCs w:val="24"/>
          <w:lang w:val="en-US"/>
        </w:rPr>
        <w:t xml:space="preserve">sending </w:t>
      </w:r>
      <w:r w:rsidR="00BF2B90" w:rsidRPr="00F7356E">
        <w:rPr>
          <w:rFonts w:ascii="Times New Roman" w:hAnsi="Times New Roman" w:cs="Times New Roman"/>
          <w:sz w:val="24"/>
          <w:szCs w:val="24"/>
          <w:lang w:val="en-US"/>
        </w:rPr>
        <w:t>countries</w:t>
      </w:r>
      <w:r w:rsidR="00695297">
        <w:rPr>
          <w:rFonts w:ascii="Times New Roman" w:hAnsi="Times New Roman" w:cs="Times New Roman"/>
          <w:sz w:val="24"/>
          <w:szCs w:val="24"/>
          <w:lang w:val="en-US"/>
        </w:rPr>
        <w:t xml:space="preserve"> </w:t>
      </w:r>
      <w:r w:rsidRPr="00E9660C">
        <w:rPr>
          <w:rFonts w:ascii="Times New Roman" w:hAnsi="Times New Roman" w:cs="Times New Roman"/>
          <w:sz w:val="24"/>
          <w:szCs w:val="24"/>
          <w:lang w:val="en-US"/>
        </w:rPr>
        <w:t>and (iii) other members of the sending and receiving country in vulnerable position</w:t>
      </w:r>
      <w:r w:rsidR="00CA3974">
        <w:rPr>
          <w:rFonts w:ascii="Times New Roman" w:hAnsi="Times New Roman" w:cs="Times New Roman"/>
          <w:sz w:val="24"/>
          <w:szCs w:val="24"/>
          <w:lang w:val="en-US"/>
        </w:rPr>
        <w:t>s</w:t>
      </w:r>
      <w:r w:rsidRPr="00E9660C">
        <w:rPr>
          <w:rFonts w:ascii="Times New Roman" w:hAnsi="Times New Roman" w:cs="Times New Roman"/>
          <w:sz w:val="24"/>
          <w:szCs w:val="24"/>
          <w:lang w:val="en-US"/>
        </w:rPr>
        <w:t xml:space="preserve">. </w:t>
      </w:r>
      <w:r w:rsidR="00CA3974">
        <w:rPr>
          <w:rFonts w:ascii="Times New Roman" w:hAnsi="Times New Roman" w:cs="Times New Roman"/>
          <w:sz w:val="24"/>
          <w:szCs w:val="24"/>
          <w:lang w:val="en-US"/>
        </w:rPr>
        <w:t>Such</w:t>
      </w:r>
      <w:r w:rsidR="00AD15D2" w:rsidRPr="00077BA8">
        <w:rPr>
          <w:rFonts w:ascii="Times New Roman" w:hAnsi="Times New Roman" w:cs="Times New Roman"/>
          <w:sz w:val="24"/>
          <w:szCs w:val="24"/>
          <w:lang w:val="en-US"/>
        </w:rPr>
        <w:t xml:space="preserve"> an</w:t>
      </w:r>
      <w:r w:rsidR="00AD15D2" w:rsidRPr="00E9660C">
        <w:rPr>
          <w:rFonts w:ascii="Times New Roman" w:hAnsi="Times New Roman" w:cs="Times New Roman"/>
          <w:sz w:val="24"/>
          <w:szCs w:val="24"/>
          <w:lang w:val="en-US"/>
        </w:rPr>
        <w:t xml:space="preserve"> approach </w:t>
      </w:r>
      <w:r w:rsidRPr="00000424">
        <w:rPr>
          <w:rFonts w:ascii="Times New Roman" w:hAnsi="Times New Roman" w:cs="Times New Roman"/>
          <w:sz w:val="24"/>
          <w:szCs w:val="24"/>
          <w:lang w:val="en-US"/>
        </w:rPr>
        <w:t xml:space="preserve">suggests that </w:t>
      </w:r>
      <w:r w:rsidR="00836A12" w:rsidRPr="00000424">
        <w:rPr>
          <w:rFonts w:ascii="Times New Roman" w:hAnsi="Times New Roman" w:cs="Times New Roman"/>
          <w:sz w:val="24"/>
          <w:szCs w:val="24"/>
          <w:lang w:val="en-US"/>
        </w:rPr>
        <w:t xml:space="preserve">no analysis of temporary </w:t>
      </w:r>
      <w:r w:rsidR="00752D51" w:rsidRPr="00000424">
        <w:rPr>
          <w:rFonts w:ascii="Times New Roman" w:hAnsi="Times New Roman" w:cs="Times New Roman"/>
          <w:sz w:val="24"/>
          <w:szCs w:val="24"/>
          <w:lang w:val="en-US"/>
        </w:rPr>
        <w:t>labor migration, be it in the EU</w:t>
      </w:r>
      <w:r w:rsidR="00836A12" w:rsidRPr="00000424">
        <w:rPr>
          <w:rFonts w:ascii="Times New Roman" w:hAnsi="Times New Roman" w:cs="Times New Roman"/>
          <w:sz w:val="24"/>
          <w:szCs w:val="24"/>
          <w:lang w:val="en-US"/>
        </w:rPr>
        <w:t xml:space="preserve"> or elsewhere, is complete</w:t>
      </w:r>
      <w:r w:rsidR="00836A12">
        <w:rPr>
          <w:rFonts w:ascii="Times New Roman" w:hAnsi="Times New Roman" w:cs="Times New Roman"/>
          <w:sz w:val="24"/>
          <w:szCs w:val="24"/>
          <w:lang w:val="en-US"/>
        </w:rPr>
        <w:t xml:space="preserve"> </w:t>
      </w:r>
      <w:r w:rsidRPr="00E9660C">
        <w:rPr>
          <w:rFonts w:ascii="Times New Roman" w:hAnsi="Times New Roman" w:cs="Times New Roman"/>
          <w:sz w:val="24"/>
          <w:szCs w:val="24"/>
          <w:lang w:val="en-US"/>
        </w:rPr>
        <w:t xml:space="preserve">without considering the structural processes in which it is embedded. </w:t>
      </w:r>
    </w:p>
    <w:p w14:paraId="26104FD2" w14:textId="0D78F370" w:rsidR="00BF3500" w:rsidRPr="007C254F" w:rsidRDefault="00BF3500" w:rsidP="00722E65">
      <w:pPr>
        <w:spacing w:line="480" w:lineRule="auto"/>
        <w:ind w:firstLine="720"/>
        <w:contextualSpacing/>
        <w:rPr>
          <w:rFonts w:ascii="Times New Roman" w:hAnsi="Times New Roman" w:cs="Times New Roman"/>
          <w:sz w:val="24"/>
          <w:szCs w:val="24"/>
          <w:lang w:val="en-US"/>
        </w:rPr>
      </w:pPr>
      <w:r w:rsidRPr="00E9660C">
        <w:rPr>
          <w:rFonts w:ascii="Times New Roman" w:hAnsi="Times New Roman" w:cs="Times New Roman"/>
          <w:sz w:val="24"/>
          <w:szCs w:val="24"/>
          <w:lang w:val="en-US"/>
        </w:rPr>
        <w:t xml:space="preserve">The paper unfolds as follows. </w:t>
      </w:r>
      <w:r w:rsidR="00A61E6A">
        <w:rPr>
          <w:rFonts w:ascii="Times New Roman" w:hAnsi="Times New Roman" w:cs="Times New Roman"/>
          <w:sz w:val="24"/>
          <w:szCs w:val="24"/>
          <w:lang w:val="en-US"/>
        </w:rPr>
        <w:t>The first s</w:t>
      </w:r>
      <w:r w:rsidRPr="00E9660C">
        <w:rPr>
          <w:rFonts w:ascii="Times New Roman" w:hAnsi="Times New Roman" w:cs="Times New Roman"/>
          <w:sz w:val="24"/>
          <w:szCs w:val="24"/>
          <w:lang w:val="en-US"/>
        </w:rPr>
        <w:t xml:space="preserve">ection presents some of the main characteristics of TLM within the post-enlargement EU. </w:t>
      </w:r>
      <w:r w:rsidR="00A61E6A">
        <w:rPr>
          <w:rFonts w:ascii="Times New Roman" w:hAnsi="Times New Roman" w:cs="Times New Roman"/>
          <w:sz w:val="24"/>
          <w:szCs w:val="24"/>
          <w:lang w:val="en-US"/>
        </w:rPr>
        <w:t xml:space="preserve">The next </w:t>
      </w:r>
      <w:r w:rsidR="00AD15D2" w:rsidRPr="00077BA8">
        <w:rPr>
          <w:rFonts w:ascii="Times New Roman" w:hAnsi="Times New Roman" w:cs="Times New Roman"/>
          <w:sz w:val="24"/>
          <w:szCs w:val="24"/>
          <w:lang w:val="en-US"/>
        </w:rPr>
        <w:t>outlines the main features of Young’s</w:t>
      </w:r>
      <w:r w:rsidR="00AD15D2" w:rsidRPr="00E9660C">
        <w:rPr>
          <w:rFonts w:ascii="Times New Roman" w:hAnsi="Times New Roman" w:cs="Times New Roman"/>
          <w:sz w:val="24"/>
          <w:szCs w:val="24"/>
          <w:lang w:val="en-US"/>
        </w:rPr>
        <w:t xml:space="preserve"> </w:t>
      </w:r>
      <w:r w:rsidR="00292B16" w:rsidRPr="00E9660C">
        <w:rPr>
          <w:rFonts w:ascii="Times New Roman" w:hAnsi="Times New Roman" w:cs="Times New Roman"/>
          <w:sz w:val="24"/>
          <w:szCs w:val="24"/>
          <w:lang w:val="en-US"/>
        </w:rPr>
        <w:t>conception</w:t>
      </w:r>
      <w:r w:rsidR="00AD15D2" w:rsidRPr="00E9660C">
        <w:rPr>
          <w:rFonts w:ascii="Times New Roman" w:hAnsi="Times New Roman" w:cs="Times New Roman"/>
          <w:sz w:val="24"/>
          <w:szCs w:val="24"/>
          <w:lang w:val="en-US"/>
        </w:rPr>
        <w:t xml:space="preserve"> of structural injustice </w:t>
      </w:r>
      <w:r w:rsidR="00AD15D2" w:rsidRPr="00077BA8">
        <w:rPr>
          <w:rFonts w:ascii="Times New Roman" w:hAnsi="Times New Roman" w:cs="Times New Roman"/>
          <w:sz w:val="24"/>
          <w:szCs w:val="24"/>
          <w:lang w:val="en-US"/>
        </w:rPr>
        <w:t>and shows</w:t>
      </w:r>
      <w:r w:rsidRPr="00077BA8">
        <w:rPr>
          <w:rFonts w:ascii="Times New Roman" w:hAnsi="Times New Roman" w:cs="Times New Roman"/>
          <w:sz w:val="24"/>
          <w:szCs w:val="24"/>
          <w:lang w:val="en-US"/>
        </w:rPr>
        <w:t xml:space="preserve"> that </w:t>
      </w:r>
      <w:r w:rsidR="00292B16" w:rsidRPr="00077BA8">
        <w:rPr>
          <w:rFonts w:ascii="Times New Roman" w:hAnsi="Times New Roman" w:cs="Times New Roman"/>
          <w:sz w:val="24"/>
          <w:szCs w:val="24"/>
          <w:lang w:val="en-US"/>
        </w:rPr>
        <w:t>such a conception</w:t>
      </w:r>
      <w:r w:rsidRPr="00077BA8">
        <w:rPr>
          <w:rFonts w:ascii="Times New Roman" w:hAnsi="Times New Roman" w:cs="Times New Roman"/>
          <w:sz w:val="24"/>
          <w:szCs w:val="24"/>
          <w:lang w:val="en-US"/>
        </w:rPr>
        <w:t xml:space="preserve"> </w:t>
      </w:r>
      <w:r w:rsidRPr="00E9660C">
        <w:rPr>
          <w:rFonts w:ascii="Times New Roman" w:hAnsi="Times New Roman" w:cs="Times New Roman"/>
          <w:sz w:val="24"/>
          <w:szCs w:val="24"/>
          <w:lang w:val="en-US"/>
        </w:rPr>
        <w:t xml:space="preserve">offers a fruitful approach to </w:t>
      </w:r>
      <w:r w:rsidRPr="00077BA8">
        <w:rPr>
          <w:rFonts w:ascii="Times New Roman" w:hAnsi="Times New Roman" w:cs="Times New Roman"/>
          <w:sz w:val="24"/>
          <w:szCs w:val="24"/>
          <w:lang w:val="en-US"/>
        </w:rPr>
        <w:t>captur</w:t>
      </w:r>
      <w:r w:rsidR="00036CF2" w:rsidRPr="00077BA8">
        <w:rPr>
          <w:rFonts w:ascii="Times New Roman" w:hAnsi="Times New Roman" w:cs="Times New Roman"/>
          <w:sz w:val="24"/>
          <w:szCs w:val="24"/>
          <w:lang w:val="en-US"/>
        </w:rPr>
        <w:t>ing</w:t>
      </w:r>
      <w:r w:rsidRPr="00E9660C">
        <w:rPr>
          <w:rFonts w:ascii="Times New Roman" w:hAnsi="Times New Roman" w:cs="Times New Roman"/>
          <w:sz w:val="24"/>
          <w:szCs w:val="24"/>
          <w:lang w:val="en-US"/>
        </w:rPr>
        <w:t xml:space="preserve"> the dynamics that put EU citizens who are temporarily moving into another EU member state in a condition of vulnerability </w:t>
      </w:r>
      <w:r w:rsidR="00EE2ACA" w:rsidRPr="00E9660C">
        <w:rPr>
          <w:rFonts w:ascii="Times New Roman" w:hAnsi="Times New Roman" w:cs="Times New Roman"/>
          <w:sz w:val="24"/>
          <w:szCs w:val="24"/>
          <w:lang w:val="en-US"/>
        </w:rPr>
        <w:t>and</w:t>
      </w:r>
      <w:r w:rsidR="0055348E">
        <w:rPr>
          <w:rFonts w:ascii="Times New Roman" w:hAnsi="Times New Roman" w:cs="Times New Roman"/>
          <w:sz w:val="24"/>
          <w:szCs w:val="24"/>
          <w:lang w:val="en-US"/>
        </w:rPr>
        <w:t xml:space="preserve"> for identifying</w:t>
      </w:r>
      <w:r w:rsidR="00EE2ACA" w:rsidRPr="00E9660C">
        <w:rPr>
          <w:rFonts w:ascii="Times New Roman" w:hAnsi="Times New Roman" w:cs="Times New Roman"/>
          <w:sz w:val="24"/>
          <w:szCs w:val="24"/>
          <w:lang w:val="en-US"/>
        </w:rPr>
        <w:t xml:space="preserve"> the</w:t>
      </w:r>
      <w:r w:rsidRPr="00E9660C">
        <w:rPr>
          <w:rFonts w:ascii="Times New Roman" w:hAnsi="Times New Roman" w:cs="Times New Roman"/>
          <w:sz w:val="24"/>
          <w:szCs w:val="24"/>
          <w:lang w:val="en-US"/>
        </w:rPr>
        <w:t xml:space="preserve"> </w:t>
      </w:r>
      <w:r w:rsidRPr="00E9660C">
        <w:rPr>
          <w:rFonts w:ascii="Times New Roman" w:hAnsi="Times New Roman" w:cs="Times New Roman"/>
          <w:i/>
          <w:sz w:val="24"/>
          <w:szCs w:val="24"/>
          <w:lang w:val="en-US"/>
        </w:rPr>
        <w:t>many</w:t>
      </w:r>
      <w:r w:rsidRPr="00E9660C">
        <w:rPr>
          <w:rFonts w:ascii="Times New Roman" w:hAnsi="Times New Roman" w:cs="Times New Roman"/>
          <w:sz w:val="24"/>
          <w:szCs w:val="24"/>
          <w:lang w:val="en-US"/>
        </w:rPr>
        <w:t xml:space="preserve"> </w:t>
      </w:r>
      <w:r w:rsidRPr="00077BA8">
        <w:rPr>
          <w:rFonts w:ascii="Times New Roman" w:hAnsi="Times New Roman" w:cs="Times New Roman"/>
          <w:sz w:val="24"/>
          <w:szCs w:val="24"/>
          <w:lang w:val="en-US"/>
        </w:rPr>
        <w:t>agents</w:t>
      </w:r>
      <w:r w:rsidR="00EE2ACA" w:rsidRPr="00077BA8">
        <w:rPr>
          <w:rFonts w:ascii="Times New Roman" w:hAnsi="Times New Roman" w:cs="Times New Roman"/>
          <w:sz w:val="24"/>
          <w:szCs w:val="24"/>
          <w:lang w:val="en-US"/>
        </w:rPr>
        <w:t xml:space="preserve"> </w:t>
      </w:r>
      <w:r w:rsidR="00EE2ACA" w:rsidRPr="00E9660C">
        <w:rPr>
          <w:rFonts w:ascii="Times New Roman" w:hAnsi="Times New Roman" w:cs="Times New Roman"/>
          <w:sz w:val="24"/>
          <w:szCs w:val="24"/>
          <w:lang w:val="en-US"/>
        </w:rPr>
        <w:t xml:space="preserve">contributing </w:t>
      </w:r>
      <w:r w:rsidR="00EE2ACA" w:rsidRPr="00077BA8">
        <w:rPr>
          <w:rFonts w:ascii="Times New Roman" w:hAnsi="Times New Roman" w:cs="Times New Roman"/>
          <w:sz w:val="24"/>
          <w:szCs w:val="24"/>
          <w:lang w:val="en-US"/>
        </w:rPr>
        <w:t>to these dynamics</w:t>
      </w:r>
      <w:r w:rsidRPr="00077BA8">
        <w:rPr>
          <w:rFonts w:ascii="Times New Roman" w:hAnsi="Times New Roman" w:cs="Times New Roman"/>
          <w:sz w:val="24"/>
          <w:szCs w:val="24"/>
          <w:lang w:val="en-US"/>
        </w:rPr>
        <w:t>.</w:t>
      </w:r>
      <w:r w:rsidRPr="00E9660C">
        <w:rPr>
          <w:rFonts w:ascii="Times New Roman" w:hAnsi="Times New Roman" w:cs="Times New Roman"/>
          <w:sz w:val="24"/>
          <w:szCs w:val="24"/>
          <w:lang w:val="en-US"/>
        </w:rPr>
        <w:t xml:space="preserve"> </w:t>
      </w:r>
      <w:r w:rsidR="00A61E6A">
        <w:rPr>
          <w:rFonts w:ascii="Times New Roman" w:hAnsi="Times New Roman" w:cs="Times New Roman"/>
          <w:sz w:val="24"/>
          <w:szCs w:val="24"/>
          <w:lang w:val="en-US"/>
        </w:rPr>
        <w:t xml:space="preserve">I then </w:t>
      </w:r>
      <w:r w:rsidR="00963BA3">
        <w:rPr>
          <w:rFonts w:ascii="Times New Roman" w:hAnsi="Times New Roman" w:cs="Times New Roman"/>
          <w:sz w:val="24"/>
          <w:szCs w:val="24"/>
          <w:lang w:val="en-US"/>
        </w:rPr>
        <w:t xml:space="preserve">look at </w:t>
      </w:r>
      <w:r w:rsidRPr="00E9660C">
        <w:rPr>
          <w:rFonts w:ascii="Times New Roman" w:hAnsi="Times New Roman" w:cs="Times New Roman"/>
          <w:sz w:val="24"/>
          <w:szCs w:val="24"/>
          <w:lang w:val="en-US"/>
        </w:rPr>
        <w:t xml:space="preserve">the racial and gendered dimensions of </w:t>
      </w:r>
      <w:r w:rsidRPr="00E9660C">
        <w:rPr>
          <w:rFonts w:ascii="Times New Roman" w:hAnsi="Times New Roman" w:cs="Times New Roman"/>
          <w:sz w:val="24"/>
          <w:szCs w:val="24"/>
          <w:lang w:val="en-US"/>
        </w:rPr>
        <w:lastRenderedPageBreak/>
        <w:t xml:space="preserve">the structural injustice </w:t>
      </w:r>
      <w:r w:rsidR="00E9660C">
        <w:rPr>
          <w:rFonts w:ascii="Times New Roman" w:hAnsi="Times New Roman" w:cs="Times New Roman"/>
          <w:sz w:val="24"/>
          <w:szCs w:val="24"/>
          <w:lang w:val="en-US"/>
        </w:rPr>
        <w:t>that</w:t>
      </w:r>
      <w:r w:rsidRPr="00E9660C">
        <w:rPr>
          <w:rFonts w:ascii="Times New Roman" w:hAnsi="Times New Roman" w:cs="Times New Roman"/>
          <w:sz w:val="24"/>
          <w:szCs w:val="24"/>
          <w:lang w:val="en-US"/>
        </w:rPr>
        <w:t xml:space="preserve"> EU temporary </w:t>
      </w:r>
      <w:r w:rsidR="00B91BE0">
        <w:rPr>
          <w:rFonts w:ascii="Times New Roman" w:hAnsi="Times New Roman" w:cs="Times New Roman"/>
          <w:sz w:val="24"/>
          <w:szCs w:val="24"/>
          <w:lang w:val="en-US"/>
        </w:rPr>
        <w:t>labor</w:t>
      </w:r>
      <w:r w:rsidRPr="00E9660C">
        <w:rPr>
          <w:rFonts w:ascii="Times New Roman" w:hAnsi="Times New Roman" w:cs="Times New Roman"/>
          <w:sz w:val="24"/>
          <w:szCs w:val="24"/>
          <w:lang w:val="en-US"/>
        </w:rPr>
        <w:t xml:space="preserve"> migrants</w:t>
      </w:r>
      <w:r w:rsidR="00E9660C">
        <w:rPr>
          <w:rFonts w:ascii="Times New Roman" w:hAnsi="Times New Roman" w:cs="Times New Roman"/>
          <w:sz w:val="24"/>
          <w:szCs w:val="24"/>
          <w:lang w:val="en-US"/>
        </w:rPr>
        <w:t xml:space="preserve"> suffer</w:t>
      </w:r>
      <w:r w:rsidRPr="00E9660C">
        <w:rPr>
          <w:rFonts w:ascii="Times New Roman" w:hAnsi="Times New Roman" w:cs="Times New Roman"/>
          <w:sz w:val="24"/>
          <w:szCs w:val="24"/>
          <w:lang w:val="en-US"/>
        </w:rPr>
        <w:t xml:space="preserve"> and the comple</w:t>
      </w:r>
      <w:r w:rsidR="00292B16" w:rsidRPr="00E9660C">
        <w:rPr>
          <w:rFonts w:ascii="Times New Roman" w:hAnsi="Times New Roman" w:cs="Times New Roman"/>
          <w:sz w:val="24"/>
          <w:szCs w:val="24"/>
          <w:lang w:val="en-US"/>
        </w:rPr>
        <w:t xml:space="preserve">xity of their </w:t>
      </w:r>
      <w:r w:rsidR="00292B16" w:rsidRPr="00000424">
        <w:rPr>
          <w:rFonts w:ascii="Times New Roman" w:hAnsi="Times New Roman" w:cs="Times New Roman"/>
          <w:sz w:val="24"/>
          <w:szCs w:val="24"/>
          <w:lang w:val="en-US"/>
        </w:rPr>
        <w:t>agency</w:t>
      </w:r>
      <w:r w:rsidR="00000424">
        <w:rPr>
          <w:rFonts w:ascii="Times New Roman" w:hAnsi="Times New Roman" w:cs="Times New Roman"/>
          <w:sz w:val="24"/>
          <w:szCs w:val="24"/>
          <w:lang w:val="en-US"/>
        </w:rPr>
        <w:t xml:space="preserve">, demonstrating that their </w:t>
      </w:r>
      <w:r w:rsidR="00587131" w:rsidRPr="00000424">
        <w:rPr>
          <w:rFonts w:ascii="Times New Roman" w:hAnsi="Times New Roman" w:cs="Times New Roman"/>
          <w:sz w:val="24"/>
          <w:szCs w:val="24"/>
          <w:lang w:val="en-US"/>
        </w:rPr>
        <w:t xml:space="preserve">actions and choices </w:t>
      </w:r>
      <w:r w:rsidRPr="00000424">
        <w:rPr>
          <w:rFonts w:ascii="Times New Roman" w:hAnsi="Times New Roman"/>
          <w:sz w:val="24"/>
        </w:rPr>
        <w:t>are not</w:t>
      </w:r>
      <w:r w:rsidRPr="00963BA3">
        <w:rPr>
          <w:rFonts w:ascii="Times New Roman" w:hAnsi="Times New Roman"/>
          <w:sz w:val="24"/>
        </w:rPr>
        <w:t xml:space="preserve"> only </w:t>
      </w:r>
      <w:r w:rsidRPr="007C254F">
        <w:rPr>
          <w:rFonts w:ascii="Times New Roman" w:hAnsi="Times New Roman" w:cs="Times New Roman"/>
          <w:sz w:val="24"/>
          <w:szCs w:val="24"/>
          <w:lang w:val="en-US"/>
        </w:rPr>
        <w:t xml:space="preserve">channeled and constrained by structural processes but </w:t>
      </w:r>
      <w:r w:rsidR="00000424">
        <w:rPr>
          <w:rFonts w:ascii="Times New Roman" w:hAnsi="Times New Roman" w:cs="Times New Roman"/>
          <w:sz w:val="24"/>
          <w:szCs w:val="24"/>
          <w:lang w:val="en-US"/>
        </w:rPr>
        <w:t xml:space="preserve">that they </w:t>
      </w:r>
      <w:r w:rsidRPr="007C254F">
        <w:rPr>
          <w:rFonts w:ascii="Times New Roman" w:hAnsi="Times New Roman" w:cs="Times New Roman"/>
          <w:sz w:val="24"/>
          <w:szCs w:val="24"/>
          <w:lang w:val="en-US"/>
        </w:rPr>
        <w:t xml:space="preserve">also </w:t>
      </w:r>
      <w:r w:rsidR="007C254F">
        <w:rPr>
          <w:rFonts w:ascii="Times New Roman" w:hAnsi="Times New Roman" w:cs="Times New Roman"/>
          <w:sz w:val="24"/>
          <w:szCs w:val="24"/>
          <w:lang w:val="en-US"/>
        </w:rPr>
        <w:t>reinforce</w:t>
      </w:r>
      <w:r w:rsidR="007C254F" w:rsidRPr="007C254F">
        <w:rPr>
          <w:rFonts w:ascii="Times New Roman" w:hAnsi="Times New Roman" w:cs="Times New Roman"/>
          <w:sz w:val="24"/>
          <w:szCs w:val="24"/>
          <w:lang w:val="en-US"/>
        </w:rPr>
        <w:t xml:space="preserve"> </w:t>
      </w:r>
      <w:r w:rsidRPr="007C254F">
        <w:rPr>
          <w:rFonts w:ascii="Times New Roman" w:hAnsi="Times New Roman" w:cs="Times New Roman"/>
          <w:sz w:val="24"/>
          <w:szCs w:val="24"/>
          <w:lang w:val="en-US"/>
        </w:rPr>
        <w:t>such processes</w:t>
      </w:r>
      <w:r w:rsidR="00000424">
        <w:rPr>
          <w:rFonts w:ascii="Times New Roman" w:hAnsi="Times New Roman" w:cs="Times New Roman"/>
          <w:sz w:val="24"/>
          <w:szCs w:val="24"/>
          <w:lang w:val="en-US"/>
        </w:rPr>
        <w:t xml:space="preserve">. </w:t>
      </w:r>
      <w:r w:rsidR="007C254F">
        <w:rPr>
          <w:rFonts w:ascii="Times New Roman" w:hAnsi="Times New Roman" w:cs="Times New Roman"/>
          <w:sz w:val="24"/>
          <w:szCs w:val="24"/>
          <w:lang w:val="en-US"/>
        </w:rPr>
        <w:t>As such, temporary migrants contribute</w:t>
      </w:r>
      <w:r w:rsidRPr="007C254F">
        <w:rPr>
          <w:rFonts w:ascii="Times New Roman" w:hAnsi="Times New Roman" w:cs="Times New Roman"/>
          <w:sz w:val="24"/>
          <w:szCs w:val="24"/>
          <w:lang w:val="en-US"/>
        </w:rPr>
        <w:t xml:space="preserve"> to the structural injustice against other similarly positioned migrants and members of the host and sending societies. </w:t>
      </w:r>
      <w:r w:rsidR="00FF4746">
        <w:rPr>
          <w:rFonts w:ascii="Times New Roman" w:hAnsi="Times New Roman" w:cs="Times New Roman"/>
          <w:sz w:val="24"/>
          <w:szCs w:val="24"/>
          <w:lang w:val="en-US"/>
        </w:rPr>
        <w:t xml:space="preserve">Finally, I </w:t>
      </w:r>
      <w:r w:rsidR="00587131">
        <w:rPr>
          <w:rFonts w:ascii="Times New Roman" w:hAnsi="Times New Roman" w:cs="Times New Roman"/>
          <w:sz w:val="24"/>
          <w:szCs w:val="24"/>
          <w:lang w:val="en-US"/>
        </w:rPr>
        <w:t>propose</w:t>
      </w:r>
      <w:r w:rsidRPr="007C254F">
        <w:rPr>
          <w:rFonts w:ascii="Times New Roman" w:hAnsi="Times New Roman" w:cs="Times New Roman"/>
          <w:sz w:val="24"/>
          <w:szCs w:val="24"/>
          <w:lang w:val="en-US"/>
        </w:rPr>
        <w:t xml:space="preserve"> </w:t>
      </w:r>
      <w:r w:rsidR="007C254F">
        <w:rPr>
          <w:rFonts w:ascii="Times New Roman" w:hAnsi="Times New Roman" w:cs="Times New Roman"/>
          <w:sz w:val="24"/>
          <w:szCs w:val="24"/>
          <w:lang w:val="en-US"/>
        </w:rPr>
        <w:t>several</w:t>
      </w:r>
      <w:r w:rsidRPr="007C254F">
        <w:rPr>
          <w:rFonts w:ascii="Times New Roman" w:hAnsi="Times New Roman" w:cs="Times New Roman"/>
          <w:sz w:val="24"/>
          <w:szCs w:val="24"/>
          <w:lang w:val="en-US"/>
        </w:rPr>
        <w:t xml:space="preserve"> interventions </w:t>
      </w:r>
      <w:r w:rsidR="00587131">
        <w:rPr>
          <w:rFonts w:ascii="Times New Roman" w:hAnsi="Times New Roman" w:cs="Times New Roman"/>
          <w:sz w:val="24"/>
          <w:szCs w:val="24"/>
          <w:lang w:val="en-US"/>
        </w:rPr>
        <w:t xml:space="preserve">to address these injustices </w:t>
      </w:r>
      <w:r w:rsidRPr="007C254F">
        <w:rPr>
          <w:rFonts w:ascii="Times New Roman" w:hAnsi="Times New Roman" w:cs="Times New Roman"/>
          <w:sz w:val="24"/>
          <w:szCs w:val="24"/>
          <w:lang w:val="en-US"/>
        </w:rPr>
        <w:t>that go beyond implementing special rights for temporary migrants</w:t>
      </w:r>
      <w:r w:rsidR="00FF4746">
        <w:rPr>
          <w:rFonts w:ascii="Times New Roman" w:hAnsi="Times New Roman" w:cs="Times New Roman"/>
          <w:sz w:val="24"/>
          <w:szCs w:val="24"/>
          <w:lang w:val="en-US"/>
        </w:rPr>
        <w:t>,</w:t>
      </w:r>
      <w:r w:rsidR="00AD15D2" w:rsidRPr="00077BA8">
        <w:rPr>
          <w:rFonts w:ascii="Times New Roman" w:hAnsi="Times New Roman" w:cs="Times New Roman"/>
          <w:sz w:val="24"/>
          <w:szCs w:val="24"/>
          <w:lang w:val="en-US"/>
        </w:rPr>
        <w:t xml:space="preserve"> while</w:t>
      </w:r>
      <w:r w:rsidR="00587131">
        <w:rPr>
          <w:rFonts w:ascii="Times New Roman" w:hAnsi="Times New Roman" w:cs="Times New Roman"/>
          <w:sz w:val="24"/>
          <w:szCs w:val="24"/>
          <w:lang w:val="en-US"/>
        </w:rPr>
        <w:t xml:space="preserve"> also</w:t>
      </w:r>
      <w:r w:rsidR="00AD15D2" w:rsidRPr="00077BA8">
        <w:rPr>
          <w:rFonts w:ascii="Times New Roman" w:hAnsi="Times New Roman" w:cs="Times New Roman"/>
          <w:sz w:val="24"/>
          <w:szCs w:val="24"/>
          <w:lang w:val="en-US"/>
        </w:rPr>
        <w:t xml:space="preserve"> stressing the </w:t>
      </w:r>
      <w:r w:rsidR="00292B16" w:rsidRPr="00077BA8">
        <w:rPr>
          <w:rFonts w:ascii="Times New Roman" w:hAnsi="Times New Roman" w:cs="Times New Roman"/>
          <w:sz w:val="24"/>
          <w:szCs w:val="24"/>
          <w:lang w:val="en-US"/>
        </w:rPr>
        <w:t>difficulties</w:t>
      </w:r>
      <w:r w:rsidR="00AD15D2" w:rsidRPr="00077BA8">
        <w:rPr>
          <w:rFonts w:ascii="Times New Roman" w:hAnsi="Times New Roman" w:cs="Times New Roman"/>
          <w:sz w:val="24"/>
          <w:szCs w:val="24"/>
          <w:lang w:val="en-US"/>
        </w:rPr>
        <w:t xml:space="preserve"> of such interventions</w:t>
      </w:r>
      <w:r w:rsidRPr="00077BA8">
        <w:rPr>
          <w:rFonts w:ascii="Times New Roman" w:hAnsi="Times New Roman" w:cs="Times New Roman"/>
          <w:sz w:val="24"/>
          <w:szCs w:val="24"/>
          <w:lang w:val="en-US"/>
        </w:rPr>
        <w:t>.</w:t>
      </w:r>
      <w:r w:rsidRPr="007C254F">
        <w:rPr>
          <w:rFonts w:ascii="Times New Roman" w:hAnsi="Times New Roman" w:cs="Times New Roman"/>
          <w:sz w:val="24"/>
          <w:szCs w:val="24"/>
          <w:lang w:val="en-US"/>
        </w:rPr>
        <w:t xml:space="preserve"> </w:t>
      </w:r>
    </w:p>
    <w:p w14:paraId="346103F6" w14:textId="77777777" w:rsidR="00BF3500" w:rsidRPr="007C254F" w:rsidRDefault="00BF3500" w:rsidP="007C254F">
      <w:pPr>
        <w:spacing w:line="480" w:lineRule="auto"/>
        <w:contextualSpacing/>
        <w:rPr>
          <w:rFonts w:ascii="Times New Roman" w:hAnsi="Times New Roman" w:cs="Times New Roman"/>
          <w:sz w:val="24"/>
          <w:szCs w:val="24"/>
          <w:lang w:val="en-US"/>
        </w:rPr>
      </w:pPr>
    </w:p>
    <w:p w14:paraId="6C19B8ED" w14:textId="286F5E38" w:rsidR="00BF3500" w:rsidRPr="007C254F" w:rsidRDefault="007C254F" w:rsidP="007C254F">
      <w:pPr>
        <w:spacing w:line="480" w:lineRule="auto"/>
        <w:contextualSpacing/>
        <w:outlineLvl w:val="0"/>
        <w:rPr>
          <w:rFonts w:ascii="Times New Roman" w:hAnsi="Times New Roman" w:cs="Times New Roman"/>
          <w:b/>
          <w:smallCaps/>
          <w:sz w:val="24"/>
          <w:szCs w:val="24"/>
          <w:lang w:val="en-US"/>
        </w:rPr>
      </w:pPr>
      <w:r w:rsidRPr="007C254F">
        <w:rPr>
          <w:rFonts w:ascii="Times New Roman" w:hAnsi="Times New Roman" w:cs="Times New Roman"/>
          <w:b/>
          <w:smallCaps/>
          <w:sz w:val="24"/>
          <w:szCs w:val="24"/>
          <w:lang w:val="en-US"/>
        </w:rPr>
        <w:t>Intra-EU Temporary Labor Migration</w:t>
      </w:r>
    </w:p>
    <w:p w14:paraId="1DD8A4E4" w14:textId="77777777" w:rsidR="00FF4746" w:rsidRPr="007C254F" w:rsidRDefault="00FF4746" w:rsidP="007C254F">
      <w:pPr>
        <w:spacing w:line="480" w:lineRule="auto"/>
        <w:contextualSpacing/>
        <w:outlineLvl w:val="0"/>
        <w:rPr>
          <w:rFonts w:ascii="Times New Roman" w:hAnsi="Times New Roman" w:cs="Times New Roman"/>
          <w:sz w:val="24"/>
          <w:szCs w:val="24"/>
          <w:lang w:val="en-US"/>
        </w:rPr>
      </w:pPr>
    </w:p>
    <w:p w14:paraId="31D84A65" w14:textId="67027EBA" w:rsidR="00BF3500" w:rsidRPr="007F6C7F" w:rsidRDefault="00BF3500" w:rsidP="007C254F">
      <w:pPr>
        <w:spacing w:line="480" w:lineRule="auto"/>
        <w:contextualSpacing/>
        <w:rPr>
          <w:rFonts w:ascii="Times New Roman" w:hAnsi="Times New Roman" w:cs="Times New Roman"/>
          <w:sz w:val="24"/>
          <w:szCs w:val="24"/>
          <w:lang w:val="en-US"/>
        </w:rPr>
      </w:pPr>
      <w:r w:rsidRPr="007C254F">
        <w:rPr>
          <w:rFonts w:ascii="Times New Roman" w:hAnsi="Times New Roman" w:cs="Times New Roman"/>
          <w:sz w:val="24"/>
          <w:szCs w:val="24"/>
          <w:lang w:val="en-US"/>
        </w:rPr>
        <w:t>A cornerstone of the E</w:t>
      </w:r>
      <w:r w:rsidR="00FF4746">
        <w:rPr>
          <w:rFonts w:ascii="Times New Roman" w:hAnsi="Times New Roman" w:cs="Times New Roman"/>
          <w:sz w:val="24"/>
          <w:szCs w:val="24"/>
          <w:lang w:val="en-US"/>
        </w:rPr>
        <w:t xml:space="preserve">uropean </w:t>
      </w:r>
      <w:r w:rsidRPr="007F6C7F">
        <w:rPr>
          <w:rFonts w:ascii="Times New Roman" w:hAnsi="Times New Roman" w:cs="Times New Roman"/>
          <w:sz w:val="24"/>
          <w:szCs w:val="24"/>
          <w:lang w:val="en-US"/>
        </w:rPr>
        <w:t>U</w:t>
      </w:r>
      <w:r w:rsidR="00FF4746">
        <w:rPr>
          <w:rFonts w:ascii="Times New Roman" w:hAnsi="Times New Roman" w:cs="Times New Roman"/>
          <w:sz w:val="24"/>
          <w:szCs w:val="24"/>
          <w:lang w:val="en-US"/>
        </w:rPr>
        <w:t>nion</w:t>
      </w:r>
      <w:r w:rsidRPr="007F6C7F">
        <w:rPr>
          <w:rFonts w:ascii="Times New Roman" w:hAnsi="Times New Roman" w:cs="Times New Roman"/>
          <w:sz w:val="24"/>
          <w:szCs w:val="24"/>
          <w:lang w:val="en-US"/>
        </w:rPr>
        <w:t xml:space="preserve"> is the right of citizens to freely move and reside within the territories of the European Economic Area (EEA)</w:t>
      </w:r>
      <w:r w:rsidR="00CD0FFB">
        <w:rPr>
          <w:rFonts w:ascii="Times New Roman" w:hAnsi="Times New Roman" w:cs="Times New Roman"/>
          <w:sz w:val="24"/>
          <w:szCs w:val="24"/>
          <w:lang w:val="en-US"/>
        </w:rPr>
        <w:t>, which includes the EU states plus Iceland, Liechtenstein, and Norway,</w:t>
      </w:r>
      <w:r w:rsidRPr="007F6C7F">
        <w:rPr>
          <w:rFonts w:ascii="Times New Roman" w:hAnsi="Times New Roman" w:cs="Times New Roman"/>
          <w:sz w:val="24"/>
          <w:szCs w:val="24"/>
          <w:lang w:val="en-US"/>
        </w:rPr>
        <w:t xml:space="preserve"> for the purposes of employment, study, retirement, and family reunification. Although not unconditional, </w:t>
      </w:r>
      <w:r w:rsidR="00FF4746">
        <w:rPr>
          <w:rFonts w:ascii="Times New Roman" w:hAnsi="Times New Roman" w:cs="Times New Roman"/>
          <w:sz w:val="24"/>
          <w:szCs w:val="24"/>
          <w:lang w:val="en-US"/>
        </w:rPr>
        <w:t xml:space="preserve">freedom of movement </w:t>
      </w:r>
      <w:r w:rsidRPr="007F6C7F">
        <w:rPr>
          <w:rFonts w:ascii="Times New Roman" w:hAnsi="Times New Roman" w:cs="Times New Roman"/>
          <w:sz w:val="24"/>
          <w:szCs w:val="24"/>
          <w:lang w:val="en-US"/>
        </w:rPr>
        <w:t xml:space="preserve">within the EU is importantly coupled with </w:t>
      </w:r>
      <w:r w:rsidR="00C322C5">
        <w:rPr>
          <w:rFonts w:ascii="Times New Roman" w:hAnsi="Times New Roman" w:cs="Times New Roman"/>
          <w:sz w:val="24"/>
          <w:szCs w:val="24"/>
          <w:lang w:val="en-US"/>
        </w:rPr>
        <w:t>a</w:t>
      </w:r>
      <w:r w:rsidR="00C322C5" w:rsidRPr="007F6C7F">
        <w:rPr>
          <w:rFonts w:ascii="Times New Roman" w:hAnsi="Times New Roman" w:cs="Times New Roman"/>
          <w:sz w:val="24"/>
          <w:szCs w:val="24"/>
          <w:lang w:val="en-US"/>
        </w:rPr>
        <w:t xml:space="preserve"> </w:t>
      </w:r>
      <w:r w:rsidRPr="007F6C7F">
        <w:rPr>
          <w:rFonts w:ascii="Times New Roman" w:hAnsi="Times New Roman" w:cs="Times New Roman"/>
          <w:sz w:val="24"/>
          <w:szCs w:val="24"/>
          <w:lang w:val="en-US"/>
        </w:rPr>
        <w:t xml:space="preserve">commitment to equal treatment and nondiscrimination of citizens of </w:t>
      </w:r>
      <w:r w:rsidR="00FF4746">
        <w:rPr>
          <w:rFonts w:ascii="Times New Roman" w:hAnsi="Times New Roman" w:cs="Times New Roman"/>
          <w:sz w:val="24"/>
          <w:szCs w:val="24"/>
          <w:lang w:val="en-US"/>
        </w:rPr>
        <w:t>m</w:t>
      </w:r>
      <w:r w:rsidRPr="007F6C7F">
        <w:rPr>
          <w:rFonts w:ascii="Times New Roman" w:hAnsi="Times New Roman" w:cs="Times New Roman"/>
          <w:sz w:val="24"/>
          <w:szCs w:val="24"/>
          <w:lang w:val="en-US"/>
        </w:rPr>
        <w:t xml:space="preserve">ember </w:t>
      </w:r>
      <w:r w:rsidR="00FF4746">
        <w:rPr>
          <w:rFonts w:ascii="Times New Roman" w:hAnsi="Times New Roman" w:cs="Times New Roman"/>
          <w:sz w:val="24"/>
          <w:szCs w:val="24"/>
          <w:lang w:val="en-US"/>
        </w:rPr>
        <w:t>s</w:t>
      </w:r>
      <w:r w:rsidRPr="007F6C7F">
        <w:rPr>
          <w:rFonts w:ascii="Times New Roman" w:hAnsi="Times New Roman" w:cs="Times New Roman"/>
          <w:sz w:val="24"/>
          <w:szCs w:val="24"/>
          <w:lang w:val="en-US"/>
        </w:rPr>
        <w:t xml:space="preserve">tates with regard to employment, remunerations, and other </w:t>
      </w:r>
      <w:r w:rsidR="00C322C5">
        <w:rPr>
          <w:rFonts w:ascii="Times New Roman" w:hAnsi="Times New Roman" w:cs="Times New Roman"/>
          <w:sz w:val="24"/>
          <w:szCs w:val="24"/>
          <w:lang w:val="en-US"/>
        </w:rPr>
        <w:t xml:space="preserve">work-related </w:t>
      </w:r>
      <w:r w:rsidRPr="007F6C7F">
        <w:rPr>
          <w:rFonts w:ascii="Times New Roman" w:hAnsi="Times New Roman" w:cs="Times New Roman"/>
          <w:sz w:val="24"/>
          <w:szCs w:val="24"/>
          <w:lang w:val="en-US"/>
        </w:rPr>
        <w:t>conditions. Mobility within the EU is seen as beneficial in many respects</w:t>
      </w:r>
      <w:r w:rsidR="006B7A69">
        <w:rPr>
          <w:rFonts w:ascii="Times New Roman" w:hAnsi="Times New Roman" w:cs="Times New Roman"/>
          <w:sz w:val="24"/>
          <w:szCs w:val="24"/>
          <w:lang w:val="en-US"/>
        </w:rPr>
        <w:t>—</w:t>
      </w:r>
      <w:r w:rsidRPr="007F6C7F">
        <w:rPr>
          <w:rFonts w:ascii="Times New Roman" w:hAnsi="Times New Roman" w:cs="Times New Roman"/>
          <w:sz w:val="24"/>
          <w:szCs w:val="24"/>
          <w:lang w:val="en-US"/>
        </w:rPr>
        <w:t>cultural exchanges, training of workers, fostering EU membership</w:t>
      </w:r>
      <w:r w:rsidR="006B7A69">
        <w:rPr>
          <w:rFonts w:ascii="Times New Roman" w:hAnsi="Times New Roman" w:cs="Times New Roman"/>
          <w:sz w:val="24"/>
          <w:szCs w:val="24"/>
          <w:lang w:val="en-US"/>
        </w:rPr>
        <w:t>—</w:t>
      </w:r>
      <w:r w:rsidR="007F6C7F">
        <w:rPr>
          <w:rFonts w:ascii="Times New Roman" w:hAnsi="Times New Roman" w:cs="Times New Roman"/>
          <w:sz w:val="24"/>
          <w:szCs w:val="24"/>
          <w:lang w:val="en-US"/>
        </w:rPr>
        <w:t xml:space="preserve">but </w:t>
      </w:r>
      <w:r w:rsidRPr="007F6C7F">
        <w:rPr>
          <w:rFonts w:ascii="Times New Roman" w:hAnsi="Times New Roman" w:cs="Times New Roman"/>
          <w:sz w:val="24"/>
          <w:szCs w:val="24"/>
          <w:lang w:val="en-US"/>
        </w:rPr>
        <w:t xml:space="preserve">especially </w:t>
      </w:r>
      <w:r w:rsidR="006B7A69">
        <w:rPr>
          <w:rFonts w:ascii="Times New Roman" w:hAnsi="Times New Roman" w:cs="Times New Roman"/>
          <w:sz w:val="24"/>
          <w:szCs w:val="24"/>
          <w:lang w:val="en-US"/>
        </w:rPr>
        <w:t xml:space="preserve">as a means </w:t>
      </w:r>
      <w:r w:rsidRPr="007F6C7F">
        <w:rPr>
          <w:rFonts w:ascii="Times New Roman" w:hAnsi="Times New Roman" w:cs="Times New Roman"/>
          <w:sz w:val="24"/>
          <w:szCs w:val="24"/>
          <w:lang w:val="en-US"/>
        </w:rPr>
        <w:t xml:space="preserve">to strengthen the efficiency of </w:t>
      </w:r>
      <w:r w:rsidR="00B91BE0">
        <w:rPr>
          <w:rFonts w:ascii="Times New Roman" w:hAnsi="Times New Roman" w:cs="Times New Roman"/>
          <w:sz w:val="24"/>
          <w:szCs w:val="24"/>
          <w:lang w:val="en-US"/>
        </w:rPr>
        <w:t>labor</w:t>
      </w:r>
      <w:r w:rsidRPr="007F6C7F">
        <w:rPr>
          <w:rFonts w:ascii="Times New Roman" w:hAnsi="Times New Roman" w:cs="Times New Roman"/>
          <w:sz w:val="24"/>
          <w:szCs w:val="24"/>
          <w:lang w:val="en-US"/>
        </w:rPr>
        <w:t xml:space="preserve"> markets across the union</w:t>
      </w:r>
      <w:r w:rsidR="006B7A69">
        <w:rPr>
          <w:rFonts w:ascii="Times New Roman" w:hAnsi="Times New Roman" w:cs="Times New Roman"/>
          <w:sz w:val="24"/>
          <w:szCs w:val="24"/>
          <w:lang w:val="en-US"/>
        </w:rPr>
        <w:t xml:space="preserve">, in particular </w:t>
      </w:r>
      <w:r w:rsidRPr="007F6C7F">
        <w:rPr>
          <w:rFonts w:ascii="Times New Roman" w:hAnsi="Times New Roman" w:cs="Times New Roman"/>
          <w:sz w:val="24"/>
          <w:szCs w:val="24"/>
          <w:lang w:val="en-US"/>
        </w:rPr>
        <w:t xml:space="preserve">by matching the demand of </w:t>
      </w:r>
      <w:r w:rsidR="007F6C7F">
        <w:rPr>
          <w:rFonts w:ascii="Times New Roman" w:hAnsi="Times New Roman" w:cs="Times New Roman"/>
          <w:sz w:val="24"/>
          <w:szCs w:val="24"/>
          <w:lang w:val="en-US"/>
        </w:rPr>
        <w:t>one</w:t>
      </w:r>
      <w:r w:rsidRPr="007F6C7F">
        <w:rPr>
          <w:rFonts w:ascii="Times New Roman" w:hAnsi="Times New Roman" w:cs="Times New Roman"/>
          <w:sz w:val="24"/>
          <w:szCs w:val="24"/>
          <w:lang w:val="en-US"/>
        </w:rPr>
        <w:t xml:space="preserve"> country with the supply or oversupply of another.</w:t>
      </w:r>
    </w:p>
    <w:p w14:paraId="51AAC68D" w14:textId="73B30B26" w:rsidR="00BF3500" w:rsidRPr="00481A06" w:rsidRDefault="00BF3500" w:rsidP="007C254F">
      <w:pPr>
        <w:spacing w:line="480" w:lineRule="auto"/>
        <w:contextualSpacing/>
        <w:rPr>
          <w:rFonts w:ascii="Times New Roman" w:hAnsi="Times New Roman" w:cs="Times New Roman"/>
          <w:sz w:val="24"/>
          <w:szCs w:val="24"/>
          <w:lang w:val="en-US"/>
        </w:rPr>
      </w:pPr>
      <w:r w:rsidRPr="007F6C7F">
        <w:rPr>
          <w:rFonts w:ascii="Times New Roman" w:hAnsi="Times New Roman" w:cs="Times New Roman"/>
          <w:sz w:val="24"/>
          <w:szCs w:val="24"/>
          <w:lang w:val="en-US"/>
        </w:rPr>
        <w:tab/>
      </w:r>
      <w:r w:rsidR="001F3034">
        <w:rPr>
          <w:rFonts w:ascii="Times New Roman" w:hAnsi="Times New Roman" w:cs="Times New Roman"/>
          <w:sz w:val="24"/>
          <w:szCs w:val="24"/>
          <w:lang w:val="en-US"/>
        </w:rPr>
        <w:t xml:space="preserve">The two most recent instances of EU enlargement occurred with the admission of the so-called </w:t>
      </w:r>
      <w:r w:rsidR="001F3034" w:rsidRPr="007F6C7F">
        <w:rPr>
          <w:rFonts w:ascii="Times New Roman" w:hAnsi="Times New Roman" w:cs="Times New Roman"/>
          <w:sz w:val="24"/>
          <w:szCs w:val="24"/>
          <w:lang w:val="en-US"/>
        </w:rPr>
        <w:t>A8 countries (Czech Republic, Estonia, Hungary, Latvia, Lithuania, Poland, Slovak Republic</w:t>
      </w:r>
      <w:r w:rsidR="001F3034">
        <w:rPr>
          <w:rFonts w:ascii="Times New Roman" w:hAnsi="Times New Roman" w:cs="Times New Roman"/>
          <w:sz w:val="24"/>
          <w:szCs w:val="24"/>
          <w:lang w:val="en-US"/>
        </w:rPr>
        <w:t>, and</w:t>
      </w:r>
      <w:r w:rsidR="001F3034" w:rsidRPr="007F6C7F">
        <w:rPr>
          <w:rFonts w:ascii="Times New Roman" w:hAnsi="Times New Roman" w:cs="Times New Roman"/>
          <w:sz w:val="24"/>
          <w:szCs w:val="24"/>
          <w:lang w:val="en-US"/>
        </w:rPr>
        <w:t xml:space="preserve"> Slovenia)</w:t>
      </w:r>
      <w:r w:rsidR="001F3034">
        <w:rPr>
          <w:rFonts w:ascii="Times New Roman" w:hAnsi="Times New Roman" w:cs="Times New Roman"/>
          <w:sz w:val="24"/>
          <w:szCs w:val="24"/>
          <w:lang w:val="en-US"/>
        </w:rPr>
        <w:t xml:space="preserve"> in 2004 and the </w:t>
      </w:r>
      <w:r w:rsidR="001F3034" w:rsidRPr="007F6C7F">
        <w:rPr>
          <w:rFonts w:ascii="Times New Roman" w:hAnsi="Times New Roman" w:cs="Times New Roman"/>
          <w:sz w:val="24"/>
          <w:szCs w:val="24"/>
          <w:lang w:val="en-US"/>
        </w:rPr>
        <w:t>A2 countries (Bulgaria and Romania)</w:t>
      </w:r>
      <w:r w:rsidR="001F3034">
        <w:rPr>
          <w:rFonts w:ascii="Times New Roman" w:hAnsi="Times New Roman" w:cs="Times New Roman"/>
          <w:sz w:val="24"/>
          <w:szCs w:val="24"/>
          <w:lang w:val="en-US"/>
        </w:rPr>
        <w:t xml:space="preserve"> in 2007. </w:t>
      </w:r>
      <w:r w:rsidRPr="007F6C7F">
        <w:rPr>
          <w:rFonts w:ascii="Times New Roman" w:hAnsi="Times New Roman" w:cs="Times New Roman"/>
          <w:sz w:val="24"/>
          <w:szCs w:val="24"/>
          <w:lang w:val="en-US"/>
        </w:rPr>
        <w:t>In 2011 all the remaining employment and welfare restrictions imposed on citizens of A8 countries were lifted</w:t>
      </w:r>
      <w:r w:rsidR="001F3034">
        <w:rPr>
          <w:rFonts w:ascii="Times New Roman" w:hAnsi="Times New Roman" w:cs="Times New Roman"/>
          <w:sz w:val="24"/>
          <w:szCs w:val="24"/>
          <w:lang w:val="en-US"/>
        </w:rPr>
        <w:t>, and</w:t>
      </w:r>
      <w:r w:rsidRPr="007F6C7F">
        <w:rPr>
          <w:rFonts w:ascii="Times New Roman" w:hAnsi="Times New Roman" w:cs="Times New Roman"/>
          <w:sz w:val="24"/>
          <w:szCs w:val="24"/>
          <w:lang w:val="en-US"/>
        </w:rPr>
        <w:t xml:space="preserve"> </w:t>
      </w:r>
      <w:r w:rsidR="001F3034">
        <w:rPr>
          <w:rFonts w:ascii="Times New Roman" w:hAnsi="Times New Roman" w:cs="Times New Roman"/>
          <w:sz w:val="24"/>
          <w:szCs w:val="24"/>
          <w:lang w:val="en-US"/>
        </w:rPr>
        <w:t>s</w:t>
      </w:r>
      <w:r w:rsidRPr="007F6C7F">
        <w:rPr>
          <w:rFonts w:ascii="Times New Roman" w:hAnsi="Times New Roman" w:cs="Times New Roman"/>
          <w:sz w:val="24"/>
          <w:szCs w:val="24"/>
          <w:lang w:val="en-US"/>
        </w:rPr>
        <w:t xml:space="preserve">ince January 2014 citizens of A2 countries have been able to work </w:t>
      </w:r>
      <w:r w:rsidRPr="007F6C7F">
        <w:rPr>
          <w:rFonts w:ascii="Times New Roman" w:hAnsi="Times New Roman" w:cs="Times New Roman"/>
          <w:sz w:val="24"/>
          <w:szCs w:val="24"/>
          <w:lang w:val="en-US"/>
        </w:rPr>
        <w:lastRenderedPageBreak/>
        <w:t>and live in other EU c</w:t>
      </w:r>
      <w:r w:rsidRPr="00CD0FFB">
        <w:rPr>
          <w:rFonts w:ascii="Times New Roman" w:hAnsi="Times New Roman" w:cs="Times New Roman"/>
          <w:sz w:val="24"/>
          <w:szCs w:val="24"/>
          <w:lang w:val="en-US"/>
        </w:rPr>
        <w:t>ountries without a work permit. Post-enlargement intra-EU mobility has been characteri</w:t>
      </w:r>
      <w:r w:rsidR="00FF4746" w:rsidRPr="00CD0FFB">
        <w:rPr>
          <w:rFonts w:ascii="Times New Roman" w:hAnsi="Times New Roman" w:cs="Times New Roman"/>
          <w:sz w:val="24"/>
          <w:szCs w:val="24"/>
          <w:lang w:val="en-US"/>
        </w:rPr>
        <w:t>z</w:t>
      </w:r>
      <w:r w:rsidRPr="00CD0FFB">
        <w:rPr>
          <w:rFonts w:ascii="Times New Roman" w:hAnsi="Times New Roman" w:cs="Times New Roman"/>
          <w:sz w:val="24"/>
          <w:szCs w:val="24"/>
          <w:lang w:val="en-US"/>
        </w:rPr>
        <w:t xml:space="preserve">ed by east-to-west migration flows, which have largely been driven by </w:t>
      </w:r>
      <w:r w:rsidR="00B91BE0" w:rsidRPr="00CD0FFB">
        <w:rPr>
          <w:rFonts w:ascii="Times New Roman" w:hAnsi="Times New Roman" w:cs="Times New Roman"/>
          <w:sz w:val="24"/>
          <w:szCs w:val="24"/>
          <w:lang w:val="en-US"/>
        </w:rPr>
        <w:t>labor</w:t>
      </w:r>
      <w:r w:rsidRPr="00CD0FFB">
        <w:rPr>
          <w:rFonts w:ascii="Times New Roman" w:hAnsi="Times New Roman" w:cs="Times New Roman"/>
          <w:sz w:val="24"/>
          <w:szCs w:val="24"/>
          <w:lang w:val="en-US"/>
        </w:rPr>
        <w:t xml:space="preserve"> needs</w:t>
      </w:r>
      <w:r w:rsidR="00A2143E" w:rsidRPr="00CD0FFB">
        <w:rPr>
          <w:rFonts w:ascii="Times New Roman" w:hAnsi="Times New Roman" w:cs="Times New Roman"/>
          <w:sz w:val="24"/>
          <w:szCs w:val="24"/>
          <w:lang w:val="en-US"/>
        </w:rPr>
        <w:t xml:space="preserve"> in western states</w:t>
      </w:r>
      <w:r w:rsidRPr="00CD0FFB">
        <w:rPr>
          <w:rFonts w:ascii="Times New Roman" w:hAnsi="Times New Roman" w:cs="Times New Roman"/>
          <w:sz w:val="24"/>
          <w:szCs w:val="24"/>
          <w:lang w:val="en-US"/>
        </w:rPr>
        <w:t xml:space="preserve"> and the intention to temporarily settle in the host </w:t>
      </w:r>
      <w:r w:rsidR="00FF4746" w:rsidRPr="00CD0FFB">
        <w:rPr>
          <w:rFonts w:ascii="Times New Roman" w:hAnsi="Times New Roman" w:cs="Times New Roman"/>
          <w:sz w:val="24"/>
          <w:szCs w:val="24"/>
          <w:lang w:val="en-US"/>
        </w:rPr>
        <w:t>m</w:t>
      </w:r>
      <w:r w:rsidRPr="00CD0FFB">
        <w:rPr>
          <w:rFonts w:ascii="Times New Roman" w:hAnsi="Times New Roman" w:cs="Times New Roman"/>
          <w:sz w:val="24"/>
          <w:szCs w:val="24"/>
          <w:lang w:val="en-US"/>
        </w:rPr>
        <w:t xml:space="preserve">ember </w:t>
      </w:r>
      <w:r w:rsidR="00FF4746" w:rsidRPr="00CD0FFB">
        <w:rPr>
          <w:rFonts w:ascii="Times New Roman" w:hAnsi="Times New Roman" w:cs="Times New Roman"/>
          <w:sz w:val="24"/>
          <w:szCs w:val="24"/>
          <w:lang w:val="en-US"/>
        </w:rPr>
        <w:t>s</w:t>
      </w:r>
      <w:r w:rsidRPr="00CD0FFB">
        <w:rPr>
          <w:rFonts w:ascii="Times New Roman" w:hAnsi="Times New Roman" w:cs="Times New Roman"/>
          <w:sz w:val="24"/>
          <w:szCs w:val="24"/>
          <w:lang w:val="en-US"/>
        </w:rPr>
        <w:t>tates.</w:t>
      </w:r>
      <w:r w:rsidRPr="00CD0FFB">
        <w:rPr>
          <w:rStyle w:val="EndnoteReference"/>
          <w:rFonts w:ascii="Times New Roman" w:hAnsi="Times New Roman" w:cs="Times New Roman"/>
          <w:sz w:val="24"/>
          <w:szCs w:val="24"/>
          <w:lang w:val="en-US"/>
        </w:rPr>
        <w:endnoteReference w:id="6"/>
      </w:r>
      <w:r w:rsidRPr="00CD0FFB">
        <w:rPr>
          <w:rFonts w:ascii="Times New Roman" w:hAnsi="Times New Roman" w:cs="Times New Roman"/>
          <w:sz w:val="24"/>
          <w:szCs w:val="24"/>
          <w:lang w:val="en-US"/>
        </w:rPr>
        <w:t xml:space="preserve"> Eastern European</w:t>
      </w:r>
      <w:r w:rsidRPr="00481A06">
        <w:rPr>
          <w:rFonts w:ascii="Times New Roman" w:hAnsi="Times New Roman" w:cs="Times New Roman"/>
          <w:sz w:val="24"/>
          <w:szCs w:val="24"/>
          <w:lang w:val="en-US"/>
        </w:rPr>
        <w:t xml:space="preserve"> mobile citizens have significantly opted for forms of temporary migration into </w:t>
      </w:r>
      <w:r w:rsidR="00FF4746">
        <w:rPr>
          <w:rFonts w:ascii="Times New Roman" w:hAnsi="Times New Roman" w:cs="Times New Roman"/>
          <w:sz w:val="24"/>
          <w:szCs w:val="24"/>
          <w:lang w:val="en-US"/>
        </w:rPr>
        <w:t>“</w:t>
      </w:r>
      <w:r w:rsidRPr="00481A06">
        <w:rPr>
          <w:rFonts w:ascii="Times New Roman" w:hAnsi="Times New Roman" w:cs="Times New Roman"/>
          <w:sz w:val="24"/>
          <w:szCs w:val="24"/>
          <w:lang w:val="en-US"/>
        </w:rPr>
        <w:t>old</w:t>
      </w:r>
      <w:r w:rsidR="00FF4746">
        <w:rPr>
          <w:rFonts w:ascii="Times New Roman" w:hAnsi="Times New Roman" w:cs="Times New Roman"/>
          <w:sz w:val="24"/>
          <w:szCs w:val="24"/>
          <w:lang w:val="en-US"/>
        </w:rPr>
        <w:t>”</w:t>
      </w:r>
      <w:r w:rsidRPr="00481A06">
        <w:rPr>
          <w:rFonts w:ascii="Times New Roman" w:hAnsi="Times New Roman" w:cs="Times New Roman"/>
          <w:sz w:val="24"/>
          <w:szCs w:val="24"/>
          <w:lang w:val="en-US"/>
        </w:rPr>
        <w:t xml:space="preserve"> </w:t>
      </w:r>
      <w:r w:rsidR="00A2143E">
        <w:rPr>
          <w:rFonts w:ascii="Times New Roman" w:hAnsi="Times New Roman" w:cs="Times New Roman"/>
          <w:sz w:val="24"/>
          <w:szCs w:val="24"/>
          <w:lang w:val="en-US"/>
        </w:rPr>
        <w:t>EU</w:t>
      </w:r>
      <w:r w:rsidR="00A2143E" w:rsidRPr="00481A06">
        <w:rPr>
          <w:rFonts w:ascii="Times New Roman" w:hAnsi="Times New Roman" w:cs="Times New Roman"/>
          <w:sz w:val="24"/>
          <w:szCs w:val="24"/>
          <w:lang w:val="en-US"/>
        </w:rPr>
        <w:t xml:space="preserve"> </w:t>
      </w:r>
      <w:r w:rsidRPr="00481A06">
        <w:rPr>
          <w:rFonts w:ascii="Times New Roman" w:hAnsi="Times New Roman" w:cs="Times New Roman"/>
          <w:sz w:val="24"/>
          <w:szCs w:val="24"/>
          <w:lang w:val="en-US"/>
        </w:rPr>
        <w:t>countries by migrating seasonally and circularly</w:t>
      </w:r>
      <w:r w:rsidR="00481A06">
        <w:rPr>
          <w:rFonts w:ascii="Times New Roman" w:hAnsi="Times New Roman" w:cs="Times New Roman"/>
          <w:sz w:val="24"/>
          <w:szCs w:val="24"/>
          <w:lang w:val="en-US"/>
        </w:rPr>
        <w:t>—</w:t>
      </w:r>
      <w:r w:rsidR="00FF4746">
        <w:rPr>
          <w:rFonts w:ascii="Times New Roman" w:hAnsi="Times New Roman" w:cs="Times New Roman"/>
          <w:sz w:val="24"/>
          <w:szCs w:val="24"/>
          <w:lang w:val="en-US"/>
        </w:rPr>
        <w:t>that is</w:t>
      </w:r>
      <w:r w:rsidRPr="00481A06">
        <w:rPr>
          <w:rFonts w:ascii="Times New Roman" w:hAnsi="Times New Roman" w:cs="Times New Roman"/>
          <w:sz w:val="24"/>
          <w:szCs w:val="24"/>
          <w:lang w:val="en-US"/>
        </w:rPr>
        <w:t>, going back</w:t>
      </w:r>
      <w:r w:rsidR="0098507E">
        <w:rPr>
          <w:rFonts w:ascii="Times New Roman" w:hAnsi="Times New Roman" w:cs="Times New Roman"/>
          <w:sz w:val="24"/>
          <w:szCs w:val="24"/>
          <w:lang w:val="en-US"/>
        </w:rPr>
        <w:t xml:space="preserve"> </w:t>
      </w:r>
      <w:r w:rsidRPr="00481A06">
        <w:rPr>
          <w:rFonts w:ascii="Times New Roman" w:hAnsi="Times New Roman" w:cs="Times New Roman"/>
          <w:sz w:val="24"/>
          <w:szCs w:val="24"/>
          <w:lang w:val="en-US"/>
        </w:rPr>
        <w:t>and</w:t>
      </w:r>
      <w:r w:rsidR="0098507E">
        <w:rPr>
          <w:rFonts w:ascii="Times New Roman" w:hAnsi="Times New Roman" w:cs="Times New Roman"/>
          <w:sz w:val="24"/>
          <w:szCs w:val="24"/>
          <w:lang w:val="en-US"/>
        </w:rPr>
        <w:t xml:space="preserve"> </w:t>
      </w:r>
      <w:r w:rsidRPr="00481A06">
        <w:rPr>
          <w:rFonts w:ascii="Times New Roman" w:hAnsi="Times New Roman" w:cs="Times New Roman"/>
          <w:sz w:val="24"/>
          <w:szCs w:val="24"/>
          <w:lang w:val="en-US"/>
        </w:rPr>
        <w:t>forth between their country of origin and the host state(s)</w:t>
      </w:r>
      <w:r w:rsidR="00A2143E">
        <w:rPr>
          <w:rFonts w:ascii="Times New Roman" w:hAnsi="Times New Roman" w:cs="Times New Roman"/>
          <w:sz w:val="24"/>
          <w:szCs w:val="24"/>
          <w:lang w:val="en-US"/>
        </w:rPr>
        <w:t>, performing what</w:t>
      </w:r>
      <w:r w:rsidRPr="00481A06">
        <w:rPr>
          <w:rFonts w:ascii="Times New Roman" w:hAnsi="Times New Roman" w:cs="Times New Roman"/>
          <w:sz w:val="24"/>
          <w:szCs w:val="24"/>
          <w:lang w:val="en-US"/>
        </w:rPr>
        <w:t xml:space="preserve"> almost a</w:t>
      </w:r>
      <w:r w:rsidR="00A2143E">
        <w:rPr>
          <w:rFonts w:ascii="Times New Roman" w:hAnsi="Times New Roman" w:cs="Times New Roman"/>
          <w:sz w:val="24"/>
          <w:szCs w:val="24"/>
          <w:lang w:val="en-US"/>
        </w:rPr>
        <w:t>mounts to a long-form</w:t>
      </w:r>
      <w:r w:rsidRPr="00481A06">
        <w:rPr>
          <w:rFonts w:ascii="Times New Roman" w:hAnsi="Times New Roman" w:cs="Times New Roman"/>
          <w:sz w:val="24"/>
          <w:szCs w:val="24"/>
          <w:lang w:val="en-US"/>
        </w:rPr>
        <w:t xml:space="preserve"> commut</w:t>
      </w:r>
      <w:r w:rsidR="00A2143E">
        <w:rPr>
          <w:rFonts w:ascii="Times New Roman" w:hAnsi="Times New Roman" w:cs="Times New Roman"/>
          <w:sz w:val="24"/>
          <w:szCs w:val="24"/>
          <w:lang w:val="en-US"/>
        </w:rPr>
        <w:t>e</w:t>
      </w:r>
      <w:r w:rsidRPr="00481A06">
        <w:rPr>
          <w:rFonts w:ascii="Times New Roman" w:hAnsi="Times New Roman" w:cs="Times New Roman"/>
          <w:sz w:val="24"/>
          <w:szCs w:val="24"/>
          <w:lang w:val="en-US"/>
        </w:rPr>
        <w:t xml:space="preserve">. </w:t>
      </w:r>
    </w:p>
    <w:p w14:paraId="78BAE918" w14:textId="4C1D91A0" w:rsidR="00370983" w:rsidRDefault="00BF3500" w:rsidP="007C254F">
      <w:pPr>
        <w:spacing w:line="480" w:lineRule="auto"/>
        <w:ind w:firstLine="720"/>
        <w:contextualSpacing/>
        <w:rPr>
          <w:rFonts w:ascii="Times New Roman" w:hAnsi="Times New Roman" w:cs="Times New Roman"/>
          <w:sz w:val="24"/>
          <w:szCs w:val="24"/>
          <w:lang w:val="en-US"/>
        </w:rPr>
      </w:pPr>
      <w:r w:rsidRPr="00481A06">
        <w:rPr>
          <w:rFonts w:ascii="Times New Roman" w:hAnsi="Times New Roman" w:cs="Times New Roman"/>
          <w:sz w:val="24"/>
          <w:szCs w:val="24"/>
          <w:lang w:val="en-US"/>
        </w:rPr>
        <w:t xml:space="preserve">The east-to-west flow results from many factors, including the opportunity differentials among old and new </w:t>
      </w:r>
      <w:r w:rsidR="00C34257">
        <w:rPr>
          <w:rFonts w:ascii="Times New Roman" w:hAnsi="Times New Roman" w:cs="Times New Roman"/>
          <w:sz w:val="24"/>
          <w:szCs w:val="24"/>
          <w:lang w:val="en-US"/>
        </w:rPr>
        <w:t xml:space="preserve">EU </w:t>
      </w:r>
      <w:r w:rsidR="00FF4746">
        <w:rPr>
          <w:rFonts w:ascii="Times New Roman" w:hAnsi="Times New Roman" w:cs="Times New Roman"/>
          <w:sz w:val="24"/>
          <w:szCs w:val="24"/>
          <w:lang w:val="en-US"/>
        </w:rPr>
        <w:t>m</w:t>
      </w:r>
      <w:r w:rsidRPr="00481A06">
        <w:rPr>
          <w:rFonts w:ascii="Times New Roman" w:hAnsi="Times New Roman" w:cs="Times New Roman"/>
          <w:sz w:val="24"/>
          <w:szCs w:val="24"/>
          <w:lang w:val="en-US"/>
        </w:rPr>
        <w:t xml:space="preserve">ember </w:t>
      </w:r>
      <w:r w:rsidR="00FF4746">
        <w:rPr>
          <w:rFonts w:ascii="Times New Roman" w:hAnsi="Times New Roman" w:cs="Times New Roman"/>
          <w:sz w:val="24"/>
          <w:szCs w:val="24"/>
          <w:lang w:val="en-US"/>
        </w:rPr>
        <w:t>s</w:t>
      </w:r>
      <w:r w:rsidRPr="00481A06">
        <w:rPr>
          <w:rFonts w:ascii="Times New Roman" w:hAnsi="Times New Roman" w:cs="Times New Roman"/>
          <w:sz w:val="24"/>
          <w:szCs w:val="24"/>
          <w:lang w:val="en-US"/>
        </w:rPr>
        <w:t xml:space="preserve">tates and the different structural conditions of their </w:t>
      </w:r>
      <w:r w:rsidR="00B91BE0">
        <w:rPr>
          <w:rFonts w:ascii="Times New Roman" w:hAnsi="Times New Roman" w:cs="Times New Roman"/>
          <w:sz w:val="24"/>
          <w:szCs w:val="24"/>
          <w:lang w:val="en-US"/>
        </w:rPr>
        <w:t>labor</w:t>
      </w:r>
      <w:r w:rsidRPr="00481A06">
        <w:rPr>
          <w:rFonts w:ascii="Times New Roman" w:hAnsi="Times New Roman" w:cs="Times New Roman"/>
          <w:sz w:val="24"/>
          <w:szCs w:val="24"/>
          <w:lang w:val="en-US"/>
        </w:rPr>
        <w:t xml:space="preserve"> markets. </w:t>
      </w:r>
      <w:r w:rsidR="00C34257">
        <w:rPr>
          <w:rFonts w:ascii="Times New Roman" w:hAnsi="Times New Roman" w:cs="Times New Roman"/>
          <w:sz w:val="24"/>
          <w:szCs w:val="24"/>
          <w:lang w:val="en-US"/>
        </w:rPr>
        <w:t>Consider, f</w:t>
      </w:r>
      <w:r w:rsidR="00C34257" w:rsidRPr="00481A06">
        <w:rPr>
          <w:rFonts w:ascii="Times New Roman" w:hAnsi="Times New Roman" w:cs="Times New Roman"/>
          <w:sz w:val="24"/>
          <w:szCs w:val="24"/>
          <w:lang w:val="en-US"/>
        </w:rPr>
        <w:t xml:space="preserve">or </w:t>
      </w:r>
      <w:r w:rsidRPr="00481A06">
        <w:rPr>
          <w:rFonts w:ascii="Times New Roman" w:hAnsi="Times New Roman" w:cs="Times New Roman"/>
          <w:sz w:val="24"/>
          <w:szCs w:val="24"/>
          <w:lang w:val="en-US"/>
        </w:rPr>
        <w:t>instance, the migration of Polish construction workers to Norway</w:t>
      </w:r>
      <w:r w:rsidR="00D20883">
        <w:rPr>
          <w:rFonts w:ascii="Times New Roman" w:hAnsi="Times New Roman" w:cs="Times New Roman"/>
          <w:sz w:val="24"/>
          <w:szCs w:val="24"/>
          <w:lang w:val="en-US"/>
        </w:rPr>
        <w:t>—</w:t>
      </w:r>
      <w:r w:rsidR="000E02D5">
        <w:rPr>
          <w:rFonts w:ascii="Times New Roman" w:hAnsi="Times New Roman" w:cs="Times New Roman"/>
          <w:sz w:val="24"/>
          <w:szCs w:val="24"/>
          <w:lang w:val="en-US"/>
        </w:rPr>
        <w:t xml:space="preserve">a state that, although not </w:t>
      </w:r>
      <w:r w:rsidR="00813E22">
        <w:rPr>
          <w:rFonts w:ascii="Times New Roman" w:hAnsi="Times New Roman" w:cs="Times New Roman"/>
          <w:sz w:val="24"/>
          <w:szCs w:val="24"/>
          <w:lang w:val="en-US"/>
        </w:rPr>
        <w:t xml:space="preserve">a </w:t>
      </w:r>
      <w:r w:rsidR="000E02D5">
        <w:rPr>
          <w:rFonts w:ascii="Times New Roman" w:hAnsi="Times New Roman" w:cs="Times New Roman"/>
          <w:sz w:val="24"/>
          <w:szCs w:val="24"/>
          <w:lang w:val="en-US"/>
        </w:rPr>
        <w:t xml:space="preserve">member of </w:t>
      </w:r>
      <w:r w:rsidR="00813E22">
        <w:rPr>
          <w:rFonts w:ascii="Times New Roman" w:hAnsi="Times New Roman" w:cs="Times New Roman"/>
          <w:sz w:val="24"/>
          <w:szCs w:val="24"/>
          <w:lang w:val="en-US"/>
        </w:rPr>
        <w:t xml:space="preserve">the </w:t>
      </w:r>
      <w:r w:rsidR="000E02D5">
        <w:rPr>
          <w:rFonts w:ascii="Times New Roman" w:hAnsi="Times New Roman" w:cs="Times New Roman"/>
          <w:sz w:val="24"/>
          <w:szCs w:val="24"/>
          <w:lang w:val="en-US"/>
        </w:rPr>
        <w:t xml:space="preserve">EU, </w:t>
      </w:r>
      <w:r w:rsidR="00C34257">
        <w:rPr>
          <w:rFonts w:ascii="Times New Roman" w:hAnsi="Times New Roman" w:cs="Times New Roman"/>
          <w:sz w:val="24"/>
          <w:szCs w:val="24"/>
          <w:lang w:val="en-US"/>
        </w:rPr>
        <w:t>as a</w:t>
      </w:r>
      <w:r w:rsidR="00D20883">
        <w:rPr>
          <w:rFonts w:ascii="Times New Roman" w:hAnsi="Times New Roman" w:cs="Times New Roman"/>
          <w:sz w:val="24"/>
          <w:szCs w:val="24"/>
          <w:lang w:val="en-US"/>
        </w:rPr>
        <w:t>n</w:t>
      </w:r>
      <w:r w:rsidR="00C34257">
        <w:rPr>
          <w:rFonts w:ascii="Times New Roman" w:hAnsi="Times New Roman" w:cs="Times New Roman"/>
          <w:sz w:val="24"/>
          <w:szCs w:val="24"/>
          <w:lang w:val="en-US"/>
        </w:rPr>
        <w:t xml:space="preserve"> EEA country </w:t>
      </w:r>
      <w:r w:rsidR="00D20883">
        <w:rPr>
          <w:rFonts w:ascii="Times New Roman" w:hAnsi="Times New Roman" w:cs="Times New Roman"/>
          <w:sz w:val="24"/>
          <w:szCs w:val="24"/>
          <w:lang w:val="en-US"/>
        </w:rPr>
        <w:t xml:space="preserve">still </w:t>
      </w:r>
      <w:r w:rsidR="00C34257">
        <w:rPr>
          <w:rFonts w:ascii="Times New Roman" w:hAnsi="Times New Roman" w:cs="Times New Roman"/>
          <w:sz w:val="24"/>
          <w:szCs w:val="24"/>
          <w:lang w:val="en-US"/>
        </w:rPr>
        <w:t>has access to the EU’s internal market and</w:t>
      </w:r>
      <w:r w:rsidR="001F5BB0">
        <w:rPr>
          <w:rFonts w:ascii="Times New Roman" w:hAnsi="Times New Roman" w:cs="Times New Roman"/>
          <w:sz w:val="24"/>
          <w:szCs w:val="24"/>
          <w:lang w:val="en-US"/>
        </w:rPr>
        <w:t>, as</w:t>
      </w:r>
      <w:r w:rsidR="00C34257">
        <w:rPr>
          <w:rFonts w:ascii="Times New Roman" w:hAnsi="Times New Roman" w:cs="Times New Roman"/>
          <w:sz w:val="24"/>
          <w:szCs w:val="24"/>
          <w:lang w:val="en-US"/>
        </w:rPr>
        <w:t xml:space="preserve"> part of the Schengen Area</w:t>
      </w:r>
      <w:r w:rsidR="001F5BB0">
        <w:rPr>
          <w:rFonts w:ascii="Times New Roman" w:hAnsi="Times New Roman" w:cs="Times New Roman"/>
          <w:sz w:val="24"/>
          <w:szCs w:val="24"/>
          <w:lang w:val="en-US"/>
        </w:rPr>
        <w:t xml:space="preserve">, </w:t>
      </w:r>
      <w:r w:rsidR="00AA796B">
        <w:rPr>
          <w:rFonts w:ascii="Times New Roman" w:hAnsi="Times New Roman" w:cs="Times New Roman"/>
          <w:sz w:val="24"/>
          <w:szCs w:val="24"/>
          <w:lang w:val="en-US"/>
        </w:rPr>
        <w:t>guarantees freedom of movement to citizens of other EEA</w:t>
      </w:r>
      <w:r w:rsidR="001F5BB0">
        <w:rPr>
          <w:rFonts w:ascii="Times New Roman" w:hAnsi="Times New Roman" w:cs="Times New Roman"/>
          <w:sz w:val="24"/>
          <w:szCs w:val="24"/>
          <w:lang w:val="en-US"/>
        </w:rPr>
        <w:t xml:space="preserve"> countries</w:t>
      </w:r>
      <w:r w:rsidR="00C34257">
        <w:rPr>
          <w:rFonts w:ascii="Times New Roman" w:hAnsi="Times New Roman" w:cs="Times New Roman"/>
          <w:sz w:val="24"/>
          <w:szCs w:val="24"/>
          <w:lang w:val="en-US"/>
        </w:rPr>
        <w:t xml:space="preserve">. Such a migration flow </w:t>
      </w:r>
      <w:r w:rsidR="00FD6FB7">
        <w:rPr>
          <w:rFonts w:ascii="Times New Roman" w:hAnsi="Times New Roman" w:cs="Times New Roman"/>
          <w:sz w:val="24"/>
          <w:szCs w:val="24"/>
          <w:lang w:val="en-US"/>
        </w:rPr>
        <w:t>is driven</w:t>
      </w:r>
      <w:r w:rsidRPr="00481A06">
        <w:rPr>
          <w:rFonts w:ascii="Times New Roman" w:hAnsi="Times New Roman" w:cs="Times New Roman"/>
          <w:sz w:val="24"/>
          <w:szCs w:val="24"/>
          <w:lang w:val="en-US"/>
        </w:rPr>
        <w:t xml:space="preserve"> by the internal features of </w:t>
      </w:r>
      <w:r w:rsidR="00FD6FB7">
        <w:rPr>
          <w:rFonts w:ascii="Times New Roman" w:hAnsi="Times New Roman" w:cs="Times New Roman"/>
          <w:sz w:val="24"/>
          <w:szCs w:val="24"/>
          <w:lang w:val="en-US"/>
        </w:rPr>
        <w:t xml:space="preserve">both </w:t>
      </w:r>
      <w:r w:rsidRPr="00481A06">
        <w:rPr>
          <w:rFonts w:ascii="Times New Roman" w:hAnsi="Times New Roman" w:cs="Times New Roman"/>
          <w:sz w:val="24"/>
          <w:szCs w:val="24"/>
          <w:lang w:val="en-US"/>
        </w:rPr>
        <w:t xml:space="preserve">the Polish </w:t>
      </w:r>
      <w:r w:rsidR="00FD6FB7">
        <w:rPr>
          <w:rFonts w:ascii="Times New Roman" w:hAnsi="Times New Roman" w:cs="Times New Roman"/>
          <w:sz w:val="24"/>
          <w:szCs w:val="24"/>
          <w:lang w:val="en-US"/>
        </w:rPr>
        <w:t xml:space="preserve">and Norwegian </w:t>
      </w:r>
      <w:r w:rsidRPr="00481A06">
        <w:rPr>
          <w:rFonts w:ascii="Times New Roman" w:hAnsi="Times New Roman" w:cs="Times New Roman"/>
          <w:sz w:val="24"/>
          <w:szCs w:val="24"/>
          <w:lang w:val="en-US"/>
        </w:rPr>
        <w:t>construction market</w:t>
      </w:r>
      <w:r w:rsidR="00FD6FB7">
        <w:rPr>
          <w:rFonts w:ascii="Times New Roman" w:hAnsi="Times New Roman" w:cs="Times New Roman"/>
          <w:sz w:val="24"/>
          <w:szCs w:val="24"/>
          <w:lang w:val="en-US"/>
        </w:rPr>
        <w:t>s.</w:t>
      </w:r>
      <w:r w:rsidRPr="00481A06">
        <w:rPr>
          <w:rFonts w:ascii="Times New Roman" w:hAnsi="Times New Roman" w:cs="Times New Roman"/>
          <w:sz w:val="24"/>
          <w:szCs w:val="24"/>
          <w:lang w:val="en-US"/>
        </w:rPr>
        <w:t xml:space="preserve"> </w:t>
      </w:r>
      <w:r w:rsidR="00FD6FB7">
        <w:rPr>
          <w:rFonts w:ascii="Times New Roman" w:hAnsi="Times New Roman" w:cs="Times New Roman"/>
          <w:sz w:val="24"/>
          <w:szCs w:val="24"/>
          <w:lang w:val="en-US"/>
        </w:rPr>
        <w:t xml:space="preserve">The Polish market, </w:t>
      </w:r>
      <w:r w:rsidR="00481A06">
        <w:rPr>
          <w:rFonts w:ascii="Times New Roman" w:hAnsi="Times New Roman" w:cs="Times New Roman"/>
          <w:sz w:val="24"/>
          <w:szCs w:val="24"/>
          <w:lang w:val="en-US"/>
        </w:rPr>
        <w:t>for example</w:t>
      </w:r>
      <w:r w:rsidRPr="00481A06">
        <w:rPr>
          <w:rFonts w:ascii="Times New Roman" w:hAnsi="Times New Roman" w:cs="Times New Roman"/>
          <w:sz w:val="24"/>
          <w:szCs w:val="24"/>
          <w:lang w:val="en-US"/>
        </w:rPr>
        <w:t xml:space="preserve">, </w:t>
      </w:r>
      <w:r w:rsidR="00FD6FB7">
        <w:rPr>
          <w:rFonts w:ascii="Times New Roman" w:hAnsi="Times New Roman" w:cs="Times New Roman"/>
          <w:sz w:val="24"/>
          <w:szCs w:val="24"/>
          <w:lang w:val="en-US"/>
        </w:rPr>
        <w:t>is</w:t>
      </w:r>
      <w:r w:rsidR="00FD6FB7" w:rsidRPr="00481A06">
        <w:rPr>
          <w:rFonts w:ascii="Times New Roman" w:hAnsi="Times New Roman" w:cs="Times New Roman"/>
          <w:sz w:val="24"/>
          <w:szCs w:val="24"/>
          <w:lang w:val="en-US"/>
        </w:rPr>
        <w:t xml:space="preserve"> </w:t>
      </w:r>
      <w:r w:rsidRPr="00481A06">
        <w:rPr>
          <w:rFonts w:ascii="Times New Roman" w:hAnsi="Times New Roman" w:cs="Times New Roman"/>
          <w:sz w:val="24"/>
          <w:szCs w:val="24"/>
          <w:lang w:val="en-US"/>
        </w:rPr>
        <w:t>seasonal,</w:t>
      </w:r>
      <w:r w:rsidR="00FD6FB7">
        <w:rPr>
          <w:rFonts w:ascii="Times New Roman" w:hAnsi="Times New Roman" w:cs="Times New Roman"/>
          <w:sz w:val="24"/>
          <w:szCs w:val="24"/>
          <w:lang w:val="en-US"/>
        </w:rPr>
        <w:t xml:space="preserve"> offers</w:t>
      </w:r>
      <w:r w:rsidRPr="00481A06">
        <w:rPr>
          <w:rFonts w:ascii="Times New Roman" w:hAnsi="Times New Roman" w:cs="Times New Roman"/>
          <w:sz w:val="24"/>
          <w:szCs w:val="24"/>
          <w:lang w:val="en-US"/>
        </w:rPr>
        <w:t xml:space="preserve"> low wages</w:t>
      </w:r>
      <w:r w:rsidR="00A6738B">
        <w:rPr>
          <w:rFonts w:ascii="Times New Roman" w:hAnsi="Times New Roman" w:cs="Times New Roman"/>
          <w:sz w:val="24"/>
          <w:szCs w:val="24"/>
          <w:lang w:val="en-US"/>
        </w:rPr>
        <w:t>,</w:t>
      </w:r>
      <w:r w:rsidR="00FD6FB7">
        <w:rPr>
          <w:rFonts w:ascii="Times New Roman" w:hAnsi="Times New Roman" w:cs="Times New Roman"/>
          <w:sz w:val="24"/>
          <w:szCs w:val="24"/>
          <w:lang w:val="en-US"/>
        </w:rPr>
        <w:t xml:space="preserve"> has a</w:t>
      </w:r>
      <w:r w:rsidRPr="00481A06">
        <w:rPr>
          <w:rFonts w:ascii="Times New Roman" w:hAnsi="Times New Roman" w:cs="Times New Roman"/>
          <w:sz w:val="24"/>
          <w:szCs w:val="24"/>
          <w:lang w:val="en-US"/>
        </w:rPr>
        <w:t xml:space="preserve"> high-skills requirement, </w:t>
      </w:r>
      <w:r w:rsidR="00FD6FB7">
        <w:rPr>
          <w:rFonts w:ascii="Times New Roman" w:hAnsi="Times New Roman" w:cs="Times New Roman"/>
          <w:sz w:val="24"/>
          <w:szCs w:val="24"/>
          <w:lang w:val="en-US"/>
        </w:rPr>
        <w:t xml:space="preserve">and has pervasive </w:t>
      </w:r>
      <w:r w:rsidRPr="00481A06">
        <w:rPr>
          <w:rFonts w:ascii="Times New Roman" w:hAnsi="Times New Roman" w:cs="Times New Roman"/>
          <w:sz w:val="24"/>
          <w:szCs w:val="24"/>
          <w:lang w:val="en-US"/>
        </w:rPr>
        <w:t xml:space="preserve">age discrimination against </w:t>
      </w:r>
      <w:r w:rsidR="00FF4746">
        <w:rPr>
          <w:rFonts w:ascii="Times New Roman" w:hAnsi="Times New Roman" w:cs="Times New Roman"/>
          <w:sz w:val="24"/>
          <w:szCs w:val="24"/>
          <w:lang w:val="en-US"/>
        </w:rPr>
        <w:t xml:space="preserve">workers </w:t>
      </w:r>
      <w:r w:rsidRPr="00481A06">
        <w:rPr>
          <w:rFonts w:ascii="Times New Roman" w:hAnsi="Times New Roman" w:cs="Times New Roman"/>
          <w:sz w:val="24"/>
          <w:szCs w:val="24"/>
          <w:lang w:val="en-US"/>
        </w:rPr>
        <w:t xml:space="preserve">over </w:t>
      </w:r>
      <w:r w:rsidR="00481A06">
        <w:rPr>
          <w:rFonts w:ascii="Times New Roman" w:hAnsi="Times New Roman" w:cs="Times New Roman"/>
          <w:sz w:val="24"/>
          <w:szCs w:val="24"/>
          <w:lang w:val="en-US"/>
        </w:rPr>
        <w:t>forty-five</w:t>
      </w:r>
      <w:r w:rsidR="00FD6FB7">
        <w:rPr>
          <w:rFonts w:ascii="Times New Roman" w:hAnsi="Times New Roman" w:cs="Times New Roman"/>
          <w:sz w:val="24"/>
          <w:szCs w:val="24"/>
          <w:lang w:val="en-US"/>
        </w:rPr>
        <w:t>.</w:t>
      </w:r>
      <w:r w:rsidRPr="00481A06">
        <w:rPr>
          <w:rFonts w:ascii="Times New Roman" w:hAnsi="Times New Roman" w:cs="Times New Roman"/>
          <w:sz w:val="24"/>
          <w:szCs w:val="24"/>
          <w:lang w:val="en-US"/>
        </w:rPr>
        <w:t xml:space="preserve"> Norway</w:t>
      </w:r>
      <w:r w:rsidR="00FD6FB7">
        <w:rPr>
          <w:rFonts w:ascii="Times New Roman" w:hAnsi="Times New Roman" w:cs="Times New Roman"/>
          <w:sz w:val="24"/>
          <w:szCs w:val="24"/>
          <w:lang w:val="en-US"/>
        </w:rPr>
        <w:t>’s</w:t>
      </w:r>
      <w:r w:rsidRPr="00481A06">
        <w:rPr>
          <w:rFonts w:ascii="Times New Roman" w:hAnsi="Times New Roman" w:cs="Times New Roman"/>
          <w:sz w:val="24"/>
          <w:szCs w:val="24"/>
          <w:lang w:val="en-US"/>
        </w:rPr>
        <w:t xml:space="preserve"> construction sector,</w:t>
      </w:r>
      <w:r w:rsidR="00FD6FB7">
        <w:rPr>
          <w:rFonts w:ascii="Times New Roman" w:hAnsi="Times New Roman" w:cs="Times New Roman"/>
          <w:sz w:val="24"/>
          <w:szCs w:val="24"/>
          <w:lang w:val="en-US"/>
        </w:rPr>
        <w:t xml:space="preserve"> on the other hand,</w:t>
      </w:r>
      <w:r w:rsidRPr="00481A06">
        <w:rPr>
          <w:rFonts w:ascii="Times New Roman" w:hAnsi="Times New Roman" w:cs="Times New Roman"/>
          <w:sz w:val="24"/>
          <w:szCs w:val="24"/>
          <w:lang w:val="en-US"/>
        </w:rPr>
        <w:t xml:space="preserve"> offers comparatively more advantageous employment conditions </w:t>
      </w:r>
      <w:r w:rsidR="00481A06">
        <w:rPr>
          <w:rFonts w:ascii="Times New Roman" w:hAnsi="Times New Roman" w:cs="Times New Roman"/>
          <w:sz w:val="24"/>
          <w:szCs w:val="24"/>
          <w:lang w:val="en-US"/>
        </w:rPr>
        <w:t xml:space="preserve">and </w:t>
      </w:r>
      <w:r w:rsidRPr="00481A06">
        <w:rPr>
          <w:rFonts w:ascii="Times New Roman" w:hAnsi="Times New Roman" w:cs="Times New Roman"/>
          <w:sz w:val="24"/>
          <w:szCs w:val="24"/>
          <w:lang w:val="en-US"/>
        </w:rPr>
        <w:t>better health and safety workplace regulations.</w:t>
      </w:r>
      <w:r w:rsidRPr="00481A06">
        <w:rPr>
          <w:rStyle w:val="EndnoteReference"/>
          <w:rFonts w:ascii="Times New Roman" w:hAnsi="Times New Roman" w:cs="Times New Roman"/>
          <w:sz w:val="24"/>
          <w:szCs w:val="24"/>
          <w:lang w:val="en-US"/>
        </w:rPr>
        <w:endnoteReference w:id="7"/>
      </w:r>
      <w:r w:rsidRPr="00481A06">
        <w:rPr>
          <w:rFonts w:ascii="Times New Roman" w:hAnsi="Times New Roman" w:cs="Times New Roman"/>
          <w:sz w:val="24"/>
          <w:szCs w:val="24"/>
          <w:lang w:val="en-US"/>
        </w:rPr>
        <w:t xml:space="preserve"> The circularity of east-to-west mobility </w:t>
      </w:r>
      <w:r w:rsidR="004B6FCB">
        <w:rPr>
          <w:rFonts w:ascii="Times New Roman" w:hAnsi="Times New Roman" w:cs="Times New Roman"/>
          <w:sz w:val="24"/>
          <w:szCs w:val="24"/>
          <w:lang w:val="en-US"/>
        </w:rPr>
        <w:t>reflects the ability of</w:t>
      </w:r>
      <w:r w:rsidRPr="00481A06">
        <w:rPr>
          <w:rFonts w:ascii="Times New Roman" w:hAnsi="Times New Roman" w:cs="Times New Roman"/>
          <w:sz w:val="24"/>
          <w:szCs w:val="24"/>
          <w:lang w:val="en-US"/>
        </w:rPr>
        <w:t xml:space="preserve"> Eastern European workers to take advantage of the higher levels of income in </w:t>
      </w:r>
      <w:r w:rsidR="00FF4746">
        <w:rPr>
          <w:rFonts w:ascii="Times New Roman" w:hAnsi="Times New Roman" w:cs="Times New Roman"/>
          <w:sz w:val="24"/>
          <w:szCs w:val="24"/>
          <w:lang w:val="en-US"/>
        </w:rPr>
        <w:t xml:space="preserve">the </w:t>
      </w:r>
      <w:r w:rsidR="004B6FCB">
        <w:rPr>
          <w:rFonts w:ascii="Times New Roman" w:hAnsi="Times New Roman" w:cs="Times New Roman"/>
          <w:sz w:val="24"/>
          <w:szCs w:val="24"/>
          <w:lang w:val="en-US"/>
        </w:rPr>
        <w:t>western</w:t>
      </w:r>
      <w:r w:rsidR="004B6FCB" w:rsidRPr="00481A06">
        <w:rPr>
          <w:rFonts w:ascii="Times New Roman" w:hAnsi="Times New Roman" w:cs="Times New Roman"/>
          <w:sz w:val="24"/>
          <w:szCs w:val="24"/>
          <w:lang w:val="en-US"/>
        </w:rPr>
        <w:t xml:space="preserve"> </w:t>
      </w:r>
      <w:r w:rsidRPr="00481A06">
        <w:rPr>
          <w:rFonts w:ascii="Times New Roman" w:hAnsi="Times New Roman" w:cs="Times New Roman"/>
          <w:sz w:val="24"/>
          <w:szCs w:val="24"/>
          <w:lang w:val="en-US"/>
        </w:rPr>
        <w:t>European countries and the lower living costs (and higher purchasing power) in their countries of origin. Within a</w:t>
      </w:r>
      <w:r w:rsidR="00FF4746">
        <w:rPr>
          <w:rFonts w:ascii="Times New Roman" w:hAnsi="Times New Roman" w:cs="Times New Roman"/>
          <w:sz w:val="24"/>
          <w:szCs w:val="24"/>
          <w:lang w:val="en-US"/>
        </w:rPr>
        <w:t>n</w:t>
      </w:r>
      <w:r w:rsidRPr="00481A06">
        <w:rPr>
          <w:rFonts w:ascii="Times New Roman" w:hAnsi="Times New Roman" w:cs="Times New Roman"/>
          <w:sz w:val="24"/>
          <w:szCs w:val="24"/>
          <w:lang w:val="en-US"/>
        </w:rPr>
        <w:t xml:space="preserve"> </w:t>
      </w:r>
      <w:r w:rsidR="00AA796B">
        <w:rPr>
          <w:rFonts w:ascii="Times New Roman" w:hAnsi="Times New Roman" w:cs="Times New Roman"/>
          <w:sz w:val="24"/>
          <w:szCs w:val="24"/>
          <w:lang w:val="en-US"/>
        </w:rPr>
        <w:t>EU</w:t>
      </w:r>
      <w:r w:rsidR="00AA796B" w:rsidRPr="00481A06">
        <w:rPr>
          <w:rFonts w:ascii="Times New Roman" w:hAnsi="Times New Roman" w:cs="Times New Roman"/>
          <w:sz w:val="24"/>
          <w:szCs w:val="24"/>
          <w:lang w:val="en-US"/>
        </w:rPr>
        <w:t xml:space="preserve"> </w:t>
      </w:r>
      <w:r w:rsidRPr="00481A06">
        <w:rPr>
          <w:rFonts w:ascii="Times New Roman" w:hAnsi="Times New Roman" w:cs="Times New Roman"/>
          <w:sz w:val="24"/>
          <w:szCs w:val="24"/>
          <w:lang w:val="en-US"/>
        </w:rPr>
        <w:t xml:space="preserve">characterized by considerable economic and social disparities, temporary and circular migration undoubtedly represents an important strategy for Eastern European workers to avoid choosing between two equally unpalatable alternatives: (i) </w:t>
      </w:r>
      <w:r w:rsidRPr="00CD0FFB">
        <w:rPr>
          <w:rFonts w:ascii="Times New Roman" w:hAnsi="Times New Roman" w:cs="Times New Roman"/>
          <w:sz w:val="24"/>
          <w:szCs w:val="24"/>
          <w:lang w:val="en-US"/>
        </w:rPr>
        <w:t xml:space="preserve">to </w:t>
      </w:r>
      <w:r w:rsidR="00A02D77" w:rsidRPr="00AA796B">
        <w:rPr>
          <w:rFonts w:ascii="Times New Roman" w:hAnsi="Times New Roman" w:cs="Times New Roman"/>
          <w:sz w:val="24"/>
          <w:szCs w:val="24"/>
          <w:lang w:val="en-US"/>
        </w:rPr>
        <w:t>uproot one’s life and</w:t>
      </w:r>
      <w:r w:rsidR="00A02D77">
        <w:rPr>
          <w:rFonts w:ascii="Times New Roman" w:hAnsi="Times New Roman" w:cs="Times New Roman"/>
          <w:sz w:val="24"/>
          <w:szCs w:val="24"/>
          <w:lang w:val="en-US"/>
        </w:rPr>
        <w:t xml:space="preserve"> </w:t>
      </w:r>
      <w:r w:rsidRPr="00481A06">
        <w:rPr>
          <w:rFonts w:ascii="Times New Roman" w:hAnsi="Times New Roman" w:cs="Times New Roman"/>
          <w:sz w:val="24"/>
          <w:szCs w:val="24"/>
          <w:lang w:val="en-US"/>
        </w:rPr>
        <w:t>permanently settle in</w:t>
      </w:r>
      <w:r w:rsidR="00BD6BEF" w:rsidRPr="00481A06">
        <w:rPr>
          <w:rFonts w:ascii="Times New Roman" w:hAnsi="Times New Roman" w:cs="Times New Roman"/>
          <w:sz w:val="24"/>
          <w:szCs w:val="24"/>
          <w:lang w:val="en-US"/>
        </w:rPr>
        <w:t xml:space="preserve"> a foreign European state </w:t>
      </w:r>
      <w:r w:rsidR="00155C44">
        <w:rPr>
          <w:rFonts w:ascii="Times New Roman" w:hAnsi="Times New Roman" w:cs="Times New Roman"/>
          <w:sz w:val="24"/>
          <w:szCs w:val="24"/>
          <w:lang w:val="en-US"/>
        </w:rPr>
        <w:t xml:space="preserve">in order to pursue </w:t>
      </w:r>
      <w:r w:rsidRPr="00A02D77">
        <w:rPr>
          <w:rFonts w:ascii="Times New Roman" w:hAnsi="Times New Roman" w:cs="Times New Roman"/>
          <w:sz w:val="24"/>
          <w:szCs w:val="24"/>
          <w:lang w:val="en-US"/>
        </w:rPr>
        <w:t xml:space="preserve">opportunities that are unavailable or </w:t>
      </w:r>
      <w:r w:rsidR="00D949E1">
        <w:rPr>
          <w:rFonts w:ascii="Times New Roman" w:hAnsi="Times New Roman" w:cs="Times New Roman"/>
          <w:sz w:val="24"/>
          <w:szCs w:val="24"/>
          <w:lang w:val="en-US"/>
        </w:rPr>
        <w:t xml:space="preserve">are </w:t>
      </w:r>
      <w:r w:rsidRPr="00491A19">
        <w:rPr>
          <w:rFonts w:ascii="Times New Roman" w:hAnsi="Times New Roman" w:cs="Times New Roman"/>
          <w:sz w:val="24"/>
          <w:szCs w:val="24"/>
          <w:lang w:val="en-US"/>
        </w:rPr>
        <w:t>less attractive in the country of origin</w:t>
      </w:r>
      <w:r w:rsidR="00D949E1">
        <w:rPr>
          <w:rFonts w:ascii="Times New Roman" w:hAnsi="Times New Roman" w:cs="Times New Roman"/>
          <w:sz w:val="24"/>
          <w:szCs w:val="24"/>
          <w:lang w:val="en-US"/>
        </w:rPr>
        <w:t>;</w:t>
      </w:r>
      <w:r w:rsidR="00A02D77">
        <w:rPr>
          <w:rFonts w:ascii="Times New Roman" w:hAnsi="Times New Roman" w:cs="Times New Roman"/>
          <w:sz w:val="24"/>
          <w:szCs w:val="24"/>
          <w:lang w:val="en-US"/>
        </w:rPr>
        <w:t xml:space="preserve"> </w:t>
      </w:r>
      <w:r w:rsidRPr="00A02D77">
        <w:rPr>
          <w:rFonts w:ascii="Times New Roman" w:hAnsi="Times New Roman" w:cs="Times New Roman"/>
          <w:sz w:val="24"/>
          <w:szCs w:val="24"/>
          <w:lang w:val="en-US"/>
        </w:rPr>
        <w:t xml:space="preserve">or (ii) to </w:t>
      </w:r>
      <w:r w:rsidRPr="00A02D77">
        <w:rPr>
          <w:rFonts w:ascii="Times New Roman" w:hAnsi="Times New Roman" w:cs="Times New Roman"/>
          <w:sz w:val="24"/>
          <w:szCs w:val="24"/>
          <w:lang w:val="en-US"/>
        </w:rPr>
        <w:lastRenderedPageBreak/>
        <w:t xml:space="preserve">remain in one’s own country to the detriment of the pursuit of important personal goals </w:t>
      </w:r>
      <w:r w:rsidR="00A02D77">
        <w:rPr>
          <w:rFonts w:ascii="Times New Roman" w:hAnsi="Times New Roman" w:cs="Times New Roman"/>
          <w:sz w:val="24"/>
          <w:szCs w:val="24"/>
          <w:lang w:val="en-US"/>
        </w:rPr>
        <w:t>such as</w:t>
      </w:r>
      <w:r w:rsidRPr="00A02D77">
        <w:rPr>
          <w:rFonts w:ascii="Times New Roman" w:hAnsi="Times New Roman" w:cs="Times New Roman"/>
          <w:sz w:val="24"/>
          <w:szCs w:val="24"/>
          <w:lang w:val="en-US"/>
        </w:rPr>
        <w:t xml:space="preserve"> </w:t>
      </w:r>
      <w:r w:rsidR="00AA796B">
        <w:rPr>
          <w:rFonts w:ascii="Times New Roman" w:hAnsi="Times New Roman" w:cs="Times New Roman"/>
          <w:sz w:val="24"/>
          <w:szCs w:val="24"/>
          <w:lang w:val="en-US"/>
        </w:rPr>
        <w:t>economic advancement or education for oneself or one’s family members.</w:t>
      </w:r>
      <w:r w:rsidRPr="00A02D77">
        <w:rPr>
          <w:rStyle w:val="EndnoteReference"/>
          <w:rFonts w:ascii="Times New Roman" w:hAnsi="Times New Roman" w:cs="Times New Roman"/>
          <w:sz w:val="24"/>
          <w:szCs w:val="24"/>
          <w:lang w:val="en-US"/>
        </w:rPr>
        <w:endnoteReference w:id="8"/>
      </w:r>
      <w:r w:rsidRPr="00A02D77">
        <w:rPr>
          <w:rFonts w:ascii="Times New Roman" w:hAnsi="Times New Roman" w:cs="Times New Roman"/>
          <w:sz w:val="24"/>
          <w:szCs w:val="24"/>
          <w:lang w:val="en-US"/>
        </w:rPr>
        <w:t xml:space="preserve"> </w:t>
      </w:r>
    </w:p>
    <w:p w14:paraId="17119360" w14:textId="3FDFBE67" w:rsidR="00BF3500" w:rsidRPr="00491A19" w:rsidRDefault="00A02D77" w:rsidP="00370983">
      <w:pPr>
        <w:spacing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Of course, t</w:t>
      </w:r>
      <w:r w:rsidR="00BF3500" w:rsidRPr="00A02D77">
        <w:rPr>
          <w:rFonts w:ascii="Times New Roman" w:hAnsi="Times New Roman" w:cs="Times New Roman"/>
          <w:sz w:val="24"/>
          <w:szCs w:val="24"/>
          <w:lang w:val="en-US"/>
        </w:rPr>
        <w:t>his is not to say that TLM within the EU does not posit serious challenges to migrants engaging in it.</w:t>
      </w:r>
      <w:r w:rsidR="00BF3500" w:rsidRPr="00A02D77">
        <w:rPr>
          <w:rStyle w:val="EndnoteReference"/>
          <w:rFonts w:ascii="Times New Roman" w:hAnsi="Times New Roman" w:cs="Times New Roman"/>
          <w:sz w:val="24"/>
          <w:szCs w:val="24"/>
          <w:lang w:val="en-US"/>
        </w:rPr>
        <w:endnoteReference w:id="9"/>
      </w:r>
      <w:r w:rsidR="00DF407A">
        <w:rPr>
          <w:rFonts w:ascii="Times New Roman" w:hAnsi="Times New Roman" w:cs="Times New Roman"/>
          <w:sz w:val="24"/>
          <w:szCs w:val="24"/>
          <w:lang w:val="en-US"/>
        </w:rPr>
        <w:t xml:space="preserve"> </w:t>
      </w:r>
      <w:r w:rsidR="00BF3500" w:rsidRPr="00A02D77">
        <w:rPr>
          <w:rFonts w:ascii="Times New Roman" w:hAnsi="Times New Roman" w:cs="Times New Roman"/>
          <w:sz w:val="24"/>
          <w:szCs w:val="24"/>
          <w:lang w:val="en-US"/>
        </w:rPr>
        <w:t>Although temporary migrants are twice as likely as natives to possess a high level of education, they are generally overrepresented in low-skill</w:t>
      </w:r>
      <w:r w:rsidR="00EA766C">
        <w:rPr>
          <w:rFonts w:ascii="Times New Roman" w:hAnsi="Times New Roman" w:cs="Times New Roman"/>
          <w:sz w:val="24"/>
          <w:szCs w:val="24"/>
          <w:lang w:val="en-US"/>
        </w:rPr>
        <w:t>ed</w:t>
      </w:r>
      <w:r w:rsidR="00BF3500" w:rsidRPr="00A02D77">
        <w:rPr>
          <w:rFonts w:ascii="Times New Roman" w:hAnsi="Times New Roman" w:cs="Times New Roman"/>
          <w:sz w:val="24"/>
          <w:szCs w:val="24"/>
          <w:lang w:val="en-US"/>
        </w:rPr>
        <w:t xml:space="preserve"> jobs.</w:t>
      </w:r>
      <w:r w:rsidR="00BF3500" w:rsidRPr="00491A19">
        <w:rPr>
          <w:rStyle w:val="EndnoteReference"/>
          <w:rFonts w:ascii="Times New Roman" w:hAnsi="Times New Roman" w:cs="Times New Roman"/>
          <w:sz w:val="24"/>
          <w:szCs w:val="24"/>
          <w:lang w:val="en-US"/>
        </w:rPr>
        <w:endnoteReference w:id="10"/>
      </w:r>
      <w:r w:rsidR="00BF3500" w:rsidRPr="00491A19">
        <w:rPr>
          <w:rFonts w:ascii="Times New Roman" w:hAnsi="Times New Roman" w:cs="Times New Roman"/>
          <w:sz w:val="24"/>
          <w:szCs w:val="24"/>
          <w:lang w:val="en-US"/>
        </w:rPr>
        <w:t xml:space="preserve"> They tend to work in specific sectors</w:t>
      </w:r>
      <w:r w:rsidR="00DF407A">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w:t>
      </w:r>
      <w:r w:rsidR="00491A19">
        <w:rPr>
          <w:rFonts w:ascii="Times New Roman" w:hAnsi="Times New Roman" w:cs="Times New Roman"/>
          <w:sz w:val="24"/>
          <w:szCs w:val="24"/>
          <w:lang w:val="en-US"/>
        </w:rPr>
        <w:t xml:space="preserve">such as </w:t>
      </w:r>
      <w:r w:rsidR="00BF3500" w:rsidRPr="00491A19">
        <w:rPr>
          <w:rFonts w:ascii="Times New Roman" w:hAnsi="Times New Roman" w:cs="Times New Roman"/>
          <w:sz w:val="24"/>
          <w:szCs w:val="24"/>
          <w:lang w:val="en-US"/>
        </w:rPr>
        <w:t xml:space="preserve">manufacturing, construction, hospitality, agriculture, </w:t>
      </w:r>
      <w:r w:rsidR="007C1878">
        <w:rPr>
          <w:rFonts w:ascii="Times New Roman" w:hAnsi="Times New Roman" w:cs="Times New Roman"/>
          <w:sz w:val="24"/>
          <w:szCs w:val="24"/>
          <w:lang w:val="en-US"/>
        </w:rPr>
        <w:t xml:space="preserve">the </w:t>
      </w:r>
      <w:r w:rsidR="00BF3500" w:rsidRPr="00491A19">
        <w:rPr>
          <w:rFonts w:ascii="Times New Roman" w:hAnsi="Times New Roman" w:cs="Times New Roman"/>
          <w:sz w:val="24"/>
          <w:szCs w:val="24"/>
          <w:lang w:val="en-US"/>
        </w:rPr>
        <w:t>food industry, and private households</w:t>
      </w:r>
      <w:r w:rsidR="00AA796B">
        <w:rPr>
          <w:rFonts w:ascii="Times New Roman" w:hAnsi="Times New Roman" w:cs="Times New Roman"/>
          <w:sz w:val="24"/>
          <w:szCs w:val="24"/>
          <w:lang w:val="en-US"/>
        </w:rPr>
        <w:t>.</w:t>
      </w:r>
      <w:r w:rsidR="00BF3500" w:rsidRPr="00491A19">
        <w:rPr>
          <w:rStyle w:val="EndnoteReference"/>
          <w:rFonts w:ascii="Times New Roman" w:hAnsi="Times New Roman" w:cs="Times New Roman"/>
          <w:sz w:val="24"/>
          <w:szCs w:val="24"/>
          <w:lang w:val="en-US"/>
        </w:rPr>
        <w:endnoteReference w:id="11"/>
      </w:r>
      <w:r w:rsidR="00BF3500" w:rsidRPr="00491A19">
        <w:rPr>
          <w:rFonts w:ascii="Times New Roman" w:hAnsi="Times New Roman" w:cs="Times New Roman"/>
          <w:sz w:val="24"/>
          <w:szCs w:val="24"/>
          <w:lang w:val="en-US"/>
        </w:rPr>
        <w:t xml:space="preserve"> </w:t>
      </w:r>
      <w:r w:rsidR="00AA796B" w:rsidRPr="00AA796B">
        <w:rPr>
          <w:rFonts w:ascii="Times New Roman" w:hAnsi="Times New Roman" w:cs="Times New Roman"/>
          <w:sz w:val="24"/>
          <w:szCs w:val="24"/>
          <w:lang w:val="en-US"/>
        </w:rPr>
        <w:t>Since low-skill</w:t>
      </w:r>
      <w:r w:rsidR="00977AD7">
        <w:rPr>
          <w:rFonts w:ascii="Times New Roman" w:hAnsi="Times New Roman" w:cs="Times New Roman"/>
          <w:sz w:val="24"/>
          <w:szCs w:val="24"/>
          <w:lang w:val="en-US"/>
        </w:rPr>
        <w:t>ed</w:t>
      </w:r>
      <w:r w:rsidR="00AA796B" w:rsidRPr="00AA796B">
        <w:rPr>
          <w:rFonts w:ascii="Times New Roman" w:hAnsi="Times New Roman" w:cs="Times New Roman"/>
          <w:sz w:val="24"/>
          <w:szCs w:val="24"/>
          <w:lang w:val="en-US"/>
        </w:rPr>
        <w:t xml:space="preserve"> work is associated with low</w:t>
      </w:r>
      <w:r w:rsidR="007C1878">
        <w:rPr>
          <w:rFonts w:ascii="Times New Roman" w:hAnsi="Times New Roman" w:cs="Times New Roman"/>
          <w:sz w:val="24"/>
          <w:szCs w:val="24"/>
          <w:lang w:val="en-US"/>
        </w:rPr>
        <w:t xml:space="preserve"> </w:t>
      </w:r>
      <w:r w:rsidR="00AA796B" w:rsidRPr="00AA796B">
        <w:rPr>
          <w:rFonts w:ascii="Times New Roman" w:hAnsi="Times New Roman" w:cs="Times New Roman"/>
          <w:sz w:val="24"/>
          <w:szCs w:val="24"/>
          <w:lang w:val="en-US"/>
        </w:rPr>
        <w:t xml:space="preserve">pay, </w:t>
      </w:r>
      <w:r w:rsidR="001F5BB0">
        <w:rPr>
          <w:rFonts w:ascii="Times New Roman" w:hAnsi="Times New Roman" w:cs="Times New Roman"/>
          <w:sz w:val="24"/>
          <w:szCs w:val="24"/>
          <w:lang w:val="en-US"/>
        </w:rPr>
        <w:t>temporary labo</w:t>
      </w:r>
      <w:r w:rsidR="00671F5B">
        <w:rPr>
          <w:rFonts w:ascii="Times New Roman" w:hAnsi="Times New Roman" w:cs="Times New Roman"/>
          <w:sz w:val="24"/>
          <w:szCs w:val="24"/>
          <w:lang w:val="en-US"/>
        </w:rPr>
        <w:t>r migrants</w:t>
      </w:r>
      <w:r w:rsidR="00AA796B" w:rsidRPr="00AA796B">
        <w:rPr>
          <w:rFonts w:ascii="Times New Roman" w:hAnsi="Times New Roman" w:cs="Times New Roman"/>
          <w:sz w:val="24"/>
          <w:szCs w:val="24"/>
          <w:lang w:val="en-US"/>
        </w:rPr>
        <w:t xml:space="preserve"> become vulnerable to poverty and marginalization.</w:t>
      </w:r>
      <w:r w:rsidR="00AA796B">
        <w:rPr>
          <w:rFonts w:ascii="Times New Roman" w:hAnsi="Times New Roman" w:cs="Times New Roman"/>
          <w:sz w:val="24"/>
          <w:szCs w:val="24"/>
          <w:lang w:val="en-US"/>
        </w:rPr>
        <w:t xml:space="preserve"> </w:t>
      </w:r>
      <w:r w:rsidR="00671F5B">
        <w:rPr>
          <w:rFonts w:ascii="Times New Roman" w:hAnsi="Times New Roman" w:cs="Times New Roman"/>
          <w:sz w:val="24"/>
          <w:szCs w:val="24"/>
          <w:lang w:val="en-US"/>
        </w:rPr>
        <w:t>Moreover, as mentioned, many such migrants are overqualified for the job</w:t>
      </w:r>
      <w:r w:rsidR="00D20883">
        <w:rPr>
          <w:rFonts w:ascii="Times New Roman" w:hAnsi="Times New Roman" w:cs="Times New Roman"/>
          <w:sz w:val="24"/>
          <w:szCs w:val="24"/>
          <w:lang w:val="en-US"/>
        </w:rPr>
        <w:t>s</w:t>
      </w:r>
      <w:r w:rsidR="00671F5B">
        <w:rPr>
          <w:rFonts w:ascii="Times New Roman" w:hAnsi="Times New Roman" w:cs="Times New Roman"/>
          <w:sz w:val="24"/>
          <w:szCs w:val="24"/>
          <w:lang w:val="en-US"/>
        </w:rPr>
        <w:t xml:space="preserve"> they perform. Social immobility and brain waste</w:t>
      </w:r>
      <w:r w:rsidR="00752226">
        <w:rPr>
          <w:rFonts w:ascii="Times New Roman" w:hAnsi="Times New Roman" w:cs="Times New Roman"/>
          <w:sz w:val="24"/>
          <w:szCs w:val="24"/>
          <w:lang w:val="en-US"/>
        </w:rPr>
        <w:t>,</w:t>
      </w:r>
      <w:r w:rsidR="00671F5B">
        <w:rPr>
          <w:rFonts w:ascii="Times New Roman" w:hAnsi="Times New Roman" w:cs="Times New Roman"/>
          <w:sz w:val="24"/>
          <w:szCs w:val="24"/>
          <w:lang w:val="en-US"/>
        </w:rPr>
        <w:t xml:space="preserve"> two interrelated phenomena characterizing intra-EU TLM</w:t>
      </w:r>
      <w:r w:rsidR="00752226">
        <w:rPr>
          <w:rFonts w:ascii="Times New Roman" w:hAnsi="Times New Roman" w:cs="Times New Roman"/>
          <w:sz w:val="24"/>
          <w:szCs w:val="24"/>
          <w:lang w:val="en-US"/>
        </w:rPr>
        <w:t>,</w:t>
      </w:r>
      <w:r w:rsidR="00671F5B">
        <w:rPr>
          <w:rFonts w:ascii="Times New Roman" w:hAnsi="Times New Roman" w:cs="Times New Roman"/>
          <w:sz w:val="24"/>
          <w:szCs w:val="24"/>
          <w:lang w:val="en-US"/>
        </w:rPr>
        <w:t xml:space="preserve"> are problematic not only from the perspective of individual migrants</w:t>
      </w:r>
      <w:r w:rsidR="00023B29">
        <w:rPr>
          <w:rFonts w:ascii="Times New Roman" w:hAnsi="Times New Roman" w:cs="Times New Roman"/>
          <w:sz w:val="24"/>
          <w:szCs w:val="24"/>
          <w:lang w:val="en-US"/>
        </w:rPr>
        <w:t>,</w:t>
      </w:r>
      <w:r w:rsidR="00671F5B">
        <w:rPr>
          <w:rFonts w:ascii="Times New Roman" w:hAnsi="Times New Roman" w:cs="Times New Roman"/>
          <w:sz w:val="24"/>
          <w:szCs w:val="24"/>
          <w:lang w:val="en-US"/>
        </w:rPr>
        <w:t xml:space="preserve"> whose </w:t>
      </w:r>
      <w:r w:rsidR="001F5BB0">
        <w:rPr>
          <w:rFonts w:ascii="Times New Roman" w:hAnsi="Times New Roman" w:cs="Times New Roman"/>
          <w:sz w:val="24"/>
          <w:szCs w:val="24"/>
          <w:lang w:val="en-US"/>
        </w:rPr>
        <w:t>life plans</w:t>
      </w:r>
      <w:r w:rsidR="00671F5B">
        <w:rPr>
          <w:rFonts w:ascii="Times New Roman" w:hAnsi="Times New Roman" w:cs="Times New Roman"/>
          <w:sz w:val="24"/>
          <w:szCs w:val="24"/>
          <w:lang w:val="en-US"/>
        </w:rPr>
        <w:t xml:space="preserve"> </w:t>
      </w:r>
      <w:r w:rsidR="001F5BB0">
        <w:rPr>
          <w:rFonts w:ascii="Times New Roman" w:hAnsi="Times New Roman" w:cs="Times New Roman"/>
          <w:sz w:val="24"/>
          <w:szCs w:val="24"/>
          <w:lang w:val="en-US"/>
        </w:rPr>
        <w:t xml:space="preserve">have </w:t>
      </w:r>
      <w:r w:rsidR="00023B29">
        <w:rPr>
          <w:rFonts w:ascii="Times New Roman" w:hAnsi="Times New Roman" w:cs="Times New Roman"/>
          <w:sz w:val="24"/>
          <w:szCs w:val="24"/>
          <w:lang w:val="en-US"/>
        </w:rPr>
        <w:t xml:space="preserve">very likely </w:t>
      </w:r>
      <w:r w:rsidR="001F5BB0">
        <w:rPr>
          <w:rFonts w:ascii="Times New Roman" w:hAnsi="Times New Roman" w:cs="Times New Roman"/>
          <w:sz w:val="24"/>
          <w:szCs w:val="24"/>
          <w:lang w:val="en-US"/>
        </w:rPr>
        <w:t>been</w:t>
      </w:r>
      <w:r w:rsidR="00671F5B">
        <w:rPr>
          <w:rFonts w:ascii="Times New Roman" w:hAnsi="Times New Roman" w:cs="Times New Roman"/>
          <w:sz w:val="24"/>
          <w:szCs w:val="24"/>
          <w:lang w:val="en-US"/>
        </w:rPr>
        <w:t xml:space="preserve"> centered on different career paths</w:t>
      </w:r>
      <w:r w:rsidR="00023B29">
        <w:rPr>
          <w:rFonts w:ascii="Times New Roman" w:hAnsi="Times New Roman" w:cs="Times New Roman"/>
          <w:sz w:val="24"/>
          <w:szCs w:val="24"/>
          <w:lang w:val="en-US"/>
        </w:rPr>
        <w:t>,</w:t>
      </w:r>
      <w:r w:rsidR="00D20883">
        <w:rPr>
          <w:rFonts w:ascii="Times New Roman" w:hAnsi="Times New Roman" w:cs="Times New Roman"/>
          <w:sz w:val="24"/>
          <w:szCs w:val="24"/>
          <w:lang w:val="en-US"/>
        </w:rPr>
        <w:t xml:space="preserve"> but also</w:t>
      </w:r>
      <w:r w:rsidR="00AA796B" w:rsidRPr="00AA796B">
        <w:rPr>
          <w:rFonts w:ascii="Times New Roman" w:hAnsi="Times New Roman" w:cs="Times New Roman"/>
          <w:sz w:val="24"/>
          <w:szCs w:val="24"/>
          <w:lang w:val="en-US"/>
        </w:rPr>
        <w:t xml:space="preserve"> for their sending countries. </w:t>
      </w:r>
      <w:r w:rsidR="00752226">
        <w:rPr>
          <w:rFonts w:ascii="Times New Roman" w:hAnsi="Times New Roman" w:cs="Times New Roman"/>
          <w:sz w:val="24"/>
          <w:szCs w:val="24"/>
          <w:lang w:val="en-US"/>
        </w:rPr>
        <w:t>There is the potential for t</w:t>
      </w:r>
      <w:r w:rsidR="00AA796B" w:rsidRPr="00AA796B">
        <w:rPr>
          <w:rFonts w:ascii="Times New Roman" w:hAnsi="Times New Roman" w:cs="Times New Roman"/>
          <w:sz w:val="24"/>
          <w:szCs w:val="24"/>
          <w:lang w:val="en-US"/>
        </w:rPr>
        <w:t xml:space="preserve">emporary migration </w:t>
      </w:r>
      <w:r w:rsidR="00752226">
        <w:rPr>
          <w:rFonts w:ascii="Times New Roman" w:hAnsi="Times New Roman" w:cs="Times New Roman"/>
          <w:sz w:val="24"/>
          <w:szCs w:val="24"/>
          <w:lang w:val="en-US"/>
        </w:rPr>
        <w:t>to</w:t>
      </w:r>
      <w:r w:rsidR="00AA796B" w:rsidRPr="00AA796B">
        <w:rPr>
          <w:rFonts w:ascii="Times New Roman" w:hAnsi="Times New Roman" w:cs="Times New Roman"/>
          <w:sz w:val="24"/>
          <w:szCs w:val="24"/>
          <w:lang w:val="en-US"/>
        </w:rPr>
        <w:t xml:space="preserve"> be beneficial to sending countries </w:t>
      </w:r>
      <w:r w:rsidR="00752226">
        <w:rPr>
          <w:rFonts w:ascii="Times New Roman" w:hAnsi="Times New Roman" w:cs="Times New Roman"/>
          <w:sz w:val="24"/>
          <w:szCs w:val="24"/>
          <w:lang w:val="en-US"/>
        </w:rPr>
        <w:t>as</w:t>
      </w:r>
      <w:r w:rsidR="00AA796B" w:rsidRPr="00AA796B">
        <w:rPr>
          <w:rFonts w:ascii="Times New Roman" w:hAnsi="Times New Roman" w:cs="Times New Roman"/>
          <w:sz w:val="24"/>
          <w:szCs w:val="24"/>
          <w:lang w:val="en-US"/>
        </w:rPr>
        <w:t xml:space="preserve"> migrants tend to invest in their country of origin and send remittances home</w:t>
      </w:r>
      <w:r w:rsidR="00023B29">
        <w:rPr>
          <w:rFonts w:ascii="Times New Roman" w:hAnsi="Times New Roman" w:cs="Times New Roman"/>
          <w:sz w:val="24"/>
          <w:szCs w:val="24"/>
          <w:lang w:val="en-US"/>
        </w:rPr>
        <w:t>,</w:t>
      </w:r>
      <w:r w:rsidR="00AA796B" w:rsidRPr="00AA796B">
        <w:rPr>
          <w:rFonts w:ascii="Times New Roman" w:hAnsi="Times New Roman" w:cs="Times New Roman"/>
          <w:sz w:val="24"/>
          <w:szCs w:val="24"/>
          <w:lang w:val="en-US"/>
        </w:rPr>
        <w:t xml:space="preserve"> </w:t>
      </w:r>
      <w:r w:rsidR="00752226">
        <w:rPr>
          <w:rFonts w:ascii="Times New Roman" w:hAnsi="Times New Roman" w:cs="Times New Roman"/>
          <w:sz w:val="24"/>
          <w:szCs w:val="24"/>
          <w:lang w:val="en-US"/>
        </w:rPr>
        <w:t>and</w:t>
      </w:r>
      <w:r w:rsidR="00AA796B" w:rsidRPr="00AA796B">
        <w:rPr>
          <w:rFonts w:ascii="Times New Roman" w:hAnsi="Times New Roman" w:cs="Times New Roman"/>
          <w:sz w:val="24"/>
          <w:szCs w:val="24"/>
          <w:lang w:val="en-US"/>
        </w:rPr>
        <w:t xml:space="preserve"> also because it can promote “brain circulation” when migrants who have acquired new skills in the receiving countries return</w:t>
      </w:r>
      <w:r w:rsidR="00595FFE">
        <w:rPr>
          <w:rFonts w:ascii="Times New Roman" w:hAnsi="Times New Roman" w:cs="Times New Roman"/>
          <w:sz w:val="24"/>
          <w:szCs w:val="24"/>
          <w:lang w:val="en-US"/>
        </w:rPr>
        <w:t>.</w:t>
      </w:r>
      <w:r w:rsidR="00AA796B" w:rsidRPr="00AA796B">
        <w:rPr>
          <w:rFonts w:ascii="Times New Roman" w:hAnsi="Times New Roman" w:cs="Times New Roman"/>
          <w:sz w:val="24"/>
          <w:szCs w:val="24"/>
          <w:lang w:val="en-US"/>
        </w:rPr>
        <w:t xml:space="preserve"> </w:t>
      </w:r>
      <w:r w:rsidR="00595FFE">
        <w:rPr>
          <w:rFonts w:ascii="Times New Roman" w:hAnsi="Times New Roman" w:cs="Times New Roman"/>
          <w:sz w:val="24"/>
          <w:szCs w:val="24"/>
          <w:lang w:val="en-US"/>
        </w:rPr>
        <w:t>H</w:t>
      </w:r>
      <w:r w:rsidR="00AA796B" w:rsidRPr="00AA796B">
        <w:rPr>
          <w:rFonts w:ascii="Times New Roman" w:hAnsi="Times New Roman" w:cs="Times New Roman"/>
          <w:sz w:val="24"/>
          <w:szCs w:val="24"/>
          <w:lang w:val="en-US"/>
        </w:rPr>
        <w:t>owever, when temporary migration is characterized by social immobility and human capital waste</w:t>
      </w:r>
      <w:r w:rsidR="00752226">
        <w:rPr>
          <w:rFonts w:ascii="Times New Roman" w:hAnsi="Times New Roman" w:cs="Times New Roman"/>
          <w:sz w:val="24"/>
          <w:szCs w:val="24"/>
          <w:lang w:val="en-US"/>
        </w:rPr>
        <w:t>—</w:t>
      </w:r>
      <w:r w:rsidR="00AA796B" w:rsidRPr="00AA796B">
        <w:rPr>
          <w:rFonts w:ascii="Times New Roman" w:hAnsi="Times New Roman" w:cs="Times New Roman"/>
          <w:sz w:val="24"/>
          <w:szCs w:val="24"/>
          <w:lang w:val="en-US"/>
        </w:rPr>
        <w:t xml:space="preserve">as </w:t>
      </w:r>
      <w:r w:rsidR="00023B29">
        <w:rPr>
          <w:rFonts w:ascii="Times New Roman" w:hAnsi="Times New Roman" w:cs="Times New Roman"/>
          <w:sz w:val="24"/>
          <w:szCs w:val="24"/>
          <w:lang w:val="en-US"/>
        </w:rPr>
        <w:t xml:space="preserve">is often </w:t>
      </w:r>
      <w:r w:rsidR="00AA796B" w:rsidRPr="00AA796B">
        <w:rPr>
          <w:rFonts w:ascii="Times New Roman" w:hAnsi="Times New Roman" w:cs="Times New Roman"/>
          <w:sz w:val="24"/>
          <w:szCs w:val="24"/>
          <w:lang w:val="en-US"/>
        </w:rPr>
        <w:t xml:space="preserve">the case </w:t>
      </w:r>
      <w:r w:rsidR="00023B29">
        <w:rPr>
          <w:rFonts w:ascii="Times New Roman" w:hAnsi="Times New Roman" w:cs="Times New Roman"/>
          <w:sz w:val="24"/>
          <w:szCs w:val="24"/>
          <w:lang w:val="en-US"/>
        </w:rPr>
        <w:t xml:space="preserve">in </w:t>
      </w:r>
      <w:r w:rsidR="00AA796B" w:rsidRPr="00AA796B">
        <w:rPr>
          <w:rFonts w:ascii="Times New Roman" w:hAnsi="Times New Roman" w:cs="Times New Roman"/>
          <w:sz w:val="24"/>
          <w:szCs w:val="24"/>
          <w:lang w:val="en-US"/>
        </w:rPr>
        <w:t>east-to-west EU mobility</w:t>
      </w:r>
      <w:r w:rsidR="00595FFE">
        <w:rPr>
          <w:rFonts w:ascii="Times New Roman" w:hAnsi="Times New Roman" w:cs="Times New Roman"/>
          <w:sz w:val="24"/>
          <w:szCs w:val="24"/>
          <w:lang w:val="en-US"/>
        </w:rPr>
        <w:t>—</w:t>
      </w:r>
      <w:r w:rsidR="00AA796B" w:rsidRPr="00AA796B">
        <w:rPr>
          <w:rFonts w:ascii="Times New Roman" w:hAnsi="Times New Roman" w:cs="Times New Roman"/>
          <w:sz w:val="24"/>
          <w:szCs w:val="24"/>
          <w:lang w:val="en-US"/>
        </w:rPr>
        <w:t>in addition to not profiting from the</w:t>
      </w:r>
      <w:r w:rsidR="00023B29">
        <w:rPr>
          <w:rFonts w:ascii="Times New Roman" w:hAnsi="Times New Roman" w:cs="Times New Roman"/>
          <w:sz w:val="24"/>
          <w:szCs w:val="24"/>
          <w:lang w:val="en-US"/>
        </w:rPr>
        <w:t>ir</w:t>
      </w:r>
      <w:r w:rsidR="00AA796B" w:rsidRPr="00AA796B">
        <w:rPr>
          <w:rFonts w:ascii="Times New Roman" w:hAnsi="Times New Roman" w:cs="Times New Roman"/>
          <w:sz w:val="24"/>
          <w:szCs w:val="24"/>
          <w:lang w:val="en-US"/>
        </w:rPr>
        <w:t xml:space="preserve"> contribution to </w:t>
      </w:r>
      <w:r w:rsidR="00023B29">
        <w:rPr>
          <w:rFonts w:ascii="Times New Roman" w:hAnsi="Times New Roman" w:cs="Times New Roman"/>
          <w:sz w:val="24"/>
          <w:szCs w:val="24"/>
          <w:lang w:val="en-US"/>
        </w:rPr>
        <w:t xml:space="preserve">the </w:t>
      </w:r>
      <w:r w:rsidR="00AA796B" w:rsidRPr="00AA796B">
        <w:rPr>
          <w:rFonts w:ascii="Times New Roman" w:hAnsi="Times New Roman" w:cs="Times New Roman"/>
          <w:sz w:val="24"/>
          <w:szCs w:val="24"/>
          <w:lang w:val="en-US"/>
        </w:rPr>
        <w:t>education and training</w:t>
      </w:r>
      <w:r w:rsidR="00023B29">
        <w:rPr>
          <w:rFonts w:ascii="Times New Roman" w:hAnsi="Times New Roman" w:cs="Times New Roman"/>
          <w:sz w:val="24"/>
          <w:szCs w:val="24"/>
          <w:lang w:val="en-US"/>
        </w:rPr>
        <w:t xml:space="preserve"> of their nationals</w:t>
      </w:r>
      <w:r w:rsidR="00AA796B" w:rsidRPr="00AA796B">
        <w:rPr>
          <w:rFonts w:ascii="Times New Roman" w:hAnsi="Times New Roman" w:cs="Times New Roman"/>
          <w:sz w:val="24"/>
          <w:szCs w:val="24"/>
          <w:lang w:val="en-US"/>
        </w:rPr>
        <w:t xml:space="preserve">, </w:t>
      </w:r>
      <w:r w:rsidR="00023B29">
        <w:rPr>
          <w:rFonts w:ascii="Times New Roman" w:hAnsi="Times New Roman" w:cs="Times New Roman"/>
          <w:sz w:val="24"/>
          <w:szCs w:val="24"/>
          <w:lang w:val="en-US"/>
        </w:rPr>
        <w:t xml:space="preserve">the </w:t>
      </w:r>
      <w:r w:rsidR="00AA796B" w:rsidRPr="00AA796B">
        <w:rPr>
          <w:rFonts w:ascii="Times New Roman" w:hAnsi="Times New Roman" w:cs="Times New Roman"/>
          <w:sz w:val="24"/>
          <w:szCs w:val="24"/>
          <w:lang w:val="en-US"/>
        </w:rPr>
        <w:t xml:space="preserve">sending countries miss the opportunity to gain new intellectual capital and knowledge that can be invested after </w:t>
      </w:r>
      <w:r w:rsidR="00023B29">
        <w:rPr>
          <w:rFonts w:ascii="Times New Roman" w:hAnsi="Times New Roman" w:cs="Times New Roman"/>
          <w:sz w:val="24"/>
          <w:szCs w:val="24"/>
          <w:lang w:val="en-US"/>
        </w:rPr>
        <w:t xml:space="preserve">their </w:t>
      </w:r>
      <w:r w:rsidR="00AA796B" w:rsidRPr="00AA796B">
        <w:rPr>
          <w:rFonts w:ascii="Times New Roman" w:hAnsi="Times New Roman" w:cs="Times New Roman"/>
          <w:sz w:val="24"/>
          <w:szCs w:val="24"/>
          <w:lang w:val="en-US"/>
        </w:rPr>
        <w:t>migrants return</w:t>
      </w:r>
      <w:r w:rsidR="00AA796B">
        <w:rPr>
          <w:rFonts w:ascii="Times New Roman" w:hAnsi="Times New Roman" w:cs="Times New Roman"/>
          <w:sz w:val="24"/>
          <w:szCs w:val="24"/>
          <w:lang w:val="en-US"/>
        </w:rPr>
        <w:t>.</w:t>
      </w:r>
      <w:r w:rsidR="00671F5B">
        <w:rPr>
          <w:rStyle w:val="EndnoteReference"/>
          <w:rFonts w:ascii="Times New Roman" w:hAnsi="Times New Roman" w:cs="Times New Roman"/>
          <w:sz w:val="24"/>
          <w:szCs w:val="24"/>
          <w:lang w:val="en-US"/>
        </w:rPr>
        <w:endnoteReference w:id="12"/>
      </w:r>
      <w:r w:rsidR="00AA796B">
        <w:rPr>
          <w:rFonts w:ascii="Times New Roman" w:hAnsi="Times New Roman" w:cs="Times New Roman"/>
          <w:sz w:val="24"/>
          <w:szCs w:val="24"/>
          <w:lang w:val="en-US"/>
        </w:rPr>
        <w:t xml:space="preserve"> </w:t>
      </w:r>
      <w:r w:rsidR="00080D21">
        <w:rPr>
          <w:rFonts w:ascii="Times New Roman" w:hAnsi="Times New Roman" w:cs="Times New Roman"/>
          <w:sz w:val="24"/>
          <w:szCs w:val="24"/>
          <w:lang w:val="en-US"/>
        </w:rPr>
        <w:t>Additionally, similar to</w:t>
      </w:r>
      <w:r w:rsidR="00BF3500" w:rsidRPr="00491A19">
        <w:rPr>
          <w:rFonts w:ascii="Times New Roman" w:hAnsi="Times New Roman" w:cs="Times New Roman"/>
          <w:sz w:val="24"/>
          <w:szCs w:val="24"/>
          <w:lang w:val="en-US"/>
        </w:rPr>
        <w:t xml:space="preserve"> non-EU temporary migrants,</w:t>
      </w:r>
      <w:r w:rsidR="00BD6BEF" w:rsidRPr="00491A19">
        <w:rPr>
          <w:rFonts w:ascii="Times New Roman" w:hAnsi="Times New Roman" w:cs="Times New Roman"/>
          <w:sz w:val="24"/>
          <w:szCs w:val="24"/>
          <w:lang w:val="en-US"/>
        </w:rPr>
        <w:t xml:space="preserve"> </w:t>
      </w:r>
      <w:r w:rsidR="00BD6BEF" w:rsidRPr="00077BA8">
        <w:rPr>
          <w:rFonts w:ascii="Times New Roman" w:hAnsi="Times New Roman" w:cs="Times New Roman"/>
          <w:sz w:val="24"/>
          <w:szCs w:val="24"/>
          <w:lang w:val="en-US"/>
        </w:rPr>
        <w:t>many</w:t>
      </w:r>
      <w:r w:rsidR="00BF3500" w:rsidRPr="00077BA8">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EU citizens</w:t>
      </w:r>
      <w:r w:rsidR="00BD6BEF" w:rsidRPr="00077BA8">
        <w:rPr>
          <w:rFonts w:ascii="Times New Roman" w:hAnsi="Times New Roman" w:cs="Times New Roman"/>
          <w:sz w:val="24"/>
          <w:szCs w:val="24"/>
          <w:lang w:val="en-US"/>
        </w:rPr>
        <w:t xml:space="preserve"> </w:t>
      </w:r>
      <w:r w:rsidR="00DF407A">
        <w:rPr>
          <w:rFonts w:ascii="Times New Roman" w:hAnsi="Times New Roman" w:cs="Times New Roman"/>
          <w:sz w:val="24"/>
          <w:szCs w:val="24"/>
          <w:lang w:val="en-US"/>
        </w:rPr>
        <w:t xml:space="preserve">who </w:t>
      </w:r>
      <w:r w:rsidR="00BD6BEF" w:rsidRPr="00077BA8">
        <w:rPr>
          <w:rFonts w:ascii="Times New Roman" w:hAnsi="Times New Roman" w:cs="Times New Roman"/>
          <w:sz w:val="24"/>
          <w:szCs w:val="24"/>
          <w:lang w:val="en-US"/>
        </w:rPr>
        <w:t>temporarily migrat</w:t>
      </w:r>
      <w:r w:rsidR="00725A33">
        <w:rPr>
          <w:rFonts w:ascii="Times New Roman" w:hAnsi="Times New Roman" w:cs="Times New Roman"/>
          <w:sz w:val="24"/>
          <w:szCs w:val="24"/>
          <w:lang w:val="en-US"/>
        </w:rPr>
        <w:t>e</w:t>
      </w:r>
      <w:r w:rsidR="00BD6BEF" w:rsidRPr="00077BA8">
        <w:rPr>
          <w:rFonts w:ascii="Times New Roman" w:hAnsi="Times New Roman" w:cs="Times New Roman"/>
          <w:sz w:val="24"/>
          <w:szCs w:val="24"/>
          <w:lang w:val="en-US"/>
        </w:rPr>
        <w:t xml:space="preserve"> into another </w:t>
      </w:r>
      <w:r w:rsidR="00D949E1">
        <w:rPr>
          <w:rFonts w:ascii="Times New Roman" w:hAnsi="Times New Roman" w:cs="Times New Roman"/>
          <w:sz w:val="24"/>
          <w:szCs w:val="24"/>
          <w:lang w:val="en-US"/>
        </w:rPr>
        <w:t>m</w:t>
      </w:r>
      <w:r w:rsidR="00BD6BEF" w:rsidRPr="00077BA8">
        <w:rPr>
          <w:rFonts w:ascii="Times New Roman" w:hAnsi="Times New Roman" w:cs="Times New Roman"/>
          <w:sz w:val="24"/>
          <w:szCs w:val="24"/>
          <w:lang w:val="en-US"/>
        </w:rPr>
        <w:t xml:space="preserve">ember </w:t>
      </w:r>
      <w:r w:rsidR="00D949E1">
        <w:rPr>
          <w:rFonts w:ascii="Times New Roman" w:hAnsi="Times New Roman" w:cs="Times New Roman"/>
          <w:sz w:val="24"/>
          <w:szCs w:val="24"/>
          <w:lang w:val="en-US"/>
        </w:rPr>
        <w:t>s</w:t>
      </w:r>
      <w:r w:rsidR="00BD6BEF" w:rsidRPr="00077BA8">
        <w:rPr>
          <w:rFonts w:ascii="Times New Roman" w:hAnsi="Times New Roman" w:cs="Times New Roman"/>
          <w:sz w:val="24"/>
          <w:szCs w:val="24"/>
          <w:lang w:val="en-US"/>
        </w:rPr>
        <w:t>tate</w:t>
      </w:r>
      <w:r w:rsidR="00BF3500" w:rsidRPr="00491A19">
        <w:rPr>
          <w:rFonts w:ascii="Times New Roman" w:hAnsi="Times New Roman" w:cs="Times New Roman"/>
          <w:sz w:val="24"/>
          <w:szCs w:val="24"/>
          <w:lang w:val="en-US"/>
        </w:rPr>
        <w:t xml:space="preserve"> </w:t>
      </w:r>
      <w:r w:rsidR="00D949E1">
        <w:rPr>
          <w:rFonts w:ascii="Times New Roman" w:hAnsi="Times New Roman" w:cs="Times New Roman"/>
          <w:sz w:val="24"/>
          <w:szCs w:val="24"/>
          <w:lang w:val="en-US"/>
        </w:rPr>
        <w:t xml:space="preserve">often </w:t>
      </w:r>
      <w:r w:rsidR="00BF3500" w:rsidRPr="00491A19">
        <w:rPr>
          <w:rFonts w:ascii="Times New Roman" w:hAnsi="Times New Roman" w:cs="Times New Roman"/>
          <w:sz w:val="24"/>
          <w:szCs w:val="24"/>
          <w:lang w:val="en-US"/>
        </w:rPr>
        <w:t xml:space="preserve">have </w:t>
      </w:r>
      <w:r w:rsidR="00D949E1">
        <w:rPr>
          <w:rFonts w:ascii="Times New Roman" w:hAnsi="Times New Roman" w:cs="Times New Roman"/>
          <w:sz w:val="24"/>
          <w:szCs w:val="24"/>
          <w:lang w:val="en-US"/>
        </w:rPr>
        <w:t xml:space="preserve">a </w:t>
      </w:r>
      <w:r w:rsidR="00BF3500" w:rsidRPr="00491A19">
        <w:rPr>
          <w:rFonts w:ascii="Times New Roman" w:hAnsi="Times New Roman" w:cs="Times New Roman"/>
          <w:sz w:val="24"/>
          <w:szCs w:val="24"/>
          <w:lang w:val="en-US"/>
        </w:rPr>
        <w:t>poor relations</w:t>
      </w:r>
      <w:r w:rsidR="00D949E1">
        <w:rPr>
          <w:rFonts w:ascii="Times New Roman" w:hAnsi="Times New Roman" w:cs="Times New Roman"/>
          <w:sz w:val="24"/>
          <w:szCs w:val="24"/>
          <w:lang w:val="en-US"/>
        </w:rPr>
        <w:t>hip</w:t>
      </w:r>
      <w:r w:rsidR="00BF3500" w:rsidRPr="00491A19">
        <w:rPr>
          <w:rFonts w:ascii="Times New Roman" w:hAnsi="Times New Roman" w:cs="Times New Roman"/>
          <w:sz w:val="24"/>
          <w:szCs w:val="24"/>
          <w:lang w:val="en-US"/>
        </w:rPr>
        <w:t xml:space="preserve"> with citizens of the host state and experience difficult</w:t>
      </w:r>
      <w:r w:rsidR="00D949E1">
        <w:rPr>
          <w:rFonts w:ascii="Times New Roman" w:hAnsi="Times New Roman" w:cs="Times New Roman"/>
          <w:sz w:val="24"/>
          <w:szCs w:val="24"/>
          <w:lang w:val="en-US"/>
        </w:rPr>
        <w:t>y</w:t>
      </w:r>
      <w:r w:rsidR="00BF3500" w:rsidRPr="00491A19">
        <w:rPr>
          <w:rFonts w:ascii="Times New Roman" w:hAnsi="Times New Roman" w:cs="Times New Roman"/>
          <w:sz w:val="24"/>
          <w:szCs w:val="24"/>
          <w:lang w:val="en-US"/>
        </w:rPr>
        <w:t xml:space="preserve"> accessing housing, healthcare</w:t>
      </w:r>
      <w:r w:rsidR="00D949E1">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and other social services</w:t>
      </w:r>
      <w:r w:rsidR="00D949E1">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including the welfare benefits to which, as EU citizens, they are </w:t>
      </w:r>
      <w:r w:rsidR="00BF3500" w:rsidRPr="00DF407A">
        <w:rPr>
          <w:rFonts w:ascii="Times New Roman" w:hAnsi="Times New Roman" w:cs="Times New Roman"/>
          <w:sz w:val="24"/>
          <w:szCs w:val="24"/>
          <w:lang w:val="en-US"/>
        </w:rPr>
        <w:t xml:space="preserve">entitled. The social and economic </w:t>
      </w:r>
      <w:r w:rsidR="00BF3500" w:rsidRPr="00A81D31">
        <w:rPr>
          <w:rFonts w:ascii="Times New Roman" w:hAnsi="Times New Roman" w:cs="Times New Roman"/>
          <w:sz w:val="24"/>
          <w:szCs w:val="24"/>
          <w:lang w:val="en-US"/>
        </w:rPr>
        <w:t xml:space="preserve">marginalization of EU mobile citizens </w:t>
      </w:r>
      <w:r w:rsidR="00D949E1" w:rsidRPr="00A81D31">
        <w:rPr>
          <w:rFonts w:ascii="Times New Roman" w:hAnsi="Times New Roman" w:cs="Times New Roman"/>
          <w:sz w:val="24"/>
          <w:szCs w:val="24"/>
          <w:lang w:val="en-US"/>
        </w:rPr>
        <w:t xml:space="preserve">also affects </w:t>
      </w:r>
      <w:r w:rsidR="00BF3500" w:rsidRPr="00A81D31">
        <w:rPr>
          <w:rFonts w:ascii="Times New Roman" w:hAnsi="Times New Roman" w:cs="Times New Roman"/>
          <w:sz w:val="24"/>
          <w:szCs w:val="24"/>
          <w:lang w:val="en-US"/>
        </w:rPr>
        <w:t>their loved ones who stay behind</w:t>
      </w:r>
      <w:r w:rsidR="00725A33">
        <w:rPr>
          <w:rFonts w:ascii="Times New Roman" w:hAnsi="Times New Roman" w:cs="Times New Roman"/>
          <w:sz w:val="24"/>
          <w:szCs w:val="24"/>
          <w:lang w:val="en-US"/>
        </w:rPr>
        <w:t>,</w:t>
      </w:r>
      <w:r w:rsidR="00BF3500" w:rsidRPr="00A81D31">
        <w:rPr>
          <w:rFonts w:ascii="Times New Roman" w:hAnsi="Times New Roman" w:cs="Times New Roman"/>
          <w:sz w:val="24"/>
          <w:szCs w:val="24"/>
          <w:lang w:val="en-US"/>
        </w:rPr>
        <w:t xml:space="preserve"> </w:t>
      </w:r>
      <w:r w:rsidR="00FF605A">
        <w:rPr>
          <w:rFonts w:ascii="Times New Roman" w:hAnsi="Times New Roman" w:cs="Times New Roman"/>
          <w:sz w:val="24"/>
          <w:szCs w:val="24"/>
          <w:lang w:val="en-US"/>
        </w:rPr>
        <w:t xml:space="preserve">and </w:t>
      </w:r>
      <w:r w:rsidR="00725A33">
        <w:rPr>
          <w:rFonts w:ascii="Times New Roman" w:hAnsi="Times New Roman" w:cs="Times New Roman"/>
          <w:sz w:val="24"/>
          <w:szCs w:val="24"/>
          <w:lang w:val="en-US"/>
        </w:rPr>
        <w:t xml:space="preserve">it </w:t>
      </w:r>
      <w:r w:rsidR="00FF605A">
        <w:rPr>
          <w:rFonts w:ascii="Times New Roman" w:hAnsi="Times New Roman" w:cs="Times New Roman"/>
          <w:sz w:val="24"/>
          <w:szCs w:val="24"/>
          <w:lang w:val="en-US"/>
        </w:rPr>
        <w:t xml:space="preserve">can </w:t>
      </w:r>
      <w:r w:rsidR="00BF3500" w:rsidRPr="00A81D31">
        <w:rPr>
          <w:rFonts w:ascii="Times New Roman" w:hAnsi="Times New Roman" w:cs="Times New Roman"/>
          <w:sz w:val="24"/>
          <w:szCs w:val="24"/>
          <w:lang w:val="en-US"/>
        </w:rPr>
        <w:t>worsen</w:t>
      </w:r>
      <w:r w:rsidR="00FF605A">
        <w:rPr>
          <w:rFonts w:ascii="Times New Roman" w:hAnsi="Times New Roman" w:cs="Times New Roman"/>
          <w:sz w:val="24"/>
          <w:szCs w:val="24"/>
          <w:lang w:val="en-US"/>
        </w:rPr>
        <w:t xml:space="preserve"> </w:t>
      </w:r>
      <w:r w:rsidR="00BF3500" w:rsidRPr="00A81D31">
        <w:rPr>
          <w:rFonts w:ascii="Times New Roman" w:hAnsi="Times New Roman" w:cs="Times New Roman"/>
          <w:sz w:val="24"/>
          <w:szCs w:val="24"/>
          <w:lang w:val="en-US"/>
        </w:rPr>
        <w:t xml:space="preserve">the </w:t>
      </w:r>
      <w:r w:rsidR="00D949E1" w:rsidRPr="00A81D31">
        <w:rPr>
          <w:rFonts w:ascii="Times New Roman" w:hAnsi="Times New Roman" w:cs="Times New Roman"/>
          <w:sz w:val="24"/>
          <w:szCs w:val="24"/>
          <w:lang w:val="en-US"/>
        </w:rPr>
        <w:t xml:space="preserve">family </w:t>
      </w:r>
      <w:r w:rsidR="00BF3500" w:rsidRPr="00A81D31">
        <w:rPr>
          <w:rFonts w:ascii="Times New Roman" w:hAnsi="Times New Roman" w:cs="Times New Roman"/>
          <w:sz w:val="24"/>
          <w:szCs w:val="24"/>
          <w:lang w:val="en-US"/>
        </w:rPr>
        <w:lastRenderedPageBreak/>
        <w:t xml:space="preserve">cohesion, which is already strained by the separation </w:t>
      </w:r>
      <w:r w:rsidR="00BF3500" w:rsidRPr="00CF7D52">
        <w:rPr>
          <w:rFonts w:ascii="Times New Roman" w:hAnsi="Times New Roman" w:cs="Times New Roman"/>
          <w:sz w:val="24"/>
          <w:szCs w:val="24"/>
          <w:lang w:val="en-US"/>
        </w:rPr>
        <w:t xml:space="preserve">and </w:t>
      </w:r>
      <w:r w:rsidR="00FF605A">
        <w:rPr>
          <w:rFonts w:ascii="Times New Roman" w:hAnsi="Times New Roman" w:cs="Times New Roman"/>
          <w:sz w:val="24"/>
          <w:szCs w:val="24"/>
          <w:lang w:val="en-US"/>
        </w:rPr>
        <w:t xml:space="preserve">by </w:t>
      </w:r>
      <w:r w:rsidR="00BF3500" w:rsidRPr="00CF7D52">
        <w:rPr>
          <w:rFonts w:ascii="Times New Roman" w:hAnsi="Times New Roman" w:cs="Times New Roman"/>
          <w:sz w:val="24"/>
          <w:szCs w:val="24"/>
          <w:lang w:val="en-US"/>
        </w:rPr>
        <w:t xml:space="preserve">their children’s </w:t>
      </w:r>
      <w:r w:rsidR="00FF605A">
        <w:rPr>
          <w:rFonts w:ascii="Times New Roman" w:hAnsi="Times New Roman" w:cs="Times New Roman"/>
          <w:sz w:val="24"/>
          <w:szCs w:val="24"/>
          <w:lang w:val="en-US"/>
        </w:rPr>
        <w:t>difficulties in adapting to the noncontinuous physical presence of one parent</w:t>
      </w:r>
      <w:r w:rsidR="00BF3500" w:rsidRPr="00A81D31">
        <w:rPr>
          <w:rFonts w:ascii="Times New Roman" w:hAnsi="Times New Roman" w:cs="Times New Roman"/>
          <w:sz w:val="24"/>
          <w:szCs w:val="24"/>
          <w:lang w:val="en-US"/>
        </w:rPr>
        <w:t>.</w:t>
      </w:r>
      <w:r w:rsidR="00BF3500" w:rsidRPr="00CF7D52">
        <w:rPr>
          <w:rStyle w:val="EndnoteReference"/>
          <w:rFonts w:ascii="Times New Roman" w:hAnsi="Times New Roman" w:cs="Times New Roman"/>
          <w:sz w:val="24"/>
          <w:szCs w:val="24"/>
          <w:lang w:val="en-US"/>
        </w:rPr>
        <w:endnoteReference w:id="13"/>
      </w:r>
    </w:p>
    <w:p w14:paraId="184F7DA7" w14:textId="233BCBC8" w:rsidR="00BF3500" w:rsidRPr="00491A19" w:rsidRDefault="00D949E1" w:rsidP="00722E65">
      <w:pPr>
        <w:spacing w:line="480" w:lineRule="auto"/>
        <w:ind w:firstLine="720"/>
        <w:contextualSpacing/>
        <w:rPr>
          <w:rFonts w:ascii="Times New Roman" w:hAnsi="Times New Roman" w:cs="Times New Roman"/>
          <w:sz w:val="24"/>
          <w:szCs w:val="24"/>
          <w:lang w:val="en-US"/>
        </w:rPr>
      </w:pPr>
      <w:r>
        <w:rPr>
          <w:rFonts w:ascii="Times New Roman" w:hAnsi="Times New Roman"/>
          <w:sz w:val="24"/>
        </w:rPr>
        <w:t>While t</w:t>
      </w:r>
      <w:r w:rsidR="00B91BE0">
        <w:rPr>
          <w:rFonts w:ascii="Times New Roman" w:hAnsi="Times New Roman"/>
          <w:sz w:val="24"/>
        </w:rPr>
        <w:t xml:space="preserve">emporary </w:t>
      </w:r>
      <w:r w:rsidR="00B91BE0" w:rsidRPr="00C2437B">
        <w:rPr>
          <w:rFonts w:ascii="Times New Roman" w:hAnsi="Times New Roman"/>
          <w:sz w:val="24"/>
          <w:lang w:val="en-US"/>
        </w:rPr>
        <w:t>labo</w:t>
      </w:r>
      <w:r w:rsidR="00BF3500" w:rsidRPr="00C2437B">
        <w:rPr>
          <w:rFonts w:ascii="Times New Roman" w:hAnsi="Times New Roman"/>
          <w:sz w:val="24"/>
          <w:lang w:val="en-US"/>
        </w:rPr>
        <w:t xml:space="preserve">r </w:t>
      </w:r>
      <w:r w:rsidR="00BF3500" w:rsidRPr="00D949E1">
        <w:rPr>
          <w:rFonts w:ascii="Times New Roman" w:hAnsi="Times New Roman"/>
          <w:sz w:val="24"/>
        </w:rPr>
        <w:t>migrants within the EU are worrisomely disadvantaged</w:t>
      </w:r>
      <w:r w:rsidR="00BF3500" w:rsidRPr="00491A19">
        <w:rPr>
          <w:rFonts w:ascii="Times New Roman" w:hAnsi="Times New Roman" w:cs="Times New Roman"/>
          <w:sz w:val="24"/>
          <w:szCs w:val="24"/>
          <w:lang w:val="en-US"/>
        </w:rPr>
        <w:t>,</w:t>
      </w:r>
      <w:r w:rsidR="00210D05">
        <w:rPr>
          <w:rFonts w:ascii="Times New Roman" w:hAnsi="Times New Roman" w:cs="Times New Roman"/>
          <w:sz w:val="24"/>
          <w:szCs w:val="24"/>
          <w:lang w:val="en-US"/>
        </w:rPr>
        <w:t xml:space="preserve"> </w:t>
      </w:r>
      <w:r w:rsidR="00713643">
        <w:rPr>
          <w:rFonts w:ascii="Times New Roman" w:hAnsi="Times New Roman" w:cs="Times New Roman"/>
          <w:sz w:val="24"/>
          <w:szCs w:val="24"/>
          <w:lang w:val="en-US"/>
        </w:rPr>
        <w:t>it is also true that</w:t>
      </w:r>
      <w:r w:rsidR="00BF3500" w:rsidRPr="00491A1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they </w:t>
      </w:r>
      <w:r w:rsidR="00BF3500" w:rsidRPr="00491A19">
        <w:rPr>
          <w:rFonts w:ascii="Times New Roman" w:hAnsi="Times New Roman" w:cs="Times New Roman"/>
          <w:sz w:val="24"/>
          <w:szCs w:val="24"/>
          <w:lang w:val="en-US"/>
        </w:rPr>
        <w:t xml:space="preserve">enjoy many </w:t>
      </w:r>
      <w:r>
        <w:rPr>
          <w:rFonts w:ascii="Times New Roman" w:hAnsi="Times New Roman" w:cs="Times New Roman"/>
          <w:sz w:val="24"/>
          <w:szCs w:val="24"/>
          <w:lang w:val="en-US"/>
        </w:rPr>
        <w:t xml:space="preserve">of the same </w:t>
      </w:r>
      <w:r w:rsidR="00BF3500" w:rsidRPr="00491A19">
        <w:rPr>
          <w:rFonts w:ascii="Times New Roman" w:hAnsi="Times New Roman" w:cs="Times New Roman"/>
          <w:sz w:val="24"/>
          <w:szCs w:val="24"/>
          <w:lang w:val="en-US"/>
        </w:rPr>
        <w:t xml:space="preserve">entitlements </w:t>
      </w:r>
      <w:r>
        <w:rPr>
          <w:rFonts w:ascii="Times New Roman" w:hAnsi="Times New Roman" w:cs="Times New Roman"/>
          <w:sz w:val="24"/>
          <w:szCs w:val="24"/>
          <w:lang w:val="en-US"/>
        </w:rPr>
        <w:t xml:space="preserve">as </w:t>
      </w:r>
      <w:r w:rsidR="00BF3500" w:rsidRPr="00491A19">
        <w:rPr>
          <w:rFonts w:ascii="Times New Roman" w:hAnsi="Times New Roman" w:cs="Times New Roman"/>
          <w:sz w:val="24"/>
          <w:szCs w:val="24"/>
          <w:lang w:val="en-US"/>
        </w:rPr>
        <w:t xml:space="preserve">national and permanent residents (including an open path toward citizenship), </w:t>
      </w:r>
      <w:r>
        <w:rPr>
          <w:rFonts w:ascii="Times New Roman" w:hAnsi="Times New Roman" w:cs="Times New Roman"/>
          <w:sz w:val="24"/>
          <w:szCs w:val="24"/>
          <w:lang w:val="en-US"/>
        </w:rPr>
        <w:t xml:space="preserve">and thus </w:t>
      </w:r>
      <w:r w:rsidR="00BF3500" w:rsidRPr="00491A19">
        <w:rPr>
          <w:rFonts w:ascii="Times New Roman" w:hAnsi="Times New Roman" w:cs="Times New Roman"/>
          <w:sz w:val="24"/>
          <w:szCs w:val="24"/>
          <w:lang w:val="en-US"/>
        </w:rPr>
        <w:t xml:space="preserve">it </w:t>
      </w:r>
      <w:r w:rsidR="00713643">
        <w:rPr>
          <w:rFonts w:ascii="Times New Roman" w:hAnsi="Times New Roman" w:cs="Times New Roman"/>
          <w:sz w:val="24"/>
          <w:szCs w:val="24"/>
          <w:lang w:val="en-US"/>
        </w:rPr>
        <w:t>may be</w:t>
      </w:r>
      <w:r w:rsidR="00713643" w:rsidRPr="00491A1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difficult to grasp how their disadvantage can be deemed unjus</w:t>
      </w:r>
      <w:r w:rsidR="00BF3500" w:rsidRPr="00BF60C4">
        <w:rPr>
          <w:rFonts w:ascii="Times New Roman" w:hAnsi="Times New Roman" w:cs="Times New Roman"/>
          <w:sz w:val="24"/>
          <w:szCs w:val="24"/>
          <w:lang w:val="en-US"/>
        </w:rPr>
        <w:t xml:space="preserve">t. </w:t>
      </w:r>
      <w:r w:rsidR="00210D05">
        <w:rPr>
          <w:rFonts w:ascii="Times New Roman" w:hAnsi="Times New Roman" w:cs="Times New Roman"/>
          <w:sz w:val="24"/>
          <w:szCs w:val="24"/>
          <w:lang w:val="en-US"/>
        </w:rPr>
        <w:t>After all, by contrast, historically m</w:t>
      </w:r>
      <w:r w:rsidR="00BF3500" w:rsidRPr="00491A19">
        <w:rPr>
          <w:rFonts w:ascii="Times New Roman" w:hAnsi="Times New Roman" w:cs="Times New Roman"/>
          <w:sz w:val="24"/>
          <w:szCs w:val="24"/>
          <w:lang w:val="en-US"/>
        </w:rPr>
        <w:t>any</w:t>
      </w:r>
      <w:r w:rsidR="00210D05">
        <w:rPr>
          <w:rFonts w:ascii="Times New Roman" w:hAnsi="Times New Roman" w:cs="Times New Roman"/>
          <w:sz w:val="24"/>
          <w:szCs w:val="24"/>
          <w:lang w:val="en-US"/>
        </w:rPr>
        <w:t xml:space="preserve"> non-EU</w:t>
      </w:r>
      <w:r w:rsidR="00BF3500" w:rsidRPr="00491A1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guest worker</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programs provide</w:t>
      </w:r>
      <w:r w:rsidR="00752D51">
        <w:rPr>
          <w:rFonts w:ascii="Times New Roman" w:hAnsi="Times New Roman" w:cs="Times New Roman"/>
          <w:sz w:val="24"/>
          <w:szCs w:val="24"/>
          <w:lang w:val="en-US"/>
        </w:rPr>
        <w:t>d</w:t>
      </w:r>
      <w:r w:rsidR="00BF3500" w:rsidRPr="00491A19">
        <w:rPr>
          <w:rFonts w:ascii="Times New Roman" w:hAnsi="Times New Roman" w:cs="Times New Roman"/>
          <w:sz w:val="24"/>
          <w:szCs w:val="24"/>
          <w:lang w:val="en-US"/>
        </w:rPr>
        <w:t xml:space="preserve"> migrants with low-skilled, short</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term jobs by contractually restricting their political, social</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and economic rights and requiring them to leave the host country after the expiration of the contract</w:t>
      </w:r>
      <w:r w:rsidR="00DF407A">
        <w:rPr>
          <w:rFonts w:ascii="Times New Roman" w:hAnsi="Times New Roman" w:cs="Times New Roman"/>
          <w:sz w:val="24"/>
          <w:szCs w:val="24"/>
          <w:lang w:val="en-US"/>
        </w:rPr>
        <w:t>. H</w:t>
      </w:r>
      <w:r w:rsidR="00CF5837">
        <w:rPr>
          <w:rFonts w:ascii="Times New Roman" w:hAnsi="Times New Roman" w:cs="Times New Roman"/>
          <w:sz w:val="24"/>
          <w:szCs w:val="24"/>
          <w:lang w:val="en-US"/>
        </w:rPr>
        <w:t xml:space="preserve">ere the injustices </w:t>
      </w:r>
      <w:r w:rsidR="00752D51">
        <w:rPr>
          <w:rFonts w:ascii="Times New Roman" w:hAnsi="Times New Roman" w:cs="Times New Roman"/>
          <w:sz w:val="24"/>
          <w:szCs w:val="24"/>
          <w:lang w:val="en-US"/>
        </w:rPr>
        <w:t>were</w:t>
      </w:r>
      <w:r w:rsidR="00CF5837">
        <w:rPr>
          <w:rFonts w:ascii="Times New Roman" w:hAnsi="Times New Roman" w:cs="Times New Roman"/>
          <w:sz w:val="24"/>
          <w:szCs w:val="24"/>
          <w:lang w:val="en-US"/>
        </w:rPr>
        <w:t xml:space="preserve"> explicit and </w:t>
      </w:r>
      <w:r w:rsidR="00752D51">
        <w:rPr>
          <w:rFonts w:ascii="Times New Roman" w:hAnsi="Times New Roman" w:cs="Times New Roman"/>
          <w:sz w:val="24"/>
          <w:szCs w:val="24"/>
          <w:lang w:val="en-US"/>
        </w:rPr>
        <w:t xml:space="preserve">are </w:t>
      </w:r>
      <w:r w:rsidR="00CF5837">
        <w:rPr>
          <w:rFonts w:ascii="Times New Roman" w:hAnsi="Times New Roman" w:cs="Times New Roman"/>
          <w:sz w:val="24"/>
          <w:szCs w:val="24"/>
          <w:lang w:val="en-US"/>
        </w:rPr>
        <w:t>well documented</w:t>
      </w:r>
      <w:r w:rsidR="00BF3500" w:rsidRPr="00491A19">
        <w:rPr>
          <w:rFonts w:ascii="Times New Roman" w:hAnsi="Times New Roman" w:cs="Times New Roman"/>
          <w:sz w:val="24"/>
          <w:szCs w:val="24"/>
          <w:lang w:val="en-US"/>
        </w:rPr>
        <w:t xml:space="preserve">. </w:t>
      </w:r>
      <w:r w:rsidR="00210D05">
        <w:rPr>
          <w:rFonts w:ascii="Times New Roman" w:hAnsi="Times New Roman" w:cs="Times New Roman"/>
          <w:sz w:val="24"/>
          <w:szCs w:val="24"/>
          <w:lang w:val="en-US"/>
        </w:rPr>
        <w:t xml:space="preserve">Examples include </w:t>
      </w:r>
      <w:r w:rsidR="00210D05" w:rsidRPr="00491A19">
        <w:rPr>
          <w:rFonts w:ascii="Times New Roman" w:hAnsi="Times New Roman" w:cs="Times New Roman"/>
          <w:sz w:val="24"/>
          <w:szCs w:val="24"/>
          <w:lang w:val="en-US"/>
        </w:rPr>
        <w:t>the</w:t>
      </w:r>
      <w:r w:rsidR="001F5BB0">
        <w:rPr>
          <w:rFonts w:ascii="Times New Roman" w:hAnsi="Times New Roman" w:cs="Times New Roman"/>
          <w:sz w:val="24"/>
          <w:szCs w:val="24"/>
          <w:lang w:val="en-US"/>
        </w:rPr>
        <w:t xml:space="preserve"> already</w:t>
      </w:r>
      <w:r w:rsidR="00155273">
        <w:rPr>
          <w:rFonts w:ascii="Times New Roman" w:hAnsi="Times New Roman" w:cs="Times New Roman"/>
          <w:sz w:val="24"/>
          <w:szCs w:val="24"/>
          <w:lang w:val="en-US"/>
        </w:rPr>
        <w:t xml:space="preserve"> </w:t>
      </w:r>
      <w:r w:rsidR="001F5BB0">
        <w:rPr>
          <w:rFonts w:ascii="Times New Roman" w:hAnsi="Times New Roman" w:cs="Times New Roman"/>
          <w:sz w:val="24"/>
          <w:szCs w:val="24"/>
          <w:lang w:val="en-US"/>
        </w:rPr>
        <w:t>mentioned</w:t>
      </w:r>
      <w:r w:rsidR="00210D05" w:rsidRPr="00491A19">
        <w:rPr>
          <w:rFonts w:ascii="Times New Roman" w:hAnsi="Times New Roman" w:cs="Times New Roman"/>
          <w:sz w:val="24"/>
          <w:szCs w:val="24"/>
          <w:lang w:val="en-US"/>
        </w:rPr>
        <w:t xml:space="preserve"> Bracero program between the U</w:t>
      </w:r>
      <w:r w:rsidR="00210D05">
        <w:rPr>
          <w:rFonts w:ascii="Times New Roman" w:hAnsi="Times New Roman" w:cs="Times New Roman"/>
          <w:sz w:val="24"/>
          <w:szCs w:val="24"/>
          <w:lang w:val="en-US"/>
        </w:rPr>
        <w:t xml:space="preserve">nited </w:t>
      </w:r>
      <w:r w:rsidR="00210D05" w:rsidRPr="00491A19">
        <w:rPr>
          <w:rFonts w:ascii="Times New Roman" w:hAnsi="Times New Roman" w:cs="Times New Roman"/>
          <w:sz w:val="24"/>
          <w:szCs w:val="24"/>
          <w:lang w:val="en-US"/>
        </w:rPr>
        <w:t>S</w:t>
      </w:r>
      <w:r w:rsidR="00210D05">
        <w:rPr>
          <w:rFonts w:ascii="Times New Roman" w:hAnsi="Times New Roman" w:cs="Times New Roman"/>
          <w:sz w:val="24"/>
          <w:szCs w:val="24"/>
          <w:lang w:val="en-US"/>
        </w:rPr>
        <w:t>tates</w:t>
      </w:r>
      <w:r w:rsidR="00210D05" w:rsidRPr="00491A19">
        <w:rPr>
          <w:rFonts w:ascii="Times New Roman" w:hAnsi="Times New Roman" w:cs="Times New Roman"/>
          <w:sz w:val="24"/>
          <w:szCs w:val="24"/>
          <w:lang w:val="en-US"/>
        </w:rPr>
        <w:t xml:space="preserve"> and Mexico</w:t>
      </w:r>
      <w:r w:rsidR="002835EB">
        <w:rPr>
          <w:rFonts w:ascii="Times New Roman" w:hAnsi="Times New Roman" w:cs="Times New Roman"/>
          <w:sz w:val="24"/>
          <w:szCs w:val="24"/>
          <w:lang w:val="en-US"/>
        </w:rPr>
        <w:t>, which took place from 1942 to 1964</w:t>
      </w:r>
      <w:r w:rsidR="00210D05" w:rsidRPr="00491A19">
        <w:rPr>
          <w:rFonts w:ascii="Times New Roman" w:hAnsi="Times New Roman" w:cs="Times New Roman"/>
          <w:sz w:val="24"/>
          <w:szCs w:val="24"/>
          <w:lang w:val="en-US"/>
        </w:rPr>
        <w:t xml:space="preserve"> to fill shortages in the U</w:t>
      </w:r>
      <w:r w:rsidR="00210D05">
        <w:rPr>
          <w:rFonts w:ascii="Times New Roman" w:hAnsi="Times New Roman" w:cs="Times New Roman"/>
          <w:sz w:val="24"/>
          <w:szCs w:val="24"/>
          <w:lang w:val="en-US"/>
        </w:rPr>
        <w:t>.</w:t>
      </w:r>
      <w:r w:rsidR="00210D05" w:rsidRPr="00491A19">
        <w:rPr>
          <w:rFonts w:ascii="Times New Roman" w:hAnsi="Times New Roman" w:cs="Times New Roman"/>
          <w:sz w:val="24"/>
          <w:szCs w:val="24"/>
          <w:lang w:val="en-US"/>
        </w:rPr>
        <w:t>S</w:t>
      </w:r>
      <w:r w:rsidR="00210D05">
        <w:rPr>
          <w:rFonts w:ascii="Times New Roman" w:hAnsi="Times New Roman" w:cs="Times New Roman"/>
          <w:sz w:val="24"/>
          <w:szCs w:val="24"/>
          <w:lang w:val="en-US"/>
        </w:rPr>
        <w:t>.</w:t>
      </w:r>
      <w:r w:rsidR="00210D05" w:rsidRPr="00491A19">
        <w:rPr>
          <w:rFonts w:ascii="Times New Roman" w:hAnsi="Times New Roman" w:cs="Times New Roman"/>
          <w:sz w:val="24"/>
          <w:szCs w:val="24"/>
          <w:lang w:val="en-US"/>
        </w:rPr>
        <w:t xml:space="preserve"> agricultural sector</w:t>
      </w:r>
      <w:r w:rsidR="00DF407A">
        <w:rPr>
          <w:rFonts w:ascii="Times New Roman" w:hAnsi="Times New Roman" w:cs="Times New Roman"/>
          <w:sz w:val="24"/>
          <w:szCs w:val="24"/>
          <w:lang w:val="en-US"/>
        </w:rPr>
        <w:t>;</w:t>
      </w:r>
      <w:r w:rsidR="00210D05" w:rsidRPr="00491A19">
        <w:rPr>
          <w:rFonts w:ascii="Times New Roman" w:hAnsi="Times New Roman" w:cs="Times New Roman"/>
          <w:sz w:val="24"/>
          <w:szCs w:val="24"/>
          <w:lang w:val="en-US"/>
        </w:rPr>
        <w:t xml:space="preserve"> and </w:t>
      </w:r>
      <w:r w:rsidR="001F5BB0">
        <w:rPr>
          <w:rFonts w:ascii="Times New Roman" w:hAnsi="Times New Roman" w:cs="Times New Roman"/>
          <w:sz w:val="24"/>
          <w:szCs w:val="24"/>
          <w:lang w:val="en-US"/>
        </w:rPr>
        <w:t>the</w:t>
      </w:r>
      <w:r w:rsidR="001F5BB0" w:rsidRPr="00491A19">
        <w:rPr>
          <w:rFonts w:ascii="Times New Roman" w:hAnsi="Times New Roman" w:cs="Times New Roman"/>
          <w:sz w:val="24"/>
          <w:szCs w:val="24"/>
          <w:lang w:val="en-US"/>
        </w:rPr>
        <w:t xml:space="preserve"> </w:t>
      </w:r>
      <w:r w:rsidR="00210D05" w:rsidRPr="00491A19">
        <w:rPr>
          <w:rFonts w:ascii="Times New Roman" w:hAnsi="Times New Roman" w:cs="Times New Roman"/>
          <w:sz w:val="24"/>
          <w:szCs w:val="24"/>
          <w:lang w:val="en-US"/>
        </w:rPr>
        <w:t>German program, active between 1955 and 1973, that invited Turkish migrants</w:t>
      </w:r>
      <w:r w:rsidR="00210D05">
        <w:rPr>
          <w:rFonts w:ascii="Times New Roman" w:hAnsi="Times New Roman" w:cs="Times New Roman"/>
          <w:sz w:val="24"/>
          <w:szCs w:val="24"/>
          <w:lang w:val="en-US"/>
        </w:rPr>
        <w:t xml:space="preserve"> to work temporarily in Germany.</w:t>
      </w:r>
      <w:r w:rsidR="00210D05" w:rsidRPr="00491A1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Even the </w:t>
      </w:r>
      <w:r w:rsidR="00BF3500" w:rsidRPr="002835EB">
        <w:rPr>
          <w:rFonts w:ascii="Times New Roman" w:hAnsi="Times New Roman" w:cs="Times New Roman"/>
          <w:sz w:val="24"/>
          <w:szCs w:val="24"/>
          <w:lang w:val="en-US"/>
        </w:rPr>
        <w:t>Canadian live-in caregiver program,</w:t>
      </w:r>
      <w:r w:rsidR="00BF3500" w:rsidRPr="00491A19">
        <w:rPr>
          <w:rFonts w:ascii="Times New Roman" w:hAnsi="Times New Roman" w:cs="Times New Roman"/>
          <w:sz w:val="24"/>
          <w:szCs w:val="24"/>
          <w:lang w:val="en-US"/>
        </w:rPr>
        <w:t xml:space="preserve"> which </w:t>
      </w:r>
      <w:r w:rsidR="002835EB">
        <w:rPr>
          <w:rFonts w:ascii="Times New Roman" w:hAnsi="Times New Roman" w:cs="Times New Roman"/>
          <w:sz w:val="24"/>
          <w:szCs w:val="24"/>
          <w:lang w:val="en-US"/>
        </w:rPr>
        <w:t>ended</w:t>
      </w:r>
      <w:r w:rsidR="00F44361">
        <w:rPr>
          <w:rFonts w:ascii="Times New Roman" w:hAnsi="Times New Roman" w:cs="Times New Roman"/>
          <w:sz w:val="24"/>
          <w:szCs w:val="24"/>
          <w:lang w:val="en-US"/>
        </w:rPr>
        <w:t xml:space="preserve"> in November 2014 and</w:t>
      </w:r>
      <w:r w:rsidR="002835EB">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constitute</w:t>
      </w:r>
      <w:r w:rsidR="00F44361">
        <w:rPr>
          <w:rFonts w:ascii="Times New Roman" w:hAnsi="Times New Roman" w:cs="Times New Roman"/>
          <w:sz w:val="24"/>
          <w:szCs w:val="24"/>
          <w:lang w:val="en-US"/>
        </w:rPr>
        <w:t>d</w:t>
      </w:r>
      <w:r w:rsidR="00BF3500" w:rsidRPr="00491A19">
        <w:rPr>
          <w:rFonts w:ascii="Times New Roman" w:hAnsi="Times New Roman" w:cs="Times New Roman"/>
          <w:sz w:val="24"/>
          <w:szCs w:val="24"/>
          <w:lang w:val="en-US"/>
        </w:rPr>
        <w:t xml:space="preserve"> a clear improvement on its </w:t>
      </w:r>
      <w:r w:rsidR="0046751A">
        <w:rPr>
          <w:rFonts w:ascii="Times New Roman" w:hAnsi="Times New Roman" w:cs="Times New Roman"/>
          <w:sz w:val="24"/>
          <w:szCs w:val="24"/>
          <w:lang w:val="en-US"/>
        </w:rPr>
        <w:t>afore</w:t>
      </w:r>
      <w:r w:rsidR="00BF3500" w:rsidRPr="00491A19">
        <w:rPr>
          <w:rFonts w:ascii="Times New Roman" w:hAnsi="Times New Roman" w:cs="Times New Roman"/>
          <w:sz w:val="24"/>
          <w:szCs w:val="24"/>
          <w:lang w:val="en-US"/>
        </w:rPr>
        <w:t xml:space="preserve">mentioned predecessors, </w:t>
      </w:r>
      <w:r w:rsidR="00210D05">
        <w:rPr>
          <w:rFonts w:ascii="Times New Roman" w:hAnsi="Times New Roman" w:cs="Times New Roman"/>
          <w:sz w:val="24"/>
          <w:szCs w:val="24"/>
          <w:lang w:val="en-US"/>
        </w:rPr>
        <w:t xml:space="preserve">only </w:t>
      </w:r>
      <w:r w:rsidR="00BF3500" w:rsidRPr="00491A19">
        <w:rPr>
          <w:rFonts w:ascii="Times New Roman" w:hAnsi="Times New Roman" w:cs="Times New Roman"/>
          <w:sz w:val="24"/>
          <w:szCs w:val="24"/>
          <w:lang w:val="en-US"/>
        </w:rPr>
        <w:t>grant</w:t>
      </w:r>
      <w:r w:rsidR="00F44361">
        <w:rPr>
          <w:rFonts w:ascii="Times New Roman" w:hAnsi="Times New Roman" w:cs="Times New Roman"/>
          <w:sz w:val="24"/>
          <w:szCs w:val="24"/>
          <w:lang w:val="en-US"/>
        </w:rPr>
        <w:t>ed</w:t>
      </w:r>
      <w:r w:rsidR="00BF3500" w:rsidRPr="00491A19">
        <w:rPr>
          <w:rFonts w:ascii="Times New Roman" w:hAnsi="Times New Roman" w:cs="Times New Roman"/>
          <w:sz w:val="24"/>
          <w:szCs w:val="24"/>
          <w:lang w:val="en-US"/>
        </w:rPr>
        <w:t xml:space="preserve"> its participants the entitlement to apply for permanent residency in Canada after having worked legally as a live-in caregiver for two years. Many scholars argue that temporary worker programs are unjust because of the exploitative nature of the trade-off between jobs and rights that they force upon migrant workers. </w:t>
      </w:r>
      <w:r w:rsidR="0046751A">
        <w:rPr>
          <w:rFonts w:ascii="Times New Roman" w:hAnsi="Times New Roman" w:cs="Times New Roman"/>
          <w:sz w:val="24"/>
          <w:szCs w:val="24"/>
          <w:lang w:val="en-US"/>
        </w:rPr>
        <w:t>According to this logic</w:t>
      </w:r>
      <w:r w:rsidR="00BF3500" w:rsidRPr="00491A19">
        <w:rPr>
          <w:rFonts w:ascii="Times New Roman" w:hAnsi="Times New Roman" w:cs="Times New Roman"/>
          <w:sz w:val="24"/>
          <w:szCs w:val="24"/>
          <w:lang w:val="en-US"/>
        </w:rPr>
        <w:t>, overcoming this injustice entails removing the barriers to permanent residency (and, eventually, citizenship) that all these programs to different extents impose.</w:t>
      </w:r>
      <w:r w:rsidR="00BF3500" w:rsidRPr="00491A19">
        <w:rPr>
          <w:rStyle w:val="EndnoteReference"/>
          <w:rFonts w:ascii="Times New Roman" w:hAnsi="Times New Roman" w:cs="Times New Roman"/>
          <w:sz w:val="24"/>
          <w:szCs w:val="24"/>
          <w:lang w:val="en-US"/>
        </w:rPr>
        <w:endnoteReference w:id="14"/>
      </w:r>
      <w:r w:rsidR="00BF3500" w:rsidRPr="00491A19">
        <w:rPr>
          <w:rFonts w:ascii="Times New Roman" w:hAnsi="Times New Roman" w:cs="Times New Roman"/>
          <w:sz w:val="24"/>
          <w:szCs w:val="24"/>
          <w:lang w:val="en-US"/>
        </w:rPr>
        <w:t xml:space="preserve"> </w:t>
      </w:r>
      <w:r w:rsidR="00210D05" w:rsidRPr="00F44361">
        <w:rPr>
          <w:rFonts w:ascii="Times New Roman" w:hAnsi="Times New Roman" w:cs="Times New Roman"/>
          <w:sz w:val="24"/>
          <w:szCs w:val="24"/>
          <w:lang w:val="en-US"/>
        </w:rPr>
        <w:t xml:space="preserve">In this respect, by focusing on temporary worker </w:t>
      </w:r>
      <w:r w:rsidR="00210D05" w:rsidRPr="00F44361">
        <w:rPr>
          <w:rFonts w:ascii="Times New Roman" w:hAnsi="Times New Roman" w:cs="Times New Roman"/>
          <w:i/>
          <w:sz w:val="24"/>
          <w:szCs w:val="24"/>
          <w:lang w:val="en-US"/>
        </w:rPr>
        <w:t>programs</w:t>
      </w:r>
      <w:r w:rsidR="00210D05" w:rsidRPr="00F44361">
        <w:rPr>
          <w:rFonts w:ascii="Times New Roman" w:hAnsi="Times New Roman" w:cs="Times New Roman"/>
          <w:sz w:val="24"/>
          <w:szCs w:val="24"/>
          <w:lang w:val="en-US"/>
        </w:rPr>
        <w:t>, the majority of the literature on TLM in political theory is unhelpful for understanding the dynamics in the EU.</w:t>
      </w:r>
      <w:r w:rsidR="00210D05" w:rsidRPr="00F44361">
        <w:rPr>
          <w:rStyle w:val="EndnoteReference"/>
          <w:rFonts w:ascii="Times New Roman" w:hAnsi="Times New Roman" w:cs="Times New Roman"/>
          <w:sz w:val="24"/>
          <w:szCs w:val="24"/>
          <w:lang w:val="en-US"/>
        </w:rPr>
        <w:endnoteReference w:id="15"/>
      </w:r>
    </w:p>
    <w:p w14:paraId="1D09121A" w14:textId="5BBD81B9" w:rsidR="00BF3500" w:rsidRPr="00491A19" w:rsidRDefault="00210D05" w:rsidP="00491A19">
      <w:pPr>
        <w:spacing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A</w:t>
      </w:r>
      <w:r w:rsidR="00BF3500" w:rsidRPr="00491A19">
        <w:rPr>
          <w:rFonts w:ascii="Times New Roman" w:hAnsi="Times New Roman" w:cs="Times New Roman"/>
          <w:sz w:val="24"/>
          <w:szCs w:val="24"/>
          <w:lang w:val="en-US"/>
        </w:rPr>
        <w:t xml:space="preserve"> framework that identifies the injustice of TLM as having to do </w:t>
      </w:r>
      <w:r>
        <w:rPr>
          <w:rFonts w:ascii="Times New Roman" w:hAnsi="Times New Roman" w:cs="Times New Roman"/>
          <w:sz w:val="24"/>
          <w:szCs w:val="24"/>
          <w:lang w:val="en-US"/>
        </w:rPr>
        <w:t xml:space="preserve">only </w:t>
      </w:r>
      <w:r w:rsidR="00BF3500" w:rsidRPr="00491A19">
        <w:rPr>
          <w:rFonts w:ascii="Times New Roman" w:hAnsi="Times New Roman" w:cs="Times New Roman"/>
          <w:sz w:val="24"/>
          <w:szCs w:val="24"/>
          <w:lang w:val="en-US"/>
        </w:rPr>
        <w:t xml:space="preserve">with formal unjustified restrictions on the political, economic, and social rights that temporary migrants should enjoy is ill-equipped to understand what is wrong with forms of TLM that do not </w:t>
      </w:r>
      <w:r w:rsidR="00BF3500" w:rsidRPr="00491A19">
        <w:rPr>
          <w:rFonts w:ascii="Times New Roman" w:hAnsi="Times New Roman" w:cs="Times New Roman"/>
          <w:sz w:val="24"/>
          <w:szCs w:val="24"/>
          <w:lang w:val="en-US"/>
        </w:rPr>
        <w:lastRenderedPageBreak/>
        <w:t xml:space="preserve">involve rights constraints. Indeed, it may even lead to </w:t>
      </w:r>
      <w:r w:rsidR="0046751A">
        <w:rPr>
          <w:rFonts w:ascii="Times New Roman" w:hAnsi="Times New Roman" w:cs="Times New Roman"/>
          <w:sz w:val="24"/>
          <w:szCs w:val="24"/>
          <w:lang w:val="en-US"/>
        </w:rPr>
        <w:t>the mistaken belief</w:t>
      </w:r>
      <w:r w:rsidR="0046751A" w:rsidRPr="00491A1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that once temporary migrants hold </w:t>
      </w:r>
      <w:r w:rsidR="0046751A">
        <w:rPr>
          <w:rFonts w:ascii="Times New Roman" w:hAnsi="Times New Roman" w:cs="Times New Roman"/>
          <w:sz w:val="24"/>
          <w:szCs w:val="24"/>
          <w:lang w:val="en-US"/>
        </w:rPr>
        <w:t xml:space="preserve">the </w:t>
      </w:r>
      <w:r w:rsidR="00BF3500" w:rsidRPr="00491A19">
        <w:rPr>
          <w:rFonts w:ascii="Times New Roman" w:hAnsi="Times New Roman" w:cs="Times New Roman"/>
          <w:sz w:val="24"/>
          <w:szCs w:val="24"/>
          <w:lang w:val="en-US"/>
        </w:rPr>
        <w:t>many rights that citizenship grants (and are not prevented from settling down and applying for citizenship), then any vulnerability they suffer should be simply regarded as an undeserved misfortune and certainly not as an injustice.</w:t>
      </w:r>
      <w:r w:rsidR="00BF3500" w:rsidRPr="00491A19">
        <w:rPr>
          <w:rStyle w:val="EndnoteReference"/>
          <w:rFonts w:ascii="Times New Roman" w:hAnsi="Times New Roman" w:cs="Times New Roman"/>
          <w:sz w:val="24"/>
          <w:szCs w:val="24"/>
          <w:lang w:val="en-US"/>
        </w:rPr>
        <w:endnoteReference w:id="16"/>
      </w:r>
      <w:r w:rsidR="00780A48">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Such a conclusion, however, overlooks injustices that persist even when persons (or citizens) have formal access to rights and opportunities. These types of injustices result from more complex and </w:t>
      </w:r>
      <w:r w:rsidR="00D84053">
        <w:rPr>
          <w:rFonts w:ascii="Times New Roman" w:hAnsi="Times New Roman" w:cs="Times New Roman"/>
          <w:sz w:val="24"/>
          <w:szCs w:val="24"/>
          <w:lang w:val="en-US"/>
        </w:rPr>
        <w:t>in</w:t>
      </w:r>
      <w:r w:rsidR="00BF3500" w:rsidRPr="00491A19">
        <w:rPr>
          <w:rFonts w:ascii="Times New Roman" w:hAnsi="Times New Roman" w:cs="Times New Roman"/>
          <w:sz w:val="24"/>
          <w:szCs w:val="24"/>
          <w:lang w:val="en-US"/>
        </w:rPr>
        <w:t xml:space="preserve">direct dynamics, </w:t>
      </w:r>
      <w:r w:rsidR="00780A48">
        <w:rPr>
          <w:rFonts w:ascii="Times New Roman" w:hAnsi="Times New Roman" w:cs="Times New Roman"/>
          <w:sz w:val="24"/>
          <w:szCs w:val="24"/>
          <w:lang w:val="en-US"/>
        </w:rPr>
        <w:t>that is</w:t>
      </w:r>
      <w:r w:rsidR="00BF3500" w:rsidRPr="00491A19">
        <w:rPr>
          <w:rFonts w:ascii="Times New Roman" w:hAnsi="Times New Roman" w:cs="Times New Roman"/>
          <w:sz w:val="24"/>
          <w:szCs w:val="24"/>
          <w:lang w:val="en-US"/>
        </w:rPr>
        <w:t xml:space="preserve">, they are </w:t>
      </w:r>
      <w:r w:rsidR="00780A48">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structural injustices.</w:t>
      </w:r>
      <w:r w:rsidR="00780A48">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In the next section, I will </w:t>
      </w:r>
      <w:r w:rsidR="00292B16" w:rsidRPr="00077BA8">
        <w:rPr>
          <w:rFonts w:ascii="Times New Roman" w:hAnsi="Times New Roman" w:cs="Times New Roman"/>
          <w:sz w:val="24"/>
          <w:szCs w:val="24"/>
          <w:lang w:val="en-US"/>
        </w:rPr>
        <w:t>apply Young’s conception of</w:t>
      </w:r>
      <w:r w:rsidR="00292B16" w:rsidRPr="00491A19">
        <w:rPr>
          <w:rFonts w:ascii="Times New Roman" w:hAnsi="Times New Roman" w:cs="Times New Roman"/>
          <w:sz w:val="24"/>
          <w:szCs w:val="24"/>
          <w:lang w:val="en-US"/>
        </w:rPr>
        <w:t xml:space="preserve"> </w:t>
      </w:r>
      <w:r w:rsidR="00780A48">
        <w:rPr>
          <w:rFonts w:ascii="Times New Roman" w:hAnsi="Times New Roman" w:cs="Times New Roman"/>
          <w:sz w:val="24"/>
          <w:szCs w:val="24"/>
          <w:lang w:val="en-US"/>
        </w:rPr>
        <w:t xml:space="preserve">the </w:t>
      </w:r>
      <w:r w:rsidR="00BF3500" w:rsidRPr="00491A19">
        <w:rPr>
          <w:rFonts w:ascii="Times New Roman" w:hAnsi="Times New Roman" w:cs="Times New Roman"/>
          <w:sz w:val="24"/>
          <w:szCs w:val="24"/>
          <w:lang w:val="en-US"/>
        </w:rPr>
        <w:t xml:space="preserve">structural injustice approach to intra-EU TLM </w:t>
      </w:r>
      <w:r w:rsidR="00036CF2" w:rsidRPr="00077BA8">
        <w:rPr>
          <w:rFonts w:ascii="Times New Roman" w:hAnsi="Times New Roman" w:cs="Times New Roman"/>
          <w:sz w:val="24"/>
          <w:szCs w:val="24"/>
          <w:lang w:val="en-US"/>
        </w:rPr>
        <w:t>to show</w:t>
      </w:r>
      <w:r w:rsidR="00BF3500" w:rsidRPr="00491A19">
        <w:rPr>
          <w:rFonts w:ascii="Times New Roman" w:hAnsi="Times New Roman" w:cs="Times New Roman"/>
          <w:sz w:val="24"/>
          <w:szCs w:val="24"/>
          <w:lang w:val="en-US"/>
        </w:rPr>
        <w:t xml:space="preserve"> how the disadvantage</w:t>
      </w:r>
      <w:r w:rsidR="00780A48">
        <w:rPr>
          <w:rFonts w:ascii="Times New Roman" w:hAnsi="Times New Roman" w:cs="Times New Roman"/>
          <w:sz w:val="24"/>
          <w:szCs w:val="24"/>
          <w:lang w:val="en-US"/>
        </w:rPr>
        <w:t>s</w:t>
      </w:r>
      <w:r w:rsidR="00BF3500" w:rsidRPr="00491A19">
        <w:rPr>
          <w:rFonts w:ascii="Times New Roman" w:hAnsi="Times New Roman" w:cs="Times New Roman"/>
          <w:sz w:val="24"/>
          <w:szCs w:val="24"/>
          <w:lang w:val="en-US"/>
        </w:rPr>
        <w:t xml:space="preserve"> experienced by migrants </w:t>
      </w:r>
      <w:r w:rsidR="002E3725">
        <w:rPr>
          <w:rFonts w:ascii="Times New Roman" w:hAnsi="Times New Roman" w:cs="Times New Roman"/>
          <w:sz w:val="24"/>
          <w:szCs w:val="24"/>
          <w:lang w:val="en-US"/>
        </w:rPr>
        <w:t>are</w:t>
      </w:r>
      <w:r w:rsidR="002E3725" w:rsidRPr="00491A1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produced and in what sense </w:t>
      </w:r>
      <w:r w:rsidR="002E3725">
        <w:rPr>
          <w:rFonts w:ascii="Times New Roman" w:hAnsi="Times New Roman" w:cs="Times New Roman"/>
          <w:sz w:val="24"/>
          <w:szCs w:val="24"/>
          <w:lang w:val="en-US"/>
        </w:rPr>
        <w:t>they are</w:t>
      </w:r>
      <w:r w:rsidR="00BF3500" w:rsidRPr="00491A19">
        <w:rPr>
          <w:rFonts w:ascii="Times New Roman" w:hAnsi="Times New Roman" w:cs="Times New Roman"/>
          <w:sz w:val="24"/>
          <w:szCs w:val="24"/>
          <w:lang w:val="en-US"/>
        </w:rPr>
        <w:t xml:space="preserve"> unjust.</w:t>
      </w:r>
      <w:r w:rsidR="00292B16" w:rsidRPr="00077BA8">
        <w:rPr>
          <w:rFonts w:ascii="Times New Roman" w:hAnsi="Times New Roman" w:cs="Times New Roman"/>
          <w:sz w:val="24"/>
          <w:szCs w:val="24"/>
          <w:lang w:val="en-US"/>
        </w:rPr>
        <w:t xml:space="preserve"> </w:t>
      </w:r>
    </w:p>
    <w:p w14:paraId="00083F2C" w14:textId="77777777" w:rsidR="00BF3500" w:rsidRPr="00491A19" w:rsidRDefault="00BF3500" w:rsidP="00491A19">
      <w:pPr>
        <w:spacing w:line="480" w:lineRule="auto"/>
        <w:contextualSpacing/>
        <w:rPr>
          <w:rFonts w:ascii="Times New Roman" w:hAnsi="Times New Roman" w:cs="Times New Roman"/>
          <w:sz w:val="24"/>
          <w:szCs w:val="24"/>
          <w:lang w:val="en-US"/>
        </w:rPr>
      </w:pPr>
    </w:p>
    <w:p w14:paraId="1A56E754" w14:textId="378E3B0F" w:rsidR="002E3725" w:rsidRPr="002E3725" w:rsidRDefault="002E3725" w:rsidP="00491A19">
      <w:pPr>
        <w:spacing w:line="480" w:lineRule="auto"/>
        <w:contextualSpacing/>
        <w:outlineLvl w:val="0"/>
        <w:rPr>
          <w:rFonts w:ascii="Times New Roman" w:hAnsi="Times New Roman" w:cs="Times New Roman"/>
          <w:b/>
          <w:smallCaps/>
          <w:sz w:val="24"/>
          <w:szCs w:val="24"/>
          <w:lang w:val="en-US"/>
        </w:rPr>
      </w:pPr>
      <w:r w:rsidRPr="00B55907">
        <w:rPr>
          <w:rFonts w:ascii="Times New Roman" w:hAnsi="Times New Roman" w:cs="Times New Roman"/>
          <w:b/>
          <w:smallCaps/>
          <w:sz w:val="24"/>
          <w:szCs w:val="24"/>
          <w:lang w:val="en-US"/>
        </w:rPr>
        <w:t>The Structural Injustice of Intra-EU Temporary Labor Migrants</w:t>
      </w:r>
    </w:p>
    <w:p w14:paraId="5933898B" w14:textId="77777777" w:rsidR="00780A48" w:rsidRPr="00491A19" w:rsidRDefault="00780A48" w:rsidP="00491A19">
      <w:pPr>
        <w:spacing w:line="480" w:lineRule="auto"/>
        <w:contextualSpacing/>
        <w:outlineLvl w:val="0"/>
        <w:rPr>
          <w:rFonts w:ascii="Times New Roman" w:hAnsi="Times New Roman" w:cs="Times New Roman"/>
          <w:sz w:val="24"/>
          <w:szCs w:val="24"/>
          <w:lang w:val="en-US"/>
        </w:rPr>
      </w:pPr>
    </w:p>
    <w:p w14:paraId="1CC0A10A" w14:textId="679752F5" w:rsidR="00292B16" w:rsidRPr="00077BA8" w:rsidRDefault="00292B16" w:rsidP="00722E65">
      <w:pPr>
        <w:spacing w:line="480" w:lineRule="auto"/>
        <w:contextualSpacing/>
        <w:outlineLvl w:val="0"/>
        <w:rPr>
          <w:rFonts w:ascii="Times New Roman" w:hAnsi="Times New Roman" w:cs="Times New Roman"/>
          <w:i/>
          <w:sz w:val="24"/>
          <w:szCs w:val="24"/>
          <w:lang w:val="en-US"/>
        </w:rPr>
      </w:pPr>
      <w:r w:rsidRPr="00077BA8">
        <w:rPr>
          <w:rFonts w:ascii="Times New Roman" w:hAnsi="Times New Roman" w:cs="Times New Roman"/>
          <w:i/>
          <w:sz w:val="24"/>
          <w:szCs w:val="24"/>
          <w:lang w:val="en-US"/>
        </w:rPr>
        <w:t xml:space="preserve">What </w:t>
      </w:r>
      <w:r w:rsidR="00955069">
        <w:rPr>
          <w:rFonts w:ascii="Times New Roman" w:hAnsi="Times New Roman" w:cs="Times New Roman"/>
          <w:i/>
          <w:sz w:val="24"/>
          <w:szCs w:val="24"/>
          <w:lang w:val="en-US"/>
        </w:rPr>
        <w:t>I</w:t>
      </w:r>
      <w:r w:rsidRPr="00077BA8">
        <w:rPr>
          <w:rFonts w:ascii="Times New Roman" w:hAnsi="Times New Roman" w:cs="Times New Roman"/>
          <w:i/>
          <w:sz w:val="24"/>
          <w:szCs w:val="24"/>
          <w:lang w:val="en-US"/>
        </w:rPr>
        <w:t>s Structural Injustice?</w:t>
      </w:r>
    </w:p>
    <w:p w14:paraId="5ECF30D9" w14:textId="3EB90EA1" w:rsidR="00292B16" w:rsidRPr="00077BA8" w:rsidRDefault="00E36EF0" w:rsidP="00722E65">
      <w:pPr>
        <w:spacing w:line="480" w:lineRule="auto"/>
        <w:contextualSpacing/>
        <w:outlineLvl w:val="0"/>
        <w:rPr>
          <w:rFonts w:ascii="Times New Roman" w:hAnsi="Times New Roman" w:cs="Times New Roman"/>
          <w:sz w:val="24"/>
          <w:szCs w:val="24"/>
          <w:lang w:val="en-US"/>
        </w:rPr>
      </w:pPr>
      <w:r w:rsidRPr="00DF407A">
        <w:rPr>
          <w:rFonts w:ascii="Times New Roman" w:hAnsi="Times New Roman" w:cs="Times New Roman"/>
          <w:sz w:val="24"/>
          <w:szCs w:val="24"/>
          <w:lang w:val="en-US"/>
        </w:rPr>
        <w:t>Social movements have</w:t>
      </w:r>
      <w:r w:rsidRPr="00077BA8">
        <w:rPr>
          <w:rFonts w:ascii="Times New Roman" w:hAnsi="Times New Roman" w:cs="Times New Roman"/>
          <w:sz w:val="24"/>
          <w:szCs w:val="24"/>
          <w:lang w:val="en-US"/>
        </w:rPr>
        <w:t xml:space="preserve"> often </w:t>
      </w:r>
      <w:r w:rsidR="00266C23">
        <w:rPr>
          <w:rFonts w:ascii="Times New Roman" w:hAnsi="Times New Roman" w:cs="Times New Roman"/>
          <w:sz w:val="24"/>
          <w:szCs w:val="24"/>
          <w:lang w:val="en-US"/>
        </w:rPr>
        <w:t>revealed</w:t>
      </w:r>
      <w:r w:rsidRPr="00077BA8">
        <w:rPr>
          <w:rFonts w:ascii="Times New Roman" w:hAnsi="Times New Roman" w:cs="Times New Roman"/>
          <w:sz w:val="24"/>
          <w:szCs w:val="24"/>
          <w:lang w:val="en-US"/>
        </w:rPr>
        <w:t xml:space="preserve"> that injustices </w:t>
      </w:r>
      <w:r w:rsidR="00F44361">
        <w:rPr>
          <w:rFonts w:ascii="Times New Roman" w:hAnsi="Times New Roman" w:cs="Times New Roman"/>
          <w:sz w:val="24"/>
          <w:szCs w:val="24"/>
          <w:lang w:val="en-US"/>
        </w:rPr>
        <w:t xml:space="preserve">not only </w:t>
      </w:r>
      <w:r w:rsidRPr="00077BA8">
        <w:rPr>
          <w:rFonts w:ascii="Times New Roman" w:hAnsi="Times New Roman" w:cs="Times New Roman"/>
          <w:sz w:val="24"/>
          <w:szCs w:val="24"/>
          <w:lang w:val="en-US"/>
        </w:rPr>
        <w:t>result from complex dynamics</w:t>
      </w:r>
      <w:r w:rsidR="00F44361">
        <w:rPr>
          <w:rFonts w:ascii="Times New Roman" w:hAnsi="Times New Roman" w:cs="Times New Roman"/>
          <w:sz w:val="24"/>
          <w:szCs w:val="24"/>
          <w:lang w:val="en-US"/>
        </w:rPr>
        <w:t xml:space="preserve"> but also</w:t>
      </w:r>
      <w:r w:rsidRPr="00077BA8">
        <w:rPr>
          <w:rFonts w:ascii="Times New Roman" w:hAnsi="Times New Roman" w:cs="Times New Roman"/>
          <w:sz w:val="24"/>
          <w:szCs w:val="24"/>
          <w:lang w:val="en-US"/>
        </w:rPr>
        <w:t xml:space="preserve"> </w:t>
      </w:r>
      <w:r w:rsidRPr="00CF7D52">
        <w:rPr>
          <w:rFonts w:ascii="Times New Roman" w:hAnsi="Times New Roman" w:cs="Times New Roman"/>
          <w:sz w:val="24"/>
          <w:szCs w:val="24"/>
          <w:lang w:val="en-US"/>
        </w:rPr>
        <w:t>tend to be</w:t>
      </w:r>
      <w:r w:rsidR="00CF7D52">
        <w:rPr>
          <w:rFonts w:ascii="Times New Roman" w:hAnsi="Times New Roman" w:cs="Times New Roman"/>
          <w:sz w:val="24"/>
          <w:szCs w:val="24"/>
          <w:lang w:val="en-US"/>
        </w:rPr>
        <w:t>come</w:t>
      </w:r>
      <w:r w:rsidRPr="00CF7D52">
        <w:rPr>
          <w:rFonts w:ascii="Times New Roman" w:hAnsi="Times New Roman" w:cs="Times New Roman"/>
          <w:sz w:val="24"/>
          <w:szCs w:val="24"/>
          <w:lang w:val="en-US"/>
        </w:rPr>
        <w:t xml:space="preserve"> normalized</w:t>
      </w:r>
      <w:r w:rsidR="00A403D2">
        <w:rPr>
          <w:rFonts w:ascii="Times New Roman" w:hAnsi="Times New Roman" w:cs="Times New Roman"/>
          <w:sz w:val="24"/>
          <w:szCs w:val="24"/>
          <w:lang w:val="en-US"/>
        </w:rPr>
        <w:t xml:space="preserve"> and </w:t>
      </w:r>
      <w:r w:rsidR="00CF7D52">
        <w:rPr>
          <w:rFonts w:ascii="Times New Roman" w:hAnsi="Times New Roman" w:cs="Times New Roman"/>
          <w:sz w:val="24"/>
          <w:szCs w:val="24"/>
          <w:lang w:val="en-US"/>
        </w:rPr>
        <w:t xml:space="preserve">to </w:t>
      </w:r>
      <w:r w:rsidR="00A403D2">
        <w:rPr>
          <w:rFonts w:ascii="Times New Roman" w:hAnsi="Times New Roman" w:cs="Times New Roman"/>
          <w:sz w:val="24"/>
          <w:szCs w:val="24"/>
          <w:lang w:val="en-US"/>
        </w:rPr>
        <w:t>not be</w:t>
      </w:r>
      <w:r w:rsidR="00F44361">
        <w:rPr>
          <w:rFonts w:ascii="Times New Roman" w:hAnsi="Times New Roman" w:cs="Times New Roman"/>
          <w:sz w:val="24"/>
          <w:szCs w:val="24"/>
          <w:lang w:val="en-US"/>
        </w:rPr>
        <w:t xml:space="preserve"> perceived as injustices</w:t>
      </w:r>
      <w:r w:rsidR="00F44361" w:rsidRPr="00CF7D52">
        <w:rPr>
          <w:rFonts w:ascii="Times New Roman" w:hAnsi="Times New Roman" w:cs="Times New Roman"/>
          <w:sz w:val="24"/>
          <w:szCs w:val="24"/>
          <w:lang w:val="en-US"/>
        </w:rPr>
        <w:t>.</w:t>
      </w:r>
      <w:r w:rsidR="003C5A83">
        <w:rPr>
          <w:rFonts w:ascii="Times New Roman" w:hAnsi="Times New Roman" w:cs="Times New Roman"/>
          <w:sz w:val="24"/>
          <w:szCs w:val="24"/>
          <w:lang w:val="en-US"/>
        </w:rPr>
        <w:t xml:space="preserve"> Consider, for instance, how the feminist movement, through the practice of consciousness raising in the 1960s and 1970s, showed that problems that seemed to occur to single individual women (e.g., unwanted sexual advances and requests for sexual favors in the workplace) and were </w:t>
      </w:r>
      <w:r w:rsidR="006B0870">
        <w:rPr>
          <w:rFonts w:ascii="Times New Roman" w:hAnsi="Times New Roman" w:cs="Times New Roman"/>
          <w:sz w:val="24"/>
          <w:szCs w:val="24"/>
          <w:lang w:val="en-US"/>
        </w:rPr>
        <w:t xml:space="preserve">treated as </w:t>
      </w:r>
      <w:r w:rsidR="003C5A83">
        <w:rPr>
          <w:rFonts w:ascii="Times New Roman" w:hAnsi="Times New Roman" w:cs="Times New Roman"/>
          <w:sz w:val="24"/>
          <w:szCs w:val="24"/>
          <w:lang w:val="en-US"/>
        </w:rPr>
        <w:t xml:space="preserve">unquestioned dynamics of the social environment </w:t>
      </w:r>
      <w:r w:rsidR="00F27788">
        <w:rPr>
          <w:rFonts w:ascii="Times New Roman" w:hAnsi="Times New Roman" w:cs="Times New Roman"/>
          <w:sz w:val="24"/>
          <w:szCs w:val="24"/>
          <w:lang w:val="en-US"/>
        </w:rPr>
        <w:t>should</w:t>
      </w:r>
      <w:r w:rsidR="003C5A83">
        <w:rPr>
          <w:rFonts w:ascii="Times New Roman" w:hAnsi="Times New Roman" w:cs="Times New Roman"/>
          <w:sz w:val="24"/>
          <w:szCs w:val="24"/>
          <w:lang w:val="en-US"/>
        </w:rPr>
        <w:t xml:space="preserve"> actually </w:t>
      </w:r>
      <w:r w:rsidR="00F27788">
        <w:rPr>
          <w:rFonts w:ascii="Times New Roman" w:hAnsi="Times New Roman" w:cs="Times New Roman"/>
          <w:sz w:val="24"/>
          <w:szCs w:val="24"/>
          <w:lang w:val="en-US"/>
        </w:rPr>
        <w:t xml:space="preserve">be seen as </w:t>
      </w:r>
      <w:r w:rsidR="003C5A83">
        <w:rPr>
          <w:rFonts w:ascii="Times New Roman" w:hAnsi="Times New Roman" w:cs="Times New Roman"/>
          <w:sz w:val="24"/>
          <w:szCs w:val="24"/>
          <w:lang w:val="en-US"/>
        </w:rPr>
        <w:t>systematic injustices (e.g., sexual harassment) that the group of women faces.</w:t>
      </w:r>
      <w:r w:rsidR="003C5A83">
        <w:rPr>
          <w:rStyle w:val="EndnoteReference"/>
          <w:rFonts w:ascii="Times New Roman" w:hAnsi="Times New Roman" w:cs="Times New Roman"/>
          <w:sz w:val="24"/>
          <w:szCs w:val="24"/>
          <w:lang w:val="en-US"/>
        </w:rPr>
        <w:endnoteReference w:id="17"/>
      </w:r>
      <w:r w:rsidR="003C5A83">
        <w:rPr>
          <w:rFonts w:ascii="Times New Roman" w:hAnsi="Times New Roman" w:cs="Times New Roman"/>
          <w:sz w:val="24"/>
          <w:szCs w:val="24"/>
          <w:lang w:val="en-US"/>
        </w:rPr>
        <w:t xml:space="preserve"> </w:t>
      </w:r>
      <w:r w:rsidR="00F44361" w:rsidRPr="00CF7D52">
        <w:rPr>
          <w:rFonts w:ascii="Times New Roman" w:hAnsi="Times New Roman" w:cs="Times New Roman"/>
          <w:sz w:val="24"/>
          <w:szCs w:val="24"/>
          <w:lang w:val="en-US"/>
        </w:rPr>
        <w:t xml:space="preserve">Moreover, </w:t>
      </w:r>
      <w:r w:rsidR="00F44361">
        <w:rPr>
          <w:rFonts w:ascii="Times New Roman" w:hAnsi="Times New Roman" w:cs="Times New Roman"/>
          <w:sz w:val="24"/>
          <w:szCs w:val="24"/>
          <w:lang w:val="en-US"/>
        </w:rPr>
        <w:t xml:space="preserve">social movements have pointed out that injustices </w:t>
      </w:r>
      <w:r w:rsidRPr="00077BA8">
        <w:rPr>
          <w:rFonts w:ascii="Times New Roman" w:hAnsi="Times New Roman" w:cs="Times New Roman"/>
          <w:sz w:val="24"/>
          <w:szCs w:val="24"/>
          <w:lang w:val="en-US"/>
        </w:rPr>
        <w:t xml:space="preserve">involve the participation of many actors. </w:t>
      </w:r>
      <w:r w:rsidR="000B08F6" w:rsidRPr="00077BA8">
        <w:rPr>
          <w:rFonts w:ascii="Times New Roman" w:hAnsi="Times New Roman" w:cs="Times New Roman"/>
          <w:sz w:val="24"/>
          <w:szCs w:val="24"/>
          <w:lang w:val="en-US"/>
        </w:rPr>
        <w:t xml:space="preserve">Young’s account of structural injustice represents one of the most analytically sophisticated attempts to </w:t>
      </w:r>
      <w:r w:rsidRPr="00077BA8">
        <w:rPr>
          <w:rFonts w:ascii="Times New Roman" w:hAnsi="Times New Roman" w:cs="Times New Roman"/>
          <w:sz w:val="24"/>
          <w:szCs w:val="24"/>
          <w:lang w:val="en-US"/>
        </w:rPr>
        <w:t>conceptualize</w:t>
      </w:r>
      <w:r w:rsidR="000B08F6" w:rsidRPr="00077BA8">
        <w:rPr>
          <w:rFonts w:ascii="Times New Roman" w:hAnsi="Times New Roman" w:cs="Times New Roman"/>
          <w:sz w:val="24"/>
          <w:szCs w:val="24"/>
          <w:lang w:val="en-US"/>
        </w:rPr>
        <w:t xml:space="preserve"> </w:t>
      </w:r>
      <w:r w:rsidRPr="00077BA8">
        <w:rPr>
          <w:rFonts w:ascii="Times New Roman" w:hAnsi="Times New Roman" w:cs="Times New Roman"/>
          <w:sz w:val="24"/>
          <w:szCs w:val="24"/>
          <w:lang w:val="en-US"/>
        </w:rPr>
        <w:t xml:space="preserve">such </w:t>
      </w:r>
      <w:r w:rsidR="000B08F6" w:rsidRPr="00077BA8">
        <w:rPr>
          <w:rFonts w:ascii="Times New Roman" w:hAnsi="Times New Roman" w:cs="Times New Roman"/>
          <w:sz w:val="24"/>
          <w:szCs w:val="24"/>
          <w:lang w:val="en-US"/>
        </w:rPr>
        <w:t>insights</w:t>
      </w:r>
      <w:r w:rsidRPr="00077BA8">
        <w:rPr>
          <w:rFonts w:ascii="Times New Roman" w:hAnsi="Times New Roman" w:cs="Times New Roman"/>
          <w:sz w:val="24"/>
          <w:szCs w:val="24"/>
          <w:lang w:val="en-US"/>
        </w:rPr>
        <w:t xml:space="preserve">. </w:t>
      </w:r>
      <w:r w:rsidR="008807CD">
        <w:rPr>
          <w:rFonts w:ascii="Times New Roman" w:hAnsi="Times New Roman" w:cs="Times New Roman"/>
          <w:sz w:val="24"/>
          <w:szCs w:val="24"/>
          <w:lang w:val="en-US"/>
        </w:rPr>
        <w:t xml:space="preserve">She </w:t>
      </w:r>
      <w:r w:rsidRPr="00077BA8">
        <w:rPr>
          <w:rFonts w:ascii="Times New Roman" w:hAnsi="Times New Roman" w:cs="Times New Roman"/>
          <w:sz w:val="24"/>
          <w:szCs w:val="24"/>
          <w:lang w:val="en-US"/>
        </w:rPr>
        <w:t xml:space="preserve">develops her account of structural injustice by focusing </w:t>
      </w:r>
      <w:r w:rsidR="0027632C">
        <w:rPr>
          <w:rFonts w:ascii="Times New Roman" w:hAnsi="Times New Roman" w:cs="Times New Roman"/>
          <w:sz w:val="24"/>
          <w:szCs w:val="24"/>
          <w:lang w:val="en-US"/>
        </w:rPr>
        <w:t xml:space="preserve">both </w:t>
      </w:r>
      <w:r w:rsidRPr="00077BA8">
        <w:rPr>
          <w:rFonts w:ascii="Times New Roman" w:hAnsi="Times New Roman" w:cs="Times New Roman"/>
          <w:sz w:val="24"/>
          <w:szCs w:val="24"/>
          <w:lang w:val="en-US"/>
        </w:rPr>
        <w:t xml:space="preserve">on sweatshop </w:t>
      </w:r>
      <w:r w:rsidR="00B91BE0">
        <w:rPr>
          <w:rFonts w:ascii="Times New Roman" w:hAnsi="Times New Roman" w:cs="Times New Roman"/>
          <w:sz w:val="24"/>
          <w:szCs w:val="24"/>
          <w:lang w:val="en-US"/>
        </w:rPr>
        <w:t>labor</w:t>
      </w:r>
      <w:r w:rsidRPr="00077BA8">
        <w:rPr>
          <w:rFonts w:ascii="Times New Roman" w:hAnsi="Times New Roman" w:cs="Times New Roman"/>
          <w:sz w:val="24"/>
          <w:szCs w:val="24"/>
          <w:lang w:val="en-US"/>
        </w:rPr>
        <w:t xml:space="preserve"> in developing countries and homelessness in the U</w:t>
      </w:r>
      <w:r w:rsidR="008807CD">
        <w:rPr>
          <w:rFonts w:ascii="Times New Roman" w:hAnsi="Times New Roman" w:cs="Times New Roman"/>
          <w:sz w:val="24"/>
          <w:szCs w:val="24"/>
          <w:lang w:val="en-US"/>
        </w:rPr>
        <w:t xml:space="preserve">nited </w:t>
      </w:r>
      <w:r w:rsidRPr="00077BA8">
        <w:rPr>
          <w:rFonts w:ascii="Times New Roman" w:hAnsi="Times New Roman" w:cs="Times New Roman"/>
          <w:sz w:val="24"/>
          <w:szCs w:val="24"/>
          <w:lang w:val="en-US"/>
        </w:rPr>
        <w:t>S</w:t>
      </w:r>
      <w:r w:rsidR="008807CD">
        <w:rPr>
          <w:rFonts w:ascii="Times New Roman" w:hAnsi="Times New Roman" w:cs="Times New Roman"/>
          <w:sz w:val="24"/>
          <w:szCs w:val="24"/>
          <w:lang w:val="en-US"/>
        </w:rPr>
        <w:t>tates,</w:t>
      </w:r>
      <w:r w:rsidRPr="00077BA8">
        <w:rPr>
          <w:rFonts w:ascii="Times New Roman" w:hAnsi="Times New Roman" w:cs="Times New Roman"/>
          <w:sz w:val="24"/>
          <w:szCs w:val="24"/>
          <w:lang w:val="en-US"/>
        </w:rPr>
        <w:t xml:space="preserve"> showing how traditional understanding</w:t>
      </w:r>
      <w:r w:rsidR="00036CF2" w:rsidRPr="00077BA8">
        <w:rPr>
          <w:rFonts w:ascii="Times New Roman" w:hAnsi="Times New Roman" w:cs="Times New Roman"/>
          <w:sz w:val="24"/>
          <w:szCs w:val="24"/>
          <w:lang w:val="en-US"/>
        </w:rPr>
        <w:t>s</w:t>
      </w:r>
      <w:r w:rsidRPr="00077BA8">
        <w:rPr>
          <w:rFonts w:ascii="Times New Roman" w:hAnsi="Times New Roman" w:cs="Times New Roman"/>
          <w:sz w:val="24"/>
          <w:szCs w:val="24"/>
          <w:lang w:val="en-US"/>
        </w:rPr>
        <w:t xml:space="preserve"> of injustice and responsibility are insufficient </w:t>
      </w:r>
      <w:r w:rsidRPr="00077BA8">
        <w:rPr>
          <w:rFonts w:ascii="Times New Roman" w:hAnsi="Times New Roman" w:cs="Times New Roman"/>
          <w:sz w:val="24"/>
          <w:szCs w:val="24"/>
          <w:lang w:val="en-US"/>
        </w:rPr>
        <w:lastRenderedPageBreak/>
        <w:t xml:space="preserve">to theorize the nature of such conditions of vulnerability and </w:t>
      </w:r>
      <w:r w:rsidR="008807CD">
        <w:rPr>
          <w:rFonts w:ascii="Times New Roman" w:hAnsi="Times New Roman" w:cs="Times New Roman"/>
          <w:sz w:val="24"/>
          <w:szCs w:val="24"/>
          <w:lang w:val="en-US"/>
        </w:rPr>
        <w:t xml:space="preserve">to </w:t>
      </w:r>
      <w:r w:rsidR="00E14993" w:rsidRPr="00077BA8">
        <w:rPr>
          <w:rFonts w:ascii="Times New Roman" w:hAnsi="Times New Roman" w:cs="Times New Roman"/>
          <w:sz w:val="24"/>
          <w:szCs w:val="24"/>
          <w:lang w:val="en-US"/>
        </w:rPr>
        <w:t>attribute responsibility for their eradication.</w:t>
      </w:r>
    </w:p>
    <w:p w14:paraId="523120C9" w14:textId="19DE198C" w:rsidR="00E14993" w:rsidRPr="00491A19" w:rsidRDefault="00E14993" w:rsidP="00491A19">
      <w:pPr>
        <w:spacing w:line="480" w:lineRule="auto"/>
        <w:contextualSpacing/>
        <w:outlineLvl w:val="0"/>
        <w:rPr>
          <w:rFonts w:ascii="Times New Roman" w:hAnsi="Times New Roman" w:cs="Times New Roman"/>
          <w:sz w:val="24"/>
          <w:szCs w:val="24"/>
          <w:lang w:val="en-US"/>
        </w:rPr>
      </w:pPr>
      <w:r w:rsidRPr="00077BA8">
        <w:rPr>
          <w:rFonts w:ascii="Times New Roman" w:hAnsi="Times New Roman" w:cs="Times New Roman"/>
          <w:sz w:val="24"/>
          <w:szCs w:val="24"/>
          <w:lang w:val="en-US"/>
        </w:rPr>
        <w:tab/>
        <w:t>According to Young</w:t>
      </w:r>
      <w:r w:rsidRPr="00491A19">
        <w:rPr>
          <w:rFonts w:ascii="Times New Roman" w:hAnsi="Times New Roman" w:cs="Times New Roman"/>
          <w:sz w:val="24"/>
          <w:szCs w:val="24"/>
          <w:lang w:val="en-US"/>
        </w:rPr>
        <w:t xml:space="preserve">, structural injustices </w:t>
      </w:r>
      <w:r w:rsidR="00AF3D69" w:rsidRPr="00491A19">
        <w:rPr>
          <w:rFonts w:ascii="Times New Roman" w:hAnsi="Times New Roman" w:cs="Times New Roman"/>
          <w:sz w:val="24"/>
          <w:szCs w:val="24"/>
          <w:lang w:val="en-US"/>
        </w:rPr>
        <w:t xml:space="preserve">occur when categories of persons are put in a systematic position of vulnerability as a result of </w:t>
      </w:r>
      <w:r w:rsidR="008807CD">
        <w:rPr>
          <w:rFonts w:ascii="Times New Roman" w:hAnsi="Times New Roman" w:cs="Times New Roman"/>
          <w:sz w:val="24"/>
          <w:szCs w:val="24"/>
          <w:lang w:val="en-US"/>
        </w:rPr>
        <w:t>“</w:t>
      </w:r>
      <w:r w:rsidR="00AF3D69" w:rsidRPr="00491A19">
        <w:rPr>
          <w:rFonts w:ascii="Times New Roman" w:hAnsi="Times New Roman" w:cs="Times New Roman"/>
          <w:sz w:val="24"/>
          <w:szCs w:val="24"/>
          <w:lang w:val="en-US"/>
        </w:rPr>
        <w:t>the combination of a large number of public and private individual and institutional actors, with different amounts of control over their circumstances and with varying ranges of options available to them.</w:t>
      </w:r>
      <w:r w:rsidR="008807CD">
        <w:rPr>
          <w:rFonts w:ascii="Times New Roman" w:hAnsi="Times New Roman" w:cs="Times New Roman"/>
          <w:sz w:val="24"/>
          <w:szCs w:val="24"/>
          <w:lang w:val="en-US"/>
        </w:rPr>
        <w:t>”</w:t>
      </w:r>
      <w:r w:rsidR="00AF3D69" w:rsidRPr="00491A19">
        <w:rPr>
          <w:rStyle w:val="EndnoteReference"/>
          <w:rFonts w:ascii="Times New Roman" w:hAnsi="Times New Roman" w:cs="Times New Roman"/>
          <w:sz w:val="24"/>
          <w:szCs w:val="24"/>
          <w:lang w:val="en-US"/>
        </w:rPr>
        <w:endnoteReference w:id="18"/>
      </w:r>
      <w:r w:rsidR="00AF3D69" w:rsidRPr="00491A19">
        <w:rPr>
          <w:rFonts w:ascii="Times New Roman" w:hAnsi="Times New Roman" w:cs="Times New Roman"/>
          <w:sz w:val="24"/>
          <w:szCs w:val="24"/>
          <w:lang w:val="en-US"/>
        </w:rPr>
        <w:t xml:space="preserve"> </w:t>
      </w:r>
      <w:r w:rsidR="00DF407A">
        <w:rPr>
          <w:rFonts w:ascii="Times New Roman" w:hAnsi="Times New Roman" w:cs="Times New Roman"/>
          <w:sz w:val="24"/>
          <w:szCs w:val="24"/>
          <w:lang w:val="en-US"/>
        </w:rPr>
        <w:t>Thus, s</w:t>
      </w:r>
      <w:r w:rsidR="00AF3D69" w:rsidRPr="00491A19">
        <w:rPr>
          <w:rFonts w:ascii="Times New Roman" w:hAnsi="Times New Roman" w:cs="Times New Roman"/>
          <w:sz w:val="24"/>
          <w:szCs w:val="24"/>
          <w:lang w:val="en-US"/>
        </w:rPr>
        <w:t>tructural injustices</w:t>
      </w:r>
      <w:r w:rsidR="009B16B2" w:rsidRPr="00491A19">
        <w:rPr>
          <w:rFonts w:ascii="Times New Roman" w:hAnsi="Times New Roman" w:cs="Times New Roman"/>
          <w:sz w:val="24"/>
          <w:szCs w:val="24"/>
          <w:lang w:val="en-US"/>
        </w:rPr>
        <w:t xml:space="preserve"> </w:t>
      </w:r>
      <w:r w:rsidR="00F84327">
        <w:rPr>
          <w:rFonts w:ascii="Times New Roman" w:hAnsi="Times New Roman" w:cs="Times New Roman"/>
          <w:sz w:val="24"/>
          <w:szCs w:val="24"/>
          <w:lang w:val="en-US"/>
        </w:rPr>
        <w:t>such as</w:t>
      </w:r>
      <w:r w:rsidR="009B16B2" w:rsidRPr="00077BA8">
        <w:rPr>
          <w:rFonts w:ascii="Times New Roman" w:hAnsi="Times New Roman" w:cs="Times New Roman"/>
          <w:sz w:val="24"/>
          <w:szCs w:val="24"/>
          <w:lang w:val="en-US"/>
        </w:rPr>
        <w:t xml:space="preserve"> homelessness</w:t>
      </w:r>
      <w:r w:rsidR="00AF3D69" w:rsidRPr="00491A19">
        <w:rPr>
          <w:rFonts w:ascii="Times New Roman" w:hAnsi="Times New Roman" w:cs="Times New Roman"/>
          <w:sz w:val="24"/>
          <w:szCs w:val="24"/>
          <w:lang w:val="en-US"/>
        </w:rPr>
        <w:t xml:space="preserve"> </w:t>
      </w:r>
      <w:r w:rsidRPr="00077BA8">
        <w:rPr>
          <w:rFonts w:ascii="Times New Roman" w:hAnsi="Times New Roman" w:cs="Times New Roman"/>
          <w:sz w:val="24"/>
          <w:szCs w:val="24"/>
          <w:lang w:val="en-US"/>
        </w:rPr>
        <w:t xml:space="preserve">are </w:t>
      </w:r>
      <w:r w:rsidRPr="00491A19">
        <w:rPr>
          <w:rFonts w:ascii="Times New Roman" w:hAnsi="Times New Roman" w:cs="Times New Roman"/>
          <w:sz w:val="24"/>
          <w:szCs w:val="24"/>
          <w:lang w:val="en-US"/>
        </w:rPr>
        <w:t>analytically distinct from</w:t>
      </w:r>
      <w:r w:rsidRPr="00077BA8">
        <w:rPr>
          <w:rFonts w:ascii="Times New Roman" w:hAnsi="Times New Roman" w:cs="Times New Roman"/>
          <w:sz w:val="24"/>
          <w:szCs w:val="24"/>
          <w:lang w:val="en-US"/>
        </w:rPr>
        <w:t xml:space="preserve"> (i)</w:t>
      </w:r>
      <w:r w:rsidRPr="00491A19">
        <w:rPr>
          <w:rFonts w:ascii="Times New Roman" w:hAnsi="Times New Roman" w:cs="Times New Roman"/>
          <w:sz w:val="24"/>
          <w:szCs w:val="24"/>
          <w:lang w:val="en-US"/>
        </w:rPr>
        <w:t xml:space="preserve"> wrongdoings that can be </w:t>
      </w:r>
      <w:r w:rsidRPr="00491A19">
        <w:rPr>
          <w:rFonts w:ascii="Times New Roman" w:hAnsi="Times New Roman" w:cs="Times New Roman"/>
          <w:i/>
          <w:sz w:val="24"/>
          <w:szCs w:val="24"/>
          <w:lang w:val="en-US"/>
        </w:rPr>
        <w:t>only</w:t>
      </w:r>
      <w:r w:rsidRPr="00491A19">
        <w:rPr>
          <w:rFonts w:ascii="Times New Roman" w:hAnsi="Times New Roman" w:cs="Times New Roman"/>
          <w:sz w:val="24"/>
          <w:szCs w:val="24"/>
          <w:lang w:val="en-US"/>
        </w:rPr>
        <w:t xml:space="preserve"> attributed to states and/or powerful institutions (</w:t>
      </w:r>
      <w:r w:rsidR="00026386">
        <w:rPr>
          <w:rFonts w:ascii="Times New Roman" w:hAnsi="Times New Roman" w:cs="Times New Roman"/>
          <w:sz w:val="24"/>
          <w:szCs w:val="24"/>
          <w:lang w:val="en-US"/>
        </w:rPr>
        <w:t>for example</w:t>
      </w:r>
      <w:r w:rsidRPr="00491A19">
        <w:rPr>
          <w:rFonts w:ascii="Times New Roman" w:hAnsi="Times New Roman" w:cs="Times New Roman"/>
          <w:sz w:val="24"/>
          <w:szCs w:val="24"/>
          <w:lang w:val="en-US"/>
        </w:rPr>
        <w:t xml:space="preserve">, a state’s imposition of </w:t>
      </w:r>
      <w:r w:rsidR="00915E53" w:rsidRPr="00077BA8">
        <w:rPr>
          <w:rFonts w:ascii="Times New Roman" w:hAnsi="Times New Roman" w:cs="Times New Roman"/>
          <w:sz w:val="24"/>
          <w:szCs w:val="24"/>
          <w:lang w:val="en-US"/>
        </w:rPr>
        <w:t>a discriminatory housing policy</w:t>
      </w:r>
      <w:r w:rsidRPr="00491A19">
        <w:rPr>
          <w:rFonts w:ascii="Times New Roman" w:hAnsi="Times New Roman" w:cs="Times New Roman"/>
          <w:sz w:val="24"/>
          <w:szCs w:val="24"/>
          <w:lang w:val="en-US"/>
        </w:rPr>
        <w:t xml:space="preserve">) and </w:t>
      </w:r>
      <w:r w:rsidR="00305C1A" w:rsidRPr="00077BA8">
        <w:rPr>
          <w:rFonts w:ascii="Times New Roman" w:hAnsi="Times New Roman" w:cs="Times New Roman"/>
          <w:sz w:val="24"/>
          <w:szCs w:val="24"/>
          <w:lang w:val="en-US"/>
        </w:rPr>
        <w:t>(ii)</w:t>
      </w:r>
      <w:r w:rsidRPr="00491A19">
        <w:rPr>
          <w:rFonts w:ascii="Times New Roman" w:hAnsi="Times New Roman" w:cs="Times New Roman"/>
          <w:sz w:val="24"/>
          <w:szCs w:val="24"/>
          <w:lang w:val="en-US"/>
        </w:rPr>
        <w:t xml:space="preserve"> those wrongs </w:t>
      </w:r>
      <w:r w:rsidR="005D1DE0" w:rsidRPr="00077BA8">
        <w:rPr>
          <w:rFonts w:ascii="Times New Roman" w:hAnsi="Times New Roman" w:cs="Times New Roman"/>
          <w:i/>
          <w:sz w:val="24"/>
          <w:szCs w:val="24"/>
          <w:lang w:val="en-US"/>
        </w:rPr>
        <w:t>only</w:t>
      </w:r>
      <w:r w:rsidR="005D1DE0" w:rsidRPr="00077BA8">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inflicted by blameworthy interactions between persons (</w:t>
      </w:r>
      <w:r w:rsidR="00026386">
        <w:rPr>
          <w:rFonts w:ascii="Times New Roman" w:hAnsi="Times New Roman" w:cs="Times New Roman"/>
          <w:sz w:val="24"/>
          <w:szCs w:val="24"/>
          <w:lang w:val="en-US"/>
        </w:rPr>
        <w:t xml:space="preserve">such as between a tenant and </w:t>
      </w:r>
      <w:r w:rsidRPr="00077BA8">
        <w:rPr>
          <w:rFonts w:ascii="Times New Roman" w:hAnsi="Times New Roman" w:cs="Times New Roman"/>
          <w:sz w:val="24"/>
          <w:szCs w:val="24"/>
          <w:lang w:val="en-US"/>
        </w:rPr>
        <w:t>a</w:t>
      </w:r>
      <w:r w:rsidR="00145929" w:rsidRPr="00077BA8">
        <w:rPr>
          <w:rFonts w:ascii="Times New Roman" w:hAnsi="Times New Roman" w:cs="Times New Roman"/>
          <w:sz w:val="24"/>
          <w:szCs w:val="24"/>
          <w:lang w:val="en-US"/>
        </w:rPr>
        <w:t xml:space="preserve"> cruel</w:t>
      </w:r>
      <w:r w:rsidRPr="00077BA8">
        <w:rPr>
          <w:rFonts w:ascii="Times New Roman" w:hAnsi="Times New Roman" w:cs="Times New Roman"/>
          <w:sz w:val="24"/>
          <w:szCs w:val="24"/>
          <w:lang w:val="en-US"/>
        </w:rPr>
        <w:t xml:space="preserve"> </w:t>
      </w:r>
      <w:r w:rsidR="001001B8" w:rsidRPr="00077BA8">
        <w:rPr>
          <w:rFonts w:ascii="Times New Roman" w:hAnsi="Times New Roman" w:cs="Times New Roman"/>
          <w:sz w:val="24"/>
          <w:szCs w:val="24"/>
          <w:lang w:val="en-US"/>
        </w:rPr>
        <w:t>landlord</w:t>
      </w:r>
      <w:r w:rsidRPr="00077BA8">
        <w:rPr>
          <w:rFonts w:ascii="Times New Roman" w:hAnsi="Times New Roman" w:cs="Times New Roman"/>
          <w:sz w:val="24"/>
          <w:szCs w:val="24"/>
          <w:lang w:val="en-US"/>
        </w:rPr>
        <w:t>)</w:t>
      </w:r>
      <w:r w:rsidR="00026386">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In cases of structural injustices, it is impossible to single out a few perpetrators </w:t>
      </w:r>
      <w:r w:rsidR="00EA6434" w:rsidRPr="00491A19">
        <w:rPr>
          <w:rFonts w:ascii="Times New Roman" w:hAnsi="Times New Roman" w:cs="Times New Roman"/>
          <w:sz w:val="24"/>
          <w:szCs w:val="24"/>
          <w:lang w:val="en-US"/>
        </w:rPr>
        <w:t xml:space="preserve">directly </w:t>
      </w:r>
      <w:r w:rsidR="00EA6434" w:rsidRPr="00077BA8">
        <w:rPr>
          <w:rFonts w:ascii="Times New Roman" w:hAnsi="Times New Roman" w:cs="Times New Roman"/>
          <w:sz w:val="24"/>
          <w:szCs w:val="24"/>
          <w:lang w:val="en-US"/>
        </w:rPr>
        <w:t>causing</w:t>
      </w:r>
      <w:r w:rsidRPr="00491A19">
        <w:rPr>
          <w:rFonts w:ascii="Times New Roman" w:hAnsi="Times New Roman" w:cs="Times New Roman"/>
          <w:sz w:val="24"/>
          <w:szCs w:val="24"/>
          <w:lang w:val="en-US"/>
        </w:rPr>
        <w:t xml:space="preserve"> the injustice who can be punished for their wrongdoing and </w:t>
      </w:r>
      <w:r w:rsidR="00A609C0">
        <w:rPr>
          <w:rFonts w:ascii="Times New Roman" w:hAnsi="Times New Roman" w:cs="Times New Roman"/>
          <w:sz w:val="24"/>
          <w:szCs w:val="24"/>
          <w:lang w:val="en-US"/>
        </w:rPr>
        <w:t xml:space="preserve">who </w:t>
      </w:r>
      <w:r w:rsidR="008807CD">
        <w:rPr>
          <w:rFonts w:ascii="Times New Roman" w:hAnsi="Times New Roman" w:cs="Times New Roman"/>
          <w:sz w:val="24"/>
          <w:szCs w:val="24"/>
          <w:lang w:val="en-US"/>
        </w:rPr>
        <w:t xml:space="preserve">can </w:t>
      </w:r>
      <w:r w:rsidRPr="00491A19">
        <w:rPr>
          <w:rFonts w:ascii="Times New Roman" w:hAnsi="Times New Roman" w:cs="Times New Roman"/>
          <w:sz w:val="24"/>
          <w:szCs w:val="24"/>
          <w:lang w:val="en-US"/>
        </w:rPr>
        <w:t>compensate the offended.</w:t>
      </w:r>
      <w:r w:rsidR="0098621D" w:rsidRPr="00077BA8">
        <w:rPr>
          <w:rFonts w:ascii="Times New Roman" w:hAnsi="Times New Roman" w:cs="Times New Roman"/>
          <w:sz w:val="24"/>
          <w:szCs w:val="24"/>
          <w:lang w:val="en-US"/>
        </w:rPr>
        <w:t xml:space="preserve"> Although some laws and policies may contribute to structural injustices, the sources of such injustices </w:t>
      </w:r>
      <w:r w:rsidR="008807CD">
        <w:rPr>
          <w:rFonts w:ascii="Times New Roman" w:hAnsi="Times New Roman" w:cs="Times New Roman"/>
          <w:sz w:val="24"/>
          <w:szCs w:val="24"/>
          <w:lang w:val="en-US"/>
        </w:rPr>
        <w:t>“</w:t>
      </w:r>
      <w:r w:rsidR="0098621D" w:rsidRPr="00077BA8">
        <w:rPr>
          <w:rFonts w:ascii="Times New Roman" w:hAnsi="Times New Roman" w:cs="Times New Roman"/>
          <w:sz w:val="24"/>
          <w:szCs w:val="24"/>
          <w:lang w:val="en-US"/>
        </w:rPr>
        <w:t>are multiple, large scale, and relatively long term.</w:t>
      </w:r>
      <w:r w:rsidR="008807CD">
        <w:rPr>
          <w:rFonts w:ascii="Times New Roman" w:hAnsi="Times New Roman" w:cs="Times New Roman"/>
          <w:sz w:val="24"/>
          <w:szCs w:val="24"/>
          <w:lang w:val="en-US"/>
        </w:rPr>
        <w:t>”</w:t>
      </w:r>
      <w:r w:rsidR="0098621D" w:rsidRPr="00077BA8">
        <w:rPr>
          <w:rStyle w:val="EndnoteReference"/>
          <w:rFonts w:ascii="Times New Roman" w:hAnsi="Times New Roman" w:cs="Times New Roman"/>
          <w:sz w:val="24"/>
          <w:szCs w:val="24"/>
          <w:lang w:val="en-US"/>
        </w:rPr>
        <w:endnoteReference w:id="19"/>
      </w:r>
    </w:p>
    <w:p w14:paraId="2A42BC96" w14:textId="371B86FB" w:rsidR="00112782" w:rsidRPr="00077BA8" w:rsidRDefault="007F2411" w:rsidP="00491A19">
      <w:pPr>
        <w:spacing w:line="480" w:lineRule="auto"/>
        <w:ind w:firstLine="720"/>
        <w:contextualSpacing/>
        <w:outlineLvl w:val="0"/>
        <w:rPr>
          <w:rFonts w:ascii="Times New Roman" w:hAnsi="Times New Roman" w:cs="Times New Roman"/>
          <w:sz w:val="24"/>
          <w:szCs w:val="24"/>
          <w:lang w:val="en-US"/>
        </w:rPr>
      </w:pPr>
      <w:r w:rsidRPr="00077BA8">
        <w:rPr>
          <w:rFonts w:ascii="Times New Roman" w:hAnsi="Times New Roman" w:cs="Times New Roman"/>
          <w:sz w:val="24"/>
          <w:szCs w:val="24"/>
          <w:lang w:val="en-US"/>
        </w:rPr>
        <w:t xml:space="preserve">When and why </w:t>
      </w:r>
      <w:r w:rsidR="00BB746C" w:rsidRPr="00077BA8">
        <w:rPr>
          <w:rFonts w:ascii="Times New Roman" w:hAnsi="Times New Roman" w:cs="Times New Roman"/>
          <w:sz w:val="24"/>
          <w:szCs w:val="24"/>
          <w:lang w:val="en-US"/>
        </w:rPr>
        <w:t xml:space="preserve">are </w:t>
      </w:r>
      <w:r w:rsidRPr="00077BA8">
        <w:rPr>
          <w:rFonts w:ascii="Times New Roman" w:hAnsi="Times New Roman" w:cs="Times New Roman"/>
          <w:sz w:val="24"/>
          <w:szCs w:val="24"/>
          <w:lang w:val="en-US"/>
        </w:rPr>
        <w:t>structural processes unjust? According to Young,</w:t>
      </w:r>
      <w:r w:rsidR="00517E75" w:rsidRPr="00077BA8">
        <w:rPr>
          <w:rFonts w:ascii="Times New Roman" w:hAnsi="Times New Roman" w:cs="Times New Roman"/>
          <w:sz w:val="24"/>
          <w:szCs w:val="24"/>
          <w:lang w:val="en-US"/>
        </w:rPr>
        <w:t xml:space="preserve"> structural processes lead to injustice not merely by constraining and enabling </w:t>
      </w:r>
      <w:r w:rsidR="00E85CDB">
        <w:rPr>
          <w:rFonts w:ascii="Times New Roman" w:hAnsi="Times New Roman" w:cs="Times New Roman"/>
          <w:sz w:val="24"/>
          <w:szCs w:val="24"/>
          <w:lang w:val="en-US"/>
        </w:rPr>
        <w:t xml:space="preserve">certain </w:t>
      </w:r>
      <w:r w:rsidR="00517E75" w:rsidRPr="00077BA8">
        <w:rPr>
          <w:rFonts w:ascii="Times New Roman" w:hAnsi="Times New Roman" w:cs="Times New Roman"/>
          <w:sz w:val="24"/>
          <w:szCs w:val="24"/>
          <w:lang w:val="en-US"/>
        </w:rPr>
        <w:t xml:space="preserve">action but </w:t>
      </w:r>
      <w:r w:rsidR="00305C1A" w:rsidRPr="00077BA8">
        <w:rPr>
          <w:rFonts w:ascii="Times New Roman" w:hAnsi="Times New Roman" w:cs="Times New Roman"/>
          <w:sz w:val="24"/>
          <w:szCs w:val="24"/>
          <w:lang w:val="en-US"/>
        </w:rPr>
        <w:t xml:space="preserve">also </w:t>
      </w:r>
      <w:r w:rsidR="00517E75" w:rsidRPr="00077BA8">
        <w:rPr>
          <w:rFonts w:ascii="Times New Roman" w:hAnsi="Times New Roman" w:cs="Times New Roman"/>
          <w:sz w:val="24"/>
          <w:szCs w:val="24"/>
          <w:lang w:val="en-US"/>
        </w:rPr>
        <w:t>when, in doing so, they put some individuals in a more vulnerable position than others.</w:t>
      </w:r>
      <w:r w:rsidR="00517E75" w:rsidRPr="00077BA8">
        <w:rPr>
          <w:rStyle w:val="EndnoteReference"/>
          <w:rFonts w:ascii="Times New Roman" w:hAnsi="Times New Roman" w:cs="Times New Roman"/>
          <w:sz w:val="24"/>
          <w:szCs w:val="24"/>
          <w:lang w:val="en-US"/>
        </w:rPr>
        <w:endnoteReference w:id="20"/>
      </w:r>
      <w:r w:rsidR="00517E75" w:rsidRPr="00077BA8">
        <w:rPr>
          <w:rFonts w:ascii="Times New Roman" w:hAnsi="Times New Roman" w:cs="Times New Roman"/>
          <w:sz w:val="24"/>
          <w:szCs w:val="24"/>
          <w:lang w:val="en-US"/>
        </w:rPr>
        <w:t xml:space="preserve"> Because of their very nature and working</w:t>
      </w:r>
      <w:r w:rsidR="00E728EC">
        <w:rPr>
          <w:rFonts w:ascii="Times New Roman" w:hAnsi="Times New Roman" w:cs="Times New Roman"/>
          <w:sz w:val="24"/>
          <w:szCs w:val="24"/>
          <w:lang w:val="en-US"/>
        </w:rPr>
        <w:t>s</w:t>
      </w:r>
      <w:r w:rsidR="00517E75" w:rsidRPr="00077BA8">
        <w:rPr>
          <w:rFonts w:ascii="Times New Roman" w:hAnsi="Times New Roman" w:cs="Times New Roman"/>
          <w:sz w:val="24"/>
          <w:szCs w:val="24"/>
          <w:lang w:val="en-US"/>
        </w:rPr>
        <w:t xml:space="preserve">, structural injustices can be dismantled only through collective endeavors, which </w:t>
      </w:r>
      <w:r w:rsidR="00AF4CF4" w:rsidRPr="00077BA8">
        <w:rPr>
          <w:rFonts w:ascii="Times New Roman" w:hAnsi="Times New Roman" w:cs="Times New Roman"/>
          <w:sz w:val="24"/>
          <w:szCs w:val="24"/>
          <w:lang w:val="en-US"/>
        </w:rPr>
        <w:t xml:space="preserve">are directed </w:t>
      </w:r>
      <w:r w:rsidR="00991AE0" w:rsidRPr="00077BA8">
        <w:rPr>
          <w:rFonts w:ascii="Times New Roman" w:hAnsi="Times New Roman" w:cs="Times New Roman"/>
          <w:sz w:val="24"/>
          <w:szCs w:val="24"/>
          <w:lang w:val="en-US"/>
        </w:rPr>
        <w:t>at</w:t>
      </w:r>
      <w:r w:rsidR="00AF4CF4" w:rsidRPr="00077BA8">
        <w:rPr>
          <w:rFonts w:ascii="Times New Roman" w:hAnsi="Times New Roman" w:cs="Times New Roman"/>
          <w:sz w:val="24"/>
          <w:szCs w:val="24"/>
          <w:lang w:val="en-US"/>
        </w:rPr>
        <w:t xml:space="preserve"> </w:t>
      </w:r>
      <w:r w:rsidR="00991AE0" w:rsidRPr="00077BA8">
        <w:rPr>
          <w:rFonts w:ascii="Times New Roman" w:hAnsi="Times New Roman" w:cs="Times New Roman"/>
          <w:sz w:val="24"/>
          <w:szCs w:val="24"/>
          <w:lang w:val="en-US"/>
        </w:rPr>
        <w:t>changing</w:t>
      </w:r>
      <w:r w:rsidR="001A2756" w:rsidRPr="00077BA8">
        <w:rPr>
          <w:rFonts w:ascii="Times New Roman" w:hAnsi="Times New Roman" w:cs="Times New Roman"/>
          <w:sz w:val="24"/>
          <w:szCs w:val="24"/>
          <w:lang w:val="en-US"/>
        </w:rPr>
        <w:t xml:space="preserve"> those (often unscrutini</w:t>
      </w:r>
      <w:r w:rsidR="00A6444C">
        <w:rPr>
          <w:rFonts w:ascii="Times New Roman" w:hAnsi="Times New Roman" w:cs="Times New Roman"/>
          <w:sz w:val="24"/>
          <w:szCs w:val="24"/>
          <w:lang w:val="en-US"/>
        </w:rPr>
        <w:t>z</w:t>
      </w:r>
      <w:r w:rsidR="001A2756" w:rsidRPr="00077BA8">
        <w:rPr>
          <w:rFonts w:ascii="Times New Roman" w:hAnsi="Times New Roman" w:cs="Times New Roman"/>
          <w:sz w:val="24"/>
          <w:szCs w:val="24"/>
          <w:lang w:val="en-US"/>
        </w:rPr>
        <w:t xml:space="preserve">ed) </w:t>
      </w:r>
      <w:r w:rsidR="00AF4CF4" w:rsidRPr="00077BA8">
        <w:rPr>
          <w:rFonts w:ascii="Times New Roman" w:hAnsi="Times New Roman" w:cs="Times New Roman"/>
          <w:sz w:val="24"/>
          <w:szCs w:val="24"/>
          <w:lang w:val="en-US"/>
        </w:rPr>
        <w:t>background conditions</w:t>
      </w:r>
      <w:r w:rsidR="001A2756" w:rsidRPr="00077BA8">
        <w:rPr>
          <w:rFonts w:ascii="Times New Roman" w:hAnsi="Times New Roman" w:cs="Times New Roman"/>
          <w:sz w:val="24"/>
          <w:szCs w:val="24"/>
          <w:lang w:val="en-US"/>
        </w:rPr>
        <w:t xml:space="preserve"> in which individual and collective agents act.</w:t>
      </w:r>
      <w:r w:rsidR="001A2756" w:rsidRPr="00077BA8">
        <w:rPr>
          <w:rStyle w:val="EndnoteReference"/>
          <w:rFonts w:ascii="Times New Roman" w:hAnsi="Times New Roman" w:cs="Times New Roman"/>
          <w:sz w:val="24"/>
          <w:szCs w:val="24"/>
          <w:lang w:val="en-US"/>
        </w:rPr>
        <w:endnoteReference w:id="21"/>
      </w:r>
      <w:r w:rsidR="00E85CDB">
        <w:rPr>
          <w:rFonts w:ascii="Times New Roman" w:hAnsi="Times New Roman" w:cs="Times New Roman"/>
          <w:sz w:val="24"/>
          <w:szCs w:val="24"/>
          <w:lang w:val="en-US"/>
        </w:rPr>
        <w:t xml:space="preserve"> As I will show below, this is the case for the injustices of intra-EU TLM.</w:t>
      </w:r>
    </w:p>
    <w:p w14:paraId="6C91F328" w14:textId="77777777" w:rsidR="007F2411" w:rsidRPr="00077BA8" w:rsidRDefault="007F2411" w:rsidP="00722E65">
      <w:pPr>
        <w:spacing w:line="480" w:lineRule="auto"/>
        <w:contextualSpacing/>
        <w:outlineLvl w:val="0"/>
        <w:rPr>
          <w:rFonts w:ascii="Times New Roman" w:hAnsi="Times New Roman" w:cs="Times New Roman"/>
          <w:sz w:val="24"/>
          <w:szCs w:val="24"/>
          <w:lang w:val="en-US"/>
        </w:rPr>
      </w:pPr>
    </w:p>
    <w:p w14:paraId="6584744A" w14:textId="3EEDFC23" w:rsidR="00BF3500" w:rsidRPr="00077BA8" w:rsidRDefault="001A2756" w:rsidP="00722E65">
      <w:pPr>
        <w:spacing w:line="480" w:lineRule="auto"/>
        <w:contextualSpacing/>
        <w:outlineLvl w:val="0"/>
        <w:rPr>
          <w:rFonts w:ascii="Times New Roman" w:hAnsi="Times New Roman" w:cs="Times New Roman"/>
          <w:i/>
          <w:sz w:val="24"/>
          <w:szCs w:val="24"/>
          <w:lang w:val="en-US"/>
        </w:rPr>
      </w:pPr>
      <w:r w:rsidRPr="00077BA8">
        <w:rPr>
          <w:rFonts w:ascii="Times New Roman" w:hAnsi="Times New Roman" w:cs="Times New Roman"/>
          <w:i/>
          <w:sz w:val="24"/>
          <w:szCs w:val="24"/>
          <w:lang w:val="en-US"/>
        </w:rPr>
        <w:t xml:space="preserve">Intra-EU TLM Through the </w:t>
      </w:r>
      <w:r w:rsidR="008E2474" w:rsidRPr="00077BA8">
        <w:rPr>
          <w:rFonts w:ascii="Times New Roman" w:hAnsi="Times New Roman" w:cs="Times New Roman"/>
          <w:i/>
          <w:sz w:val="24"/>
          <w:szCs w:val="24"/>
          <w:lang w:val="en-US"/>
        </w:rPr>
        <w:t>Lens</w:t>
      </w:r>
      <w:r w:rsidRPr="00077BA8">
        <w:rPr>
          <w:rFonts w:ascii="Times New Roman" w:hAnsi="Times New Roman" w:cs="Times New Roman"/>
          <w:i/>
          <w:sz w:val="24"/>
          <w:szCs w:val="24"/>
          <w:lang w:val="en-US"/>
        </w:rPr>
        <w:t xml:space="preserve"> of Structural Injustice</w:t>
      </w:r>
      <w:r w:rsidR="00BF3500" w:rsidRPr="00077BA8">
        <w:rPr>
          <w:rFonts w:ascii="Times New Roman" w:hAnsi="Times New Roman" w:cs="Times New Roman"/>
          <w:sz w:val="24"/>
          <w:szCs w:val="24"/>
          <w:lang w:val="en-US"/>
        </w:rPr>
        <w:t xml:space="preserve"> </w:t>
      </w:r>
    </w:p>
    <w:p w14:paraId="256E1805" w14:textId="54368B45" w:rsidR="00BF3500" w:rsidRPr="00491A19" w:rsidRDefault="00CC17D2" w:rsidP="00491A19">
      <w:pPr>
        <w:spacing w:line="480" w:lineRule="auto"/>
        <w:contextualSpacing/>
        <w:rPr>
          <w:rFonts w:ascii="Times New Roman" w:hAnsi="Times New Roman" w:cs="Times New Roman"/>
          <w:sz w:val="24"/>
          <w:szCs w:val="24"/>
          <w:lang w:val="en-US"/>
        </w:rPr>
      </w:pPr>
      <w:r w:rsidRPr="00077BA8">
        <w:rPr>
          <w:rFonts w:ascii="Times New Roman" w:hAnsi="Times New Roman" w:cs="Times New Roman"/>
          <w:sz w:val="24"/>
          <w:szCs w:val="24"/>
          <w:lang w:val="en-US"/>
        </w:rPr>
        <w:t xml:space="preserve">As </w:t>
      </w:r>
      <w:r w:rsidR="00A6444C">
        <w:rPr>
          <w:rFonts w:ascii="Times New Roman" w:hAnsi="Times New Roman" w:cs="Times New Roman"/>
          <w:sz w:val="24"/>
          <w:szCs w:val="24"/>
          <w:lang w:val="en-US"/>
        </w:rPr>
        <w:t>noted above</w:t>
      </w:r>
      <w:r w:rsidRPr="00077BA8">
        <w:rPr>
          <w:rFonts w:ascii="Times New Roman" w:hAnsi="Times New Roman" w:cs="Times New Roman"/>
          <w:sz w:val="24"/>
          <w:szCs w:val="24"/>
          <w:lang w:val="en-US"/>
        </w:rPr>
        <w:t>, unlike</w:t>
      </w:r>
      <w:r w:rsidR="00BF3500" w:rsidRPr="00077BA8">
        <w:rPr>
          <w:rFonts w:ascii="Times New Roman" w:hAnsi="Times New Roman" w:cs="Times New Roman"/>
          <w:sz w:val="24"/>
          <w:szCs w:val="24"/>
          <w:lang w:val="en-US"/>
        </w:rPr>
        <w:t xml:space="preserve"> many temporary migration programs</w:t>
      </w:r>
      <w:r w:rsidRPr="00077BA8">
        <w:rPr>
          <w:rFonts w:ascii="Times New Roman" w:hAnsi="Times New Roman" w:cs="Times New Roman"/>
          <w:sz w:val="24"/>
          <w:szCs w:val="24"/>
          <w:lang w:val="en-US"/>
        </w:rPr>
        <w:t xml:space="preserve"> in which</w:t>
      </w:r>
      <w:r w:rsidR="00BF3500" w:rsidRPr="00491A19">
        <w:rPr>
          <w:rFonts w:ascii="Times New Roman" w:hAnsi="Times New Roman" w:cs="Times New Roman"/>
          <w:sz w:val="24"/>
          <w:szCs w:val="24"/>
          <w:lang w:val="en-US"/>
        </w:rPr>
        <w:t xml:space="preserve"> the vulnerable position of migrants is often </w:t>
      </w:r>
      <w:r w:rsidR="0087011C">
        <w:rPr>
          <w:rFonts w:ascii="Times New Roman" w:hAnsi="Times New Roman" w:cs="Times New Roman"/>
          <w:sz w:val="24"/>
          <w:szCs w:val="24"/>
          <w:lang w:val="en-US"/>
        </w:rPr>
        <w:t>the result</w:t>
      </w:r>
      <w:r w:rsidR="00BF3500" w:rsidRPr="00491A19">
        <w:rPr>
          <w:rFonts w:ascii="Times New Roman" w:hAnsi="Times New Roman" w:cs="Times New Roman"/>
          <w:sz w:val="24"/>
          <w:szCs w:val="24"/>
          <w:lang w:val="en-US"/>
        </w:rPr>
        <w:t xml:space="preserve"> of the very entry and short-term permanence agreement (as </w:t>
      </w:r>
      <w:r w:rsidR="00BF3500" w:rsidRPr="00491A19">
        <w:rPr>
          <w:rFonts w:ascii="Times New Roman" w:hAnsi="Times New Roman" w:cs="Times New Roman"/>
          <w:sz w:val="24"/>
          <w:szCs w:val="24"/>
          <w:lang w:val="en-US"/>
        </w:rPr>
        <w:lastRenderedPageBreak/>
        <w:t xml:space="preserve">when migrants are contractually bound to an employer or a field), </w:t>
      </w:r>
      <w:r w:rsidR="001E3668" w:rsidRPr="00077BA8">
        <w:rPr>
          <w:rFonts w:ascii="Times New Roman" w:hAnsi="Times New Roman" w:cs="Times New Roman"/>
          <w:sz w:val="24"/>
          <w:szCs w:val="24"/>
          <w:lang w:val="en-US"/>
        </w:rPr>
        <w:t xml:space="preserve">there is </w:t>
      </w:r>
      <w:r w:rsidR="00BF3500" w:rsidRPr="00491A19">
        <w:rPr>
          <w:rFonts w:ascii="Times New Roman" w:hAnsi="Times New Roman" w:cs="Times New Roman"/>
          <w:sz w:val="24"/>
          <w:szCs w:val="24"/>
          <w:lang w:val="en-US"/>
        </w:rPr>
        <w:t xml:space="preserve">no top-down directive or restriction </w:t>
      </w:r>
      <w:r w:rsidR="001E3668" w:rsidRPr="00077BA8">
        <w:rPr>
          <w:rFonts w:ascii="Times New Roman" w:hAnsi="Times New Roman" w:cs="Times New Roman"/>
          <w:sz w:val="24"/>
          <w:szCs w:val="24"/>
          <w:lang w:val="en-US"/>
        </w:rPr>
        <w:t xml:space="preserve">that </w:t>
      </w:r>
      <w:r w:rsidR="00BF3500" w:rsidRPr="00491A19">
        <w:rPr>
          <w:rFonts w:ascii="Times New Roman" w:hAnsi="Times New Roman" w:cs="Times New Roman"/>
          <w:sz w:val="24"/>
          <w:szCs w:val="24"/>
          <w:lang w:val="en-US"/>
        </w:rPr>
        <w:t xml:space="preserve">is the main cause of the vulnerability experienced by </w:t>
      </w:r>
      <w:r w:rsidR="00AE0F83">
        <w:rPr>
          <w:rFonts w:ascii="Times New Roman" w:hAnsi="Times New Roman" w:cs="Times New Roman"/>
          <w:sz w:val="24"/>
          <w:szCs w:val="24"/>
          <w:lang w:val="en-US"/>
        </w:rPr>
        <w:t>many</w:t>
      </w:r>
      <w:r w:rsidRPr="00491A19">
        <w:rPr>
          <w:rFonts w:ascii="Times New Roman" w:hAnsi="Times New Roman" w:cs="Times New Roman"/>
          <w:sz w:val="24"/>
          <w:szCs w:val="24"/>
          <w:lang w:val="en-US"/>
        </w:rPr>
        <w:t xml:space="preserve"> intra-EU temporary migrants</w:t>
      </w:r>
      <w:r w:rsidRPr="00077BA8">
        <w:rPr>
          <w:rFonts w:ascii="Times New Roman" w:hAnsi="Times New Roman" w:cs="Times New Roman"/>
          <w:sz w:val="24"/>
          <w:szCs w:val="24"/>
          <w:lang w:val="en-US"/>
        </w:rPr>
        <w:t>. Neither</w:t>
      </w:r>
      <w:r w:rsidR="00BF3500" w:rsidRPr="00491A19">
        <w:rPr>
          <w:rFonts w:ascii="Times New Roman" w:hAnsi="Times New Roman" w:cs="Times New Roman"/>
          <w:sz w:val="24"/>
          <w:szCs w:val="24"/>
          <w:lang w:val="en-US"/>
        </w:rPr>
        <w:t xml:space="preserve"> can such vulnerability be reduced to harms inflicted by unscrupulous employers who aim to exploit temporary migrants and lock them into low-skilled and low-</w:t>
      </w:r>
      <w:r w:rsidR="00B04CAE" w:rsidRPr="00491A19">
        <w:rPr>
          <w:rFonts w:ascii="Times New Roman" w:hAnsi="Times New Roman" w:cs="Times New Roman"/>
          <w:sz w:val="24"/>
          <w:szCs w:val="24"/>
          <w:lang w:val="en-US"/>
        </w:rPr>
        <w:t>pa</w:t>
      </w:r>
      <w:r w:rsidR="00B04CAE">
        <w:rPr>
          <w:rFonts w:ascii="Times New Roman" w:hAnsi="Times New Roman" w:cs="Times New Roman"/>
          <w:sz w:val="24"/>
          <w:szCs w:val="24"/>
          <w:lang w:val="en-US"/>
        </w:rPr>
        <w:t>ying</w:t>
      </w:r>
      <w:r w:rsidR="00B04CAE" w:rsidRPr="00491A1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jobs</w:t>
      </w:r>
      <w:r w:rsidR="008E2474">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although obviously </w:t>
      </w:r>
      <w:r w:rsidR="00BF3500" w:rsidRPr="00491A19">
        <w:rPr>
          <w:rFonts w:ascii="Times New Roman" w:hAnsi="Times New Roman" w:cs="Times New Roman"/>
          <w:i/>
          <w:sz w:val="24"/>
          <w:szCs w:val="24"/>
          <w:lang w:val="en-US"/>
        </w:rPr>
        <w:t>some</w:t>
      </w:r>
      <w:r w:rsidR="00BF3500" w:rsidRPr="00491A19">
        <w:rPr>
          <w:rFonts w:ascii="Times New Roman" w:hAnsi="Times New Roman" w:cs="Times New Roman"/>
          <w:sz w:val="24"/>
          <w:szCs w:val="24"/>
          <w:lang w:val="en-US"/>
        </w:rPr>
        <w:t xml:space="preserve"> migrants may well encounter such employers. Instead, we need to consider the entanglement and accumulation of </w:t>
      </w:r>
      <w:r w:rsidR="00BF3500" w:rsidRPr="00491A19">
        <w:rPr>
          <w:rFonts w:ascii="Times New Roman" w:hAnsi="Times New Roman" w:cs="Times New Roman"/>
          <w:i/>
          <w:sz w:val="24"/>
          <w:szCs w:val="24"/>
          <w:lang w:val="en-US"/>
        </w:rPr>
        <w:t>multiple</w:t>
      </w:r>
      <w:r w:rsidR="00BF3500" w:rsidRPr="00491A19">
        <w:rPr>
          <w:rFonts w:ascii="Times New Roman" w:hAnsi="Times New Roman" w:cs="Times New Roman"/>
          <w:sz w:val="24"/>
          <w:szCs w:val="24"/>
          <w:lang w:val="en-US"/>
        </w:rPr>
        <w:t xml:space="preserve"> </w:t>
      </w:r>
      <w:r w:rsidR="00BF3500" w:rsidRPr="00491A19">
        <w:rPr>
          <w:rFonts w:ascii="Times New Roman" w:hAnsi="Times New Roman" w:cs="Times New Roman"/>
          <w:i/>
          <w:sz w:val="24"/>
          <w:szCs w:val="24"/>
          <w:lang w:val="en-US"/>
        </w:rPr>
        <w:t>processes</w:t>
      </w:r>
      <w:r w:rsidR="00BF3500" w:rsidRPr="00491A19">
        <w:rPr>
          <w:rFonts w:ascii="Times New Roman" w:hAnsi="Times New Roman" w:cs="Times New Roman"/>
          <w:sz w:val="24"/>
          <w:szCs w:val="24"/>
          <w:lang w:val="en-US"/>
        </w:rPr>
        <w:t xml:space="preserve"> that underlay temporary migrants’ condition of vulnerability.</w:t>
      </w:r>
      <w:r w:rsidR="00BF3500" w:rsidRPr="00491A19">
        <w:rPr>
          <w:rStyle w:val="EndnoteReference"/>
          <w:rFonts w:ascii="Times New Roman" w:hAnsi="Times New Roman" w:cs="Times New Roman"/>
          <w:sz w:val="24"/>
          <w:szCs w:val="24"/>
          <w:lang w:val="en-US"/>
        </w:rPr>
        <w:endnoteReference w:id="22"/>
      </w:r>
      <w:r w:rsidR="00BF3500" w:rsidRPr="00491A19">
        <w:rPr>
          <w:rFonts w:ascii="Times New Roman" w:hAnsi="Times New Roman" w:cs="Times New Roman"/>
          <w:sz w:val="24"/>
          <w:szCs w:val="24"/>
          <w:lang w:val="en-US"/>
        </w:rPr>
        <w:t xml:space="preserve"> </w:t>
      </w:r>
    </w:p>
    <w:p w14:paraId="5E525AB6" w14:textId="407AB271" w:rsidR="00BF3500" w:rsidRPr="00491A19" w:rsidRDefault="00BF3500" w:rsidP="00491A19">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These processes can be either formal or informal. As an example of the former, consider the case of </w:t>
      </w:r>
      <w:r w:rsidR="00A6444C">
        <w:rPr>
          <w:rFonts w:ascii="Times New Roman" w:hAnsi="Times New Roman" w:cs="Times New Roman"/>
          <w:sz w:val="24"/>
          <w:szCs w:val="24"/>
          <w:lang w:val="en-US"/>
        </w:rPr>
        <w:t>“</w:t>
      </w:r>
      <w:r w:rsidRPr="00491A19">
        <w:rPr>
          <w:rFonts w:ascii="Times New Roman" w:hAnsi="Times New Roman" w:cs="Times New Roman"/>
          <w:sz w:val="24"/>
          <w:szCs w:val="24"/>
          <w:lang w:val="en-US"/>
        </w:rPr>
        <w:t>posted workers.</w:t>
      </w:r>
      <w:r w:rsidR="00A6444C">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Within the EU, posted workers move</w:t>
      </w:r>
      <w:r w:rsidR="008E2474">
        <w:rPr>
          <w:rFonts w:ascii="Times New Roman" w:hAnsi="Times New Roman" w:cs="Times New Roman"/>
          <w:sz w:val="24"/>
          <w:szCs w:val="24"/>
          <w:lang w:val="en-US"/>
        </w:rPr>
        <w:t xml:space="preserve"> abroad</w:t>
      </w:r>
      <w:r w:rsidRPr="00491A19">
        <w:rPr>
          <w:rFonts w:ascii="Times New Roman" w:hAnsi="Times New Roman" w:cs="Times New Roman"/>
          <w:sz w:val="24"/>
          <w:szCs w:val="24"/>
          <w:lang w:val="en-US"/>
        </w:rPr>
        <w:t xml:space="preserve"> </w:t>
      </w:r>
      <w:r w:rsidR="008E2474">
        <w:rPr>
          <w:rFonts w:ascii="Times New Roman" w:hAnsi="Times New Roman" w:cs="Times New Roman"/>
          <w:sz w:val="24"/>
          <w:szCs w:val="24"/>
          <w:lang w:val="en-US"/>
        </w:rPr>
        <w:t>by means of</w:t>
      </w:r>
      <w:r w:rsidR="008E2474"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the regulation pertaining to the free movement not of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but of services</w:t>
      </w:r>
      <w:r w:rsidR="00A6444C">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and according to the EU Posting of Workers Directive (96/71/EC). They are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migrants </w:t>
      </w:r>
      <w:r w:rsidR="00A6444C">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sent by the employers to work temporarily in another EU member State </w:t>
      </w:r>
      <w:r w:rsidR="00A6444C">
        <w:rPr>
          <w:rFonts w:ascii="Times New Roman" w:hAnsi="Times New Roman" w:cs="Times New Roman"/>
          <w:sz w:val="24"/>
          <w:szCs w:val="24"/>
          <w:lang w:val="en-US"/>
        </w:rPr>
        <w:t xml:space="preserve">. . . </w:t>
      </w:r>
      <w:r w:rsidRPr="00491A19">
        <w:rPr>
          <w:rFonts w:ascii="Times New Roman" w:hAnsi="Times New Roman" w:cs="Times New Roman"/>
          <w:sz w:val="24"/>
          <w:szCs w:val="24"/>
          <w:lang w:val="en-US"/>
        </w:rPr>
        <w:t>and employed via transnational subcontracts or temporary agency work contracts.</w:t>
      </w:r>
      <w:r w:rsidR="00A6444C">
        <w:rPr>
          <w:rFonts w:ascii="Times New Roman" w:hAnsi="Times New Roman" w:cs="Times New Roman"/>
          <w:sz w:val="24"/>
          <w:szCs w:val="24"/>
          <w:lang w:val="en-US"/>
        </w:rPr>
        <w:t>”</w:t>
      </w:r>
      <w:r w:rsidRPr="00491A19">
        <w:rPr>
          <w:rStyle w:val="EndnoteReference"/>
          <w:rFonts w:ascii="Times New Roman" w:hAnsi="Times New Roman" w:cs="Times New Roman"/>
          <w:sz w:val="24"/>
          <w:szCs w:val="24"/>
          <w:lang w:val="en-US"/>
        </w:rPr>
        <w:endnoteReference w:id="23"/>
      </w:r>
      <w:r w:rsidRPr="00491A19">
        <w:rPr>
          <w:rFonts w:ascii="Times New Roman" w:hAnsi="Times New Roman" w:cs="Times New Roman"/>
          <w:sz w:val="24"/>
          <w:szCs w:val="24"/>
          <w:lang w:val="en-US"/>
        </w:rPr>
        <w:t xml:space="preserve"> Within the EU</w:t>
      </w:r>
      <w:r w:rsidR="008E2474">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the majority of posted workers come from A8 and A2 countries and work in old EEA member states in specific (low-pa</w:t>
      </w:r>
      <w:r w:rsidR="00B04CAE">
        <w:rPr>
          <w:rFonts w:ascii="Times New Roman" w:hAnsi="Times New Roman" w:cs="Times New Roman"/>
          <w:sz w:val="24"/>
          <w:szCs w:val="24"/>
          <w:lang w:val="en-US"/>
        </w:rPr>
        <w:t>ying</w:t>
      </w:r>
      <w:r w:rsidRPr="00491A19">
        <w:rPr>
          <w:rFonts w:ascii="Times New Roman" w:hAnsi="Times New Roman" w:cs="Times New Roman"/>
          <w:sz w:val="24"/>
          <w:szCs w:val="24"/>
          <w:lang w:val="en-US"/>
        </w:rPr>
        <w:t xml:space="preserve">) fields </w:t>
      </w:r>
      <w:r w:rsidR="008E2474">
        <w:rPr>
          <w:rFonts w:ascii="Times New Roman" w:hAnsi="Times New Roman" w:cs="Times New Roman"/>
          <w:sz w:val="24"/>
          <w:szCs w:val="24"/>
          <w:lang w:val="en-US"/>
        </w:rPr>
        <w:t>such as</w:t>
      </w:r>
      <w:r w:rsidRPr="00491A19">
        <w:rPr>
          <w:rFonts w:ascii="Times New Roman" w:hAnsi="Times New Roman" w:cs="Times New Roman"/>
          <w:sz w:val="24"/>
          <w:szCs w:val="24"/>
          <w:lang w:val="en-US"/>
        </w:rPr>
        <w:t xml:space="preserve"> </w:t>
      </w:r>
      <w:r w:rsidR="008E2474">
        <w:rPr>
          <w:rFonts w:ascii="Times New Roman" w:hAnsi="Times New Roman" w:cs="Times New Roman"/>
          <w:sz w:val="24"/>
          <w:szCs w:val="24"/>
          <w:lang w:val="en-US"/>
        </w:rPr>
        <w:t xml:space="preserve">the </w:t>
      </w:r>
      <w:r w:rsidRPr="00491A19">
        <w:rPr>
          <w:rFonts w:ascii="Times New Roman" w:hAnsi="Times New Roman" w:cs="Times New Roman"/>
          <w:sz w:val="24"/>
          <w:szCs w:val="24"/>
          <w:lang w:val="en-US"/>
        </w:rPr>
        <w:t xml:space="preserve">construction and shipbuilding </w:t>
      </w:r>
      <w:r w:rsidR="008E2474">
        <w:rPr>
          <w:rFonts w:ascii="Times New Roman" w:hAnsi="Times New Roman" w:cs="Times New Roman"/>
          <w:sz w:val="24"/>
          <w:szCs w:val="24"/>
          <w:lang w:val="en-US"/>
        </w:rPr>
        <w:t xml:space="preserve">industries </w:t>
      </w:r>
      <w:r w:rsidRPr="00491A19">
        <w:rPr>
          <w:rFonts w:ascii="Times New Roman" w:hAnsi="Times New Roman" w:cs="Times New Roman"/>
          <w:sz w:val="24"/>
          <w:szCs w:val="24"/>
          <w:lang w:val="en-US"/>
        </w:rPr>
        <w:t xml:space="preserve">in Finland, </w:t>
      </w:r>
      <w:r w:rsidR="008E2474">
        <w:rPr>
          <w:rFonts w:ascii="Times New Roman" w:hAnsi="Times New Roman" w:cs="Times New Roman"/>
          <w:sz w:val="24"/>
          <w:szCs w:val="24"/>
          <w:lang w:val="en-US"/>
        </w:rPr>
        <w:t>or</w:t>
      </w:r>
      <w:r w:rsidR="008E2474" w:rsidRPr="00491A19">
        <w:rPr>
          <w:rFonts w:ascii="Times New Roman" w:hAnsi="Times New Roman" w:cs="Times New Roman"/>
          <w:sz w:val="24"/>
          <w:szCs w:val="24"/>
          <w:lang w:val="en-US"/>
        </w:rPr>
        <w:t xml:space="preserve"> </w:t>
      </w:r>
      <w:r w:rsidR="008E2474">
        <w:rPr>
          <w:rFonts w:ascii="Times New Roman" w:hAnsi="Times New Roman" w:cs="Times New Roman"/>
          <w:sz w:val="24"/>
          <w:szCs w:val="24"/>
          <w:lang w:val="en-US"/>
        </w:rPr>
        <w:t xml:space="preserve">the </w:t>
      </w:r>
      <w:r w:rsidRPr="00491A19">
        <w:rPr>
          <w:rFonts w:ascii="Times New Roman" w:hAnsi="Times New Roman" w:cs="Times New Roman"/>
          <w:sz w:val="24"/>
          <w:szCs w:val="24"/>
          <w:lang w:val="en-US"/>
        </w:rPr>
        <w:t xml:space="preserve">construction and meat </w:t>
      </w:r>
      <w:r w:rsidR="008E2474" w:rsidRPr="00491A19">
        <w:rPr>
          <w:rFonts w:ascii="Times New Roman" w:hAnsi="Times New Roman" w:cs="Times New Roman"/>
          <w:sz w:val="24"/>
          <w:szCs w:val="24"/>
          <w:lang w:val="en-US"/>
        </w:rPr>
        <w:t>industr</w:t>
      </w:r>
      <w:r w:rsidR="008E2474">
        <w:rPr>
          <w:rFonts w:ascii="Times New Roman" w:hAnsi="Times New Roman" w:cs="Times New Roman"/>
          <w:sz w:val="24"/>
          <w:szCs w:val="24"/>
          <w:lang w:val="en-US"/>
        </w:rPr>
        <w:t>ies</w:t>
      </w:r>
      <w:r w:rsidR="008E2474"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in Germany.</w:t>
      </w:r>
      <w:r w:rsidRPr="00491A19">
        <w:rPr>
          <w:rStyle w:val="EndnoteReference"/>
          <w:rFonts w:ascii="Times New Roman" w:hAnsi="Times New Roman" w:cs="Times New Roman"/>
          <w:sz w:val="24"/>
          <w:szCs w:val="24"/>
          <w:lang w:val="en-US"/>
        </w:rPr>
        <w:endnoteReference w:id="24"/>
      </w:r>
      <w:r w:rsidRPr="00491A19">
        <w:rPr>
          <w:rFonts w:ascii="Times New Roman" w:hAnsi="Times New Roman" w:cs="Times New Roman"/>
          <w:sz w:val="24"/>
          <w:szCs w:val="24"/>
          <w:lang w:val="en-US"/>
        </w:rPr>
        <w:t xml:space="preserve"> Although</w:t>
      </w:r>
      <w:r w:rsidR="0087011C">
        <w:rPr>
          <w:rFonts w:ascii="Times New Roman" w:hAnsi="Times New Roman" w:cs="Times New Roman"/>
          <w:sz w:val="24"/>
          <w:szCs w:val="24"/>
          <w:lang w:val="en-US"/>
        </w:rPr>
        <w:t xml:space="preserve"> according to the EU Posting of Workers Directive</w:t>
      </w:r>
      <w:r w:rsidRPr="00491A19">
        <w:rPr>
          <w:rFonts w:ascii="Times New Roman" w:hAnsi="Times New Roman" w:cs="Times New Roman"/>
          <w:sz w:val="24"/>
          <w:szCs w:val="24"/>
          <w:lang w:val="en-US"/>
        </w:rPr>
        <w:t xml:space="preserve"> posted workers </w:t>
      </w:r>
      <w:r w:rsidRPr="0087011C">
        <w:rPr>
          <w:rFonts w:ascii="Times New Roman" w:hAnsi="Times New Roman" w:cs="Times New Roman"/>
          <w:sz w:val="24"/>
          <w:szCs w:val="24"/>
          <w:lang w:val="en-US"/>
        </w:rPr>
        <w:t>should be paid</w:t>
      </w:r>
      <w:r w:rsidRPr="00491A19">
        <w:rPr>
          <w:rFonts w:ascii="Times New Roman" w:hAnsi="Times New Roman" w:cs="Times New Roman"/>
          <w:sz w:val="24"/>
          <w:szCs w:val="24"/>
          <w:lang w:val="en-US"/>
        </w:rPr>
        <w:t xml:space="preserve"> at least the</w:t>
      </w:r>
      <w:r w:rsidR="00B04CAE">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minimum wage </w:t>
      </w:r>
      <w:r w:rsidR="002E3B6D">
        <w:rPr>
          <w:rFonts w:ascii="Times New Roman" w:hAnsi="Times New Roman" w:cs="Times New Roman"/>
          <w:sz w:val="24"/>
          <w:szCs w:val="24"/>
          <w:lang w:val="en-US"/>
        </w:rPr>
        <w:t>plus</w:t>
      </w:r>
      <w:r w:rsidR="007D2B64">
        <w:rPr>
          <w:rFonts w:ascii="Times New Roman" w:hAnsi="Times New Roman" w:cs="Times New Roman"/>
          <w:b/>
          <w:sz w:val="24"/>
          <w:szCs w:val="24"/>
          <w:lang w:val="en-US"/>
        </w:rPr>
        <w:t xml:space="preserve"> </w:t>
      </w:r>
      <w:r w:rsidRPr="007D2B64">
        <w:rPr>
          <w:rFonts w:ascii="Times New Roman" w:hAnsi="Times New Roman" w:cs="Times New Roman"/>
          <w:sz w:val="24"/>
          <w:szCs w:val="24"/>
          <w:lang w:val="en-US"/>
        </w:rPr>
        <w:t>the</w:t>
      </w:r>
      <w:r w:rsidRPr="00491A19">
        <w:rPr>
          <w:rFonts w:ascii="Times New Roman" w:hAnsi="Times New Roman" w:cs="Times New Roman"/>
          <w:sz w:val="24"/>
          <w:szCs w:val="24"/>
          <w:lang w:val="en-US"/>
        </w:rPr>
        <w:t xml:space="preserve"> legally extended collective agreement rates that apply in the receiving country, their social payments are made according to their home</w:t>
      </w:r>
      <w:r w:rsidR="00A6444C">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country, and trade unions in the receiving country cannot collectively bargain on their behalf. </w:t>
      </w:r>
    </w:p>
    <w:p w14:paraId="0B9C4931" w14:textId="35740AE3" w:rsidR="00BF3500" w:rsidRPr="00491A19" w:rsidRDefault="00BF3500" w:rsidP="00491A19">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Regulations and directives, however, are not the only processes that contribute to plac</w:t>
      </w:r>
      <w:r w:rsidR="00551102">
        <w:rPr>
          <w:rFonts w:ascii="Times New Roman" w:hAnsi="Times New Roman" w:cs="Times New Roman"/>
          <w:sz w:val="24"/>
          <w:szCs w:val="24"/>
          <w:lang w:val="en-US"/>
        </w:rPr>
        <w:t>ing</w:t>
      </w:r>
      <w:r w:rsidRPr="00491A19">
        <w:rPr>
          <w:rFonts w:ascii="Times New Roman" w:hAnsi="Times New Roman" w:cs="Times New Roman"/>
          <w:sz w:val="24"/>
          <w:szCs w:val="24"/>
          <w:lang w:val="en-US"/>
        </w:rPr>
        <w:t xml:space="preserve"> posted workers or other intra-EU temporary migrants in a position of vulnerability and social and economic precarity. For instance, language barriers aggravate the difficulties temporary migrants have in navigating a foreign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market by making it even more difficult to know where to search for employment opportunities and how to interact with </w:t>
      </w:r>
      <w:r w:rsidRPr="00491A19">
        <w:rPr>
          <w:rFonts w:ascii="Times New Roman" w:hAnsi="Times New Roman" w:cs="Times New Roman"/>
          <w:sz w:val="24"/>
          <w:szCs w:val="24"/>
          <w:lang w:val="en-US"/>
        </w:rPr>
        <w:lastRenderedPageBreak/>
        <w:t>potential employers.</w:t>
      </w:r>
      <w:r w:rsidRPr="00491A19">
        <w:rPr>
          <w:rStyle w:val="EndnoteReference"/>
          <w:rFonts w:ascii="Times New Roman" w:hAnsi="Times New Roman" w:cs="Times New Roman"/>
          <w:sz w:val="24"/>
          <w:szCs w:val="24"/>
          <w:lang w:val="en-US"/>
        </w:rPr>
        <w:endnoteReference w:id="25"/>
      </w:r>
      <w:r w:rsidRPr="00491A19">
        <w:rPr>
          <w:rFonts w:ascii="Times New Roman" w:hAnsi="Times New Roman" w:cs="Times New Roman"/>
          <w:sz w:val="24"/>
          <w:szCs w:val="24"/>
          <w:lang w:val="en-US"/>
        </w:rPr>
        <w:t xml:space="preserve"> This increases migrants’ reliance on social networks made up </w:t>
      </w:r>
      <w:r w:rsidR="00551102">
        <w:rPr>
          <w:rFonts w:ascii="Times New Roman" w:hAnsi="Times New Roman" w:cs="Times New Roman"/>
          <w:sz w:val="24"/>
          <w:szCs w:val="24"/>
          <w:lang w:val="en-US"/>
        </w:rPr>
        <w:t xml:space="preserve">of </w:t>
      </w:r>
      <w:r w:rsidRPr="00491A19">
        <w:rPr>
          <w:rFonts w:ascii="Times New Roman" w:hAnsi="Times New Roman" w:cs="Times New Roman"/>
          <w:sz w:val="24"/>
          <w:szCs w:val="24"/>
          <w:lang w:val="en-US"/>
        </w:rPr>
        <w:t>acquaintances and co</w:t>
      </w:r>
      <w:r w:rsidR="00E728EC">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nationals (so-called </w:t>
      </w:r>
      <w:r w:rsidR="00551102">
        <w:rPr>
          <w:rFonts w:ascii="Times New Roman" w:hAnsi="Times New Roman" w:cs="Times New Roman"/>
          <w:sz w:val="24"/>
          <w:szCs w:val="24"/>
          <w:lang w:val="en-US"/>
        </w:rPr>
        <w:t>“</w:t>
      </w:r>
      <w:r w:rsidRPr="00491A19">
        <w:rPr>
          <w:rFonts w:ascii="Times New Roman" w:hAnsi="Times New Roman" w:cs="Times New Roman"/>
          <w:sz w:val="24"/>
          <w:szCs w:val="24"/>
          <w:lang w:val="en-US"/>
        </w:rPr>
        <w:t>weak ties</w:t>
      </w:r>
      <w:r w:rsidR="00551102">
        <w:rPr>
          <w:rFonts w:ascii="Times New Roman" w:hAnsi="Times New Roman" w:cs="Times New Roman"/>
          <w:sz w:val="24"/>
          <w:szCs w:val="24"/>
          <w:lang w:val="en-US"/>
        </w:rPr>
        <w:t>”</w:t>
      </w:r>
      <w:r w:rsidRPr="00491A19">
        <w:rPr>
          <w:rFonts w:ascii="Times New Roman" w:hAnsi="Times New Roman" w:cs="Times New Roman"/>
          <w:sz w:val="24"/>
          <w:szCs w:val="24"/>
          <w:lang w:val="en-US"/>
        </w:rPr>
        <w:t>), which are rarely conducive to middle</w:t>
      </w:r>
      <w:r w:rsidR="00977AD7">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or high-pa</w:t>
      </w:r>
      <w:r w:rsidR="00B04CAE">
        <w:rPr>
          <w:rFonts w:ascii="Times New Roman" w:hAnsi="Times New Roman" w:cs="Times New Roman"/>
          <w:sz w:val="24"/>
          <w:szCs w:val="24"/>
          <w:lang w:val="en-US"/>
        </w:rPr>
        <w:t>ying</w:t>
      </w:r>
      <w:r w:rsidRPr="00491A19">
        <w:rPr>
          <w:rFonts w:ascii="Times New Roman" w:hAnsi="Times New Roman" w:cs="Times New Roman"/>
          <w:sz w:val="24"/>
          <w:szCs w:val="24"/>
          <w:lang w:val="en-US"/>
        </w:rPr>
        <w:t xml:space="preserve"> jobs. While such networks and ties are an important source of informational, practical</w:t>
      </w:r>
      <w:r w:rsidR="00551102">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and </w:t>
      </w:r>
      <w:r w:rsidR="00CC17D2" w:rsidRPr="00077BA8">
        <w:rPr>
          <w:rFonts w:ascii="Times New Roman" w:hAnsi="Times New Roman" w:cs="Times New Roman"/>
          <w:sz w:val="24"/>
          <w:szCs w:val="24"/>
          <w:lang w:val="en-US"/>
        </w:rPr>
        <w:t>emotional</w:t>
      </w:r>
      <w:r w:rsidRPr="00491A19">
        <w:rPr>
          <w:rFonts w:ascii="Times New Roman" w:hAnsi="Times New Roman" w:cs="Times New Roman"/>
          <w:sz w:val="24"/>
          <w:szCs w:val="24"/>
          <w:lang w:val="en-US"/>
        </w:rPr>
        <w:t xml:space="preserve"> support, they significantly contribute to the social stratification of the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market and the creation of </w:t>
      </w:r>
      <w:r w:rsidR="00551102">
        <w:rPr>
          <w:rFonts w:ascii="Times New Roman" w:hAnsi="Times New Roman" w:cs="Times New Roman"/>
          <w:sz w:val="24"/>
          <w:szCs w:val="24"/>
          <w:lang w:val="en-US"/>
        </w:rPr>
        <w:t>“</w:t>
      </w:r>
      <w:r w:rsidRPr="00491A19">
        <w:rPr>
          <w:rFonts w:ascii="Times New Roman" w:hAnsi="Times New Roman" w:cs="Times New Roman"/>
          <w:sz w:val="24"/>
          <w:szCs w:val="24"/>
          <w:lang w:val="en-US"/>
        </w:rPr>
        <w:t>ethnic niches</w:t>
      </w:r>
      <w:r w:rsidR="00551102">
        <w:rPr>
          <w:rFonts w:ascii="Times New Roman" w:hAnsi="Times New Roman" w:cs="Times New Roman"/>
          <w:sz w:val="24"/>
          <w:szCs w:val="24"/>
          <w:lang w:val="en-US"/>
        </w:rPr>
        <w:t>”</w:t>
      </w:r>
      <w:r w:rsidRPr="00491A19">
        <w:rPr>
          <w:rStyle w:val="EndnoteReference"/>
          <w:rFonts w:ascii="Times New Roman" w:hAnsi="Times New Roman" w:cs="Times New Roman"/>
          <w:sz w:val="24"/>
          <w:szCs w:val="24"/>
          <w:lang w:val="en-US"/>
        </w:rPr>
        <w:endnoteReference w:id="26"/>
      </w:r>
      <w:r w:rsidRPr="00491A19">
        <w:rPr>
          <w:rFonts w:ascii="Times New Roman" w:hAnsi="Times New Roman" w:cs="Times New Roman"/>
          <w:sz w:val="24"/>
          <w:szCs w:val="24"/>
          <w:lang w:val="en-US"/>
        </w:rPr>
        <w:t xml:space="preserve"> in specific sectors of low-skilled and low-</w:t>
      </w:r>
      <w:r w:rsidR="00B04CAE" w:rsidRPr="00491A19">
        <w:rPr>
          <w:rFonts w:ascii="Times New Roman" w:hAnsi="Times New Roman" w:cs="Times New Roman"/>
          <w:sz w:val="24"/>
          <w:szCs w:val="24"/>
          <w:lang w:val="en-US"/>
        </w:rPr>
        <w:t>pa</w:t>
      </w:r>
      <w:r w:rsidR="00B04CAE">
        <w:rPr>
          <w:rFonts w:ascii="Times New Roman" w:hAnsi="Times New Roman" w:cs="Times New Roman"/>
          <w:sz w:val="24"/>
          <w:szCs w:val="24"/>
          <w:lang w:val="en-US"/>
        </w:rPr>
        <w:t>ying</w:t>
      </w:r>
      <w:r w:rsidR="00B04CAE"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work.</w:t>
      </w:r>
      <w:r w:rsidRPr="00491A19">
        <w:rPr>
          <w:rStyle w:val="EndnoteReference"/>
          <w:rFonts w:ascii="Times New Roman" w:hAnsi="Times New Roman" w:cs="Times New Roman"/>
          <w:sz w:val="24"/>
          <w:szCs w:val="24"/>
          <w:lang w:val="en-US"/>
        </w:rPr>
        <w:endnoteReference w:id="27"/>
      </w:r>
      <w:r w:rsidRPr="00491A19">
        <w:rPr>
          <w:rFonts w:ascii="Times New Roman" w:hAnsi="Times New Roman" w:cs="Times New Roman"/>
          <w:sz w:val="24"/>
          <w:szCs w:val="24"/>
          <w:lang w:val="en-US"/>
        </w:rPr>
        <w:t xml:space="preserve"> Moreover, due to the temporal or circular nature of their migration, </w:t>
      </w:r>
      <w:r w:rsidR="00557669">
        <w:rPr>
          <w:rFonts w:ascii="Times New Roman" w:hAnsi="Times New Roman" w:cs="Times New Roman"/>
          <w:sz w:val="24"/>
          <w:szCs w:val="24"/>
          <w:lang w:val="en-US"/>
        </w:rPr>
        <w:t xml:space="preserve">these </w:t>
      </w:r>
      <w:r w:rsidRPr="00491A19">
        <w:rPr>
          <w:rFonts w:ascii="Times New Roman" w:hAnsi="Times New Roman" w:cs="Times New Roman"/>
          <w:sz w:val="24"/>
          <w:szCs w:val="24"/>
          <w:lang w:val="en-US"/>
        </w:rPr>
        <w:t>migrants tend to turn to temporary recruitment agencies, which usually provide part-time and/or precarious employment that leads to economic instability and vulnerability.</w:t>
      </w:r>
      <w:r w:rsidRPr="00491A19">
        <w:rPr>
          <w:rStyle w:val="EndnoteReference"/>
          <w:rFonts w:ascii="Times New Roman" w:hAnsi="Times New Roman" w:cs="Times New Roman"/>
          <w:sz w:val="24"/>
          <w:szCs w:val="24"/>
          <w:lang w:val="en-US"/>
        </w:rPr>
        <w:endnoteReference w:id="28"/>
      </w:r>
      <w:r w:rsidRPr="005D41ED">
        <w:rPr>
          <w:rStyle w:val="EndnoteReference"/>
          <w:rFonts w:ascii="Times New Roman" w:hAnsi="Times New Roman" w:cs="Times New Roman"/>
          <w:sz w:val="24"/>
          <w:szCs w:val="24"/>
          <w:vertAlign w:val="baseline"/>
          <w:lang w:val="en-US"/>
        </w:rPr>
        <w:t xml:space="preserve"> </w:t>
      </w:r>
    </w:p>
    <w:p w14:paraId="05B09A52" w14:textId="3E9B1F2A" w:rsidR="00BF3500" w:rsidRPr="00491A19" w:rsidRDefault="00BF3500" w:rsidP="00491A19">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By avoiding focusing merely on a specific set of institutions, a structural </w:t>
      </w:r>
      <w:r w:rsidR="00CC17D2" w:rsidRPr="00077BA8">
        <w:rPr>
          <w:rFonts w:ascii="Times New Roman" w:hAnsi="Times New Roman" w:cs="Times New Roman"/>
          <w:sz w:val="24"/>
          <w:szCs w:val="24"/>
          <w:lang w:val="en-US"/>
        </w:rPr>
        <w:t>injustice approach</w:t>
      </w:r>
      <w:r w:rsidRPr="00491A19">
        <w:rPr>
          <w:rFonts w:ascii="Times New Roman" w:hAnsi="Times New Roman" w:cs="Times New Roman"/>
          <w:sz w:val="24"/>
          <w:szCs w:val="24"/>
          <w:lang w:val="en-US"/>
        </w:rPr>
        <w:t xml:space="preserve"> also reveals how </w:t>
      </w:r>
      <w:r w:rsidRPr="00491A19">
        <w:rPr>
          <w:rFonts w:ascii="Times New Roman" w:hAnsi="Times New Roman" w:cs="Times New Roman"/>
          <w:i/>
          <w:sz w:val="24"/>
          <w:szCs w:val="24"/>
          <w:lang w:val="en-US"/>
        </w:rPr>
        <w:t>multiple individual and collective actors</w:t>
      </w:r>
      <w:r w:rsidRPr="00491A19">
        <w:rPr>
          <w:rFonts w:ascii="Times New Roman" w:hAnsi="Times New Roman" w:cs="Times New Roman"/>
          <w:sz w:val="24"/>
          <w:szCs w:val="24"/>
          <w:lang w:val="en-US"/>
        </w:rPr>
        <w:t xml:space="preserve"> should be seen as implicated in those social processes that place intra-EU temporary migrants into a vulnerable position. In addition to the social networks in which migrants are embedded, subcontractor firms and recruitment agencies are other important actors within the structures of intra-EU TLM, </w:t>
      </w:r>
      <w:r w:rsidR="00B04CAE">
        <w:rPr>
          <w:rFonts w:ascii="Times New Roman" w:hAnsi="Times New Roman" w:cs="Times New Roman"/>
          <w:sz w:val="24"/>
          <w:szCs w:val="24"/>
          <w:lang w:val="en-US"/>
        </w:rPr>
        <w:t>and these</w:t>
      </w:r>
      <w:r w:rsidR="00B04CAE"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are likely to be overlooked by state-cent</w:t>
      </w:r>
      <w:r w:rsidR="00551102">
        <w:rPr>
          <w:rFonts w:ascii="Times New Roman" w:hAnsi="Times New Roman" w:cs="Times New Roman"/>
          <w:sz w:val="24"/>
          <w:szCs w:val="24"/>
          <w:lang w:val="en-US"/>
        </w:rPr>
        <w:t>e</w:t>
      </w:r>
      <w:r w:rsidRPr="00491A19">
        <w:rPr>
          <w:rFonts w:ascii="Times New Roman" w:hAnsi="Times New Roman" w:cs="Times New Roman"/>
          <w:sz w:val="24"/>
          <w:szCs w:val="24"/>
          <w:lang w:val="en-US"/>
        </w:rPr>
        <w:t>red or employer-cent</w:t>
      </w:r>
      <w:r w:rsidR="00551102">
        <w:rPr>
          <w:rFonts w:ascii="Times New Roman" w:hAnsi="Times New Roman" w:cs="Times New Roman"/>
          <w:sz w:val="24"/>
          <w:szCs w:val="24"/>
          <w:lang w:val="en-US"/>
        </w:rPr>
        <w:t>e</w:t>
      </w:r>
      <w:r w:rsidRPr="00491A19">
        <w:rPr>
          <w:rFonts w:ascii="Times New Roman" w:hAnsi="Times New Roman" w:cs="Times New Roman"/>
          <w:sz w:val="24"/>
          <w:szCs w:val="24"/>
          <w:lang w:val="en-US"/>
        </w:rPr>
        <w:t>red approaches. Indeed, many temporary or circular migrants are employed by subcontracting firms</w:t>
      </w:r>
      <w:r w:rsidR="001622CB">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often based </w:t>
      </w:r>
      <w:r w:rsidR="00E728EC">
        <w:rPr>
          <w:rFonts w:ascii="Times New Roman" w:hAnsi="Times New Roman" w:cs="Times New Roman"/>
          <w:sz w:val="24"/>
          <w:szCs w:val="24"/>
          <w:lang w:val="en-US"/>
        </w:rPr>
        <w:t>i</w:t>
      </w:r>
      <w:r w:rsidRPr="00491A19">
        <w:rPr>
          <w:rFonts w:ascii="Times New Roman" w:hAnsi="Times New Roman" w:cs="Times New Roman"/>
          <w:sz w:val="24"/>
          <w:szCs w:val="24"/>
          <w:lang w:val="en-US"/>
        </w:rPr>
        <w:t xml:space="preserve">n the sending countries to which companies in the receiving countries outsource work at a cheaper </w:t>
      </w:r>
      <w:r w:rsidR="002E3B6D">
        <w:rPr>
          <w:rFonts w:ascii="Times New Roman" w:hAnsi="Times New Roman" w:cs="Times New Roman"/>
          <w:sz w:val="24"/>
          <w:szCs w:val="24"/>
          <w:lang w:val="en-US"/>
        </w:rPr>
        <w:t xml:space="preserve">price, </w:t>
      </w:r>
      <w:r w:rsidRPr="00491A19">
        <w:rPr>
          <w:rFonts w:ascii="Times New Roman" w:hAnsi="Times New Roman" w:cs="Times New Roman"/>
          <w:sz w:val="24"/>
          <w:szCs w:val="24"/>
          <w:lang w:val="en-US"/>
        </w:rPr>
        <w:t xml:space="preserve">as in the case of posted workers. Besides and in combination with subcontractor firms, recruitment agencies both in the receiving and sending countries constitute </w:t>
      </w:r>
      <w:r w:rsidR="00551102">
        <w:rPr>
          <w:rFonts w:ascii="Times New Roman" w:hAnsi="Times New Roman" w:cs="Times New Roman"/>
          <w:sz w:val="24"/>
          <w:szCs w:val="24"/>
          <w:lang w:val="en-US"/>
        </w:rPr>
        <w:t>“</w:t>
      </w:r>
      <w:r w:rsidR="00B91BE0">
        <w:rPr>
          <w:rFonts w:ascii="Times New Roman" w:hAnsi="Times New Roman" w:cs="Times New Roman"/>
          <w:sz w:val="24"/>
          <w:szCs w:val="24"/>
          <w:lang w:val="en-US"/>
        </w:rPr>
        <w:t>labo</w:t>
      </w:r>
      <w:r w:rsidR="00AF496D">
        <w:rPr>
          <w:rFonts w:ascii="Times New Roman" w:hAnsi="Times New Roman" w:cs="Times New Roman"/>
          <w:sz w:val="24"/>
          <w:szCs w:val="24"/>
          <w:lang w:val="en-US"/>
        </w:rPr>
        <w:t>u</w:t>
      </w:r>
      <w:r w:rsidR="00B91BE0">
        <w:rPr>
          <w:rFonts w:ascii="Times New Roman" w:hAnsi="Times New Roman" w:cs="Times New Roman"/>
          <w:sz w:val="24"/>
          <w:szCs w:val="24"/>
          <w:lang w:val="en-US"/>
        </w:rPr>
        <w:t>r</w:t>
      </w:r>
      <w:r w:rsidRPr="00491A19">
        <w:rPr>
          <w:rFonts w:ascii="Times New Roman" w:hAnsi="Times New Roman" w:cs="Times New Roman"/>
          <w:sz w:val="24"/>
          <w:szCs w:val="24"/>
          <w:lang w:val="en-US"/>
        </w:rPr>
        <w:t xml:space="preserve"> market intermediaries sourcing low waged and hyperflexible work that [many] locals are unwilling to perform [thereby] mediating A8 [and A2] migration flows and their spatial articulation.</w:t>
      </w:r>
      <w:r w:rsidR="00551102">
        <w:rPr>
          <w:rFonts w:ascii="Times New Roman" w:hAnsi="Times New Roman" w:cs="Times New Roman"/>
          <w:sz w:val="24"/>
          <w:szCs w:val="24"/>
          <w:lang w:val="en-US"/>
        </w:rPr>
        <w:t>”</w:t>
      </w:r>
      <w:r w:rsidRPr="00491A19">
        <w:rPr>
          <w:rStyle w:val="EndnoteReference"/>
          <w:rFonts w:ascii="Times New Roman" w:hAnsi="Times New Roman" w:cs="Times New Roman"/>
          <w:sz w:val="24"/>
          <w:szCs w:val="24"/>
          <w:lang w:val="en-US"/>
        </w:rPr>
        <w:endnoteReference w:id="29"/>
      </w:r>
      <w:r w:rsidRPr="00491A19">
        <w:rPr>
          <w:rFonts w:ascii="Times New Roman" w:hAnsi="Times New Roman" w:cs="Times New Roman"/>
          <w:sz w:val="24"/>
          <w:szCs w:val="24"/>
          <w:lang w:val="en-US"/>
        </w:rPr>
        <w:t xml:space="preserve"> In trying to select employees for specific jobs, such agencies operate under certain assumptions about the physical and behavioral characteristics that the </w:t>
      </w:r>
      <w:r w:rsidR="00551102">
        <w:rPr>
          <w:rFonts w:ascii="Times New Roman" w:hAnsi="Times New Roman" w:cs="Times New Roman"/>
          <w:sz w:val="24"/>
          <w:szCs w:val="24"/>
          <w:lang w:val="en-US"/>
        </w:rPr>
        <w:t>“</w:t>
      </w:r>
      <w:r w:rsidRPr="00491A19">
        <w:rPr>
          <w:rFonts w:ascii="Times New Roman" w:hAnsi="Times New Roman" w:cs="Times New Roman"/>
          <w:sz w:val="24"/>
          <w:szCs w:val="24"/>
          <w:lang w:val="en-US"/>
        </w:rPr>
        <w:t>ideal</w:t>
      </w:r>
      <w:r w:rsidR="00551102">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worker in a specific field should display, which are often grounded on ethnic and national stereotypes. Many recruitment agencies and subcontracting firms permanently hire supervisors and agency staff that come from the same country of origin as the employed </w:t>
      </w:r>
      <w:r w:rsidRPr="00491A19">
        <w:rPr>
          <w:rFonts w:ascii="Times New Roman" w:hAnsi="Times New Roman" w:cs="Times New Roman"/>
          <w:sz w:val="24"/>
          <w:szCs w:val="24"/>
          <w:lang w:val="en-US"/>
        </w:rPr>
        <w:lastRenderedPageBreak/>
        <w:t>temporary workers so as to provide them with induction and instructions.</w:t>
      </w:r>
      <w:r w:rsidRPr="00491A19">
        <w:rPr>
          <w:rStyle w:val="EndnoteReference"/>
          <w:rFonts w:ascii="Times New Roman" w:hAnsi="Times New Roman" w:cs="Times New Roman"/>
          <w:sz w:val="24"/>
          <w:szCs w:val="24"/>
          <w:lang w:val="en-US"/>
        </w:rPr>
        <w:endnoteReference w:id="30"/>
      </w:r>
      <w:r w:rsidRPr="00491A19">
        <w:rPr>
          <w:rFonts w:ascii="Times New Roman" w:hAnsi="Times New Roman" w:cs="Times New Roman"/>
          <w:sz w:val="24"/>
          <w:szCs w:val="24"/>
          <w:lang w:val="en-US"/>
        </w:rPr>
        <w:t xml:space="preserve"> These recruitment and employment practices ef</w:t>
      </w:r>
      <w:r w:rsidR="000C38BA" w:rsidRPr="00491A19">
        <w:rPr>
          <w:rFonts w:ascii="Times New Roman" w:hAnsi="Times New Roman" w:cs="Times New Roman"/>
          <w:sz w:val="24"/>
          <w:szCs w:val="24"/>
          <w:lang w:val="en-US"/>
        </w:rPr>
        <w:t>fectively contribute to the (re</w:t>
      </w:r>
      <w:r w:rsidRPr="00491A19">
        <w:rPr>
          <w:rFonts w:ascii="Times New Roman" w:hAnsi="Times New Roman" w:cs="Times New Roman"/>
          <w:sz w:val="24"/>
          <w:szCs w:val="24"/>
          <w:lang w:val="en-US"/>
        </w:rPr>
        <w:t xml:space="preserve">)production of an ethnically segmented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market in which, as illustrated in the next section, not only EU temporary migrants but also other non-EU migrants occupy a vulnerable position.</w:t>
      </w:r>
    </w:p>
    <w:p w14:paraId="631CF422" w14:textId="42DF13DD" w:rsidR="00BF3500" w:rsidRPr="00491A19" w:rsidRDefault="00551102" w:rsidP="00491A19">
      <w:pPr>
        <w:spacing w:line="480" w:lineRule="auto"/>
        <w:ind w:firstLine="720"/>
        <w:contextualSpacing/>
        <w:rPr>
          <w:rFonts w:ascii="Times New Roman" w:hAnsi="Times New Roman" w:cs="Times New Roman"/>
          <w:sz w:val="24"/>
          <w:szCs w:val="24"/>
          <w:lang w:val="en-US"/>
        </w:rPr>
      </w:pPr>
      <w:r w:rsidRPr="0034324D">
        <w:rPr>
          <w:rFonts w:ascii="Times New Roman" w:hAnsi="Times New Roman" w:cs="Times New Roman"/>
          <w:sz w:val="24"/>
          <w:szCs w:val="24"/>
          <w:lang w:val="en-US"/>
        </w:rPr>
        <w:t>I</w:t>
      </w:r>
      <w:r w:rsidR="00BF3500" w:rsidRPr="0034324D">
        <w:rPr>
          <w:rFonts w:ascii="Times New Roman" w:hAnsi="Times New Roman" w:cs="Times New Roman"/>
          <w:sz w:val="24"/>
          <w:szCs w:val="24"/>
          <w:lang w:val="en-US"/>
        </w:rPr>
        <w:t>mportantly, the</w:t>
      </w:r>
      <w:r w:rsidR="00BF3500" w:rsidRPr="00491A19">
        <w:rPr>
          <w:rFonts w:ascii="Times New Roman" w:hAnsi="Times New Roman" w:cs="Times New Roman"/>
          <w:sz w:val="24"/>
          <w:szCs w:val="24"/>
          <w:lang w:val="en-US"/>
        </w:rPr>
        <w:t xml:space="preserve"> various actions performed by those multiple actors </w:t>
      </w:r>
      <w:r w:rsidR="00A53078">
        <w:rPr>
          <w:rFonts w:ascii="Times New Roman" w:hAnsi="Times New Roman" w:cs="Times New Roman"/>
          <w:sz w:val="24"/>
          <w:szCs w:val="24"/>
          <w:lang w:val="en-US"/>
        </w:rPr>
        <w:t xml:space="preserve">contributing </w:t>
      </w:r>
      <w:r w:rsidR="00BF3500" w:rsidRPr="00491A19">
        <w:rPr>
          <w:rFonts w:ascii="Times New Roman" w:hAnsi="Times New Roman" w:cs="Times New Roman"/>
          <w:sz w:val="24"/>
          <w:szCs w:val="24"/>
          <w:lang w:val="en-US"/>
        </w:rPr>
        <w:t>to the structural injustice of TLM should not be seen as necessarily aimed at dominating and exploiting temporary migrants</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for at least two reasons. First, as Young points out, unjust structural positions are often the </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consequence of many individuals and institutions acting to pursue their particular goals and interests, for the most part within the limits of accepted rules and norms.</w:t>
      </w:r>
      <w:r>
        <w:rPr>
          <w:rFonts w:ascii="Times New Roman" w:hAnsi="Times New Roman" w:cs="Times New Roman"/>
          <w:sz w:val="24"/>
          <w:szCs w:val="24"/>
          <w:lang w:val="en-US"/>
        </w:rPr>
        <w:t>”</w:t>
      </w:r>
      <w:r w:rsidR="00BF3500" w:rsidRPr="00491A19">
        <w:rPr>
          <w:rStyle w:val="EndnoteReference"/>
          <w:rFonts w:ascii="Times New Roman" w:hAnsi="Times New Roman" w:cs="Times New Roman"/>
          <w:sz w:val="24"/>
          <w:szCs w:val="24"/>
          <w:lang w:val="en-US"/>
        </w:rPr>
        <w:endnoteReference w:id="31"/>
      </w:r>
      <w:r w:rsidR="00BF3500" w:rsidRPr="00491A19">
        <w:rPr>
          <w:rFonts w:ascii="Times New Roman" w:hAnsi="Times New Roman" w:cs="Times New Roman"/>
          <w:sz w:val="24"/>
          <w:szCs w:val="24"/>
          <w:lang w:val="en-US"/>
        </w:rPr>
        <w:t xml:space="preserve"> </w:t>
      </w:r>
      <w:r>
        <w:rPr>
          <w:rFonts w:ascii="Times New Roman" w:hAnsi="Times New Roman" w:cs="Times New Roman"/>
          <w:sz w:val="24"/>
          <w:szCs w:val="24"/>
          <w:lang w:val="en-US"/>
        </w:rPr>
        <w:t>The mai</w:t>
      </w:r>
      <w:r w:rsidR="0034324D">
        <w:rPr>
          <w:rFonts w:ascii="Times New Roman" w:hAnsi="Times New Roman" w:cs="Times New Roman"/>
          <w:sz w:val="24"/>
          <w:szCs w:val="24"/>
          <w:lang w:val="en-US"/>
        </w:rPr>
        <w:t>n</w:t>
      </w:r>
      <w:r>
        <w:rPr>
          <w:rFonts w:ascii="Times New Roman" w:hAnsi="Times New Roman" w:cs="Times New Roman"/>
          <w:sz w:val="24"/>
          <w:szCs w:val="24"/>
          <w:lang w:val="en-US"/>
        </w:rPr>
        <w:t xml:space="preserve"> goal of r</w:t>
      </w:r>
      <w:r w:rsidR="00BF3500" w:rsidRPr="00491A19">
        <w:rPr>
          <w:rFonts w:ascii="Times New Roman" w:hAnsi="Times New Roman" w:cs="Times New Roman"/>
          <w:sz w:val="24"/>
          <w:szCs w:val="24"/>
          <w:lang w:val="en-US"/>
        </w:rPr>
        <w:t>ecruitment agencies, for instance, is to supply their clients with the workers they perceive as most fitting to the job</w:t>
      </w:r>
      <w:r w:rsidR="0034324D">
        <w:rPr>
          <w:rFonts w:ascii="Times New Roman" w:hAnsi="Times New Roman" w:cs="Times New Roman"/>
          <w:sz w:val="24"/>
          <w:szCs w:val="24"/>
          <w:lang w:val="en-US"/>
        </w:rPr>
        <w:t xml:space="preserve">. Though this is normatively unproblematic by itself, </w:t>
      </w:r>
      <w:r w:rsidR="00BF3500" w:rsidRPr="00491A19">
        <w:rPr>
          <w:rFonts w:ascii="Times New Roman" w:hAnsi="Times New Roman" w:cs="Times New Roman"/>
          <w:sz w:val="24"/>
          <w:szCs w:val="24"/>
          <w:lang w:val="en-US"/>
        </w:rPr>
        <w:t xml:space="preserve">within a segmented and mobile transnational </w:t>
      </w:r>
      <w:r w:rsidR="00B91BE0">
        <w:rPr>
          <w:rFonts w:ascii="Times New Roman" w:hAnsi="Times New Roman" w:cs="Times New Roman"/>
          <w:sz w:val="24"/>
          <w:szCs w:val="24"/>
          <w:lang w:val="en-US"/>
        </w:rPr>
        <w:t>labor</w:t>
      </w:r>
      <w:r w:rsidR="00BF3500" w:rsidRPr="00491A19">
        <w:rPr>
          <w:rFonts w:ascii="Times New Roman" w:hAnsi="Times New Roman" w:cs="Times New Roman"/>
          <w:sz w:val="24"/>
          <w:szCs w:val="24"/>
          <w:lang w:val="en-US"/>
        </w:rPr>
        <w:t xml:space="preserve"> market, </w:t>
      </w:r>
      <w:r w:rsidR="0034324D">
        <w:rPr>
          <w:rFonts w:ascii="Times New Roman" w:hAnsi="Times New Roman" w:cs="Times New Roman"/>
          <w:sz w:val="24"/>
          <w:szCs w:val="24"/>
          <w:lang w:val="en-US"/>
        </w:rPr>
        <w:t xml:space="preserve">their </w:t>
      </w:r>
      <w:r w:rsidR="00A53078">
        <w:rPr>
          <w:rFonts w:ascii="Times New Roman" w:hAnsi="Times New Roman" w:cs="Times New Roman"/>
          <w:sz w:val="24"/>
          <w:szCs w:val="24"/>
          <w:lang w:val="en-US"/>
        </w:rPr>
        <w:t xml:space="preserve">subsequent </w:t>
      </w:r>
      <w:r w:rsidR="0034324D">
        <w:rPr>
          <w:rFonts w:ascii="Times New Roman" w:hAnsi="Times New Roman" w:cs="Times New Roman"/>
          <w:sz w:val="24"/>
          <w:szCs w:val="24"/>
          <w:lang w:val="en-US"/>
        </w:rPr>
        <w:t>action</w:t>
      </w:r>
      <w:r w:rsidR="0034324D" w:rsidRPr="00491A1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channels certain temporary and circular migrants into low-pa</w:t>
      </w:r>
      <w:r w:rsidR="00B04CAE">
        <w:rPr>
          <w:rFonts w:ascii="Times New Roman" w:hAnsi="Times New Roman" w:cs="Times New Roman"/>
          <w:sz w:val="24"/>
          <w:szCs w:val="24"/>
          <w:lang w:val="en-US"/>
        </w:rPr>
        <w:t>ying</w:t>
      </w:r>
      <w:r w:rsidR="00BF3500" w:rsidRPr="00491A19">
        <w:rPr>
          <w:rFonts w:ascii="Times New Roman" w:hAnsi="Times New Roman" w:cs="Times New Roman"/>
          <w:sz w:val="24"/>
          <w:szCs w:val="24"/>
          <w:lang w:val="en-US"/>
        </w:rPr>
        <w:t xml:space="preserve"> and low-skilled jobs. Second, the range of options open to these agents is itself constrained by the structural processes in which they </w:t>
      </w:r>
      <w:r w:rsidR="00E728EC">
        <w:rPr>
          <w:rFonts w:ascii="Times New Roman" w:hAnsi="Times New Roman" w:cs="Times New Roman"/>
          <w:sz w:val="24"/>
          <w:szCs w:val="24"/>
          <w:lang w:val="en-US"/>
        </w:rPr>
        <w:t xml:space="preserve">both </w:t>
      </w:r>
      <w:r w:rsidR="00BF3500" w:rsidRPr="00491A19">
        <w:rPr>
          <w:rFonts w:ascii="Times New Roman" w:hAnsi="Times New Roman" w:cs="Times New Roman"/>
          <w:sz w:val="24"/>
          <w:szCs w:val="24"/>
          <w:lang w:val="en-US"/>
        </w:rPr>
        <w:t>act and contribute to reproduc</w:t>
      </w:r>
      <w:r w:rsidR="00E728EC">
        <w:rPr>
          <w:rFonts w:ascii="Times New Roman" w:hAnsi="Times New Roman" w:cs="Times New Roman"/>
          <w:sz w:val="24"/>
          <w:szCs w:val="24"/>
          <w:lang w:val="en-US"/>
        </w:rPr>
        <w:t>ing</w:t>
      </w:r>
      <w:r w:rsidR="00BF3500" w:rsidRPr="00491A19">
        <w:rPr>
          <w:rFonts w:ascii="Times New Roman" w:hAnsi="Times New Roman" w:cs="Times New Roman"/>
          <w:sz w:val="24"/>
          <w:szCs w:val="24"/>
          <w:lang w:val="en-US"/>
        </w:rPr>
        <w:t xml:space="preserve">, such as the hyperflexibility of the transnational </w:t>
      </w:r>
      <w:r w:rsidR="00B91BE0">
        <w:rPr>
          <w:rFonts w:ascii="Times New Roman" w:hAnsi="Times New Roman" w:cs="Times New Roman"/>
          <w:sz w:val="24"/>
          <w:szCs w:val="24"/>
          <w:lang w:val="en-US"/>
        </w:rPr>
        <w:t>labor</w:t>
      </w:r>
      <w:r w:rsidR="00BF3500" w:rsidRPr="00491A19">
        <w:rPr>
          <w:rFonts w:ascii="Times New Roman" w:hAnsi="Times New Roman" w:cs="Times New Roman"/>
          <w:sz w:val="24"/>
          <w:szCs w:val="24"/>
          <w:lang w:val="en-US"/>
        </w:rPr>
        <w:t xml:space="preserve"> market and the </w:t>
      </w:r>
      <w:r w:rsidR="003840E2">
        <w:rPr>
          <w:rFonts w:ascii="Times New Roman" w:hAnsi="Times New Roman" w:cs="Times New Roman"/>
          <w:sz w:val="24"/>
          <w:szCs w:val="24"/>
          <w:lang w:val="en-US"/>
        </w:rPr>
        <w:t>reliance</w:t>
      </w:r>
      <w:r w:rsidR="003840E2" w:rsidRPr="00491A1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of local markets on precarious employment and outsourcing of unskilled work. Indeed, some of these actors, </w:t>
      </w:r>
      <w:r w:rsidR="003840E2">
        <w:rPr>
          <w:rFonts w:ascii="Times New Roman" w:hAnsi="Times New Roman" w:cs="Times New Roman"/>
          <w:sz w:val="24"/>
          <w:szCs w:val="24"/>
          <w:lang w:val="en-US"/>
        </w:rPr>
        <w:t>such as</w:t>
      </w:r>
      <w:r w:rsidR="003840E2" w:rsidRPr="00491A1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temporary recruitment agents, would probably not even exist under different structural conditions.</w:t>
      </w:r>
    </w:p>
    <w:p w14:paraId="68CEACF7" w14:textId="728D6906" w:rsidR="00BF3500" w:rsidRPr="00491A19" w:rsidRDefault="00BF3500" w:rsidP="00491A19">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Although the vulnerability </w:t>
      </w:r>
      <w:r w:rsidR="00624499">
        <w:rPr>
          <w:rFonts w:ascii="Times New Roman" w:hAnsi="Times New Roman" w:cs="Times New Roman"/>
          <w:sz w:val="24"/>
          <w:szCs w:val="24"/>
          <w:lang w:val="en-US"/>
        </w:rPr>
        <w:t>to which</w:t>
      </w:r>
      <w:r w:rsidR="0099131B">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intra-EU temporary migrants are </w:t>
      </w:r>
      <w:r w:rsidR="00624499">
        <w:rPr>
          <w:rFonts w:ascii="Times New Roman" w:hAnsi="Times New Roman" w:cs="Times New Roman"/>
          <w:sz w:val="24"/>
          <w:szCs w:val="24"/>
          <w:lang w:val="en-US"/>
        </w:rPr>
        <w:t>exposed</w:t>
      </w:r>
      <w:r w:rsidRPr="00491A19">
        <w:rPr>
          <w:rFonts w:ascii="Times New Roman" w:hAnsi="Times New Roman" w:cs="Times New Roman"/>
          <w:sz w:val="24"/>
          <w:szCs w:val="24"/>
          <w:lang w:val="en-US"/>
        </w:rPr>
        <w:t xml:space="preserve"> may be the unintended outcome of many agents acting according to accepted rules, this does not mean that it should not </w:t>
      </w:r>
      <w:r w:rsidRPr="00476CE9">
        <w:rPr>
          <w:rFonts w:ascii="Times New Roman" w:hAnsi="Times New Roman" w:cs="Times New Roman"/>
          <w:sz w:val="24"/>
          <w:szCs w:val="24"/>
          <w:lang w:val="en-US"/>
        </w:rPr>
        <w:t xml:space="preserve">be seen as unjust. </w:t>
      </w:r>
      <w:r w:rsidR="0099131B" w:rsidRPr="00476CE9">
        <w:rPr>
          <w:rFonts w:ascii="Times New Roman" w:hAnsi="Times New Roman" w:cs="Times New Roman"/>
          <w:sz w:val="24"/>
          <w:szCs w:val="24"/>
          <w:lang w:val="en-US"/>
        </w:rPr>
        <w:t>Rather, t</w:t>
      </w:r>
      <w:r w:rsidRPr="00476CE9">
        <w:rPr>
          <w:rFonts w:ascii="Times New Roman" w:hAnsi="Times New Roman" w:cs="Times New Roman"/>
          <w:sz w:val="24"/>
          <w:szCs w:val="24"/>
          <w:lang w:val="en-US"/>
        </w:rPr>
        <w:t>he condition of such migrants should be regarded as an injustice by following a three-</w:t>
      </w:r>
      <w:r w:rsidR="005E4327" w:rsidRPr="00476CE9">
        <w:rPr>
          <w:rFonts w:ascii="Times New Roman" w:hAnsi="Times New Roman" w:cs="Times New Roman"/>
          <w:sz w:val="24"/>
          <w:szCs w:val="24"/>
          <w:lang w:val="en-US"/>
        </w:rPr>
        <w:t xml:space="preserve">part </w:t>
      </w:r>
      <w:r w:rsidRPr="00476CE9">
        <w:rPr>
          <w:rFonts w:ascii="Times New Roman" w:hAnsi="Times New Roman" w:cs="Times New Roman"/>
          <w:sz w:val="24"/>
          <w:szCs w:val="24"/>
          <w:lang w:val="en-US"/>
        </w:rPr>
        <w:t>argument.</w:t>
      </w:r>
      <w:r w:rsidR="00B55907" w:rsidRPr="00E728EC">
        <w:rPr>
          <w:rFonts w:ascii="Times New Roman" w:hAnsi="Times New Roman" w:cs="Times New Roman"/>
          <w:sz w:val="24"/>
          <w:szCs w:val="24"/>
          <w:lang w:val="en-US"/>
        </w:rPr>
        <w:t xml:space="preserve"> </w:t>
      </w:r>
      <w:r w:rsidRPr="00476CE9">
        <w:rPr>
          <w:rFonts w:ascii="Times New Roman" w:hAnsi="Times New Roman" w:cs="Times New Roman"/>
          <w:sz w:val="24"/>
          <w:szCs w:val="24"/>
          <w:lang w:val="en-US"/>
        </w:rPr>
        <w:t>To</w:t>
      </w:r>
      <w:r w:rsidRPr="00491A19">
        <w:rPr>
          <w:rFonts w:ascii="Times New Roman" w:hAnsi="Times New Roman" w:cs="Times New Roman"/>
          <w:sz w:val="24"/>
          <w:szCs w:val="24"/>
          <w:lang w:val="en-US"/>
        </w:rPr>
        <w:t xml:space="preserve"> start, such a condition refers to a </w:t>
      </w:r>
      <w:r w:rsidRPr="00491A19">
        <w:rPr>
          <w:rFonts w:ascii="Times New Roman" w:hAnsi="Times New Roman" w:cs="Times New Roman"/>
          <w:i/>
          <w:sz w:val="24"/>
          <w:szCs w:val="24"/>
          <w:lang w:val="en-US"/>
        </w:rPr>
        <w:t>position</w:t>
      </w:r>
      <w:r w:rsidRPr="00491A19">
        <w:rPr>
          <w:rFonts w:ascii="Times New Roman" w:hAnsi="Times New Roman" w:cs="Times New Roman"/>
          <w:sz w:val="24"/>
          <w:szCs w:val="24"/>
          <w:lang w:val="en-US"/>
        </w:rPr>
        <w:t xml:space="preserve"> within social and transnational structural processes that </w:t>
      </w:r>
      <w:r w:rsidRPr="00077BA8">
        <w:rPr>
          <w:rFonts w:ascii="Times New Roman" w:hAnsi="Times New Roman" w:cs="Times New Roman"/>
          <w:sz w:val="24"/>
          <w:szCs w:val="24"/>
          <w:lang w:val="en-US"/>
        </w:rPr>
        <w:t>put</w:t>
      </w:r>
      <w:r w:rsidR="00BD6BEF" w:rsidRPr="00077BA8">
        <w:rPr>
          <w:rFonts w:ascii="Times New Roman" w:hAnsi="Times New Roman" w:cs="Times New Roman"/>
          <w:sz w:val="24"/>
          <w:szCs w:val="24"/>
          <w:lang w:val="en-US"/>
        </w:rPr>
        <w:t>s</w:t>
      </w:r>
      <w:r w:rsidRPr="00491A19">
        <w:rPr>
          <w:rFonts w:ascii="Times New Roman" w:hAnsi="Times New Roman" w:cs="Times New Roman"/>
          <w:sz w:val="24"/>
          <w:szCs w:val="24"/>
          <w:lang w:val="en-US"/>
        </w:rPr>
        <w:t xml:space="preserve"> those who occupy it under a systematic condition of vulnerability. By being positioned as such, temporary </w:t>
      </w:r>
      <w:r w:rsidRPr="00491A19">
        <w:rPr>
          <w:rFonts w:ascii="Times New Roman" w:hAnsi="Times New Roman" w:cs="Times New Roman"/>
          <w:sz w:val="24"/>
          <w:szCs w:val="24"/>
          <w:lang w:val="en-US"/>
        </w:rPr>
        <w:lastRenderedPageBreak/>
        <w:t>migrants have restricted opportunities to, for instance, find better-</w:t>
      </w:r>
      <w:r w:rsidR="00624499" w:rsidRPr="00491A19">
        <w:rPr>
          <w:rFonts w:ascii="Times New Roman" w:hAnsi="Times New Roman" w:cs="Times New Roman"/>
          <w:sz w:val="24"/>
          <w:szCs w:val="24"/>
          <w:lang w:val="en-US"/>
        </w:rPr>
        <w:t>pa</w:t>
      </w:r>
      <w:r w:rsidR="00624499">
        <w:rPr>
          <w:rFonts w:ascii="Times New Roman" w:hAnsi="Times New Roman" w:cs="Times New Roman"/>
          <w:sz w:val="24"/>
          <w:szCs w:val="24"/>
          <w:lang w:val="en-US"/>
        </w:rPr>
        <w:t>ying</w:t>
      </w:r>
      <w:r w:rsidR="00624499"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employment and access to services and benefits </w:t>
      </w:r>
      <w:r w:rsidR="00624499">
        <w:rPr>
          <w:rFonts w:ascii="Times New Roman" w:hAnsi="Times New Roman" w:cs="Times New Roman"/>
          <w:sz w:val="24"/>
          <w:szCs w:val="24"/>
          <w:lang w:val="en-US"/>
        </w:rPr>
        <w:t xml:space="preserve">to which </w:t>
      </w:r>
      <w:r w:rsidRPr="00491A19">
        <w:rPr>
          <w:rFonts w:ascii="Times New Roman" w:hAnsi="Times New Roman" w:cs="Times New Roman"/>
          <w:sz w:val="24"/>
          <w:szCs w:val="24"/>
          <w:lang w:val="en-US"/>
        </w:rPr>
        <w:t>they are entitled</w:t>
      </w:r>
      <w:r w:rsidR="00624499">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opportunities that are formally available to them as EU-mobile citizens and that would reduce their vulnerability. </w:t>
      </w:r>
      <w:r w:rsidR="0099131B">
        <w:rPr>
          <w:rFonts w:ascii="Times New Roman" w:hAnsi="Times New Roman" w:cs="Times New Roman"/>
          <w:sz w:val="24"/>
          <w:szCs w:val="24"/>
          <w:lang w:val="en-US"/>
        </w:rPr>
        <w:t>Second</w:t>
      </w:r>
      <w:r w:rsidRPr="00491A19">
        <w:rPr>
          <w:rFonts w:ascii="Times New Roman" w:hAnsi="Times New Roman" w:cs="Times New Roman"/>
          <w:sz w:val="24"/>
          <w:szCs w:val="24"/>
          <w:lang w:val="en-US"/>
        </w:rPr>
        <w:t xml:space="preserve">, such a position of disadvantage is </w:t>
      </w:r>
      <w:r w:rsidRPr="00491A19">
        <w:rPr>
          <w:rFonts w:ascii="Times New Roman" w:hAnsi="Times New Roman" w:cs="Times New Roman"/>
          <w:i/>
          <w:sz w:val="24"/>
          <w:szCs w:val="24"/>
          <w:lang w:val="en-US"/>
        </w:rPr>
        <w:t>produced by</w:t>
      </w:r>
      <w:r w:rsidRPr="00491A19">
        <w:rPr>
          <w:rFonts w:ascii="Times New Roman" w:hAnsi="Times New Roman" w:cs="Times New Roman"/>
          <w:sz w:val="24"/>
          <w:szCs w:val="24"/>
          <w:lang w:val="en-US"/>
        </w:rPr>
        <w:t xml:space="preserve"> </w:t>
      </w:r>
      <w:r w:rsidRPr="00491A19">
        <w:rPr>
          <w:rFonts w:ascii="Times New Roman" w:hAnsi="Times New Roman" w:cs="Times New Roman"/>
          <w:i/>
          <w:sz w:val="24"/>
          <w:szCs w:val="24"/>
          <w:lang w:val="en-US"/>
        </w:rPr>
        <w:t>social and transnational structural processes</w:t>
      </w:r>
      <w:r w:rsidRPr="00491A19">
        <w:rPr>
          <w:rFonts w:ascii="Times New Roman" w:hAnsi="Times New Roman" w:cs="Times New Roman"/>
          <w:sz w:val="24"/>
          <w:szCs w:val="24"/>
          <w:lang w:val="en-US"/>
        </w:rPr>
        <w:t>. Although it is not possible to pin down a process that per se directly causes the disadvantage, this disadvantage is not morally arbitrary because it stems from macro</w:t>
      </w:r>
      <w:r w:rsidR="003149A5">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and micro-level structures </w:t>
      </w:r>
      <w:r w:rsidR="00476CE9" w:rsidRPr="00476CE9">
        <w:rPr>
          <w:rFonts w:ascii="Times New Roman" w:hAnsi="Times New Roman" w:cs="Times New Roman"/>
          <w:sz w:val="24"/>
          <w:szCs w:val="24"/>
          <w:lang w:val="en-US"/>
        </w:rPr>
        <w:t xml:space="preserve">in which many agents act </w:t>
      </w:r>
      <w:r w:rsidRPr="00491A19">
        <w:rPr>
          <w:rFonts w:ascii="Times New Roman" w:hAnsi="Times New Roman" w:cs="Times New Roman"/>
          <w:sz w:val="24"/>
          <w:szCs w:val="24"/>
          <w:lang w:val="en-US"/>
        </w:rPr>
        <w:t>(</w:t>
      </w:r>
      <w:r w:rsidR="00624499">
        <w:rPr>
          <w:rFonts w:ascii="Times New Roman" w:hAnsi="Times New Roman" w:cs="Times New Roman"/>
          <w:sz w:val="24"/>
          <w:szCs w:val="24"/>
          <w:lang w:val="en-US"/>
        </w:rPr>
        <w:t>such as</w:t>
      </w:r>
      <w:r w:rsidRPr="00491A19">
        <w:rPr>
          <w:rFonts w:ascii="Times New Roman" w:hAnsi="Times New Roman" w:cs="Times New Roman"/>
          <w:sz w:val="24"/>
          <w:szCs w:val="24"/>
          <w:lang w:val="en-US"/>
        </w:rPr>
        <w:t xml:space="preserve"> the workings of local and transnational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markets and the EU regulatory framework, intra-EU inequalities, networks and weak ties,</w:t>
      </w:r>
      <w:r w:rsidR="00624499">
        <w:rPr>
          <w:rFonts w:ascii="Times New Roman" w:hAnsi="Times New Roman" w:cs="Times New Roman"/>
          <w:sz w:val="24"/>
          <w:szCs w:val="24"/>
          <w:lang w:val="en-US"/>
        </w:rPr>
        <w:t xml:space="preserve"> and</w:t>
      </w:r>
      <w:r w:rsidRPr="00491A19">
        <w:rPr>
          <w:rFonts w:ascii="Times New Roman" w:hAnsi="Times New Roman" w:cs="Times New Roman"/>
          <w:sz w:val="24"/>
          <w:szCs w:val="24"/>
          <w:lang w:val="en-US"/>
        </w:rPr>
        <w:t xml:space="preserve"> stereotypes)</w:t>
      </w:r>
      <w:r w:rsidR="00476CE9">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and from the concatenation of these structures. </w:t>
      </w:r>
      <w:r w:rsidR="00624499">
        <w:rPr>
          <w:rFonts w:ascii="Times New Roman" w:hAnsi="Times New Roman" w:cs="Times New Roman"/>
          <w:sz w:val="24"/>
          <w:szCs w:val="24"/>
          <w:lang w:val="en-US"/>
        </w:rPr>
        <w:t>Third and f</w:t>
      </w:r>
      <w:r w:rsidRPr="00491A19">
        <w:rPr>
          <w:rFonts w:ascii="Times New Roman" w:hAnsi="Times New Roman" w:cs="Times New Roman"/>
          <w:sz w:val="24"/>
          <w:szCs w:val="24"/>
          <w:lang w:val="en-US"/>
        </w:rPr>
        <w:t>inally, the same processes that place (certain) intra-EU temporary migrants into a vulnerable position also enable others (</w:t>
      </w:r>
      <w:r w:rsidR="002C098B">
        <w:rPr>
          <w:rFonts w:ascii="Times New Roman" w:hAnsi="Times New Roman" w:cs="Times New Roman"/>
          <w:sz w:val="24"/>
          <w:szCs w:val="24"/>
          <w:lang w:val="en-US"/>
        </w:rPr>
        <w:t>such as</w:t>
      </w:r>
      <w:r w:rsidRPr="00491A19">
        <w:rPr>
          <w:rFonts w:ascii="Times New Roman" w:hAnsi="Times New Roman" w:cs="Times New Roman"/>
          <w:sz w:val="24"/>
          <w:szCs w:val="24"/>
          <w:lang w:val="en-US"/>
        </w:rPr>
        <w:t xml:space="preserve"> middle</w:t>
      </w:r>
      <w:r w:rsidR="00BD6E8A">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or high-skilled native workers and migrants </w:t>
      </w:r>
      <w:r w:rsidR="00AA1EAA" w:rsidRPr="00077BA8">
        <w:rPr>
          <w:rFonts w:ascii="Times New Roman" w:hAnsi="Times New Roman" w:cs="Times New Roman"/>
          <w:sz w:val="24"/>
          <w:szCs w:val="24"/>
          <w:lang w:val="en-US"/>
        </w:rPr>
        <w:t>coming</w:t>
      </w:r>
      <w:r w:rsidRPr="00491A19">
        <w:rPr>
          <w:rFonts w:ascii="Times New Roman" w:hAnsi="Times New Roman" w:cs="Times New Roman"/>
          <w:sz w:val="24"/>
          <w:szCs w:val="24"/>
          <w:lang w:val="en-US"/>
        </w:rPr>
        <w:t xml:space="preserve"> from other </w:t>
      </w:r>
      <w:r w:rsidR="0099131B">
        <w:rPr>
          <w:rFonts w:ascii="Times New Roman" w:hAnsi="Times New Roman" w:cs="Times New Roman"/>
          <w:sz w:val="24"/>
          <w:szCs w:val="24"/>
          <w:lang w:val="en-US"/>
        </w:rPr>
        <w:t>m</w:t>
      </w:r>
      <w:r w:rsidRPr="00491A19">
        <w:rPr>
          <w:rFonts w:ascii="Times New Roman" w:hAnsi="Times New Roman" w:cs="Times New Roman"/>
          <w:sz w:val="24"/>
          <w:szCs w:val="24"/>
          <w:lang w:val="en-US"/>
        </w:rPr>
        <w:t xml:space="preserve">ember </w:t>
      </w:r>
      <w:r w:rsidR="0099131B">
        <w:rPr>
          <w:rFonts w:ascii="Times New Roman" w:hAnsi="Times New Roman" w:cs="Times New Roman"/>
          <w:sz w:val="24"/>
          <w:szCs w:val="24"/>
          <w:lang w:val="en-US"/>
        </w:rPr>
        <w:t>s</w:t>
      </w:r>
      <w:r w:rsidRPr="00491A19">
        <w:rPr>
          <w:rFonts w:ascii="Times New Roman" w:hAnsi="Times New Roman" w:cs="Times New Roman"/>
          <w:sz w:val="24"/>
          <w:szCs w:val="24"/>
          <w:lang w:val="en-US"/>
        </w:rPr>
        <w:t xml:space="preserve">tates that are perceived to have a more international </w:t>
      </w:r>
      <w:r w:rsidR="002C098B">
        <w:rPr>
          <w:rFonts w:ascii="Times New Roman" w:hAnsi="Times New Roman" w:cs="Times New Roman"/>
          <w:sz w:val="24"/>
          <w:szCs w:val="24"/>
          <w:lang w:val="en-US"/>
        </w:rPr>
        <w:t>or</w:t>
      </w:r>
      <w:r w:rsidR="0099131B">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prestigious </w:t>
      </w:r>
      <w:r w:rsidR="0099131B">
        <w:rPr>
          <w:rFonts w:ascii="Times New Roman" w:hAnsi="Times New Roman" w:cs="Times New Roman"/>
          <w:sz w:val="24"/>
          <w:szCs w:val="24"/>
          <w:lang w:val="en-US"/>
        </w:rPr>
        <w:t xml:space="preserve">level of </w:t>
      </w:r>
      <w:r w:rsidRPr="00491A19">
        <w:rPr>
          <w:rFonts w:ascii="Times New Roman" w:hAnsi="Times New Roman" w:cs="Times New Roman"/>
          <w:sz w:val="24"/>
          <w:szCs w:val="24"/>
          <w:lang w:val="en-US"/>
        </w:rPr>
        <w:t xml:space="preserve">education and professional experience) to access a wider range of opportunities and take full advantage of European mobility. In other words, they establish </w:t>
      </w:r>
      <w:r w:rsidRPr="00491A19">
        <w:rPr>
          <w:rFonts w:ascii="Times New Roman" w:hAnsi="Times New Roman" w:cs="Times New Roman"/>
          <w:i/>
          <w:sz w:val="24"/>
          <w:szCs w:val="24"/>
          <w:lang w:val="en-US"/>
        </w:rPr>
        <w:t>relations of disadvantage and privilege</w:t>
      </w:r>
      <w:r w:rsidR="00476CE9" w:rsidRPr="00E728EC">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between differently situated categories of persons.</w:t>
      </w:r>
    </w:p>
    <w:p w14:paraId="5BCE8028" w14:textId="087DBC06" w:rsidR="00BF3500" w:rsidRPr="00491A19" w:rsidRDefault="00BF3500" w:rsidP="00491A19">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So far I have suggested that the vulnerability suffered by certain temporary migrants within the EU should be conceived as a structural injustice. However, as </w:t>
      </w:r>
      <w:r w:rsidR="0026145C" w:rsidRPr="00077BA8">
        <w:rPr>
          <w:rFonts w:ascii="Times New Roman" w:hAnsi="Times New Roman" w:cs="Times New Roman"/>
          <w:sz w:val="24"/>
          <w:szCs w:val="24"/>
          <w:lang w:val="en-US"/>
        </w:rPr>
        <w:t>I</w:t>
      </w:r>
      <w:r w:rsidRPr="00491A19">
        <w:rPr>
          <w:rFonts w:ascii="Times New Roman" w:hAnsi="Times New Roman" w:cs="Times New Roman"/>
          <w:sz w:val="24"/>
          <w:szCs w:val="24"/>
          <w:lang w:val="en-US"/>
        </w:rPr>
        <w:t xml:space="preserve"> will </w:t>
      </w:r>
      <w:r w:rsidR="0026145C" w:rsidRPr="00077BA8">
        <w:rPr>
          <w:rFonts w:ascii="Times New Roman" w:hAnsi="Times New Roman" w:cs="Times New Roman"/>
          <w:sz w:val="24"/>
          <w:szCs w:val="24"/>
          <w:lang w:val="en-US"/>
        </w:rPr>
        <w:t>show</w:t>
      </w:r>
      <w:r w:rsidRPr="00491A19">
        <w:rPr>
          <w:rFonts w:ascii="Times New Roman" w:hAnsi="Times New Roman" w:cs="Times New Roman"/>
          <w:sz w:val="24"/>
          <w:szCs w:val="24"/>
          <w:lang w:val="en-US"/>
        </w:rPr>
        <w:t xml:space="preserve"> in the next section, a structural</w:t>
      </w:r>
      <w:r w:rsidRPr="00077BA8">
        <w:rPr>
          <w:rFonts w:ascii="Times New Roman" w:hAnsi="Times New Roman" w:cs="Times New Roman"/>
          <w:sz w:val="24"/>
          <w:szCs w:val="24"/>
          <w:lang w:val="en-US"/>
        </w:rPr>
        <w:t xml:space="preserve"> </w:t>
      </w:r>
      <w:r w:rsidR="00A85B27" w:rsidRPr="00077BA8">
        <w:rPr>
          <w:rFonts w:ascii="Times New Roman" w:hAnsi="Times New Roman" w:cs="Times New Roman"/>
          <w:sz w:val="24"/>
          <w:szCs w:val="24"/>
          <w:lang w:val="en-US"/>
        </w:rPr>
        <w:t>injustice</w:t>
      </w:r>
      <w:r w:rsidR="00A85B27"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approach also sheds light on the complexity of the agency of intra-EU temporary migrants</w:t>
      </w:r>
      <w:r w:rsidR="00B55907">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a complexity that has not been fully explored </w:t>
      </w:r>
      <w:r w:rsidR="0026145C" w:rsidRPr="00077BA8">
        <w:rPr>
          <w:rFonts w:ascii="Times New Roman" w:hAnsi="Times New Roman" w:cs="Times New Roman"/>
          <w:sz w:val="24"/>
          <w:szCs w:val="24"/>
          <w:lang w:val="en-US"/>
        </w:rPr>
        <w:t>within the literature</w:t>
      </w:r>
      <w:r w:rsidRPr="00077BA8">
        <w:rPr>
          <w:rFonts w:ascii="Times New Roman" w:hAnsi="Times New Roman" w:cs="Times New Roman"/>
          <w:sz w:val="24"/>
          <w:szCs w:val="24"/>
          <w:lang w:val="en-US"/>
        </w:rPr>
        <w:t xml:space="preserve"> </w:t>
      </w:r>
      <w:r w:rsidR="0026145C" w:rsidRPr="00077BA8">
        <w:rPr>
          <w:rFonts w:ascii="Times New Roman" w:hAnsi="Times New Roman" w:cs="Times New Roman"/>
          <w:sz w:val="24"/>
          <w:szCs w:val="24"/>
          <w:lang w:val="en-US"/>
        </w:rPr>
        <w:t>on</w:t>
      </w:r>
      <w:r w:rsidRPr="00491A19">
        <w:rPr>
          <w:rFonts w:ascii="Times New Roman" w:hAnsi="Times New Roman" w:cs="Times New Roman"/>
          <w:sz w:val="24"/>
          <w:szCs w:val="24"/>
          <w:lang w:val="en-US"/>
        </w:rPr>
        <w:t xml:space="preserve"> TLM in political theory. </w:t>
      </w:r>
    </w:p>
    <w:p w14:paraId="5FCD85F3" w14:textId="77777777" w:rsidR="0026145C" w:rsidRPr="00491A19" w:rsidRDefault="0026145C" w:rsidP="00491A19">
      <w:pPr>
        <w:spacing w:line="480" w:lineRule="auto"/>
        <w:contextualSpacing/>
        <w:outlineLvl w:val="0"/>
        <w:rPr>
          <w:rFonts w:ascii="Times New Roman" w:hAnsi="Times New Roman" w:cs="Times New Roman"/>
          <w:sz w:val="24"/>
          <w:szCs w:val="24"/>
          <w:lang w:val="en-US"/>
        </w:rPr>
      </w:pPr>
    </w:p>
    <w:p w14:paraId="1A92260F" w14:textId="77777777" w:rsidR="00247306" w:rsidRDefault="00247306" w:rsidP="00491A19">
      <w:pPr>
        <w:spacing w:line="480" w:lineRule="auto"/>
        <w:contextualSpacing/>
        <w:outlineLvl w:val="0"/>
        <w:rPr>
          <w:rFonts w:ascii="Times New Roman" w:hAnsi="Times New Roman" w:cs="Times New Roman"/>
          <w:b/>
          <w:smallCaps/>
          <w:sz w:val="24"/>
          <w:szCs w:val="24"/>
          <w:lang w:val="en-US"/>
        </w:rPr>
      </w:pPr>
    </w:p>
    <w:p w14:paraId="54341B45" w14:textId="77777777" w:rsidR="00291916" w:rsidRDefault="00291916" w:rsidP="00491A19">
      <w:pPr>
        <w:spacing w:line="480" w:lineRule="auto"/>
        <w:contextualSpacing/>
        <w:outlineLvl w:val="0"/>
        <w:rPr>
          <w:rFonts w:ascii="Times New Roman" w:hAnsi="Times New Roman" w:cs="Times New Roman"/>
          <w:b/>
          <w:smallCaps/>
          <w:sz w:val="24"/>
          <w:szCs w:val="24"/>
          <w:lang w:val="en-US"/>
        </w:rPr>
      </w:pPr>
    </w:p>
    <w:p w14:paraId="6E06FDF4" w14:textId="77777777" w:rsidR="00291916" w:rsidRDefault="00291916" w:rsidP="00491A19">
      <w:pPr>
        <w:spacing w:line="480" w:lineRule="auto"/>
        <w:contextualSpacing/>
        <w:outlineLvl w:val="0"/>
        <w:rPr>
          <w:rFonts w:ascii="Times New Roman" w:hAnsi="Times New Roman" w:cs="Times New Roman"/>
          <w:b/>
          <w:smallCaps/>
          <w:sz w:val="24"/>
          <w:szCs w:val="24"/>
          <w:lang w:val="en-US"/>
        </w:rPr>
      </w:pPr>
    </w:p>
    <w:p w14:paraId="1D497C51" w14:textId="77777777" w:rsidR="00291916" w:rsidRDefault="00291916" w:rsidP="00491A19">
      <w:pPr>
        <w:spacing w:line="480" w:lineRule="auto"/>
        <w:contextualSpacing/>
        <w:outlineLvl w:val="0"/>
        <w:rPr>
          <w:rFonts w:ascii="Times New Roman" w:hAnsi="Times New Roman" w:cs="Times New Roman"/>
          <w:b/>
          <w:smallCaps/>
          <w:sz w:val="24"/>
          <w:szCs w:val="24"/>
          <w:lang w:val="en-US"/>
        </w:rPr>
      </w:pPr>
    </w:p>
    <w:p w14:paraId="65ED14D7" w14:textId="56D27B8B" w:rsidR="00B55907" w:rsidRPr="00B55907" w:rsidRDefault="00B55907" w:rsidP="00491A19">
      <w:pPr>
        <w:spacing w:line="480" w:lineRule="auto"/>
        <w:contextualSpacing/>
        <w:outlineLvl w:val="0"/>
        <w:rPr>
          <w:rFonts w:ascii="Times New Roman" w:hAnsi="Times New Roman" w:cs="Times New Roman"/>
          <w:b/>
          <w:smallCaps/>
          <w:sz w:val="24"/>
          <w:szCs w:val="24"/>
          <w:lang w:val="en-US"/>
        </w:rPr>
      </w:pPr>
      <w:bookmarkStart w:id="0" w:name="_GoBack"/>
      <w:bookmarkEnd w:id="0"/>
      <w:r w:rsidRPr="00B55907">
        <w:rPr>
          <w:rFonts w:ascii="Times New Roman" w:hAnsi="Times New Roman" w:cs="Times New Roman"/>
          <w:b/>
          <w:smallCaps/>
          <w:sz w:val="24"/>
          <w:szCs w:val="24"/>
          <w:lang w:val="en-US"/>
        </w:rPr>
        <w:lastRenderedPageBreak/>
        <w:t>Intra-EU Temporary Migration Projects, Agency, and Structural Injustice</w:t>
      </w:r>
    </w:p>
    <w:p w14:paraId="496A109A" w14:textId="77777777" w:rsidR="0099131B" w:rsidRDefault="0099131B" w:rsidP="00491A19">
      <w:pPr>
        <w:spacing w:line="480" w:lineRule="auto"/>
        <w:contextualSpacing/>
        <w:rPr>
          <w:rFonts w:ascii="Times New Roman" w:hAnsi="Times New Roman" w:cs="Times New Roman"/>
          <w:sz w:val="24"/>
          <w:szCs w:val="24"/>
          <w:lang w:val="en-US"/>
        </w:rPr>
      </w:pPr>
    </w:p>
    <w:p w14:paraId="1AA66FEE" w14:textId="3B0C4EAB" w:rsidR="00BF3500" w:rsidRPr="00491A19" w:rsidRDefault="00BF3500" w:rsidP="00491A19">
      <w:pPr>
        <w:spacing w:line="480" w:lineRule="auto"/>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Migrants (temporary or not) should always be respected as moral </w:t>
      </w:r>
      <w:r w:rsidRPr="00491A19">
        <w:rPr>
          <w:rFonts w:ascii="Times New Roman" w:hAnsi="Times New Roman" w:cs="Times New Roman"/>
          <w:i/>
          <w:sz w:val="24"/>
          <w:szCs w:val="24"/>
          <w:lang w:val="en-US"/>
        </w:rPr>
        <w:t>agents</w:t>
      </w:r>
      <w:r w:rsidRPr="00491A19">
        <w:rPr>
          <w:rFonts w:ascii="Times New Roman" w:hAnsi="Times New Roman" w:cs="Times New Roman"/>
          <w:sz w:val="24"/>
          <w:szCs w:val="24"/>
          <w:lang w:val="en-US"/>
        </w:rPr>
        <w:t xml:space="preserve">. </w:t>
      </w:r>
      <w:r w:rsidR="005D404C" w:rsidRPr="00077BA8">
        <w:rPr>
          <w:rFonts w:ascii="Times New Roman" w:hAnsi="Times New Roman" w:cs="Times New Roman"/>
          <w:sz w:val="24"/>
          <w:szCs w:val="24"/>
          <w:lang w:val="en-US"/>
        </w:rPr>
        <w:t>Doing so</w:t>
      </w:r>
      <w:r w:rsidRPr="00491A19">
        <w:rPr>
          <w:rFonts w:ascii="Times New Roman" w:hAnsi="Times New Roman" w:cs="Times New Roman"/>
          <w:sz w:val="24"/>
          <w:szCs w:val="24"/>
          <w:lang w:val="en-US"/>
        </w:rPr>
        <w:t xml:space="preserve"> entails seeing their lives as their own, rather than merely something they are thrown into.</w:t>
      </w:r>
      <w:r w:rsidRPr="00491A19">
        <w:rPr>
          <w:rStyle w:val="EndnoteReference"/>
          <w:rFonts w:ascii="Times New Roman" w:hAnsi="Times New Roman" w:cs="Times New Roman"/>
          <w:sz w:val="24"/>
          <w:szCs w:val="24"/>
          <w:lang w:val="en-US"/>
        </w:rPr>
        <w:endnoteReference w:id="32"/>
      </w:r>
      <w:r w:rsidRPr="00491A19">
        <w:rPr>
          <w:rFonts w:ascii="Times New Roman" w:hAnsi="Times New Roman" w:cs="Times New Roman"/>
          <w:sz w:val="24"/>
          <w:szCs w:val="24"/>
          <w:lang w:val="en-US"/>
        </w:rPr>
        <w:t xml:space="preserve"> As Valeria Ottonelli and Tiziana Torresi observe, in the context of TLM this entails considering migrants’ temporary or circular move</w:t>
      </w:r>
      <w:r w:rsidR="0030779D">
        <w:rPr>
          <w:rFonts w:ascii="Times New Roman" w:hAnsi="Times New Roman" w:cs="Times New Roman"/>
          <w:sz w:val="24"/>
          <w:szCs w:val="24"/>
          <w:lang w:val="en-US"/>
        </w:rPr>
        <w:t>ment</w:t>
      </w:r>
      <w:r w:rsidRPr="00491A19">
        <w:rPr>
          <w:rFonts w:ascii="Times New Roman" w:hAnsi="Times New Roman" w:cs="Times New Roman"/>
          <w:sz w:val="24"/>
          <w:szCs w:val="24"/>
          <w:lang w:val="en-US"/>
        </w:rPr>
        <w:t xml:space="preserve"> as </w:t>
      </w:r>
      <w:r w:rsidR="0099131B">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a worthwhile, albeit sometimes painful, part of </w:t>
      </w:r>
      <w:r w:rsidRPr="0059759A">
        <w:rPr>
          <w:rFonts w:ascii="Times New Roman" w:hAnsi="Times New Roman" w:cs="Times New Roman"/>
          <w:sz w:val="24"/>
          <w:szCs w:val="24"/>
          <w:lang w:val="en-US"/>
        </w:rPr>
        <w:t>their life-plans</w:t>
      </w:r>
      <w:r w:rsidR="00D35D2B" w:rsidRPr="0059759A">
        <w:rPr>
          <w:rFonts w:ascii="Times New Roman" w:hAnsi="Times New Roman" w:cs="Times New Roman"/>
          <w:sz w:val="24"/>
          <w:szCs w:val="24"/>
          <w:lang w:val="en-US"/>
        </w:rPr>
        <w:t>.</w:t>
      </w:r>
      <w:r w:rsidR="0099131B" w:rsidRPr="0059759A">
        <w:rPr>
          <w:rFonts w:ascii="Times New Roman" w:hAnsi="Times New Roman" w:cs="Times New Roman"/>
          <w:sz w:val="24"/>
          <w:szCs w:val="24"/>
          <w:lang w:val="en-US"/>
        </w:rPr>
        <w:t>”</w:t>
      </w:r>
      <w:r w:rsidRPr="0059759A">
        <w:rPr>
          <w:rStyle w:val="EndnoteReference"/>
          <w:rFonts w:ascii="Times New Roman" w:hAnsi="Times New Roman" w:cs="Times New Roman"/>
          <w:sz w:val="24"/>
          <w:szCs w:val="24"/>
          <w:lang w:val="en-US"/>
        </w:rPr>
        <w:endnoteReference w:id="33"/>
      </w:r>
      <w:r w:rsidR="00B036D2">
        <w:rPr>
          <w:rFonts w:ascii="Times New Roman" w:hAnsi="Times New Roman" w:cs="Times New Roman"/>
          <w:sz w:val="24"/>
          <w:szCs w:val="24"/>
          <w:lang w:val="en-US"/>
        </w:rPr>
        <w:t xml:space="preserve"> </w:t>
      </w:r>
      <w:r w:rsidR="00D35D2B">
        <w:rPr>
          <w:rFonts w:ascii="Times New Roman" w:hAnsi="Times New Roman" w:cs="Times New Roman"/>
          <w:sz w:val="24"/>
          <w:szCs w:val="24"/>
          <w:lang w:val="en-US"/>
        </w:rPr>
        <w:t>That is, it is</w:t>
      </w:r>
      <w:r w:rsidR="00D35D2B"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a </w:t>
      </w:r>
      <w:r w:rsidR="00570FFC">
        <w:rPr>
          <w:rFonts w:ascii="Times New Roman" w:hAnsi="Times New Roman" w:cs="Times New Roman"/>
          <w:sz w:val="24"/>
          <w:szCs w:val="24"/>
          <w:lang w:val="en-US"/>
        </w:rPr>
        <w:t>“</w:t>
      </w:r>
      <w:r w:rsidRPr="00491A19">
        <w:rPr>
          <w:rFonts w:ascii="Times New Roman" w:hAnsi="Times New Roman" w:cs="Times New Roman"/>
          <w:sz w:val="24"/>
          <w:szCs w:val="24"/>
          <w:lang w:val="en-US"/>
        </w:rPr>
        <w:t>project,</w:t>
      </w:r>
      <w:r w:rsidR="00570FFC">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often entailing heavy sacrifices, that migrants </w:t>
      </w:r>
      <w:r w:rsidRPr="00491A19">
        <w:rPr>
          <w:rFonts w:ascii="Times New Roman" w:hAnsi="Times New Roman" w:cs="Times New Roman"/>
          <w:i/>
          <w:sz w:val="24"/>
          <w:szCs w:val="24"/>
          <w:lang w:val="en-US"/>
        </w:rPr>
        <w:t>choose</w:t>
      </w:r>
      <w:r w:rsidRPr="00491A19">
        <w:rPr>
          <w:rFonts w:ascii="Times New Roman" w:hAnsi="Times New Roman" w:cs="Times New Roman"/>
          <w:sz w:val="24"/>
          <w:szCs w:val="24"/>
          <w:lang w:val="en-US"/>
        </w:rPr>
        <w:t xml:space="preserve"> to undertake so as to achieve important long-term goals. According to Ottonelli and Torresi, accommodat</w:t>
      </w:r>
      <w:r w:rsidR="00D35D2B">
        <w:rPr>
          <w:rFonts w:ascii="Times New Roman" w:hAnsi="Times New Roman" w:cs="Times New Roman"/>
          <w:sz w:val="24"/>
          <w:szCs w:val="24"/>
          <w:lang w:val="en-US"/>
        </w:rPr>
        <w:t>ing</w:t>
      </w:r>
      <w:r w:rsidRPr="00491A19">
        <w:rPr>
          <w:rFonts w:ascii="Times New Roman" w:hAnsi="Times New Roman" w:cs="Times New Roman"/>
          <w:sz w:val="24"/>
          <w:szCs w:val="24"/>
          <w:lang w:val="en-US"/>
        </w:rPr>
        <w:t xml:space="preserve"> the temporary nature of the migration projects that </w:t>
      </w:r>
      <w:r w:rsidR="002B5C5E">
        <w:rPr>
          <w:rFonts w:ascii="Times New Roman" w:hAnsi="Times New Roman" w:cs="Times New Roman"/>
          <w:sz w:val="24"/>
          <w:szCs w:val="24"/>
          <w:lang w:val="en-US"/>
        </w:rPr>
        <w:t xml:space="preserve">these </w:t>
      </w:r>
      <w:r w:rsidRPr="00491A19">
        <w:rPr>
          <w:rFonts w:ascii="Times New Roman" w:hAnsi="Times New Roman" w:cs="Times New Roman"/>
          <w:sz w:val="24"/>
          <w:szCs w:val="24"/>
          <w:lang w:val="en-US"/>
        </w:rPr>
        <w:t>migrants choose to pursue</w:t>
      </w:r>
      <w:r w:rsidR="00D35D2B">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and, thus, </w:t>
      </w:r>
      <w:r w:rsidR="00D35D2B">
        <w:rPr>
          <w:rFonts w:ascii="Times New Roman" w:hAnsi="Times New Roman" w:cs="Times New Roman"/>
          <w:sz w:val="24"/>
          <w:szCs w:val="24"/>
          <w:lang w:val="en-US"/>
        </w:rPr>
        <w:t xml:space="preserve">to </w:t>
      </w:r>
      <w:r w:rsidRPr="00491A19">
        <w:rPr>
          <w:rFonts w:ascii="Times New Roman" w:hAnsi="Times New Roman" w:cs="Times New Roman"/>
          <w:sz w:val="24"/>
          <w:szCs w:val="24"/>
          <w:lang w:val="en-US"/>
        </w:rPr>
        <w:t>respect their agency</w:t>
      </w:r>
      <w:r w:rsidR="00D35D2B">
        <w:rPr>
          <w:rFonts w:ascii="Times New Roman" w:hAnsi="Times New Roman" w:cs="Times New Roman"/>
          <w:sz w:val="24"/>
          <w:szCs w:val="24"/>
          <w:lang w:val="en-US"/>
        </w:rPr>
        <w:t xml:space="preserve">—requires the implementation of </w:t>
      </w:r>
      <w:r w:rsidRPr="00491A19">
        <w:rPr>
          <w:rFonts w:ascii="Times New Roman" w:hAnsi="Times New Roman" w:cs="Times New Roman"/>
          <w:sz w:val="24"/>
          <w:szCs w:val="24"/>
          <w:lang w:val="en-US"/>
        </w:rPr>
        <w:t xml:space="preserve">a set of </w:t>
      </w:r>
      <w:r w:rsidR="0099131B">
        <w:rPr>
          <w:rFonts w:ascii="Times New Roman" w:hAnsi="Times New Roman" w:cs="Times New Roman"/>
          <w:sz w:val="24"/>
          <w:szCs w:val="24"/>
          <w:lang w:val="en-US"/>
        </w:rPr>
        <w:t>“</w:t>
      </w:r>
      <w:r w:rsidRPr="00491A19">
        <w:rPr>
          <w:rFonts w:ascii="Times New Roman" w:hAnsi="Times New Roman" w:cs="Times New Roman"/>
          <w:sz w:val="24"/>
          <w:szCs w:val="24"/>
          <w:lang w:val="en-US"/>
        </w:rPr>
        <w:t>special rights</w:t>
      </w:r>
      <w:r w:rsidR="0099131B">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facilitating </w:t>
      </w:r>
      <w:r w:rsidR="0099131B">
        <w:rPr>
          <w:rFonts w:ascii="Times New Roman" w:hAnsi="Times New Roman" w:cs="Times New Roman"/>
          <w:sz w:val="24"/>
          <w:szCs w:val="24"/>
          <w:lang w:val="en-US"/>
        </w:rPr>
        <w:t xml:space="preserve">their </w:t>
      </w:r>
      <w:r w:rsidRPr="00491A19">
        <w:rPr>
          <w:rFonts w:ascii="Times New Roman" w:hAnsi="Times New Roman" w:cs="Times New Roman"/>
          <w:sz w:val="24"/>
          <w:szCs w:val="24"/>
          <w:lang w:val="en-US"/>
        </w:rPr>
        <w:t>life</w:t>
      </w:r>
      <w:r w:rsidR="004140BB">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plans</w:t>
      </w:r>
      <w:r w:rsidR="0059759A">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including returning to their home country.</w:t>
      </w:r>
      <w:r w:rsidRPr="00491A19">
        <w:rPr>
          <w:rStyle w:val="EndnoteReference"/>
          <w:rFonts w:ascii="Times New Roman" w:hAnsi="Times New Roman" w:cs="Times New Roman"/>
          <w:sz w:val="24"/>
          <w:szCs w:val="24"/>
          <w:lang w:val="en-US"/>
        </w:rPr>
        <w:endnoteReference w:id="34"/>
      </w:r>
    </w:p>
    <w:p w14:paraId="36797977" w14:textId="1EFF6F87" w:rsidR="00BF3500" w:rsidRPr="00491A19" w:rsidRDefault="00BF3500" w:rsidP="0059759A">
      <w:pPr>
        <w:spacing w:line="480" w:lineRule="auto"/>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ab/>
        <w:t>A structural</w:t>
      </w:r>
      <w:r w:rsidRPr="00077BA8">
        <w:rPr>
          <w:rFonts w:ascii="Times New Roman" w:hAnsi="Times New Roman" w:cs="Times New Roman"/>
          <w:sz w:val="24"/>
          <w:szCs w:val="24"/>
          <w:lang w:val="en-US"/>
        </w:rPr>
        <w:t xml:space="preserve"> </w:t>
      </w:r>
      <w:r w:rsidR="006573C6" w:rsidRPr="00077BA8">
        <w:rPr>
          <w:rFonts w:ascii="Times New Roman" w:hAnsi="Times New Roman" w:cs="Times New Roman"/>
          <w:sz w:val="24"/>
          <w:szCs w:val="24"/>
          <w:lang w:val="en-US"/>
        </w:rPr>
        <w:t>injustice</w:t>
      </w:r>
      <w:r w:rsidR="006573C6"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approach to TLM does not deny the importance of regarding temporary migrants as agents and authors of their life</w:t>
      </w:r>
      <w:r w:rsidR="004140BB">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plans. However, it complicates the picture of what being an agent means. It points out that persons do not exercise their agency in a vacuum</w:t>
      </w:r>
      <w:r w:rsidR="0099131B">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but within social structures that both constrain and enable their actions.</w:t>
      </w:r>
      <w:r w:rsidRPr="00491A19">
        <w:rPr>
          <w:rStyle w:val="EndnoteReference"/>
          <w:rFonts w:ascii="Times New Roman" w:hAnsi="Times New Roman" w:cs="Times New Roman"/>
          <w:sz w:val="24"/>
          <w:szCs w:val="24"/>
          <w:lang w:val="en-US"/>
        </w:rPr>
        <w:endnoteReference w:id="35"/>
      </w:r>
      <w:r w:rsidRPr="00491A19">
        <w:rPr>
          <w:rFonts w:ascii="Times New Roman" w:hAnsi="Times New Roman" w:cs="Times New Roman"/>
          <w:sz w:val="24"/>
          <w:szCs w:val="24"/>
          <w:lang w:val="en-US"/>
        </w:rPr>
        <w:t xml:space="preserve"> </w:t>
      </w:r>
      <w:r w:rsidR="004140BB">
        <w:rPr>
          <w:rFonts w:ascii="Times New Roman" w:hAnsi="Times New Roman" w:cs="Times New Roman"/>
          <w:sz w:val="24"/>
          <w:szCs w:val="24"/>
          <w:lang w:val="en-US"/>
        </w:rPr>
        <w:t>And agents’ actions</w:t>
      </w:r>
      <w:r w:rsidRPr="00491A19">
        <w:rPr>
          <w:rFonts w:ascii="Times New Roman" w:hAnsi="Times New Roman" w:cs="Times New Roman"/>
          <w:sz w:val="24"/>
          <w:szCs w:val="24"/>
          <w:lang w:val="en-US"/>
        </w:rPr>
        <w:t xml:space="preserve"> contribute to reproducing </w:t>
      </w:r>
      <w:r w:rsidR="004140BB">
        <w:rPr>
          <w:rFonts w:ascii="Times New Roman" w:hAnsi="Times New Roman" w:cs="Times New Roman"/>
          <w:sz w:val="24"/>
          <w:szCs w:val="24"/>
          <w:lang w:val="en-US"/>
        </w:rPr>
        <w:t>the</w:t>
      </w:r>
      <w:r w:rsidR="004140BB"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social structures </w:t>
      </w:r>
      <w:r w:rsidR="004140BB">
        <w:rPr>
          <w:rFonts w:ascii="Times New Roman" w:hAnsi="Times New Roman" w:cs="Times New Roman"/>
          <w:sz w:val="24"/>
          <w:szCs w:val="24"/>
          <w:lang w:val="en-US"/>
        </w:rPr>
        <w:t>in turn</w:t>
      </w:r>
      <w:r w:rsidRPr="00491A19">
        <w:rPr>
          <w:rFonts w:ascii="Times New Roman" w:hAnsi="Times New Roman" w:cs="Times New Roman"/>
          <w:sz w:val="24"/>
          <w:szCs w:val="24"/>
          <w:lang w:val="en-US"/>
        </w:rPr>
        <w:t>.</w:t>
      </w:r>
      <w:r w:rsidRPr="00491A19">
        <w:rPr>
          <w:rStyle w:val="EndnoteReference"/>
          <w:rFonts w:ascii="Times New Roman" w:hAnsi="Times New Roman" w:cs="Times New Roman"/>
          <w:sz w:val="24"/>
          <w:szCs w:val="24"/>
          <w:lang w:val="en-US"/>
        </w:rPr>
        <w:endnoteReference w:id="36"/>
      </w:r>
      <w:r w:rsidRPr="00491A19">
        <w:rPr>
          <w:rFonts w:ascii="Times New Roman" w:hAnsi="Times New Roman" w:cs="Times New Roman"/>
          <w:sz w:val="24"/>
          <w:szCs w:val="24"/>
          <w:lang w:val="en-US"/>
        </w:rPr>
        <w:t xml:space="preserve"> In the case of TLM, a structural </w:t>
      </w:r>
      <w:r w:rsidR="006573C6" w:rsidRPr="00077BA8">
        <w:rPr>
          <w:rFonts w:ascii="Times New Roman" w:hAnsi="Times New Roman" w:cs="Times New Roman"/>
          <w:sz w:val="24"/>
          <w:szCs w:val="24"/>
          <w:lang w:val="en-US"/>
        </w:rPr>
        <w:t xml:space="preserve">injustice </w:t>
      </w:r>
      <w:r w:rsidRPr="00491A19">
        <w:rPr>
          <w:rFonts w:ascii="Times New Roman" w:hAnsi="Times New Roman" w:cs="Times New Roman"/>
          <w:sz w:val="24"/>
          <w:szCs w:val="24"/>
          <w:lang w:val="en-US"/>
        </w:rPr>
        <w:t xml:space="preserve">approach highlights that temporary migration projects are </w:t>
      </w:r>
      <w:r w:rsidR="00450B4F">
        <w:rPr>
          <w:rFonts w:ascii="Times New Roman" w:hAnsi="Times New Roman" w:cs="Times New Roman"/>
          <w:sz w:val="24"/>
          <w:szCs w:val="24"/>
          <w:lang w:val="en-US"/>
        </w:rPr>
        <w:t>planned</w:t>
      </w:r>
      <w:r w:rsidR="00450B4F"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and evolve within a set of preexisting structural processes while they also reinforce such processes.</w:t>
      </w:r>
      <w:r w:rsidR="0059759A">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The interplay between</w:t>
      </w:r>
      <w:r w:rsidR="00A10FEE">
        <w:rPr>
          <w:rFonts w:ascii="Times New Roman" w:hAnsi="Times New Roman" w:cs="Times New Roman"/>
          <w:sz w:val="24"/>
          <w:szCs w:val="24"/>
          <w:lang w:val="en-US"/>
        </w:rPr>
        <w:t xml:space="preserve"> </w:t>
      </w:r>
      <w:r w:rsidR="00A10FEE" w:rsidRPr="002E3B6D">
        <w:rPr>
          <w:rFonts w:ascii="Times New Roman" w:hAnsi="Times New Roman" w:cs="Times New Roman"/>
          <w:sz w:val="24"/>
          <w:szCs w:val="24"/>
          <w:lang w:val="en-US"/>
        </w:rPr>
        <w:t>the agency of</w:t>
      </w:r>
      <w:r w:rsidRPr="002E3B6D">
        <w:rPr>
          <w:rFonts w:ascii="Times New Roman" w:hAnsi="Times New Roman" w:cs="Times New Roman"/>
          <w:sz w:val="24"/>
          <w:szCs w:val="24"/>
          <w:lang w:val="en-US"/>
        </w:rPr>
        <w:t xml:space="preserve"> temporary migra</w:t>
      </w:r>
      <w:r w:rsidR="00A10FEE" w:rsidRPr="002E3B6D">
        <w:rPr>
          <w:rFonts w:ascii="Times New Roman" w:hAnsi="Times New Roman" w:cs="Times New Roman"/>
          <w:sz w:val="24"/>
          <w:szCs w:val="24"/>
          <w:lang w:val="en-US"/>
        </w:rPr>
        <w:t>nts</w:t>
      </w:r>
      <w:r w:rsidR="00A10FEE">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and structural processes leads to at least three distinct yet interconnected types of structural injustice: (i) the injustice that temporary migrants themselves as individuals suffer; (ii) </w:t>
      </w:r>
      <w:r w:rsidRPr="00D901C8">
        <w:rPr>
          <w:rFonts w:ascii="Times New Roman" w:hAnsi="Times New Roman" w:cs="Times New Roman"/>
          <w:sz w:val="24"/>
          <w:szCs w:val="24"/>
          <w:lang w:val="en-US"/>
        </w:rPr>
        <w:t xml:space="preserve">the injustice </w:t>
      </w:r>
      <w:r w:rsidR="00D901C8" w:rsidRPr="00D901C8">
        <w:rPr>
          <w:rFonts w:ascii="Times New Roman" w:hAnsi="Times New Roman" w:cs="Times New Roman"/>
          <w:sz w:val="24"/>
          <w:szCs w:val="24"/>
          <w:lang w:val="en-US"/>
        </w:rPr>
        <w:t xml:space="preserve">suffered by </w:t>
      </w:r>
      <w:r w:rsidRPr="00D901C8">
        <w:rPr>
          <w:rFonts w:ascii="Times New Roman" w:hAnsi="Times New Roman" w:cs="Times New Roman"/>
          <w:sz w:val="24"/>
          <w:szCs w:val="24"/>
          <w:lang w:val="en-US"/>
        </w:rPr>
        <w:t>other temporary migrants similarly positioned within structural processes;</w:t>
      </w:r>
      <w:r w:rsidR="008110B8">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and (iii) the injustice toward other categories of persons within the receiving and sending countries. To illustrate these points, I will focus </w:t>
      </w:r>
      <w:r w:rsidR="0099131B">
        <w:rPr>
          <w:rFonts w:ascii="Times New Roman" w:hAnsi="Times New Roman" w:cs="Times New Roman"/>
          <w:sz w:val="24"/>
          <w:szCs w:val="24"/>
          <w:lang w:val="en-US"/>
        </w:rPr>
        <w:t xml:space="preserve">on </w:t>
      </w:r>
      <w:r w:rsidRPr="00491A19">
        <w:rPr>
          <w:rFonts w:ascii="Times New Roman" w:hAnsi="Times New Roman" w:cs="Times New Roman"/>
          <w:sz w:val="24"/>
          <w:szCs w:val="24"/>
          <w:lang w:val="en-US"/>
        </w:rPr>
        <w:t>the unjust racial and ethnic structures</w:t>
      </w:r>
      <w:r w:rsidR="0050212D">
        <w:rPr>
          <w:rFonts w:ascii="Times New Roman" w:hAnsi="Times New Roman" w:cs="Times New Roman"/>
          <w:sz w:val="24"/>
          <w:szCs w:val="24"/>
          <w:lang w:val="en-US"/>
        </w:rPr>
        <w:t xml:space="preserve"> </w:t>
      </w:r>
      <w:r w:rsidR="004140BB">
        <w:rPr>
          <w:rFonts w:ascii="Times New Roman" w:hAnsi="Times New Roman" w:cs="Times New Roman"/>
          <w:sz w:val="24"/>
          <w:szCs w:val="24"/>
          <w:lang w:val="en-US"/>
        </w:rPr>
        <w:t>as well as</w:t>
      </w:r>
      <w:r w:rsidRPr="00491A19">
        <w:rPr>
          <w:rFonts w:ascii="Times New Roman" w:hAnsi="Times New Roman" w:cs="Times New Roman"/>
          <w:sz w:val="24"/>
          <w:szCs w:val="24"/>
          <w:lang w:val="en-US"/>
        </w:rPr>
        <w:t xml:space="preserve"> the unjust gender </w:t>
      </w:r>
      <w:r w:rsidRPr="00491A19">
        <w:rPr>
          <w:rFonts w:ascii="Times New Roman" w:hAnsi="Times New Roman" w:cs="Times New Roman"/>
          <w:sz w:val="24"/>
          <w:szCs w:val="24"/>
          <w:lang w:val="en-US"/>
        </w:rPr>
        <w:lastRenderedPageBreak/>
        <w:t>structures</w:t>
      </w:r>
      <w:r w:rsidR="002E3B6D">
        <w:rPr>
          <w:rFonts w:ascii="Times New Roman" w:hAnsi="Times New Roman" w:cs="Times New Roman"/>
          <w:sz w:val="24"/>
          <w:szCs w:val="24"/>
          <w:lang w:val="en-US"/>
        </w:rPr>
        <w:t xml:space="preserve"> in the EU </w:t>
      </w:r>
      <w:r w:rsidRPr="00491A19">
        <w:rPr>
          <w:rFonts w:ascii="Times New Roman" w:hAnsi="Times New Roman" w:cs="Times New Roman"/>
          <w:sz w:val="24"/>
          <w:szCs w:val="24"/>
          <w:lang w:val="en-US"/>
        </w:rPr>
        <w:t xml:space="preserve">in which temporary migrants’ projects are embedded and to which they contribute. </w:t>
      </w:r>
    </w:p>
    <w:p w14:paraId="7E20B1FB" w14:textId="1C631FA9" w:rsidR="00BF3500" w:rsidRPr="00491A19" w:rsidRDefault="00BF3500" w:rsidP="00491A19">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Obviously, these are by no means the only unjust structural processes that are normatively relevant in the context of TLM. For instance, </w:t>
      </w:r>
      <w:r w:rsidR="00C86EEC">
        <w:rPr>
          <w:rFonts w:ascii="Times New Roman" w:hAnsi="Times New Roman" w:cs="Times New Roman"/>
          <w:sz w:val="24"/>
          <w:szCs w:val="24"/>
          <w:lang w:val="en-US"/>
        </w:rPr>
        <w:t xml:space="preserve">there are </w:t>
      </w:r>
      <w:r w:rsidRPr="00491A19">
        <w:rPr>
          <w:rFonts w:ascii="Times New Roman" w:hAnsi="Times New Roman" w:cs="Times New Roman"/>
          <w:sz w:val="24"/>
          <w:szCs w:val="24"/>
          <w:lang w:val="en-US"/>
        </w:rPr>
        <w:t xml:space="preserve">structural </w:t>
      </w:r>
      <w:r w:rsidR="00C86EEC">
        <w:rPr>
          <w:rFonts w:ascii="Times New Roman" w:hAnsi="Times New Roman" w:cs="Times New Roman"/>
          <w:sz w:val="24"/>
          <w:szCs w:val="24"/>
          <w:lang w:val="en-US"/>
        </w:rPr>
        <w:t xml:space="preserve">economic </w:t>
      </w:r>
      <w:r w:rsidRPr="00491A19">
        <w:rPr>
          <w:rFonts w:ascii="Times New Roman" w:hAnsi="Times New Roman" w:cs="Times New Roman"/>
          <w:sz w:val="24"/>
          <w:szCs w:val="24"/>
          <w:lang w:val="en-US"/>
        </w:rPr>
        <w:t>processes at the root of the exploitative conditions that temporary migrants experience,</w:t>
      </w:r>
      <w:r w:rsidRPr="00491A19">
        <w:rPr>
          <w:rStyle w:val="EndnoteReference"/>
          <w:rFonts w:ascii="Times New Roman" w:hAnsi="Times New Roman" w:cs="Times New Roman"/>
          <w:sz w:val="24"/>
          <w:szCs w:val="24"/>
          <w:lang w:val="en-US"/>
        </w:rPr>
        <w:endnoteReference w:id="37"/>
      </w:r>
      <w:r w:rsidRPr="00491A19">
        <w:rPr>
          <w:rFonts w:ascii="Times New Roman" w:hAnsi="Times New Roman" w:cs="Times New Roman"/>
          <w:sz w:val="24"/>
          <w:szCs w:val="24"/>
          <w:lang w:val="en-US"/>
        </w:rPr>
        <w:t xml:space="preserve"> the potential </w:t>
      </w:r>
      <w:r w:rsidR="0099131B">
        <w:rPr>
          <w:rFonts w:ascii="Times New Roman" w:hAnsi="Times New Roman" w:cs="Times New Roman"/>
          <w:sz w:val="24"/>
          <w:szCs w:val="24"/>
          <w:lang w:val="en-US"/>
        </w:rPr>
        <w:t>“</w:t>
      </w:r>
      <w:r w:rsidRPr="00491A19">
        <w:rPr>
          <w:rFonts w:ascii="Times New Roman" w:hAnsi="Times New Roman" w:cs="Times New Roman"/>
          <w:sz w:val="24"/>
          <w:szCs w:val="24"/>
          <w:lang w:val="en-US"/>
        </w:rPr>
        <w:t>social dumping</w:t>
      </w:r>
      <w:r w:rsidR="0099131B">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w:t>
      </w:r>
      <w:r w:rsidR="00987DBD">
        <w:rPr>
          <w:rFonts w:ascii="Times New Roman" w:hAnsi="Times New Roman" w:cs="Times New Roman"/>
          <w:sz w:val="24"/>
          <w:szCs w:val="24"/>
          <w:lang w:val="en-US"/>
        </w:rPr>
        <w:t>to which</w:t>
      </w:r>
      <w:r w:rsidR="00987DBD"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native low-skilled workers can be subjected as a result of the employment of migrants’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(especially that of posted workers),</w:t>
      </w:r>
      <w:r w:rsidRPr="00491A19">
        <w:rPr>
          <w:rStyle w:val="EndnoteReference"/>
          <w:rFonts w:ascii="Times New Roman" w:hAnsi="Times New Roman" w:cs="Times New Roman"/>
          <w:sz w:val="24"/>
          <w:szCs w:val="24"/>
          <w:lang w:val="en-US"/>
        </w:rPr>
        <w:endnoteReference w:id="38"/>
      </w:r>
      <w:r w:rsidRPr="00491A19">
        <w:rPr>
          <w:rFonts w:ascii="Times New Roman" w:hAnsi="Times New Roman" w:cs="Times New Roman"/>
          <w:sz w:val="24"/>
          <w:szCs w:val="24"/>
          <w:lang w:val="en-US"/>
        </w:rPr>
        <w:t xml:space="preserve"> and the growing inequalities in purchasing power and status between temporary migrants and other families in the sending country.</w:t>
      </w:r>
      <w:r w:rsidRPr="00491A19">
        <w:rPr>
          <w:rStyle w:val="EndnoteReference"/>
          <w:rFonts w:ascii="Times New Roman" w:hAnsi="Times New Roman" w:cs="Times New Roman"/>
          <w:sz w:val="24"/>
          <w:szCs w:val="24"/>
          <w:lang w:val="en-US"/>
        </w:rPr>
        <w:endnoteReference w:id="39"/>
      </w:r>
      <w:r w:rsidRPr="00491A19">
        <w:rPr>
          <w:rFonts w:ascii="Times New Roman" w:hAnsi="Times New Roman" w:cs="Times New Roman"/>
          <w:sz w:val="24"/>
          <w:szCs w:val="24"/>
          <w:lang w:val="en-US"/>
        </w:rPr>
        <w:t xml:space="preserve"> However, racial and ethnic structures and gender structures are particularly helpful in showing how temporary migration projects are channeled by structural processes and how these projects simultaneously contribute to sustaining and reproducing such structures. Moreover, these structural dynamics highlight the complexity of structural injustices, which are mediated by cultural and contextual factors and affect different categories of persons in different ways. </w:t>
      </w:r>
    </w:p>
    <w:p w14:paraId="121E3236" w14:textId="77777777" w:rsidR="004140BB" w:rsidRDefault="004140BB" w:rsidP="00491A19">
      <w:pPr>
        <w:spacing w:line="480" w:lineRule="auto"/>
        <w:contextualSpacing/>
        <w:rPr>
          <w:rFonts w:ascii="Times New Roman" w:hAnsi="Times New Roman" w:cs="Times New Roman"/>
          <w:sz w:val="24"/>
          <w:szCs w:val="24"/>
          <w:lang w:val="en-US"/>
        </w:rPr>
      </w:pPr>
    </w:p>
    <w:p w14:paraId="0C930946" w14:textId="6BC6969E" w:rsidR="004140BB" w:rsidRDefault="004140BB" w:rsidP="00491A19">
      <w:pPr>
        <w:spacing w:line="480" w:lineRule="auto"/>
        <w:contextualSpacing/>
        <w:rPr>
          <w:rFonts w:ascii="Times New Roman" w:hAnsi="Times New Roman" w:cs="Times New Roman"/>
          <w:sz w:val="24"/>
          <w:szCs w:val="24"/>
          <w:lang w:val="en-US"/>
        </w:rPr>
      </w:pPr>
      <w:r>
        <w:rPr>
          <w:rFonts w:ascii="Times New Roman" w:hAnsi="Times New Roman" w:cs="Times New Roman"/>
          <w:i/>
          <w:sz w:val="24"/>
          <w:szCs w:val="24"/>
          <w:lang w:val="en-US"/>
        </w:rPr>
        <w:t>R</w:t>
      </w:r>
      <w:r w:rsidR="00BF3500" w:rsidRPr="00491A19">
        <w:rPr>
          <w:rFonts w:ascii="Times New Roman" w:hAnsi="Times New Roman" w:cs="Times New Roman"/>
          <w:i/>
          <w:sz w:val="24"/>
          <w:szCs w:val="24"/>
          <w:lang w:val="en-US"/>
        </w:rPr>
        <w:t xml:space="preserve">ace and </w:t>
      </w:r>
      <w:r>
        <w:rPr>
          <w:rFonts w:ascii="Times New Roman" w:hAnsi="Times New Roman" w:cs="Times New Roman"/>
          <w:i/>
          <w:sz w:val="24"/>
          <w:szCs w:val="24"/>
          <w:lang w:val="en-US"/>
        </w:rPr>
        <w:t>E</w:t>
      </w:r>
      <w:r w:rsidR="00BF3500" w:rsidRPr="00491A19">
        <w:rPr>
          <w:rFonts w:ascii="Times New Roman" w:hAnsi="Times New Roman" w:cs="Times New Roman"/>
          <w:i/>
          <w:sz w:val="24"/>
          <w:szCs w:val="24"/>
          <w:lang w:val="en-US"/>
        </w:rPr>
        <w:t xml:space="preserve">thnic </w:t>
      </w:r>
      <w:r>
        <w:rPr>
          <w:rFonts w:ascii="Times New Roman" w:hAnsi="Times New Roman" w:cs="Times New Roman"/>
          <w:i/>
          <w:sz w:val="24"/>
          <w:szCs w:val="24"/>
          <w:lang w:val="en-US"/>
        </w:rPr>
        <w:t>S</w:t>
      </w:r>
      <w:r w:rsidRPr="00491A19">
        <w:rPr>
          <w:rFonts w:ascii="Times New Roman" w:hAnsi="Times New Roman" w:cs="Times New Roman"/>
          <w:i/>
          <w:sz w:val="24"/>
          <w:szCs w:val="24"/>
          <w:lang w:val="en-US"/>
        </w:rPr>
        <w:t>tructures</w:t>
      </w:r>
    </w:p>
    <w:p w14:paraId="4758F70C" w14:textId="33F9F486" w:rsidR="00BF3500" w:rsidRPr="00491A19" w:rsidRDefault="00BF3500" w:rsidP="00491A19">
      <w:pPr>
        <w:spacing w:line="480" w:lineRule="auto"/>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Intra-EU temporary migrants coming from A8 and A2 countries suffer from overt forms of discrimination based on their ethnicity, as in the case of Romanian migrants working in Italy and the U</w:t>
      </w:r>
      <w:r w:rsidR="00222A64">
        <w:rPr>
          <w:rFonts w:ascii="Times New Roman" w:hAnsi="Times New Roman" w:cs="Times New Roman"/>
          <w:sz w:val="24"/>
          <w:szCs w:val="24"/>
          <w:lang w:val="en-US"/>
        </w:rPr>
        <w:t xml:space="preserve">nited </w:t>
      </w:r>
      <w:r w:rsidRPr="00491A19">
        <w:rPr>
          <w:rFonts w:ascii="Times New Roman" w:hAnsi="Times New Roman" w:cs="Times New Roman"/>
          <w:sz w:val="24"/>
          <w:szCs w:val="24"/>
          <w:lang w:val="en-US"/>
        </w:rPr>
        <w:t>K</w:t>
      </w:r>
      <w:r w:rsidR="00222A64">
        <w:rPr>
          <w:rFonts w:ascii="Times New Roman" w:hAnsi="Times New Roman" w:cs="Times New Roman"/>
          <w:sz w:val="24"/>
          <w:szCs w:val="24"/>
          <w:lang w:val="en-US"/>
        </w:rPr>
        <w:t>ingdom</w:t>
      </w:r>
      <w:r w:rsidRPr="00491A19">
        <w:rPr>
          <w:rFonts w:ascii="Times New Roman" w:hAnsi="Times New Roman" w:cs="Times New Roman"/>
          <w:sz w:val="24"/>
          <w:szCs w:val="24"/>
          <w:lang w:val="en-US"/>
        </w:rPr>
        <w:t xml:space="preserve"> being labeled </w:t>
      </w:r>
      <w:r w:rsidR="00222A64">
        <w:rPr>
          <w:rFonts w:ascii="Times New Roman" w:hAnsi="Times New Roman" w:cs="Times New Roman"/>
          <w:sz w:val="24"/>
          <w:szCs w:val="24"/>
          <w:lang w:val="en-US"/>
        </w:rPr>
        <w:t>“</w:t>
      </w:r>
      <w:r w:rsidRPr="00491A19">
        <w:rPr>
          <w:rFonts w:ascii="Times New Roman" w:hAnsi="Times New Roman" w:cs="Times New Roman"/>
          <w:sz w:val="24"/>
          <w:szCs w:val="24"/>
          <w:lang w:val="en-US"/>
        </w:rPr>
        <w:t>criminals</w:t>
      </w:r>
      <w:r w:rsidR="00222A64">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and </w:t>
      </w:r>
      <w:r w:rsidR="00222A64">
        <w:rPr>
          <w:rFonts w:ascii="Times New Roman" w:hAnsi="Times New Roman" w:cs="Times New Roman"/>
          <w:sz w:val="24"/>
          <w:szCs w:val="24"/>
          <w:lang w:val="en-US"/>
        </w:rPr>
        <w:t>“</w:t>
      </w:r>
      <w:r w:rsidRPr="00491A19">
        <w:rPr>
          <w:rFonts w:ascii="Times New Roman" w:hAnsi="Times New Roman" w:cs="Times New Roman"/>
          <w:sz w:val="24"/>
          <w:szCs w:val="24"/>
          <w:lang w:val="en-US"/>
        </w:rPr>
        <w:t>thieves</w:t>
      </w:r>
      <w:r w:rsidR="00222A64">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by some Italian leaders and media and by several British tabloids.</w:t>
      </w:r>
      <w:r w:rsidRPr="00491A19">
        <w:rPr>
          <w:rStyle w:val="EndnoteReference"/>
          <w:rFonts w:ascii="Times New Roman" w:hAnsi="Times New Roman" w:cs="Times New Roman"/>
          <w:sz w:val="24"/>
          <w:szCs w:val="24"/>
          <w:lang w:val="en-US"/>
        </w:rPr>
        <w:endnoteReference w:id="40"/>
      </w:r>
      <w:r w:rsidRPr="00491A19">
        <w:rPr>
          <w:rFonts w:ascii="Times New Roman" w:hAnsi="Times New Roman" w:cs="Times New Roman"/>
          <w:sz w:val="24"/>
          <w:szCs w:val="24"/>
          <w:lang w:val="en-US"/>
        </w:rPr>
        <w:t xml:space="preserve"> Moreover, as already mentioned, </w:t>
      </w:r>
      <w:r w:rsidR="005F5E45">
        <w:rPr>
          <w:rFonts w:ascii="Times New Roman" w:hAnsi="Times New Roman" w:cs="Times New Roman"/>
          <w:sz w:val="24"/>
          <w:szCs w:val="24"/>
          <w:lang w:val="en-US"/>
        </w:rPr>
        <w:t>eth</w:t>
      </w:r>
      <w:r w:rsidR="005F5E45" w:rsidRPr="005F5E45">
        <w:rPr>
          <w:rFonts w:ascii="Times New Roman" w:hAnsi="Times New Roman" w:cs="Times New Roman"/>
          <w:sz w:val="24"/>
          <w:szCs w:val="24"/>
          <w:lang w:val="en-US"/>
        </w:rPr>
        <w:t>nic</w:t>
      </w:r>
      <w:r w:rsidR="005F5E45" w:rsidRPr="002E3B6D">
        <w:rPr>
          <w:rFonts w:ascii="Times New Roman" w:hAnsi="Times New Roman" w:cs="Times New Roman"/>
          <w:sz w:val="24"/>
          <w:szCs w:val="24"/>
          <w:lang w:val="en-US"/>
        </w:rPr>
        <w:t>ally</w:t>
      </w:r>
      <w:r w:rsidR="009F673E">
        <w:rPr>
          <w:rFonts w:ascii="Times New Roman" w:hAnsi="Times New Roman" w:cs="Times New Roman"/>
          <w:sz w:val="24"/>
          <w:szCs w:val="24"/>
          <w:lang w:val="en-US"/>
        </w:rPr>
        <w:t xml:space="preserve"> </w:t>
      </w:r>
      <w:r w:rsidR="005F5E45" w:rsidRPr="002E3B6D">
        <w:rPr>
          <w:rFonts w:ascii="Times New Roman" w:hAnsi="Times New Roman" w:cs="Times New Roman"/>
          <w:sz w:val="24"/>
          <w:szCs w:val="24"/>
          <w:lang w:val="en-US"/>
        </w:rPr>
        <w:t>based social networks channel</w:t>
      </w:r>
      <w:r w:rsidRPr="00491A19">
        <w:rPr>
          <w:rFonts w:ascii="Times New Roman" w:hAnsi="Times New Roman" w:cs="Times New Roman"/>
          <w:sz w:val="24"/>
          <w:szCs w:val="24"/>
          <w:lang w:val="en-US"/>
        </w:rPr>
        <w:t xml:space="preserve"> these migrants into specific low-</w:t>
      </w:r>
      <w:r w:rsidR="004140BB" w:rsidRPr="00491A19">
        <w:rPr>
          <w:rFonts w:ascii="Times New Roman" w:hAnsi="Times New Roman" w:cs="Times New Roman"/>
          <w:sz w:val="24"/>
          <w:szCs w:val="24"/>
          <w:lang w:val="en-US"/>
        </w:rPr>
        <w:t>pa</w:t>
      </w:r>
      <w:r w:rsidR="004140BB">
        <w:rPr>
          <w:rFonts w:ascii="Times New Roman" w:hAnsi="Times New Roman" w:cs="Times New Roman"/>
          <w:sz w:val="24"/>
          <w:szCs w:val="24"/>
          <w:lang w:val="en-US"/>
        </w:rPr>
        <w:t>ying</w:t>
      </w:r>
      <w:r w:rsidR="004140BB"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and low-skilled segments of the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market in the host country. The use of stereotypes and assumptions </w:t>
      </w:r>
      <w:r w:rsidR="005F5E45">
        <w:rPr>
          <w:rFonts w:ascii="Times New Roman" w:hAnsi="Times New Roman" w:cs="Times New Roman"/>
          <w:sz w:val="24"/>
          <w:szCs w:val="24"/>
          <w:lang w:val="en-US"/>
        </w:rPr>
        <w:t xml:space="preserve">based </w:t>
      </w:r>
      <w:r w:rsidRPr="00491A19">
        <w:rPr>
          <w:rFonts w:ascii="Times New Roman" w:hAnsi="Times New Roman" w:cs="Times New Roman"/>
          <w:sz w:val="24"/>
          <w:szCs w:val="24"/>
          <w:lang w:val="en-US"/>
        </w:rPr>
        <w:t xml:space="preserve">on ethnicity and nationality as a proxy for suitability for certain jobs and tasks not only contributes to their </w:t>
      </w:r>
      <w:r w:rsidR="0059759A">
        <w:rPr>
          <w:rFonts w:ascii="Times New Roman" w:hAnsi="Times New Roman" w:cs="Times New Roman"/>
          <w:sz w:val="24"/>
          <w:szCs w:val="24"/>
          <w:lang w:val="en-US"/>
        </w:rPr>
        <w:t xml:space="preserve">level of </w:t>
      </w:r>
      <w:r w:rsidRPr="00491A19">
        <w:rPr>
          <w:rFonts w:ascii="Times New Roman" w:hAnsi="Times New Roman" w:cs="Times New Roman"/>
          <w:sz w:val="24"/>
          <w:szCs w:val="24"/>
          <w:lang w:val="en-US"/>
        </w:rPr>
        <w:t>employment but also helps rationalize different treatment (</w:t>
      </w:r>
      <w:r w:rsidR="004140BB">
        <w:rPr>
          <w:rFonts w:ascii="Times New Roman" w:hAnsi="Times New Roman" w:cs="Times New Roman"/>
          <w:sz w:val="24"/>
          <w:szCs w:val="24"/>
          <w:lang w:val="en-US"/>
        </w:rPr>
        <w:t>such as</w:t>
      </w:r>
      <w:r w:rsidRPr="00491A19">
        <w:rPr>
          <w:rFonts w:ascii="Times New Roman" w:hAnsi="Times New Roman" w:cs="Times New Roman"/>
          <w:sz w:val="24"/>
          <w:szCs w:val="24"/>
          <w:lang w:val="en-US"/>
        </w:rPr>
        <w:t xml:space="preserve"> longer or less desirable shifts) between them and local coworkers.</w:t>
      </w:r>
      <w:r w:rsidRPr="00491A19">
        <w:rPr>
          <w:rStyle w:val="EndnoteReference"/>
          <w:rFonts w:ascii="Times New Roman" w:hAnsi="Times New Roman" w:cs="Times New Roman"/>
          <w:sz w:val="24"/>
          <w:szCs w:val="24"/>
          <w:lang w:val="en-US"/>
        </w:rPr>
        <w:endnoteReference w:id="41"/>
      </w:r>
      <w:r w:rsidRPr="00491A19">
        <w:rPr>
          <w:rFonts w:ascii="Times New Roman" w:hAnsi="Times New Roman" w:cs="Times New Roman"/>
          <w:sz w:val="24"/>
          <w:szCs w:val="24"/>
          <w:lang w:val="en-US"/>
        </w:rPr>
        <w:t xml:space="preserve"> </w:t>
      </w:r>
    </w:p>
    <w:p w14:paraId="093FC39D" w14:textId="0BD7F7F2" w:rsidR="00BF3500" w:rsidRPr="00987DBD" w:rsidRDefault="00222A64" w:rsidP="00491A19">
      <w:pPr>
        <w:spacing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At the same time</w:t>
      </w:r>
      <w:r w:rsidR="00BF3500" w:rsidRPr="00491A19">
        <w:rPr>
          <w:rFonts w:ascii="Times New Roman" w:hAnsi="Times New Roman" w:cs="Times New Roman"/>
          <w:sz w:val="24"/>
          <w:szCs w:val="24"/>
          <w:lang w:val="en-US"/>
        </w:rPr>
        <w:t xml:space="preserve">, these very same structures simultaneously operate to exclude other non-EU migrants from the </w:t>
      </w:r>
      <w:r w:rsidR="00B91BE0">
        <w:rPr>
          <w:rFonts w:ascii="Times New Roman" w:hAnsi="Times New Roman" w:cs="Times New Roman"/>
          <w:sz w:val="24"/>
          <w:szCs w:val="24"/>
          <w:lang w:val="en-US"/>
        </w:rPr>
        <w:t>labor</w:t>
      </w:r>
      <w:r w:rsidR="00BF3500" w:rsidRPr="00491A19">
        <w:rPr>
          <w:rFonts w:ascii="Times New Roman" w:hAnsi="Times New Roman" w:cs="Times New Roman"/>
          <w:sz w:val="24"/>
          <w:szCs w:val="24"/>
          <w:lang w:val="en-US"/>
        </w:rPr>
        <w:t xml:space="preserve"> market</w:t>
      </w:r>
      <w:r w:rsidR="004140BB">
        <w:rPr>
          <w:rFonts w:ascii="Times New Roman" w:hAnsi="Times New Roman" w:cs="Times New Roman"/>
          <w:sz w:val="24"/>
          <w:szCs w:val="24"/>
          <w:lang w:val="en-US"/>
        </w:rPr>
        <w:t>, such as those from Africa and the Middle East</w:t>
      </w:r>
      <w:r w:rsidR="00BF3500" w:rsidRPr="00491A19">
        <w:rPr>
          <w:rFonts w:ascii="Times New Roman" w:hAnsi="Times New Roman" w:cs="Times New Roman"/>
          <w:sz w:val="24"/>
          <w:szCs w:val="24"/>
          <w:lang w:val="en-US"/>
        </w:rPr>
        <w:t xml:space="preserve">. While temporary migrants coming from A8 and A2 countries are perceived as having the ideal </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work ethic</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for low-skilled jobs, which </w:t>
      </w:r>
      <w:r w:rsidR="00E969D1">
        <w:rPr>
          <w:rFonts w:ascii="Times New Roman" w:hAnsi="Times New Roman" w:cs="Times New Roman"/>
          <w:sz w:val="24"/>
          <w:szCs w:val="24"/>
          <w:lang w:val="en-US"/>
        </w:rPr>
        <w:t xml:space="preserve">may </w:t>
      </w:r>
      <w:r w:rsidR="00BF3500" w:rsidRPr="00491A19">
        <w:rPr>
          <w:rFonts w:ascii="Times New Roman" w:hAnsi="Times New Roman" w:cs="Times New Roman"/>
          <w:sz w:val="24"/>
          <w:szCs w:val="24"/>
          <w:lang w:val="en-US"/>
        </w:rPr>
        <w:t>entail</w:t>
      </w:r>
      <w:r w:rsidR="004140BB">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being obedient, hardworking</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and reliable, migrants whose race is seen as </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more visible</w:t>
      </w:r>
      <w:r>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are in contrast depicted as lazy, unfit, and potential troublemakers.</w:t>
      </w:r>
      <w:r w:rsidR="00BF3500" w:rsidRPr="00491A19">
        <w:rPr>
          <w:rStyle w:val="EndnoteReference"/>
          <w:rFonts w:ascii="Times New Roman" w:hAnsi="Times New Roman" w:cs="Times New Roman"/>
          <w:sz w:val="24"/>
          <w:szCs w:val="24"/>
          <w:lang w:val="en-US"/>
        </w:rPr>
        <w:endnoteReference w:id="42"/>
      </w:r>
      <w:r w:rsidR="00BF3500" w:rsidRPr="00491A19">
        <w:rPr>
          <w:rFonts w:ascii="Times New Roman" w:hAnsi="Times New Roman" w:cs="Times New Roman"/>
          <w:sz w:val="24"/>
          <w:szCs w:val="24"/>
          <w:lang w:val="en-US"/>
        </w:rPr>
        <w:t xml:space="preserve"> EU migrants themselves play a role in reinforcing and reproducing such processes by, for instance, embodying those attributes that employers and recruitment agencies stereotypically attach to them to try to secure their precarious and marginalized position in a segmented </w:t>
      </w:r>
      <w:r w:rsidR="00B91BE0">
        <w:rPr>
          <w:rFonts w:ascii="Times New Roman" w:hAnsi="Times New Roman" w:cs="Times New Roman"/>
          <w:sz w:val="24"/>
          <w:szCs w:val="24"/>
          <w:lang w:val="en-US"/>
        </w:rPr>
        <w:t>labor</w:t>
      </w:r>
      <w:r w:rsidR="00BF3500" w:rsidRPr="00491A19">
        <w:rPr>
          <w:rFonts w:ascii="Times New Roman" w:hAnsi="Times New Roman" w:cs="Times New Roman"/>
          <w:sz w:val="24"/>
          <w:szCs w:val="24"/>
          <w:lang w:val="en-US"/>
        </w:rPr>
        <w:t xml:space="preserve"> market.</w:t>
      </w:r>
      <w:r w:rsidR="00BF3500" w:rsidRPr="00491A19">
        <w:rPr>
          <w:rStyle w:val="EndnoteReference"/>
          <w:rFonts w:ascii="Times New Roman" w:hAnsi="Times New Roman" w:cs="Times New Roman"/>
          <w:sz w:val="24"/>
          <w:szCs w:val="24"/>
          <w:lang w:val="en-US"/>
        </w:rPr>
        <w:endnoteReference w:id="43"/>
      </w:r>
      <w:r w:rsidR="00BF3500" w:rsidRPr="00491A19">
        <w:rPr>
          <w:rFonts w:ascii="Times New Roman" w:hAnsi="Times New Roman" w:cs="Times New Roman"/>
          <w:sz w:val="24"/>
          <w:szCs w:val="24"/>
          <w:lang w:val="en-US"/>
        </w:rPr>
        <w:t xml:space="preserve"> </w:t>
      </w:r>
      <w:r w:rsidR="006573C6" w:rsidRPr="00077BA8">
        <w:rPr>
          <w:rFonts w:ascii="Times New Roman" w:hAnsi="Times New Roman" w:cs="Times New Roman"/>
          <w:sz w:val="24"/>
          <w:szCs w:val="24"/>
          <w:lang w:val="en-US"/>
        </w:rPr>
        <w:t>To be sure, intra-EU temporary migrants are often coached to fit the stereotype</w:t>
      </w:r>
      <w:r w:rsidR="009C0760">
        <w:rPr>
          <w:rFonts w:ascii="Times New Roman" w:hAnsi="Times New Roman" w:cs="Times New Roman"/>
          <w:sz w:val="24"/>
          <w:szCs w:val="24"/>
          <w:lang w:val="en-US"/>
        </w:rPr>
        <w:t>s</w:t>
      </w:r>
      <w:r w:rsidR="0059759A">
        <w:rPr>
          <w:rFonts w:ascii="Times New Roman" w:hAnsi="Times New Roman" w:cs="Times New Roman"/>
          <w:sz w:val="24"/>
          <w:szCs w:val="24"/>
          <w:lang w:val="en-US"/>
        </w:rPr>
        <w:t>,</w:t>
      </w:r>
      <w:r w:rsidR="009C0760">
        <w:rPr>
          <w:rFonts w:ascii="Times New Roman" w:hAnsi="Times New Roman" w:cs="Times New Roman"/>
          <w:sz w:val="24"/>
          <w:szCs w:val="24"/>
          <w:lang w:val="en-US"/>
        </w:rPr>
        <w:t xml:space="preserve"> and</w:t>
      </w:r>
      <w:r w:rsidR="008B5C0C" w:rsidRPr="00077BA8">
        <w:rPr>
          <w:rFonts w:ascii="Times New Roman" w:hAnsi="Times New Roman" w:cs="Times New Roman"/>
          <w:sz w:val="24"/>
          <w:szCs w:val="24"/>
          <w:lang w:val="en-US"/>
        </w:rPr>
        <w:t xml:space="preserve"> may do so unreflexively </w:t>
      </w:r>
      <w:r w:rsidR="009C0760">
        <w:rPr>
          <w:rFonts w:ascii="Times New Roman" w:hAnsi="Times New Roman" w:cs="Times New Roman"/>
          <w:sz w:val="24"/>
          <w:szCs w:val="24"/>
          <w:lang w:val="en-US"/>
        </w:rPr>
        <w:t>while</w:t>
      </w:r>
      <w:r w:rsidR="009C0760" w:rsidRPr="00077BA8">
        <w:rPr>
          <w:rFonts w:ascii="Times New Roman" w:hAnsi="Times New Roman" w:cs="Times New Roman"/>
          <w:sz w:val="24"/>
          <w:szCs w:val="24"/>
          <w:lang w:val="en-US"/>
        </w:rPr>
        <w:t xml:space="preserve"> </w:t>
      </w:r>
      <w:r w:rsidR="006573C6" w:rsidRPr="00077BA8">
        <w:rPr>
          <w:rFonts w:ascii="Times New Roman" w:hAnsi="Times New Roman" w:cs="Times New Roman"/>
          <w:sz w:val="24"/>
          <w:szCs w:val="24"/>
          <w:lang w:val="en-US"/>
        </w:rPr>
        <w:t>act</w:t>
      </w:r>
      <w:r w:rsidR="009C0760">
        <w:rPr>
          <w:rFonts w:ascii="Times New Roman" w:hAnsi="Times New Roman" w:cs="Times New Roman"/>
          <w:sz w:val="24"/>
          <w:szCs w:val="24"/>
          <w:lang w:val="en-US"/>
        </w:rPr>
        <w:t>ing</w:t>
      </w:r>
      <w:r w:rsidR="006573C6" w:rsidRPr="00077BA8">
        <w:rPr>
          <w:rFonts w:ascii="Times New Roman" w:hAnsi="Times New Roman" w:cs="Times New Roman"/>
          <w:sz w:val="24"/>
          <w:szCs w:val="24"/>
          <w:lang w:val="en-US"/>
        </w:rPr>
        <w:t xml:space="preserve"> within serious constrain</w:t>
      </w:r>
      <w:r w:rsidR="009F673E">
        <w:rPr>
          <w:rFonts w:ascii="Times New Roman" w:hAnsi="Times New Roman" w:cs="Times New Roman"/>
          <w:sz w:val="24"/>
          <w:szCs w:val="24"/>
          <w:lang w:val="en-US"/>
        </w:rPr>
        <w:t>t</w:t>
      </w:r>
      <w:r w:rsidR="006573C6" w:rsidRPr="00077BA8">
        <w:rPr>
          <w:rFonts w:ascii="Times New Roman" w:hAnsi="Times New Roman" w:cs="Times New Roman"/>
          <w:sz w:val="24"/>
          <w:szCs w:val="24"/>
          <w:lang w:val="en-US"/>
        </w:rPr>
        <w:t>s</w:t>
      </w:r>
      <w:r w:rsidR="00A6084E">
        <w:rPr>
          <w:rFonts w:ascii="Times New Roman" w:hAnsi="Times New Roman" w:cs="Times New Roman"/>
          <w:sz w:val="24"/>
          <w:szCs w:val="24"/>
          <w:lang w:val="en-US"/>
        </w:rPr>
        <w:t>,</w:t>
      </w:r>
      <w:r w:rsidR="006573C6" w:rsidRPr="00077BA8">
        <w:rPr>
          <w:rFonts w:ascii="Times New Roman" w:hAnsi="Times New Roman" w:cs="Times New Roman"/>
          <w:sz w:val="24"/>
          <w:szCs w:val="24"/>
          <w:lang w:val="en-US"/>
        </w:rPr>
        <w:t xml:space="preserve"> </w:t>
      </w:r>
      <w:r w:rsidR="00A6084E">
        <w:rPr>
          <w:rFonts w:ascii="Times New Roman" w:hAnsi="Times New Roman" w:cs="Times New Roman"/>
          <w:sz w:val="24"/>
          <w:szCs w:val="24"/>
          <w:lang w:val="en-US"/>
        </w:rPr>
        <w:t xml:space="preserve">such as </w:t>
      </w:r>
      <w:r w:rsidR="006573C6" w:rsidRPr="00077BA8">
        <w:rPr>
          <w:rFonts w:ascii="Times New Roman" w:hAnsi="Times New Roman" w:cs="Times New Roman"/>
          <w:sz w:val="24"/>
          <w:szCs w:val="24"/>
          <w:lang w:val="en-US"/>
        </w:rPr>
        <w:t xml:space="preserve">the </w:t>
      </w:r>
      <w:r w:rsidR="008B5C0C" w:rsidRPr="00077BA8">
        <w:rPr>
          <w:rFonts w:ascii="Times New Roman" w:hAnsi="Times New Roman" w:cs="Times New Roman"/>
          <w:sz w:val="24"/>
          <w:szCs w:val="24"/>
          <w:lang w:val="en-US"/>
        </w:rPr>
        <w:t xml:space="preserve">prospect of unemployment. </w:t>
      </w:r>
      <w:r w:rsidR="00A6084E">
        <w:rPr>
          <w:rFonts w:ascii="Times New Roman" w:hAnsi="Times New Roman" w:cs="Times New Roman"/>
          <w:sz w:val="24"/>
          <w:szCs w:val="24"/>
          <w:lang w:val="en-US"/>
        </w:rPr>
        <w:t>T</w:t>
      </w:r>
      <w:r w:rsidR="008B5C0C" w:rsidRPr="00077BA8">
        <w:rPr>
          <w:rFonts w:ascii="Times New Roman" w:hAnsi="Times New Roman" w:cs="Times New Roman"/>
          <w:sz w:val="24"/>
          <w:szCs w:val="24"/>
          <w:lang w:val="en-US"/>
        </w:rPr>
        <w:t xml:space="preserve">hey should not be seen as the </w:t>
      </w:r>
      <w:r w:rsidR="001E3668" w:rsidRPr="00077BA8">
        <w:rPr>
          <w:rFonts w:ascii="Times New Roman" w:hAnsi="Times New Roman" w:cs="Times New Roman"/>
          <w:sz w:val="24"/>
          <w:szCs w:val="24"/>
          <w:lang w:val="en-US"/>
        </w:rPr>
        <w:t>primary</w:t>
      </w:r>
      <w:r w:rsidR="008B5C0C" w:rsidRPr="00077BA8">
        <w:rPr>
          <w:rFonts w:ascii="Times New Roman" w:hAnsi="Times New Roman" w:cs="Times New Roman"/>
          <w:sz w:val="24"/>
          <w:szCs w:val="24"/>
          <w:lang w:val="en-US"/>
        </w:rPr>
        <w:t xml:space="preserve"> </w:t>
      </w:r>
      <w:r w:rsidR="001E3668" w:rsidRPr="00077BA8">
        <w:rPr>
          <w:rFonts w:ascii="Times New Roman" w:hAnsi="Times New Roman" w:cs="Times New Roman"/>
          <w:sz w:val="24"/>
          <w:szCs w:val="24"/>
          <w:lang w:val="en-US"/>
        </w:rPr>
        <w:t>agents</w:t>
      </w:r>
      <w:r w:rsidR="009C0760">
        <w:rPr>
          <w:rFonts w:ascii="Times New Roman" w:hAnsi="Times New Roman" w:cs="Times New Roman"/>
          <w:sz w:val="24"/>
          <w:szCs w:val="24"/>
          <w:lang w:val="en-US"/>
        </w:rPr>
        <w:t xml:space="preserve"> responsible</w:t>
      </w:r>
      <w:r w:rsidR="008B5C0C" w:rsidRPr="00077BA8">
        <w:rPr>
          <w:rFonts w:ascii="Times New Roman" w:hAnsi="Times New Roman" w:cs="Times New Roman"/>
          <w:sz w:val="24"/>
          <w:szCs w:val="24"/>
          <w:lang w:val="en-US"/>
        </w:rPr>
        <w:t xml:space="preserve"> for reproducing certain c</w:t>
      </w:r>
      <w:r w:rsidR="00F40A42" w:rsidRPr="00077BA8">
        <w:rPr>
          <w:rFonts w:ascii="Times New Roman" w:hAnsi="Times New Roman" w:cs="Times New Roman"/>
          <w:sz w:val="24"/>
          <w:szCs w:val="24"/>
          <w:lang w:val="en-US"/>
        </w:rPr>
        <w:t xml:space="preserve">ontrolling images about Eastern </w:t>
      </w:r>
      <w:r w:rsidR="008B5C0C" w:rsidRPr="00077BA8">
        <w:rPr>
          <w:rFonts w:ascii="Times New Roman" w:hAnsi="Times New Roman" w:cs="Times New Roman"/>
          <w:sz w:val="24"/>
          <w:szCs w:val="24"/>
          <w:lang w:val="en-US"/>
        </w:rPr>
        <w:t xml:space="preserve">European temporary migrants, let alone be blamed for </w:t>
      </w:r>
      <w:r w:rsidR="009C0760">
        <w:rPr>
          <w:rFonts w:ascii="Times New Roman" w:hAnsi="Times New Roman" w:cs="Times New Roman"/>
          <w:sz w:val="24"/>
          <w:szCs w:val="24"/>
          <w:lang w:val="en-US"/>
        </w:rPr>
        <w:t>them</w:t>
      </w:r>
      <w:r w:rsidR="008B5C0C" w:rsidRPr="00077BA8">
        <w:rPr>
          <w:rFonts w:ascii="Times New Roman" w:hAnsi="Times New Roman" w:cs="Times New Roman"/>
          <w:sz w:val="24"/>
          <w:szCs w:val="24"/>
          <w:lang w:val="en-US"/>
        </w:rPr>
        <w:t xml:space="preserve">. </w:t>
      </w:r>
      <w:r w:rsidR="00987DBD">
        <w:rPr>
          <w:rFonts w:ascii="Times New Roman" w:hAnsi="Times New Roman" w:cs="Times New Roman"/>
          <w:sz w:val="24"/>
          <w:szCs w:val="24"/>
          <w:lang w:val="en-US"/>
        </w:rPr>
        <w:t>The</w:t>
      </w:r>
      <w:r w:rsidR="00987DBD" w:rsidRPr="00077BA8">
        <w:rPr>
          <w:rFonts w:ascii="Times New Roman" w:hAnsi="Times New Roman" w:cs="Times New Roman"/>
          <w:sz w:val="24"/>
          <w:szCs w:val="24"/>
          <w:lang w:val="en-US"/>
        </w:rPr>
        <w:t xml:space="preserve"> </w:t>
      </w:r>
      <w:r w:rsidR="008B5C0C" w:rsidRPr="00077BA8">
        <w:rPr>
          <w:rFonts w:ascii="Times New Roman" w:hAnsi="Times New Roman" w:cs="Times New Roman"/>
          <w:sz w:val="24"/>
          <w:szCs w:val="24"/>
          <w:lang w:val="en-US"/>
        </w:rPr>
        <w:t>point is simply that s</w:t>
      </w:r>
      <w:r w:rsidR="00BF3500" w:rsidRPr="00077BA8">
        <w:rPr>
          <w:rFonts w:ascii="Times New Roman" w:hAnsi="Times New Roman" w:cs="Times New Roman"/>
          <w:sz w:val="24"/>
          <w:szCs w:val="24"/>
          <w:lang w:val="en-US"/>
        </w:rPr>
        <w:t xml:space="preserve">uch an </w:t>
      </w:r>
      <w:r w:rsidR="00BF3500" w:rsidRPr="00491A19">
        <w:rPr>
          <w:rFonts w:ascii="Times New Roman" w:hAnsi="Times New Roman" w:cs="Times New Roman"/>
          <w:sz w:val="24"/>
          <w:szCs w:val="24"/>
          <w:lang w:val="en-US"/>
        </w:rPr>
        <w:t xml:space="preserve">embodiment </w:t>
      </w:r>
      <w:r w:rsidR="00A531C5" w:rsidRPr="00A531C5">
        <w:rPr>
          <w:rFonts w:ascii="Times New Roman" w:hAnsi="Times New Roman" w:cs="Times New Roman"/>
          <w:sz w:val="24"/>
          <w:szCs w:val="24"/>
          <w:lang w:val="en-US"/>
        </w:rPr>
        <w:t xml:space="preserve">(often unconscious and constrained) </w:t>
      </w:r>
      <w:r w:rsidR="00BF3500" w:rsidRPr="00491A19">
        <w:rPr>
          <w:rFonts w:ascii="Times New Roman" w:hAnsi="Times New Roman" w:cs="Times New Roman"/>
          <w:sz w:val="24"/>
          <w:szCs w:val="24"/>
          <w:lang w:val="en-US"/>
        </w:rPr>
        <w:t>contributes to (i) the unfair treatment that these migrants experience as individuals; (ii) the reproduction of the stereotypes that affect all temporary migrants with the same ethnic background; and (iii) the even more extreme vulnerability that some non-EU migrants experience</w:t>
      </w:r>
      <w:r w:rsidR="002E3B6D">
        <w:rPr>
          <w:rFonts w:ascii="Times New Roman" w:hAnsi="Times New Roman" w:cs="Times New Roman"/>
          <w:sz w:val="24"/>
          <w:szCs w:val="24"/>
          <w:lang w:val="en-US"/>
        </w:rPr>
        <w:t xml:space="preserve">, such as </w:t>
      </w:r>
      <w:r w:rsidR="00C4197D">
        <w:rPr>
          <w:rFonts w:ascii="Times New Roman" w:hAnsi="Times New Roman" w:cs="Times New Roman"/>
          <w:sz w:val="24"/>
          <w:szCs w:val="24"/>
          <w:lang w:val="en-US"/>
        </w:rPr>
        <w:t>more violent forms of racist abuse and discrimination, and the prospect of unregulated or undeclared work</w:t>
      </w:r>
      <w:r w:rsidR="0059759A">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In other words, intra-EU temporary migration projects contribute to the establishment and reproduction of a differentiation between </w:t>
      </w:r>
      <w:r w:rsidR="00A6084E">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whiter</w:t>
      </w:r>
      <w:r w:rsidR="00A6084E">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and </w:t>
      </w:r>
      <w:r w:rsidR="00A6084E">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less white</w:t>
      </w:r>
      <w:r w:rsidR="00A6084E">
        <w:rPr>
          <w:rFonts w:ascii="Times New Roman" w:hAnsi="Times New Roman" w:cs="Times New Roman"/>
          <w:sz w:val="24"/>
          <w:szCs w:val="24"/>
          <w:lang w:val="en-US"/>
        </w:rPr>
        <w:t>”</w:t>
      </w:r>
      <w:r w:rsidR="00BF3500" w:rsidRPr="00491A19">
        <w:rPr>
          <w:rFonts w:ascii="Times New Roman" w:hAnsi="Times New Roman" w:cs="Times New Roman"/>
          <w:sz w:val="24"/>
          <w:szCs w:val="24"/>
          <w:lang w:val="en-US"/>
        </w:rPr>
        <w:t xml:space="preserve"> workers and of a hierarchy among (white) European ethnicities and nationalities, </w:t>
      </w:r>
      <w:r w:rsidR="00987DBD">
        <w:rPr>
          <w:rFonts w:ascii="Times New Roman" w:hAnsi="Times New Roman" w:cs="Times New Roman"/>
          <w:sz w:val="24"/>
          <w:szCs w:val="24"/>
          <w:lang w:val="en-US"/>
        </w:rPr>
        <w:t xml:space="preserve">both of </w:t>
      </w:r>
      <w:r w:rsidR="00BF3500" w:rsidRPr="00491A19">
        <w:rPr>
          <w:rFonts w:ascii="Times New Roman" w:hAnsi="Times New Roman" w:cs="Times New Roman"/>
          <w:sz w:val="24"/>
          <w:szCs w:val="24"/>
          <w:lang w:val="en-US"/>
        </w:rPr>
        <w:t xml:space="preserve">which significantly structure the </w:t>
      </w:r>
      <w:r w:rsidR="00B91BE0">
        <w:rPr>
          <w:rFonts w:ascii="Times New Roman" w:hAnsi="Times New Roman" w:cs="Times New Roman"/>
          <w:sz w:val="24"/>
          <w:szCs w:val="24"/>
          <w:lang w:val="en-US"/>
        </w:rPr>
        <w:t>labor</w:t>
      </w:r>
      <w:r w:rsidR="00BF3500" w:rsidRPr="00491A19">
        <w:rPr>
          <w:rFonts w:ascii="Times New Roman" w:hAnsi="Times New Roman" w:cs="Times New Roman"/>
          <w:sz w:val="24"/>
          <w:szCs w:val="24"/>
          <w:lang w:val="en-US"/>
        </w:rPr>
        <w:t xml:space="preserve"> market in receiving countries. </w:t>
      </w:r>
    </w:p>
    <w:p w14:paraId="6B87A1A0" w14:textId="77777777" w:rsidR="00987DBD" w:rsidRDefault="00987DBD" w:rsidP="00E728EC">
      <w:pPr>
        <w:spacing w:line="480" w:lineRule="auto"/>
        <w:contextualSpacing/>
        <w:rPr>
          <w:rFonts w:ascii="Times New Roman" w:hAnsi="Times New Roman" w:cs="Times New Roman"/>
          <w:sz w:val="24"/>
          <w:szCs w:val="24"/>
          <w:lang w:val="en-US"/>
        </w:rPr>
      </w:pPr>
    </w:p>
    <w:p w14:paraId="73CACE69" w14:textId="77777777" w:rsidR="00247306" w:rsidRDefault="00247306" w:rsidP="003A63D3">
      <w:pPr>
        <w:spacing w:line="480" w:lineRule="auto"/>
        <w:contextualSpacing/>
        <w:rPr>
          <w:rFonts w:ascii="Times New Roman" w:hAnsi="Times New Roman" w:cs="Times New Roman"/>
          <w:i/>
          <w:sz w:val="24"/>
          <w:szCs w:val="24"/>
          <w:lang w:val="en-US"/>
        </w:rPr>
      </w:pPr>
    </w:p>
    <w:p w14:paraId="465D7E7E" w14:textId="77777777" w:rsidR="00247306" w:rsidRDefault="00247306" w:rsidP="003A63D3">
      <w:pPr>
        <w:spacing w:line="480" w:lineRule="auto"/>
        <w:contextualSpacing/>
        <w:rPr>
          <w:rFonts w:ascii="Times New Roman" w:hAnsi="Times New Roman" w:cs="Times New Roman"/>
          <w:i/>
          <w:sz w:val="24"/>
          <w:szCs w:val="24"/>
          <w:lang w:val="en-US"/>
        </w:rPr>
      </w:pPr>
    </w:p>
    <w:p w14:paraId="314C3149" w14:textId="555EC888" w:rsidR="00987DBD" w:rsidRPr="00C4197D" w:rsidRDefault="00987DBD" w:rsidP="003A63D3">
      <w:pPr>
        <w:spacing w:line="480" w:lineRule="auto"/>
        <w:contextualSpacing/>
        <w:rPr>
          <w:rFonts w:ascii="Times New Roman" w:hAnsi="Times New Roman" w:cs="Times New Roman"/>
          <w:i/>
          <w:sz w:val="24"/>
          <w:szCs w:val="24"/>
          <w:lang w:val="en-US"/>
        </w:rPr>
      </w:pPr>
      <w:r w:rsidRPr="00C4197D">
        <w:rPr>
          <w:rFonts w:ascii="Times New Roman" w:hAnsi="Times New Roman" w:cs="Times New Roman"/>
          <w:i/>
          <w:sz w:val="24"/>
          <w:szCs w:val="24"/>
          <w:lang w:val="en-US"/>
        </w:rPr>
        <w:lastRenderedPageBreak/>
        <w:t>Gender Structures</w:t>
      </w:r>
    </w:p>
    <w:p w14:paraId="1B089321" w14:textId="0255688D" w:rsidR="00BF3500" w:rsidRPr="00491A19" w:rsidRDefault="00BF3500" w:rsidP="00C822D7">
      <w:pPr>
        <w:spacing w:line="480" w:lineRule="auto"/>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Although obviously intersecting with racial and ethnic structures, </w:t>
      </w:r>
      <w:r w:rsidRPr="00BB2CF4">
        <w:rPr>
          <w:rFonts w:ascii="Times New Roman" w:hAnsi="Times New Roman" w:cs="Times New Roman"/>
          <w:sz w:val="24"/>
          <w:szCs w:val="24"/>
          <w:lang w:val="en-US"/>
        </w:rPr>
        <w:t>gender</w:t>
      </w:r>
      <w:r w:rsidRPr="00491A19">
        <w:rPr>
          <w:rFonts w:ascii="Times New Roman" w:hAnsi="Times New Roman" w:cs="Times New Roman"/>
          <w:sz w:val="24"/>
          <w:szCs w:val="24"/>
          <w:lang w:val="en-US"/>
        </w:rPr>
        <w:t xml:space="preserve"> dynamics</w:t>
      </w:r>
      <w:r w:rsidRPr="00491A19">
        <w:rPr>
          <w:rFonts w:ascii="Times New Roman" w:hAnsi="Times New Roman" w:cs="Times New Roman"/>
          <w:i/>
          <w:sz w:val="24"/>
          <w:szCs w:val="24"/>
          <w:lang w:val="en-US"/>
        </w:rPr>
        <w:t xml:space="preserve"> </w:t>
      </w:r>
      <w:r w:rsidRPr="00491A19">
        <w:rPr>
          <w:rFonts w:ascii="Times New Roman" w:hAnsi="Times New Roman" w:cs="Times New Roman"/>
          <w:sz w:val="24"/>
          <w:szCs w:val="24"/>
          <w:lang w:val="en-US"/>
        </w:rPr>
        <w:t xml:space="preserve">reveal </w:t>
      </w:r>
      <w:r w:rsidR="00AE2307">
        <w:rPr>
          <w:rFonts w:ascii="Times New Roman" w:hAnsi="Times New Roman" w:cs="Times New Roman"/>
          <w:sz w:val="24"/>
          <w:szCs w:val="24"/>
          <w:lang w:val="en-US"/>
        </w:rPr>
        <w:t>further</w:t>
      </w:r>
      <w:r w:rsidR="00AE2307"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structural injustices that</w:t>
      </w:r>
      <w:r w:rsidR="00AE2307">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channel intra-EU temporary migration projects and are (at least partl</w:t>
      </w:r>
      <w:r w:rsidRPr="00C822D7">
        <w:rPr>
          <w:rFonts w:ascii="Times New Roman" w:hAnsi="Times New Roman" w:cs="Times New Roman"/>
          <w:sz w:val="24"/>
          <w:szCs w:val="24"/>
          <w:lang w:val="en-US"/>
        </w:rPr>
        <w:t>y) enabled by such projects. Consider the case of female temporary (and more often circular</w:t>
      </w:r>
      <w:r w:rsidR="00C822D7">
        <w:rPr>
          <w:rFonts w:ascii="Times New Roman" w:hAnsi="Times New Roman" w:cs="Times New Roman"/>
          <w:sz w:val="24"/>
          <w:szCs w:val="24"/>
          <w:lang w:val="en-US"/>
        </w:rPr>
        <w:t>)</w:t>
      </w:r>
      <w:r w:rsidR="00C822D7" w:rsidRPr="00E728EC">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migrants from A8 and A2 countries who work as care workers in older </w:t>
      </w:r>
      <w:r w:rsidR="00A6084E" w:rsidRPr="009E7BFB">
        <w:rPr>
          <w:rFonts w:ascii="Times New Roman" w:hAnsi="Times New Roman" w:cs="Times New Roman"/>
          <w:sz w:val="24"/>
          <w:szCs w:val="24"/>
          <w:lang w:val="en-US"/>
        </w:rPr>
        <w:t>EU</w:t>
      </w:r>
      <w:r w:rsidR="00285547">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states. </w:t>
      </w:r>
      <w:r w:rsidR="00A6084E">
        <w:rPr>
          <w:rFonts w:ascii="Times New Roman" w:hAnsi="Times New Roman" w:cs="Times New Roman"/>
          <w:sz w:val="24"/>
          <w:szCs w:val="24"/>
          <w:lang w:val="en-US"/>
        </w:rPr>
        <w:t xml:space="preserve">Since </w:t>
      </w:r>
      <w:r w:rsidRPr="00491A19">
        <w:rPr>
          <w:rFonts w:ascii="Times New Roman" w:hAnsi="Times New Roman" w:cs="Times New Roman"/>
          <w:sz w:val="24"/>
          <w:szCs w:val="24"/>
          <w:lang w:val="en-US"/>
        </w:rPr>
        <w:t>the 2004 and 2007 enlargement</w:t>
      </w:r>
      <w:r w:rsidR="00285547">
        <w:rPr>
          <w:rFonts w:ascii="Times New Roman" w:hAnsi="Times New Roman" w:cs="Times New Roman"/>
          <w:sz w:val="24"/>
          <w:szCs w:val="24"/>
          <w:lang w:val="en-US"/>
        </w:rPr>
        <w:t>s</w:t>
      </w:r>
      <w:r w:rsidRPr="00491A19">
        <w:rPr>
          <w:rFonts w:ascii="Times New Roman" w:hAnsi="Times New Roman" w:cs="Times New Roman"/>
          <w:sz w:val="24"/>
          <w:szCs w:val="24"/>
          <w:lang w:val="en-US"/>
        </w:rPr>
        <w:t xml:space="preserve">, the number of female citizens circularly moving to other </w:t>
      </w:r>
      <w:r w:rsidR="00A6084E">
        <w:rPr>
          <w:rFonts w:ascii="Times New Roman" w:hAnsi="Times New Roman" w:cs="Times New Roman"/>
          <w:sz w:val="24"/>
          <w:szCs w:val="24"/>
          <w:lang w:val="en-US"/>
        </w:rPr>
        <w:t>m</w:t>
      </w:r>
      <w:r w:rsidRPr="00491A19">
        <w:rPr>
          <w:rFonts w:ascii="Times New Roman" w:hAnsi="Times New Roman" w:cs="Times New Roman"/>
          <w:sz w:val="24"/>
          <w:szCs w:val="24"/>
          <w:lang w:val="en-US"/>
        </w:rPr>
        <w:t xml:space="preserve">ember </w:t>
      </w:r>
      <w:r w:rsidR="00A6084E">
        <w:rPr>
          <w:rFonts w:ascii="Times New Roman" w:hAnsi="Times New Roman" w:cs="Times New Roman"/>
          <w:sz w:val="24"/>
          <w:szCs w:val="24"/>
          <w:lang w:val="en-US"/>
        </w:rPr>
        <w:t>s</w:t>
      </w:r>
      <w:r w:rsidRPr="00491A19">
        <w:rPr>
          <w:rFonts w:ascii="Times New Roman" w:hAnsi="Times New Roman" w:cs="Times New Roman"/>
          <w:sz w:val="24"/>
          <w:szCs w:val="24"/>
          <w:lang w:val="en-US"/>
        </w:rPr>
        <w:t xml:space="preserve">tates and being employed as care workers in private households has significantly increased. Gender inequalities within the countries of origin constitute an important factor that drives </w:t>
      </w:r>
      <w:r w:rsidR="00A6084E">
        <w:rPr>
          <w:rFonts w:ascii="Times New Roman" w:hAnsi="Times New Roman" w:cs="Times New Roman"/>
          <w:sz w:val="24"/>
          <w:szCs w:val="24"/>
          <w:lang w:val="en-US"/>
        </w:rPr>
        <w:t xml:space="preserve">the </w:t>
      </w:r>
      <w:r w:rsidRPr="00491A19">
        <w:rPr>
          <w:rFonts w:ascii="Times New Roman" w:hAnsi="Times New Roman" w:cs="Times New Roman"/>
          <w:sz w:val="24"/>
          <w:szCs w:val="24"/>
          <w:lang w:val="en-US"/>
        </w:rPr>
        <w:t>decision to embark in circular migration projects. Although full gender justice has not yet been achieved anywhere in Europe, women’s disempowerment in many A8 and A2 countries is particularly striking. In addition to experiencing gender</w:t>
      </w:r>
      <w:r w:rsidR="00F80535">
        <w:rPr>
          <w:rFonts w:ascii="Times New Roman" w:hAnsi="Times New Roman" w:cs="Times New Roman"/>
          <w:sz w:val="24"/>
          <w:szCs w:val="24"/>
          <w:lang w:val="en-US"/>
        </w:rPr>
        <w:t>-based</w:t>
      </w:r>
      <w:r w:rsidRPr="00491A19">
        <w:rPr>
          <w:rFonts w:ascii="Times New Roman" w:hAnsi="Times New Roman" w:cs="Times New Roman"/>
          <w:sz w:val="24"/>
          <w:szCs w:val="24"/>
          <w:lang w:val="en-US"/>
        </w:rPr>
        <w:t xml:space="preserve"> violence and serious forms of gender discrimination in the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market, the majority of such states offer poor support and advisory services to women.</w:t>
      </w:r>
      <w:r w:rsidR="004F4AFF" w:rsidRPr="00491A19">
        <w:rPr>
          <w:rStyle w:val="EndnoteReference"/>
          <w:rFonts w:ascii="Times New Roman" w:hAnsi="Times New Roman" w:cs="Times New Roman"/>
          <w:sz w:val="24"/>
          <w:szCs w:val="24"/>
          <w:lang w:val="en-US"/>
        </w:rPr>
        <w:endnoteReference w:id="44"/>
      </w:r>
      <w:r w:rsidR="004F4AFF"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Moreover, in those societies where the Catholic </w:t>
      </w:r>
      <w:r w:rsidR="00942229">
        <w:rPr>
          <w:rFonts w:ascii="Times New Roman" w:hAnsi="Times New Roman" w:cs="Times New Roman"/>
          <w:sz w:val="24"/>
          <w:szCs w:val="24"/>
          <w:lang w:val="en-US"/>
        </w:rPr>
        <w:t>c</w:t>
      </w:r>
      <w:r w:rsidRPr="00491A19">
        <w:rPr>
          <w:rFonts w:ascii="Times New Roman" w:hAnsi="Times New Roman" w:cs="Times New Roman"/>
          <w:sz w:val="24"/>
          <w:szCs w:val="24"/>
          <w:lang w:val="en-US"/>
        </w:rPr>
        <w:t>hurch has a strong influence in shaping political decisions</w:t>
      </w:r>
      <w:r w:rsidR="00F80535">
        <w:rPr>
          <w:rFonts w:ascii="Times New Roman" w:hAnsi="Times New Roman" w:cs="Times New Roman"/>
          <w:sz w:val="24"/>
          <w:szCs w:val="24"/>
          <w:lang w:val="en-US"/>
        </w:rPr>
        <w:t xml:space="preserve">, such as </w:t>
      </w:r>
      <w:r w:rsidR="00F80535" w:rsidRPr="00491A19">
        <w:rPr>
          <w:rFonts w:ascii="Times New Roman" w:hAnsi="Times New Roman" w:cs="Times New Roman"/>
          <w:sz w:val="24"/>
          <w:szCs w:val="24"/>
          <w:lang w:val="en-US"/>
        </w:rPr>
        <w:t>Poland</w:t>
      </w:r>
      <w:r w:rsidRPr="00491A19">
        <w:rPr>
          <w:rFonts w:ascii="Times New Roman" w:hAnsi="Times New Roman" w:cs="Times New Roman"/>
          <w:sz w:val="24"/>
          <w:szCs w:val="24"/>
          <w:lang w:val="en-US"/>
        </w:rPr>
        <w:t>, women are denied important rights of self-determination (</w:t>
      </w:r>
      <w:r w:rsidR="00A6084E">
        <w:rPr>
          <w:rFonts w:ascii="Times New Roman" w:hAnsi="Times New Roman" w:cs="Times New Roman"/>
          <w:sz w:val="24"/>
          <w:szCs w:val="24"/>
          <w:lang w:val="en-US"/>
        </w:rPr>
        <w:t xml:space="preserve">notably </w:t>
      </w:r>
      <w:r w:rsidRPr="00491A19">
        <w:rPr>
          <w:rFonts w:ascii="Times New Roman" w:hAnsi="Times New Roman" w:cs="Times New Roman"/>
          <w:sz w:val="24"/>
          <w:szCs w:val="24"/>
          <w:lang w:val="en-US"/>
        </w:rPr>
        <w:t xml:space="preserve">the right to abortion). For many women, thus, temporary or circular migration becomes a way to gain more economic independence and </w:t>
      </w:r>
      <w:r w:rsidR="00A6084E">
        <w:rPr>
          <w:rFonts w:ascii="Times New Roman" w:hAnsi="Times New Roman" w:cs="Times New Roman"/>
          <w:sz w:val="24"/>
          <w:szCs w:val="24"/>
          <w:lang w:val="en-US"/>
        </w:rPr>
        <w:t xml:space="preserve">to </w:t>
      </w:r>
      <w:r w:rsidRPr="00491A19">
        <w:rPr>
          <w:rFonts w:ascii="Times New Roman" w:hAnsi="Times New Roman" w:cs="Times New Roman"/>
          <w:sz w:val="24"/>
          <w:szCs w:val="24"/>
          <w:lang w:val="en-US"/>
        </w:rPr>
        <w:t>conduct less traditional types of living arrangements</w:t>
      </w:r>
      <w:r w:rsidR="00BB2CF4">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which tend to be censured at home, without having to cut their family ties.</w:t>
      </w:r>
      <w:r w:rsidR="004F4AFF" w:rsidRPr="00491A19">
        <w:rPr>
          <w:rStyle w:val="EndnoteReference"/>
          <w:rFonts w:ascii="Times New Roman" w:hAnsi="Times New Roman" w:cs="Times New Roman"/>
          <w:sz w:val="24"/>
          <w:szCs w:val="24"/>
          <w:lang w:val="en-US"/>
        </w:rPr>
        <w:endnoteReference w:id="45"/>
      </w:r>
      <w:r w:rsidR="004F4AFF" w:rsidRPr="00491A19">
        <w:rPr>
          <w:rFonts w:ascii="Times New Roman" w:hAnsi="Times New Roman" w:cs="Times New Roman"/>
          <w:sz w:val="24"/>
          <w:szCs w:val="24"/>
          <w:lang w:val="en-US"/>
        </w:rPr>
        <w:t xml:space="preserve"> </w:t>
      </w:r>
      <w:r w:rsidR="00C13423">
        <w:rPr>
          <w:rFonts w:ascii="Times New Roman" w:hAnsi="Times New Roman" w:cs="Times New Roman"/>
          <w:sz w:val="24"/>
          <w:szCs w:val="24"/>
          <w:lang w:val="en-US"/>
        </w:rPr>
        <w:t>In other cases</w:t>
      </w:r>
      <w:r w:rsidR="00A6084E">
        <w:rPr>
          <w:rFonts w:ascii="Times New Roman" w:hAnsi="Times New Roman" w:cs="Times New Roman"/>
          <w:sz w:val="24"/>
          <w:szCs w:val="24"/>
          <w:lang w:val="en-US"/>
        </w:rPr>
        <w:t>,</w:t>
      </w:r>
      <w:r w:rsidR="001A7D71" w:rsidRPr="00077BA8">
        <w:rPr>
          <w:rFonts w:ascii="Times New Roman" w:hAnsi="Times New Roman" w:cs="Times New Roman"/>
          <w:sz w:val="24"/>
          <w:szCs w:val="24"/>
          <w:lang w:val="en-US"/>
        </w:rPr>
        <w:t xml:space="preserve"> </w:t>
      </w:r>
      <w:r w:rsidR="00C25674" w:rsidRPr="00077BA8">
        <w:rPr>
          <w:rFonts w:ascii="Times New Roman" w:hAnsi="Times New Roman" w:cs="Times New Roman"/>
          <w:sz w:val="24"/>
          <w:szCs w:val="24"/>
          <w:lang w:val="en-US"/>
        </w:rPr>
        <w:t>Eastern European women</w:t>
      </w:r>
      <w:r w:rsidR="00C85EF2" w:rsidRPr="00077BA8">
        <w:rPr>
          <w:rFonts w:ascii="Times New Roman" w:hAnsi="Times New Roman" w:cs="Times New Roman"/>
          <w:sz w:val="24"/>
          <w:szCs w:val="24"/>
          <w:lang w:val="en-US"/>
        </w:rPr>
        <w:t xml:space="preserve"> are channeled toward TLM by gendered ideals of</w:t>
      </w:r>
      <w:r w:rsidR="00193F13" w:rsidRPr="00077BA8">
        <w:rPr>
          <w:rFonts w:ascii="Times New Roman" w:hAnsi="Times New Roman" w:cs="Times New Roman"/>
          <w:sz w:val="24"/>
          <w:szCs w:val="24"/>
          <w:lang w:val="en-US"/>
        </w:rPr>
        <w:t xml:space="preserve"> femininity and</w:t>
      </w:r>
      <w:r w:rsidR="00C85EF2" w:rsidRPr="00077BA8">
        <w:rPr>
          <w:rFonts w:ascii="Times New Roman" w:hAnsi="Times New Roman" w:cs="Times New Roman"/>
          <w:sz w:val="24"/>
          <w:szCs w:val="24"/>
          <w:lang w:val="en-US"/>
        </w:rPr>
        <w:t xml:space="preserve"> motherhood</w:t>
      </w:r>
      <w:r w:rsidR="00193F13" w:rsidRPr="00077BA8">
        <w:rPr>
          <w:rFonts w:ascii="Times New Roman" w:hAnsi="Times New Roman" w:cs="Times New Roman"/>
          <w:sz w:val="24"/>
          <w:szCs w:val="24"/>
          <w:lang w:val="en-US"/>
        </w:rPr>
        <w:t xml:space="preserve"> </w:t>
      </w:r>
      <w:r w:rsidR="00BB2CF4">
        <w:rPr>
          <w:rFonts w:ascii="Times New Roman" w:hAnsi="Times New Roman" w:cs="Times New Roman"/>
          <w:sz w:val="24"/>
          <w:szCs w:val="24"/>
          <w:lang w:val="en-US"/>
        </w:rPr>
        <w:t>that</w:t>
      </w:r>
      <w:r w:rsidR="00193F13" w:rsidRPr="00077BA8">
        <w:rPr>
          <w:rFonts w:ascii="Times New Roman" w:hAnsi="Times New Roman" w:cs="Times New Roman"/>
          <w:sz w:val="24"/>
          <w:szCs w:val="24"/>
          <w:lang w:val="en-US"/>
        </w:rPr>
        <w:t xml:space="preserve"> expect women to sacrifice their own individual goals to take care of their families.</w:t>
      </w:r>
      <w:r w:rsidR="00306F57" w:rsidRPr="00077BA8">
        <w:rPr>
          <w:rStyle w:val="EndnoteReference"/>
          <w:rFonts w:ascii="Times New Roman" w:hAnsi="Times New Roman" w:cs="Times New Roman"/>
          <w:sz w:val="24"/>
          <w:szCs w:val="24"/>
          <w:lang w:val="en-US"/>
        </w:rPr>
        <w:endnoteReference w:id="46"/>
      </w:r>
      <w:r w:rsidR="000E39CD" w:rsidRPr="00077BA8">
        <w:rPr>
          <w:rFonts w:ascii="Times New Roman" w:hAnsi="Times New Roman" w:cs="Times New Roman"/>
          <w:sz w:val="24"/>
          <w:szCs w:val="24"/>
          <w:lang w:val="en-US"/>
        </w:rPr>
        <w:t xml:space="preserve"> Such ideals are compounded</w:t>
      </w:r>
      <w:r w:rsidR="00AC7066" w:rsidRPr="00077BA8">
        <w:rPr>
          <w:rFonts w:ascii="Times New Roman" w:hAnsi="Times New Roman" w:cs="Times New Roman"/>
          <w:sz w:val="24"/>
          <w:szCs w:val="24"/>
          <w:lang w:val="en-US"/>
        </w:rPr>
        <w:t xml:space="preserve"> by</w:t>
      </w:r>
      <w:r w:rsidR="000E39CD" w:rsidRPr="00077BA8">
        <w:rPr>
          <w:rFonts w:ascii="Times New Roman" w:hAnsi="Times New Roman" w:cs="Times New Roman"/>
          <w:sz w:val="24"/>
          <w:szCs w:val="24"/>
          <w:lang w:val="en-US"/>
        </w:rPr>
        <w:t xml:space="preserve"> </w:t>
      </w:r>
      <w:r w:rsidR="00AC7066" w:rsidRPr="00077BA8">
        <w:rPr>
          <w:rFonts w:ascii="Times New Roman" w:hAnsi="Times New Roman" w:cs="Times New Roman"/>
          <w:sz w:val="24"/>
          <w:szCs w:val="24"/>
          <w:lang w:val="en-US"/>
        </w:rPr>
        <w:t>(and often conflict with) the poor public support for child</w:t>
      </w:r>
      <w:r w:rsidR="00C25674" w:rsidRPr="00077BA8">
        <w:rPr>
          <w:rFonts w:ascii="Times New Roman" w:hAnsi="Times New Roman" w:cs="Times New Roman"/>
          <w:sz w:val="24"/>
          <w:szCs w:val="24"/>
          <w:lang w:val="en-US"/>
        </w:rPr>
        <w:t xml:space="preserve">care and elderly care that </w:t>
      </w:r>
      <w:r w:rsidR="00A6084E">
        <w:rPr>
          <w:rFonts w:ascii="Times New Roman" w:hAnsi="Times New Roman" w:cs="Times New Roman"/>
          <w:sz w:val="24"/>
          <w:szCs w:val="24"/>
          <w:lang w:val="en-US"/>
        </w:rPr>
        <w:t xml:space="preserve">their home </w:t>
      </w:r>
      <w:r w:rsidR="00C25674" w:rsidRPr="00077BA8">
        <w:rPr>
          <w:rFonts w:ascii="Times New Roman" w:hAnsi="Times New Roman" w:cs="Times New Roman"/>
          <w:sz w:val="24"/>
          <w:szCs w:val="24"/>
          <w:lang w:val="en-US"/>
        </w:rPr>
        <w:t xml:space="preserve">countries offer. </w:t>
      </w:r>
      <w:r w:rsidR="00A6084E">
        <w:rPr>
          <w:rFonts w:ascii="Times New Roman" w:hAnsi="Times New Roman" w:cs="Times New Roman"/>
          <w:sz w:val="24"/>
          <w:szCs w:val="24"/>
          <w:lang w:val="en-US"/>
        </w:rPr>
        <w:t>Consequently, m</w:t>
      </w:r>
      <w:r w:rsidR="00C25674" w:rsidRPr="00077BA8">
        <w:rPr>
          <w:rFonts w:ascii="Times New Roman" w:hAnsi="Times New Roman" w:cs="Times New Roman"/>
          <w:sz w:val="24"/>
          <w:szCs w:val="24"/>
          <w:lang w:val="en-US"/>
        </w:rPr>
        <w:t xml:space="preserve">any Eastern </w:t>
      </w:r>
      <w:r w:rsidR="00AC7066" w:rsidRPr="00077BA8">
        <w:rPr>
          <w:rFonts w:ascii="Times New Roman" w:hAnsi="Times New Roman" w:cs="Times New Roman"/>
          <w:sz w:val="24"/>
          <w:szCs w:val="24"/>
          <w:lang w:val="en-US"/>
        </w:rPr>
        <w:t>European women</w:t>
      </w:r>
      <w:r w:rsidR="00A6084E">
        <w:rPr>
          <w:rFonts w:ascii="Times New Roman" w:hAnsi="Times New Roman" w:cs="Times New Roman"/>
          <w:sz w:val="24"/>
          <w:szCs w:val="24"/>
          <w:lang w:val="en-US"/>
        </w:rPr>
        <w:t xml:space="preserve"> who</w:t>
      </w:r>
      <w:r w:rsidR="00AC7066" w:rsidRPr="00077BA8">
        <w:rPr>
          <w:rFonts w:ascii="Times New Roman" w:hAnsi="Times New Roman" w:cs="Times New Roman"/>
          <w:sz w:val="24"/>
          <w:szCs w:val="24"/>
          <w:lang w:val="en-US"/>
        </w:rPr>
        <w:t xml:space="preserve"> embark on temporary </w:t>
      </w:r>
      <w:r w:rsidR="00B91BE0">
        <w:rPr>
          <w:rFonts w:ascii="Times New Roman" w:hAnsi="Times New Roman" w:cs="Times New Roman"/>
          <w:sz w:val="24"/>
          <w:szCs w:val="24"/>
          <w:lang w:val="en-US"/>
        </w:rPr>
        <w:t>labor</w:t>
      </w:r>
      <w:r w:rsidR="00AC7066" w:rsidRPr="00077BA8">
        <w:rPr>
          <w:rFonts w:ascii="Times New Roman" w:hAnsi="Times New Roman" w:cs="Times New Roman"/>
          <w:sz w:val="24"/>
          <w:szCs w:val="24"/>
          <w:lang w:val="en-US"/>
        </w:rPr>
        <w:t xml:space="preserve"> projects to financially support their families </w:t>
      </w:r>
      <w:r w:rsidR="00A6084E">
        <w:rPr>
          <w:rFonts w:ascii="Times New Roman" w:hAnsi="Times New Roman" w:cs="Times New Roman"/>
          <w:sz w:val="24"/>
          <w:szCs w:val="24"/>
          <w:lang w:val="en-US"/>
        </w:rPr>
        <w:t xml:space="preserve">are at the same time </w:t>
      </w:r>
      <w:r w:rsidR="00AC7066" w:rsidRPr="00077BA8">
        <w:rPr>
          <w:rFonts w:ascii="Times New Roman" w:hAnsi="Times New Roman" w:cs="Times New Roman"/>
          <w:sz w:val="24"/>
          <w:szCs w:val="24"/>
          <w:lang w:val="en-US"/>
        </w:rPr>
        <w:t xml:space="preserve">shamed </w:t>
      </w:r>
      <w:r w:rsidR="00A6084E">
        <w:rPr>
          <w:rFonts w:ascii="Times New Roman" w:hAnsi="Times New Roman" w:cs="Times New Roman"/>
          <w:sz w:val="24"/>
          <w:szCs w:val="24"/>
          <w:lang w:val="en-US"/>
        </w:rPr>
        <w:t xml:space="preserve">by the media and conservative politicians </w:t>
      </w:r>
      <w:r w:rsidR="00AC7066" w:rsidRPr="00077BA8">
        <w:rPr>
          <w:rFonts w:ascii="Times New Roman" w:hAnsi="Times New Roman" w:cs="Times New Roman"/>
          <w:sz w:val="24"/>
          <w:szCs w:val="24"/>
          <w:lang w:val="en-US"/>
        </w:rPr>
        <w:t>for not being physically present in their children’s daily lives.</w:t>
      </w:r>
      <w:r w:rsidR="00AC7066" w:rsidRPr="00077BA8">
        <w:rPr>
          <w:rStyle w:val="EndnoteReference"/>
          <w:rFonts w:ascii="Times New Roman" w:hAnsi="Times New Roman" w:cs="Times New Roman"/>
          <w:sz w:val="24"/>
          <w:szCs w:val="24"/>
          <w:lang w:val="en-US"/>
        </w:rPr>
        <w:endnoteReference w:id="47"/>
      </w:r>
      <w:r w:rsidR="00C85EF2" w:rsidRPr="00077BA8">
        <w:rPr>
          <w:rFonts w:ascii="Times New Roman" w:hAnsi="Times New Roman" w:cs="Times New Roman"/>
          <w:sz w:val="24"/>
          <w:szCs w:val="24"/>
          <w:lang w:val="en-US"/>
        </w:rPr>
        <w:t xml:space="preserve"> </w:t>
      </w:r>
      <w:r w:rsidRPr="00077BA8">
        <w:rPr>
          <w:rFonts w:ascii="Times New Roman" w:hAnsi="Times New Roman" w:cs="Times New Roman"/>
          <w:sz w:val="24"/>
          <w:szCs w:val="24"/>
          <w:lang w:val="en-US"/>
        </w:rPr>
        <w:t xml:space="preserve">Gender obviously </w:t>
      </w:r>
      <w:r w:rsidR="00AC7066" w:rsidRPr="00077BA8">
        <w:rPr>
          <w:rFonts w:ascii="Times New Roman" w:hAnsi="Times New Roman" w:cs="Times New Roman"/>
          <w:sz w:val="24"/>
          <w:szCs w:val="24"/>
          <w:lang w:val="en-US"/>
        </w:rPr>
        <w:t xml:space="preserve">also </w:t>
      </w:r>
      <w:r w:rsidRPr="00077BA8">
        <w:rPr>
          <w:rFonts w:ascii="Times New Roman" w:hAnsi="Times New Roman" w:cs="Times New Roman"/>
          <w:sz w:val="24"/>
          <w:szCs w:val="24"/>
          <w:lang w:val="en-US"/>
        </w:rPr>
        <w:t xml:space="preserve">shapes the type of </w:t>
      </w:r>
      <w:r w:rsidRPr="00077BA8">
        <w:rPr>
          <w:rFonts w:ascii="Times New Roman" w:hAnsi="Times New Roman" w:cs="Times New Roman"/>
          <w:sz w:val="24"/>
          <w:szCs w:val="24"/>
          <w:lang w:val="en-US"/>
        </w:rPr>
        <w:lastRenderedPageBreak/>
        <w:t xml:space="preserve">employment that many </w:t>
      </w:r>
      <w:r w:rsidR="00A6084E">
        <w:rPr>
          <w:rFonts w:ascii="Times New Roman" w:hAnsi="Times New Roman" w:cs="Times New Roman"/>
          <w:sz w:val="24"/>
          <w:szCs w:val="24"/>
          <w:lang w:val="en-US"/>
        </w:rPr>
        <w:t xml:space="preserve">of these </w:t>
      </w:r>
      <w:r w:rsidRPr="00077BA8">
        <w:rPr>
          <w:rFonts w:ascii="Times New Roman" w:hAnsi="Times New Roman" w:cs="Times New Roman"/>
          <w:sz w:val="24"/>
          <w:szCs w:val="24"/>
          <w:lang w:val="en-US"/>
        </w:rPr>
        <w:t xml:space="preserve">female migrants find, </w:t>
      </w:r>
      <w:r w:rsidR="0088109E">
        <w:rPr>
          <w:rFonts w:ascii="Times New Roman" w:hAnsi="Times New Roman" w:cs="Times New Roman"/>
          <w:sz w:val="24"/>
          <w:szCs w:val="24"/>
          <w:lang w:val="en-US"/>
        </w:rPr>
        <w:t xml:space="preserve">notably as </w:t>
      </w:r>
      <w:r w:rsidRPr="00491A19">
        <w:rPr>
          <w:rFonts w:ascii="Times New Roman" w:hAnsi="Times New Roman" w:cs="Times New Roman"/>
          <w:sz w:val="24"/>
          <w:szCs w:val="24"/>
          <w:lang w:val="en-US"/>
        </w:rPr>
        <w:t>care</w:t>
      </w:r>
      <w:r w:rsidR="0088109E">
        <w:rPr>
          <w:rFonts w:ascii="Times New Roman" w:hAnsi="Times New Roman" w:cs="Times New Roman"/>
          <w:sz w:val="24"/>
          <w:szCs w:val="24"/>
          <w:lang w:val="en-US"/>
        </w:rPr>
        <w:t>givers</w:t>
      </w:r>
      <w:r w:rsidRPr="00491A19">
        <w:rPr>
          <w:rFonts w:ascii="Times New Roman" w:hAnsi="Times New Roman" w:cs="Times New Roman"/>
          <w:sz w:val="24"/>
          <w:szCs w:val="24"/>
          <w:lang w:val="en-US"/>
        </w:rPr>
        <w:t xml:space="preserve"> and domestic workers. Such work is particularly physically and emotionally demanding due to its very intimate nature, is usually low-paid because of its gendered character, and </w:t>
      </w:r>
      <w:r w:rsidRPr="00C822D7">
        <w:rPr>
          <w:rFonts w:ascii="Times New Roman" w:hAnsi="Times New Roman" w:cs="Times New Roman"/>
          <w:sz w:val="24"/>
          <w:szCs w:val="24"/>
          <w:lang w:val="en-US"/>
        </w:rPr>
        <w:t xml:space="preserve">exposes workers to </w:t>
      </w:r>
      <w:r w:rsidR="00EE6A1A">
        <w:rPr>
          <w:rFonts w:ascii="Times New Roman" w:hAnsi="Times New Roman" w:cs="Times New Roman"/>
          <w:sz w:val="24"/>
          <w:szCs w:val="24"/>
          <w:lang w:val="en-US"/>
        </w:rPr>
        <w:t xml:space="preserve">a </w:t>
      </w:r>
      <w:r w:rsidRPr="00C822D7">
        <w:rPr>
          <w:rFonts w:ascii="Times New Roman" w:hAnsi="Times New Roman" w:cs="Times New Roman"/>
          <w:sz w:val="24"/>
          <w:szCs w:val="24"/>
          <w:lang w:val="en-US"/>
        </w:rPr>
        <w:t>high risk of vulnerability</w:t>
      </w:r>
      <w:r w:rsidR="00C822D7">
        <w:rPr>
          <w:rFonts w:ascii="Times New Roman" w:hAnsi="Times New Roman" w:cs="Times New Roman"/>
          <w:sz w:val="24"/>
          <w:szCs w:val="24"/>
          <w:lang w:val="en-US"/>
        </w:rPr>
        <w:t>—</w:t>
      </w:r>
      <w:r w:rsidRPr="00491A19">
        <w:rPr>
          <w:rFonts w:ascii="Times New Roman" w:hAnsi="Times New Roman" w:cs="Times New Roman"/>
          <w:sz w:val="24"/>
          <w:szCs w:val="24"/>
          <w:lang w:val="en-US"/>
        </w:rPr>
        <w:t>especially with live-in arrangements.</w:t>
      </w:r>
      <w:r w:rsidRPr="00491A19">
        <w:rPr>
          <w:rStyle w:val="EndnoteReference"/>
          <w:rFonts w:ascii="Times New Roman" w:hAnsi="Times New Roman" w:cs="Times New Roman"/>
          <w:sz w:val="24"/>
          <w:szCs w:val="24"/>
          <w:lang w:val="en-US"/>
        </w:rPr>
        <w:endnoteReference w:id="48"/>
      </w:r>
      <w:r w:rsidR="00C822D7" w:rsidRPr="00E728EC">
        <w:rPr>
          <w:rFonts w:ascii="Times New Roman" w:hAnsi="Times New Roman" w:cs="Times New Roman"/>
          <w:sz w:val="24"/>
          <w:szCs w:val="24"/>
          <w:lang w:val="en-US"/>
        </w:rPr>
        <w:t xml:space="preserve"> </w:t>
      </w:r>
    </w:p>
    <w:p w14:paraId="49AB1307" w14:textId="701E142A" w:rsidR="00BF3500" w:rsidRPr="00491A19" w:rsidRDefault="00D50CD6" w:rsidP="00491A19">
      <w:pPr>
        <w:spacing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In older member states, w</w:t>
      </w:r>
      <w:r w:rsidR="00BF3500" w:rsidRPr="00491A19">
        <w:rPr>
          <w:rFonts w:ascii="Times New Roman" w:hAnsi="Times New Roman" w:cs="Times New Roman"/>
          <w:sz w:val="24"/>
          <w:szCs w:val="24"/>
          <w:lang w:val="en-US"/>
        </w:rPr>
        <w:t xml:space="preserve">ith aging populations and </w:t>
      </w:r>
      <w:r>
        <w:rPr>
          <w:rFonts w:ascii="Times New Roman" w:hAnsi="Times New Roman" w:cs="Times New Roman"/>
          <w:sz w:val="24"/>
          <w:szCs w:val="24"/>
          <w:lang w:val="en-US"/>
        </w:rPr>
        <w:t xml:space="preserve">more and more </w:t>
      </w:r>
      <w:r w:rsidR="00BF3500" w:rsidRPr="00491A19">
        <w:rPr>
          <w:rFonts w:ascii="Times New Roman" w:hAnsi="Times New Roman" w:cs="Times New Roman"/>
          <w:sz w:val="24"/>
          <w:szCs w:val="24"/>
          <w:lang w:val="en-US"/>
        </w:rPr>
        <w:t xml:space="preserve">women entering the </w:t>
      </w:r>
      <w:r w:rsidR="00B91BE0">
        <w:rPr>
          <w:rFonts w:ascii="Times New Roman" w:hAnsi="Times New Roman" w:cs="Times New Roman"/>
          <w:sz w:val="24"/>
          <w:szCs w:val="24"/>
          <w:lang w:val="en-US"/>
        </w:rPr>
        <w:t>labor</w:t>
      </w:r>
      <w:r w:rsidR="00BF3500" w:rsidRPr="00491A19">
        <w:rPr>
          <w:rFonts w:ascii="Times New Roman" w:hAnsi="Times New Roman" w:cs="Times New Roman"/>
          <w:sz w:val="24"/>
          <w:szCs w:val="24"/>
          <w:lang w:val="en-US"/>
        </w:rPr>
        <w:t xml:space="preserve"> force, </w:t>
      </w:r>
      <w:r>
        <w:rPr>
          <w:rFonts w:ascii="Times New Roman" w:hAnsi="Times New Roman" w:cs="Times New Roman"/>
          <w:sz w:val="24"/>
          <w:szCs w:val="24"/>
          <w:lang w:val="en-US"/>
        </w:rPr>
        <w:t xml:space="preserve">relying on </w:t>
      </w:r>
      <w:r w:rsidR="00BF3500" w:rsidRPr="00491A19">
        <w:rPr>
          <w:rFonts w:ascii="Times New Roman" w:hAnsi="Times New Roman" w:cs="Times New Roman"/>
          <w:sz w:val="24"/>
          <w:szCs w:val="24"/>
          <w:lang w:val="en-US"/>
        </w:rPr>
        <w:t>migrant</w:t>
      </w:r>
      <w:r w:rsidR="00EE6A1A">
        <w:rPr>
          <w:rFonts w:ascii="Times New Roman" w:hAnsi="Times New Roman" w:cs="Times New Roman"/>
          <w:sz w:val="24"/>
          <w:szCs w:val="24"/>
          <w:lang w:val="en-US"/>
        </w:rPr>
        <w:t>s</w:t>
      </w:r>
      <w:r w:rsidR="00BF3500" w:rsidRPr="00491A19">
        <w:rPr>
          <w:rFonts w:ascii="Times New Roman" w:hAnsi="Times New Roman" w:cs="Times New Roman"/>
          <w:sz w:val="24"/>
          <w:szCs w:val="24"/>
          <w:lang w:val="en-US"/>
        </w:rPr>
        <w:t xml:space="preserve"> has become a crucial means whereby</w:t>
      </w:r>
      <w:r>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governments have reacted to the increasing demand for care. </w:t>
      </w:r>
      <w:r w:rsidR="00B05EF5" w:rsidRPr="00655B35">
        <w:rPr>
          <w:rFonts w:ascii="Times New Roman" w:hAnsi="Times New Roman" w:cs="Times New Roman"/>
          <w:sz w:val="24"/>
          <w:szCs w:val="24"/>
          <w:lang w:val="en-US"/>
        </w:rPr>
        <w:t>Rather than offering and/or strengthening a public provision of services for child and elderly care that could help all households reconcile work and family life, governments have encouraged the hiring of migrant care workers by offering a range of cash</w:t>
      </w:r>
      <w:r w:rsidR="00EE6A1A">
        <w:rPr>
          <w:rFonts w:ascii="Times New Roman" w:hAnsi="Times New Roman" w:cs="Times New Roman"/>
          <w:sz w:val="24"/>
          <w:szCs w:val="24"/>
          <w:lang w:val="en-US"/>
        </w:rPr>
        <w:t xml:space="preserve"> </w:t>
      </w:r>
      <w:r w:rsidR="00B05EF5" w:rsidRPr="00655B35">
        <w:rPr>
          <w:rFonts w:ascii="Times New Roman" w:hAnsi="Times New Roman" w:cs="Times New Roman"/>
          <w:sz w:val="24"/>
          <w:szCs w:val="24"/>
          <w:lang w:val="en-US"/>
        </w:rPr>
        <w:t>allowances for home-based care provision.</w:t>
      </w:r>
      <w:r w:rsidR="00B05EF5" w:rsidRPr="00655B35">
        <w:rPr>
          <w:rStyle w:val="EndnoteReference"/>
          <w:rFonts w:ascii="Times New Roman" w:hAnsi="Times New Roman" w:cs="Times New Roman"/>
          <w:sz w:val="24"/>
          <w:szCs w:val="24"/>
          <w:lang w:val="en-US"/>
        </w:rPr>
        <w:endnoteReference w:id="49"/>
      </w:r>
      <w:r w:rsidR="00B05EF5" w:rsidRPr="00491A1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From the governments’ perspective, migrants’ care work vis-à-vis the public provision of care services for children and the elderly represents a </w:t>
      </w:r>
      <w:r w:rsidR="00BF3500" w:rsidRPr="00655B35">
        <w:rPr>
          <w:rFonts w:ascii="Times New Roman" w:hAnsi="Times New Roman" w:cs="Times New Roman"/>
          <w:sz w:val="24"/>
          <w:szCs w:val="24"/>
          <w:lang w:val="en-US"/>
        </w:rPr>
        <w:t>particular</w:t>
      </w:r>
      <w:r w:rsidR="0088109E" w:rsidRPr="00655B35">
        <w:rPr>
          <w:rFonts w:ascii="Times New Roman" w:hAnsi="Times New Roman" w:cs="Times New Roman"/>
          <w:sz w:val="24"/>
          <w:szCs w:val="24"/>
          <w:lang w:val="en-US"/>
        </w:rPr>
        <w:t>ly</w:t>
      </w:r>
      <w:r w:rsidR="00BF3500" w:rsidRPr="00655B35">
        <w:rPr>
          <w:rFonts w:ascii="Times New Roman" w:hAnsi="Times New Roman" w:cs="Times New Roman"/>
          <w:sz w:val="24"/>
          <w:szCs w:val="24"/>
          <w:lang w:val="en-US"/>
        </w:rPr>
        <w:t xml:space="preserve"> congenial strategy for at least three reasons. First, it requires a much lower investment of public funding</w:t>
      </w:r>
      <w:r w:rsidR="00BF3500" w:rsidRPr="00595FFE">
        <w:rPr>
          <w:rFonts w:ascii="Times New Roman" w:hAnsi="Times New Roman" w:cs="Times New Roman"/>
          <w:sz w:val="24"/>
          <w:szCs w:val="24"/>
          <w:lang w:val="en-US"/>
        </w:rPr>
        <w:t>.</w:t>
      </w:r>
      <w:r w:rsidR="00BF3500" w:rsidRPr="00655B35">
        <w:rPr>
          <w:rStyle w:val="EndnoteReference"/>
          <w:rFonts w:ascii="Times New Roman" w:hAnsi="Times New Roman" w:cs="Times New Roman"/>
          <w:sz w:val="24"/>
          <w:szCs w:val="24"/>
          <w:lang w:val="en-US"/>
        </w:rPr>
        <w:endnoteReference w:id="50"/>
      </w:r>
      <w:r w:rsidR="00BF3500" w:rsidRPr="00491A19">
        <w:rPr>
          <w:rFonts w:ascii="Times New Roman" w:hAnsi="Times New Roman" w:cs="Times New Roman"/>
          <w:sz w:val="24"/>
          <w:szCs w:val="24"/>
          <w:lang w:val="en-US"/>
        </w:rPr>
        <w:t xml:space="preserve"> Second, it fits with a cultural model of care arrangements, </w:t>
      </w:r>
      <w:r w:rsidR="00BF3500" w:rsidRPr="00F42375">
        <w:rPr>
          <w:rFonts w:ascii="Times New Roman" w:hAnsi="Times New Roman" w:cs="Times New Roman"/>
          <w:sz w:val="24"/>
          <w:szCs w:val="24"/>
          <w:lang w:val="en-US"/>
        </w:rPr>
        <w:t xml:space="preserve">according to which care should be provided </w:t>
      </w:r>
      <w:r w:rsidR="00F42375" w:rsidRPr="003A63D3">
        <w:rPr>
          <w:rFonts w:ascii="Times New Roman" w:hAnsi="Times New Roman" w:cs="Times New Roman"/>
          <w:sz w:val="24"/>
          <w:szCs w:val="24"/>
          <w:lang w:val="en-US"/>
        </w:rPr>
        <w:t>physically at the family’s home and, thus, is not a state</w:t>
      </w:r>
      <w:r w:rsidR="003A63D3">
        <w:rPr>
          <w:rFonts w:ascii="Times New Roman" w:hAnsi="Times New Roman" w:cs="Times New Roman"/>
          <w:sz w:val="24"/>
          <w:szCs w:val="24"/>
          <w:lang w:val="en-US"/>
        </w:rPr>
        <w:t xml:space="preserve"> </w:t>
      </w:r>
      <w:r w:rsidR="00F42375" w:rsidRPr="003A63D3">
        <w:rPr>
          <w:rFonts w:ascii="Times New Roman" w:hAnsi="Times New Roman" w:cs="Times New Roman"/>
          <w:sz w:val="24"/>
          <w:szCs w:val="24"/>
          <w:lang w:val="en-US"/>
        </w:rPr>
        <w:t>responsibility</w:t>
      </w:r>
      <w:r w:rsidR="00B64109">
        <w:rPr>
          <w:rFonts w:ascii="Times New Roman" w:hAnsi="Times New Roman" w:cs="Times New Roman"/>
          <w:sz w:val="24"/>
          <w:szCs w:val="24"/>
          <w:lang w:val="en-US"/>
        </w:rPr>
        <w:t>.</w:t>
      </w:r>
      <w:r w:rsidR="00BF3500" w:rsidRPr="00491A19">
        <w:rPr>
          <w:rStyle w:val="EndnoteReference"/>
          <w:rFonts w:ascii="Times New Roman" w:hAnsi="Times New Roman" w:cs="Times New Roman"/>
          <w:sz w:val="24"/>
          <w:szCs w:val="24"/>
          <w:lang w:val="en-US"/>
        </w:rPr>
        <w:endnoteReference w:id="51"/>
      </w:r>
      <w:r w:rsidR="00B64109">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Third and relatedly, the employment of female migrants in private households avoids challenging the gendered division of care by substituting low-paid </w:t>
      </w:r>
      <w:r w:rsidR="007E3D18">
        <w:rPr>
          <w:rFonts w:ascii="Times New Roman" w:hAnsi="Times New Roman" w:cs="Times New Roman"/>
          <w:sz w:val="24"/>
          <w:szCs w:val="24"/>
          <w:lang w:val="en-US"/>
        </w:rPr>
        <w:t xml:space="preserve">female </w:t>
      </w:r>
      <w:r w:rsidR="00C13423">
        <w:rPr>
          <w:rFonts w:ascii="Times New Roman" w:hAnsi="Times New Roman" w:cs="Times New Roman"/>
          <w:sz w:val="24"/>
          <w:szCs w:val="24"/>
          <w:lang w:val="en-US"/>
        </w:rPr>
        <w:t xml:space="preserve">migrant </w:t>
      </w:r>
      <w:r w:rsidR="00B91BE0">
        <w:rPr>
          <w:rFonts w:ascii="Times New Roman" w:hAnsi="Times New Roman" w:cs="Times New Roman"/>
          <w:sz w:val="24"/>
          <w:szCs w:val="24"/>
          <w:lang w:val="en-US"/>
        </w:rPr>
        <w:t>labor</w:t>
      </w:r>
      <w:r w:rsidR="00C13423">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for the unpaid </w:t>
      </w:r>
      <w:r w:rsidR="00B91BE0">
        <w:rPr>
          <w:rFonts w:ascii="Times New Roman" w:hAnsi="Times New Roman" w:cs="Times New Roman"/>
          <w:sz w:val="24"/>
          <w:szCs w:val="24"/>
          <w:lang w:val="en-US"/>
        </w:rPr>
        <w:t>labor</w:t>
      </w:r>
      <w:r w:rsidR="00BF3500" w:rsidRPr="00491A19">
        <w:rPr>
          <w:rFonts w:ascii="Times New Roman" w:hAnsi="Times New Roman" w:cs="Times New Roman"/>
          <w:sz w:val="24"/>
          <w:szCs w:val="24"/>
          <w:lang w:val="en-US"/>
        </w:rPr>
        <w:t xml:space="preserve"> traditionally considered </w:t>
      </w:r>
      <w:r w:rsidR="00547A99">
        <w:rPr>
          <w:rFonts w:ascii="Times New Roman" w:hAnsi="Times New Roman" w:cs="Times New Roman"/>
          <w:sz w:val="24"/>
          <w:szCs w:val="24"/>
          <w:lang w:val="en-US"/>
        </w:rPr>
        <w:t xml:space="preserve">the </w:t>
      </w:r>
      <w:r w:rsidR="00BF3500" w:rsidRPr="00491A19">
        <w:rPr>
          <w:rFonts w:ascii="Times New Roman" w:hAnsi="Times New Roman" w:cs="Times New Roman"/>
          <w:sz w:val="24"/>
          <w:szCs w:val="24"/>
          <w:lang w:val="en-US"/>
        </w:rPr>
        <w:t>responsibility of native women. Eastern European migrants’ massive employment as care workers is enabled by a family-based, long-term model of care</w:t>
      </w:r>
      <w:r w:rsidR="00D75774" w:rsidRPr="00491A19">
        <w:rPr>
          <w:rFonts w:ascii="Times New Roman" w:hAnsi="Times New Roman" w:cs="Times New Roman"/>
          <w:sz w:val="24"/>
          <w:szCs w:val="24"/>
          <w:lang w:val="en-US"/>
        </w:rPr>
        <w:t xml:space="preserve"> </w:t>
      </w:r>
      <w:r w:rsidR="00D75774" w:rsidRPr="00077BA8">
        <w:rPr>
          <w:rFonts w:ascii="Times New Roman" w:hAnsi="Times New Roman" w:cs="Times New Roman"/>
          <w:sz w:val="24"/>
          <w:szCs w:val="24"/>
          <w:lang w:val="en-US"/>
        </w:rPr>
        <w:t>in their sending countries</w:t>
      </w:r>
      <w:r w:rsidR="00BF3500" w:rsidRPr="00077BA8">
        <w:rPr>
          <w:rFonts w:ascii="Times New Roman" w:hAnsi="Times New Roman" w:cs="Times New Roman"/>
          <w:sz w:val="24"/>
          <w:szCs w:val="24"/>
          <w:lang w:val="en-US"/>
        </w:rPr>
        <w:t xml:space="preserve"> </w:t>
      </w:r>
      <w:r w:rsidR="00BF3500" w:rsidRPr="00491A19">
        <w:rPr>
          <w:rFonts w:ascii="Times New Roman" w:hAnsi="Times New Roman" w:cs="Times New Roman"/>
          <w:sz w:val="24"/>
          <w:szCs w:val="24"/>
          <w:lang w:val="en-US"/>
        </w:rPr>
        <w:t xml:space="preserve">while it also allows the reproduction of such a gendered system in the host </w:t>
      </w:r>
      <w:r w:rsidR="00BF3500" w:rsidRPr="00655B35">
        <w:rPr>
          <w:rFonts w:ascii="Times New Roman" w:hAnsi="Times New Roman" w:cs="Times New Roman"/>
          <w:sz w:val="24"/>
          <w:szCs w:val="24"/>
          <w:lang w:val="en-US"/>
        </w:rPr>
        <w:t>countries.</w:t>
      </w:r>
      <w:r w:rsidR="00BF3500" w:rsidRPr="00655B35">
        <w:rPr>
          <w:rStyle w:val="EndnoteReference"/>
          <w:rFonts w:ascii="Times New Roman" w:hAnsi="Times New Roman" w:cs="Times New Roman"/>
          <w:sz w:val="24"/>
          <w:szCs w:val="24"/>
          <w:lang w:val="en-US"/>
        </w:rPr>
        <w:endnoteReference w:id="52"/>
      </w:r>
      <w:r w:rsidR="00BF3500" w:rsidRPr="00655B35">
        <w:rPr>
          <w:rFonts w:ascii="Times New Roman" w:hAnsi="Times New Roman" w:cs="Times New Roman"/>
          <w:sz w:val="24"/>
          <w:szCs w:val="24"/>
          <w:lang w:val="en-US"/>
        </w:rPr>
        <w:t xml:space="preserve"> </w:t>
      </w:r>
    </w:p>
    <w:p w14:paraId="330119CD" w14:textId="73FF39C2" w:rsidR="00BF3500" w:rsidRPr="00491A19" w:rsidRDefault="00BF3500" w:rsidP="00491A19">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Temporary migration projects contribute to the endurance of gendered structures not only in the host state but also in the sending country. Indeed, the unpaid domestic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 xml:space="preserve"> that such migrants (</w:t>
      </w:r>
      <w:r w:rsidRPr="00E728EC">
        <w:rPr>
          <w:rFonts w:ascii="Times New Roman" w:hAnsi="Times New Roman" w:cs="Times New Roman"/>
          <w:sz w:val="24"/>
          <w:szCs w:val="24"/>
          <w:lang w:val="en-US"/>
        </w:rPr>
        <w:t>qua</w:t>
      </w:r>
      <w:r w:rsidRPr="00491A19">
        <w:rPr>
          <w:rFonts w:ascii="Times New Roman" w:hAnsi="Times New Roman" w:cs="Times New Roman"/>
          <w:sz w:val="24"/>
          <w:szCs w:val="24"/>
          <w:lang w:val="en-US"/>
        </w:rPr>
        <w:t xml:space="preserve"> women) were socially expected to perform</w:t>
      </w:r>
      <w:r w:rsidR="007E3D18">
        <w:rPr>
          <w:rFonts w:ascii="Times New Roman" w:hAnsi="Times New Roman" w:cs="Times New Roman"/>
          <w:sz w:val="24"/>
          <w:szCs w:val="24"/>
          <w:lang w:val="en-US"/>
        </w:rPr>
        <w:t xml:space="preserve"> in their own homes</w:t>
      </w:r>
      <w:r w:rsidRPr="00491A19">
        <w:rPr>
          <w:rFonts w:ascii="Times New Roman" w:hAnsi="Times New Roman" w:cs="Times New Roman"/>
          <w:sz w:val="24"/>
          <w:szCs w:val="24"/>
          <w:lang w:val="en-US"/>
        </w:rPr>
        <w:t xml:space="preserve"> is not taken up by the sending state or by male partners and family members but </w:t>
      </w:r>
      <w:r w:rsidR="00F83E7A">
        <w:rPr>
          <w:rFonts w:ascii="Times New Roman" w:hAnsi="Times New Roman" w:cs="Times New Roman"/>
          <w:sz w:val="24"/>
          <w:szCs w:val="24"/>
          <w:lang w:val="en-US"/>
        </w:rPr>
        <w:t xml:space="preserve">is </w:t>
      </w:r>
      <w:r w:rsidRPr="00491A19">
        <w:rPr>
          <w:rFonts w:ascii="Times New Roman" w:hAnsi="Times New Roman" w:cs="Times New Roman"/>
          <w:sz w:val="24"/>
          <w:szCs w:val="24"/>
          <w:lang w:val="en-US"/>
        </w:rPr>
        <w:t xml:space="preserve">shouldered by other women in the migrants’ </w:t>
      </w:r>
      <w:r w:rsidR="00D550F6">
        <w:rPr>
          <w:rFonts w:ascii="Times New Roman" w:hAnsi="Times New Roman" w:cs="Times New Roman"/>
          <w:sz w:val="24"/>
          <w:szCs w:val="24"/>
          <w:lang w:val="en-US"/>
        </w:rPr>
        <w:t>families</w:t>
      </w:r>
      <w:r w:rsidR="00D550F6"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and networks</w:t>
      </w:r>
      <w:r w:rsidR="007E3D18">
        <w:rPr>
          <w:rFonts w:ascii="Times New Roman" w:hAnsi="Times New Roman" w:cs="Times New Roman"/>
          <w:sz w:val="24"/>
          <w:szCs w:val="24"/>
          <w:lang w:val="en-US"/>
        </w:rPr>
        <w:t>—</w:t>
      </w:r>
      <w:r w:rsidR="00D75774" w:rsidRPr="00077BA8">
        <w:rPr>
          <w:rFonts w:ascii="Times New Roman" w:hAnsi="Times New Roman" w:cs="Times New Roman"/>
          <w:sz w:val="24"/>
          <w:szCs w:val="24"/>
          <w:lang w:val="en-US"/>
        </w:rPr>
        <w:t xml:space="preserve">often by grandmothers and other </w:t>
      </w:r>
      <w:r w:rsidR="00D75774" w:rsidRPr="00077BA8">
        <w:rPr>
          <w:rFonts w:ascii="Times New Roman" w:hAnsi="Times New Roman" w:cs="Times New Roman"/>
          <w:sz w:val="24"/>
          <w:szCs w:val="24"/>
          <w:lang w:val="en-US"/>
        </w:rPr>
        <w:lastRenderedPageBreak/>
        <w:t xml:space="preserve">female family members and sometimes by </w:t>
      </w:r>
      <w:r w:rsidRPr="00077BA8">
        <w:rPr>
          <w:rFonts w:ascii="Times New Roman" w:hAnsi="Times New Roman" w:cs="Times New Roman"/>
          <w:sz w:val="24"/>
          <w:szCs w:val="24"/>
          <w:lang w:val="en-US"/>
        </w:rPr>
        <w:t xml:space="preserve">other </w:t>
      </w:r>
      <w:r w:rsidR="00D75774" w:rsidRPr="00077BA8">
        <w:rPr>
          <w:rFonts w:ascii="Times New Roman" w:hAnsi="Times New Roman" w:cs="Times New Roman"/>
          <w:sz w:val="24"/>
          <w:szCs w:val="24"/>
          <w:lang w:val="en-US"/>
        </w:rPr>
        <w:t>female</w:t>
      </w:r>
      <w:r w:rsidR="00D75774"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migrants through rotation schemes.</w:t>
      </w:r>
      <w:r w:rsidRPr="00491A19">
        <w:rPr>
          <w:rStyle w:val="EndnoteReference"/>
          <w:rFonts w:ascii="Times New Roman" w:hAnsi="Times New Roman" w:cs="Times New Roman"/>
          <w:sz w:val="24"/>
          <w:szCs w:val="24"/>
          <w:lang w:val="en-US"/>
        </w:rPr>
        <w:endnoteReference w:id="53"/>
      </w:r>
      <w:r w:rsidRPr="00491A19">
        <w:rPr>
          <w:rFonts w:ascii="Times New Roman" w:hAnsi="Times New Roman" w:cs="Times New Roman"/>
          <w:sz w:val="24"/>
          <w:szCs w:val="24"/>
          <w:lang w:val="en-US"/>
        </w:rPr>
        <w:t xml:space="preserve"> As Helma Lutz observes, </w:t>
      </w:r>
      <w:r w:rsidR="00F83E7A">
        <w:rPr>
          <w:rFonts w:ascii="Times New Roman" w:hAnsi="Times New Roman" w:cs="Times New Roman"/>
          <w:sz w:val="24"/>
          <w:szCs w:val="24"/>
          <w:lang w:val="en-US"/>
        </w:rPr>
        <w:t>“</w:t>
      </w:r>
      <w:r w:rsidRPr="00491A19">
        <w:rPr>
          <w:rFonts w:ascii="Times New Roman" w:hAnsi="Times New Roman" w:cs="Times New Roman"/>
          <w:sz w:val="24"/>
          <w:szCs w:val="24"/>
          <w:lang w:val="en-US"/>
        </w:rPr>
        <w:t>Far from making gender identities more fluid, either in the countries of origin or in the destination countries, the waged work of [migrant] women [as caregivers] tends to perpetuate them.</w:t>
      </w:r>
      <w:r w:rsidR="00F83E7A">
        <w:rPr>
          <w:rFonts w:ascii="Times New Roman" w:hAnsi="Times New Roman" w:cs="Times New Roman"/>
          <w:sz w:val="24"/>
          <w:szCs w:val="24"/>
          <w:lang w:val="en-US"/>
        </w:rPr>
        <w:t>”</w:t>
      </w:r>
      <w:r w:rsidRPr="00491A19">
        <w:rPr>
          <w:rStyle w:val="EndnoteReference"/>
          <w:rFonts w:ascii="Times New Roman" w:hAnsi="Times New Roman" w:cs="Times New Roman"/>
          <w:sz w:val="24"/>
          <w:szCs w:val="24"/>
          <w:lang w:val="en-US"/>
        </w:rPr>
        <w:endnoteReference w:id="54"/>
      </w:r>
      <w:r w:rsidRPr="00491A19">
        <w:rPr>
          <w:rFonts w:ascii="Times New Roman" w:hAnsi="Times New Roman" w:cs="Times New Roman"/>
          <w:sz w:val="24"/>
          <w:szCs w:val="24"/>
          <w:lang w:val="en-US"/>
        </w:rPr>
        <w:t xml:space="preserve"> In turn, the gendered character of care is intrinsically connected to the enduring social and remunerative devaluation of such an essential </w:t>
      </w:r>
      <w:r w:rsidR="00B91BE0">
        <w:rPr>
          <w:rFonts w:ascii="Times New Roman" w:hAnsi="Times New Roman" w:cs="Times New Roman"/>
          <w:sz w:val="24"/>
          <w:szCs w:val="24"/>
          <w:lang w:val="en-US"/>
        </w:rPr>
        <w:t>labor</w:t>
      </w:r>
      <w:r w:rsidRPr="00491A19">
        <w:rPr>
          <w:rFonts w:ascii="Times New Roman" w:hAnsi="Times New Roman" w:cs="Times New Roman"/>
          <w:sz w:val="24"/>
          <w:szCs w:val="24"/>
          <w:lang w:val="en-US"/>
        </w:rPr>
        <w:t>.</w:t>
      </w:r>
      <w:r w:rsidRPr="00491A19">
        <w:rPr>
          <w:rStyle w:val="EndnoteReference"/>
          <w:rFonts w:ascii="Times New Roman" w:hAnsi="Times New Roman" w:cs="Times New Roman"/>
          <w:sz w:val="24"/>
          <w:szCs w:val="24"/>
          <w:lang w:val="en-US"/>
        </w:rPr>
        <w:endnoteReference w:id="55"/>
      </w:r>
    </w:p>
    <w:p w14:paraId="7499D1D8" w14:textId="1B5B1C88" w:rsidR="00BF3500" w:rsidRPr="00491A19" w:rsidRDefault="00BF3500" w:rsidP="00491A19">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A structural</w:t>
      </w:r>
      <w:r w:rsidRPr="00077BA8">
        <w:rPr>
          <w:rFonts w:ascii="Times New Roman" w:hAnsi="Times New Roman" w:cs="Times New Roman"/>
          <w:sz w:val="24"/>
          <w:szCs w:val="24"/>
          <w:lang w:val="en-US"/>
        </w:rPr>
        <w:t xml:space="preserve"> </w:t>
      </w:r>
      <w:r w:rsidR="00E7595B" w:rsidRPr="00077BA8">
        <w:rPr>
          <w:rFonts w:ascii="Times New Roman" w:hAnsi="Times New Roman" w:cs="Times New Roman"/>
          <w:sz w:val="24"/>
          <w:szCs w:val="24"/>
          <w:lang w:val="en-US"/>
        </w:rPr>
        <w:t>injustice</w:t>
      </w:r>
      <w:r w:rsidR="00E7595B"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approach to intra-EU TLM show</w:t>
      </w:r>
      <w:r w:rsidR="00820982">
        <w:rPr>
          <w:rFonts w:ascii="Times New Roman" w:hAnsi="Times New Roman" w:cs="Times New Roman"/>
          <w:sz w:val="24"/>
          <w:szCs w:val="24"/>
          <w:lang w:val="en-US"/>
        </w:rPr>
        <w:t>s</w:t>
      </w:r>
      <w:r w:rsidRPr="00491A19">
        <w:rPr>
          <w:rFonts w:ascii="Times New Roman" w:hAnsi="Times New Roman" w:cs="Times New Roman"/>
          <w:sz w:val="24"/>
          <w:szCs w:val="24"/>
          <w:lang w:val="en-US"/>
        </w:rPr>
        <w:t xml:space="preserve"> the complexity of the injustices connected to temporary migration projects. However, can </w:t>
      </w:r>
      <w:r w:rsidR="00E7595B" w:rsidRPr="00077BA8">
        <w:rPr>
          <w:rFonts w:ascii="Times New Roman" w:hAnsi="Times New Roman" w:cs="Times New Roman"/>
          <w:sz w:val="24"/>
          <w:szCs w:val="24"/>
          <w:lang w:val="en-US"/>
        </w:rPr>
        <w:t>it</w:t>
      </w:r>
      <w:r w:rsidRPr="00491A19">
        <w:rPr>
          <w:rFonts w:ascii="Times New Roman" w:hAnsi="Times New Roman" w:cs="Times New Roman"/>
          <w:sz w:val="24"/>
          <w:szCs w:val="24"/>
          <w:lang w:val="en-US"/>
        </w:rPr>
        <w:t xml:space="preserve"> inform practical solutions to the challenges of intra-EU TLM? A fully</w:t>
      </w:r>
      <w:r w:rsidR="00E352D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fledged account of how the unjust structural processes in which intra-EU TLM is embedded should be tackled is beyond the scope of this paper and arguably falls outside the expertise of a political theorist. That said, in the next section I will point at some ways in which a structural </w:t>
      </w:r>
      <w:r w:rsidR="00E7595B" w:rsidRPr="00077BA8">
        <w:rPr>
          <w:rFonts w:ascii="Times New Roman" w:hAnsi="Times New Roman" w:cs="Times New Roman"/>
          <w:sz w:val="24"/>
          <w:szCs w:val="24"/>
          <w:lang w:val="en-US"/>
        </w:rPr>
        <w:t xml:space="preserve">injustice </w:t>
      </w:r>
      <w:r w:rsidRPr="00491A19">
        <w:rPr>
          <w:rFonts w:ascii="Times New Roman" w:hAnsi="Times New Roman" w:cs="Times New Roman"/>
          <w:sz w:val="24"/>
          <w:szCs w:val="24"/>
          <w:lang w:val="en-US"/>
        </w:rPr>
        <w:t xml:space="preserve">approach can orient our practical thinking </w:t>
      </w:r>
      <w:r w:rsidRPr="003A1881">
        <w:rPr>
          <w:rFonts w:ascii="Times New Roman" w:hAnsi="Times New Roman" w:cs="Times New Roman"/>
          <w:sz w:val="24"/>
          <w:szCs w:val="24"/>
          <w:lang w:val="en-US"/>
        </w:rPr>
        <w:t>about intra-EU TLM</w:t>
      </w:r>
      <w:r w:rsidR="003A1881">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w:t>
      </w:r>
      <w:r w:rsidR="0041688A">
        <w:rPr>
          <w:rFonts w:ascii="Times New Roman" w:hAnsi="Times New Roman" w:cs="Times New Roman"/>
          <w:sz w:val="24"/>
          <w:szCs w:val="24"/>
          <w:lang w:val="en-US"/>
        </w:rPr>
        <w:t>and indeed TLM more broadly</w:t>
      </w:r>
      <w:r w:rsidR="003A1881">
        <w:rPr>
          <w:rFonts w:ascii="Times New Roman" w:hAnsi="Times New Roman" w:cs="Times New Roman"/>
          <w:sz w:val="24"/>
          <w:szCs w:val="24"/>
          <w:lang w:val="en-US"/>
        </w:rPr>
        <w:t>,</w:t>
      </w:r>
      <w:r w:rsidR="0041688A">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by focusing on </w:t>
      </w:r>
      <w:r w:rsidR="002309B8">
        <w:rPr>
          <w:rFonts w:ascii="Times New Roman" w:hAnsi="Times New Roman" w:cs="Times New Roman"/>
          <w:sz w:val="24"/>
          <w:szCs w:val="24"/>
          <w:lang w:val="en-US"/>
        </w:rPr>
        <w:t xml:space="preserve">what many view as </w:t>
      </w:r>
      <w:r w:rsidRPr="00491A19">
        <w:rPr>
          <w:rFonts w:ascii="Times New Roman" w:hAnsi="Times New Roman" w:cs="Times New Roman"/>
          <w:sz w:val="24"/>
          <w:szCs w:val="24"/>
          <w:lang w:val="en-US"/>
        </w:rPr>
        <w:t>the promising proposal of granting temporary migrants special rights to facilitate their temporary migration proje</w:t>
      </w:r>
      <w:r w:rsidRPr="003A1881">
        <w:rPr>
          <w:rFonts w:ascii="Times New Roman" w:hAnsi="Times New Roman" w:cs="Times New Roman"/>
          <w:sz w:val="24"/>
          <w:szCs w:val="24"/>
          <w:lang w:val="en-US"/>
        </w:rPr>
        <w:t>cts.</w:t>
      </w:r>
      <w:r w:rsidRPr="00E728EC">
        <w:rPr>
          <w:rFonts w:ascii="Times New Roman" w:hAnsi="Times New Roman" w:cs="Times New Roman"/>
          <w:sz w:val="24"/>
          <w:szCs w:val="24"/>
          <w:lang w:val="en-US"/>
        </w:rPr>
        <w:t xml:space="preserve"> </w:t>
      </w:r>
      <w:r w:rsidR="002309B8" w:rsidRPr="00F42375">
        <w:rPr>
          <w:rFonts w:ascii="Times New Roman" w:hAnsi="Times New Roman" w:cs="Times New Roman"/>
          <w:sz w:val="24"/>
          <w:szCs w:val="24"/>
          <w:lang w:val="en-US"/>
        </w:rPr>
        <w:t>I will argue that a structural injustice approach shows that granting temporary migrants special rights is helpful but insufficient to tackle the full scope of this issue.</w:t>
      </w:r>
      <w:r w:rsidR="002309B8" w:rsidRPr="00E728EC">
        <w:rPr>
          <w:rFonts w:ascii="Times New Roman" w:hAnsi="Times New Roman" w:cs="Times New Roman"/>
          <w:sz w:val="24"/>
          <w:szCs w:val="24"/>
          <w:lang w:val="en-US"/>
        </w:rPr>
        <w:t xml:space="preserve"> </w:t>
      </w:r>
    </w:p>
    <w:p w14:paraId="49A4205F" w14:textId="77777777" w:rsidR="000D69A5" w:rsidRPr="00F83E7A" w:rsidRDefault="000D69A5" w:rsidP="00722E65">
      <w:pPr>
        <w:spacing w:line="480" w:lineRule="auto"/>
        <w:contextualSpacing/>
        <w:outlineLvl w:val="0"/>
        <w:rPr>
          <w:rFonts w:ascii="Times New Roman" w:hAnsi="Times New Roman" w:cs="Times New Roman"/>
          <w:sz w:val="24"/>
          <w:szCs w:val="24"/>
          <w:lang w:val="en-US"/>
        </w:rPr>
      </w:pPr>
    </w:p>
    <w:p w14:paraId="1E6AD0CB" w14:textId="37F91735" w:rsidR="0041688A" w:rsidRPr="0041688A" w:rsidRDefault="0041688A" w:rsidP="00722E65">
      <w:pPr>
        <w:spacing w:line="480" w:lineRule="auto"/>
        <w:contextualSpacing/>
        <w:outlineLvl w:val="0"/>
        <w:rPr>
          <w:rFonts w:ascii="Times New Roman" w:hAnsi="Times New Roman" w:cs="Times New Roman"/>
          <w:b/>
          <w:smallCaps/>
          <w:sz w:val="24"/>
          <w:szCs w:val="24"/>
          <w:lang w:val="en-US"/>
        </w:rPr>
      </w:pPr>
      <w:r w:rsidRPr="0041688A">
        <w:rPr>
          <w:rFonts w:ascii="Times New Roman" w:hAnsi="Times New Roman" w:cs="Times New Roman"/>
          <w:b/>
          <w:smallCaps/>
          <w:sz w:val="24"/>
          <w:szCs w:val="24"/>
          <w:lang w:val="en-US"/>
        </w:rPr>
        <w:t>Special Rights and Unjust Structural Processes</w:t>
      </w:r>
    </w:p>
    <w:p w14:paraId="567B5C29" w14:textId="77777777" w:rsidR="00F83E7A" w:rsidRPr="00F83E7A" w:rsidRDefault="00F83E7A" w:rsidP="00722E65">
      <w:pPr>
        <w:spacing w:line="480" w:lineRule="auto"/>
        <w:contextualSpacing/>
        <w:outlineLvl w:val="0"/>
        <w:rPr>
          <w:rFonts w:ascii="Times New Roman" w:hAnsi="Times New Roman" w:cs="Times New Roman"/>
          <w:sz w:val="24"/>
          <w:szCs w:val="24"/>
          <w:lang w:val="en-US"/>
        </w:rPr>
      </w:pPr>
    </w:p>
    <w:p w14:paraId="40037367" w14:textId="69D1C01E" w:rsidR="00BF3500" w:rsidRPr="00491A19" w:rsidRDefault="00BF3500" w:rsidP="00491A19">
      <w:pPr>
        <w:spacing w:line="480" w:lineRule="auto"/>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As already mentioned, Ottonelli and Torresi argue that, due to the specific nature of temporary migration projects, temporary migrants should be granted a set of special rights </w:t>
      </w:r>
      <w:r w:rsidR="00BA2E55">
        <w:rPr>
          <w:rFonts w:ascii="Times New Roman" w:hAnsi="Times New Roman" w:cs="Times New Roman"/>
          <w:sz w:val="24"/>
          <w:szCs w:val="24"/>
          <w:lang w:val="en-US"/>
        </w:rPr>
        <w:t xml:space="preserve">that </w:t>
      </w:r>
      <w:r w:rsidRPr="00491A19">
        <w:rPr>
          <w:rFonts w:ascii="Times New Roman" w:hAnsi="Times New Roman" w:cs="Times New Roman"/>
          <w:sz w:val="24"/>
          <w:szCs w:val="24"/>
          <w:lang w:val="en-US"/>
        </w:rPr>
        <w:t xml:space="preserve">aim to reduce the vulnerability </w:t>
      </w:r>
      <w:r w:rsidR="00BA2E55">
        <w:rPr>
          <w:rFonts w:ascii="Times New Roman" w:hAnsi="Times New Roman" w:cs="Times New Roman"/>
          <w:sz w:val="24"/>
          <w:szCs w:val="24"/>
          <w:lang w:val="en-US"/>
        </w:rPr>
        <w:t xml:space="preserve">they </w:t>
      </w:r>
      <w:r w:rsidRPr="00491A19">
        <w:rPr>
          <w:rFonts w:ascii="Times New Roman" w:hAnsi="Times New Roman" w:cs="Times New Roman"/>
          <w:sz w:val="24"/>
          <w:szCs w:val="24"/>
          <w:lang w:val="en-US"/>
        </w:rPr>
        <w:t xml:space="preserve">experience, facilitate </w:t>
      </w:r>
      <w:r w:rsidR="00BA2E55">
        <w:rPr>
          <w:rFonts w:ascii="Times New Roman" w:hAnsi="Times New Roman" w:cs="Times New Roman"/>
          <w:sz w:val="24"/>
          <w:szCs w:val="24"/>
          <w:lang w:val="en-US"/>
        </w:rPr>
        <w:t xml:space="preserve">their </w:t>
      </w:r>
      <w:r w:rsidRPr="00491A19">
        <w:rPr>
          <w:rFonts w:ascii="Times New Roman" w:hAnsi="Times New Roman" w:cs="Times New Roman"/>
          <w:sz w:val="24"/>
          <w:szCs w:val="24"/>
          <w:lang w:val="en-US"/>
        </w:rPr>
        <w:t>legitimate goals</w:t>
      </w:r>
      <w:r w:rsidR="00BA2E55">
        <w:rPr>
          <w:rFonts w:ascii="Times New Roman" w:hAnsi="Times New Roman" w:cs="Times New Roman"/>
          <w:sz w:val="24"/>
          <w:szCs w:val="24"/>
          <w:lang w:val="en-US"/>
        </w:rPr>
        <w:t>,</w:t>
      </w:r>
      <w:r w:rsidRPr="00491A19">
        <w:rPr>
          <w:rFonts w:ascii="Times New Roman" w:hAnsi="Times New Roman" w:cs="Times New Roman"/>
          <w:sz w:val="24"/>
          <w:szCs w:val="24"/>
          <w:lang w:val="en-US"/>
        </w:rPr>
        <w:t xml:space="preserve"> and help them </w:t>
      </w:r>
      <w:r w:rsidR="0041688A">
        <w:rPr>
          <w:rFonts w:ascii="Times New Roman" w:hAnsi="Times New Roman" w:cs="Times New Roman"/>
          <w:sz w:val="24"/>
          <w:szCs w:val="24"/>
          <w:lang w:val="en-US"/>
        </w:rPr>
        <w:t>as</w:t>
      </w:r>
      <w:r w:rsidR="0041688A"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the</w:t>
      </w:r>
      <w:r w:rsidR="0041688A">
        <w:rPr>
          <w:rFonts w:ascii="Times New Roman" w:hAnsi="Times New Roman" w:cs="Times New Roman"/>
          <w:sz w:val="24"/>
          <w:szCs w:val="24"/>
          <w:lang w:val="en-US"/>
        </w:rPr>
        <w:t>y</w:t>
      </w:r>
      <w:r w:rsidRPr="00491A19">
        <w:rPr>
          <w:rFonts w:ascii="Times New Roman" w:hAnsi="Times New Roman" w:cs="Times New Roman"/>
          <w:sz w:val="24"/>
          <w:szCs w:val="24"/>
          <w:lang w:val="en-US"/>
        </w:rPr>
        <w:t xml:space="preserve"> return to their country of origin. Such special entitlements include permitting migrants to divert </w:t>
      </w:r>
      <w:r w:rsidR="00BA2E55">
        <w:rPr>
          <w:rFonts w:ascii="Times New Roman" w:hAnsi="Times New Roman" w:cs="Times New Roman"/>
          <w:sz w:val="24"/>
          <w:szCs w:val="24"/>
          <w:lang w:val="en-US"/>
        </w:rPr>
        <w:t xml:space="preserve">a part </w:t>
      </w:r>
      <w:r w:rsidRPr="00491A19">
        <w:rPr>
          <w:rFonts w:ascii="Times New Roman" w:hAnsi="Times New Roman" w:cs="Times New Roman"/>
          <w:sz w:val="24"/>
          <w:szCs w:val="24"/>
          <w:lang w:val="en-US"/>
        </w:rPr>
        <w:t xml:space="preserve">of their income taxes to some form of private health insurance, creating special funds to promote </w:t>
      </w:r>
      <w:r w:rsidR="00C07917">
        <w:rPr>
          <w:rFonts w:ascii="Times New Roman" w:hAnsi="Times New Roman" w:cs="Times New Roman"/>
          <w:sz w:val="24"/>
          <w:szCs w:val="24"/>
          <w:lang w:val="en-US"/>
        </w:rPr>
        <w:t xml:space="preserve">their </w:t>
      </w:r>
      <w:r w:rsidRPr="00491A19">
        <w:rPr>
          <w:rFonts w:ascii="Times New Roman" w:hAnsi="Times New Roman" w:cs="Times New Roman"/>
          <w:sz w:val="24"/>
          <w:szCs w:val="24"/>
          <w:lang w:val="en-US"/>
        </w:rPr>
        <w:t xml:space="preserve">investments and businesses at home, and providing </w:t>
      </w:r>
      <w:r w:rsidRPr="00491A19">
        <w:rPr>
          <w:rFonts w:ascii="Times New Roman" w:hAnsi="Times New Roman" w:cs="Times New Roman"/>
          <w:sz w:val="24"/>
          <w:szCs w:val="24"/>
          <w:lang w:val="en-US"/>
        </w:rPr>
        <w:lastRenderedPageBreak/>
        <w:t xml:space="preserve">extra leave to allow </w:t>
      </w:r>
      <w:r w:rsidR="00C07917">
        <w:rPr>
          <w:rFonts w:ascii="Times New Roman" w:hAnsi="Times New Roman" w:cs="Times New Roman"/>
          <w:sz w:val="24"/>
          <w:szCs w:val="24"/>
          <w:lang w:val="en-US"/>
        </w:rPr>
        <w:t>the</w:t>
      </w:r>
      <w:r w:rsidR="00C10761">
        <w:rPr>
          <w:rFonts w:ascii="Times New Roman" w:hAnsi="Times New Roman" w:cs="Times New Roman"/>
          <w:sz w:val="24"/>
          <w:szCs w:val="24"/>
          <w:lang w:val="en-US"/>
        </w:rPr>
        <w:t>m</w:t>
      </w:r>
      <w:r w:rsidR="00C07917">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to spend more time with their families </w:t>
      </w:r>
      <w:r w:rsidR="0041688A">
        <w:rPr>
          <w:rFonts w:ascii="Times New Roman" w:hAnsi="Times New Roman" w:cs="Times New Roman"/>
          <w:sz w:val="24"/>
          <w:szCs w:val="24"/>
          <w:lang w:val="en-US"/>
        </w:rPr>
        <w:t>back home</w:t>
      </w:r>
      <w:r w:rsidRPr="00491A19">
        <w:rPr>
          <w:rFonts w:ascii="Times New Roman" w:hAnsi="Times New Roman" w:cs="Times New Roman"/>
          <w:sz w:val="24"/>
          <w:szCs w:val="24"/>
          <w:lang w:val="en-US"/>
        </w:rPr>
        <w:t xml:space="preserve">. Special rights are </w:t>
      </w:r>
      <w:r w:rsidR="00D901C8">
        <w:rPr>
          <w:rFonts w:ascii="Times New Roman" w:hAnsi="Times New Roman" w:cs="Times New Roman"/>
          <w:sz w:val="24"/>
          <w:szCs w:val="24"/>
          <w:lang w:val="en-US"/>
        </w:rPr>
        <w:t>argued for as</w:t>
      </w:r>
      <w:r w:rsidRPr="00491A19">
        <w:rPr>
          <w:rFonts w:ascii="Times New Roman" w:hAnsi="Times New Roman" w:cs="Times New Roman"/>
          <w:sz w:val="24"/>
          <w:szCs w:val="24"/>
          <w:lang w:val="en-US"/>
        </w:rPr>
        <w:t xml:space="preserve"> a necessary addition to (rather than a substitute for) more extensive and traditional rights enabling settlement and citizenship in the host country.</w:t>
      </w:r>
      <w:r w:rsidRPr="00491A19">
        <w:rPr>
          <w:rStyle w:val="EndnoteReference"/>
          <w:rFonts w:ascii="Times New Roman" w:hAnsi="Times New Roman" w:cs="Times New Roman"/>
          <w:sz w:val="24"/>
          <w:szCs w:val="24"/>
          <w:lang w:val="en-US"/>
        </w:rPr>
        <w:endnoteReference w:id="56"/>
      </w:r>
      <w:r w:rsidRPr="00491A19">
        <w:rPr>
          <w:rFonts w:ascii="Times New Roman" w:hAnsi="Times New Roman" w:cs="Times New Roman"/>
          <w:sz w:val="24"/>
          <w:szCs w:val="24"/>
          <w:lang w:val="en-US"/>
        </w:rPr>
        <w:t xml:space="preserve"> </w:t>
      </w:r>
    </w:p>
    <w:p w14:paraId="679EEC78" w14:textId="5B83EFF9" w:rsidR="00BF3500" w:rsidRPr="00491A19" w:rsidRDefault="00BF3500" w:rsidP="00491A19">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In the case of intra-EU TLM, where barriers to permanent residency and the path to citizenship have been lifted, addressing </w:t>
      </w:r>
      <w:r w:rsidR="00CC3386">
        <w:rPr>
          <w:rFonts w:ascii="Times New Roman" w:hAnsi="Times New Roman" w:cs="Times New Roman"/>
          <w:sz w:val="24"/>
          <w:szCs w:val="24"/>
          <w:lang w:val="en-US"/>
        </w:rPr>
        <w:t>any</w:t>
      </w:r>
      <w:r w:rsidR="00CC3386"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 xml:space="preserve">injustice may seem to require </w:t>
      </w:r>
      <w:r w:rsidR="00CC3386">
        <w:rPr>
          <w:rFonts w:ascii="Times New Roman" w:hAnsi="Times New Roman" w:cs="Times New Roman"/>
          <w:sz w:val="24"/>
          <w:szCs w:val="24"/>
          <w:lang w:val="en-US"/>
        </w:rPr>
        <w:t>nothing more than</w:t>
      </w:r>
      <w:r w:rsidR="00CC3386" w:rsidRPr="00491A19">
        <w:rPr>
          <w:rFonts w:ascii="Times New Roman" w:hAnsi="Times New Roman" w:cs="Times New Roman"/>
          <w:sz w:val="24"/>
          <w:szCs w:val="24"/>
          <w:lang w:val="en-US"/>
        </w:rPr>
        <w:t xml:space="preserve"> </w:t>
      </w:r>
      <w:r w:rsidRPr="00491A19">
        <w:rPr>
          <w:rFonts w:ascii="Times New Roman" w:hAnsi="Times New Roman" w:cs="Times New Roman"/>
          <w:sz w:val="24"/>
          <w:szCs w:val="24"/>
          <w:lang w:val="en-US"/>
        </w:rPr>
        <w:t>the provision of such a set of special righ</w:t>
      </w:r>
      <w:r w:rsidRPr="00472C42">
        <w:rPr>
          <w:rFonts w:ascii="Times New Roman" w:hAnsi="Times New Roman" w:cs="Times New Roman"/>
          <w:sz w:val="24"/>
          <w:szCs w:val="24"/>
          <w:lang w:val="en-US"/>
        </w:rPr>
        <w:t xml:space="preserve">ts. However, a structural </w:t>
      </w:r>
      <w:r w:rsidR="00BD0271" w:rsidRPr="00F42375">
        <w:rPr>
          <w:rFonts w:ascii="Times New Roman" w:hAnsi="Times New Roman" w:cs="Times New Roman"/>
          <w:sz w:val="24"/>
          <w:szCs w:val="24"/>
          <w:lang w:val="en-US"/>
        </w:rPr>
        <w:t xml:space="preserve">injustice </w:t>
      </w:r>
      <w:r w:rsidRPr="00F42375">
        <w:rPr>
          <w:rFonts w:ascii="Times New Roman" w:hAnsi="Times New Roman" w:cs="Times New Roman"/>
          <w:sz w:val="24"/>
          <w:szCs w:val="24"/>
          <w:lang w:val="en-US"/>
        </w:rPr>
        <w:t>approach shows that</w:t>
      </w:r>
      <w:r w:rsidR="00CC3386" w:rsidRPr="00F42375">
        <w:rPr>
          <w:rFonts w:ascii="Times New Roman" w:hAnsi="Times New Roman" w:cs="Times New Roman"/>
          <w:sz w:val="24"/>
          <w:szCs w:val="24"/>
          <w:lang w:val="en-US"/>
        </w:rPr>
        <w:t>,</w:t>
      </w:r>
      <w:r w:rsidRPr="00F42375">
        <w:rPr>
          <w:rFonts w:ascii="Times New Roman" w:hAnsi="Times New Roman" w:cs="Times New Roman"/>
          <w:sz w:val="24"/>
          <w:szCs w:val="24"/>
          <w:lang w:val="en-US"/>
        </w:rPr>
        <w:t xml:space="preserve"> </w:t>
      </w:r>
      <w:r w:rsidR="00CC3386" w:rsidRPr="00F42375">
        <w:rPr>
          <w:rFonts w:ascii="Times New Roman" w:hAnsi="Times New Roman" w:cs="Times New Roman"/>
          <w:sz w:val="24"/>
          <w:szCs w:val="24"/>
          <w:lang w:val="en-US"/>
        </w:rPr>
        <w:t>while certain special rights may help, none will suffice</w:t>
      </w:r>
      <w:r w:rsidRPr="00F42375">
        <w:rPr>
          <w:rFonts w:ascii="Times New Roman" w:hAnsi="Times New Roman" w:cs="Times New Roman"/>
          <w:sz w:val="24"/>
          <w:szCs w:val="24"/>
          <w:lang w:val="en-US"/>
        </w:rPr>
        <w:t>.</w:t>
      </w:r>
      <w:r w:rsidR="00472C42">
        <w:rPr>
          <w:rFonts w:ascii="Times New Roman" w:hAnsi="Times New Roman" w:cs="Times New Roman"/>
          <w:sz w:val="24"/>
          <w:szCs w:val="24"/>
          <w:lang w:val="en-US"/>
        </w:rPr>
        <w:t xml:space="preserve"> </w:t>
      </w:r>
      <w:r w:rsidR="003F4AA6" w:rsidRPr="00472C42">
        <w:rPr>
          <w:rFonts w:ascii="Times New Roman" w:hAnsi="Times New Roman" w:cs="Times New Roman"/>
          <w:sz w:val="24"/>
          <w:szCs w:val="24"/>
          <w:lang w:val="en-US"/>
        </w:rPr>
        <w:t>Although</w:t>
      </w:r>
      <w:r w:rsidR="003F4AA6" w:rsidRPr="00491A19">
        <w:rPr>
          <w:rFonts w:ascii="Times New Roman" w:hAnsi="Times New Roman" w:cs="Times New Roman"/>
          <w:sz w:val="24"/>
          <w:szCs w:val="24"/>
          <w:lang w:val="en-US"/>
        </w:rPr>
        <w:t xml:space="preserve"> such rights are among the necessary measures that receiving and sending states should implement to facilitate the legitimate goals of </w:t>
      </w:r>
      <w:r w:rsidR="003F4AA6" w:rsidRPr="00491A19">
        <w:rPr>
          <w:rFonts w:ascii="Times New Roman" w:hAnsi="Times New Roman" w:cs="Times New Roman"/>
          <w:i/>
          <w:sz w:val="24"/>
          <w:szCs w:val="24"/>
          <w:lang w:val="en-US"/>
        </w:rPr>
        <w:t>individual</w:t>
      </w:r>
      <w:r w:rsidR="003F4AA6" w:rsidRPr="00491A19">
        <w:rPr>
          <w:rFonts w:ascii="Times New Roman" w:hAnsi="Times New Roman" w:cs="Times New Roman"/>
          <w:sz w:val="24"/>
          <w:szCs w:val="24"/>
          <w:lang w:val="en-US"/>
        </w:rPr>
        <w:t xml:space="preserve"> temporary migrants, they </w:t>
      </w:r>
      <w:r w:rsidR="00027913" w:rsidRPr="00F42375">
        <w:rPr>
          <w:rFonts w:ascii="Times New Roman" w:hAnsi="Times New Roman" w:cs="Times New Roman"/>
          <w:sz w:val="24"/>
          <w:szCs w:val="24"/>
          <w:lang w:val="en-US"/>
        </w:rPr>
        <w:t xml:space="preserve">cannot account for the multitude </w:t>
      </w:r>
      <w:r w:rsidR="00791FAC">
        <w:rPr>
          <w:rFonts w:ascii="Times New Roman" w:hAnsi="Times New Roman" w:cs="Times New Roman"/>
          <w:sz w:val="24"/>
          <w:szCs w:val="24"/>
          <w:lang w:val="en-US"/>
        </w:rPr>
        <w:t xml:space="preserve">of </w:t>
      </w:r>
      <w:r w:rsidR="00027913" w:rsidRPr="00F42375">
        <w:rPr>
          <w:rFonts w:ascii="Times New Roman" w:hAnsi="Times New Roman" w:cs="Times New Roman"/>
          <w:sz w:val="24"/>
          <w:szCs w:val="24"/>
          <w:lang w:val="en-US"/>
        </w:rPr>
        <w:t>formal and informal processes brought about by multiple agents, including the migrants themselves</w:t>
      </w:r>
      <w:r w:rsidR="00472C42">
        <w:rPr>
          <w:rFonts w:ascii="Times New Roman" w:hAnsi="Times New Roman" w:cs="Times New Roman"/>
          <w:sz w:val="24"/>
          <w:szCs w:val="24"/>
          <w:lang w:val="en-US"/>
        </w:rPr>
        <w:t>,</w:t>
      </w:r>
      <w:r w:rsidR="00027913">
        <w:rPr>
          <w:rFonts w:ascii="Times New Roman" w:hAnsi="Times New Roman" w:cs="Times New Roman"/>
          <w:sz w:val="24"/>
          <w:szCs w:val="24"/>
          <w:lang w:val="en-US"/>
        </w:rPr>
        <w:t xml:space="preserve"> and</w:t>
      </w:r>
      <w:r w:rsidR="00027913" w:rsidRPr="00491A19">
        <w:rPr>
          <w:rFonts w:ascii="Times New Roman" w:hAnsi="Times New Roman" w:cs="Times New Roman"/>
          <w:sz w:val="24"/>
          <w:szCs w:val="24"/>
          <w:lang w:val="en-US"/>
        </w:rPr>
        <w:t xml:space="preserve"> </w:t>
      </w:r>
      <w:r w:rsidR="003F4AA6" w:rsidRPr="00491A19">
        <w:rPr>
          <w:rFonts w:ascii="Times New Roman" w:hAnsi="Times New Roman" w:cs="Times New Roman"/>
          <w:sz w:val="24"/>
          <w:szCs w:val="24"/>
          <w:lang w:val="en-US"/>
        </w:rPr>
        <w:t xml:space="preserve">would do little to </w:t>
      </w:r>
      <w:r w:rsidR="00027913">
        <w:rPr>
          <w:rFonts w:ascii="Times New Roman" w:hAnsi="Times New Roman" w:cs="Times New Roman"/>
          <w:sz w:val="24"/>
          <w:szCs w:val="24"/>
          <w:lang w:val="en-US"/>
        </w:rPr>
        <w:t>change</w:t>
      </w:r>
      <w:r w:rsidR="003F4AA6" w:rsidRPr="00491A19">
        <w:rPr>
          <w:rFonts w:ascii="Times New Roman" w:hAnsi="Times New Roman" w:cs="Times New Roman"/>
          <w:sz w:val="24"/>
          <w:szCs w:val="24"/>
          <w:lang w:val="en-US"/>
        </w:rPr>
        <w:t xml:space="preserve"> </w:t>
      </w:r>
      <w:r w:rsidR="003F4AA6" w:rsidRPr="00077BA8">
        <w:rPr>
          <w:rFonts w:ascii="Times New Roman" w:hAnsi="Times New Roman" w:cs="Times New Roman"/>
          <w:sz w:val="24"/>
          <w:szCs w:val="24"/>
          <w:lang w:val="en-US"/>
        </w:rPr>
        <w:t xml:space="preserve">the background conditions </w:t>
      </w:r>
      <w:r w:rsidR="00027913">
        <w:rPr>
          <w:rFonts w:ascii="Times New Roman" w:hAnsi="Times New Roman" w:cs="Times New Roman"/>
          <w:sz w:val="24"/>
          <w:szCs w:val="24"/>
          <w:lang w:val="en-US"/>
        </w:rPr>
        <w:t>against</w:t>
      </w:r>
      <w:r w:rsidR="003F4AA6" w:rsidRPr="00077BA8">
        <w:rPr>
          <w:rFonts w:ascii="Times New Roman" w:hAnsi="Times New Roman" w:cs="Times New Roman"/>
          <w:sz w:val="24"/>
          <w:szCs w:val="24"/>
          <w:lang w:val="en-US"/>
        </w:rPr>
        <w:t xml:space="preserve"> which intra-EU TLM takes place.</w:t>
      </w:r>
      <w:r w:rsidR="003F4AA6" w:rsidRPr="00491A19">
        <w:rPr>
          <w:rFonts w:ascii="Times New Roman" w:hAnsi="Times New Roman" w:cs="Times New Roman"/>
          <w:sz w:val="24"/>
          <w:szCs w:val="24"/>
          <w:lang w:val="en-US"/>
        </w:rPr>
        <w:t xml:space="preserve"> </w:t>
      </w:r>
      <w:r w:rsidR="00027913" w:rsidRPr="00F42375">
        <w:rPr>
          <w:rFonts w:ascii="Times New Roman" w:hAnsi="Times New Roman" w:cs="Times New Roman"/>
          <w:sz w:val="24"/>
          <w:szCs w:val="24"/>
          <w:lang w:val="en-US"/>
        </w:rPr>
        <w:t xml:space="preserve">The types of special rights enumerated above cannot help </w:t>
      </w:r>
      <w:r w:rsidR="00472C42">
        <w:rPr>
          <w:rFonts w:ascii="Times New Roman" w:hAnsi="Times New Roman" w:cs="Times New Roman"/>
          <w:sz w:val="24"/>
          <w:szCs w:val="24"/>
          <w:lang w:val="en-US"/>
        </w:rPr>
        <w:t xml:space="preserve">to </w:t>
      </w:r>
      <w:r w:rsidR="00027913" w:rsidRPr="00F42375">
        <w:rPr>
          <w:rFonts w:ascii="Times New Roman" w:hAnsi="Times New Roman" w:cs="Times New Roman"/>
          <w:sz w:val="24"/>
          <w:szCs w:val="24"/>
          <w:lang w:val="en-US"/>
        </w:rPr>
        <w:t>counteract, for example, entrenched stereotypes about suitability for low-paid work.</w:t>
      </w:r>
      <w:r w:rsidR="00027913">
        <w:rPr>
          <w:rFonts w:ascii="Times New Roman" w:hAnsi="Times New Roman" w:cs="Times New Roman"/>
          <w:sz w:val="24"/>
          <w:szCs w:val="24"/>
          <w:lang w:val="en-US"/>
        </w:rPr>
        <w:t xml:space="preserve"> </w:t>
      </w:r>
      <w:r w:rsidR="00027913" w:rsidRPr="00F42375">
        <w:rPr>
          <w:rFonts w:ascii="Times New Roman" w:hAnsi="Times New Roman" w:cs="Times New Roman"/>
          <w:sz w:val="24"/>
          <w:szCs w:val="24"/>
          <w:lang w:val="en-US"/>
        </w:rPr>
        <w:t>Moreover, special rights for intra-EU migrants will do little to help other migrants in the receiving states nor will they overturn ingrained injustices that these projects help reinscribe in the sending states.</w:t>
      </w:r>
      <w:r w:rsidR="00027913">
        <w:rPr>
          <w:rFonts w:ascii="Times New Roman" w:hAnsi="Times New Roman" w:cs="Times New Roman"/>
          <w:sz w:val="24"/>
          <w:szCs w:val="24"/>
          <w:lang w:val="en-US"/>
        </w:rPr>
        <w:t xml:space="preserve"> </w:t>
      </w:r>
      <w:r w:rsidR="003F4AA6" w:rsidRPr="00491A19">
        <w:rPr>
          <w:rFonts w:ascii="Times New Roman" w:hAnsi="Times New Roman" w:cs="Times New Roman"/>
          <w:sz w:val="24"/>
          <w:szCs w:val="24"/>
          <w:lang w:val="en-US"/>
        </w:rPr>
        <w:t xml:space="preserve">Addressing the injustice of TLM within the EU should inevitably require the transformation of those often taken-for-granted </w:t>
      </w:r>
      <w:r w:rsidR="003F4AA6" w:rsidRPr="00933263">
        <w:rPr>
          <w:rFonts w:ascii="Times New Roman" w:hAnsi="Times New Roman" w:cs="Times New Roman"/>
          <w:sz w:val="24"/>
          <w:szCs w:val="24"/>
          <w:lang w:val="en-US"/>
        </w:rPr>
        <w:t>structural processes</w:t>
      </w:r>
      <w:r w:rsidR="003F4AA6" w:rsidRPr="00491A19">
        <w:rPr>
          <w:rFonts w:ascii="Times New Roman" w:hAnsi="Times New Roman" w:cs="Times New Roman"/>
          <w:sz w:val="24"/>
          <w:szCs w:val="24"/>
          <w:lang w:val="en-US"/>
        </w:rPr>
        <w:t xml:space="preserve"> that enable </w:t>
      </w:r>
      <w:r w:rsidR="00027913">
        <w:rPr>
          <w:rFonts w:ascii="Times New Roman" w:hAnsi="Times New Roman" w:cs="Times New Roman"/>
          <w:sz w:val="24"/>
          <w:szCs w:val="24"/>
          <w:lang w:val="en-US"/>
        </w:rPr>
        <w:t xml:space="preserve">and are reproduced by </w:t>
      </w:r>
      <w:r w:rsidR="003F4AA6" w:rsidRPr="00491A19">
        <w:rPr>
          <w:rFonts w:ascii="Times New Roman" w:hAnsi="Times New Roman" w:cs="Times New Roman"/>
          <w:sz w:val="24"/>
          <w:szCs w:val="24"/>
          <w:lang w:val="en-US"/>
        </w:rPr>
        <w:t>TLM.</w:t>
      </w:r>
    </w:p>
    <w:p w14:paraId="37781770" w14:textId="1147C6A8" w:rsidR="00BD0271" w:rsidRPr="00077BA8" w:rsidRDefault="007F7D19" w:rsidP="00722E65">
      <w:pPr>
        <w:spacing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Still, s</w:t>
      </w:r>
      <w:r w:rsidR="005741F0">
        <w:rPr>
          <w:rFonts w:ascii="Times New Roman" w:hAnsi="Times New Roman" w:cs="Times New Roman"/>
          <w:sz w:val="24"/>
          <w:szCs w:val="24"/>
          <w:lang w:val="en-US"/>
        </w:rPr>
        <w:t xml:space="preserve">uch an </w:t>
      </w:r>
      <w:r w:rsidR="00BF3500" w:rsidRPr="00491A19">
        <w:rPr>
          <w:rFonts w:ascii="Times New Roman" w:hAnsi="Times New Roman" w:cs="Times New Roman"/>
          <w:sz w:val="24"/>
          <w:szCs w:val="24"/>
          <w:lang w:val="en-US"/>
        </w:rPr>
        <w:t xml:space="preserve">approach should inform the provision of special rights to temporary migrants </w:t>
      </w:r>
      <w:r w:rsidR="00472C42">
        <w:rPr>
          <w:rFonts w:ascii="Times New Roman" w:hAnsi="Times New Roman" w:cs="Times New Roman"/>
          <w:sz w:val="24"/>
          <w:szCs w:val="24"/>
          <w:lang w:val="en-US"/>
        </w:rPr>
        <w:t xml:space="preserve">in </w:t>
      </w:r>
      <w:r w:rsidR="00BF3500" w:rsidRPr="00491A19">
        <w:rPr>
          <w:rFonts w:ascii="Times New Roman" w:hAnsi="Times New Roman" w:cs="Times New Roman"/>
          <w:sz w:val="24"/>
          <w:szCs w:val="24"/>
          <w:lang w:val="en-US"/>
        </w:rPr>
        <w:t xml:space="preserve">at least </w:t>
      </w:r>
      <w:r w:rsidR="002309B8">
        <w:rPr>
          <w:rFonts w:ascii="Times New Roman" w:hAnsi="Times New Roman" w:cs="Times New Roman"/>
          <w:sz w:val="24"/>
          <w:szCs w:val="24"/>
          <w:lang w:val="en-US"/>
        </w:rPr>
        <w:t>one</w:t>
      </w:r>
      <w:r w:rsidR="00BF3500" w:rsidRPr="00491A19">
        <w:rPr>
          <w:rFonts w:ascii="Times New Roman" w:hAnsi="Times New Roman" w:cs="Times New Roman"/>
          <w:sz w:val="24"/>
          <w:szCs w:val="24"/>
          <w:lang w:val="en-US"/>
        </w:rPr>
        <w:t xml:space="preserve"> respect. </w:t>
      </w:r>
      <w:r w:rsidR="00472C42">
        <w:rPr>
          <w:rFonts w:ascii="Times New Roman" w:hAnsi="Times New Roman" w:cs="Times New Roman"/>
          <w:sz w:val="24"/>
          <w:szCs w:val="24"/>
          <w:lang w:val="en-US"/>
        </w:rPr>
        <w:t xml:space="preserve">That is, </w:t>
      </w:r>
      <w:r w:rsidR="00851F3A">
        <w:rPr>
          <w:rFonts w:ascii="Times New Roman" w:hAnsi="Times New Roman" w:cs="Times New Roman"/>
          <w:sz w:val="24"/>
          <w:szCs w:val="24"/>
          <w:lang w:val="en-US"/>
        </w:rPr>
        <w:t xml:space="preserve">special rights </w:t>
      </w:r>
      <w:r w:rsidR="00BF3500" w:rsidRPr="00933263">
        <w:rPr>
          <w:rFonts w:ascii="Times New Roman" w:hAnsi="Times New Roman" w:cs="Times New Roman"/>
          <w:sz w:val="24"/>
          <w:szCs w:val="24"/>
          <w:lang w:val="en-US"/>
        </w:rPr>
        <w:t>should not worsen and further entrench</w:t>
      </w:r>
      <w:r w:rsidR="00BF3500" w:rsidRPr="00491A19">
        <w:rPr>
          <w:rFonts w:ascii="Times New Roman" w:hAnsi="Times New Roman" w:cs="Times New Roman"/>
          <w:sz w:val="24"/>
          <w:szCs w:val="24"/>
          <w:lang w:val="en-US"/>
        </w:rPr>
        <w:t xml:space="preserve"> the racial and ethnic structures</w:t>
      </w:r>
      <w:r w:rsidR="003A63D3">
        <w:rPr>
          <w:rFonts w:ascii="Times New Roman" w:hAnsi="Times New Roman" w:cs="Times New Roman"/>
          <w:sz w:val="24"/>
          <w:szCs w:val="24"/>
          <w:lang w:val="en-US"/>
        </w:rPr>
        <w:t xml:space="preserve"> that</w:t>
      </w:r>
      <w:r w:rsidR="00381FB7">
        <w:rPr>
          <w:rFonts w:ascii="Times New Roman" w:hAnsi="Times New Roman" w:cs="Times New Roman"/>
          <w:sz w:val="24"/>
          <w:szCs w:val="24"/>
          <w:lang w:val="en-US"/>
        </w:rPr>
        <w:t>, for example,</w:t>
      </w:r>
      <w:r w:rsidR="00BF3500" w:rsidRPr="00491A19">
        <w:rPr>
          <w:rFonts w:ascii="Times New Roman" w:hAnsi="Times New Roman" w:cs="Times New Roman"/>
          <w:sz w:val="24"/>
          <w:szCs w:val="24"/>
          <w:lang w:val="en-US"/>
        </w:rPr>
        <w:t xml:space="preserve"> put other categories of persons (</w:t>
      </w:r>
      <w:r>
        <w:rPr>
          <w:rFonts w:ascii="Times New Roman" w:hAnsi="Times New Roman" w:cs="Times New Roman"/>
          <w:sz w:val="24"/>
          <w:szCs w:val="24"/>
          <w:lang w:val="en-US"/>
        </w:rPr>
        <w:t>such as</w:t>
      </w:r>
      <w:r w:rsidR="00BF3500" w:rsidRPr="00491A19">
        <w:rPr>
          <w:rFonts w:ascii="Times New Roman" w:hAnsi="Times New Roman" w:cs="Times New Roman"/>
          <w:sz w:val="24"/>
          <w:szCs w:val="24"/>
          <w:lang w:val="en-US"/>
        </w:rPr>
        <w:t xml:space="preserve"> non-EU and nonwhite migrants) in a particularly vulnerable position and create racial and ethnic hierarchies in the </w:t>
      </w:r>
      <w:r w:rsidR="00B91BE0">
        <w:rPr>
          <w:rFonts w:ascii="Times New Roman" w:hAnsi="Times New Roman" w:cs="Times New Roman"/>
          <w:sz w:val="24"/>
          <w:szCs w:val="24"/>
          <w:lang w:val="en-US"/>
        </w:rPr>
        <w:t>labor</w:t>
      </w:r>
      <w:r w:rsidR="00BF3500" w:rsidRPr="00491A19">
        <w:rPr>
          <w:rFonts w:ascii="Times New Roman" w:hAnsi="Times New Roman" w:cs="Times New Roman"/>
          <w:sz w:val="24"/>
          <w:szCs w:val="24"/>
          <w:lang w:val="en-US"/>
        </w:rPr>
        <w:t xml:space="preserve"> market of old European countries.</w:t>
      </w:r>
    </w:p>
    <w:p w14:paraId="76B41F0A" w14:textId="118E3018" w:rsidR="008808E5" w:rsidRPr="00B036D2" w:rsidRDefault="00933263" w:rsidP="00722E65">
      <w:pPr>
        <w:spacing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Beyond informing the provision of special rights, the above analysis offers further insight on how to remedy the injustices that intra-EU migrants face. </w:t>
      </w:r>
      <w:r w:rsidR="00323459">
        <w:rPr>
          <w:rFonts w:ascii="Times New Roman" w:hAnsi="Times New Roman" w:cs="Times New Roman"/>
          <w:sz w:val="24"/>
          <w:szCs w:val="24"/>
          <w:lang w:val="en-US"/>
        </w:rPr>
        <w:t>Starting with informal processes</w:t>
      </w:r>
      <w:r w:rsidR="00CF744F" w:rsidRPr="00077BA8">
        <w:rPr>
          <w:rFonts w:ascii="Times New Roman" w:hAnsi="Times New Roman" w:cs="Times New Roman"/>
          <w:sz w:val="24"/>
          <w:szCs w:val="24"/>
          <w:lang w:val="en-US"/>
        </w:rPr>
        <w:t>, t</w:t>
      </w:r>
      <w:r w:rsidR="005F09C5" w:rsidRPr="00077BA8">
        <w:rPr>
          <w:rFonts w:ascii="Times New Roman" w:hAnsi="Times New Roman" w:cs="Times New Roman"/>
          <w:sz w:val="24"/>
          <w:szCs w:val="24"/>
          <w:lang w:val="en-US"/>
        </w:rPr>
        <w:t>he</w:t>
      </w:r>
      <w:r>
        <w:rPr>
          <w:rFonts w:ascii="Times New Roman" w:hAnsi="Times New Roman" w:cs="Times New Roman"/>
          <w:sz w:val="24"/>
          <w:szCs w:val="24"/>
          <w:lang w:val="en-US"/>
        </w:rPr>
        <w:t xml:space="preserve"> </w:t>
      </w:r>
      <w:r w:rsidR="005F09C5" w:rsidRPr="00077BA8">
        <w:rPr>
          <w:rFonts w:ascii="Times New Roman" w:hAnsi="Times New Roman" w:cs="Times New Roman"/>
          <w:sz w:val="24"/>
          <w:szCs w:val="24"/>
          <w:lang w:val="en-US"/>
        </w:rPr>
        <w:t xml:space="preserve">practice of hiring </w:t>
      </w:r>
      <w:r w:rsidR="00BD0271" w:rsidRPr="00077BA8">
        <w:rPr>
          <w:rFonts w:ascii="Times New Roman" w:hAnsi="Times New Roman" w:cs="Times New Roman"/>
          <w:sz w:val="24"/>
          <w:szCs w:val="24"/>
          <w:lang w:val="en-US"/>
        </w:rPr>
        <w:t xml:space="preserve">A8 and A2 permanently contracted workers </w:t>
      </w:r>
      <w:r w:rsidR="00CF744F" w:rsidRPr="00077BA8">
        <w:rPr>
          <w:rFonts w:ascii="Times New Roman" w:hAnsi="Times New Roman" w:cs="Times New Roman"/>
          <w:sz w:val="24"/>
          <w:szCs w:val="24"/>
          <w:lang w:val="en-US"/>
        </w:rPr>
        <w:t>as supervisors</w:t>
      </w:r>
      <w:r w:rsidR="00DE14B4">
        <w:rPr>
          <w:rFonts w:ascii="Times New Roman" w:hAnsi="Times New Roman" w:cs="Times New Roman"/>
          <w:sz w:val="24"/>
          <w:szCs w:val="24"/>
          <w:lang w:val="en-US"/>
        </w:rPr>
        <w:t xml:space="preserve"> </w:t>
      </w:r>
      <w:r w:rsidR="00DE14B4">
        <w:rPr>
          <w:rFonts w:ascii="Times New Roman" w:hAnsi="Times New Roman" w:cs="Times New Roman"/>
          <w:sz w:val="24"/>
          <w:szCs w:val="24"/>
          <w:lang w:val="en-US"/>
        </w:rPr>
        <w:lastRenderedPageBreak/>
        <w:t>should be discouraged.</w:t>
      </w:r>
      <w:r w:rsidR="00CF744F" w:rsidRPr="00077BA8">
        <w:rPr>
          <w:rFonts w:ascii="Times New Roman" w:hAnsi="Times New Roman" w:cs="Times New Roman"/>
          <w:sz w:val="24"/>
          <w:szCs w:val="24"/>
          <w:lang w:val="en-US"/>
        </w:rPr>
        <w:t xml:space="preserve"> </w:t>
      </w:r>
      <w:r w:rsidR="00DE14B4">
        <w:rPr>
          <w:rFonts w:ascii="Times New Roman" w:hAnsi="Times New Roman" w:cs="Times New Roman"/>
          <w:sz w:val="24"/>
          <w:szCs w:val="24"/>
          <w:lang w:val="en-US"/>
        </w:rPr>
        <w:t xml:space="preserve">This practice </w:t>
      </w:r>
      <w:r w:rsidR="00CF744F" w:rsidRPr="00077BA8">
        <w:rPr>
          <w:rFonts w:ascii="Times New Roman" w:hAnsi="Times New Roman" w:cs="Times New Roman"/>
          <w:sz w:val="24"/>
          <w:szCs w:val="24"/>
          <w:lang w:val="en-US"/>
        </w:rPr>
        <w:t>further extend</w:t>
      </w:r>
      <w:r w:rsidR="00BD36A3" w:rsidRPr="00077BA8">
        <w:rPr>
          <w:rFonts w:ascii="Times New Roman" w:hAnsi="Times New Roman" w:cs="Times New Roman"/>
          <w:sz w:val="24"/>
          <w:szCs w:val="24"/>
          <w:lang w:val="en-US"/>
        </w:rPr>
        <w:t>s</w:t>
      </w:r>
      <w:r w:rsidR="00CF744F" w:rsidRPr="00077BA8">
        <w:rPr>
          <w:rFonts w:ascii="Times New Roman" w:hAnsi="Times New Roman" w:cs="Times New Roman"/>
          <w:sz w:val="24"/>
          <w:szCs w:val="24"/>
          <w:lang w:val="en-US"/>
        </w:rPr>
        <w:t xml:space="preserve"> the control of recruitment agencies over temporary migrants</w:t>
      </w:r>
      <w:r>
        <w:rPr>
          <w:rFonts w:ascii="Times New Roman" w:hAnsi="Times New Roman" w:cs="Times New Roman"/>
          <w:sz w:val="24"/>
          <w:szCs w:val="24"/>
          <w:lang w:val="en-US"/>
        </w:rPr>
        <w:t>,</w:t>
      </w:r>
      <w:r w:rsidR="00CF744F" w:rsidRPr="00077BA8">
        <w:rPr>
          <w:rFonts w:ascii="Times New Roman" w:hAnsi="Times New Roman" w:cs="Times New Roman"/>
          <w:sz w:val="24"/>
          <w:szCs w:val="24"/>
          <w:lang w:val="en-US"/>
        </w:rPr>
        <w:t xml:space="preserve"> disincentivi</w:t>
      </w:r>
      <w:r>
        <w:rPr>
          <w:rFonts w:ascii="Times New Roman" w:hAnsi="Times New Roman" w:cs="Times New Roman"/>
          <w:sz w:val="24"/>
          <w:szCs w:val="24"/>
          <w:lang w:val="en-US"/>
        </w:rPr>
        <w:t>z</w:t>
      </w:r>
      <w:r w:rsidR="00CF744F" w:rsidRPr="00077BA8">
        <w:rPr>
          <w:rFonts w:ascii="Times New Roman" w:hAnsi="Times New Roman" w:cs="Times New Roman"/>
          <w:sz w:val="24"/>
          <w:szCs w:val="24"/>
          <w:lang w:val="en-US"/>
        </w:rPr>
        <w:t>es the</w:t>
      </w:r>
      <w:r w:rsidR="00BB7A50" w:rsidRPr="00077BA8">
        <w:rPr>
          <w:rFonts w:ascii="Times New Roman" w:hAnsi="Times New Roman" w:cs="Times New Roman"/>
          <w:sz w:val="24"/>
          <w:szCs w:val="24"/>
          <w:lang w:val="en-US"/>
        </w:rPr>
        <w:t>m from</w:t>
      </w:r>
      <w:r w:rsidR="00CF744F" w:rsidRPr="00077BA8">
        <w:rPr>
          <w:rFonts w:ascii="Times New Roman" w:hAnsi="Times New Roman" w:cs="Times New Roman"/>
          <w:sz w:val="24"/>
          <w:szCs w:val="24"/>
          <w:lang w:val="en-US"/>
        </w:rPr>
        <w:t xml:space="preserve"> learning the </w:t>
      </w:r>
      <w:r w:rsidR="00EF52B5">
        <w:rPr>
          <w:rFonts w:ascii="Times New Roman" w:hAnsi="Times New Roman" w:cs="Times New Roman"/>
          <w:sz w:val="24"/>
          <w:szCs w:val="24"/>
          <w:lang w:val="en-US"/>
        </w:rPr>
        <w:t xml:space="preserve">native </w:t>
      </w:r>
      <w:r w:rsidR="00CF744F" w:rsidRPr="00077BA8">
        <w:rPr>
          <w:rFonts w:ascii="Times New Roman" w:hAnsi="Times New Roman" w:cs="Times New Roman"/>
          <w:sz w:val="24"/>
          <w:szCs w:val="24"/>
          <w:lang w:val="en-US"/>
        </w:rPr>
        <w:t xml:space="preserve">language </w:t>
      </w:r>
      <w:r w:rsidR="00EF52B5">
        <w:rPr>
          <w:rFonts w:ascii="Times New Roman" w:hAnsi="Times New Roman" w:cs="Times New Roman"/>
          <w:sz w:val="24"/>
          <w:szCs w:val="24"/>
          <w:lang w:val="en-US"/>
        </w:rPr>
        <w:t xml:space="preserve">of </w:t>
      </w:r>
      <w:r w:rsidR="00CF744F" w:rsidRPr="00077BA8">
        <w:rPr>
          <w:rFonts w:ascii="Times New Roman" w:hAnsi="Times New Roman" w:cs="Times New Roman"/>
          <w:sz w:val="24"/>
          <w:szCs w:val="24"/>
          <w:lang w:val="en-US"/>
        </w:rPr>
        <w:t xml:space="preserve">the host country, </w:t>
      </w:r>
      <w:r>
        <w:rPr>
          <w:rFonts w:ascii="Times New Roman" w:hAnsi="Times New Roman" w:cs="Times New Roman"/>
          <w:sz w:val="24"/>
          <w:szCs w:val="24"/>
          <w:lang w:val="en-US"/>
        </w:rPr>
        <w:t>and contributes to the segment</w:t>
      </w:r>
      <w:r w:rsidR="0074789E">
        <w:rPr>
          <w:rFonts w:ascii="Times New Roman" w:hAnsi="Times New Roman" w:cs="Times New Roman"/>
          <w:sz w:val="24"/>
          <w:szCs w:val="24"/>
          <w:lang w:val="en-US"/>
        </w:rPr>
        <w:t>ation</w:t>
      </w:r>
      <w:r>
        <w:rPr>
          <w:rFonts w:ascii="Times New Roman" w:hAnsi="Times New Roman" w:cs="Times New Roman"/>
          <w:sz w:val="24"/>
          <w:szCs w:val="24"/>
          <w:lang w:val="en-US"/>
        </w:rPr>
        <w:t xml:space="preserve"> and stratif</w:t>
      </w:r>
      <w:r w:rsidR="00DE14B4">
        <w:rPr>
          <w:rFonts w:ascii="Times New Roman" w:hAnsi="Times New Roman" w:cs="Times New Roman"/>
          <w:sz w:val="24"/>
          <w:szCs w:val="24"/>
          <w:lang w:val="en-US"/>
        </w:rPr>
        <w:t>ication</w:t>
      </w:r>
      <w:r>
        <w:rPr>
          <w:rFonts w:ascii="Times New Roman" w:hAnsi="Times New Roman" w:cs="Times New Roman"/>
          <w:sz w:val="24"/>
          <w:szCs w:val="24"/>
          <w:lang w:val="en-US"/>
        </w:rPr>
        <w:t xml:space="preserve"> of the labor market</w:t>
      </w:r>
      <w:r w:rsidR="00CF744F" w:rsidRPr="00077BA8">
        <w:rPr>
          <w:rFonts w:ascii="Times New Roman" w:hAnsi="Times New Roman" w:cs="Times New Roman"/>
          <w:sz w:val="24"/>
          <w:szCs w:val="24"/>
          <w:lang w:val="en-US"/>
        </w:rPr>
        <w:t>.</w:t>
      </w:r>
      <w:r w:rsidR="00CF744F" w:rsidRPr="00077BA8">
        <w:rPr>
          <w:rStyle w:val="EndnoteReference"/>
          <w:rFonts w:ascii="Times New Roman" w:hAnsi="Times New Roman" w:cs="Times New Roman"/>
          <w:sz w:val="24"/>
          <w:szCs w:val="24"/>
          <w:lang w:val="en-US"/>
        </w:rPr>
        <w:endnoteReference w:id="57"/>
      </w:r>
      <w:r w:rsidR="00CF744F" w:rsidRPr="00077BA8">
        <w:rPr>
          <w:rFonts w:ascii="Times New Roman" w:hAnsi="Times New Roman" w:cs="Times New Roman"/>
          <w:sz w:val="24"/>
          <w:szCs w:val="24"/>
          <w:lang w:val="en-US"/>
        </w:rPr>
        <w:t xml:space="preserve"> </w:t>
      </w:r>
      <w:r>
        <w:rPr>
          <w:rFonts w:ascii="Times New Roman" w:hAnsi="Times New Roman" w:cs="Times New Roman"/>
          <w:sz w:val="24"/>
          <w:szCs w:val="24"/>
          <w:lang w:val="en-US"/>
        </w:rPr>
        <w:t>Additionally, governments should launch c</w:t>
      </w:r>
      <w:r w:rsidR="00C875E3" w:rsidRPr="00077BA8">
        <w:rPr>
          <w:rFonts w:ascii="Times New Roman" w:hAnsi="Times New Roman" w:cs="Times New Roman"/>
          <w:sz w:val="24"/>
          <w:szCs w:val="24"/>
          <w:lang w:val="en-US"/>
        </w:rPr>
        <w:t>ampaigns to directly debunk myths concerning migration based on ethnic stereotypes</w:t>
      </w:r>
      <w:r>
        <w:rPr>
          <w:rFonts w:ascii="Times New Roman" w:hAnsi="Times New Roman" w:cs="Times New Roman"/>
          <w:sz w:val="24"/>
          <w:szCs w:val="24"/>
          <w:lang w:val="en-US"/>
        </w:rPr>
        <w:t xml:space="preserve"> that</w:t>
      </w:r>
      <w:r w:rsidR="00C875E3" w:rsidRPr="00077BA8">
        <w:rPr>
          <w:rFonts w:ascii="Times New Roman" w:hAnsi="Times New Roman" w:cs="Times New Roman"/>
          <w:sz w:val="24"/>
          <w:szCs w:val="24"/>
          <w:lang w:val="en-US"/>
        </w:rPr>
        <w:t xml:space="preserve"> influence employers and society at large, such as </w:t>
      </w:r>
      <w:r w:rsidR="00EF52B5">
        <w:rPr>
          <w:rFonts w:ascii="Times New Roman" w:hAnsi="Times New Roman" w:cs="Times New Roman"/>
          <w:sz w:val="24"/>
          <w:szCs w:val="24"/>
          <w:lang w:val="en-US"/>
        </w:rPr>
        <w:t xml:space="preserve">that </w:t>
      </w:r>
      <w:r w:rsidR="00C875E3" w:rsidRPr="00077BA8">
        <w:rPr>
          <w:rFonts w:ascii="Times New Roman" w:hAnsi="Times New Roman" w:cs="Times New Roman"/>
          <w:sz w:val="24"/>
          <w:szCs w:val="24"/>
          <w:lang w:val="en-US"/>
        </w:rPr>
        <w:t xml:space="preserve">conducted by </w:t>
      </w:r>
      <w:r w:rsidR="00657DA1" w:rsidRPr="00077BA8">
        <w:rPr>
          <w:rFonts w:ascii="Times New Roman" w:hAnsi="Times New Roman" w:cs="Times New Roman"/>
          <w:sz w:val="24"/>
          <w:szCs w:val="24"/>
          <w:lang w:val="en-US"/>
        </w:rPr>
        <w:t>the U</w:t>
      </w:r>
      <w:r w:rsidR="00D215F2">
        <w:rPr>
          <w:rFonts w:ascii="Times New Roman" w:hAnsi="Times New Roman" w:cs="Times New Roman"/>
          <w:sz w:val="24"/>
          <w:szCs w:val="24"/>
          <w:lang w:val="en-US"/>
        </w:rPr>
        <w:t>.</w:t>
      </w:r>
      <w:r w:rsidR="00657DA1" w:rsidRPr="00077BA8">
        <w:rPr>
          <w:rFonts w:ascii="Times New Roman" w:hAnsi="Times New Roman" w:cs="Times New Roman"/>
          <w:sz w:val="24"/>
          <w:szCs w:val="24"/>
          <w:lang w:val="en-US"/>
        </w:rPr>
        <w:t>K</w:t>
      </w:r>
      <w:r w:rsidR="00D215F2">
        <w:rPr>
          <w:rFonts w:ascii="Times New Roman" w:hAnsi="Times New Roman" w:cs="Times New Roman"/>
          <w:sz w:val="24"/>
          <w:szCs w:val="24"/>
          <w:lang w:val="en-US"/>
        </w:rPr>
        <w:t>.</w:t>
      </w:r>
      <w:r w:rsidR="00657DA1" w:rsidRPr="00077BA8">
        <w:rPr>
          <w:rFonts w:ascii="Times New Roman" w:hAnsi="Times New Roman" w:cs="Times New Roman"/>
          <w:sz w:val="24"/>
          <w:szCs w:val="24"/>
          <w:lang w:val="en-US"/>
        </w:rPr>
        <w:t xml:space="preserve"> public service union</w:t>
      </w:r>
      <w:r w:rsidR="00C875E3" w:rsidRPr="00077BA8">
        <w:rPr>
          <w:rFonts w:ascii="Times New Roman" w:hAnsi="Times New Roman" w:cs="Times New Roman"/>
          <w:sz w:val="24"/>
          <w:szCs w:val="24"/>
          <w:lang w:val="en-US"/>
        </w:rPr>
        <w:t>.</w:t>
      </w:r>
      <w:r w:rsidR="00954B3A" w:rsidRPr="00077BA8">
        <w:rPr>
          <w:rStyle w:val="EndnoteReference"/>
          <w:rFonts w:ascii="Times New Roman" w:hAnsi="Times New Roman" w:cs="Times New Roman"/>
          <w:sz w:val="24"/>
          <w:szCs w:val="24"/>
          <w:lang w:val="en-US"/>
        </w:rPr>
        <w:endnoteReference w:id="58"/>
      </w:r>
      <w:r w:rsidR="00657DA1" w:rsidRPr="00077BA8">
        <w:rPr>
          <w:rFonts w:ascii="Times New Roman" w:hAnsi="Times New Roman" w:cs="Times New Roman"/>
          <w:sz w:val="24"/>
          <w:szCs w:val="24"/>
          <w:lang w:val="en-US"/>
        </w:rPr>
        <w:t xml:space="preserve"> </w:t>
      </w:r>
      <w:r w:rsidR="00CF744F" w:rsidRPr="00077BA8">
        <w:rPr>
          <w:rFonts w:ascii="Times New Roman" w:hAnsi="Times New Roman" w:cs="Times New Roman"/>
          <w:sz w:val="24"/>
          <w:szCs w:val="24"/>
          <w:lang w:val="en-US"/>
        </w:rPr>
        <w:t xml:space="preserve">Moreover, </w:t>
      </w:r>
      <w:r w:rsidR="00EF52B5">
        <w:rPr>
          <w:rFonts w:ascii="Times New Roman" w:hAnsi="Times New Roman" w:cs="Times New Roman"/>
          <w:sz w:val="24"/>
          <w:szCs w:val="24"/>
          <w:lang w:val="en-US"/>
        </w:rPr>
        <w:t xml:space="preserve">there is need for </w:t>
      </w:r>
      <w:r w:rsidR="00CF744F" w:rsidRPr="00077BA8">
        <w:rPr>
          <w:rFonts w:ascii="Times New Roman" w:hAnsi="Times New Roman" w:cs="Times New Roman"/>
          <w:sz w:val="24"/>
          <w:szCs w:val="24"/>
          <w:lang w:val="en-US"/>
        </w:rPr>
        <w:t>a chan</w:t>
      </w:r>
      <w:r w:rsidR="00BD0271" w:rsidRPr="00077BA8">
        <w:rPr>
          <w:rFonts w:ascii="Times New Roman" w:hAnsi="Times New Roman" w:cs="Times New Roman"/>
          <w:sz w:val="24"/>
          <w:szCs w:val="24"/>
          <w:lang w:val="en-US"/>
        </w:rPr>
        <w:t xml:space="preserve">ge in the discourse about Eastern </w:t>
      </w:r>
      <w:r w:rsidR="00CF744F" w:rsidRPr="00077BA8">
        <w:rPr>
          <w:rFonts w:ascii="Times New Roman" w:hAnsi="Times New Roman" w:cs="Times New Roman"/>
          <w:sz w:val="24"/>
          <w:szCs w:val="24"/>
          <w:lang w:val="en-US"/>
        </w:rPr>
        <w:t xml:space="preserve">European temporary migrants </w:t>
      </w:r>
      <w:r>
        <w:rPr>
          <w:rFonts w:ascii="Times New Roman" w:hAnsi="Times New Roman" w:cs="Times New Roman"/>
          <w:sz w:val="24"/>
          <w:szCs w:val="24"/>
          <w:lang w:val="en-US"/>
        </w:rPr>
        <w:t>versus</w:t>
      </w:r>
      <w:r w:rsidRPr="00077BA8">
        <w:rPr>
          <w:rFonts w:ascii="Times New Roman" w:hAnsi="Times New Roman" w:cs="Times New Roman"/>
          <w:sz w:val="24"/>
          <w:szCs w:val="24"/>
          <w:lang w:val="en-US"/>
        </w:rPr>
        <w:t xml:space="preserve"> </w:t>
      </w:r>
      <w:r w:rsidR="00CF744F" w:rsidRPr="00077BA8">
        <w:rPr>
          <w:rFonts w:ascii="Times New Roman" w:hAnsi="Times New Roman" w:cs="Times New Roman"/>
          <w:sz w:val="24"/>
          <w:szCs w:val="24"/>
          <w:lang w:val="en-US"/>
        </w:rPr>
        <w:t xml:space="preserve">other </w:t>
      </w:r>
      <w:r w:rsidR="00E2421F" w:rsidRPr="00077BA8">
        <w:rPr>
          <w:rFonts w:ascii="Times New Roman" w:hAnsi="Times New Roman" w:cs="Times New Roman"/>
          <w:sz w:val="24"/>
          <w:szCs w:val="24"/>
          <w:lang w:val="en-US"/>
        </w:rPr>
        <w:t xml:space="preserve">migrants whose race is perceived as </w:t>
      </w:r>
      <w:r w:rsidR="00EF52B5">
        <w:rPr>
          <w:rFonts w:ascii="Times New Roman" w:hAnsi="Times New Roman" w:cs="Times New Roman"/>
          <w:sz w:val="24"/>
          <w:szCs w:val="24"/>
          <w:lang w:val="en-US"/>
        </w:rPr>
        <w:t>“</w:t>
      </w:r>
      <w:r w:rsidR="00E2421F" w:rsidRPr="00077BA8">
        <w:rPr>
          <w:rFonts w:ascii="Times New Roman" w:hAnsi="Times New Roman" w:cs="Times New Roman"/>
          <w:sz w:val="24"/>
          <w:szCs w:val="24"/>
          <w:lang w:val="en-US"/>
        </w:rPr>
        <w:t>more visible</w:t>
      </w:r>
      <w:r w:rsidR="00EF52B5">
        <w:rPr>
          <w:rFonts w:ascii="Times New Roman" w:hAnsi="Times New Roman" w:cs="Times New Roman"/>
          <w:sz w:val="24"/>
          <w:szCs w:val="24"/>
          <w:lang w:val="en-US"/>
        </w:rPr>
        <w:t>.”</w:t>
      </w:r>
      <w:r w:rsidR="00CF744F" w:rsidRPr="00077BA8">
        <w:rPr>
          <w:rFonts w:ascii="Times New Roman" w:hAnsi="Times New Roman" w:cs="Times New Roman"/>
          <w:sz w:val="24"/>
          <w:szCs w:val="24"/>
          <w:lang w:val="en-US"/>
        </w:rPr>
        <w:t xml:space="preserve"> </w:t>
      </w:r>
      <w:r w:rsidR="00257B62" w:rsidRPr="00077BA8">
        <w:rPr>
          <w:rFonts w:ascii="Times New Roman" w:hAnsi="Times New Roman" w:cs="Times New Roman"/>
          <w:sz w:val="24"/>
          <w:szCs w:val="24"/>
          <w:lang w:val="en-US"/>
        </w:rPr>
        <w:t>The media and press in the host country play a crucial role in (re)producing</w:t>
      </w:r>
      <w:r w:rsidR="00E41897" w:rsidRPr="00077BA8">
        <w:rPr>
          <w:rFonts w:ascii="Times New Roman" w:hAnsi="Times New Roman" w:cs="Times New Roman"/>
          <w:sz w:val="24"/>
          <w:szCs w:val="24"/>
          <w:lang w:val="en-US"/>
        </w:rPr>
        <w:t xml:space="preserve"> and </w:t>
      </w:r>
      <w:r w:rsidR="00257B62" w:rsidRPr="00077BA8">
        <w:rPr>
          <w:rFonts w:ascii="Times New Roman" w:hAnsi="Times New Roman" w:cs="Times New Roman"/>
          <w:sz w:val="24"/>
          <w:szCs w:val="24"/>
          <w:lang w:val="en-US"/>
        </w:rPr>
        <w:t>disseminating</w:t>
      </w:r>
      <w:r w:rsidR="00E41897" w:rsidRPr="00077BA8">
        <w:rPr>
          <w:rFonts w:ascii="Times New Roman" w:hAnsi="Times New Roman" w:cs="Times New Roman"/>
          <w:sz w:val="24"/>
          <w:szCs w:val="24"/>
          <w:lang w:val="en-US"/>
        </w:rPr>
        <w:t xml:space="preserve"> </w:t>
      </w:r>
      <w:r w:rsidR="00257B62" w:rsidRPr="00077BA8">
        <w:rPr>
          <w:rFonts w:ascii="Times New Roman" w:hAnsi="Times New Roman" w:cs="Times New Roman"/>
          <w:sz w:val="24"/>
          <w:szCs w:val="24"/>
          <w:lang w:val="en-US"/>
        </w:rPr>
        <w:t>images about migrants and, thus, influencing explicit and implicit attitudes toward them</w:t>
      </w:r>
      <w:r w:rsidR="00B94532" w:rsidRPr="00077BA8">
        <w:rPr>
          <w:rFonts w:ascii="Times New Roman" w:hAnsi="Times New Roman" w:cs="Times New Roman"/>
          <w:sz w:val="24"/>
          <w:szCs w:val="24"/>
          <w:lang w:val="en-US"/>
        </w:rPr>
        <w:t>.</w:t>
      </w:r>
      <w:r w:rsidR="00B94532" w:rsidRPr="00077BA8">
        <w:rPr>
          <w:rStyle w:val="EndnoteReference"/>
          <w:rFonts w:ascii="Times New Roman" w:hAnsi="Times New Roman" w:cs="Times New Roman"/>
          <w:sz w:val="24"/>
          <w:szCs w:val="24"/>
          <w:lang w:val="en-US"/>
        </w:rPr>
        <w:endnoteReference w:id="59"/>
      </w:r>
      <w:r w:rsidR="00E41897" w:rsidRPr="00077BA8">
        <w:rPr>
          <w:rFonts w:ascii="Times New Roman" w:hAnsi="Times New Roman" w:cs="Times New Roman"/>
          <w:sz w:val="24"/>
          <w:szCs w:val="24"/>
          <w:lang w:val="en-US"/>
        </w:rPr>
        <w:t xml:space="preserve"> </w:t>
      </w:r>
      <w:r w:rsidR="00455F90" w:rsidRPr="00077BA8">
        <w:rPr>
          <w:rFonts w:ascii="Times New Roman" w:hAnsi="Times New Roman" w:cs="Times New Roman"/>
          <w:sz w:val="24"/>
          <w:szCs w:val="24"/>
          <w:lang w:val="en-US"/>
        </w:rPr>
        <w:t xml:space="preserve">Policy proposals to encourage change include implementing codes of conduct that sanction racist stereotyping, recruiting broadcasters and journalists </w:t>
      </w:r>
      <w:r w:rsidR="00455F90" w:rsidRPr="00013976">
        <w:rPr>
          <w:rFonts w:ascii="Times New Roman" w:hAnsi="Times New Roman" w:cs="Times New Roman"/>
          <w:sz w:val="24"/>
          <w:szCs w:val="24"/>
          <w:lang w:val="en-US"/>
        </w:rPr>
        <w:t xml:space="preserve">from </w:t>
      </w:r>
      <w:r w:rsidR="00AE5DC2" w:rsidRPr="00013976">
        <w:rPr>
          <w:rFonts w:ascii="Times New Roman" w:hAnsi="Times New Roman" w:cs="Times New Roman"/>
          <w:sz w:val="24"/>
          <w:szCs w:val="24"/>
          <w:lang w:val="en-US"/>
        </w:rPr>
        <w:t>diverse</w:t>
      </w:r>
      <w:r w:rsidR="00455F90" w:rsidRPr="00E728EC">
        <w:rPr>
          <w:rFonts w:ascii="Times New Roman" w:hAnsi="Times New Roman" w:cs="Times New Roman"/>
          <w:sz w:val="24"/>
          <w:szCs w:val="24"/>
          <w:lang w:val="en-US"/>
        </w:rPr>
        <w:t xml:space="preserve"> </w:t>
      </w:r>
      <w:r w:rsidR="00455F90" w:rsidRPr="00013976">
        <w:rPr>
          <w:rFonts w:ascii="Times New Roman" w:hAnsi="Times New Roman" w:cs="Times New Roman"/>
          <w:sz w:val="24"/>
          <w:szCs w:val="24"/>
          <w:lang w:val="en-US"/>
        </w:rPr>
        <w:t>ethnic</w:t>
      </w:r>
      <w:r w:rsidR="00455F90" w:rsidRPr="00077BA8">
        <w:rPr>
          <w:rFonts w:ascii="Times New Roman" w:hAnsi="Times New Roman" w:cs="Times New Roman"/>
          <w:sz w:val="24"/>
          <w:szCs w:val="24"/>
          <w:lang w:val="en-US"/>
        </w:rPr>
        <w:t xml:space="preserve"> backgrounds</w:t>
      </w:r>
      <w:r w:rsidR="00BB7A50" w:rsidRPr="00077BA8">
        <w:rPr>
          <w:rFonts w:ascii="Times New Roman" w:hAnsi="Times New Roman" w:cs="Times New Roman"/>
          <w:sz w:val="24"/>
          <w:szCs w:val="24"/>
          <w:lang w:val="en-US"/>
        </w:rPr>
        <w:t>,</w:t>
      </w:r>
      <w:r w:rsidR="00455F90" w:rsidRPr="00077BA8">
        <w:rPr>
          <w:rFonts w:ascii="Times New Roman" w:hAnsi="Times New Roman" w:cs="Times New Roman"/>
          <w:sz w:val="24"/>
          <w:szCs w:val="24"/>
          <w:lang w:val="en-US"/>
        </w:rPr>
        <w:t xml:space="preserve"> and training </w:t>
      </w:r>
      <w:r w:rsidR="00EF52B5">
        <w:rPr>
          <w:rFonts w:ascii="Times New Roman" w:hAnsi="Times New Roman" w:cs="Times New Roman"/>
          <w:sz w:val="24"/>
          <w:szCs w:val="24"/>
          <w:lang w:val="en-US"/>
        </w:rPr>
        <w:t xml:space="preserve">media </w:t>
      </w:r>
      <w:r w:rsidR="0009669D" w:rsidRPr="00077BA8">
        <w:rPr>
          <w:rFonts w:ascii="Times New Roman" w:hAnsi="Times New Roman" w:cs="Times New Roman"/>
          <w:sz w:val="24"/>
          <w:szCs w:val="24"/>
          <w:lang w:val="en-US"/>
        </w:rPr>
        <w:t xml:space="preserve">personnel </w:t>
      </w:r>
      <w:r w:rsidR="00EF52B5">
        <w:rPr>
          <w:rFonts w:ascii="Times New Roman" w:hAnsi="Times New Roman" w:cs="Times New Roman"/>
          <w:sz w:val="24"/>
          <w:szCs w:val="24"/>
          <w:lang w:val="en-US"/>
        </w:rPr>
        <w:t xml:space="preserve">about the nature </w:t>
      </w:r>
      <w:r w:rsidR="0009669D" w:rsidRPr="00077BA8">
        <w:rPr>
          <w:rFonts w:ascii="Times New Roman" w:hAnsi="Times New Roman" w:cs="Times New Roman"/>
          <w:sz w:val="24"/>
          <w:szCs w:val="24"/>
          <w:lang w:val="en-US"/>
        </w:rPr>
        <w:t>of ethnic and racial stereotyping.</w:t>
      </w:r>
      <w:r w:rsidR="0009669D" w:rsidRPr="00077BA8">
        <w:rPr>
          <w:rStyle w:val="EndnoteReference"/>
          <w:rFonts w:ascii="Times New Roman" w:hAnsi="Times New Roman" w:cs="Times New Roman"/>
          <w:sz w:val="24"/>
          <w:szCs w:val="24"/>
          <w:lang w:val="en-US"/>
        </w:rPr>
        <w:endnoteReference w:id="60"/>
      </w:r>
      <w:r w:rsidR="00323459">
        <w:rPr>
          <w:rFonts w:ascii="Times New Roman" w:hAnsi="Times New Roman" w:cs="Times New Roman"/>
          <w:sz w:val="24"/>
          <w:szCs w:val="24"/>
          <w:lang w:val="en-US"/>
        </w:rPr>
        <w:t xml:space="preserve"> </w:t>
      </w:r>
    </w:p>
    <w:p w14:paraId="0CE5D4BC" w14:textId="260F30BC" w:rsidR="00265D6C" w:rsidRPr="00077BA8" w:rsidRDefault="00CF2548" w:rsidP="001315AC">
      <w:pPr>
        <w:spacing w:line="480" w:lineRule="auto"/>
        <w:ind w:firstLine="720"/>
        <w:contextualSpacing/>
        <w:rPr>
          <w:rFonts w:ascii="Times New Roman" w:hAnsi="Times New Roman" w:cs="Times New Roman"/>
          <w:sz w:val="24"/>
          <w:szCs w:val="24"/>
          <w:lang w:val="en-US"/>
        </w:rPr>
      </w:pPr>
      <w:r w:rsidRPr="00077BA8">
        <w:rPr>
          <w:rFonts w:ascii="Times New Roman" w:hAnsi="Times New Roman" w:cs="Times New Roman"/>
          <w:sz w:val="24"/>
          <w:szCs w:val="24"/>
          <w:lang w:val="en-US"/>
        </w:rPr>
        <w:t>Transforming the background conditions in which intra-EU TLM is embedded also entails c</w:t>
      </w:r>
      <w:r w:rsidR="008808E5" w:rsidRPr="00077BA8">
        <w:rPr>
          <w:rFonts w:ascii="Times New Roman" w:hAnsi="Times New Roman" w:cs="Times New Roman"/>
          <w:sz w:val="24"/>
          <w:szCs w:val="24"/>
          <w:lang w:val="en-US"/>
        </w:rPr>
        <w:t xml:space="preserve">hanges in </w:t>
      </w:r>
      <w:r w:rsidR="008808E5" w:rsidRPr="00323459">
        <w:rPr>
          <w:rFonts w:ascii="Times New Roman" w:hAnsi="Times New Roman" w:cs="Times New Roman"/>
          <w:sz w:val="24"/>
          <w:szCs w:val="24"/>
          <w:lang w:val="en-US"/>
        </w:rPr>
        <w:t>formal</w:t>
      </w:r>
      <w:r w:rsidR="008808E5" w:rsidRPr="00077BA8">
        <w:rPr>
          <w:rFonts w:ascii="Times New Roman" w:hAnsi="Times New Roman" w:cs="Times New Roman"/>
          <w:sz w:val="24"/>
          <w:szCs w:val="24"/>
          <w:lang w:val="en-US"/>
        </w:rPr>
        <w:t xml:space="preserve"> rules </w:t>
      </w:r>
      <w:r w:rsidRPr="00013976">
        <w:rPr>
          <w:rFonts w:ascii="Times New Roman" w:hAnsi="Times New Roman" w:cs="Times New Roman"/>
          <w:sz w:val="24"/>
          <w:szCs w:val="24"/>
          <w:lang w:val="en-US"/>
        </w:rPr>
        <w:t xml:space="preserve">regulating migrant employment. Consider the </w:t>
      </w:r>
      <w:r w:rsidR="00B51955" w:rsidRPr="00013976">
        <w:rPr>
          <w:rFonts w:ascii="Times New Roman" w:hAnsi="Times New Roman" w:cs="Times New Roman"/>
          <w:sz w:val="24"/>
          <w:szCs w:val="24"/>
          <w:lang w:val="en-US"/>
        </w:rPr>
        <w:t>current</w:t>
      </w:r>
      <w:r w:rsidRPr="00013976">
        <w:rPr>
          <w:rFonts w:ascii="Times New Roman" w:hAnsi="Times New Roman" w:cs="Times New Roman"/>
          <w:sz w:val="24"/>
          <w:szCs w:val="24"/>
          <w:lang w:val="en-US"/>
        </w:rPr>
        <w:t xml:space="preserve"> and heated discussion about revising the EU Pos</w:t>
      </w:r>
      <w:r w:rsidRPr="003A63D3">
        <w:rPr>
          <w:rFonts w:ascii="Times New Roman" w:hAnsi="Times New Roman" w:cs="Times New Roman"/>
          <w:sz w:val="24"/>
          <w:szCs w:val="24"/>
          <w:lang w:val="en-US"/>
        </w:rPr>
        <w:t>t</w:t>
      </w:r>
      <w:r w:rsidR="00795D8A">
        <w:rPr>
          <w:rFonts w:ascii="Times New Roman" w:hAnsi="Times New Roman" w:cs="Times New Roman"/>
          <w:sz w:val="24"/>
          <w:szCs w:val="24"/>
          <w:lang w:val="en-US"/>
        </w:rPr>
        <w:t>ing of</w:t>
      </w:r>
      <w:r w:rsidRPr="003A63D3">
        <w:rPr>
          <w:rFonts w:ascii="Times New Roman" w:hAnsi="Times New Roman" w:cs="Times New Roman"/>
          <w:sz w:val="24"/>
          <w:szCs w:val="24"/>
          <w:lang w:val="en-US"/>
        </w:rPr>
        <w:t xml:space="preserve"> Workers Directive</w:t>
      </w:r>
      <w:r w:rsidR="00B51955" w:rsidRPr="003A63D3">
        <w:rPr>
          <w:rFonts w:ascii="Times New Roman" w:hAnsi="Times New Roman" w:cs="Times New Roman"/>
          <w:sz w:val="24"/>
          <w:szCs w:val="24"/>
          <w:lang w:val="en-US"/>
        </w:rPr>
        <w:t>.</w:t>
      </w:r>
      <w:r w:rsidR="005224F3" w:rsidRPr="003A63D3">
        <w:rPr>
          <w:rStyle w:val="EndnoteReference"/>
          <w:rFonts w:ascii="Times New Roman" w:hAnsi="Times New Roman" w:cs="Times New Roman"/>
          <w:sz w:val="24"/>
          <w:szCs w:val="24"/>
          <w:lang w:val="en-US"/>
        </w:rPr>
        <w:endnoteReference w:id="61"/>
      </w:r>
      <w:r w:rsidR="00851F3A" w:rsidRPr="00E728EC">
        <w:rPr>
          <w:rFonts w:ascii="Times New Roman" w:hAnsi="Times New Roman" w:cs="Times New Roman"/>
          <w:sz w:val="24"/>
          <w:szCs w:val="24"/>
          <w:lang w:val="en-US"/>
        </w:rPr>
        <w:t xml:space="preserve"> </w:t>
      </w:r>
      <w:r w:rsidRPr="003A63D3">
        <w:rPr>
          <w:rFonts w:ascii="Times New Roman" w:hAnsi="Times New Roman" w:cs="Times New Roman"/>
          <w:sz w:val="24"/>
          <w:szCs w:val="24"/>
          <w:lang w:val="en-US"/>
        </w:rPr>
        <w:t>Such a debate has been</w:t>
      </w:r>
      <w:r w:rsidRPr="00077BA8">
        <w:rPr>
          <w:rFonts w:ascii="Times New Roman" w:hAnsi="Times New Roman" w:cs="Times New Roman"/>
          <w:sz w:val="24"/>
          <w:szCs w:val="24"/>
          <w:lang w:val="en-US"/>
        </w:rPr>
        <w:t xml:space="preserve"> driven by the awareness that </w:t>
      </w:r>
      <w:r w:rsidR="00323459">
        <w:rPr>
          <w:rFonts w:ascii="Times New Roman" w:hAnsi="Times New Roman" w:cs="Times New Roman"/>
          <w:sz w:val="24"/>
          <w:szCs w:val="24"/>
          <w:lang w:val="en-US"/>
        </w:rPr>
        <w:t xml:space="preserve">merely </w:t>
      </w:r>
      <w:r w:rsidRPr="00077BA8">
        <w:rPr>
          <w:rFonts w:ascii="Times New Roman" w:hAnsi="Times New Roman" w:cs="Times New Roman"/>
          <w:sz w:val="24"/>
          <w:szCs w:val="24"/>
          <w:lang w:val="en-US"/>
        </w:rPr>
        <w:t>a</w:t>
      </w:r>
      <w:r w:rsidR="008D0A91">
        <w:rPr>
          <w:rFonts w:ascii="Times New Roman" w:hAnsi="Times New Roman" w:cs="Times New Roman"/>
          <w:sz w:val="24"/>
          <w:szCs w:val="24"/>
          <w:lang w:val="en-US"/>
        </w:rPr>
        <w:t xml:space="preserve"> </w:t>
      </w:r>
      <w:r w:rsidRPr="00077BA8">
        <w:rPr>
          <w:rFonts w:ascii="Times New Roman" w:hAnsi="Times New Roman" w:cs="Times New Roman"/>
          <w:sz w:val="24"/>
          <w:szCs w:val="24"/>
          <w:lang w:val="en-US"/>
        </w:rPr>
        <w:t>stronger enforcement of existing regulation</w:t>
      </w:r>
      <w:r w:rsidR="00692A3E">
        <w:rPr>
          <w:rFonts w:ascii="Times New Roman" w:hAnsi="Times New Roman" w:cs="Times New Roman"/>
          <w:sz w:val="24"/>
          <w:szCs w:val="24"/>
          <w:lang w:val="en-US"/>
        </w:rPr>
        <w:t>s</w:t>
      </w:r>
      <w:r w:rsidRPr="00077BA8">
        <w:rPr>
          <w:rFonts w:ascii="Times New Roman" w:hAnsi="Times New Roman" w:cs="Times New Roman"/>
          <w:sz w:val="24"/>
          <w:szCs w:val="24"/>
          <w:lang w:val="en-US"/>
        </w:rPr>
        <w:t xml:space="preserve"> on posted workers, which was </w:t>
      </w:r>
      <w:r w:rsidR="00BD36A3" w:rsidRPr="00077BA8">
        <w:rPr>
          <w:rFonts w:ascii="Times New Roman" w:hAnsi="Times New Roman" w:cs="Times New Roman"/>
          <w:sz w:val="24"/>
          <w:szCs w:val="24"/>
          <w:lang w:val="en-US"/>
        </w:rPr>
        <w:t xml:space="preserve">already </w:t>
      </w:r>
      <w:r w:rsidRPr="00077BA8">
        <w:rPr>
          <w:rFonts w:ascii="Times New Roman" w:hAnsi="Times New Roman" w:cs="Times New Roman"/>
          <w:sz w:val="24"/>
          <w:szCs w:val="24"/>
          <w:lang w:val="en-US"/>
        </w:rPr>
        <w:t xml:space="preserve">attempted in 2014, </w:t>
      </w:r>
      <w:r w:rsidR="00BD0271" w:rsidRPr="00077BA8">
        <w:rPr>
          <w:rFonts w:ascii="Times New Roman" w:hAnsi="Times New Roman" w:cs="Times New Roman"/>
          <w:sz w:val="24"/>
          <w:szCs w:val="24"/>
          <w:lang w:val="en-US"/>
        </w:rPr>
        <w:t>has been</w:t>
      </w:r>
      <w:r w:rsidRPr="00077BA8">
        <w:rPr>
          <w:rFonts w:ascii="Times New Roman" w:hAnsi="Times New Roman" w:cs="Times New Roman"/>
          <w:sz w:val="24"/>
          <w:szCs w:val="24"/>
          <w:lang w:val="en-US"/>
        </w:rPr>
        <w:t xml:space="preserve"> insufficient to improve the</w:t>
      </w:r>
      <w:r w:rsidR="00692A3E">
        <w:rPr>
          <w:rFonts w:ascii="Times New Roman" w:hAnsi="Times New Roman" w:cs="Times New Roman"/>
          <w:sz w:val="24"/>
          <w:szCs w:val="24"/>
          <w:lang w:val="en-US"/>
        </w:rPr>
        <w:t>ir</w:t>
      </w:r>
      <w:r w:rsidRPr="00077BA8">
        <w:rPr>
          <w:rFonts w:ascii="Times New Roman" w:hAnsi="Times New Roman" w:cs="Times New Roman"/>
          <w:sz w:val="24"/>
          <w:szCs w:val="24"/>
          <w:lang w:val="en-US"/>
        </w:rPr>
        <w:t xml:space="preserve"> condition and </w:t>
      </w:r>
      <w:r w:rsidR="00692A3E">
        <w:rPr>
          <w:rFonts w:ascii="Times New Roman" w:hAnsi="Times New Roman" w:cs="Times New Roman"/>
          <w:sz w:val="24"/>
          <w:szCs w:val="24"/>
          <w:lang w:val="en-US"/>
        </w:rPr>
        <w:t xml:space="preserve">to </w:t>
      </w:r>
      <w:r w:rsidRPr="00077BA8">
        <w:rPr>
          <w:rFonts w:ascii="Times New Roman" w:hAnsi="Times New Roman" w:cs="Times New Roman"/>
          <w:sz w:val="24"/>
          <w:szCs w:val="24"/>
          <w:lang w:val="en-US"/>
        </w:rPr>
        <w:t>avoid social dumping</w:t>
      </w:r>
      <w:r w:rsidR="00692A3E">
        <w:rPr>
          <w:rFonts w:ascii="Times New Roman" w:hAnsi="Times New Roman" w:cs="Times New Roman"/>
          <w:sz w:val="24"/>
          <w:szCs w:val="24"/>
          <w:lang w:val="en-US"/>
        </w:rPr>
        <w:t>,</w:t>
      </w:r>
      <w:r w:rsidRPr="00077BA8">
        <w:rPr>
          <w:rFonts w:ascii="Times New Roman" w:hAnsi="Times New Roman" w:cs="Times New Roman"/>
          <w:sz w:val="24"/>
          <w:szCs w:val="24"/>
          <w:lang w:val="en-US"/>
        </w:rPr>
        <w:t xml:space="preserve"> and that instead the very framework of posting need</w:t>
      </w:r>
      <w:r w:rsidR="00692A3E">
        <w:rPr>
          <w:rFonts w:ascii="Times New Roman" w:hAnsi="Times New Roman" w:cs="Times New Roman"/>
          <w:sz w:val="24"/>
          <w:szCs w:val="24"/>
          <w:lang w:val="en-US"/>
        </w:rPr>
        <w:t>s</w:t>
      </w:r>
      <w:r w:rsidRPr="00077BA8">
        <w:rPr>
          <w:rFonts w:ascii="Times New Roman" w:hAnsi="Times New Roman" w:cs="Times New Roman"/>
          <w:sz w:val="24"/>
          <w:szCs w:val="24"/>
          <w:lang w:val="en-US"/>
        </w:rPr>
        <w:t xml:space="preserve"> to be </w:t>
      </w:r>
      <w:r w:rsidR="00D94F19" w:rsidRPr="00077BA8">
        <w:rPr>
          <w:rFonts w:ascii="Times New Roman" w:hAnsi="Times New Roman" w:cs="Times New Roman"/>
          <w:sz w:val="24"/>
          <w:szCs w:val="24"/>
          <w:lang w:val="en-US"/>
        </w:rPr>
        <w:t xml:space="preserve">modified. Among other </w:t>
      </w:r>
      <w:r w:rsidR="00814683" w:rsidRPr="00077BA8">
        <w:rPr>
          <w:rFonts w:ascii="Times New Roman" w:hAnsi="Times New Roman" w:cs="Times New Roman"/>
          <w:sz w:val="24"/>
          <w:szCs w:val="24"/>
          <w:lang w:val="en-US"/>
        </w:rPr>
        <w:t>changes</w:t>
      </w:r>
      <w:r w:rsidR="00D94F19" w:rsidRPr="00077BA8">
        <w:rPr>
          <w:rFonts w:ascii="Times New Roman" w:hAnsi="Times New Roman" w:cs="Times New Roman"/>
          <w:sz w:val="24"/>
          <w:szCs w:val="24"/>
          <w:lang w:val="en-US"/>
        </w:rPr>
        <w:t>, the</w:t>
      </w:r>
      <w:r w:rsidR="009B3F26" w:rsidRPr="00077BA8">
        <w:rPr>
          <w:rFonts w:ascii="Times New Roman" w:hAnsi="Times New Roman" w:cs="Times New Roman"/>
          <w:sz w:val="24"/>
          <w:szCs w:val="24"/>
          <w:lang w:val="en-US"/>
        </w:rPr>
        <w:t xml:space="preserve"> proposal of the r</w:t>
      </w:r>
      <w:r w:rsidR="00D94F19" w:rsidRPr="00077BA8">
        <w:rPr>
          <w:rFonts w:ascii="Times New Roman" w:hAnsi="Times New Roman" w:cs="Times New Roman"/>
          <w:sz w:val="24"/>
          <w:szCs w:val="24"/>
          <w:lang w:val="en-US"/>
        </w:rPr>
        <w:t>evision</w:t>
      </w:r>
      <w:r w:rsidR="00B51955" w:rsidRPr="00077BA8">
        <w:rPr>
          <w:rFonts w:ascii="Times New Roman" w:hAnsi="Times New Roman" w:cs="Times New Roman"/>
          <w:sz w:val="24"/>
          <w:szCs w:val="24"/>
          <w:lang w:val="en-US"/>
        </w:rPr>
        <w:t xml:space="preserve">, which the European Council agreed </w:t>
      </w:r>
      <w:r w:rsidR="00323459">
        <w:rPr>
          <w:rFonts w:ascii="Times New Roman" w:hAnsi="Times New Roman" w:cs="Times New Roman"/>
          <w:sz w:val="24"/>
          <w:szCs w:val="24"/>
          <w:lang w:val="en-US"/>
        </w:rPr>
        <w:t>up</w:t>
      </w:r>
      <w:r w:rsidR="00B51955" w:rsidRPr="00077BA8">
        <w:rPr>
          <w:rFonts w:ascii="Times New Roman" w:hAnsi="Times New Roman" w:cs="Times New Roman"/>
          <w:sz w:val="24"/>
          <w:szCs w:val="24"/>
          <w:lang w:val="en-US"/>
        </w:rPr>
        <w:t>on in October 2017,</w:t>
      </w:r>
      <w:r w:rsidR="00D94F19" w:rsidRPr="00077BA8">
        <w:rPr>
          <w:rFonts w:ascii="Times New Roman" w:hAnsi="Times New Roman" w:cs="Times New Roman"/>
          <w:sz w:val="24"/>
          <w:szCs w:val="24"/>
          <w:lang w:val="en-US"/>
        </w:rPr>
        <w:t xml:space="preserve"> prescribes that (i) posted workers </w:t>
      </w:r>
      <w:r w:rsidR="00814683" w:rsidRPr="00077BA8">
        <w:rPr>
          <w:rFonts w:ascii="Times New Roman" w:hAnsi="Times New Roman" w:cs="Times New Roman"/>
          <w:sz w:val="24"/>
          <w:szCs w:val="24"/>
          <w:lang w:val="en-US"/>
        </w:rPr>
        <w:t>should</w:t>
      </w:r>
      <w:r w:rsidR="00D94F19" w:rsidRPr="00077BA8">
        <w:rPr>
          <w:rFonts w:ascii="Times New Roman" w:hAnsi="Times New Roman" w:cs="Times New Roman"/>
          <w:sz w:val="24"/>
          <w:szCs w:val="24"/>
          <w:lang w:val="en-US"/>
        </w:rPr>
        <w:t xml:space="preserve"> not only be paid at least the minimum wage</w:t>
      </w:r>
      <w:r w:rsidR="00814683" w:rsidRPr="00077BA8">
        <w:rPr>
          <w:rFonts w:ascii="Times New Roman" w:hAnsi="Times New Roman" w:cs="Times New Roman"/>
          <w:sz w:val="24"/>
          <w:szCs w:val="24"/>
          <w:lang w:val="en-US"/>
        </w:rPr>
        <w:t xml:space="preserve"> set by the host country but also be remunerated (</w:t>
      </w:r>
      <w:r w:rsidR="00323459">
        <w:rPr>
          <w:rFonts w:ascii="Times New Roman" w:hAnsi="Times New Roman" w:cs="Times New Roman"/>
          <w:sz w:val="24"/>
          <w:szCs w:val="24"/>
          <w:lang w:val="en-US"/>
        </w:rPr>
        <w:t>in terms of</w:t>
      </w:r>
      <w:r w:rsidR="00814683" w:rsidRPr="00077BA8">
        <w:rPr>
          <w:rFonts w:ascii="Times New Roman" w:hAnsi="Times New Roman" w:cs="Times New Roman"/>
          <w:sz w:val="24"/>
          <w:szCs w:val="24"/>
          <w:lang w:val="en-US"/>
        </w:rPr>
        <w:t xml:space="preserve"> bonuses and allowances) according to the</w:t>
      </w:r>
      <w:r w:rsidR="00D94F19" w:rsidRPr="00077BA8">
        <w:rPr>
          <w:rFonts w:ascii="Times New Roman" w:hAnsi="Times New Roman" w:cs="Times New Roman"/>
          <w:sz w:val="24"/>
          <w:szCs w:val="24"/>
          <w:lang w:val="en-US"/>
        </w:rPr>
        <w:t xml:space="preserve"> host state</w:t>
      </w:r>
      <w:r w:rsidR="00814683" w:rsidRPr="00077BA8">
        <w:rPr>
          <w:rFonts w:ascii="Times New Roman" w:hAnsi="Times New Roman" w:cs="Times New Roman"/>
          <w:sz w:val="24"/>
          <w:szCs w:val="24"/>
          <w:lang w:val="en-US"/>
        </w:rPr>
        <w:t>’s</w:t>
      </w:r>
      <w:r w:rsidR="00D94F19" w:rsidRPr="00077BA8">
        <w:rPr>
          <w:rFonts w:ascii="Times New Roman" w:hAnsi="Times New Roman" w:cs="Times New Roman"/>
          <w:sz w:val="24"/>
          <w:szCs w:val="24"/>
          <w:lang w:val="en-US"/>
        </w:rPr>
        <w:t xml:space="preserve"> law and practices</w:t>
      </w:r>
      <w:r w:rsidR="00BD36A3" w:rsidRPr="00077BA8">
        <w:rPr>
          <w:rFonts w:ascii="Times New Roman" w:hAnsi="Times New Roman" w:cs="Times New Roman"/>
          <w:sz w:val="24"/>
          <w:szCs w:val="24"/>
          <w:lang w:val="en-US"/>
        </w:rPr>
        <w:t xml:space="preserve">; (ii) </w:t>
      </w:r>
      <w:r w:rsidR="00BD36A3" w:rsidRPr="003A63D3">
        <w:rPr>
          <w:rFonts w:ascii="Times New Roman" w:hAnsi="Times New Roman" w:cs="Times New Roman"/>
          <w:sz w:val="24"/>
          <w:szCs w:val="24"/>
          <w:lang w:val="en-US"/>
        </w:rPr>
        <w:t>long-term posting</w:t>
      </w:r>
      <w:r w:rsidR="00814683" w:rsidRPr="003A63D3">
        <w:rPr>
          <w:rFonts w:ascii="Times New Roman" w:hAnsi="Times New Roman" w:cs="Times New Roman"/>
          <w:sz w:val="24"/>
          <w:szCs w:val="24"/>
          <w:lang w:val="en-US"/>
        </w:rPr>
        <w:t xml:space="preserve"> </w:t>
      </w:r>
      <w:r w:rsidR="00BD36A3" w:rsidRPr="003A63D3">
        <w:rPr>
          <w:rFonts w:ascii="Times New Roman" w:hAnsi="Times New Roman" w:cs="Times New Roman"/>
          <w:sz w:val="24"/>
          <w:szCs w:val="24"/>
          <w:lang w:val="en-US"/>
        </w:rPr>
        <w:t>should</w:t>
      </w:r>
      <w:r w:rsidR="00814683" w:rsidRPr="003A63D3">
        <w:rPr>
          <w:rFonts w:ascii="Times New Roman" w:hAnsi="Times New Roman" w:cs="Times New Roman"/>
          <w:sz w:val="24"/>
          <w:szCs w:val="24"/>
          <w:lang w:val="en-US"/>
        </w:rPr>
        <w:t xml:space="preserve"> generally be no </w:t>
      </w:r>
      <w:r w:rsidR="00692A3E" w:rsidRPr="003A63D3">
        <w:rPr>
          <w:rFonts w:ascii="Times New Roman" w:hAnsi="Times New Roman" w:cs="Times New Roman"/>
          <w:sz w:val="24"/>
          <w:szCs w:val="24"/>
          <w:lang w:val="en-US"/>
        </w:rPr>
        <w:t xml:space="preserve">more </w:t>
      </w:r>
      <w:r w:rsidR="00814683" w:rsidRPr="003A63D3">
        <w:rPr>
          <w:rFonts w:ascii="Times New Roman" w:hAnsi="Times New Roman" w:cs="Times New Roman"/>
          <w:sz w:val="24"/>
          <w:szCs w:val="24"/>
          <w:lang w:val="en-US"/>
        </w:rPr>
        <w:t xml:space="preserve">than </w:t>
      </w:r>
      <w:r w:rsidR="00692A3E" w:rsidRPr="003A63D3">
        <w:rPr>
          <w:rFonts w:ascii="Times New Roman" w:hAnsi="Times New Roman" w:cs="Times New Roman"/>
          <w:sz w:val="24"/>
          <w:szCs w:val="24"/>
          <w:lang w:val="en-US"/>
        </w:rPr>
        <w:t>twelve</w:t>
      </w:r>
      <w:r w:rsidR="00814683" w:rsidRPr="003A63D3">
        <w:rPr>
          <w:rFonts w:ascii="Times New Roman" w:hAnsi="Times New Roman" w:cs="Times New Roman"/>
          <w:sz w:val="24"/>
          <w:szCs w:val="24"/>
          <w:lang w:val="en-US"/>
        </w:rPr>
        <w:t xml:space="preserve"> months (with the opportunity to extend </w:t>
      </w:r>
      <w:r w:rsidR="00BD0271" w:rsidRPr="003A63D3">
        <w:rPr>
          <w:rFonts w:ascii="Times New Roman" w:hAnsi="Times New Roman" w:cs="Times New Roman"/>
          <w:sz w:val="24"/>
          <w:szCs w:val="24"/>
          <w:lang w:val="en-US"/>
        </w:rPr>
        <w:t xml:space="preserve">for </w:t>
      </w:r>
      <w:r w:rsidR="00323459" w:rsidRPr="003A63D3">
        <w:rPr>
          <w:rFonts w:ascii="Times New Roman" w:hAnsi="Times New Roman" w:cs="Times New Roman"/>
          <w:sz w:val="24"/>
          <w:szCs w:val="24"/>
          <w:lang w:val="en-US"/>
        </w:rPr>
        <w:t>an</w:t>
      </w:r>
      <w:r w:rsidR="00BD0271" w:rsidRPr="003A63D3">
        <w:rPr>
          <w:rFonts w:ascii="Times New Roman" w:hAnsi="Times New Roman" w:cs="Times New Roman"/>
          <w:sz w:val="24"/>
          <w:szCs w:val="24"/>
          <w:lang w:val="en-US"/>
        </w:rPr>
        <w:t xml:space="preserve">other </w:t>
      </w:r>
      <w:r w:rsidR="00692A3E" w:rsidRPr="003A63D3">
        <w:rPr>
          <w:rFonts w:ascii="Times New Roman" w:hAnsi="Times New Roman" w:cs="Times New Roman"/>
          <w:sz w:val="24"/>
          <w:szCs w:val="24"/>
          <w:lang w:val="en-US"/>
        </w:rPr>
        <w:t>six</w:t>
      </w:r>
      <w:r w:rsidR="00BD0271" w:rsidRPr="003A63D3">
        <w:rPr>
          <w:rFonts w:ascii="Times New Roman" w:hAnsi="Times New Roman" w:cs="Times New Roman"/>
          <w:sz w:val="24"/>
          <w:szCs w:val="24"/>
          <w:lang w:val="en-US"/>
        </w:rPr>
        <w:t xml:space="preserve"> months)</w:t>
      </w:r>
      <w:r w:rsidR="00642331">
        <w:rPr>
          <w:rFonts w:ascii="Times New Roman" w:hAnsi="Times New Roman" w:cs="Times New Roman"/>
          <w:sz w:val="24"/>
          <w:szCs w:val="24"/>
          <w:lang w:val="en-US"/>
        </w:rPr>
        <w:t xml:space="preserve"> rather than for an indefinite period of time</w:t>
      </w:r>
      <w:r w:rsidR="00814683" w:rsidRPr="00077BA8">
        <w:rPr>
          <w:rFonts w:ascii="Times New Roman" w:hAnsi="Times New Roman" w:cs="Times New Roman"/>
          <w:sz w:val="24"/>
          <w:szCs w:val="24"/>
          <w:lang w:val="en-US"/>
        </w:rPr>
        <w:t xml:space="preserve">; (iii) universally </w:t>
      </w:r>
      <w:r w:rsidR="00BD0271" w:rsidRPr="00077BA8">
        <w:rPr>
          <w:rFonts w:ascii="Times New Roman" w:hAnsi="Times New Roman" w:cs="Times New Roman"/>
          <w:sz w:val="24"/>
          <w:szCs w:val="24"/>
          <w:lang w:val="en-US"/>
        </w:rPr>
        <w:t>pertinent</w:t>
      </w:r>
      <w:r w:rsidR="00814683" w:rsidRPr="00077BA8">
        <w:rPr>
          <w:rFonts w:ascii="Times New Roman" w:hAnsi="Times New Roman" w:cs="Times New Roman"/>
          <w:sz w:val="24"/>
          <w:szCs w:val="24"/>
          <w:lang w:val="en-US"/>
        </w:rPr>
        <w:t xml:space="preserve"> </w:t>
      </w:r>
      <w:r w:rsidR="00814683" w:rsidRPr="00077BA8">
        <w:rPr>
          <w:rFonts w:ascii="Times New Roman" w:hAnsi="Times New Roman" w:cs="Times New Roman"/>
          <w:sz w:val="24"/>
          <w:szCs w:val="24"/>
          <w:lang w:val="en-US"/>
        </w:rPr>
        <w:lastRenderedPageBreak/>
        <w:t xml:space="preserve">collective agreements should be applied </w:t>
      </w:r>
      <w:r w:rsidR="00D94F19" w:rsidRPr="00077BA8">
        <w:rPr>
          <w:rFonts w:ascii="Times New Roman" w:hAnsi="Times New Roman" w:cs="Times New Roman"/>
          <w:sz w:val="24"/>
          <w:szCs w:val="24"/>
          <w:lang w:val="en-US"/>
        </w:rPr>
        <w:t>to posted workers across all sectors</w:t>
      </w:r>
      <w:r w:rsidR="00814683" w:rsidRPr="00077BA8">
        <w:rPr>
          <w:rFonts w:ascii="Times New Roman" w:hAnsi="Times New Roman" w:cs="Times New Roman"/>
          <w:sz w:val="24"/>
          <w:szCs w:val="24"/>
          <w:lang w:val="en-US"/>
        </w:rPr>
        <w:t>;</w:t>
      </w:r>
      <w:r w:rsidR="00395F63" w:rsidRPr="00077BA8">
        <w:rPr>
          <w:rFonts w:ascii="Times New Roman" w:hAnsi="Times New Roman" w:cs="Times New Roman"/>
          <w:sz w:val="24"/>
          <w:szCs w:val="24"/>
          <w:lang w:val="en-US"/>
        </w:rPr>
        <w:t xml:space="preserve"> and</w:t>
      </w:r>
      <w:r w:rsidR="00814683" w:rsidRPr="00077BA8">
        <w:rPr>
          <w:rFonts w:ascii="Times New Roman" w:hAnsi="Times New Roman" w:cs="Times New Roman"/>
          <w:sz w:val="24"/>
          <w:szCs w:val="24"/>
          <w:lang w:val="en-US"/>
        </w:rPr>
        <w:t xml:space="preserve"> (iv) </w:t>
      </w:r>
      <w:r w:rsidR="00D94F19" w:rsidRPr="00077BA8">
        <w:rPr>
          <w:rFonts w:ascii="Times New Roman" w:hAnsi="Times New Roman" w:cs="Times New Roman"/>
          <w:sz w:val="24"/>
          <w:szCs w:val="24"/>
          <w:lang w:val="en-US"/>
        </w:rPr>
        <w:t xml:space="preserve">temporary agency workers </w:t>
      </w:r>
      <w:r w:rsidR="00814683" w:rsidRPr="00077BA8">
        <w:rPr>
          <w:rFonts w:ascii="Times New Roman" w:hAnsi="Times New Roman" w:cs="Times New Roman"/>
          <w:sz w:val="24"/>
          <w:szCs w:val="24"/>
          <w:lang w:val="en-US"/>
        </w:rPr>
        <w:t>and local workers should receive equal treatment.</w:t>
      </w:r>
      <w:r w:rsidR="004303A1" w:rsidRPr="00077BA8">
        <w:rPr>
          <w:rStyle w:val="EndnoteReference"/>
          <w:rFonts w:ascii="Times New Roman" w:hAnsi="Times New Roman" w:cs="Times New Roman"/>
          <w:sz w:val="24"/>
          <w:szCs w:val="24"/>
          <w:lang w:val="en-US"/>
        </w:rPr>
        <w:endnoteReference w:id="62"/>
      </w:r>
      <w:r w:rsidR="009B3F26" w:rsidRPr="00077BA8">
        <w:rPr>
          <w:rFonts w:ascii="Times New Roman" w:hAnsi="Times New Roman" w:cs="Times New Roman"/>
          <w:sz w:val="24"/>
          <w:szCs w:val="24"/>
          <w:lang w:val="en-US"/>
        </w:rPr>
        <w:t xml:space="preserve"> The r</w:t>
      </w:r>
      <w:r w:rsidR="00814683" w:rsidRPr="00077BA8">
        <w:rPr>
          <w:rFonts w:ascii="Times New Roman" w:hAnsi="Times New Roman" w:cs="Times New Roman"/>
          <w:sz w:val="24"/>
          <w:szCs w:val="24"/>
          <w:lang w:val="en-US"/>
        </w:rPr>
        <w:t>evision is instructive in at least two respects. First, it shows that</w:t>
      </w:r>
      <w:r w:rsidR="009B3F26" w:rsidRPr="00077BA8">
        <w:rPr>
          <w:rFonts w:ascii="Times New Roman" w:hAnsi="Times New Roman" w:cs="Times New Roman"/>
          <w:sz w:val="24"/>
          <w:szCs w:val="24"/>
          <w:lang w:val="en-US"/>
        </w:rPr>
        <w:t xml:space="preserve"> although</w:t>
      </w:r>
      <w:r w:rsidR="00814683" w:rsidRPr="00077BA8">
        <w:rPr>
          <w:rFonts w:ascii="Times New Roman" w:hAnsi="Times New Roman" w:cs="Times New Roman"/>
          <w:sz w:val="24"/>
          <w:szCs w:val="24"/>
          <w:lang w:val="en-US"/>
        </w:rPr>
        <w:t xml:space="preserve"> changes in formal rules are important</w:t>
      </w:r>
      <w:r w:rsidR="009B3F26" w:rsidRPr="00077BA8">
        <w:rPr>
          <w:rFonts w:ascii="Times New Roman" w:hAnsi="Times New Roman" w:cs="Times New Roman"/>
          <w:sz w:val="24"/>
          <w:szCs w:val="24"/>
          <w:lang w:val="en-US"/>
        </w:rPr>
        <w:t>, they also tend to be the result of precarious and often suboptimal compromise</w:t>
      </w:r>
      <w:r w:rsidR="00BD36A3" w:rsidRPr="00077BA8">
        <w:rPr>
          <w:rFonts w:ascii="Times New Roman" w:hAnsi="Times New Roman" w:cs="Times New Roman"/>
          <w:sz w:val="24"/>
          <w:szCs w:val="24"/>
          <w:lang w:val="en-US"/>
        </w:rPr>
        <w:t>s</w:t>
      </w:r>
      <w:r w:rsidR="009B3F26" w:rsidRPr="00077BA8">
        <w:rPr>
          <w:rFonts w:ascii="Times New Roman" w:hAnsi="Times New Roman" w:cs="Times New Roman"/>
          <w:sz w:val="24"/>
          <w:szCs w:val="24"/>
          <w:lang w:val="en-US"/>
        </w:rPr>
        <w:t xml:space="preserve"> between different and competing interests. </w:t>
      </w:r>
      <w:r w:rsidR="00814683" w:rsidRPr="00077BA8">
        <w:rPr>
          <w:rFonts w:ascii="Times New Roman" w:hAnsi="Times New Roman" w:cs="Times New Roman"/>
          <w:sz w:val="24"/>
          <w:szCs w:val="24"/>
          <w:lang w:val="en-US"/>
        </w:rPr>
        <w:t xml:space="preserve">As some commentators have pointed out, </w:t>
      </w:r>
      <w:r w:rsidR="009B3F26" w:rsidRPr="00077BA8">
        <w:rPr>
          <w:rFonts w:ascii="Times New Roman" w:hAnsi="Times New Roman" w:cs="Times New Roman"/>
          <w:sz w:val="24"/>
          <w:szCs w:val="24"/>
          <w:lang w:val="en-US"/>
        </w:rPr>
        <w:t xml:space="preserve">rather than </w:t>
      </w:r>
      <w:r w:rsidR="0013121B" w:rsidRPr="00077BA8">
        <w:rPr>
          <w:rFonts w:ascii="Times New Roman" w:hAnsi="Times New Roman" w:cs="Times New Roman"/>
          <w:sz w:val="24"/>
          <w:szCs w:val="24"/>
          <w:lang w:val="en-US"/>
        </w:rPr>
        <w:t>completely modifying the framework of posting</w:t>
      </w:r>
      <w:r w:rsidR="00444F3D" w:rsidRPr="00077BA8">
        <w:rPr>
          <w:rFonts w:ascii="Times New Roman" w:hAnsi="Times New Roman" w:cs="Times New Roman"/>
          <w:sz w:val="24"/>
          <w:szCs w:val="24"/>
          <w:lang w:val="en-US"/>
        </w:rPr>
        <w:t xml:space="preserve"> by, for instance, </w:t>
      </w:r>
      <w:r w:rsidR="00444F3D" w:rsidRPr="003A41DA">
        <w:rPr>
          <w:rFonts w:ascii="Times New Roman" w:hAnsi="Times New Roman" w:cs="Times New Roman"/>
          <w:sz w:val="24"/>
          <w:szCs w:val="24"/>
          <w:lang w:val="en-US"/>
        </w:rPr>
        <w:t>guaranteeing equal pay for posted workers</w:t>
      </w:r>
      <w:r w:rsidR="003A41DA">
        <w:rPr>
          <w:rFonts w:ascii="Times New Roman" w:hAnsi="Times New Roman" w:cs="Times New Roman"/>
          <w:sz w:val="24"/>
          <w:szCs w:val="24"/>
          <w:lang w:val="en-US"/>
        </w:rPr>
        <w:t xml:space="preserve"> rather than just minimum wage</w:t>
      </w:r>
      <w:r w:rsidR="009B3F26" w:rsidRPr="003A41DA">
        <w:rPr>
          <w:rFonts w:ascii="Times New Roman" w:hAnsi="Times New Roman" w:cs="Times New Roman"/>
          <w:sz w:val="24"/>
          <w:szCs w:val="24"/>
          <w:lang w:val="en-US"/>
        </w:rPr>
        <w:t>,</w:t>
      </w:r>
      <w:r w:rsidR="0013121B" w:rsidRPr="00077BA8">
        <w:rPr>
          <w:rStyle w:val="EndnoteReference"/>
          <w:rFonts w:ascii="Times New Roman" w:hAnsi="Times New Roman" w:cs="Times New Roman"/>
          <w:sz w:val="24"/>
          <w:szCs w:val="24"/>
          <w:lang w:val="en-US"/>
        </w:rPr>
        <w:endnoteReference w:id="63"/>
      </w:r>
      <w:r w:rsidR="009B3F26" w:rsidRPr="00077BA8">
        <w:rPr>
          <w:rFonts w:ascii="Times New Roman" w:hAnsi="Times New Roman" w:cs="Times New Roman"/>
          <w:sz w:val="24"/>
          <w:szCs w:val="24"/>
          <w:lang w:val="en-US"/>
        </w:rPr>
        <w:t xml:space="preserve"> </w:t>
      </w:r>
      <w:r w:rsidR="009B3F26" w:rsidRPr="003A41DA">
        <w:rPr>
          <w:rFonts w:ascii="Times New Roman" w:hAnsi="Times New Roman" w:cs="Times New Roman"/>
          <w:sz w:val="24"/>
          <w:szCs w:val="24"/>
          <w:lang w:val="en-US"/>
        </w:rPr>
        <w:t xml:space="preserve">the proposal tries to strike a </w:t>
      </w:r>
      <w:r w:rsidR="0013121B" w:rsidRPr="003A41DA">
        <w:rPr>
          <w:rFonts w:ascii="Times New Roman" w:hAnsi="Times New Roman" w:cs="Times New Roman"/>
          <w:sz w:val="24"/>
          <w:szCs w:val="24"/>
          <w:lang w:val="en-US"/>
        </w:rPr>
        <w:t>balance between the interests of</w:t>
      </w:r>
      <w:r w:rsidR="00BD36A3" w:rsidRPr="003A41DA">
        <w:rPr>
          <w:rFonts w:ascii="Times New Roman" w:hAnsi="Times New Roman" w:cs="Times New Roman"/>
          <w:sz w:val="24"/>
          <w:szCs w:val="24"/>
          <w:lang w:val="en-US"/>
        </w:rPr>
        <w:t xml:space="preserve"> Eastern </w:t>
      </w:r>
      <w:r w:rsidR="00AC5560" w:rsidRPr="003A41DA">
        <w:rPr>
          <w:rFonts w:ascii="Times New Roman" w:hAnsi="Times New Roman" w:cs="Times New Roman"/>
          <w:sz w:val="24"/>
          <w:szCs w:val="24"/>
          <w:lang w:val="en-US"/>
        </w:rPr>
        <w:t>European countries</w:t>
      </w:r>
      <w:r w:rsidR="00437EA8" w:rsidRPr="003A41DA">
        <w:rPr>
          <w:rFonts w:ascii="Times New Roman" w:hAnsi="Times New Roman" w:cs="Times New Roman"/>
          <w:sz w:val="24"/>
          <w:szCs w:val="24"/>
          <w:lang w:val="en-US"/>
        </w:rPr>
        <w:t xml:space="preserve">, which fear </w:t>
      </w:r>
      <w:r w:rsidR="00B51955" w:rsidRPr="003A41DA">
        <w:rPr>
          <w:rFonts w:ascii="Times New Roman" w:hAnsi="Times New Roman" w:cs="Times New Roman"/>
          <w:sz w:val="24"/>
          <w:szCs w:val="24"/>
          <w:lang w:val="en-US"/>
        </w:rPr>
        <w:t>that the competitiveness of their mobile citizens will be low</w:t>
      </w:r>
      <w:r w:rsidR="005B361F" w:rsidRPr="003A41DA">
        <w:rPr>
          <w:rFonts w:ascii="Times New Roman" w:hAnsi="Times New Roman" w:cs="Times New Roman"/>
          <w:sz w:val="24"/>
          <w:szCs w:val="24"/>
          <w:lang w:val="en-US"/>
        </w:rPr>
        <w:t>ered, and those of</w:t>
      </w:r>
      <w:r w:rsidR="00395F63" w:rsidRPr="003A41DA">
        <w:rPr>
          <w:rFonts w:ascii="Times New Roman" w:hAnsi="Times New Roman" w:cs="Times New Roman"/>
          <w:sz w:val="24"/>
          <w:szCs w:val="24"/>
          <w:lang w:val="en-US"/>
        </w:rPr>
        <w:t xml:space="preserve"> </w:t>
      </w:r>
      <w:r w:rsidR="005B361F" w:rsidRPr="003A41DA">
        <w:rPr>
          <w:rFonts w:ascii="Times New Roman" w:hAnsi="Times New Roman" w:cs="Times New Roman"/>
          <w:sz w:val="24"/>
          <w:szCs w:val="24"/>
          <w:lang w:val="en-US"/>
        </w:rPr>
        <w:t>leaders of o</w:t>
      </w:r>
      <w:r w:rsidR="00B51955" w:rsidRPr="003A41DA">
        <w:rPr>
          <w:rFonts w:ascii="Times New Roman" w:hAnsi="Times New Roman" w:cs="Times New Roman"/>
          <w:sz w:val="24"/>
          <w:szCs w:val="24"/>
          <w:lang w:val="en-US"/>
        </w:rPr>
        <w:t>ld European countries wh</w:t>
      </w:r>
      <w:r w:rsidR="00395F63" w:rsidRPr="003A41DA">
        <w:rPr>
          <w:rFonts w:ascii="Times New Roman" w:hAnsi="Times New Roman" w:cs="Times New Roman"/>
          <w:sz w:val="24"/>
          <w:szCs w:val="24"/>
          <w:lang w:val="en-US"/>
        </w:rPr>
        <w:t>o</w:t>
      </w:r>
      <w:r w:rsidR="00B51955" w:rsidRPr="003A41DA">
        <w:rPr>
          <w:rFonts w:ascii="Times New Roman" w:hAnsi="Times New Roman" w:cs="Times New Roman"/>
          <w:sz w:val="24"/>
          <w:szCs w:val="24"/>
          <w:lang w:val="en-US"/>
        </w:rPr>
        <w:t xml:space="preserve"> are politically pressured to </w:t>
      </w:r>
      <w:r w:rsidR="00692A3E" w:rsidRPr="003A41DA">
        <w:rPr>
          <w:rFonts w:ascii="Times New Roman" w:hAnsi="Times New Roman" w:cs="Times New Roman"/>
          <w:sz w:val="24"/>
          <w:szCs w:val="24"/>
          <w:lang w:val="en-US"/>
        </w:rPr>
        <w:t>“</w:t>
      </w:r>
      <w:r w:rsidR="00B51955" w:rsidRPr="003A41DA">
        <w:rPr>
          <w:rFonts w:ascii="Times New Roman" w:hAnsi="Times New Roman" w:cs="Times New Roman"/>
          <w:sz w:val="24"/>
          <w:szCs w:val="24"/>
          <w:lang w:val="en-US"/>
        </w:rPr>
        <w:t>protect</w:t>
      </w:r>
      <w:r w:rsidR="00692A3E" w:rsidRPr="003A41DA">
        <w:rPr>
          <w:rFonts w:ascii="Times New Roman" w:hAnsi="Times New Roman" w:cs="Times New Roman"/>
          <w:sz w:val="24"/>
          <w:szCs w:val="24"/>
          <w:lang w:val="en-US"/>
        </w:rPr>
        <w:t>”</w:t>
      </w:r>
      <w:r w:rsidR="00B51955" w:rsidRPr="003A41DA">
        <w:rPr>
          <w:rFonts w:ascii="Times New Roman" w:hAnsi="Times New Roman" w:cs="Times New Roman"/>
          <w:sz w:val="24"/>
          <w:szCs w:val="24"/>
          <w:lang w:val="en-US"/>
        </w:rPr>
        <w:t xml:space="preserve"> their native </w:t>
      </w:r>
      <w:r w:rsidR="00B91BE0" w:rsidRPr="003A41DA">
        <w:rPr>
          <w:rFonts w:ascii="Times New Roman" w:hAnsi="Times New Roman" w:cs="Times New Roman"/>
          <w:sz w:val="24"/>
          <w:szCs w:val="24"/>
          <w:lang w:val="en-US"/>
        </w:rPr>
        <w:t>labor</w:t>
      </w:r>
      <w:r w:rsidR="00B51955" w:rsidRPr="003A41DA">
        <w:rPr>
          <w:rFonts w:ascii="Times New Roman" w:hAnsi="Times New Roman" w:cs="Times New Roman"/>
          <w:sz w:val="24"/>
          <w:szCs w:val="24"/>
          <w:lang w:val="en-US"/>
        </w:rPr>
        <w:t xml:space="preserve"> force</w:t>
      </w:r>
      <w:r w:rsidR="00323459" w:rsidRPr="003A41DA">
        <w:rPr>
          <w:rFonts w:ascii="Times New Roman" w:hAnsi="Times New Roman" w:cs="Times New Roman"/>
          <w:sz w:val="24"/>
          <w:szCs w:val="24"/>
          <w:lang w:val="en-US"/>
        </w:rPr>
        <w:t>—</w:t>
      </w:r>
      <w:r w:rsidR="0013121B" w:rsidRPr="003A41DA">
        <w:rPr>
          <w:rFonts w:ascii="Times New Roman" w:hAnsi="Times New Roman" w:cs="Times New Roman"/>
          <w:sz w:val="24"/>
          <w:szCs w:val="24"/>
          <w:lang w:val="en-US"/>
        </w:rPr>
        <w:t>a balance that may prove difficult to sustain.</w:t>
      </w:r>
      <w:r w:rsidR="00BE39EA" w:rsidRPr="003A41DA">
        <w:rPr>
          <w:rStyle w:val="EndnoteReference"/>
          <w:rFonts w:ascii="Times New Roman" w:hAnsi="Times New Roman" w:cs="Times New Roman"/>
          <w:sz w:val="24"/>
          <w:szCs w:val="24"/>
          <w:lang w:val="en-US"/>
        </w:rPr>
        <w:endnoteReference w:id="64"/>
      </w:r>
      <w:r w:rsidR="00B51955" w:rsidRPr="00077BA8">
        <w:rPr>
          <w:rFonts w:ascii="Times New Roman" w:hAnsi="Times New Roman" w:cs="Times New Roman"/>
          <w:sz w:val="24"/>
          <w:szCs w:val="24"/>
          <w:lang w:val="en-US"/>
        </w:rPr>
        <w:t xml:space="preserve"> Second (and related</w:t>
      </w:r>
      <w:r w:rsidR="005B164D">
        <w:rPr>
          <w:rFonts w:ascii="Times New Roman" w:hAnsi="Times New Roman" w:cs="Times New Roman"/>
          <w:sz w:val="24"/>
          <w:szCs w:val="24"/>
          <w:lang w:val="en-US"/>
        </w:rPr>
        <w:t>ly</w:t>
      </w:r>
      <w:r w:rsidR="00B51955" w:rsidRPr="00077BA8">
        <w:rPr>
          <w:rFonts w:ascii="Times New Roman" w:hAnsi="Times New Roman" w:cs="Times New Roman"/>
          <w:sz w:val="24"/>
          <w:szCs w:val="24"/>
          <w:lang w:val="en-US"/>
        </w:rPr>
        <w:t xml:space="preserve">), </w:t>
      </w:r>
      <w:r w:rsidR="00486C14">
        <w:rPr>
          <w:rFonts w:ascii="Times New Roman" w:hAnsi="Times New Roman" w:cs="Times New Roman"/>
          <w:sz w:val="24"/>
          <w:szCs w:val="24"/>
          <w:lang w:val="en-US"/>
        </w:rPr>
        <w:t>none of these policy changes tackles</w:t>
      </w:r>
      <w:r w:rsidR="0075467E" w:rsidRPr="00077BA8">
        <w:rPr>
          <w:rFonts w:ascii="Times New Roman" w:hAnsi="Times New Roman" w:cs="Times New Roman"/>
          <w:sz w:val="24"/>
          <w:szCs w:val="24"/>
          <w:lang w:val="en-US"/>
        </w:rPr>
        <w:t xml:space="preserve">, for </w:t>
      </w:r>
      <w:r w:rsidR="00486C14">
        <w:rPr>
          <w:rFonts w:ascii="Times New Roman" w:hAnsi="Times New Roman" w:cs="Times New Roman"/>
          <w:sz w:val="24"/>
          <w:szCs w:val="24"/>
          <w:lang w:val="en-US"/>
        </w:rPr>
        <w:t>example</w:t>
      </w:r>
      <w:r w:rsidR="0075467E" w:rsidRPr="00077BA8">
        <w:rPr>
          <w:rFonts w:ascii="Times New Roman" w:hAnsi="Times New Roman" w:cs="Times New Roman"/>
          <w:sz w:val="24"/>
          <w:szCs w:val="24"/>
          <w:lang w:val="en-US"/>
        </w:rPr>
        <w:t xml:space="preserve">, </w:t>
      </w:r>
      <w:r w:rsidR="00265D6C" w:rsidRPr="00077BA8">
        <w:rPr>
          <w:rFonts w:ascii="Times New Roman" w:hAnsi="Times New Roman" w:cs="Times New Roman"/>
          <w:sz w:val="24"/>
          <w:szCs w:val="24"/>
          <w:lang w:val="en-US"/>
        </w:rPr>
        <w:t xml:space="preserve">the </w:t>
      </w:r>
      <w:r w:rsidR="003E37F3" w:rsidRPr="00077BA8">
        <w:rPr>
          <w:rFonts w:ascii="Times New Roman" w:hAnsi="Times New Roman" w:cs="Times New Roman"/>
          <w:sz w:val="24"/>
          <w:szCs w:val="24"/>
          <w:lang w:val="en-US"/>
        </w:rPr>
        <w:t>hyperflexibility of transnational</w:t>
      </w:r>
      <w:r w:rsidR="0075467E" w:rsidRPr="00077BA8">
        <w:rPr>
          <w:rFonts w:ascii="Times New Roman" w:hAnsi="Times New Roman" w:cs="Times New Roman"/>
          <w:sz w:val="24"/>
          <w:szCs w:val="24"/>
          <w:lang w:val="en-US"/>
        </w:rPr>
        <w:t xml:space="preserve"> and domestic</w:t>
      </w:r>
      <w:r w:rsidR="003E37F3" w:rsidRPr="00077BA8">
        <w:rPr>
          <w:rFonts w:ascii="Times New Roman" w:hAnsi="Times New Roman" w:cs="Times New Roman"/>
          <w:sz w:val="24"/>
          <w:szCs w:val="24"/>
          <w:lang w:val="en-US"/>
        </w:rPr>
        <w:t xml:space="preserve"> </w:t>
      </w:r>
      <w:r w:rsidR="00B91BE0">
        <w:rPr>
          <w:rFonts w:ascii="Times New Roman" w:hAnsi="Times New Roman" w:cs="Times New Roman"/>
          <w:sz w:val="24"/>
          <w:szCs w:val="24"/>
          <w:lang w:val="en-US"/>
        </w:rPr>
        <w:t>labor</w:t>
      </w:r>
      <w:r w:rsidR="003E37F3" w:rsidRPr="00077BA8">
        <w:rPr>
          <w:rFonts w:ascii="Times New Roman" w:hAnsi="Times New Roman" w:cs="Times New Roman"/>
          <w:sz w:val="24"/>
          <w:szCs w:val="24"/>
          <w:lang w:val="en-US"/>
        </w:rPr>
        <w:t xml:space="preserve"> markets</w:t>
      </w:r>
      <w:r w:rsidR="0075467E" w:rsidRPr="00077BA8">
        <w:rPr>
          <w:rFonts w:ascii="Times New Roman" w:hAnsi="Times New Roman" w:cs="Times New Roman"/>
          <w:sz w:val="24"/>
          <w:szCs w:val="24"/>
          <w:lang w:val="en-US"/>
        </w:rPr>
        <w:t xml:space="preserve"> </w:t>
      </w:r>
      <w:r w:rsidR="003E37F3" w:rsidRPr="00077BA8">
        <w:rPr>
          <w:rFonts w:ascii="Times New Roman" w:hAnsi="Times New Roman" w:cs="Times New Roman"/>
          <w:sz w:val="24"/>
          <w:szCs w:val="24"/>
          <w:lang w:val="en-US"/>
        </w:rPr>
        <w:t>and the precariousness</w:t>
      </w:r>
      <w:r w:rsidR="00914AB9" w:rsidRPr="00077BA8">
        <w:rPr>
          <w:rFonts w:ascii="Times New Roman" w:hAnsi="Times New Roman" w:cs="Times New Roman"/>
          <w:sz w:val="24"/>
          <w:szCs w:val="24"/>
          <w:lang w:val="en-US"/>
        </w:rPr>
        <w:t xml:space="preserve"> of employment</w:t>
      </w:r>
      <w:r w:rsidR="00265D6C" w:rsidRPr="00077BA8">
        <w:rPr>
          <w:rFonts w:ascii="Times New Roman" w:hAnsi="Times New Roman" w:cs="Times New Roman"/>
          <w:sz w:val="24"/>
          <w:szCs w:val="24"/>
          <w:lang w:val="en-US"/>
        </w:rPr>
        <w:t xml:space="preserve"> in the EU</w:t>
      </w:r>
      <w:r w:rsidR="00013976">
        <w:rPr>
          <w:rFonts w:ascii="Times New Roman" w:hAnsi="Times New Roman" w:cs="Times New Roman"/>
          <w:sz w:val="24"/>
          <w:szCs w:val="24"/>
          <w:lang w:val="en-US"/>
        </w:rPr>
        <w:t>—two</w:t>
      </w:r>
      <w:r w:rsidR="00681D44" w:rsidRPr="00077BA8">
        <w:rPr>
          <w:rFonts w:ascii="Times New Roman" w:hAnsi="Times New Roman" w:cs="Times New Roman"/>
          <w:sz w:val="24"/>
          <w:szCs w:val="24"/>
          <w:lang w:val="en-US"/>
        </w:rPr>
        <w:t xml:space="preserve"> </w:t>
      </w:r>
      <w:r w:rsidR="00486C14">
        <w:rPr>
          <w:rFonts w:ascii="Times New Roman" w:hAnsi="Times New Roman" w:cs="Times New Roman"/>
          <w:sz w:val="24"/>
          <w:szCs w:val="24"/>
          <w:lang w:val="en-US"/>
        </w:rPr>
        <w:t>major factors contributing to</w:t>
      </w:r>
      <w:r w:rsidR="00681D44" w:rsidRPr="00077BA8">
        <w:rPr>
          <w:rFonts w:ascii="Times New Roman" w:hAnsi="Times New Roman" w:cs="Times New Roman"/>
          <w:sz w:val="24"/>
          <w:szCs w:val="24"/>
          <w:lang w:val="en-US"/>
        </w:rPr>
        <w:t xml:space="preserve"> </w:t>
      </w:r>
      <w:r w:rsidR="00486C14">
        <w:rPr>
          <w:rFonts w:ascii="Times New Roman" w:hAnsi="Times New Roman" w:cs="Times New Roman"/>
          <w:sz w:val="24"/>
          <w:szCs w:val="24"/>
          <w:lang w:val="en-US"/>
        </w:rPr>
        <w:t xml:space="preserve">the </w:t>
      </w:r>
      <w:r w:rsidR="00486C14" w:rsidRPr="00077BA8">
        <w:rPr>
          <w:rFonts w:ascii="Times New Roman" w:hAnsi="Times New Roman" w:cs="Times New Roman"/>
          <w:sz w:val="24"/>
          <w:szCs w:val="24"/>
          <w:lang w:val="en-US"/>
        </w:rPr>
        <w:t xml:space="preserve">background conditions </w:t>
      </w:r>
      <w:r w:rsidR="00486C14">
        <w:rPr>
          <w:rFonts w:ascii="Times New Roman" w:hAnsi="Times New Roman" w:cs="Times New Roman"/>
          <w:sz w:val="24"/>
          <w:szCs w:val="24"/>
          <w:lang w:val="en-US"/>
        </w:rPr>
        <w:t>against</w:t>
      </w:r>
      <w:r w:rsidR="00486C14" w:rsidRPr="00077BA8">
        <w:rPr>
          <w:rFonts w:ascii="Times New Roman" w:hAnsi="Times New Roman" w:cs="Times New Roman"/>
          <w:sz w:val="24"/>
          <w:szCs w:val="24"/>
          <w:lang w:val="en-US"/>
        </w:rPr>
        <w:t xml:space="preserve"> which intra-EU TLM, including posted work, takes place</w:t>
      </w:r>
      <w:r w:rsidR="00486C14">
        <w:rPr>
          <w:rFonts w:ascii="Times New Roman" w:hAnsi="Times New Roman" w:cs="Times New Roman"/>
          <w:sz w:val="24"/>
          <w:szCs w:val="24"/>
          <w:lang w:val="en-US"/>
        </w:rPr>
        <w:t>.</w:t>
      </w:r>
      <w:r w:rsidR="00486C14" w:rsidRPr="00077BA8">
        <w:rPr>
          <w:rFonts w:ascii="Times New Roman" w:hAnsi="Times New Roman" w:cs="Times New Roman"/>
          <w:sz w:val="24"/>
          <w:szCs w:val="24"/>
          <w:lang w:val="en-US"/>
        </w:rPr>
        <w:t xml:space="preserve"> </w:t>
      </w:r>
      <w:r w:rsidR="00486C14">
        <w:rPr>
          <w:rFonts w:ascii="Times New Roman" w:hAnsi="Times New Roman" w:cs="Times New Roman"/>
          <w:sz w:val="24"/>
          <w:szCs w:val="24"/>
          <w:lang w:val="en-US"/>
        </w:rPr>
        <w:t>They simply revise formal employment rules without pushing for the necessary radical change</w:t>
      </w:r>
      <w:r w:rsidR="00265D6C" w:rsidRPr="00077BA8">
        <w:rPr>
          <w:rFonts w:ascii="Times New Roman" w:hAnsi="Times New Roman" w:cs="Times New Roman"/>
          <w:sz w:val="24"/>
          <w:szCs w:val="24"/>
          <w:lang w:val="en-US"/>
        </w:rPr>
        <w:t>.</w:t>
      </w:r>
    </w:p>
    <w:p w14:paraId="50AB9D9E" w14:textId="234C6282" w:rsidR="00444F3D" w:rsidRPr="00077BA8" w:rsidRDefault="00914AB9" w:rsidP="00722E65">
      <w:pPr>
        <w:spacing w:line="480" w:lineRule="auto"/>
        <w:ind w:firstLine="720"/>
        <w:contextualSpacing/>
        <w:rPr>
          <w:rFonts w:ascii="Times New Roman" w:hAnsi="Times New Roman" w:cs="Times New Roman"/>
          <w:sz w:val="24"/>
          <w:szCs w:val="24"/>
          <w:lang w:val="en-US"/>
        </w:rPr>
      </w:pPr>
      <w:r w:rsidRPr="00491A19">
        <w:rPr>
          <w:rFonts w:ascii="Times New Roman" w:hAnsi="Times New Roman" w:cs="Times New Roman"/>
          <w:sz w:val="24"/>
          <w:szCs w:val="24"/>
          <w:lang w:val="en-US"/>
        </w:rPr>
        <w:t xml:space="preserve">In addition to </w:t>
      </w:r>
      <w:r w:rsidR="00FE6901">
        <w:rPr>
          <w:rFonts w:ascii="Times New Roman" w:hAnsi="Times New Roman" w:cs="Times New Roman"/>
          <w:sz w:val="24"/>
          <w:szCs w:val="24"/>
          <w:lang w:val="en-US"/>
        </w:rPr>
        <w:t xml:space="preserve">the </w:t>
      </w:r>
      <w:r w:rsidRPr="00491A19">
        <w:rPr>
          <w:rFonts w:ascii="Times New Roman" w:hAnsi="Times New Roman" w:cs="Times New Roman"/>
          <w:sz w:val="24"/>
          <w:szCs w:val="24"/>
          <w:lang w:val="en-US"/>
        </w:rPr>
        <w:t xml:space="preserve">structures that put temporary migrants into a disadvantageous position, </w:t>
      </w:r>
      <w:r w:rsidR="00FE6901" w:rsidRPr="00FE6901">
        <w:rPr>
          <w:rFonts w:ascii="Times New Roman" w:hAnsi="Times New Roman" w:cs="Times New Roman"/>
          <w:sz w:val="24"/>
          <w:szCs w:val="24"/>
          <w:lang w:val="en-US"/>
        </w:rPr>
        <w:t xml:space="preserve">the </w:t>
      </w:r>
      <w:r w:rsidRPr="00FE6901">
        <w:rPr>
          <w:rFonts w:ascii="Times New Roman" w:hAnsi="Times New Roman" w:cs="Times New Roman"/>
          <w:sz w:val="24"/>
          <w:szCs w:val="24"/>
          <w:lang w:val="en-US"/>
        </w:rPr>
        <w:t>unjust</w:t>
      </w:r>
      <w:r w:rsidR="008C41BC" w:rsidRPr="00FE6901">
        <w:rPr>
          <w:rFonts w:ascii="Times New Roman" w:hAnsi="Times New Roman" w:cs="Times New Roman"/>
          <w:sz w:val="24"/>
          <w:szCs w:val="24"/>
          <w:lang w:val="en-US"/>
        </w:rPr>
        <w:t xml:space="preserve"> </w:t>
      </w:r>
      <w:r w:rsidR="00FE6901" w:rsidRPr="00FE6901">
        <w:rPr>
          <w:rFonts w:ascii="Times New Roman" w:hAnsi="Times New Roman" w:cs="Times New Roman"/>
          <w:sz w:val="24"/>
          <w:szCs w:val="24"/>
          <w:lang w:val="en-US"/>
        </w:rPr>
        <w:t xml:space="preserve">policies </w:t>
      </w:r>
      <w:r w:rsidR="001E55C5" w:rsidRPr="00FE6901">
        <w:rPr>
          <w:rFonts w:ascii="Times New Roman" w:hAnsi="Times New Roman" w:cs="Times New Roman"/>
          <w:sz w:val="24"/>
          <w:szCs w:val="24"/>
          <w:lang w:val="en-US"/>
        </w:rPr>
        <w:t xml:space="preserve">that </w:t>
      </w:r>
      <w:r w:rsidRPr="00FE6901">
        <w:rPr>
          <w:rFonts w:ascii="Times New Roman" w:hAnsi="Times New Roman" w:cs="Times New Roman"/>
          <w:sz w:val="24"/>
          <w:szCs w:val="24"/>
          <w:lang w:val="en-US"/>
        </w:rPr>
        <w:t>regulat</w:t>
      </w:r>
      <w:r w:rsidR="001E55C5" w:rsidRPr="00FE6901">
        <w:rPr>
          <w:rFonts w:ascii="Times New Roman" w:hAnsi="Times New Roman" w:cs="Times New Roman"/>
          <w:sz w:val="24"/>
          <w:szCs w:val="24"/>
          <w:lang w:val="en-US"/>
        </w:rPr>
        <w:t>e the very organization of both receiving and sending societies</w:t>
      </w:r>
      <w:r w:rsidR="005B361F" w:rsidRPr="00FE6901">
        <w:rPr>
          <w:rFonts w:ascii="Times New Roman" w:hAnsi="Times New Roman" w:cs="Times New Roman"/>
          <w:sz w:val="24"/>
          <w:szCs w:val="24"/>
          <w:lang w:val="en-US"/>
        </w:rPr>
        <w:t xml:space="preserve"> </w:t>
      </w:r>
      <w:r w:rsidR="00FE6901">
        <w:rPr>
          <w:rFonts w:ascii="Times New Roman" w:hAnsi="Times New Roman" w:cs="Times New Roman"/>
          <w:sz w:val="24"/>
          <w:szCs w:val="24"/>
          <w:lang w:val="en-US"/>
        </w:rPr>
        <w:t>must</w:t>
      </w:r>
      <w:r w:rsidR="00FE6901" w:rsidRPr="00FE6901">
        <w:rPr>
          <w:rFonts w:ascii="Times New Roman" w:hAnsi="Times New Roman" w:cs="Times New Roman"/>
          <w:sz w:val="24"/>
          <w:szCs w:val="24"/>
          <w:lang w:val="en-US"/>
        </w:rPr>
        <w:t xml:space="preserve"> </w:t>
      </w:r>
      <w:r w:rsidR="005B361F" w:rsidRPr="00FE6901">
        <w:rPr>
          <w:rFonts w:ascii="Times New Roman" w:hAnsi="Times New Roman" w:cs="Times New Roman"/>
          <w:sz w:val="24"/>
          <w:szCs w:val="24"/>
          <w:lang w:val="en-US"/>
        </w:rPr>
        <w:t xml:space="preserve">be </w:t>
      </w:r>
      <w:r w:rsidR="00251A34" w:rsidRPr="00FE6901">
        <w:rPr>
          <w:rFonts w:ascii="Times New Roman" w:hAnsi="Times New Roman" w:cs="Times New Roman"/>
          <w:sz w:val="24"/>
          <w:szCs w:val="24"/>
          <w:lang w:val="en-US"/>
        </w:rPr>
        <w:t>transformed</w:t>
      </w:r>
      <w:r w:rsidR="0001787B" w:rsidRPr="00077BA8">
        <w:rPr>
          <w:rFonts w:ascii="Times New Roman" w:hAnsi="Times New Roman" w:cs="Times New Roman"/>
          <w:sz w:val="24"/>
          <w:szCs w:val="24"/>
          <w:lang w:val="en-US"/>
        </w:rPr>
        <w:t xml:space="preserve">. For instance, as </w:t>
      </w:r>
      <w:r w:rsidR="00692A3E">
        <w:rPr>
          <w:rFonts w:ascii="Times New Roman" w:hAnsi="Times New Roman" w:cs="Times New Roman"/>
          <w:sz w:val="24"/>
          <w:szCs w:val="24"/>
          <w:lang w:val="en-US"/>
        </w:rPr>
        <w:t>noted</w:t>
      </w:r>
      <w:r w:rsidR="0001787B" w:rsidRPr="00077BA8">
        <w:rPr>
          <w:rFonts w:ascii="Times New Roman" w:hAnsi="Times New Roman" w:cs="Times New Roman"/>
          <w:sz w:val="24"/>
          <w:szCs w:val="24"/>
          <w:lang w:val="en-US"/>
        </w:rPr>
        <w:t>, in many EU receiving countries and in A8 and A2 sending countries there has been a</w:t>
      </w:r>
      <w:r w:rsidR="008230D2" w:rsidRPr="00077BA8">
        <w:rPr>
          <w:rFonts w:ascii="Times New Roman" w:hAnsi="Times New Roman" w:cs="Times New Roman"/>
          <w:sz w:val="24"/>
          <w:szCs w:val="24"/>
          <w:lang w:val="en-US"/>
        </w:rPr>
        <w:t xml:space="preserve"> decrease in the public provision of services for child and elderly care and, consequently, a</w:t>
      </w:r>
      <w:r w:rsidR="0001787B" w:rsidRPr="00077BA8">
        <w:rPr>
          <w:rFonts w:ascii="Times New Roman" w:hAnsi="Times New Roman" w:cs="Times New Roman"/>
          <w:sz w:val="24"/>
          <w:szCs w:val="24"/>
          <w:lang w:val="en-US"/>
        </w:rPr>
        <w:t xml:space="preserve"> </w:t>
      </w:r>
      <w:r w:rsidR="008230D2" w:rsidRPr="00077BA8">
        <w:rPr>
          <w:rFonts w:ascii="Times New Roman" w:hAnsi="Times New Roman" w:cs="Times New Roman"/>
          <w:sz w:val="24"/>
          <w:szCs w:val="24"/>
          <w:lang w:val="en-US"/>
        </w:rPr>
        <w:t xml:space="preserve">progressive externalization of care work onto </w:t>
      </w:r>
      <w:r w:rsidR="00C93826">
        <w:rPr>
          <w:rFonts w:ascii="Times New Roman" w:hAnsi="Times New Roman" w:cs="Times New Roman"/>
          <w:sz w:val="24"/>
          <w:szCs w:val="24"/>
          <w:lang w:val="en-US"/>
        </w:rPr>
        <w:t xml:space="preserve">the </w:t>
      </w:r>
      <w:r w:rsidR="008230D2" w:rsidRPr="00077BA8">
        <w:rPr>
          <w:rFonts w:ascii="Times New Roman" w:hAnsi="Times New Roman" w:cs="Times New Roman"/>
          <w:sz w:val="24"/>
          <w:szCs w:val="24"/>
          <w:lang w:val="en-US"/>
        </w:rPr>
        <w:t xml:space="preserve">family, which has </w:t>
      </w:r>
      <w:r w:rsidR="00FE6901">
        <w:rPr>
          <w:rFonts w:ascii="Times New Roman" w:hAnsi="Times New Roman" w:cs="Times New Roman"/>
          <w:sz w:val="24"/>
          <w:szCs w:val="24"/>
          <w:lang w:val="en-US"/>
        </w:rPr>
        <w:t>reinforced</w:t>
      </w:r>
      <w:r w:rsidR="008230D2" w:rsidRPr="00077BA8">
        <w:rPr>
          <w:rFonts w:ascii="Times New Roman" w:hAnsi="Times New Roman" w:cs="Times New Roman"/>
          <w:sz w:val="24"/>
          <w:szCs w:val="24"/>
          <w:lang w:val="en-US"/>
        </w:rPr>
        <w:t xml:space="preserve"> gendered understanding</w:t>
      </w:r>
      <w:r w:rsidR="004036F0" w:rsidRPr="00077BA8">
        <w:rPr>
          <w:rFonts w:ascii="Times New Roman" w:hAnsi="Times New Roman" w:cs="Times New Roman"/>
          <w:sz w:val="24"/>
          <w:szCs w:val="24"/>
          <w:lang w:val="en-US"/>
        </w:rPr>
        <w:t>s</w:t>
      </w:r>
      <w:r w:rsidR="008230D2" w:rsidRPr="00077BA8">
        <w:rPr>
          <w:rFonts w:ascii="Times New Roman" w:hAnsi="Times New Roman" w:cs="Times New Roman"/>
          <w:sz w:val="24"/>
          <w:szCs w:val="24"/>
          <w:lang w:val="en-US"/>
        </w:rPr>
        <w:t xml:space="preserve"> of care </w:t>
      </w:r>
      <w:r w:rsidR="00395F63" w:rsidRPr="00077BA8">
        <w:rPr>
          <w:rFonts w:ascii="Times New Roman" w:hAnsi="Times New Roman" w:cs="Times New Roman"/>
          <w:sz w:val="24"/>
          <w:szCs w:val="24"/>
          <w:lang w:val="en-US"/>
        </w:rPr>
        <w:t>and</w:t>
      </w:r>
      <w:r w:rsidR="008230D2" w:rsidRPr="00077BA8">
        <w:rPr>
          <w:rFonts w:ascii="Times New Roman" w:hAnsi="Times New Roman" w:cs="Times New Roman"/>
          <w:sz w:val="24"/>
          <w:szCs w:val="24"/>
          <w:lang w:val="en-US"/>
        </w:rPr>
        <w:t xml:space="preserve"> has further constrained those women who cannot resort to private care services and/or devote themselves entirely to </w:t>
      </w:r>
      <w:r w:rsidR="00C40032" w:rsidRPr="00077BA8">
        <w:rPr>
          <w:rFonts w:ascii="Times New Roman" w:hAnsi="Times New Roman" w:cs="Times New Roman"/>
          <w:sz w:val="24"/>
          <w:szCs w:val="24"/>
          <w:lang w:val="en-US"/>
        </w:rPr>
        <w:t>their families. Addressing structural injustice</w:t>
      </w:r>
      <w:r w:rsidR="00323459">
        <w:rPr>
          <w:rFonts w:ascii="Times New Roman" w:hAnsi="Times New Roman" w:cs="Times New Roman"/>
          <w:sz w:val="24"/>
          <w:szCs w:val="24"/>
          <w:lang w:val="en-US"/>
        </w:rPr>
        <w:t>s</w:t>
      </w:r>
      <w:r w:rsidR="00C40032" w:rsidRPr="00077BA8">
        <w:rPr>
          <w:rFonts w:ascii="Times New Roman" w:hAnsi="Times New Roman" w:cs="Times New Roman"/>
          <w:sz w:val="24"/>
          <w:szCs w:val="24"/>
          <w:lang w:val="en-US"/>
        </w:rPr>
        <w:t xml:space="preserve"> will entail the </w:t>
      </w:r>
      <w:r w:rsidR="00692A3E">
        <w:rPr>
          <w:rFonts w:ascii="Times New Roman" w:hAnsi="Times New Roman" w:cs="Times New Roman"/>
          <w:sz w:val="24"/>
          <w:szCs w:val="24"/>
          <w:lang w:val="en-US"/>
        </w:rPr>
        <w:t>“</w:t>
      </w:r>
      <w:r w:rsidR="00C40032" w:rsidRPr="00077BA8">
        <w:rPr>
          <w:rFonts w:ascii="Times New Roman" w:hAnsi="Times New Roman" w:cs="Times New Roman"/>
          <w:sz w:val="24"/>
          <w:szCs w:val="24"/>
          <w:lang w:val="en-US"/>
        </w:rPr>
        <w:t>reorganization of the relation between production and reproduction,</w:t>
      </w:r>
      <w:r w:rsidR="00692A3E">
        <w:rPr>
          <w:rFonts w:ascii="Times New Roman" w:hAnsi="Times New Roman" w:cs="Times New Roman"/>
          <w:sz w:val="24"/>
          <w:szCs w:val="24"/>
          <w:lang w:val="en-US"/>
        </w:rPr>
        <w:t>”</w:t>
      </w:r>
      <w:r w:rsidR="004303A1" w:rsidRPr="00077BA8">
        <w:rPr>
          <w:rStyle w:val="EndnoteReference"/>
          <w:rFonts w:ascii="Times New Roman" w:hAnsi="Times New Roman" w:cs="Times New Roman"/>
          <w:sz w:val="24"/>
          <w:szCs w:val="24"/>
          <w:lang w:val="en-US"/>
        </w:rPr>
        <w:endnoteReference w:id="65"/>
      </w:r>
      <w:r w:rsidR="00C40032" w:rsidRPr="00077BA8">
        <w:rPr>
          <w:rFonts w:ascii="Times New Roman" w:hAnsi="Times New Roman" w:cs="Times New Roman"/>
          <w:sz w:val="24"/>
          <w:szCs w:val="24"/>
          <w:lang w:val="en-US"/>
        </w:rPr>
        <w:t xml:space="preserve"> </w:t>
      </w:r>
      <w:r w:rsidR="00692A3E">
        <w:rPr>
          <w:rFonts w:ascii="Times New Roman" w:hAnsi="Times New Roman" w:cs="Times New Roman"/>
          <w:sz w:val="24"/>
          <w:szCs w:val="24"/>
          <w:lang w:val="en-US"/>
        </w:rPr>
        <w:t>that is</w:t>
      </w:r>
      <w:r w:rsidR="00C40032" w:rsidRPr="00077BA8">
        <w:rPr>
          <w:rFonts w:ascii="Times New Roman" w:hAnsi="Times New Roman" w:cs="Times New Roman"/>
          <w:sz w:val="24"/>
          <w:szCs w:val="24"/>
          <w:lang w:val="en-US"/>
        </w:rPr>
        <w:t>, a restructuring of the</w:t>
      </w:r>
      <w:r w:rsidR="004303A1" w:rsidRPr="00077BA8">
        <w:rPr>
          <w:rFonts w:ascii="Times New Roman" w:hAnsi="Times New Roman" w:cs="Times New Roman"/>
          <w:sz w:val="24"/>
          <w:szCs w:val="24"/>
          <w:lang w:val="en-US"/>
        </w:rPr>
        <w:t xml:space="preserve"> very</w:t>
      </w:r>
      <w:r w:rsidR="00C14DB6" w:rsidRPr="00077BA8">
        <w:rPr>
          <w:rFonts w:ascii="Times New Roman" w:hAnsi="Times New Roman" w:cs="Times New Roman"/>
          <w:sz w:val="24"/>
          <w:szCs w:val="24"/>
          <w:lang w:val="en-US"/>
        </w:rPr>
        <w:t xml:space="preserve"> systems of long-term care </w:t>
      </w:r>
      <w:r w:rsidR="00434569" w:rsidRPr="00077BA8">
        <w:rPr>
          <w:rFonts w:ascii="Times New Roman" w:hAnsi="Times New Roman" w:cs="Times New Roman"/>
          <w:sz w:val="24"/>
          <w:szCs w:val="24"/>
          <w:lang w:val="en-US"/>
        </w:rPr>
        <w:t xml:space="preserve">provision </w:t>
      </w:r>
      <w:r w:rsidR="00C14DB6" w:rsidRPr="00077BA8">
        <w:rPr>
          <w:rFonts w:ascii="Times New Roman" w:hAnsi="Times New Roman" w:cs="Times New Roman"/>
          <w:sz w:val="24"/>
          <w:szCs w:val="24"/>
          <w:lang w:val="en-US"/>
        </w:rPr>
        <w:t xml:space="preserve">for </w:t>
      </w:r>
      <w:r w:rsidR="00C40032" w:rsidRPr="00077BA8">
        <w:rPr>
          <w:rFonts w:ascii="Times New Roman" w:hAnsi="Times New Roman" w:cs="Times New Roman"/>
          <w:sz w:val="24"/>
          <w:szCs w:val="24"/>
          <w:lang w:val="en-US"/>
        </w:rPr>
        <w:t>children and the</w:t>
      </w:r>
      <w:r w:rsidR="00C14DB6" w:rsidRPr="00077BA8">
        <w:rPr>
          <w:rFonts w:ascii="Times New Roman" w:hAnsi="Times New Roman" w:cs="Times New Roman"/>
          <w:sz w:val="24"/>
          <w:szCs w:val="24"/>
          <w:lang w:val="en-US"/>
        </w:rPr>
        <w:t xml:space="preserve"> elderly </w:t>
      </w:r>
      <w:r w:rsidR="00C40032" w:rsidRPr="00077BA8">
        <w:rPr>
          <w:rFonts w:ascii="Times New Roman" w:hAnsi="Times New Roman" w:cs="Times New Roman"/>
          <w:sz w:val="24"/>
          <w:szCs w:val="24"/>
          <w:lang w:val="en-US"/>
        </w:rPr>
        <w:t>in</w:t>
      </w:r>
      <w:r w:rsidR="0001787B" w:rsidRPr="00077BA8">
        <w:rPr>
          <w:rFonts w:ascii="Times New Roman" w:hAnsi="Times New Roman" w:cs="Times New Roman"/>
          <w:sz w:val="24"/>
          <w:szCs w:val="24"/>
          <w:lang w:val="en-US"/>
        </w:rPr>
        <w:t xml:space="preserve"> both sending and receiving countries</w:t>
      </w:r>
      <w:r w:rsidR="00C40032" w:rsidRPr="00077BA8">
        <w:rPr>
          <w:rFonts w:ascii="Times New Roman" w:hAnsi="Times New Roman" w:cs="Times New Roman"/>
          <w:sz w:val="24"/>
          <w:szCs w:val="24"/>
          <w:lang w:val="en-US"/>
        </w:rPr>
        <w:t>.</w:t>
      </w:r>
      <w:r w:rsidR="0001787B" w:rsidRPr="00077BA8">
        <w:rPr>
          <w:rFonts w:ascii="Times New Roman" w:hAnsi="Times New Roman" w:cs="Times New Roman"/>
          <w:sz w:val="24"/>
          <w:szCs w:val="24"/>
          <w:lang w:val="en-US"/>
        </w:rPr>
        <w:t xml:space="preserve"> </w:t>
      </w:r>
    </w:p>
    <w:p w14:paraId="676BC139" w14:textId="6205534A" w:rsidR="00717206" w:rsidRPr="00491A19" w:rsidRDefault="006B09F8" w:rsidP="00491A19">
      <w:pPr>
        <w:spacing w:line="480" w:lineRule="auto"/>
        <w:ind w:firstLine="720"/>
        <w:contextualSpacing/>
        <w:rPr>
          <w:rFonts w:ascii="Times New Roman" w:hAnsi="Times New Roman" w:cs="Times New Roman"/>
          <w:sz w:val="24"/>
          <w:szCs w:val="24"/>
          <w:lang w:val="en-US"/>
        </w:rPr>
      </w:pPr>
      <w:r w:rsidRPr="00013976">
        <w:rPr>
          <w:rFonts w:ascii="Times New Roman" w:hAnsi="Times New Roman" w:cs="Times New Roman"/>
          <w:sz w:val="24"/>
          <w:szCs w:val="24"/>
          <w:lang w:val="en-US"/>
        </w:rPr>
        <w:lastRenderedPageBreak/>
        <w:t>A t</w:t>
      </w:r>
      <w:r w:rsidR="00C14DB6" w:rsidRPr="00013976">
        <w:rPr>
          <w:rFonts w:ascii="Times New Roman" w:hAnsi="Times New Roman" w:cs="Times New Roman"/>
          <w:sz w:val="24"/>
          <w:szCs w:val="24"/>
          <w:lang w:val="en-US"/>
        </w:rPr>
        <w:t>ransformation</w:t>
      </w:r>
      <w:r w:rsidR="00444F3D" w:rsidRPr="00013976">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77BA8">
        <w:rPr>
          <w:rFonts w:ascii="Times New Roman" w:hAnsi="Times New Roman" w:cs="Times New Roman"/>
          <w:sz w:val="24"/>
          <w:szCs w:val="24"/>
          <w:lang w:val="en-US"/>
        </w:rPr>
        <w:t xml:space="preserve"> </w:t>
      </w:r>
      <w:r w:rsidR="00444F3D" w:rsidRPr="00077BA8">
        <w:rPr>
          <w:rFonts w:ascii="Times New Roman" w:hAnsi="Times New Roman" w:cs="Times New Roman"/>
          <w:sz w:val="24"/>
          <w:szCs w:val="24"/>
          <w:lang w:val="en-US"/>
        </w:rPr>
        <w:t xml:space="preserve">the hyperflexible and precarious transnational </w:t>
      </w:r>
      <w:r w:rsidR="00B91BE0">
        <w:rPr>
          <w:rFonts w:ascii="Times New Roman" w:hAnsi="Times New Roman" w:cs="Times New Roman"/>
          <w:sz w:val="24"/>
          <w:szCs w:val="24"/>
          <w:lang w:val="en-US"/>
        </w:rPr>
        <w:t>labor</w:t>
      </w:r>
      <w:r w:rsidR="00444F3D" w:rsidRPr="00077BA8">
        <w:rPr>
          <w:rFonts w:ascii="Times New Roman" w:hAnsi="Times New Roman" w:cs="Times New Roman"/>
          <w:sz w:val="24"/>
          <w:szCs w:val="24"/>
          <w:lang w:val="en-US"/>
        </w:rPr>
        <w:t xml:space="preserve"> markets and the organization of care work across and within European </w:t>
      </w:r>
      <w:r w:rsidR="00444F3D" w:rsidRPr="00DF0AD3">
        <w:rPr>
          <w:rFonts w:ascii="Times New Roman" w:hAnsi="Times New Roman" w:cs="Times New Roman"/>
          <w:sz w:val="24"/>
          <w:szCs w:val="24"/>
          <w:lang w:val="en-US"/>
        </w:rPr>
        <w:t xml:space="preserve">countries </w:t>
      </w:r>
      <w:r w:rsidRPr="00DF0AD3">
        <w:rPr>
          <w:rFonts w:ascii="Times New Roman" w:hAnsi="Times New Roman" w:cs="Times New Roman"/>
          <w:sz w:val="24"/>
          <w:szCs w:val="24"/>
          <w:lang w:val="en-US"/>
        </w:rPr>
        <w:t xml:space="preserve">would be </w:t>
      </w:r>
      <w:r w:rsidR="00717206" w:rsidRPr="00DF0AD3">
        <w:rPr>
          <w:rFonts w:ascii="Times New Roman" w:hAnsi="Times New Roman" w:cs="Times New Roman"/>
          <w:sz w:val="24"/>
          <w:szCs w:val="24"/>
          <w:lang w:val="en-US"/>
        </w:rPr>
        <w:t>profound</w:t>
      </w:r>
      <w:r w:rsidR="00717206" w:rsidRPr="00077BA8">
        <w:rPr>
          <w:rFonts w:ascii="Times New Roman" w:hAnsi="Times New Roman" w:cs="Times New Roman"/>
          <w:sz w:val="24"/>
          <w:szCs w:val="24"/>
          <w:lang w:val="en-US"/>
        </w:rPr>
        <w:t>, long-term</w:t>
      </w:r>
      <w:r w:rsidR="00DF0AD3">
        <w:rPr>
          <w:rFonts w:ascii="Times New Roman" w:hAnsi="Times New Roman" w:cs="Times New Roman"/>
          <w:sz w:val="24"/>
          <w:szCs w:val="24"/>
          <w:lang w:val="en-US"/>
        </w:rPr>
        <w:t>,</w:t>
      </w:r>
      <w:r w:rsidR="00717206" w:rsidRPr="00077BA8">
        <w:rPr>
          <w:rFonts w:ascii="Times New Roman" w:hAnsi="Times New Roman" w:cs="Times New Roman"/>
          <w:sz w:val="24"/>
          <w:szCs w:val="24"/>
          <w:lang w:val="en-US"/>
        </w:rPr>
        <w:t xml:space="preserve"> and </w:t>
      </w:r>
      <w:r>
        <w:rPr>
          <w:rFonts w:ascii="Times New Roman" w:hAnsi="Times New Roman" w:cs="Times New Roman"/>
          <w:sz w:val="24"/>
          <w:szCs w:val="24"/>
          <w:lang w:val="en-US"/>
        </w:rPr>
        <w:t>difficult</w:t>
      </w:r>
      <w:r w:rsidR="00717206" w:rsidRPr="00077BA8">
        <w:rPr>
          <w:rFonts w:ascii="Times New Roman" w:hAnsi="Times New Roman" w:cs="Times New Roman"/>
          <w:sz w:val="24"/>
          <w:szCs w:val="24"/>
          <w:lang w:val="en-US"/>
        </w:rPr>
        <w:t xml:space="preserve"> to bring about.</w:t>
      </w:r>
      <w:r w:rsidR="00C14DB6" w:rsidRPr="00077BA8">
        <w:rPr>
          <w:rFonts w:ascii="Times New Roman" w:hAnsi="Times New Roman" w:cs="Times New Roman"/>
          <w:sz w:val="24"/>
          <w:szCs w:val="24"/>
          <w:lang w:val="en-US"/>
        </w:rPr>
        <w:t xml:space="preserve"> </w:t>
      </w:r>
      <w:r>
        <w:rPr>
          <w:rFonts w:ascii="Times New Roman" w:hAnsi="Times New Roman" w:cs="Times New Roman"/>
          <w:sz w:val="24"/>
          <w:szCs w:val="24"/>
          <w:lang w:val="en-US"/>
        </w:rPr>
        <w:t>It would</w:t>
      </w:r>
      <w:r w:rsidRPr="00077BA8">
        <w:rPr>
          <w:rFonts w:ascii="Times New Roman" w:hAnsi="Times New Roman" w:cs="Times New Roman"/>
          <w:sz w:val="24"/>
          <w:szCs w:val="24"/>
          <w:lang w:val="en-US"/>
        </w:rPr>
        <w:t xml:space="preserve"> </w:t>
      </w:r>
      <w:r w:rsidR="00C14DB6" w:rsidRPr="00077BA8">
        <w:rPr>
          <w:rFonts w:ascii="Times New Roman" w:hAnsi="Times New Roman" w:cs="Times New Roman"/>
          <w:sz w:val="24"/>
          <w:szCs w:val="24"/>
          <w:lang w:val="en-US"/>
        </w:rPr>
        <w:t>require</w:t>
      </w:r>
      <w:r w:rsidR="00717206" w:rsidRPr="00077BA8">
        <w:rPr>
          <w:rFonts w:ascii="Times New Roman" w:hAnsi="Times New Roman" w:cs="Times New Roman"/>
          <w:sz w:val="24"/>
          <w:szCs w:val="24"/>
          <w:lang w:val="en-US"/>
        </w:rPr>
        <w:t xml:space="preserve"> systematic</w:t>
      </w:r>
      <w:r w:rsidR="00C14DB6" w:rsidRPr="00077BA8">
        <w:rPr>
          <w:rFonts w:ascii="Times New Roman" w:hAnsi="Times New Roman" w:cs="Times New Roman"/>
          <w:sz w:val="24"/>
          <w:szCs w:val="24"/>
          <w:lang w:val="en-US"/>
        </w:rPr>
        <w:t xml:space="preserve"> interventions at multiple levels and</w:t>
      </w:r>
      <w:r w:rsidR="004C48F9" w:rsidRPr="00077BA8">
        <w:rPr>
          <w:rFonts w:ascii="Times New Roman" w:hAnsi="Times New Roman" w:cs="Times New Roman"/>
          <w:sz w:val="24"/>
          <w:szCs w:val="24"/>
          <w:lang w:val="en-US"/>
        </w:rPr>
        <w:t xml:space="preserve"> </w:t>
      </w:r>
      <w:r w:rsidR="00717206" w:rsidRPr="00077BA8">
        <w:rPr>
          <w:rFonts w:ascii="Times New Roman" w:hAnsi="Times New Roman" w:cs="Times New Roman"/>
          <w:sz w:val="24"/>
          <w:szCs w:val="24"/>
          <w:lang w:val="en-US"/>
        </w:rPr>
        <w:t xml:space="preserve">would also necessarily involve not only states but also nongovernmental actors, such as recruitment and temporary agencies. </w:t>
      </w:r>
      <w:r w:rsidR="00B40B59">
        <w:rPr>
          <w:rFonts w:ascii="Times New Roman" w:hAnsi="Times New Roman" w:cs="Times New Roman"/>
          <w:sz w:val="24"/>
          <w:szCs w:val="24"/>
          <w:lang w:val="en-US"/>
        </w:rPr>
        <w:t>Attempting s</w:t>
      </w:r>
      <w:r w:rsidR="00717206" w:rsidRPr="00077BA8">
        <w:rPr>
          <w:rFonts w:ascii="Times New Roman" w:hAnsi="Times New Roman" w:cs="Times New Roman"/>
          <w:sz w:val="24"/>
          <w:szCs w:val="24"/>
          <w:lang w:val="en-US"/>
        </w:rPr>
        <w:t xml:space="preserve">uch </w:t>
      </w:r>
      <w:r w:rsidR="00B40B59">
        <w:rPr>
          <w:rFonts w:ascii="Times New Roman" w:hAnsi="Times New Roman" w:cs="Times New Roman"/>
          <w:sz w:val="24"/>
          <w:szCs w:val="24"/>
          <w:lang w:val="en-US"/>
        </w:rPr>
        <w:t xml:space="preserve">a </w:t>
      </w:r>
      <w:r w:rsidR="00717206" w:rsidRPr="00077BA8">
        <w:rPr>
          <w:rFonts w:ascii="Times New Roman" w:hAnsi="Times New Roman" w:cs="Times New Roman"/>
          <w:sz w:val="24"/>
          <w:szCs w:val="24"/>
          <w:lang w:val="en-US"/>
        </w:rPr>
        <w:t>transformation</w:t>
      </w:r>
      <w:r w:rsidR="00717206" w:rsidRPr="00491A19">
        <w:rPr>
          <w:rFonts w:ascii="Times New Roman" w:hAnsi="Times New Roman" w:cs="Times New Roman"/>
          <w:sz w:val="24"/>
          <w:szCs w:val="24"/>
          <w:lang w:val="en-US"/>
        </w:rPr>
        <w:t xml:space="preserve"> </w:t>
      </w:r>
      <w:r w:rsidR="00C14DB6" w:rsidRPr="00491A19">
        <w:rPr>
          <w:rFonts w:ascii="Times New Roman" w:hAnsi="Times New Roman" w:cs="Times New Roman"/>
          <w:sz w:val="24"/>
          <w:szCs w:val="24"/>
          <w:lang w:val="en-US"/>
        </w:rPr>
        <w:t xml:space="preserve">may also raise important issues of </w:t>
      </w:r>
      <w:r w:rsidR="004C48F9" w:rsidRPr="00491A19">
        <w:rPr>
          <w:rFonts w:ascii="Times New Roman" w:hAnsi="Times New Roman" w:cs="Times New Roman"/>
          <w:sz w:val="24"/>
          <w:szCs w:val="24"/>
          <w:lang w:val="en-US"/>
        </w:rPr>
        <w:t xml:space="preserve">economic and social inequality among EU </w:t>
      </w:r>
      <w:r w:rsidR="00692A3E">
        <w:rPr>
          <w:rFonts w:ascii="Times New Roman" w:hAnsi="Times New Roman" w:cs="Times New Roman"/>
          <w:sz w:val="24"/>
          <w:szCs w:val="24"/>
          <w:lang w:val="en-US"/>
        </w:rPr>
        <w:t>m</w:t>
      </w:r>
      <w:r w:rsidR="004C48F9" w:rsidRPr="00491A19">
        <w:rPr>
          <w:rFonts w:ascii="Times New Roman" w:hAnsi="Times New Roman" w:cs="Times New Roman"/>
          <w:sz w:val="24"/>
          <w:szCs w:val="24"/>
          <w:lang w:val="en-US"/>
        </w:rPr>
        <w:t xml:space="preserve">ember </w:t>
      </w:r>
      <w:r w:rsidR="00692A3E">
        <w:rPr>
          <w:rFonts w:ascii="Times New Roman" w:hAnsi="Times New Roman" w:cs="Times New Roman"/>
          <w:sz w:val="24"/>
          <w:szCs w:val="24"/>
          <w:lang w:val="en-US"/>
        </w:rPr>
        <w:t>s</w:t>
      </w:r>
      <w:r w:rsidR="004C48F9" w:rsidRPr="00491A19">
        <w:rPr>
          <w:rFonts w:ascii="Times New Roman" w:hAnsi="Times New Roman" w:cs="Times New Roman"/>
          <w:sz w:val="24"/>
          <w:szCs w:val="24"/>
          <w:lang w:val="en-US"/>
        </w:rPr>
        <w:t>tates</w:t>
      </w:r>
      <w:r w:rsidR="00673D00" w:rsidRPr="00491A19">
        <w:rPr>
          <w:rFonts w:ascii="Times New Roman" w:hAnsi="Times New Roman" w:cs="Times New Roman"/>
          <w:sz w:val="24"/>
          <w:szCs w:val="24"/>
          <w:lang w:val="en-US"/>
        </w:rPr>
        <w:t xml:space="preserve"> and, thus, involve a broader discussion about what justice within the EU should entail</w:t>
      </w:r>
      <w:r w:rsidR="004C48F9" w:rsidRPr="00491A19">
        <w:rPr>
          <w:rFonts w:ascii="Times New Roman" w:hAnsi="Times New Roman" w:cs="Times New Roman"/>
          <w:sz w:val="24"/>
          <w:szCs w:val="24"/>
          <w:lang w:val="en-US"/>
        </w:rPr>
        <w:t>.</w:t>
      </w:r>
      <w:r w:rsidR="00851F3A">
        <w:rPr>
          <w:rFonts w:ascii="Times New Roman" w:hAnsi="Times New Roman" w:cs="Times New Roman"/>
          <w:sz w:val="24"/>
          <w:szCs w:val="24"/>
          <w:lang w:val="en-US"/>
        </w:rPr>
        <w:t xml:space="preserve"> </w:t>
      </w:r>
      <w:r w:rsidR="00717206" w:rsidRPr="00077BA8">
        <w:rPr>
          <w:rFonts w:ascii="Times New Roman" w:hAnsi="Times New Roman" w:cs="Times New Roman"/>
          <w:sz w:val="24"/>
          <w:szCs w:val="24"/>
          <w:lang w:val="en-US"/>
        </w:rPr>
        <w:t>Although a</w:t>
      </w:r>
      <w:r w:rsidR="00717206" w:rsidRPr="00491A19">
        <w:rPr>
          <w:rFonts w:ascii="Times New Roman" w:hAnsi="Times New Roman" w:cs="Times New Roman"/>
          <w:sz w:val="24"/>
          <w:szCs w:val="24"/>
          <w:lang w:val="en-US"/>
        </w:rPr>
        <w:t xml:space="preserve"> </w:t>
      </w:r>
      <w:r w:rsidR="00E2797C" w:rsidRPr="00491A19">
        <w:rPr>
          <w:rFonts w:ascii="Times New Roman" w:hAnsi="Times New Roman" w:cs="Times New Roman"/>
          <w:sz w:val="24"/>
          <w:szCs w:val="24"/>
          <w:lang w:val="en-US"/>
        </w:rPr>
        <w:t>structural</w:t>
      </w:r>
      <w:r w:rsidR="00E2797C" w:rsidRPr="00077BA8">
        <w:rPr>
          <w:rFonts w:ascii="Times New Roman" w:hAnsi="Times New Roman" w:cs="Times New Roman"/>
          <w:sz w:val="24"/>
          <w:szCs w:val="24"/>
          <w:lang w:val="en-US"/>
        </w:rPr>
        <w:t xml:space="preserve"> </w:t>
      </w:r>
      <w:r w:rsidR="00717206" w:rsidRPr="00077BA8">
        <w:rPr>
          <w:rFonts w:ascii="Times New Roman" w:hAnsi="Times New Roman" w:cs="Times New Roman"/>
          <w:sz w:val="24"/>
          <w:szCs w:val="24"/>
          <w:lang w:val="en-US"/>
        </w:rPr>
        <w:t>injustice</w:t>
      </w:r>
      <w:r w:rsidR="00717206" w:rsidRPr="00491A19">
        <w:rPr>
          <w:rFonts w:ascii="Times New Roman" w:hAnsi="Times New Roman" w:cs="Times New Roman"/>
          <w:sz w:val="24"/>
          <w:szCs w:val="24"/>
          <w:lang w:val="en-US"/>
        </w:rPr>
        <w:t xml:space="preserve"> </w:t>
      </w:r>
      <w:r w:rsidR="00E2797C" w:rsidRPr="00491A19">
        <w:rPr>
          <w:rFonts w:ascii="Times New Roman" w:hAnsi="Times New Roman" w:cs="Times New Roman"/>
          <w:sz w:val="24"/>
          <w:szCs w:val="24"/>
          <w:lang w:val="en-US"/>
        </w:rPr>
        <w:t>approach cannot be translated into an immediate blueprint for action</w:t>
      </w:r>
      <w:r w:rsidR="00717206" w:rsidRPr="00491A19">
        <w:rPr>
          <w:rFonts w:ascii="Times New Roman" w:hAnsi="Times New Roman" w:cs="Times New Roman"/>
          <w:sz w:val="24"/>
          <w:szCs w:val="24"/>
          <w:lang w:val="en-US"/>
        </w:rPr>
        <w:t xml:space="preserve">, it </w:t>
      </w:r>
      <w:r w:rsidR="00717206" w:rsidRPr="00077BA8">
        <w:rPr>
          <w:rFonts w:ascii="Times New Roman" w:hAnsi="Times New Roman" w:cs="Times New Roman"/>
          <w:sz w:val="24"/>
          <w:szCs w:val="24"/>
          <w:lang w:val="en-US"/>
        </w:rPr>
        <w:t>does show</w:t>
      </w:r>
      <w:r w:rsidR="00E2797C" w:rsidRPr="00491A19">
        <w:rPr>
          <w:rFonts w:ascii="Times New Roman" w:hAnsi="Times New Roman" w:cs="Times New Roman"/>
          <w:sz w:val="24"/>
          <w:szCs w:val="24"/>
          <w:lang w:val="en-US"/>
        </w:rPr>
        <w:t xml:space="preserve"> how the provision of special rights to temporary migrants need</w:t>
      </w:r>
      <w:r w:rsidR="00DE35A0" w:rsidRPr="00491A19">
        <w:rPr>
          <w:rFonts w:ascii="Times New Roman" w:hAnsi="Times New Roman" w:cs="Times New Roman"/>
          <w:sz w:val="24"/>
          <w:szCs w:val="24"/>
          <w:lang w:val="en-US"/>
        </w:rPr>
        <w:t>s</w:t>
      </w:r>
      <w:r w:rsidR="00E2797C" w:rsidRPr="00491A19">
        <w:rPr>
          <w:rFonts w:ascii="Times New Roman" w:hAnsi="Times New Roman" w:cs="Times New Roman"/>
          <w:sz w:val="24"/>
          <w:szCs w:val="24"/>
          <w:lang w:val="en-US"/>
        </w:rPr>
        <w:t xml:space="preserve"> to be theorized by looking at the structural processes that temporary migration projects are part of</w:t>
      </w:r>
      <w:r w:rsidR="00DE35A0" w:rsidRPr="00491A19">
        <w:rPr>
          <w:rFonts w:ascii="Times New Roman" w:hAnsi="Times New Roman" w:cs="Times New Roman"/>
          <w:sz w:val="24"/>
          <w:szCs w:val="24"/>
          <w:lang w:val="en-US"/>
        </w:rPr>
        <w:t>,</w:t>
      </w:r>
      <w:r w:rsidR="00E2797C" w:rsidRPr="00491A19">
        <w:rPr>
          <w:rFonts w:ascii="Times New Roman" w:hAnsi="Times New Roman" w:cs="Times New Roman"/>
          <w:sz w:val="24"/>
          <w:szCs w:val="24"/>
          <w:lang w:val="en-US"/>
        </w:rPr>
        <w:t xml:space="preserve"> and </w:t>
      </w:r>
      <w:r w:rsidR="00B40B59">
        <w:rPr>
          <w:rFonts w:ascii="Times New Roman" w:hAnsi="Times New Roman" w:cs="Times New Roman"/>
          <w:sz w:val="24"/>
          <w:szCs w:val="24"/>
          <w:lang w:val="en-US"/>
        </w:rPr>
        <w:t xml:space="preserve">that </w:t>
      </w:r>
      <w:r w:rsidR="00DF0AD3">
        <w:rPr>
          <w:rFonts w:ascii="Times New Roman" w:hAnsi="Times New Roman" w:cs="Times New Roman"/>
          <w:sz w:val="24"/>
          <w:szCs w:val="24"/>
          <w:lang w:val="en-US"/>
        </w:rPr>
        <w:t xml:space="preserve">the </w:t>
      </w:r>
      <w:r w:rsidR="00B40B59">
        <w:rPr>
          <w:rFonts w:ascii="Times New Roman" w:hAnsi="Times New Roman" w:cs="Times New Roman"/>
          <w:sz w:val="24"/>
          <w:szCs w:val="24"/>
          <w:lang w:val="en-US"/>
        </w:rPr>
        <w:t>provision of these rights</w:t>
      </w:r>
      <w:r w:rsidR="00B40B59" w:rsidRPr="00491A19">
        <w:rPr>
          <w:rFonts w:ascii="Times New Roman" w:hAnsi="Times New Roman" w:cs="Times New Roman"/>
          <w:sz w:val="24"/>
          <w:szCs w:val="24"/>
          <w:lang w:val="en-US"/>
        </w:rPr>
        <w:t xml:space="preserve"> </w:t>
      </w:r>
      <w:r w:rsidR="00E2797C" w:rsidRPr="00491A19">
        <w:rPr>
          <w:rFonts w:ascii="Times New Roman" w:hAnsi="Times New Roman" w:cs="Times New Roman"/>
          <w:sz w:val="24"/>
          <w:szCs w:val="24"/>
          <w:lang w:val="en-US"/>
        </w:rPr>
        <w:t xml:space="preserve">should be considered as only </w:t>
      </w:r>
      <w:r w:rsidR="00395F63" w:rsidRPr="00077BA8">
        <w:rPr>
          <w:rFonts w:ascii="Times New Roman" w:hAnsi="Times New Roman" w:cs="Times New Roman"/>
          <w:sz w:val="24"/>
          <w:szCs w:val="24"/>
          <w:lang w:val="en-US"/>
        </w:rPr>
        <w:t>one</w:t>
      </w:r>
      <w:r w:rsidR="00E2797C" w:rsidRPr="00491A19">
        <w:rPr>
          <w:rFonts w:ascii="Times New Roman" w:hAnsi="Times New Roman" w:cs="Times New Roman"/>
          <w:sz w:val="24"/>
          <w:szCs w:val="24"/>
          <w:lang w:val="en-US"/>
        </w:rPr>
        <w:t xml:space="preserve"> component of a radical structural transformation at both the domestic and transnational level</w:t>
      </w:r>
      <w:r w:rsidR="00A04625">
        <w:rPr>
          <w:rFonts w:ascii="Times New Roman" w:hAnsi="Times New Roman" w:cs="Times New Roman"/>
          <w:sz w:val="24"/>
          <w:szCs w:val="24"/>
          <w:lang w:val="en-US"/>
        </w:rPr>
        <w:t>s</w:t>
      </w:r>
      <w:r w:rsidR="00E2797C" w:rsidRPr="00491A19">
        <w:rPr>
          <w:rFonts w:ascii="Times New Roman" w:hAnsi="Times New Roman" w:cs="Times New Roman"/>
          <w:sz w:val="24"/>
          <w:szCs w:val="24"/>
          <w:lang w:val="en-US"/>
        </w:rPr>
        <w:t xml:space="preserve">. </w:t>
      </w:r>
    </w:p>
    <w:p w14:paraId="315FD829" w14:textId="7BD95981" w:rsidR="002D46A4" w:rsidRPr="00077BA8" w:rsidRDefault="00717206" w:rsidP="00722E65">
      <w:pPr>
        <w:spacing w:line="480" w:lineRule="auto"/>
        <w:ind w:firstLine="720"/>
        <w:contextualSpacing/>
        <w:rPr>
          <w:rFonts w:ascii="Times New Roman" w:hAnsi="Times New Roman" w:cs="Times New Roman"/>
          <w:sz w:val="24"/>
          <w:szCs w:val="24"/>
          <w:lang w:val="en-US"/>
        </w:rPr>
      </w:pPr>
      <w:r w:rsidRPr="00DF0AD3">
        <w:rPr>
          <w:rFonts w:ascii="Times New Roman" w:hAnsi="Times New Roman" w:cs="Times New Roman"/>
          <w:sz w:val="24"/>
          <w:szCs w:val="24"/>
          <w:lang w:val="en-US"/>
        </w:rPr>
        <w:t>Before concluding,</w:t>
      </w:r>
      <w:r w:rsidRPr="00E728EC">
        <w:rPr>
          <w:rFonts w:ascii="Times New Roman" w:hAnsi="Times New Roman" w:cs="Times New Roman"/>
          <w:sz w:val="24"/>
          <w:szCs w:val="24"/>
          <w:lang w:val="en-US"/>
        </w:rPr>
        <w:t xml:space="preserve"> </w:t>
      </w:r>
      <w:r w:rsidRPr="00DF0AD3">
        <w:rPr>
          <w:rFonts w:ascii="Times New Roman" w:hAnsi="Times New Roman" w:cs="Times New Roman"/>
          <w:sz w:val="24"/>
          <w:szCs w:val="24"/>
          <w:lang w:val="en-US"/>
        </w:rPr>
        <w:t>an observation</w:t>
      </w:r>
      <w:r w:rsidRPr="00077BA8">
        <w:rPr>
          <w:rFonts w:ascii="Times New Roman" w:hAnsi="Times New Roman" w:cs="Times New Roman"/>
          <w:sz w:val="24"/>
          <w:szCs w:val="24"/>
          <w:lang w:val="en-US"/>
        </w:rPr>
        <w:t xml:space="preserve"> is in order.</w:t>
      </w:r>
      <w:r w:rsidR="00E2797C" w:rsidRPr="00077BA8">
        <w:rPr>
          <w:rFonts w:ascii="Times New Roman" w:hAnsi="Times New Roman" w:cs="Times New Roman"/>
          <w:sz w:val="24"/>
          <w:szCs w:val="24"/>
          <w:lang w:val="en-US"/>
        </w:rPr>
        <w:t xml:space="preserve"> </w:t>
      </w:r>
      <w:r w:rsidR="00213A58" w:rsidRPr="00077BA8">
        <w:rPr>
          <w:rFonts w:ascii="Times New Roman" w:hAnsi="Times New Roman" w:cs="Times New Roman"/>
          <w:sz w:val="24"/>
          <w:szCs w:val="24"/>
          <w:lang w:val="en-US"/>
        </w:rPr>
        <w:t>From within a structural injustice</w:t>
      </w:r>
      <w:r w:rsidR="004036F0" w:rsidRPr="00077BA8">
        <w:rPr>
          <w:rFonts w:ascii="Times New Roman" w:hAnsi="Times New Roman" w:cs="Times New Roman"/>
          <w:sz w:val="24"/>
          <w:szCs w:val="24"/>
          <w:lang w:val="en-US"/>
        </w:rPr>
        <w:t xml:space="preserve"> perspective</w:t>
      </w:r>
      <w:r w:rsidR="00213A58" w:rsidRPr="00077BA8">
        <w:rPr>
          <w:rFonts w:ascii="Times New Roman" w:hAnsi="Times New Roman" w:cs="Times New Roman"/>
          <w:sz w:val="24"/>
          <w:szCs w:val="24"/>
          <w:lang w:val="en-US"/>
        </w:rPr>
        <w:t>, involv</w:t>
      </w:r>
      <w:r w:rsidR="00395F63" w:rsidRPr="00077BA8">
        <w:rPr>
          <w:rFonts w:ascii="Times New Roman" w:hAnsi="Times New Roman" w:cs="Times New Roman"/>
          <w:sz w:val="24"/>
          <w:szCs w:val="24"/>
          <w:lang w:val="en-US"/>
        </w:rPr>
        <w:t>ing</w:t>
      </w:r>
      <w:r w:rsidR="00213A58" w:rsidRPr="00077BA8">
        <w:rPr>
          <w:rFonts w:ascii="Times New Roman" w:hAnsi="Times New Roman" w:cs="Times New Roman"/>
          <w:sz w:val="24"/>
          <w:szCs w:val="24"/>
          <w:lang w:val="en-US"/>
        </w:rPr>
        <w:t xml:space="preserve"> those subjected to structural injustices in collective endeavors against such injustices is crucial. Indeed, without the epistemic input of those suffering from structural injustice,</w:t>
      </w:r>
      <w:r w:rsidR="003F6B19" w:rsidRPr="00077BA8">
        <w:rPr>
          <w:rFonts w:ascii="Times New Roman" w:hAnsi="Times New Roman" w:cs="Times New Roman"/>
          <w:sz w:val="24"/>
          <w:szCs w:val="24"/>
          <w:lang w:val="en-US"/>
        </w:rPr>
        <w:t xml:space="preserve"> </w:t>
      </w:r>
      <w:r w:rsidR="002A6075" w:rsidRPr="00077BA8">
        <w:rPr>
          <w:rFonts w:ascii="Times New Roman" w:hAnsi="Times New Roman" w:cs="Times New Roman"/>
          <w:sz w:val="24"/>
          <w:szCs w:val="24"/>
          <w:lang w:val="en-US"/>
        </w:rPr>
        <w:t>reforms</w:t>
      </w:r>
      <w:r w:rsidR="003F6B19" w:rsidRPr="00077BA8">
        <w:rPr>
          <w:rFonts w:ascii="Times New Roman" w:hAnsi="Times New Roman" w:cs="Times New Roman"/>
          <w:sz w:val="24"/>
          <w:szCs w:val="24"/>
          <w:lang w:val="en-US"/>
        </w:rPr>
        <w:t xml:space="preserve"> may be ineffective and even counterproductive.</w:t>
      </w:r>
      <w:r w:rsidR="003F6B19" w:rsidRPr="00077BA8">
        <w:rPr>
          <w:rStyle w:val="EndnoteReference"/>
          <w:rFonts w:ascii="Times New Roman" w:hAnsi="Times New Roman" w:cs="Times New Roman"/>
          <w:sz w:val="24"/>
          <w:szCs w:val="24"/>
          <w:lang w:val="en-US"/>
        </w:rPr>
        <w:endnoteReference w:id="66"/>
      </w:r>
      <w:r w:rsidR="00CB35BE" w:rsidRPr="00077BA8">
        <w:rPr>
          <w:rFonts w:ascii="Times New Roman" w:hAnsi="Times New Roman" w:cs="Times New Roman"/>
          <w:sz w:val="24"/>
          <w:szCs w:val="24"/>
          <w:lang w:val="en-US"/>
        </w:rPr>
        <w:t xml:space="preserve"> Moreover, </w:t>
      </w:r>
      <w:r w:rsidR="003522C0" w:rsidRPr="00077BA8">
        <w:rPr>
          <w:rFonts w:ascii="Times New Roman" w:hAnsi="Times New Roman" w:cs="Times New Roman"/>
          <w:sz w:val="24"/>
          <w:szCs w:val="24"/>
          <w:lang w:val="en-US"/>
        </w:rPr>
        <w:t xml:space="preserve">those experiencing structural injustice </w:t>
      </w:r>
      <w:r w:rsidR="00692A3E">
        <w:rPr>
          <w:rFonts w:ascii="Times New Roman" w:hAnsi="Times New Roman" w:cs="Times New Roman"/>
          <w:sz w:val="24"/>
          <w:szCs w:val="24"/>
          <w:lang w:val="en-US"/>
        </w:rPr>
        <w:t>“</w:t>
      </w:r>
      <w:r w:rsidR="003522C0" w:rsidRPr="00077BA8">
        <w:rPr>
          <w:rFonts w:ascii="Times New Roman" w:hAnsi="Times New Roman" w:cs="Times New Roman"/>
          <w:sz w:val="24"/>
          <w:szCs w:val="24"/>
          <w:lang w:val="en-US"/>
        </w:rPr>
        <w:t>have unique interests in undermining [that] injustice.</w:t>
      </w:r>
      <w:r w:rsidR="00692A3E">
        <w:rPr>
          <w:rFonts w:ascii="Times New Roman" w:hAnsi="Times New Roman" w:cs="Times New Roman"/>
          <w:sz w:val="24"/>
          <w:szCs w:val="24"/>
          <w:lang w:val="en-US"/>
        </w:rPr>
        <w:t>”</w:t>
      </w:r>
      <w:r w:rsidR="003522C0" w:rsidRPr="00077BA8">
        <w:rPr>
          <w:rStyle w:val="EndnoteReference"/>
          <w:rFonts w:ascii="Times New Roman" w:hAnsi="Times New Roman" w:cs="Times New Roman"/>
          <w:sz w:val="24"/>
          <w:szCs w:val="24"/>
          <w:lang w:val="en-US"/>
        </w:rPr>
        <w:endnoteReference w:id="67"/>
      </w:r>
      <w:r w:rsidR="002A6075" w:rsidRPr="00077BA8">
        <w:rPr>
          <w:rFonts w:ascii="Times New Roman" w:hAnsi="Times New Roman" w:cs="Times New Roman"/>
          <w:sz w:val="24"/>
          <w:szCs w:val="24"/>
          <w:lang w:val="en-US"/>
        </w:rPr>
        <w:t xml:space="preserve"> </w:t>
      </w:r>
      <w:r w:rsidR="00CD385F" w:rsidRPr="00077BA8">
        <w:rPr>
          <w:rFonts w:ascii="Times New Roman" w:hAnsi="Times New Roman" w:cs="Times New Roman"/>
          <w:sz w:val="24"/>
          <w:szCs w:val="24"/>
          <w:lang w:val="en-US"/>
        </w:rPr>
        <w:t>However, it is also important to recogni</w:t>
      </w:r>
      <w:r w:rsidR="00106F8D">
        <w:rPr>
          <w:rFonts w:ascii="Times New Roman" w:hAnsi="Times New Roman" w:cs="Times New Roman"/>
          <w:sz w:val="24"/>
          <w:szCs w:val="24"/>
          <w:lang w:val="en-US"/>
        </w:rPr>
        <w:t>z</w:t>
      </w:r>
      <w:r w:rsidR="00CD385F" w:rsidRPr="00077BA8">
        <w:rPr>
          <w:rFonts w:ascii="Times New Roman" w:hAnsi="Times New Roman" w:cs="Times New Roman"/>
          <w:sz w:val="24"/>
          <w:szCs w:val="24"/>
          <w:lang w:val="en-US"/>
        </w:rPr>
        <w:t xml:space="preserve">e that for many temporary migrants, </w:t>
      </w:r>
      <w:r w:rsidR="00F94ABB" w:rsidRPr="00077BA8">
        <w:rPr>
          <w:rFonts w:ascii="Times New Roman" w:hAnsi="Times New Roman" w:cs="Times New Roman"/>
          <w:sz w:val="24"/>
          <w:szCs w:val="24"/>
          <w:lang w:val="en-US"/>
        </w:rPr>
        <w:t>the interest in achieving short-term gains very often prevail</w:t>
      </w:r>
      <w:r w:rsidR="008F425F" w:rsidRPr="00077BA8">
        <w:rPr>
          <w:rFonts w:ascii="Times New Roman" w:hAnsi="Times New Roman" w:cs="Times New Roman"/>
          <w:sz w:val="24"/>
          <w:szCs w:val="24"/>
          <w:lang w:val="en-US"/>
        </w:rPr>
        <w:t>s</w:t>
      </w:r>
      <w:r w:rsidR="00F94ABB" w:rsidRPr="00077BA8">
        <w:rPr>
          <w:rFonts w:ascii="Times New Roman" w:hAnsi="Times New Roman" w:cs="Times New Roman"/>
          <w:sz w:val="24"/>
          <w:szCs w:val="24"/>
          <w:lang w:val="en-US"/>
        </w:rPr>
        <w:t xml:space="preserve"> over </w:t>
      </w:r>
      <w:r w:rsidR="00CD385F" w:rsidRPr="00077BA8">
        <w:rPr>
          <w:rFonts w:ascii="Times New Roman" w:hAnsi="Times New Roman" w:cs="Times New Roman"/>
          <w:sz w:val="24"/>
          <w:szCs w:val="24"/>
          <w:lang w:val="en-US"/>
        </w:rPr>
        <w:t xml:space="preserve">the long-term interest in dismantling the structural processes contributing to their condition of vulnerability and that of other similarly positioned temporary </w:t>
      </w:r>
      <w:r w:rsidR="00B91BE0">
        <w:rPr>
          <w:rFonts w:ascii="Times New Roman" w:hAnsi="Times New Roman" w:cs="Times New Roman"/>
          <w:sz w:val="24"/>
          <w:szCs w:val="24"/>
          <w:lang w:val="en-US"/>
        </w:rPr>
        <w:t>labor</w:t>
      </w:r>
      <w:r w:rsidR="00CD385F" w:rsidRPr="00077BA8">
        <w:rPr>
          <w:rFonts w:ascii="Times New Roman" w:hAnsi="Times New Roman" w:cs="Times New Roman"/>
          <w:sz w:val="24"/>
          <w:szCs w:val="24"/>
          <w:lang w:val="en-US"/>
        </w:rPr>
        <w:t xml:space="preserve"> migrants</w:t>
      </w:r>
      <w:r w:rsidR="00F94ABB" w:rsidRPr="00077BA8">
        <w:rPr>
          <w:rFonts w:ascii="Times New Roman" w:hAnsi="Times New Roman" w:cs="Times New Roman"/>
          <w:sz w:val="24"/>
          <w:szCs w:val="24"/>
          <w:lang w:val="en-US"/>
        </w:rPr>
        <w:t>. As Lisa Bern</w:t>
      </w:r>
      <w:r w:rsidR="005971A0">
        <w:rPr>
          <w:rFonts w:ascii="Times New Roman" w:hAnsi="Times New Roman" w:cs="Times New Roman"/>
          <w:sz w:val="24"/>
          <w:szCs w:val="24"/>
          <w:lang w:val="en-US"/>
        </w:rPr>
        <w:t>t</w:t>
      </w:r>
      <w:r w:rsidR="00F94ABB" w:rsidRPr="00077BA8">
        <w:rPr>
          <w:rFonts w:ascii="Times New Roman" w:hAnsi="Times New Roman" w:cs="Times New Roman"/>
          <w:sz w:val="24"/>
          <w:szCs w:val="24"/>
          <w:lang w:val="en-US"/>
        </w:rPr>
        <w:t xml:space="preserve">sen observes in her discussion of mobile migrant workers in the Dutch construction industry, intra-EU temporary </w:t>
      </w:r>
      <w:r w:rsidR="00B91BE0">
        <w:rPr>
          <w:rFonts w:ascii="Times New Roman" w:hAnsi="Times New Roman" w:cs="Times New Roman"/>
          <w:sz w:val="24"/>
          <w:szCs w:val="24"/>
          <w:lang w:val="en-US"/>
        </w:rPr>
        <w:t>labor</w:t>
      </w:r>
      <w:r w:rsidR="00F94ABB" w:rsidRPr="00077BA8">
        <w:rPr>
          <w:rFonts w:ascii="Times New Roman" w:hAnsi="Times New Roman" w:cs="Times New Roman"/>
          <w:sz w:val="24"/>
          <w:szCs w:val="24"/>
          <w:lang w:val="en-US"/>
        </w:rPr>
        <w:t xml:space="preserve"> migrants do exercise agency </w:t>
      </w:r>
      <w:r w:rsidR="00411F5A" w:rsidRPr="00077BA8">
        <w:rPr>
          <w:rFonts w:ascii="Times New Roman" w:hAnsi="Times New Roman" w:cs="Times New Roman"/>
          <w:sz w:val="24"/>
          <w:szCs w:val="24"/>
          <w:lang w:val="en-US"/>
        </w:rPr>
        <w:t xml:space="preserve">over their vulnerable condition. However, </w:t>
      </w:r>
      <w:r w:rsidR="00F94ABB" w:rsidRPr="00077BA8">
        <w:rPr>
          <w:rFonts w:ascii="Times New Roman" w:hAnsi="Times New Roman" w:cs="Times New Roman"/>
          <w:sz w:val="24"/>
          <w:szCs w:val="24"/>
          <w:lang w:val="en-US"/>
        </w:rPr>
        <w:t>they tend to do so in ways that bring them some material improvement of their individual situation (</w:t>
      </w:r>
      <w:r w:rsidR="005971A0">
        <w:rPr>
          <w:rFonts w:ascii="Times New Roman" w:hAnsi="Times New Roman" w:cs="Times New Roman"/>
          <w:sz w:val="24"/>
          <w:szCs w:val="24"/>
          <w:lang w:val="en-US"/>
        </w:rPr>
        <w:t>for example by</w:t>
      </w:r>
      <w:r w:rsidR="00F94ABB" w:rsidRPr="00077BA8">
        <w:rPr>
          <w:rFonts w:ascii="Times New Roman" w:hAnsi="Times New Roman" w:cs="Times New Roman"/>
          <w:sz w:val="24"/>
          <w:szCs w:val="24"/>
          <w:lang w:val="en-US"/>
        </w:rPr>
        <w:t xml:space="preserve"> changing job</w:t>
      </w:r>
      <w:r w:rsidR="008F425F" w:rsidRPr="00077BA8">
        <w:rPr>
          <w:rFonts w:ascii="Times New Roman" w:hAnsi="Times New Roman" w:cs="Times New Roman"/>
          <w:sz w:val="24"/>
          <w:szCs w:val="24"/>
          <w:lang w:val="en-US"/>
        </w:rPr>
        <w:t>s</w:t>
      </w:r>
      <w:r w:rsidR="003450FB" w:rsidRPr="00077BA8">
        <w:rPr>
          <w:rFonts w:ascii="Times New Roman" w:hAnsi="Times New Roman" w:cs="Times New Roman"/>
          <w:sz w:val="24"/>
          <w:szCs w:val="24"/>
          <w:lang w:val="en-US"/>
        </w:rPr>
        <w:t>)</w:t>
      </w:r>
      <w:r w:rsidR="008F425F" w:rsidRPr="00077BA8">
        <w:rPr>
          <w:rFonts w:ascii="Times New Roman" w:hAnsi="Times New Roman" w:cs="Times New Roman"/>
          <w:sz w:val="24"/>
          <w:szCs w:val="24"/>
          <w:lang w:val="en-US"/>
        </w:rPr>
        <w:t>,</w:t>
      </w:r>
      <w:r w:rsidR="003450FB" w:rsidRPr="00077BA8">
        <w:rPr>
          <w:rFonts w:ascii="Times New Roman" w:hAnsi="Times New Roman" w:cs="Times New Roman"/>
          <w:sz w:val="24"/>
          <w:szCs w:val="24"/>
          <w:lang w:val="en-US"/>
        </w:rPr>
        <w:t xml:space="preserve"> </w:t>
      </w:r>
      <w:r w:rsidR="00411F5A" w:rsidRPr="00077BA8">
        <w:rPr>
          <w:rFonts w:ascii="Times New Roman" w:hAnsi="Times New Roman" w:cs="Times New Roman"/>
          <w:sz w:val="24"/>
          <w:szCs w:val="24"/>
          <w:lang w:val="en-US"/>
        </w:rPr>
        <w:t>without</w:t>
      </w:r>
      <w:r w:rsidR="00F94ABB" w:rsidRPr="00077BA8">
        <w:rPr>
          <w:rFonts w:ascii="Times New Roman" w:hAnsi="Times New Roman" w:cs="Times New Roman"/>
          <w:sz w:val="24"/>
          <w:szCs w:val="24"/>
          <w:lang w:val="en-US"/>
        </w:rPr>
        <w:t xml:space="preserve"> </w:t>
      </w:r>
      <w:r w:rsidR="00411F5A" w:rsidRPr="00077BA8">
        <w:rPr>
          <w:rFonts w:ascii="Times New Roman" w:hAnsi="Times New Roman" w:cs="Times New Roman"/>
          <w:sz w:val="24"/>
          <w:szCs w:val="24"/>
          <w:lang w:val="en-US"/>
        </w:rPr>
        <w:t xml:space="preserve">engaging in collective actions to change the systematic </w:t>
      </w:r>
      <w:r w:rsidR="00411F5A" w:rsidRPr="00077BA8">
        <w:rPr>
          <w:rFonts w:ascii="Times New Roman" w:hAnsi="Times New Roman" w:cs="Times New Roman"/>
          <w:sz w:val="24"/>
          <w:szCs w:val="24"/>
          <w:lang w:val="en-US"/>
        </w:rPr>
        <w:lastRenderedPageBreak/>
        <w:t>conditions.</w:t>
      </w:r>
      <w:r w:rsidR="00411F5A" w:rsidRPr="00077BA8">
        <w:rPr>
          <w:rStyle w:val="EndnoteReference"/>
          <w:rFonts w:ascii="Times New Roman" w:hAnsi="Times New Roman" w:cs="Times New Roman"/>
          <w:sz w:val="24"/>
          <w:szCs w:val="24"/>
          <w:lang w:val="en-US"/>
        </w:rPr>
        <w:endnoteReference w:id="68"/>
      </w:r>
      <w:r w:rsidR="00411F5A" w:rsidRPr="00077BA8">
        <w:rPr>
          <w:rFonts w:ascii="Times New Roman" w:hAnsi="Times New Roman" w:cs="Times New Roman"/>
          <w:sz w:val="24"/>
          <w:szCs w:val="24"/>
          <w:lang w:val="en-US"/>
        </w:rPr>
        <w:t xml:space="preserve"> </w:t>
      </w:r>
      <w:r w:rsidR="004573EB" w:rsidRPr="00077BA8">
        <w:rPr>
          <w:rFonts w:ascii="Times New Roman" w:hAnsi="Times New Roman" w:cs="Times New Roman"/>
          <w:sz w:val="24"/>
          <w:szCs w:val="24"/>
          <w:lang w:val="en-US"/>
        </w:rPr>
        <w:t>To wit, temporary migrants</w:t>
      </w:r>
      <w:r w:rsidR="00106F8D">
        <w:rPr>
          <w:rFonts w:ascii="Times New Roman" w:hAnsi="Times New Roman" w:cs="Times New Roman"/>
          <w:sz w:val="24"/>
          <w:szCs w:val="24"/>
          <w:lang w:val="en-US"/>
        </w:rPr>
        <w:t xml:space="preserve"> often</w:t>
      </w:r>
      <w:r w:rsidR="004573EB" w:rsidRPr="00077BA8">
        <w:rPr>
          <w:rFonts w:ascii="Times New Roman" w:hAnsi="Times New Roman" w:cs="Times New Roman"/>
          <w:sz w:val="24"/>
          <w:szCs w:val="24"/>
          <w:lang w:val="en-US"/>
        </w:rPr>
        <w:t xml:space="preserve"> </w:t>
      </w:r>
      <w:r w:rsidR="00106F8D">
        <w:rPr>
          <w:rFonts w:ascii="Times New Roman" w:hAnsi="Times New Roman" w:cs="Times New Roman"/>
          <w:sz w:val="24"/>
          <w:szCs w:val="24"/>
          <w:lang w:val="en-US"/>
        </w:rPr>
        <w:t>“</w:t>
      </w:r>
      <w:r w:rsidR="004573EB" w:rsidRPr="00077BA8">
        <w:rPr>
          <w:rFonts w:ascii="Times New Roman" w:hAnsi="Times New Roman" w:cs="Times New Roman"/>
          <w:sz w:val="24"/>
          <w:szCs w:val="24"/>
          <w:lang w:val="en-US"/>
        </w:rPr>
        <w:t>exercise their agency in ways that tend to contribute to the continuation of oppressive cross</w:t>
      </w:r>
      <w:r w:rsidR="00DF0AD3">
        <w:rPr>
          <w:rFonts w:ascii="Times New Roman" w:hAnsi="Times New Roman" w:cs="Times New Roman"/>
          <w:sz w:val="24"/>
          <w:szCs w:val="24"/>
          <w:lang w:val="en-US"/>
        </w:rPr>
        <w:t>-</w:t>
      </w:r>
      <w:r w:rsidR="004573EB" w:rsidRPr="00077BA8">
        <w:rPr>
          <w:rFonts w:ascii="Times New Roman" w:hAnsi="Times New Roman" w:cs="Times New Roman"/>
          <w:sz w:val="24"/>
          <w:szCs w:val="24"/>
          <w:lang w:val="en-US"/>
        </w:rPr>
        <w:t>border employment practices</w:t>
      </w:r>
      <w:r w:rsidR="00106F8D">
        <w:rPr>
          <w:rFonts w:ascii="Times New Roman" w:hAnsi="Times New Roman" w:cs="Times New Roman"/>
          <w:sz w:val="24"/>
          <w:szCs w:val="24"/>
          <w:lang w:val="en-US"/>
        </w:rPr>
        <w:t>”</w:t>
      </w:r>
      <w:r w:rsidR="004573EB" w:rsidRPr="00077BA8">
        <w:rPr>
          <w:rStyle w:val="EndnoteReference"/>
          <w:rFonts w:ascii="Times New Roman" w:hAnsi="Times New Roman" w:cs="Times New Roman"/>
          <w:sz w:val="24"/>
          <w:szCs w:val="24"/>
          <w:lang w:val="en-US"/>
        </w:rPr>
        <w:endnoteReference w:id="69"/>
      </w:r>
      <w:r w:rsidR="004573EB" w:rsidRPr="00077BA8">
        <w:rPr>
          <w:rFonts w:ascii="Times New Roman" w:hAnsi="Times New Roman" w:cs="Times New Roman"/>
          <w:sz w:val="24"/>
          <w:szCs w:val="24"/>
          <w:lang w:val="en-US"/>
        </w:rPr>
        <w:t xml:space="preserve"> and other domestic and transnational unjust structural processes.</w:t>
      </w:r>
      <w:r w:rsidR="00F94ABB" w:rsidRPr="00077BA8">
        <w:rPr>
          <w:rFonts w:ascii="Times New Roman" w:hAnsi="Times New Roman" w:cs="Times New Roman"/>
          <w:sz w:val="24"/>
          <w:szCs w:val="24"/>
          <w:lang w:val="en-US"/>
        </w:rPr>
        <w:t xml:space="preserve"> </w:t>
      </w:r>
    </w:p>
    <w:p w14:paraId="303E00F2" w14:textId="27F8627F" w:rsidR="005971A0" w:rsidRDefault="00F530A2" w:rsidP="00491A19">
      <w:pPr>
        <w:spacing w:line="480" w:lineRule="auto"/>
        <w:ind w:firstLine="720"/>
        <w:contextualSpacing/>
        <w:rPr>
          <w:rFonts w:ascii="Times New Roman" w:hAnsi="Times New Roman" w:cs="Times New Roman"/>
          <w:sz w:val="24"/>
          <w:szCs w:val="24"/>
          <w:lang w:val="en-US"/>
        </w:rPr>
      </w:pPr>
      <w:r w:rsidRPr="00077BA8">
        <w:rPr>
          <w:rFonts w:ascii="Times New Roman" w:hAnsi="Times New Roman" w:cs="Times New Roman"/>
          <w:sz w:val="24"/>
          <w:szCs w:val="24"/>
          <w:lang w:val="en-US"/>
        </w:rPr>
        <w:t>Obviously, this does not mean</w:t>
      </w:r>
      <w:r w:rsidR="00535372" w:rsidRPr="00077BA8">
        <w:rPr>
          <w:rFonts w:ascii="Times New Roman" w:hAnsi="Times New Roman" w:cs="Times New Roman"/>
          <w:sz w:val="24"/>
          <w:szCs w:val="24"/>
          <w:lang w:val="en-US"/>
        </w:rPr>
        <w:t xml:space="preserve"> that </w:t>
      </w:r>
      <w:r w:rsidRPr="00077BA8">
        <w:rPr>
          <w:rFonts w:ascii="Times New Roman" w:hAnsi="Times New Roman" w:cs="Times New Roman"/>
          <w:sz w:val="24"/>
          <w:szCs w:val="24"/>
          <w:lang w:val="en-US"/>
        </w:rPr>
        <w:t>temporary migrants should be blamed for opting for shorter-term gains. It simply</w:t>
      </w:r>
      <w:r w:rsidR="00106F8D">
        <w:rPr>
          <w:rFonts w:ascii="Times New Roman" w:hAnsi="Times New Roman" w:cs="Times New Roman"/>
          <w:sz w:val="24"/>
          <w:szCs w:val="24"/>
          <w:lang w:val="en-US"/>
        </w:rPr>
        <w:t>,</w:t>
      </w:r>
      <w:r w:rsidRPr="00077BA8">
        <w:rPr>
          <w:rFonts w:ascii="Times New Roman" w:hAnsi="Times New Roman" w:cs="Times New Roman"/>
          <w:sz w:val="24"/>
          <w:szCs w:val="24"/>
          <w:lang w:val="en-US"/>
        </w:rPr>
        <w:t xml:space="preserve"> yet importantly</w:t>
      </w:r>
      <w:r w:rsidR="00106F8D">
        <w:rPr>
          <w:rFonts w:ascii="Times New Roman" w:hAnsi="Times New Roman" w:cs="Times New Roman"/>
          <w:sz w:val="24"/>
          <w:szCs w:val="24"/>
          <w:lang w:val="en-US"/>
        </w:rPr>
        <w:t>,</w:t>
      </w:r>
      <w:r w:rsidRPr="00077BA8">
        <w:rPr>
          <w:rFonts w:ascii="Times New Roman" w:hAnsi="Times New Roman" w:cs="Times New Roman"/>
          <w:sz w:val="24"/>
          <w:szCs w:val="24"/>
          <w:lang w:val="en-US"/>
        </w:rPr>
        <w:t xml:space="preserve"> suggests that other collective agents</w:t>
      </w:r>
      <w:r w:rsidR="00C838EF" w:rsidRPr="00077BA8">
        <w:rPr>
          <w:rFonts w:ascii="Times New Roman" w:hAnsi="Times New Roman" w:cs="Times New Roman"/>
          <w:sz w:val="24"/>
          <w:szCs w:val="24"/>
          <w:lang w:val="en-US"/>
        </w:rPr>
        <w:t xml:space="preserve"> that have </w:t>
      </w:r>
      <w:r w:rsidR="00106F8D">
        <w:rPr>
          <w:rFonts w:ascii="Times New Roman" w:hAnsi="Times New Roman" w:cs="Times New Roman"/>
          <w:sz w:val="24"/>
          <w:szCs w:val="24"/>
          <w:lang w:val="en-US"/>
        </w:rPr>
        <w:t xml:space="preserve">a </w:t>
      </w:r>
      <w:r w:rsidR="00C838EF" w:rsidRPr="00077BA8">
        <w:rPr>
          <w:rFonts w:ascii="Times New Roman" w:hAnsi="Times New Roman" w:cs="Times New Roman"/>
          <w:sz w:val="24"/>
          <w:szCs w:val="24"/>
          <w:lang w:val="en-US"/>
        </w:rPr>
        <w:t>higher capacity for collective action</w:t>
      </w:r>
      <w:r w:rsidRPr="00077BA8">
        <w:rPr>
          <w:rFonts w:ascii="Times New Roman" w:hAnsi="Times New Roman" w:cs="Times New Roman"/>
          <w:sz w:val="24"/>
          <w:szCs w:val="24"/>
          <w:lang w:val="en-US"/>
        </w:rPr>
        <w:t>, such as migrant nongovernmental associations, migrant workers organizations</w:t>
      </w:r>
      <w:r w:rsidR="00106F8D">
        <w:rPr>
          <w:rFonts w:ascii="Times New Roman" w:hAnsi="Times New Roman" w:cs="Times New Roman"/>
          <w:sz w:val="24"/>
          <w:szCs w:val="24"/>
          <w:lang w:val="en-US"/>
        </w:rPr>
        <w:t>,</w:t>
      </w:r>
      <w:r w:rsidRPr="00077BA8">
        <w:rPr>
          <w:rFonts w:ascii="Times New Roman" w:hAnsi="Times New Roman" w:cs="Times New Roman"/>
          <w:sz w:val="24"/>
          <w:szCs w:val="24"/>
          <w:lang w:val="en-US"/>
        </w:rPr>
        <w:t xml:space="preserve"> and trade unions, should attempt to involve migrants in collective actions</w:t>
      </w:r>
      <w:r w:rsidR="00106F8D">
        <w:rPr>
          <w:rFonts w:ascii="Times New Roman" w:hAnsi="Times New Roman" w:cs="Times New Roman"/>
          <w:sz w:val="24"/>
          <w:szCs w:val="24"/>
          <w:lang w:val="en-US"/>
        </w:rPr>
        <w:t>,</w:t>
      </w:r>
      <w:r w:rsidRPr="00077BA8">
        <w:rPr>
          <w:rFonts w:ascii="Times New Roman" w:hAnsi="Times New Roman" w:cs="Times New Roman"/>
          <w:sz w:val="24"/>
          <w:szCs w:val="24"/>
          <w:lang w:val="en-US"/>
        </w:rPr>
        <w:t xml:space="preserve"> and that doing so will require them to devise new strategies of mobilization.</w:t>
      </w:r>
      <w:r w:rsidR="0004100D" w:rsidRPr="00077BA8">
        <w:rPr>
          <w:rStyle w:val="EndnoteReference"/>
          <w:rFonts w:ascii="Times New Roman" w:hAnsi="Times New Roman" w:cs="Times New Roman"/>
          <w:sz w:val="24"/>
          <w:szCs w:val="24"/>
          <w:lang w:val="en-US"/>
        </w:rPr>
        <w:endnoteReference w:id="70"/>
      </w:r>
      <w:r w:rsidRPr="00077BA8">
        <w:rPr>
          <w:rFonts w:ascii="Times New Roman" w:hAnsi="Times New Roman" w:cs="Times New Roman"/>
          <w:sz w:val="24"/>
          <w:szCs w:val="24"/>
          <w:lang w:val="en-US"/>
        </w:rPr>
        <w:t xml:space="preserve"> For instance, </w:t>
      </w:r>
      <w:r w:rsidR="007366B6" w:rsidRPr="00077BA8">
        <w:rPr>
          <w:rFonts w:ascii="Times New Roman" w:hAnsi="Times New Roman" w:cs="Times New Roman"/>
          <w:sz w:val="24"/>
          <w:szCs w:val="24"/>
          <w:lang w:val="en-US"/>
        </w:rPr>
        <w:t xml:space="preserve">to overcome </w:t>
      </w:r>
      <w:r w:rsidR="00106F8D">
        <w:rPr>
          <w:rFonts w:ascii="Times New Roman" w:hAnsi="Times New Roman" w:cs="Times New Roman"/>
          <w:sz w:val="24"/>
          <w:szCs w:val="24"/>
          <w:lang w:val="en-US"/>
        </w:rPr>
        <w:t xml:space="preserve">the reluctance of </w:t>
      </w:r>
      <w:r w:rsidR="007366B6" w:rsidRPr="00077BA8">
        <w:rPr>
          <w:rFonts w:ascii="Times New Roman" w:hAnsi="Times New Roman" w:cs="Times New Roman"/>
          <w:sz w:val="24"/>
          <w:szCs w:val="24"/>
          <w:lang w:val="en-US"/>
        </w:rPr>
        <w:t>Polish temporary migrant</w:t>
      </w:r>
      <w:r w:rsidR="002D46A4" w:rsidRPr="00077BA8">
        <w:rPr>
          <w:rFonts w:ascii="Times New Roman" w:hAnsi="Times New Roman" w:cs="Times New Roman"/>
          <w:sz w:val="24"/>
          <w:szCs w:val="24"/>
          <w:lang w:val="en-US"/>
        </w:rPr>
        <w:t>s</w:t>
      </w:r>
      <w:r w:rsidR="007366B6" w:rsidRPr="00077BA8">
        <w:rPr>
          <w:rFonts w:ascii="Times New Roman" w:hAnsi="Times New Roman" w:cs="Times New Roman"/>
          <w:sz w:val="24"/>
          <w:szCs w:val="24"/>
          <w:lang w:val="en-US"/>
        </w:rPr>
        <w:t xml:space="preserve"> to unionize, the U</w:t>
      </w:r>
      <w:r w:rsidR="00106F8D">
        <w:rPr>
          <w:rFonts w:ascii="Times New Roman" w:hAnsi="Times New Roman" w:cs="Times New Roman"/>
          <w:sz w:val="24"/>
          <w:szCs w:val="24"/>
          <w:lang w:val="en-US"/>
        </w:rPr>
        <w:t xml:space="preserve">nited </w:t>
      </w:r>
      <w:r w:rsidR="007366B6" w:rsidRPr="00077BA8">
        <w:rPr>
          <w:rFonts w:ascii="Times New Roman" w:hAnsi="Times New Roman" w:cs="Times New Roman"/>
          <w:sz w:val="24"/>
          <w:szCs w:val="24"/>
          <w:lang w:val="en-US"/>
        </w:rPr>
        <w:t>K</w:t>
      </w:r>
      <w:r w:rsidR="00106F8D">
        <w:rPr>
          <w:rFonts w:ascii="Times New Roman" w:hAnsi="Times New Roman" w:cs="Times New Roman"/>
          <w:sz w:val="24"/>
          <w:szCs w:val="24"/>
          <w:lang w:val="en-US"/>
        </w:rPr>
        <w:t>ingdom’s</w:t>
      </w:r>
      <w:r w:rsidR="007366B6" w:rsidRPr="00077BA8">
        <w:rPr>
          <w:rFonts w:ascii="Times New Roman" w:hAnsi="Times New Roman" w:cs="Times New Roman"/>
          <w:sz w:val="24"/>
          <w:szCs w:val="24"/>
          <w:lang w:val="en-US"/>
        </w:rPr>
        <w:t xml:space="preserve"> GMB trade union established a Southampton Polish holding branch, which was meant to offer migrant workers the opportunity to voice their immediate specific problems and needs while aiming also to</w:t>
      </w:r>
      <w:r w:rsidR="002D46A4" w:rsidRPr="00077BA8">
        <w:rPr>
          <w:rFonts w:ascii="Times New Roman" w:hAnsi="Times New Roman" w:cs="Times New Roman"/>
          <w:sz w:val="24"/>
          <w:szCs w:val="24"/>
          <w:lang w:val="en-US"/>
        </w:rPr>
        <w:t xml:space="preserve"> </w:t>
      </w:r>
      <w:r w:rsidR="004036F0" w:rsidRPr="00077BA8">
        <w:rPr>
          <w:rFonts w:ascii="Times New Roman" w:hAnsi="Times New Roman" w:cs="Times New Roman"/>
          <w:sz w:val="24"/>
          <w:szCs w:val="24"/>
          <w:lang w:val="en-US"/>
        </w:rPr>
        <w:t>progressively involve</w:t>
      </w:r>
      <w:r w:rsidR="002D46A4" w:rsidRPr="00077BA8">
        <w:rPr>
          <w:rFonts w:ascii="Times New Roman" w:hAnsi="Times New Roman" w:cs="Times New Roman"/>
          <w:sz w:val="24"/>
          <w:szCs w:val="24"/>
          <w:lang w:val="en-US"/>
        </w:rPr>
        <w:t xml:space="preserve"> them in the longer-term collective struggles waged by the established branches.</w:t>
      </w:r>
      <w:r w:rsidR="002D46A4" w:rsidRPr="00077BA8">
        <w:rPr>
          <w:rStyle w:val="EndnoteReference"/>
          <w:rFonts w:ascii="Times New Roman" w:hAnsi="Times New Roman" w:cs="Times New Roman"/>
          <w:sz w:val="24"/>
          <w:szCs w:val="24"/>
          <w:lang w:val="en-US"/>
        </w:rPr>
        <w:endnoteReference w:id="71"/>
      </w:r>
      <w:r w:rsidR="002D46A4" w:rsidRPr="00077BA8">
        <w:rPr>
          <w:rFonts w:ascii="Times New Roman" w:hAnsi="Times New Roman" w:cs="Times New Roman"/>
          <w:sz w:val="24"/>
          <w:szCs w:val="24"/>
          <w:lang w:val="en-US"/>
        </w:rPr>
        <w:t xml:space="preserve"> </w:t>
      </w:r>
      <w:r w:rsidR="003B4CB5" w:rsidRPr="00077BA8">
        <w:rPr>
          <w:rFonts w:ascii="Times New Roman" w:hAnsi="Times New Roman" w:cs="Times New Roman"/>
          <w:sz w:val="24"/>
          <w:szCs w:val="24"/>
          <w:lang w:val="en-US"/>
        </w:rPr>
        <w:t>Trade unions in some receiving countries have started to build bridges between native workers and temporary migrants from A8 and A2 countries by, for instance, forging alliances with trade unions in Eastern Europe</w:t>
      </w:r>
      <w:r w:rsidR="00106F8D">
        <w:rPr>
          <w:rFonts w:ascii="Times New Roman" w:hAnsi="Times New Roman" w:cs="Times New Roman"/>
          <w:sz w:val="24"/>
          <w:szCs w:val="24"/>
          <w:lang w:val="en-US"/>
        </w:rPr>
        <w:t>;</w:t>
      </w:r>
      <w:r w:rsidR="003B4CB5" w:rsidRPr="00077BA8">
        <w:rPr>
          <w:rFonts w:ascii="Times New Roman" w:hAnsi="Times New Roman" w:cs="Times New Roman"/>
          <w:sz w:val="24"/>
          <w:szCs w:val="24"/>
          <w:lang w:val="en-US"/>
        </w:rPr>
        <w:t xml:space="preserve"> creating transnational unions</w:t>
      </w:r>
      <w:r w:rsidR="00106F8D">
        <w:rPr>
          <w:rFonts w:ascii="Times New Roman" w:hAnsi="Times New Roman" w:cs="Times New Roman"/>
          <w:sz w:val="24"/>
          <w:szCs w:val="24"/>
          <w:lang w:val="en-US"/>
        </w:rPr>
        <w:t>;</w:t>
      </w:r>
      <w:r w:rsidR="003B4CB5" w:rsidRPr="00077BA8">
        <w:rPr>
          <w:rFonts w:ascii="Times New Roman" w:hAnsi="Times New Roman" w:cs="Times New Roman"/>
          <w:sz w:val="24"/>
          <w:szCs w:val="24"/>
          <w:lang w:val="en-US"/>
        </w:rPr>
        <w:t xml:space="preserve"> </w:t>
      </w:r>
      <w:r w:rsidR="008F425F" w:rsidRPr="00077BA8">
        <w:rPr>
          <w:rFonts w:ascii="Times New Roman" w:hAnsi="Times New Roman" w:cs="Times New Roman"/>
          <w:sz w:val="24"/>
          <w:szCs w:val="24"/>
          <w:lang w:val="en-US"/>
        </w:rPr>
        <w:t xml:space="preserve">and </w:t>
      </w:r>
      <w:r w:rsidR="003B4CB5" w:rsidRPr="00077BA8">
        <w:rPr>
          <w:rFonts w:ascii="Times New Roman" w:hAnsi="Times New Roman" w:cs="Times New Roman"/>
          <w:sz w:val="24"/>
          <w:szCs w:val="24"/>
          <w:lang w:val="en-US"/>
        </w:rPr>
        <w:t>collaborating with NGOs</w:t>
      </w:r>
      <w:r w:rsidR="00106F8D">
        <w:rPr>
          <w:rFonts w:ascii="Times New Roman" w:hAnsi="Times New Roman" w:cs="Times New Roman"/>
          <w:sz w:val="24"/>
          <w:szCs w:val="24"/>
          <w:lang w:val="en-US"/>
        </w:rPr>
        <w:t xml:space="preserve">, </w:t>
      </w:r>
      <w:r w:rsidR="003B4CB5" w:rsidRPr="00077BA8">
        <w:rPr>
          <w:rFonts w:ascii="Times New Roman" w:hAnsi="Times New Roman" w:cs="Times New Roman"/>
          <w:sz w:val="24"/>
          <w:szCs w:val="24"/>
          <w:lang w:val="en-US"/>
        </w:rPr>
        <w:t>migrant associations</w:t>
      </w:r>
      <w:r w:rsidR="00106F8D">
        <w:rPr>
          <w:rFonts w:ascii="Times New Roman" w:hAnsi="Times New Roman" w:cs="Times New Roman"/>
          <w:sz w:val="24"/>
          <w:szCs w:val="24"/>
          <w:lang w:val="en-US"/>
        </w:rPr>
        <w:t>,</w:t>
      </w:r>
      <w:r w:rsidR="003B4CB5" w:rsidRPr="00077BA8">
        <w:rPr>
          <w:rFonts w:ascii="Times New Roman" w:hAnsi="Times New Roman" w:cs="Times New Roman"/>
          <w:sz w:val="24"/>
          <w:szCs w:val="24"/>
          <w:lang w:val="en-US"/>
        </w:rPr>
        <w:t xml:space="preserve"> and even established communities and local churches. To be sure, such initiatives are constrained by the allegedly different interests of the involved parties and are always precarious due to economic and social changes, which can increase a climate of hostility and mistrust.</w:t>
      </w:r>
      <w:r w:rsidR="003B4CB5" w:rsidRPr="00077BA8">
        <w:rPr>
          <w:rStyle w:val="EndnoteReference"/>
          <w:rFonts w:ascii="Times New Roman" w:hAnsi="Times New Roman" w:cs="Times New Roman"/>
          <w:sz w:val="24"/>
          <w:szCs w:val="24"/>
          <w:lang w:val="en-US"/>
        </w:rPr>
        <w:endnoteReference w:id="72"/>
      </w:r>
      <w:r w:rsidR="003B4CB5" w:rsidRPr="00077BA8">
        <w:rPr>
          <w:rFonts w:ascii="Times New Roman" w:hAnsi="Times New Roman" w:cs="Times New Roman"/>
          <w:sz w:val="24"/>
          <w:szCs w:val="24"/>
          <w:lang w:val="en-US"/>
        </w:rPr>
        <w:t xml:space="preserve"> </w:t>
      </w:r>
      <w:r w:rsidR="00106F8D">
        <w:rPr>
          <w:rFonts w:ascii="Times New Roman" w:hAnsi="Times New Roman" w:cs="Times New Roman"/>
          <w:sz w:val="24"/>
          <w:szCs w:val="24"/>
          <w:lang w:val="en-US"/>
        </w:rPr>
        <w:t>T</w:t>
      </w:r>
      <w:r w:rsidR="003B4CB5" w:rsidRPr="00077BA8">
        <w:rPr>
          <w:rFonts w:ascii="Times New Roman" w:hAnsi="Times New Roman" w:cs="Times New Roman"/>
          <w:sz w:val="24"/>
          <w:szCs w:val="24"/>
          <w:lang w:val="en-US"/>
        </w:rPr>
        <w:t>his does not mean</w:t>
      </w:r>
      <w:r w:rsidR="00106F8D">
        <w:rPr>
          <w:rFonts w:ascii="Times New Roman" w:hAnsi="Times New Roman" w:cs="Times New Roman"/>
          <w:sz w:val="24"/>
          <w:szCs w:val="24"/>
          <w:lang w:val="en-US"/>
        </w:rPr>
        <w:t>, however,</w:t>
      </w:r>
      <w:r w:rsidR="003B4CB5" w:rsidRPr="00077BA8">
        <w:rPr>
          <w:rFonts w:ascii="Times New Roman" w:hAnsi="Times New Roman" w:cs="Times New Roman"/>
          <w:sz w:val="24"/>
          <w:szCs w:val="24"/>
          <w:lang w:val="en-US"/>
        </w:rPr>
        <w:t xml:space="preserve"> that they are not worth pursuing</w:t>
      </w:r>
      <w:r w:rsidR="00106F8D">
        <w:rPr>
          <w:rFonts w:ascii="Times New Roman" w:hAnsi="Times New Roman" w:cs="Times New Roman"/>
          <w:sz w:val="24"/>
          <w:szCs w:val="24"/>
          <w:lang w:val="en-US"/>
        </w:rPr>
        <w:t>.</w:t>
      </w:r>
      <w:r w:rsidR="003B4CB5" w:rsidRPr="00077BA8">
        <w:rPr>
          <w:rFonts w:ascii="Times New Roman" w:hAnsi="Times New Roman" w:cs="Times New Roman"/>
          <w:sz w:val="24"/>
          <w:szCs w:val="24"/>
          <w:lang w:val="en-US"/>
        </w:rPr>
        <w:t xml:space="preserve"> </w:t>
      </w:r>
      <w:r w:rsidR="00106F8D">
        <w:rPr>
          <w:rFonts w:ascii="Times New Roman" w:hAnsi="Times New Roman" w:cs="Times New Roman"/>
          <w:sz w:val="24"/>
          <w:szCs w:val="24"/>
          <w:lang w:val="en-US"/>
        </w:rPr>
        <w:t>C</w:t>
      </w:r>
      <w:r w:rsidR="003B4CB5" w:rsidRPr="00077BA8">
        <w:rPr>
          <w:rFonts w:ascii="Times New Roman" w:hAnsi="Times New Roman" w:cs="Times New Roman"/>
          <w:sz w:val="24"/>
          <w:szCs w:val="24"/>
          <w:lang w:val="en-US"/>
        </w:rPr>
        <w:t xml:space="preserve">onversely, it shows that collective agents, </w:t>
      </w:r>
      <w:r w:rsidR="00106F8D">
        <w:rPr>
          <w:rFonts w:ascii="Times New Roman" w:hAnsi="Times New Roman" w:cs="Times New Roman"/>
          <w:sz w:val="24"/>
          <w:szCs w:val="24"/>
          <w:lang w:val="en-US"/>
        </w:rPr>
        <w:t xml:space="preserve">such as </w:t>
      </w:r>
      <w:r w:rsidR="003B4CB5" w:rsidRPr="00077BA8">
        <w:rPr>
          <w:rFonts w:ascii="Times New Roman" w:hAnsi="Times New Roman" w:cs="Times New Roman"/>
          <w:sz w:val="24"/>
          <w:szCs w:val="24"/>
          <w:lang w:val="en-US"/>
        </w:rPr>
        <w:t>trade unions, have to keep thinking outside the box to come up with innovative strategies that can mobilize intra-EU temporary migrants.</w:t>
      </w:r>
      <w:r w:rsidR="003B4CB5" w:rsidRPr="00077BA8">
        <w:rPr>
          <w:rStyle w:val="EndnoteReference"/>
          <w:rFonts w:ascii="Times New Roman" w:hAnsi="Times New Roman" w:cs="Times New Roman"/>
          <w:sz w:val="24"/>
          <w:szCs w:val="24"/>
          <w:lang w:val="en-US"/>
        </w:rPr>
        <w:endnoteReference w:id="73"/>
      </w:r>
      <w:r w:rsidR="003B4CB5" w:rsidRPr="00077BA8">
        <w:rPr>
          <w:rFonts w:ascii="Times New Roman" w:hAnsi="Times New Roman" w:cs="Times New Roman"/>
          <w:sz w:val="24"/>
          <w:szCs w:val="24"/>
          <w:lang w:val="en-US"/>
        </w:rPr>
        <w:t xml:space="preserve"> </w:t>
      </w:r>
    </w:p>
    <w:p w14:paraId="75F088FB" w14:textId="44694D47" w:rsidR="003B4CB5" w:rsidRPr="005971A0" w:rsidRDefault="0004100D" w:rsidP="00491A19">
      <w:pPr>
        <w:spacing w:line="480" w:lineRule="auto"/>
        <w:ind w:firstLine="720"/>
        <w:contextualSpacing/>
        <w:rPr>
          <w:rFonts w:ascii="Times New Roman" w:hAnsi="Times New Roman" w:cs="Times New Roman"/>
          <w:sz w:val="24"/>
          <w:szCs w:val="24"/>
          <w:lang w:val="en-US"/>
        </w:rPr>
      </w:pPr>
      <w:r w:rsidRPr="00077BA8">
        <w:rPr>
          <w:rFonts w:ascii="Times New Roman" w:hAnsi="Times New Roman" w:cs="Times New Roman"/>
          <w:sz w:val="24"/>
          <w:szCs w:val="24"/>
          <w:lang w:val="en-US"/>
        </w:rPr>
        <w:t>Ideally, future</w:t>
      </w:r>
      <w:r w:rsidR="003B4CB5" w:rsidRPr="00077BA8">
        <w:rPr>
          <w:rFonts w:ascii="Times New Roman" w:hAnsi="Times New Roman" w:cs="Times New Roman"/>
          <w:sz w:val="24"/>
          <w:szCs w:val="24"/>
          <w:lang w:val="en-US"/>
        </w:rPr>
        <w:t xml:space="preserve"> </w:t>
      </w:r>
      <w:r w:rsidRPr="00077BA8">
        <w:rPr>
          <w:rFonts w:ascii="Times New Roman" w:hAnsi="Times New Roman" w:cs="Times New Roman"/>
          <w:sz w:val="24"/>
          <w:szCs w:val="24"/>
          <w:lang w:val="en-US"/>
        </w:rPr>
        <w:t>strategies</w:t>
      </w:r>
      <w:r w:rsidRPr="00491A19">
        <w:rPr>
          <w:rFonts w:ascii="Times New Roman" w:hAnsi="Times New Roman" w:cs="Times New Roman"/>
          <w:sz w:val="24"/>
          <w:szCs w:val="24"/>
          <w:lang w:val="en-US"/>
        </w:rPr>
        <w:t xml:space="preserve"> should </w:t>
      </w:r>
      <w:r w:rsidR="003B4CB5" w:rsidRPr="00491A19">
        <w:rPr>
          <w:rFonts w:ascii="Times New Roman" w:hAnsi="Times New Roman" w:cs="Times New Roman"/>
          <w:sz w:val="24"/>
          <w:szCs w:val="24"/>
          <w:lang w:val="en-US"/>
        </w:rPr>
        <w:t xml:space="preserve">involve not only native workers and intra-EU temporary migrants but also other categories of persons affected by the unjust structures of </w:t>
      </w:r>
      <w:r w:rsidR="003B4CB5" w:rsidRPr="00491A19">
        <w:rPr>
          <w:rFonts w:ascii="Times New Roman" w:hAnsi="Times New Roman" w:cs="Times New Roman"/>
          <w:sz w:val="24"/>
          <w:szCs w:val="24"/>
          <w:lang w:val="en-US"/>
        </w:rPr>
        <w:lastRenderedPageBreak/>
        <w:t>TLM within the EU. Joint action must be inclusive</w:t>
      </w:r>
      <w:r w:rsidR="0033279F">
        <w:rPr>
          <w:rFonts w:ascii="Times New Roman" w:hAnsi="Times New Roman" w:cs="Times New Roman"/>
          <w:sz w:val="24"/>
          <w:szCs w:val="24"/>
          <w:lang w:val="en-US"/>
        </w:rPr>
        <w:t xml:space="preserve">, </w:t>
      </w:r>
      <w:r w:rsidR="003B4CB5" w:rsidRPr="00491A19">
        <w:rPr>
          <w:rFonts w:ascii="Times New Roman" w:hAnsi="Times New Roman" w:cs="Times New Roman"/>
          <w:sz w:val="24"/>
          <w:szCs w:val="24"/>
          <w:lang w:val="en-US"/>
        </w:rPr>
        <w:t>target</w:t>
      </w:r>
      <w:r w:rsidR="0033279F">
        <w:rPr>
          <w:rFonts w:ascii="Times New Roman" w:hAnsi="Times New Roman" w:cs="Times New Roman"/>
          <w:sz w:val="24"/>
          <w:szCs w:val="24"/>
          <w:lang w:val="en-US"/>
        </w:rPr>
        <w:t>ing</w:t>
      </w:r>
      <w:r w:rsidR="003B4CB5" w:rsidRPr="00491A19">
        <w:rPr>
          <w:rFonts w:ascii="Times New Roman" w:hAnsi="Times New Roman" w:cs="Times New Roman"/>
          <w:sz w:val="24"/>
          <w:szCs w:val="24"/>
          <w:lang w:val="en-US"/>
        </w:rPr>
        <w:t xml:space="preserve"> those common structures that unjustly put all parties in a situation of vulnerability while also recognizing that different parties may have different interests and occupy different positions within such structures.</w:t>
      </w:r>
      <w:r w:rsidR="00944C07">
        <w:rPr>
          <w:rFonts w:ascii="Times New Roman" w:hAnsi="Times New Roman" w:cs="Times New Roman"/>
          <w:sz w:val="24"/>
          <w:szCs w:val="24"/>
          <w:lang w:val="en-US"/>
        </w:rPr>
        <w:t xml:space="preserve"> </w:t>
      </w:r>
    </w:p>
    <w:p w14:paraId="273FB3E9" w14:textId="77777777" w:rsidR="00E2797C" w:rsidRPr="00491A19" w:rsidRDefault="00E2797C" w:rsidP="00491A19">
      <w:pPr>
        <w:spacing w:line="480" w:lineRule="auto"/>
        <w:contextualSpacing/>
        <w:rPr>
          <w:rFonts w:ascii="Times New Roman" w:hAnsi="Times New Roman" w:cs="Times New Roman"/>
          <w:sz w:val="24"/>
          <w:szCs w:val="24"/>
          <w:lang w:val="en-US"/>
        </w:rPr>
      </w:pPr>
    </w:p>
    <w:p w14:paraId="1605C538" w14:textId="39C7B22C" w:rsidR="00F27313" w:rsidRDefault="005971A0" w:rsidP="00491A19">
      <w:pPr>
        <w:spacing w:line="480" w:lineRule="auto"/>
        <w:contextualSpacing/>
        <w:rPr>
          <w:rFonts w:ascii="Times New Roman" w:hAnsi="Times New Roman" w:cs="Times New Roman"/>
          <w:sz w:val="24"/>
          <w:szCs w:val="24"/>
          <w:lang w:val="en-US"/>
        </w:rPr>
      </w:pPr>
      <w:r w:rsidRPr="005971A0">
        <w:rPr>
          <w:rFonts w:ascii="Times New Roman" w:hAnsi="Times New Roman" w:cs="Times New Roman"/>
          <w:b/>
          <w:smallCaps/>
          <w:sz w:val="24"/>
          <w:szCs w:val="24"/>
          <w:lang w:val="en-US"/>
        </w:rPr>
        <w:t>Conclusion</w:t>
      </w:r>
      <w:r w:rsidR="00E2797C" w:rsidRPr="00491A19">
        <w:rPr>
          <w:rFonts w:ascii="Times New Roman" w:hAnsi="Times New Roman" w:cs="Times New Roman"/>
          <w:sz w:val="24"/>
          <w:szCs w:val="24"/>
          <w:lang w:val="en-US"/>
        </w:rPr>
        <w:t xml:space="preserve"> </w:t>
      </w:r>
    </w:p>
    <w:p w14:paraId="3D0B0712" w14:textId="77777777" w:rsidR="00DF0AD3" w:rsidRPr="00F8499B" w:rsidRDefault="00DF0AD3" w:rsidP="00491A19">
      <w:pPr>
        <w:spacing w:line="480" w:lineRule="auto"/>
        <w:contextualSpacing/>
        <w:rPr>
          <w:rFonts w:ascii="Times New Roman" w:hAnsi="Times New Roman" w:cs="Times New Roman"/>
          <w:sz w:val="24"/>
          <w:szCs w:val="24"/>
          <w:lang w:val="en-US"/>
        </w:rPr>
      </w:pPr>
    </w:p>
    <w:p w14:paraId="120580C3" w14:textId="4CBAD196" w:rsidR="00E2797C" w:rsidRPr="00491A19" w:rsidRDefault="00834B02" w:rsidP="00491A19">
      <w:pPr>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8137E" w:rsidRPr="00077BA8">
        <w:rPr>
          <w:rFonts w:ascii="Times New Roman" w:hAnsi="Times New Roman" w:cs="Times New Roman"/>
          <w:sz w:val="24"/>
          <w:szCs w:val="24"/>
          <w:lang w:val="en-US"/>
        </w:rPr>
        <w:t>structural</w:t>
      </w:r>
      <w:r w:rsidR="00A8137E" w:rsidRPr="00491A19">
        <w:rPr>
          <w:rFonts w:ascii="Times New Roman" w:hAnsi="Times New Roman" w:cs="Times New Roman"/>
          <w:sz w:val="24"/>
          <w:szCs w:val="24"/>
          <w:lang w:val="en-US"/>
        </w:rPr>
        <w:t xml:space="preserve"> injustice</w:t>
      </w:r>
      <w:r w:rsidR="00A8137E" w:rsidRPr="00077BA8">
        <w:rPr>
          <w:rFonts w:ascii="Times New Roman" w:hAnsi="Times New Roman" w:cs="Times New Roman"/>
          <w:sz w:val="24"/>
          <w:szCs w:val="24"/>
          <w:lang w:val="en-US"/>
        </w:rPr>
        <w:t xml:space="preserve"> approach </w:t>
      </w:r>
      <w:r w:rsidR="002F17B9" w:rsidRPr="00491A19">
        <w:rPr>
          <w:rFonts w:ascii="Times New Roman" w:hAnsi="Times New Roman" w:cs="Times New Roman"/>
          <w:sz w:val="24"/>
          <w:szCs w:val="24"/>
          <w:lang w:val="en-US"/>
        </w:rPr>
        <w:t>explain</w:t>
      </w:r>
      <w:r w:rsidR="00944C07">
        <w:rPr>
          <w:rFonts w:ascii="Times New Roman" w:hAnsi="Times New Roman" w:cs="Times New Roman"/>
          <w:sz w:val="24"/>
          <w:szCs w:val="24"/>
          <w:lang w:val="en-US"/>
        </w:rPr>
        <w:t>s</w:t>
      </w:r>
      <w:r w:rsidR="002F17B9" w:rsidRPr="00491A19">
        <w:rPr>
          <w:rFonts w:ascii="Times New Roman" w:hAnsi="Times New Roman" w:cs="Times New Roman"/>
          <w:sz w:val="24"/>
          <w:szCs w:val="24"/>
          <w:lang w:val="en-US"/>
        </w:rPr>
        <w:t xml:space="preserve"> how temporary migration projects within the EU are</w:t>
      </w:r>
      <w:r>
        <w:rPr>
          <w:rFonts w:ascii="Times New Roman" w:hAnsi="Times New Roman" w:cs="Times New Roman"/>
          <w:sz w:val="24"/>
          <w:szCs w:val="24"/>
          <w:lang w:val="en-US"/>
        </w:rPr>
        <w:t xml:space="preserve"> both</w:t>
      </w:r>
      <w:r w:rsidR="002F17B9" w:rsidRPr="00491A19">
        <w:rPr>
          <w:rFonts w:ascii="Times New Roman" w:hAnsi="Times New Roman" w:cs="Times New Roman"/>
          <w:sz w:val="24"/>
          <w:szCs w:val="24"/>
          <w:lang w:val="en-US"/>
        </w:rPr>
        <w:t xml:space="preserve"> enabled by </w:t>
      </w:r>
      <w:r>
        <w:rPr>
          <w:rFonts w:ascii="Times New Roman" w:hAnsi="Times New Roman" w:cs="Times New Roman"/>
          <w:sz w:val="24"/>
          <w:szCs w:val="24"/>
          <w:lang w:val="en-US"/>
        </w:rPr>
        <w:t xml:space="preserve">and </w:t>
      </w:r>
      <w:r w:rsidR="00BF0470">
        <w:rPr>
          <w:rFonts w:ascii="Times New Roman" w:hAnsi="Times New Roman" w:cs="Times New Roman"/>
          <w:sz w:val="24"/>
          <w:szCs w:val="24"/>
          <w:lang w:val="en-US"/>
        </w:rPr>
        <w:t xml:space="preserve">serve to </w:t>
      </w:r>
      <w:r>
        <w:rPr>
          <w:rFonts w:ascii="Times New Roman" w:hAnsi="Times New Roman" w:cs="Times New Roman"/>
          <w:sz w:val="24"/>
          <w:szCs w:val="24"/>
          <w:lang w:val="en-US"/>
        </w:rPr>
        <w:t xml:space="preserve">reinforce </w:t>
      </w:r>
      <w:r w:rsidR="002F17B9" w:rsidRPr="00491A19">
        <w:rPr>
          <w:rFonts w:ascii="Times New Roman" w:hAnsi="Times New Roman" w:cs="Times New Roman"/>
          <w:sz w:val="24"/>
          <w:szCs w:val="24"/>
          <w:lang w:val="en-US"/>
        </w:rPr>
        <w:t>unjust structural processes</w:t>
      </w:r>
      <w:r w:rsidR="00B65A93" w:rsidRPr="00491A19">
        <w:rPr>
          <w:rFonts w:ascii="Times New Roman" w:hAnsi="Times New Roman" w:cs="Times New Roman"/>
          <w:sz w:val="24"/>
          <w:szCs w:val="24"/>
          <w:lang w:val="en-US"/>
        </w:rPr>
        <w:t xml:space="preserve"> in the receiving and sending countries</w:t>
      </w:r>
      <w:r w:rsidR="005971A0">
        <w:rPr>
          <w:rFonts w:ascii="Times New Roman" w:hAnsi="Times New Roman" w:cs="Times New Roman"/>
          <w:sz w:val="24"/>
          <w:szCs w:val="24"/>
          <w:lang w:val="en-US"/>
        </w:rPr>
        <w:t>—</w:t>
      </w:r>
      <w:r w:rsidR="005B0911" w:rsidRPr="00077BA8">
        <w:rPr>
          <w:rFonts w:ascii="Times New Roman" w:hAnsi="Times New Roman" w:cs="Times New Roman"/>
          <w:sz w:val="24"/>
          <w:szCs w:val="24"/>
          <w:lang w:val="en-US"/>
        </w:rPr>
        <w:t xml:space="preserve">processes that put </w:t>
      </w:r>
      <w:r w:rsidR="005B0911" w:rsidRPr="00491A19">
        <w:rPr>
          <w:rFonts w:ascii="Times New Roman" w:hAnsi="Times New Roman" w:cs="Times New Roman"/>
          <w:sz w:val="24"/>
          <w:szCs w:val="24"/>
          <w:lang w:val="en-US"/>
        </w:rPr>
        <w:t xml:space="preserve">not only migrants themselves </w:t>
      </w:r>
      <w:r w:rsidR="005B0911" w:rsidRPr="00077BA8">
        <w:rPr>
          <w:rFonts w:ascii="Times New Roman" w:hAnsi="Times New Roman" w:cs="Times New Roman"/>
          <w:sz w:val="24"/>
          <w:szCs w:val="24"/>
          <w:lang w:val="en-US"/>
        </w:rPr>
        <w:t xml:space="preserve">but </w:t>
      </w:r>
      <w:r w:rsidR="005678F6" w:rsidRPr="00077BA8">
        <w:rPr>
          <w:rFonts w:ascii="Times New Roman" w:hAnsi="Times New Roman" w:cs="Times New Roman"/>
          <w:sz w:val="24"/>
          <w:szCs w:val="24"/>
          <w:lang w:val="en-US"/>
        </w:rPr>
        <w:t xml:space="preserve">also </w:t>
      </w:r>
      <w:r w:rsidR="005678F6" w:rsidRPr="00491A19">
        <w:rPr>
          <w:rFonts w:ascii="Times New Roman" w:hAnsi="Times New Roman" w:cs="Times New Roman"/>
          <w:sz w:val="24"/>
          <w:szCs w:val="24"/>
          <w:lang w:val="en-US"/>
        </w:rPr>
        <w:t>other</w:t>
      </w:r>
      <w:r w:rsidR="00B65A93" w:rsidRPr="00491A19">
        <w:rPr>
          <w:rFonts w:ascii="Times New Roman" w:hAnsi="Times New Roman" w:cs="Times New Roman"/>
          <w:sz w:val="24"/>
          <w:szCs w:val="24"/>
          <w:lang w:val="en-US"/>
        </w:rPr>
        <w:t xml:space="preserve"> similarly positioned migrants </w:t>
      </w:r>
      <w:r w:rsidR="005678F6" w:rsidRPr="00077BA8">
        <w:rPr>
          <w:rFonts w:ascii="Times New Roman" w:hAnsi="Times New Roman" w:cs="Times New Roman"/>
          <w:sz w:val="24"/>
          <w:szCs w:val="24"/>
          <w:lang w:val="en-US"/>
        </w:rPr>
        <w:t xml:space="preserve">and </w:t>
      </w:r>
      <w:r w:rsidR="005678F6" w:rsidRPr="00491A19">
        <w:rPr>
          <w:rFonts w:ascii="Times New Roman" w:hAnsi="Times New Roman" w:cs="Times New Roman"/>
          <w:sz w:val="24"/>
          <w:szCs w:val="24"/>
          <w:lang w:val="en-US"/>
        </w:rPr>
        <w:t>other</w:t>
      </w:r>
      <w:r w:rsidR="00B65A93" w:rsidRPr="00491A19">
        <w:rPr>
          <w:rFonts w:ascii="Times New Roman" w:hAnsi="Times New Roman" w:cs="Times New Roman"/>
          <w:sz w:val="24"/>
          <w:szCs w:val="24"/>
          <w:lang w:val="en-US"/>
        </w:rPr>
        <w:t xml:space="preserve"> categories of persons in a vulnerable position. A structural</w:t>
      </w:r>
      <w:r w:rsidR="005B0911" w:rsidRPr="00077BA8">
        <w:rPr>
          <w:rFonts w:ascii="Times New Roman" w:hAnsi="Times New Roman" w:cs="Times New Roman"/>
          <w:sz w:val="24"/>
          <w:szCs w:val="24"/>
          <w:lang w:val="en-US"/>
        </w:rPr>
        <w:t xml:space="preserve"> injustice</w:t>
      </w:r>
      <w:r w:rsidR="00B65A93" w:rsidRPr="00491A19">
        <w:rPr>
          <w:rFonts w:ascii="Times New Roman" w:hAnsi="Times New Roman" w:cs="Times New Roman"/>
          <w:sz w:val="24"/>
          <w:szCs w:val="24"/>
          <w:lang w:val="en-US"/>
        </w:rPr>
        <w:t xml:space="preserve"> approach </w:t>
      </w:r>
      <w:r w:rsidR="00615C86" w:rsidRPr="00491A19">
        <w:rPr>
          <w:rFonts w:ascii="Times New Roman" w:hAnsi="Times New Roman" w:cs="Times New Roman"/>
          <w:sz w:val="24"/>
          <w:szCs w:val="24"/>
          <w:lang w:val="en-US"/>
        </w:rPr>
        <w:t xml:space="preserve">does not deny the importance of granting temporary migrants </w:t>
      </w:r>
      <w:r w:rsidR="00944C07">
        <w:rPr>
          <w:rFonts w:ascii="Times New Roman" w:hAnsi="Times New Roman" w:cs="Times New Roman"/>
          <w:sz w:val="24"/>
          <w:szCs w:val="24"/>
          <w:lang w:val="en-US"/>
        </w:rPr>
        <w:t xml:space="preserve">certain </w:t>
      </w:r>
      <w:r w:rsidR="00F8499B">
        <w:rPr>
          <w:rFonts w:ascii="Times New Roman" w:hAnsi="Times New Roman" w:cs="Times New Roman"/>
          <w:sz w:val="24"/>
          <w:szCs w:val="24"/>
          <w:lang w:val="en-US"/>
        </w:rPr>
        <w:t xml:space="preserve">special </w:t>
      </w:r>
      <w:r w:rsidR="00615C86" w:rsidRPr="00491A19">
        <w:rPr>
          <w:rFonts w:ascii="Times New Roman" w:hAnsi="Times New Roman" w:cs="Times New Roman"/>
          <w:sz w:val="24"/>
          <w:szCs w:val="24"/>
          <w:lang w:val="en-US"/>
        </w:rPr>
        <w:t xml:space="preserve">rights to pursue their legitimate goals. However, it </w:t>
      </w:r>
      <w:r w:rsidR="001E55C5" w:rsidRPr="00491A19">
        <w:rPr>
          <w:rFonts w:ascii="Times New Roman" w:hAnsi="Times New Roman" w:cs="Times New Roman"/>
          <w:sz w:val="24"/>
          <w:szCs w:val="24"/>
          <w:lang w:val="en-US"/>
        </w:rPr>
        <w:t>show</w:t>
      </w:r>
      <w:r w:rsidR="00E933D9" w:rsidRPr="00491A19">
        <w:rPr>
          <w:rFonts w:ascii="Times New Roman" w:hAnsi="Times New Roman" w:cs="Times New Roman"/>
          <w:sz w:val="24"/>
          <w:szCs w:val="24"/>
          <w:lang w:val="en-US"/>
        </w:rPr>
        <w:t>s</w:t>
      </w:r>
      <w:r w:rsidR="001E55C5" w:rsidRPr="00491A19">
        <w:rPr>
          <w:rFonts w:ascii="Times New Roman" w:hAnsi="Times New Roman" w:cs="Times New Roman"/>
          <w:sz w:val="24"/>
          <w:szCs w:val="24"/>
          <w:lang w:val="en-US"/>
        </w:rPr>
        <w:t xml:space="preserve"> </w:t>
      </w:r>
      <w:r w:rsidR="00B65A93" w:rsidRPr="00491A19">
        <w:rPr>
          <w:rFonts w:ascii="Times New Roman" w:hAnsi="Times New Roman" w:cs="Times New Roman"/>
          <w:sz w:val="24"/>
          <w:szCs w:val="24"/>
          <w:lang w:val="en-US"/>
        </w:rPr>
        <w:t>that the justice of intra-EU TLM cannot be understood and should not be normatively assessed in isolation from the broader unjust complex s</w:t>
      </w:r>
      <w:r w:rsidR="00615C86" w:rsidRPr="00491A19">
        <w:rPr>
          <w:rFonts w:ascii="Times New Roman" w:hAnsi="Times New Roman" w:cs="Times New Roman"/>
          <w:sz w:val="24"/>
          <w:szCs w:val="24"/>
          <w:lang w:val="en-US"/>
        </w:rPr>
        <w:t xml:space="preserve">tructural processes in which it is embedded. Addressing such an injustice, thus, does not simply entail the provision of rights facilitating temporary migrants’ legitimate goals but also </w:t>
      </w:r>
      <w:r w:rsidR="008C41BC" w:rsidRPr="00491A19">
        <w:rPr>
          <w:rFonts w:ascii="Times New Roman" w:hAnsi="Times New Roman" w:cs="Times New Roman"/>
          <w:sz w:val="24"/>
          <w:szCs w:val="24"/>
          <w:lang w:val="en-US"/>
        </w:rPr>
        <w:t xml:space="preserve">a </w:t>
      </w:r>
      <w:r w:rsidR="00615C86" w:rsidRPr="00491A19">
        <w:rPr>
          <w:rFonts w:ascii="Times New Roman" w:hAnsi="Times New Roman" w:cs="Times New Roman"/>
          <w:sz w:val="24"/>
          <w:szCs w:val="24"/>
          <w:lang w:val="en-US"/>
        </w:rPr>
        <w:t xml:space="preserve">more structural transformation of the national and transnational context in which migrants </w:t>
      </w:r>
      <w:r w:rsidR="00EB3DD3" w:rsidRPr="00491A19">
        <w:rPr>
          <w:rFonts w:ascii="Times New Roman" w:hAnsi="Times New Roman" w:cs="Times New Roman"/>
          <w:sz w:val="24"/>
          <w:szCs w:val="24"/>
          <w:lang w:val="en-US"/>
        </w:rPr>
        <w:t>would</w:t>
      </w:r>
      <w:r w:rsidR="00615C86" w:rsidRPr="00491A19">
        <w:rPr>
          <w:rFonts w:ascii="Times New Roman" w:hAnsi="Times New Roman" w:cs="Times New Roman"/>
          <w:sz w:val="24"/>
          <w:szCs w:val="24"/>
          <w:lang w:val="en-US"/>
        </w:rPr>
        <w:t xml:space="preserve"> exercise these rights. </w:t>
      </w:r>
    </w:p>
    <w:p w14:paraId="1EB369DF" w14:textId="77777777" w:rsidR="00610619" w:rsidRPr="00491A19" w:rsidRDefault="00610619" w:rsidP="00491A19">
      <w:pPr>
        <w:spacing w:line="480" w:lineRule="auto"/>
        <w:contextualSpacing/>
        <w:rPr>
          <w:rFonts w:ascii="Times New Roman" w:hAnsi="Times New Roman" w:cs="Times New Roman"/>
          <w:sz w:val="24"/>
          <w:szCs w:val="24"/>
          <w:lang w:val="en-US"/>
        </w:rPr>
      </w:pPr>
    </w:p>
    <w:p w14:paraId="24985BE1" w14:textId="23C5E538" w:rsidR="00740255" w:rsidRPr="00F8499B" w:rsidRDefault="00BA2E55" w:rsidP="00491A19">
      <w:pPr>
        <w:spacing w:line="480" w:lineRule="auto"/>
        <w:rPr>
          <w:rFonts w:ascii="Times New Roman" w:hAnsi="Times New Roman" w:cs="Times New Roman"/>
          <w:sz w:val="24"/>
          <w:szCs w:val="24"/>
          <w:lang w:val="en-US"/>
        </w:rPr>
      </w:pPr>
      <w:r w:rsidRPr="00B036D2">
        <w:rPr>
          <w:rFonts w:ascii="Times New Roman" w:hAnsi="Times New Roman" w:cs="Times New Roman"/>
          <w:sz w:val="24"/>
          <w:szCs w:val="24"/>
          <w:lang w:val="en-US"/>
        </w:rPr>
        <w:t>NOTES</w:t>
      </w:r>
    </w:p>
    <w:sectPr w:rsidR="00740255" w:rsidRPr="00F8499B">
      <w:footerReference w:type="default" r:id="rId8"/>
      <w:footnotePr>
        <w:numFmt w:val="chicago"/>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3FB11" w14:textId="77777777" w:rsidR="00DA05E4" w:rsidRDefault="00DA05E4" w:rsidP="00ED5828">
      <w:pPr>
        <w:spacing w:after="0" w:line="240" w:lineRule="auto"/>
      </w:pPr>
      <w:r>
        <w:separator/>
      </w:r>
    </w:p>
  </w:endnote>
  <w:endnote w:type="continuationSeparator" w:id="0">
    <w:p w14:paraId="6E205E7D" w14:textId="77777777" w:rsidR="00DA05E4" w:rsidRDefault="00DA05E4" w:rsidP="00ED5828">
      <w:pPr>
        <w:spacing w:after="0" w:line="240" w:lineRule="auto"/>
      </w:pPr>
      <w:r>
        <w:continuationSeparator/>
      </w:r>
    </w:p>
  </w:endnote>
  <w:endnote w:type="continuationNotice" w:id="1">
    <w:p w14:paraId="25E1C7F6" w14:textId="77777777" w:rsidR="00DA05E4" w:rsidRDefault="00DA05E4">
      <w:pPr>
        <w:spacing w:after="0" w:line="240" w:lineRule="auto"/>
      </w:pPr>
    </w:p>
  </w:endnote>
  <w:endnote w:id="2">
    <w:p w14:paraId="5BA13F31" w14:textId="5A45FD74" w:rsidR="00E728EC" w:rsidRPr="006551A0" w:rsidRDefault="00E728EC" w:rsidP="006551A0">
      <w:pPr>
        <w:pStyle w:val="EndnoteText"/>
        <w:spacing w:line="360" w:lineRule="auto"/>
        <w:contextualSpacing/>
        <w:rPr>
          <w:rFonts w:ascii="Times New Roman" w:hAnsi="Times New Roman" w:cs="Times New Roman"/>
          <w:sz w:val="22"/>
          <w:szCs w:val="22"/>
        </w:rPr>
      </w:pPr>
      <w:r w:rsidRPr="006551A0">
        <w:rPr>
          <w:rFonts w:ascii="Times New Roman" w:hAnsi="Times New Roman" w:cs="Times New Roman"/>
          <w:sz w:val="22"/>
          <w:szCs w:val="22"/>
          <w:vertAlign w:val="superscript"/>
          <w:lang w:val="en-US"/>
        </w:rPr>
        <w:endnoteRef/>
      </w:r>
      <w:r w:rsidRPr="006551A0">
        <w:rPr>
          <w:rFonts w:ascii="Times New Roman" w:hAnsi="Times New Roman" w:cs="Times New Roman"/>
          <w:sz w:val="22"/>
          <w:szCs w:val="22"/>
          <w:lang w:val="en-US"/>
        </w:rPr>
        <w:t xml:space="preserve"> For some recent data on the different forms of TLM in the OECD area, see OECD, “International Migration Outlook 2017” (Paris: OECD Publishing, 2017), pp. 19–25, www.oecd-ilibrary.org/social-issues-migration-health/international-migration-outlook-2017_migr_outlook-2017-en.</w:t>
      </w:r>
    </w:p>
  </w:endnote>
  <w:endnote w:id="3">
    <w:p w14:paraId="03315F76" w14:textId="6C50D6F0"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For some exceptions, see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{"citationID":"4GbJDr3G","properties":{"formattedCitation":"{\\rtf Rainer Baub\\uc0\\u246{}ck, \\uc0\\u8220{}Temporary Migrants, Partial Citizenship and Hypermigration,\\uc0\\u8221{} {\\i{}Critical Review of International Social and Political Philosophy} 14, no. 5 (2011): 665\\uc0\\u8211{}93; Valeria Ottonelli and Tiziana Torresi, \\uc0\\u8220{}Inclusivist Egalitarian Liberalism and Temporary Migration: A Dilemma,\\uc0\\u8221{} {\\i{}Journal of Political Philosophy} 20, no. 2 (2012): 202\\uc0\\u8211{}24; \\uc0\\u8220{}Temporary Migration Projects and Voting Rights,\\uc0\\u8221{} {\\i{}Critical Review of International Social and Political Philosophy} 17, no. 5 (2014): 580\\uc0\\u8211{}99.}","plainCitation":"Rainer Bauböck, “Temporary Migrants, Partial Citizenship and Hypermigration,” Critical Review of International Social and Political Philosophy 14, no. 5 (2011): 665–93; Valeria Ottonelli and Tiziana Torresi, “Inclusivist Egalitarian Liberalism and Temporary Migration: A Dilemma,” Journal of Political Philosophy 20, no. 2 (2012): 202–24; “Temporary Migration Projects and Voting Rights,” Critical Review of International Social and Political Philosophy 17, no. 5 (2014): 580–99."},"citationItems":[{"id":578,"uris":["http://zotero.org/users/1513815/items/GDQDHNES"],"uri":["http://zotero.org/users/1513815/items/GDQDHNES"],"itemData":{"id":578,"type":"article-journal","title":"Temporary migrants, partial citizenship and hypermigration","container-title":"Critical Review of International Social and Political Philosophy","page":"665-693","volume":"14","issue":"5","author":[{"family":"Bauböck","given":"Rainer"}],"issued":{"date-parts":[["2011"]]}}},{"id":301,"uris":["http://zotero.org/users/1513815/items/9P7M7FSP"],"uri":["http://zotero.org/users/1513815/items/9P7M7FSP"],"itemData":{"id":301,"type":"article-journal","title":"Inclusivist Egalitarian Liberalism and Temporary Migration: A Dilemma","container-title":"Journal of Political Philosophy","page":"202-224","volume":"20","issue":"2","shortTitle":"Inclusivist Egalitarian Liberalism and Temporary Migration","author":[{"family":"Ottonelli","given":"Valeria"},{"family":"Torresi","given":"Tiziana"}],"issued":{"date-parts":[["2012"]]}}},{"id":519,"uris":["http://zotero.org/users/1513815/items/EK45NBXP"],"uri":["http://zotero.org/users/1513815/items/EK45NBXP"],"itemData":{"id":519,"type":"article-journal","title":"Temporary migration projects and voting rights","container-title":"Critical Review of International Social and Political Philosophy","page":"580-599","volume":"17","issue":"5","author":[{"family":"Ottonelli","given":"Valeria"},{"family":"Torresi","given":"Tiziana"}],"issued":{"date-parts":[["2014"]]}},"suppress-author":true}],"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{"citationID":"8IhuCMnp","properties":{"formattedCitation":"{\\rtf Rainer Baub\\uc0\\u246{}ck, \\uc0\\u8220{}Temporary Migrants, Partial Citizenship and Hypermigration,\\uc0\\u8221{} {\\i{}Critical Review of International Social and Political Philosophy} 14, no. 5 (2011): 665\\uc0\\u8211{}93; Valeria Ottonelli and Tiziana Torresi, \\uc0\\u8220{}Inclusivist Egalitarian Liberalism and Temporary Migration: A Dilemma,\\uc0\\u8221{} {\\i{}Journal of Political Philosophy} 20, no. 2 (2012): 202\\uc0\\u8211{}24; \\uc0\\u8220{}Temporary Migration Projects and Voting Rights,\\uc0\\u8221{} {\\i{}Critical Review of International Social and Political Philosophy} 17, no. 5 (2014): 580\\uc0\\u8211{}99.}","plainCitation":"Rainer Bauböck, “Temporary Migrants, Partial Citizenship and Hypermigration,” Critical Review of International Social and Political Philosophy 14, no. 5 (2011): 665–93; Valeria Ottonelli and Tiziana Torresi, “Inclusivist Egalitarian Liberalism and Temporary Migration: A Dilemma,” Journal of Political Philosophy 20, no. 2 (2012): 202–24; “Temporary Migration Projects and Voting Rights,” Critical Review of International Social and Political Philosophy 17, no. 5 (2014): 580–99.","dontUpdate":true},"citationItems":[{"id":578,"uris":["http://zotero.org/users/1513815/items/GDQDHNES"],"uri":["http://zotero.org/users/1513815/items/GDQDHNES"],"itemData":{"id":578,"type":"article-journal","title":"Temporary migrants, partial citizenship and hypermigration","container-title":"Critical Review of International Social and Political Philosophy","page":"665-693","volume":"14","issue":"5","author":[{"family":"Bauböck","given":"Rainer"}],"issued":{"date-parts":[["2011"]]}}},{"id":301,"uris":["http://zotero.org/users/1513815/items/9P7M7FSP"],"uri":["http://zotero.org/users/1513815/items/9P7M7FSP"],"itemData":{"id":301,"type":"article-journal","title":"Inclusivist Egalitarian Liberalism and Temporary Migration: A Dilemma","container-title":"Journal of Political Philosophy","page":"202-224","volume":"20","issue":"2","shortTitle":"Inclusivist Egalitarian Liberalism and Temporary Migration","author":[{"family":"Ottonelli","given":"Valeria"},{"family":"Torresi","given":"Tiziana"}],"issued":{"date-parts":[["2012"]]}}},{"id":519,"uris":["http://zotero.org/users/1513815/items/EK45NBXP"],"uri":["http://zotero.org/users/1513815/items/EK45NBXP"],"itemData":{"id":519,"type":"article-journal","title":"Temporary migration projects and voting rights","container-title":"Critical Review of International Social and Political Philosophy","page":"580-599","volume":"17","issue":"5","author":[{"family":"Ottonelli","given":"Valeria"},{"family":"Torresi","given":"Tiziana"}],"issued":{"date-parts":[["2014"]]}},"suppress-author":true}],"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Rainer Bauböck, “Temporary Migrants, Partial Citizenship and Hypermigration,” </w:t>
      </w:r>
      <w:r w:rsidRPr="006551A0">
        <w:rPr>
          <w:rFonts w:ascii="Times New Roman" w:eastAsia="Times New Roman" w:hAnsi="Times New Roman" w:cs="Times New Roman"/>
          <w:i/>
          <w:iCs/>
          <w:sz w:val="22"/>
          <w:szCs w:val="22"/>
          <w:lang w:val="en-US"/>
        </w:rPr>
        <w:t>Critical Review of International Social and Political Philosophy</w:t>
      </w:r>
      <w:r w:rsidRPr="006551A0">
        <w:rPr>
          <w:rFonts w:ascii="Times New Roman" w:eastAsia="Times New Roman" w:hAnsi="Times New Roman" w:cs="Times New Roman"/>
          <w:sz w:val="22"/>
          <w:szCs w:val="22"/>
          <w:lang w:val="en-US"/>
        </w:rPr>
        <w:t xml:space="preserve"> 14, no. 5 (2011), pp. 665–93; and Valeria Ottonelli and Tiziana Torresi, “Temporary Migration Projects and Voting Rights,” </w:t>
      </w:r>
      <w:r w:rsidRPr="006551A0">
        <w:rPr>
          <w:rFonts w:ascii="Times New Roman" w:eastAsia="Times New Roman" w:hAnsi="Times New Roman" w:cs="Times New Roman"/>
          <w:i/>
          <w:iCs/>
          <w:sz w:val="22"/>
          <w:szCs w:val="22"/>
          <w:lang w:val="en-US"/>
        </w:rPr>
        <w:t>Critical Review of International Social and Political Philosophy</w:t>
      </w:r>
      <w:r w:rsidRPr="006551A0">
        <w:rPr>
          <w:rFonts w:ascii="Times New Roman" w:eastAsia="Times New Roman" w:hAnsi="Times New Roman" w:cs="Times New Roman"/>
          <w:sz w:val="22"/>
          <w:szCs w:val="22"/>
          <w:lang w:val="en-US"/>
        </w:rPr>
        <w:t xml:space="preserve"> 17, no. 5 (2014), pp. 580–99.</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It is important to observe that, while political theorists tend to focus on temporary migration programs established by liberal democratic states, such programs are widespread across the globe. For instance, Qatar’s </w:t>
      </w:r>
      <w:r w:rsidRPr="006551A0">
        <w:rPr>
          <w:rFonts w:ascii="Times New Roman" w:hAnsi="Times New Roman" w:cs="Times New Roman"/>
          <w:i/>
          <w:sz w:val="22"/>
          <w:szCs w:val="22"/>
          <w:lang w:val="en-US"/>
        </w:rPr>
        <w:t>kafala</w:t>
      </w:r>
      <w:r w:rsidRPr="006551A0">
        <w:rPr>
          <w:rFonts w:ascii="Times New Roman" w:hAnsi="Times New Roman" w:cs="Times New Roman"/>
          <w:sz w:val="22"/>
          <w:szCs w:val="22"/>
          <w:lang w:val="en-US"/>
        </w:rPr>
        <w:t xml:space="preserve"> system, which until recently recruited foreign labor from impoverished areas of countries such as India, Nepal, and Sri Lanka, has lately come under the spotlight during Qatar’s preparations for the 2022 World Cup, and has sparked an international outcry for the abhorrent conditions of exploitation and abuse. See Owen Gibson, “Migrant Workers Suffer ‘Appalling Treatment’ in Qatar World Cup Stadiums, Says Amnesty,” </w:t>
      </w:r>
      <w:r w:rsidRPr="006551A0">
        <w:rPr>
          <w:rFonts w:ascii="Times New Roman" w:hAnsi="Times New Roman" w:cs="Times New Roman"/>
          <w:i/>
          <w:sz w:val="22"/>
          <w:szCs w:val="22"/>
          <w:lang w:val="en-US"/>
        </w:rPr>
        <w:t>Guardian</w:t>
      </w:r>
      <w:r w:rsidRPr="006551A0">
        <w:rPr>
          <w:rFonts w:ascii="Times New Roman" w:hAnsi="Times New Roman" w:cs="Times New Roman"/>
          <w:sz w:val="22"/>
          <w:szCs w:val="22"/>
          <w:lang w:val="en-US"/>
        </w:rPr>
        <w:t>, March 30, 2016, www.theguardian.com/global-development/2016/mar/31/migrant-workers-suffer-appalling-treatment-in-qatar-world-cup-stadiums-says-amnesty. Although the</w:t>
      </w:r>
      <w:r w:rsidRPr="006551A0">
        <w:rPr>
          <w:rFonts w:ascii="Times New Roman" w:hAnsi="Times New Roman" w:cs="Times New Roman"/>
          <w:i/>
          <w:sz w:val="22"/>
          <w:szCs w:val="22"/>
          <w:lang w:val="en-US"/>
        </w:rPr>
        <w:t xml:space="preserve"> kafala</w:t>
      </w:r>
      <w:r w:rsidRPr="006551A0">
        <w:rPr>
          <w:rFonts w:ascii="Times New Roman" w:hAnsi="Times New Roman" w:cs="Times New Roman"/>
          <w:sz w:val="22"/>
          <w:szCs w:val="22"/>
          <w:lang w:val="en-US"/>
        </w:rPr>
        <w:t xml:space="preserve"> system was abolished in December 2016, the new regulations have still raised serious concerns over the safety of temporary migrant workers. See Amnesty International, “Qatar: Migrant Workers Still at Risk of Abuse Despite Reforms,” Press Release, December 12, 2016, www.amnesty.org/en/press-releases/2016/12/qatar-migrant-workers-still-at-risk-of-abuse-despite-reforms/.</w:t>
      </w:r>
    </w:p>
  </w:endnote>
  <w:endnote w:id="4">
    <w:p w14:paraId="32502328" w14:textId="1B7C5D67"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By still conceiving of the normative challenges of TLM as issues of partial citizenship, Bauböck argues that further enlarging the EU and promoting similar state-unions in the rest of the world can be one way to solve such challenges. See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{"citationID":"GJ2iMuVI","properties":{"formattedCitation":"{\\rtf Baub\\uc0\\u246{}ck, \\uc0\\u8220{}Temporary Migrants, Partial Citizenship and Hypermigration,\\uc0\\u8221{} 671; 681.}","plainCitation":"Bauböck, “Temporary Migrants, Partial Citizenship and Hypermigration,” 671; 681."},"citationItems":[{"id":578,"uris":["http://zotero.org/users/1513815/items/GDQDHNES"],"uri":["http://zotero.org/users/1513815/items/GDQDHNES"],"itemData":{"id":578,"type":"article-journal","title":"Temporary migrants, partial citizenship and hypermigration","container-title":"Critical Review of International Social and Political Philosophy","page":"665-693","volume":"14","issue":"5","author":[{"family":"Bauböck","given":"Rainer"}],"issued":{"date-parts":[["2011"]]}},"locator":"671; 681"}],"schema":"https://github.com/citation-style-language/schema/raw/master/csl-citation.json"}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Bauböck, “Temporary Migrants, Partial Citizenship and Hypermigration,” pp. 671, 681.</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Ottonelli and Torresi, instead, advance the proposal of implementing (additional) special rights to facilitate temporary migrants’ life plans. See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{"citationID":"6NLeqym0","properties":{"formattedCitation":"{\\rtf Ottonelli and Torresi, \\uc0\\u8220{}Temporary Migration Projects and Voting Rights.\\uc0\\u8221{}}","plainCitation":"Ottonelli and Torresi, “Temporary Migration Projects and Voting Rights.”"},"citationItems":[{"id":519,"uris":["http://zotero.org/users/1513815/items/EK45NBXP"],"uri":["http://zotero.org/users/1513815/items/EK45NBXP"],"itemData":{"id":519,"type":"article-journal","title":"Temporary migration projects and voting rights","container-title":"Critical Review of International Social and Political Philosophy","page":"580-599","volume":"17","issue":"5","author":[{"family":"Ottonelli","given":"Valeria"},{"family":"Torresi","given":"Tiziana"}],"issued":{"date-parts":[["2014"]]}}}],"schema":"https://github.com/citation-style-language/schema/raw/master/csl-citation.json"}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Ottonelli and Torresi, “Temporary Migration Projects and Voting Rights.”</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I will return to this last proposal below. </w:t>
      </w:r>
    </w:p>
  </w:endnote>
  <w:endnote w:id="5">
    <w:p w14:paraId="2A7153AE" w14:textId="7452B89C"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{"citationID":"VMnhQvmd","properties":{"formattedCitation":"{\\rtf Iris M. Young, {\\i{}Responsibility for Justice} (New York: Oxford University Press, 2011); Iris M. Young, \\uc0\\u8220{}Responsibility and Global Labor Justice,\\uc0\\u8221{} {\\i{}Journal of Political Philosophy} 12, no. 4 (2004): 365\\uc0\\u8211{}388.}","plainCitation":"Iris M. Young, Responsibility for Justice (New York: Oxford University Press, 2011); Iris M. Young, “Responsibility and Global Labor Justice,” Journal of Political Philosophy 12, no. 4 (2004): 365–388."},"citationItems":[{"id":1079,"uris":["http://zotero.org/users/1513815/items/SZEZ7QI5"],"uri":["http://zotero.org/users/1513815/items/SZEZ7QI5"],"itemData":{"id":1079,"type":"book","title":"Responsibility for Justice","publisher":"Oxford University Press","publisher-place":"New York","source":"Google Books","event-place":"New York","ISBN":"978-0-19-997095-7","language":"en","author":[{"family":"Young","given":"Iris M."}],"issued":{"date-parts":[["2011"]]}}},{"id":470,"uris":["http://zotero.org/users/1513815/items/D9U58ACP"],"uri":["http://zotero.org/users/1513815/items/D9U58ACP"],"itemData":{"id":470,"type":"article-journal","title":"Responsibility and Global Labor Justice","container-title":"Journal of Political Philosophy","page":"365–388","volume":"12","issue":"4","author":[{"family":"Young","given":"Iris M."}],"issued":{"date-parts":[["2004"]]}}}],"schema":"https://github.com/citation-style-language/schema/raw/master/csl-citation.json"}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Iris M. Young, </w:t>
      </w:r>
      <w:r w:rsidRPr="006551A0">
        <w:rPr>
          <w:rFonts w:ascii="Times New Roman" w:hAnsi="Times New Roman" w:cs="Times New Roman"/>
          <w:i/>
          <w:sz w:val="22"/>
          <w:szCs w:val="22"/>
          <w:lang w:val="en-US"/>
        </w:rPr>
        <w:t>Responsibility for Justice</w:t>
      </w:r>
      <w:r w:rsidRPr="006551A0">
        <w:rPr>
          <w:rFonts w:ascii="Times New Roman" w:hAnsi="Times New Roman" w:cs="Times New Roman"/>
          <w:sz w:val="22"/>
          <w:szCs w:val="22"/>
          <w:lang w:val="en-US"/>
        </w:rPr>
        <w:t xml:space="preserve"> (New York: Oxford University Press, 2011) and “Responsibility and Global Labor Justice,” </w:t>
      </w:r>
      <w:r w:rsidRPr="006551A0">
        <w:rPr>
          <w:rFonts w:ascii="Times New Roman" w:hAnsi="Times New Roman" w:cs="Times New Roman"/>
          <w:i/>
          <w:sz w:val="22"/>
          <w:szCs w:val="22"/>
          <w:lang w:val="en-US"/>
        </w:rPr>
        <w:t>Journal of Political Philosophy</w:t>
      </w:r>
      <w:r w:rsidRPr="006551A0">
        <w:rPr>
          <w:rFonts w:ascii="Times New Roman" w:hAnsi="Times New Roman" w:cs="Times New Roman"/>
          <w:sz w:val="22"/>
          <w:szCs w:val="22"/>
          <w:lang w:val="en-US"/>
        </w:rPr>
        <w:t xml:space="preserve"> 12, no. 4 (2004</w:t>
      </w:r>
      <w:r w:rsidRPr="006551A0">
        <w:rPr>
          <w:rFonts w:ascii="Times New Roman" w:eastAsia="Times New Roman" w:hAnsi="Times New Roman" w:cs="Times New Roman"/>
          <w:sz w:val="22"/>
          <w:szCs w:val="22"/>
          <w:lang w:val="en-US"/>
        </w:rPr>
        <w:t>), pp.</w:t>
      </w:r>
      <w:r w:rsidRPr="006551A0">
        <w:rPr>
          <w:rFonts w:ascii="Times New Roman" w:hAnsi="Times New Roman" w:cs="Times New Roman"/>
          <w:sz w:val="22"/>
          <w:szCs w:val="22"/>
          <w:lang w:val="en-US"/>
        </w:rPr>
        <w:t xml:space="preserve"> 365–88.</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w:t>
      </w:r>
    </w:p>
  </w:endnote>
  <w:endnote w:id="6">
    <w:p w14:paraId="4F13346B" w14:textId="24812971"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{"citationID":"EUdpGBKz","properties":{"formattedCitation":"{\\rtf European Commission, \\uc0\\u8220{}Five Years of an Enlarged EU: Economic Achievements and Challenges,\\uc0\\u8221{} European Economy Series (Luxembourg: Directorate-General for Economic and Financial Affairs, 2009), 132, http://ec.europa.eu/economy_finance/publications/publication14078_en.pdf.}","plainCitation":"European Commission, “Five Years of an Enlarged EU: Economic Achievements and Challenges,” European Economy Series (Luxembourg: Directorate-General for Economic and Financial Affairs, 2009), 132, http://ec.europa.eu/economy_finance/publications/publication14078_en.pdf."},"citationItems":[{"id":1152,"uris":["http://zotero.org/users/1513815/items/UIWMCRX7"],"uri":["http://zotero.org/users/1513815/items/UIWMCRX7"],"itemData":{"id":1152,"type":"report","title":"Five years of an enlarged EU: Economic Achievements and Challenges","collection-title":"European Economy Series","publisher":"Directorate-General for Economic and Financial Affairs","publisher-place":"Luxembourg","page":"1-228","event-place":"Luxembourg","URL":"http://ec.europa.eu/economy_finance/publications/publication14078_en.pdf","number":"2009/1","author":[{"family":"European Commission","given":""}],"issued":{"date-parts":[["2009"]]},"accessed":{"date-parts":[["2016",6,13]]}},"locator":"132"}],"schema":"https://github.com/citation-style-language/schema/raw/master/csl-citation.json"}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European Commission, “Five Years of an Enlarged EU: Economic Achievements and Challenges,” European Economy Series (Luxembourg: Directorate-General for Economic and Financial Affairs, 2009), </w:t>
      </w:r>
      <w:r w:rsidRPr="006551A0">
        <w:rPr>
          <w:rFonts w:ascii="Times New Roman" w:eastAsia="Times New Roman" w:hAnsi="Times New Roman" w:cs="Times New Roman"/>
          <w:sz w:val="22"/>
          <w:szCs w:val="22"/>
          <w:lang w:val="en-US"/>
        </w:rPr>
        <w:t xml:space="preserve">p. </w:t>
      </w:r>
      <w:r w:rsidRPr="006551A0">
        <w:rPr>
          <w:rFonts w:ascii="Times New Roman" w:hAnsi="Times New Roman" w:cs="Times New Roman"/>
          <w:sz w:val="22"/>
          <w:szCs w:val="22"/>
          <w:lang w:val="en-US"/>
        </w:rPr>
        <w:t>132,</w:t>
      </w:r>
    </w:p>
    <w:p w14:paraId="56D7A551" w14:textId="0A1F95C4"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Fonts w:ascii="Times New Roman" w:hAnsi="Times New Roman" w:cs="Times New Roman"/>
          <w:sz w:val="22"/>
          <w:szCs w:val="22"/>
          <w:lang w:val="en-US"/>
        </w:rPr>
        <w:t>ec.europa.eu/economy_finance/publications/publication14078_en.pdf.</w:t>
      </w:r>
      <w:r w:rsidRPr="006551A0">
        <w:rPr>
          <w:rFonts w:ascii="Times New Roman" w:hAnsi="Times New Roman" w:cs="Times New Roman"/>
          <w:sz w:val="22"/>
          <w:szCs w:val="22"/>
          <w:lang w:val="en-US"/>
        </w:rPr>
        <w:fldChar w:fldCharType="end"/>
      </w:r>
    </w:p>
  </w:endnote>
  <w:endnote w:id="7">
    <w:p w14:paraId="29EE0160" w14:textId="2594DFD7" w:rsidR="00E728EC" w:rsidRPr="006551A0" w:rsidRDefault="00E728EC" w:rsidP="006551A0">
      <w:pPr>
        <w:pStyle w:val="EndnoteText"/>
        <w:spacing w:line="360" w:lineRule="auto"/>
        <w:contextualSpacing/>
        <w:rPr>
          <w:rFonts w:ascii="Times New Roman" w:hAnsi="Times New Roman" w:cs="Times New Roman"/>
          <w:sz w:val="22"/>
          <w:szCs w:val="22"/>
          <w:highlight w:val="yellow"/>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{"citationID":"nSl04Wad","properties":{"formattedCitation":"{\\rtf Joanna Napiera\\uc0\\u322{}a and Paulina Trevena, \\uc0\\u8220{}Patterns and Determinants of Sub-Regional Migration: A Case Study of Polish Construction Workers in Norway,\\uc0\\u8221{} in {\\i{}A Continent Moving West? EU Enlargement and Labour Migration from Central and Eastern Europe}, ed. Richard Black and et al. (Amsterdam: Amsterdam University Press, 2010), 52\\uc0\\u8211{}71.}","plainCitation":"Joanna Napierała and Paulina Trevena, “Patterns and Determinants of Sub-Regional Migration: A Case Study of Polish Construction Workers in Norway,” in A Continent Moving West? EU Enlargement and Labour Migration from Central and Eastern Europe, ed. Richard Black and et al. (Amsterdam: Amsterdam University Press, 2010), 52–71."},"citationItems":[{"id":1283,"uris":["http://zotero.org/users/1513815/items/XZ5FC3K9"],"uri":["http://zotero.org/users/1513815/items/XZ5FC3K9"],"itemData":{"id":1283,"type":"chapter","title":"Patterns and determinants of sub-regional migration: A case study of Polish construction workers in Norway","container-title":"A Continent Moving West? EU Enlargement and Labour Migration from Central and Eastern Europe","publisher":"Amsterdam University Press","publisher-place":"Amsterdam","page":"52-71","event-place":"Amsterdam","author":[{"family":"Napierała","given":"Joanna"},{"family":"Trevena","given":"Paulina"}],"editor":[{"family":"Black","given":"Richard"},{"family":"et al.","given":""}],"issued":{"date-parts":[["2010"]]}}}],"schema":"https://github.com/citation-style-language/schema/raw/master/csl-citation.json"}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Joanna Napierała and Paulina Trevena, “Patterns and Determinants of Sub-Regional Migration: A Case Study of Polish Construction Workers in Norway,” in Richard Black et al., eds., </w:t>
      </w:r>
      <w:r w:rsidRPr="006551A0">
        <w:rPr>
          <w:rFonts w:ascii="Times New Roman" w:hAnsi="Times New Roman" w:cs="Times New Roman"/>
          <w:i/>
          <w:sz w:val="22"/>
          <w:szCs w:val="22"/>
          <w:lang w:val="en-US"/>
        </w:rPr>
        <w:t>A Continent Moving West? EU Enlargement and Labour Migration from Central and Eastern Europe</w:t>
      </w:r>
      <w:r w:rsidRPr="006551A0">
        <w:rPr>
          <w:rFonts w:ascii="Times New Roman" w:hAnsi="Times New Roman" w:cs="Times New Roman"/>
          <w:sz w:val="22"/>
          <w:szCs w:val="22"/>
          <w:lang w:val="en-US"/>
        </w:rPr>
        <w:t xml:space="preserve"> (Amsterdam: Amsterdam University Press, 2010), </w:t>
      </w:r>
      <w:r w:rsidRPr="006551A0">
        <w:rPr>
          <w:rFonts w:ascii="Times New Roman" w:eastAsia="Times New Roman" w:hAnsi="Times New Roman" w:cs="Times New Roman"/>
          <w:sz w:val="22"/>
          <w:szCs w:val="22"/>
          <w:lang w:val="en-US"/>
        </w:rPr>
        <w:t xml:space="preserve">pp. </w:t>
      </w:r>
      <w:r w:rsidRPr="006551A0">
        <w:rPr>
          <w:rFonts w:ascii="Times New Roman" w:hAnsi="Times New Roman" w:cs="Times New Roman"/>
          <w:sz w:val="22"/>
          <w:szCs w:val="22"/>
          <w:lang w:val="en-US"/>
        </w:rPr>
        <w:t>51–72.</w:t>
      </w:r>
      <w:r w:rsidRPr="006551A0">
        <w:rPr>
          <w:rFonts w:ascii="Times New Roman" w:hAnsi="Times New Roman" w:cs="Times New Roman"/>
          <w:sz w:val="22"/>
          <w:szCs w:val="22"/>
          <w:lang w:val="en-US"/>
        </w:rPr>
        <w:fldChar w:fldCharType="end"/>
      </w:r>
    </w:p>
  </w:endnote>
  <w:endnote w:id="8">
    <w:p w14:paraId="5B6C4E62" w14:textId="36DE95FB"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highlight w:val="yellow"/>
          <w:lang w:val="en-US"/>
        </w:rPr>
        <w:fldChar w:fldCharType="begin"/>
      </w:r>
      <w:r w:rsidRPr="006551A0">
        <w:rPr>
          <w:rFonts w:ascii="Times New Roman" w:hAnsi="Times New Roman" w:cs="Times New Roman"/>
          <w:sz w:val="22"/>
          <w:szCs w:val="22"/>
          <w:highlight w:val="yellow"/>
          <w:lang w:val="en-US"/>
        </w:rPr>
        <w:instrText xml:space="preserve"> ADDIN ZOTERO_ITEM CSL_CITATION {"citationID":"QgTufWl0","properties":{"formattedCitation":"{\\rtf Izabela Czerniejewska and El\\uc0\\u380{}bieta M. Go\\uc0\\u378{}dziak, \\uc0\\u8220{}\\uc0\\u8216{}Aiding Defeated Migrants\\uc0\\u8217{}: Institutional Strategies to Assist Polish Returned Migrants,\\uc0\\u8221{} {\\i{}International Migration} 52, no. 1 (2014): 88.}","plainCitation":"Izabela Czerniejewska and Elżbieta M. Goździak, “‘Aiding Defeated Migrants’: Institutional Strategies to Assist Polish Returned Migrants,” International Migration 52, no. 1 (2014): 88."},"citationItems":[{"id":627,"uris":["http://zotero.org/users/1513815/items/HIJVRMMS"],"uri":["http://zotero.org/users/1513815/items/HIJVRMMS"],"itemData":{"id":627,"type":"article-journal","title":"“Aiding Defeated Migrants”: Institutional Strategies to Assist Polish Returned Migrants","container-title":"International Migration","page":"87-99","volume":"52","issue":"1","author":[{"family":"Czerniejewska","given":"Izabela"},{"family":"Goździak","given":"Elżbieta M."}],"issued":{"date-parts":[["2014"]]}},"locator":"88"}],"schema":"https://github.com/citation-style-language/schema/raw/master/csl-citation.json"} </w:instrText>
      </w:r>
      <w:r w:rsidRPr="006551A0">
        <w:rPr>
          <w:rFonts w:ascii="Times New Roman" w:hAnsi="Times New Roman" w:cs="Times New Roman"/>
          <w:sz w:val="22"/>
          <w:szCs w:val="22"/>
          <w:highlight w:val="yellow"/>
          <w:lang w:val="en-US"/>
        </w:rPr>
        <w:fldChar w:fldCharType="separate"/>
      </w:r>
      <w:r w:rsidRPr="006551A0">
        <w:rPr>
          <w:rFonts w:ascii="Times New Roman" w:hAnsi="Times New Roman" w:cs="Times New Roman"/>
          <w:sz w:val="22"/>
          <w:szCs w:val="22"/>
          <w:lang w:val="en-US"/>
        </w:rPr>
        <w:t xml:space="preserve">Izabela Czerniejewska and Elżbieta M. Goździak, “‘Aiding Defeated Migrants’: Institutional Strategies to Assist Polish Returned Migrants,” </w:t>
      </w:r>
      <w:r w:rsidRPr="006551A0">
        <w:rPr>
          <w:rFonts w:ascii="Times New Roman" w:hAnsi="Times New Roman" w:cs="Times New Roman"/>
          <w:i/>
          <w:sz w:val="22"/>
          <w:szCs w:val="22"/>
          <w:lang w:val="en-US"/>
        </w:rPr>
        <w:t>International Migration</w:t>
      </w:r>
      <w:r w:rsidRPr="006551A0">
        <w:rPr>
          <w:rFonts w:ascii="Times New Roman" w:hAnsi="Times New Roman" w:cs="Times New Roman"/>
          <w:sz w:val="22"/>
          <w:szCs w:val="22"/>
          <w:lang w:val="en-US"/>
        </w:rPr>
        <w:t xml:space="preserve"> 52, no. 1 (2014), p. 88.</w:t>
      </w:r>
      <w:r w:rsidRPr="006551A0">
        <w:rPr>
          <w:rFonts w:ascii="Times New Roman" w:hAnsi="Times New Roman" w:cs="Times New Roman"/>
          <w:sz w:val="22"/>
          <w:szCs w:val="22"/>
          <w:highlight w:val="yellow"/>
          <w:lang w:val="en-US"/>
        </w:rPr>
        <w:fldChar w:fldCharType="end"/>
      </w:r>
    </w:p>
  </w:endnote>
  <w:endnote w:id="9">
    <w:p w14:paraId="6507E6A2" w14:textId="6A4F6B5F"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Unless otherwise stated, when examining intra-EU TLM, I will mainly refer to the post-enlargement east-to-west migration flows. </w:t>
      </w:r>
    </w:p>
  </w:endnote>
  <w:endnote w:id="10">
    <w:p w14:paraId="7B27B74E" w14:textId="20DAE1FB"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See, for example,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{"citationID":"6SYUyBw4","properties":{"formattedCitation":"{\\rtf Meghan Benton, Susan Fratzke, and Madeleine Sumption, \\uc0\\u8220{}Moving Up or Standing Still? Access to Middle-Skilled Work for Newly Arrived Migrants in the European Union\\uc0\\u8221{} (London: Migration Policy Institute Europe, 2014), 2, http://www.migrationpolicy.org/research/moving-or-standing-still-access-middle-skilled-work-newly-arrived-migrants-european-union.}","plainCitation":"Meghan Benton, Susan Fratzke, and Madeleine Sumption, “Moving Up or Standing Still? Access to Middle-Skilled Work for Newly Arrived Migrants in the European Union” (London: Migration Policy Institute Europe, 2014), 2, http://www.migrationpolicy.org/research/moving-or-standing-still-access-middle-skilled-work-newly-arrived-migrants-european-union."},"citationItems":[{"id":452,"uris":["http://zotero.org/users/1513815/items/D2FWHXAQ"],"uri":["http://zotero.org/users/1513815/items/D2FWHXAQ"],"itemData":{"id":452,"type":"report","title":"Moving Up or Standing Still? Access to Middle-Skilled Work for Newly Arrived Migrants in the European Union","publisher":"Migration Policy Institute Europe","publisher-place":"London","page":"1-30","event-place":"London","URL":"http://www.migrationpolicy.org/research/moving-or-standing-still-access-middle-skilled-work-newly-arrived-migrants-european-union","shortTitle":"Moving Up or Standing Still?","author":[{"family":"Benton","given":"Meghan"},{"family":"Fratzke","given":"Susan"},{"family":"Sumption","given":"Madeleine"}],"issued":{"date-parts":[["2014"]]},"accessed":{"date-parts":[["2016",6,13]]}},"locator":"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Meghan Benton, Susan Fratzke, and Madeleine Sumption, “Moving Up or Standing Still? Access to Middle-Skilled Work for Newly Arrived Migrants in the European Union” (Washington, D.C. and Geneva: Migration Policy Institute and International Labour Office, 2014), p. 2, www.migrationpolicy.org/research/moving-or-standing-still-access-middle-skilled-work-newly-arrived-migrants-european-union</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and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{"citationID":"noxtX3KU","properties":{"formattedCitation":"{\\rtf Adrian Favell, \\uc0\\u8220{}The New Face of East\\uc0\\u8211{}West Migration in Europe,\\uc0\\u8221{} {\\i{}Journal of Ethnic and Migration Studies} 34, no. 5 (2008): 711.}","plainCitation":"Adrian Favell, “The New Face of East–West Migration in Europe,” Journal of Ethnic and Migration Studies 34, no. 5 (2008): 711."},"citationItems":[{"id":751,"uris":["http://zotero.org/users/1513815/items/K74NT49A"],"uri":["http://zotero.org/users/1513815/items/K74NT49A"],"itemData":{"id":751,"type":"article-journal","title":"The New Face of East–West Migration in Europe","container-title":"Journal of Ethnic and Migration Studies","page":"701-716","volume":"34","issue":"5","author":[{"family":"Favell","given":"Adrian"}],"issued":{"date-parts":[["2008"]]}},"locator":"711"}],"schema":"https://github.com/citation-style-language/schema/raw/master/csl-citation.json"}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Adrian Favell, “The New Face of East–West Migration in Europe,” </w:t>
      </w:r>
      <w:r w:rsidRPr="006551A0">
        <w:rPr>
          <w:rFonts w:ascii="Times New Roman" w:hAnsi="Times New Roman" w:cs="Times New Roman"/>
          <w:i/>
          <w:sz w:val="22"/>
          <w:szCs w:val="22"/>
          <w:lang w:val="en-US"/>
        </w:rPr>
        <w:t>Journal of Ethnic and Migration Studies</w:t>
      </w:r>
      <w:r w:rsidRPr="006551A0">
        <w:rPr>
          <w:rFonts w:ascii="Times New Roman" w:hAnsi="Times New Roman" w:cs="Times New Roman"/>
          <w:sz w:val="22"/>
          <w:szCs w:val="22"/>
          <w:lang w:val="en-US"/>
        </w:rPr>
        <w:t xml:space="preserve"> 34, no. 5 (2008</w:t>
      </w:r>
      <w:r w:rsidRPr="006551A0">
        <w:rPr>
          <w:rFonts w:ascii="Times New Roman" w:eastAsia="Times New Roman" w:hAnsi="Times New Roman" w:cs="Times New Roman"/>
          <w:sz w:val="22"/>
          <w:szCs w:val="22"/>
          <w:lang w:val="en-US"/>
        </w:rPr>
        <w:t>), p.</w:t>
      </w:r>
      <w:r w:rsidRPr="006551A0">
        <w:rPr>
          <w:rFonts w:ascii="Times New Roman" w:hAnsi="Times New Roman" w:cs="Times New Roman"/>
          <w:sz w:val="22"/>
          <w:szCs w:val="22"/>
          <w:lang w:val="en-US"/>
        </w:rPr>
        <w:t xml:space="preserve"> 711.</w:t>
      </w:r>
      <w:r w:rsidRPr="006551A0">
        <w:rPr>
          <w:rFonts w:ascii="Times New Roman" w:hAnsi="Times New Roman" w:cs="Times New Roman"/>
          <w:sz w:val="22"/>
          <w:szCs w:val="22"/>
          <w:lang w:val="en-US"/>
        </w:rPr>
        <w:fldChar w:fldCharType="end"/>
      </w:r>
    </w:p>
  </w:endnote>
  <w:endnote w:id="11">
    <w:p w14:paraId="3DB01F1A" w14:textId="3A80B8D2"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See, for example,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{"citationID":"x97ciWKn","properties":{"formattedCitation":"{\\rtf European Commission, \\uc0\\u8220{}Five Years of an Enlarged EU: Economic Achievements and Challenges,\\uc0\\u8221{} 133\\uc0\\u8211{}34.}","plainCitation":"European Commission, “Five Years of an Enlarged EU: Economic Achievements and Challenges,” 133–34."},"citationItems":[{"id":1152,"uris":["http://zotero.org/users/1513815/items/UIWMCRX7"],"uri":["http://zotero.org/users/1513815/items/UIWMCRX7"],"itemData":{"id":1152,"type":"report","title":"Five years of an enlarged EU: Economic Achievements and Challenges","collection-title":"European Economy Series","publisher":"Directorate-General for Economic and Financial Affairs","publisher-place":"Luxembourg","page":"1-228","event-place":"Luxembourg","URL":"http://ec.europa.eu/economy_finance/publications/publication14078_en.pdf","number":"2009/1","author":[{"family":"European Commission","given":""}],"issued":{"date-parts":[["2009"]]},"accessed":{"date-parts":[["2016",6,13]]}},"locator":"133-134"}],"schema":"https://github.com/citation-style-language/schema/raw/master/csl-citation.json"}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European Commission, “Five Years of an Enlarged EU,” </w:t>
      </w:r>
      <w:r w:rsidRPr="006551A0">
        <w:rPr>
          <w:rFonts w:ascii="Times New Roman" w:eastAsia="Times New Roman" w:hAnsi="Times New Roman" w:cs="Times New Roman"/>
          <w:sz w:val="22"/>
          <w:szCs w:val="22"/>
          <w:lang w:val="en-US"/>
        </w:rPr>
        <w:t xml:space="preserve">pp. </w:t>
      </w:r>
      <w:r w:rsidRPr="006551A0">
        <w:rPr>
          <w:rFonts w:ascii="Times New Roman" w:hAnsi="Times New Roman" w:cs="Times New Roman"/>
          <w:sz w:val="22"/>
          <w:szCs w:val="22"/>
          <w:lang w:val="en-US"/>
        </w:rPr>
        <w:t>133–34; and</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{"citationID":"K92OzNAz","properties":{"formattedCitation":"{\\rtf Andrew Geddes and Sam Scott, \\uc0\\u8220{}UK Food Businesses\\uc0\\u8217{} Reliance on Low-Wage Migrant Labour: A Case of Choice or Constraint?,\\uc0\\u8221{} in {\\i{}Who Needs Migrant Workers?: Labour Shortages, Immigration, and Public Policy}, ed. Martin Ruhs and Bridget Anderson (Oxford: Oxford University Press, 2010), 195.}","plainCitation":"Andrew Geddes and Sam Scott, “UK Food Businesses’ Reliance on Low-Wage Migrant Labour: A Case of Choice or Constraint?,” in Who Needs Migrant Workers?: Labour Shortages, Immigration, and Public Policy, ed. Martin Ruhs and Bridget Anderson (Oxford: Oxford University Press, 2010), 195."},"citationItems":[{"id":897,"uris":["http://zotero.org/users/1513815/items/P2VT8JKZ"],"uri":["http://zotero.org/users/1513815/items/P2VT8JKZ"],"itemData":{"id":897,"type":"chapter","title":"UK Food Businesses’ Reliance on Low-wage Migrant Labour: A Case of Choice or Constraint?","container-title":"Who Needs Migrant Workers?: Labour Shortages, Immigration, and Public Policy","publisher":"Oxford University Press","publisher-place":"Oxford","page":"193-218","event-place":"Oxford","editor":[{"family":"Ruhs","given":"Martin"},{"family":"Anderson","given":"Bridget"}],"author":[{"family":"Geddes","given":"Andrew"},{"family":"Scott","given":"Sam"}],"issued":{"date-parts":[["2010"]]}},"locator":"195"}],"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Andrew Geddes and Sam Scott, “UK Food Businesses’ Reliance on Low-Wage Migrant Labour: A Case of Choice or Constraint?” in Martin Ruhs and Bridget Anderson, eds., </w:t>
      </w:r>
      <w:r w:rsidRPr="006551A0">
        <w:rPr>
          <w:rFonts w:ascii="Times New Roman" w:hAnsi="Times New Roman" w:cs="Times New Roman"/>
          <w:i/>
          <w:sz w:val="22"/>
          <w:szCs w:val="22"/>
          <w:lang w:val="en-US"/>
        </w:rPr>
        <w:t>Who Needs Migrant Workers?: Labour Shortages, Immigration, and Public Policy</w:t>
      </w:r>
      <w:r w:rsidRPr="006551A0">
        <w:rPr>
          <w:rFonts w:ascii="Times New Roman" w:hAnsi="Times New Roman" w:cs="Times New Roman"/>
          <w:sz w:val="22"/>
          <w:szCs w:val="22"/>
          <w:lang w:val="en-US"/>
        </w:rPr>
        <w:t xml:space="preserve"> (Oxford: Oxford University Press, 2010), </w:t>
      </w:r>
      <w:r w:rsidRPr="006551A0">
        <w:rPr>
          <w:rFonts w:ascii="Times New Roman" w:eastAsia="Times New Roman" w:hAnsi="Times New Roman" w:cs="Times New Roman"/>
          <w:sz w:val="22"/>
          <w:szCs w:val="22"/>
          <w:lang w:val="en-US"/>
        </w:rPr>
        <w:t xml:space="preserve">p. </w:t>
      </w:r>
      <w:r w:rsidRPr="006551A0">
        <w:rPr>
          <w:rFonts w:ascii="Times New Roman" w:hAnsi="Times New Roman" w:cs="Times New Roman"/>
          <w:sz w:val="22"/>
          <w:szCs w:val="22"/>
          <w:lang w:val="en-US"/>
        </w:rPr>
        <w:t>195.</w:t>
      </w:r>
      <w:r w:rsidRPr="006551A0">
        <w:rPr>
          <w:rFonts w:ascii="Times New Roman" w:hAnsi="Times New Roman" w:cs="Times New Roman"/>
          <w:sz w:val="22"/>
          <w:szCs w:val="22"/>
          <w:lang w:val="en-US"/>
        </w:rPr>
        <w:fldChar w:fldCharType="end"/>
      </w:r>
    </w:p>
  </w:endnote>
  <w:endnote w:id="12">
    <w:p w14:paraId="5EEDAF93" w14:textId="4D8AC24C" w:rsidR="00E728EC" w:rsidRPr="006551A0" w:rsidRDefault="00E728EC" w:rsidP="006551A0">
      <w:pPr>
        <w:pStyle w:val="EndnoteText"/>
        <w:spacing w:line="360" w:lineRule="auto"/>
        <w:contextualSpacing/>
        <w:rPr>
          <w:rFonts w:ascii="Times New Roman" w:hAnsi="Times New Roman" w:cs="Times New Roman"/>
          <w:sz w:val="22"/>
          <w:szCs w:val="22"/>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{"citationID":"Xl2J0q1B","properties":{"formattedCitation":"{\\rtf Meghan Benton and Milica Petrovic, \\uc0\\u8220{}How Free Is Free Movement? Dynamics and Drivers of Mobility within the European Union\\uc0\\u8221{} (London: Migration Policy Institute Europe, 2013), 18, http://www.migrationpolicy.org/research/how-free-free-movement-dynamics-and-drivers-mobility-within-european-union.}","plainCitation":"Meghan Benton and Milica Petrovic, “How Free Is Free Movement? Dynamics and Drivers of Mobility within the European Union” (London: Migration Policy Institute Europe, 2013), 18, http://www.migrationpolicy.org/research/how-free-free-movement-dynamics-and-drivers-mobility-within-european-union."},"citationItems":[{"id":674,"uris":["http://zotero.org/users/1513815/items/II3QN4VA"],"uri":["http://zotero.org/users/1513815/items/II3QN4VA"],"itemData":{"id":674,"type":"report","title":"How Free Is Free Movement? Dynamics and Drivers of Mobility within the European Union","publisher":"Migration Policy Institute Europe","publisher-place":"London","page":"1-30","event-place":"London","URL":"http://www.migrationpolicy.org/research/how-free-free-movement-dynamics-and-drivers-mobility-within-european-union","shortTitle":"How Free Is Free Movement?","author":[{"family":"Benton","given":"Meghan"},{"family":"Petrovic","given":"Milica"}],"issued":{"date-parts":[["2013"]]},"accessed":{"date-parts":[["2016",6,13]]}},"locator":"18"}],"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Meghan Benton and Milica Petrovic, “How Free Is Free Movement? Dynamics and Drivers of Mobility within the European Union” (Brussels: Migration Policy Institute Europe, 2013), p. 18, www.migrationpolicy.org/research/how-free-free-movement-dynamics-and-drivers-mobility-within-european-union.</w:t>
      </w:r>
      <w:r w:rsidRPr="006551A0">
        <w:rPr>
          <w:rFonts w:ascii="Times New Roman" w:hAnsi="Times New Roman" w:cs="Times New Roman"/>
          <w:sz w:val="22"/>
          <w:szCs w:val="22"/>
          <w:lang w:val="en-US"/>
        </w:rPr>
        <w:fldChar w:fldCharType="end"/>
      </w:r>
    </w:p>
  </w:endnote>
  <w:endnote w:id="13">
    <w:p w14:paraId="28A5F459" w14:textId="4E774326"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{"citationID":"nWzR2FUh","properties":{"formattedCitation":"{\\rtf European Commission, \\uc0\\u8220{}Five Years of an Enlarged EU: Economic Achievements and Challenges,\\uc0\\u8221{} 138.}","plainCitation":"European Commission, “Five Years of an Enlarged EU: Economic Achievements and Challenges,” 138."},"citationItems":[{"id":1152,"uris":["http://zotero.org/users/1513815/items/UIWMCRX7"],"uri":["http://zotero.org/users/1513815/items/UIWMCRX7"],"itemData":{"id":1152,"type":"report","title":"Five years of an enlarged EU: Economic Achievements and Challenges","collection-title":"European Economy Series","publisher":"Directorate-General for Economic and Financial Affairs","publisher-place":"Luxembourg","page":"1-228","event-place":"Luxembourg","URL":"http://ec.europa.eu/economy_finance/publications/publication14078_en.pdf","number":"2009/1","author":[{"family":"European Commission","given":""}],"issued":{"date-parts":[["2009"]]},"accessed":{"date-parts":[["2016",6,13]]}},"locator":"138"}],"schema":"https://github.com/citation-style-language/schema/raw/master/csl-citation.json"}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European Commission, “Five Years of an Enlarged EU,” p. 138;</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and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{"citationID":"IG5WzYAY","properties":{"formattedCitation":"{\\rtf Ewa Palenga\\uc0\\u8208{}M\\uc0\\u246{}llenbeck, \\uc0\\u8220{}New Maids \\uc0\\u8211{} New Butlers? Polish Domestic Workers in Germany and Commodification of Social Reproductive Work,\\uc0\\u8221{} {\\i{}Equality, Diversity and Inclusion: An International Journal} 32, no. 6 (2013): 557\\uc0\\u8211{}74.}","plainCitation":"Ewa Palenga</w:instrText>
      </w:r>
      <w:r w:rsidRPr="006551A0">
        <w:rPr>
          <w:rFonts w:ascii="Times New Roman" w:eastAsia="Calibri" w:hAnsi="Times New Roman" w:cs="Times New Roman"/>
          <w:sz w:val="22"/>
          <w:szCs w:val="22"/>
          <w:lang w:val="en-US"/>
        </w:rPr>
        <w:instrText>‐</w:instrText>
      </w:r>
      <w:r w:rsidRPr="006551A0">
        <w:rPr>
          <w:rFonts w:ascii="Times New Roman" w:hAnsi="Times New Roman" w:cs="Times New Roman"/>
          <w:sz w:val="22"/>
          <w:szCs w:val="22"/>
          <w:lang w:val="en-US"/>
        </w:rPr>
        <w:instrText>Möllenbeck, “New Maids – New Butlers? Polish Domestic Workers in Germany and Commodification of Social Reproductive Work,” Equality, Diversity and Inclusion: An International Journal 32, no. 6 (2013): 557–74."},"citationItems":[{"id":247,"uris":["http://zotero.org/users/1513815/items/876XX363"],"uri":["http://zotero.org/users/1513815/items/876XX363"],"itemData":{"id":247,"type":"article-journal","title":"New maids – new butlers? Polish domestic workers in Germany and commodification of social reproductive work","container-title":"Equality, Diversity and Inclusion: An International Journal","page":"557-574","volume":"32","issue":"6","shortTitle":"New maids – new butlers?","journalAbbreviation":"Equal Div and Incl: An Int J","author":[{"family":"Palenga</w:instrText>
      </w:r>
      <w:r w:rsidRPr="006551A0">
        <w:rPr>
          <w:rFonts w:ascii="Times New Roman" w:eastAsia="Calibri" w:hAnsi="Times New Roman" w:cs="Times New Roman"/>
          <w:sz w:val="22"/>
          <w:szCs w:val="22"/>
          <w:lang w:val="en-US"/>
        </w:rPr>
        <w:instrText>‐</w:instrText>
      </w:r>
      <w:r w:rsidRPr="006551A0">
        <w:rPr>
          <w:rFonts w:ascii="Times New Roman" w:hAnsi="Times New Roman" w:cs="Times New Roman"/>
          <w:sz w:val="22"/>
          <w:szCs w:val="22"/>
          <w:lang w:val="en-US"/>
        </w:rPr>
        <w:instrText xml:space="preserve">Möllenbeck","given":"Ewa"}],"issued":{"date-parts":[["2013"]]}}}],"schema":"https://github.com/citation-style-language/schema/raw/master/csl-citation.json"}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rPr>
        <w:t>Ewa Palenga</w:t>
      </w:r>
      <w:r w:rsidRPr="006551A0">
        <w:rPr>
          <w:rFonts w:ascii="Times New Roman" w:eastAsia="Calibri" w:hAnsi="Times New Roman" w:cs="Times New Roman"/>
          <w:sz w:val="22"/>
          <w:szCs w:val="22"/>
        </w:rPr>
        <w:t>‐</w:t>
      </w:r>
      <w:r w:rsidRPr="006551A0">
        <w:rPr>
          <w:rFonts w:ascii="Times New Roman" w:eastAsia="Times New Roman" w:hAnsi="Times New Roman" w:cs="Times New Roman"/>
          <w:sz w:val="22"/>
          <w:szCs w:val="22"/>
        </w:rPr>
        <w:t xml:space="preserve">Möllenbeck, “New Maids – New Butlers? Polish Domestic Workers in Germany and Commodification of Social Reproductive Work,” </w:t>
      </w:r>
      <w:r w:rsidRPr="006551A0">
        <w:rPr>
          <w:rFonts w:ascii="Times New Roman" w:eastAsia="Times New Roman" w:hAnsi="Times New Roman" w:cs="Times New Roman"/>
          <w:i/>
          <w:iCs/>
          <w:sz w:val="22"/>
          <w:szCs w:val="22"/>
        </w:rPr>
        <w:t>Equality, Diversity and Inclusion: An International Journal</w:t>
      </w:r>
      <w:r w:rsidRPr="006551A0">
        <w:rPr>
          <w:rFonts w:ascii="Times New Roman" w:eastAsia="Times New Roman" w:hAnsi="Times New Roman" w:cs="Times New Roman"/>
          <w:sz w:val="22"/>
          <w:szCs w:val="22"/>
        </w:rPr>
        <w:t xml:space="preserve"> 32, no. 6 (2013), pp. 557–74.</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For normative analysis of the effects of TLM on the wellbeing of migrants’ children, see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{"citationID":"TiYSdWvG","properties":{"formattedCitation":"{\\rtf Anca Gheaus, \\uc0\\u8220{}Care Drain: Who Should Provide for the Children Left Behind?,\\uc0\\u8221{} {\\i{}Critical Review of International Social and Political Philosophy} 16, no. 1 (2013): 1\\uc0\\u8211{}23.}","plainCitation":"Anca Gheaus, “Care Drain: Who Should Provide for the Children Left Behind?,” Critical Review of International Social and Political Philosophy 16, no. 1 (2013): 1–23."},"citationItems":[{"id":708,"uris":["http://zotero.org/users/1513815/items/JCNTWVWJ"],"uri":["http://zotero.org/users/1513815/items/JCNTWVWJ"],"itemData":{"id":708,"type":"article-journal","title":"Care Drain: Who Should Provide for the Children Left Behind?","container-title":"Critical Review of International Social and Political Philosophy","page":"1–23","volume":"16","issue":"1","shortTitle":"Care Drain","author":[{"family":"Gheaus","given":"Anca"}],"issued":{"date-parts":[["2013"]]}}}],"schema":"https://github.com/citation-style-language/schema/raw/master/csl-citation.json"}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rPr>
        <w:t xml:space="preserve">Anca Gheaus, “Care Drain: Who Should Provide for the Children Left Behind?” </w:t>
      </w:r>
      <w:r w:rsidRPr="006551A0">
        <w:rPr>
          <w:rFonts w:ascii="Times New Roman" w:eastAsia="Times New Roman" w:hAnsi="Times New Roman" w:cs="Times New Roman"/>
          <w:i/>
          <w:iCs/>
          <w:sz w:val="22"/>
          <w:szCs w:val="22"/>
        </w:rPr>
        <w:t>Critical Review of International Social and Political Philosophy</w:t>
      </w:r>
      <w:r w:rsidRPr="006551A0">
        <w:rPr>
          <w:rFonts w:ascii="Times New Roman" w:eastAsia="Times New Roman" w:hAnsi="Times New Roman" w:cs="Times New Roman"/>
          <w:sz w:val="22"/>
          <w:szCs w:val="22"/>
        </w:rPr>
        <w:t xml:space="preserve"> 16, no. 1 (2013), pp. 1–23.</w:t>
      </w:r>
      <w:r w:rsidRPr="006551A0">
        <w:rPr>
          <w:rFonts w:ascii="Times New Roman" w:hAnsi="Times New Roman" w:cs="Times New Roman"/>
          <w:sz w:val="22"/>
          <w:szCs w:val="22"/>
          <w:lang w:val="en-US"/>
        </w:rPr>
        <w:fldChar w:fldCharType="end"/>
      </w:r>
    </w:p>
  </w:endnote>
  <w:endnote w:id="14">
    <w:p w14:paraId="3BED0950" w14:textId="2FB5B4CF"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See, for example, Joseph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{"citationID":"20iHImvS","properties":{"formattedCitation":"{\\rtf Carens, {\\i{}The Ethics of Immigration}, Chap. 6; Lenard and Straehle, \\uc0\\u8220{}Temporary Labour Migration, Global Redistribution, and Democratic Justice.\\uc0\\u8221{}}","plainCitation":"Carens, The Ethics of Immigration, Chap. 6; Lenard and Straehle, “Temporary Labour Migration, Global Redistribution, and Democratic Justice.”"},"citationItems":[{"id":1320,"uris":["http://zotero.org/users/1513815/items/ZXEQT3WK"],"uri":["http://zotero.org/users/1513815/items/ZXEQT3WK"],"itemData":{"id":1320,"type":"book","title":"The Ethics of Immigration","publisher":"Oxford University Press","publisher-place":"New York","event-place":"New York","author":[{"family":"Carens","given":"Joseph"}],"issued":{"date-parts":[["2013"]]}},"locator":"Chap. 6"},{"id":692,"uris":["http://zotero.org/users/1513815/items/J3ASVBTP"],"uri":["http://zotero.org/users/1513815/items/J3ASVBTP"],"itemData":{"id":692,"type":"article-journal","title":"Temporary labour migration, global redistribution, and democratic justice","container-title":"Politics, Philosophy &amp; Economics","page":"206-230","volume":"11","issue":"2","source":"ppe.sagepub.com","journalAbbreviation":"Politics Philosophy Economics","author":[{"family":"Lenard","given":"Patti T."},{"family":"Straehle","given":"Christine"}],"issued":{"date-parts":[["2012"]]}}}],"schema":"https://github.com/citation-style-language/schema/raw/master/csl-citation.json"}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Carens, </w:t>
      </w:r>
      <w:r w:rsidRPr="006551A0">
        <w:rPr>
          <w:rFonts w:ascii="Times New Roman" w:hAnsi="Times New Roman" w:cs="Times New Roman"/>
          <w:i/>
          <w:sz w:val="22"/>
          <w:szCs w:val="22"/>
          <w:lang w:val="en-US"/>
        </w:rPr>
        <w:t>The Ethics of Immigration</w:t>
      </w:r>
      <w:r w:rsidRPr="006551A0">
        <w:rPr>
          <w:rFonts w:ascii="Times New Roman" w:hAnsi="Times New Roman" w:cs="Times New Roman"/>
          <w:sz w:val="22"/>
          <w:szCs w:val="22"/>
          <w:lang w:val="en-US"/>
        </w:rPr>
        <w:t xml:space="preserve"> (New York: Oxford University Press, 2013), ch. 6; and Patti Lenard and Christine Straehle, “Temporary Labour Migration, Global Redistribution, and Democratic Justice,”</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rPr>
        <w:t xml:space="preserve"> </w:t>
      </w:r>
      <w:r w:rsidRPr="006551A0">
        <w:rPr>
          <w:rFonts w:ascii="Times New Roman" w:hAnsi="Times New Roman" w:cs="Times New Roman"/>
          <w:i/>
          <w:sz w:val="22"/>
          <w:szCs w:val="22"/>
          <w:lang w:val="en-US"/>
        </w:rPr>
        <w:t>Politics, Philosophy &amp; Economics</w:t>
      </w:r>
      <w:r w:rsidRPr="006551A0">
        <w:rPr>
          <w:rFonts w:ascii="Times New Roman" w:hAnsi="Times New Roman" w:cs="Times New Roman"/>
          <w:sz w:val="22"/>
          <w:szCs w:val="22"/>
          <w:lang w:val="en-US"/>
        </w:rPr>
        <w:t xml:space="preserve"> 11, no. 2 (2012), pp. 206–30.</w:t>
      </w:r>
    </w:p>
  </w:endnote>
  <w:endnote w:id="15">
    <w:p w14:paraId="0524B492" w14:textId="3693769F"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Ibid. See also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{"citationID":"4eBMpms4","properties":{"formattedCitation":"{\\rtf Joseph Carens, {\\i{}The Ethics of Immigration} (New York: Oxford University Press, 2013), Chap. 6; \\uc0\\u8220{}Temporary Labour Migration, Global Redistribution, and Democratic Justice,\\uc0\\u8221{} {\\i{}Politics, Philosophy &amp; Economics} 11, no. 2 (2012): 206\\uc0\\u8211{}30; Alex Sager, \\uc0\\u8220{}Political Rights, Republican Freedom, and Temporary Workers,\\uc0\\u8221{} {\\i{}Critical Review of International Social and Political Philosophy} 17, no. 2 (2014): 189\\uc0\\u8211{}211; Lea Ypi, \\uc0\\u8220{}Taking Workers as a Class: The Moral Dilemmas of Guestworker Programmes,\\uc0\\u8221{} in {\\i{}Migration in Political Theory: The Ethics of Movement and Membership}, ed. Sarah Fine and Lea Ypi (Oxford: Oxford University Press, 2016), 151\\uc0\\u8211{}74.}","plainCitation":"Joseph Carens, The Ethics of Immigration (New York: Oxford University Press, 2013), Chap. 6; “Temporary Labour Migration, Global Redistribution, and Democratic Justice,” Politics, Philosophy &amp; Economics 11, no. 2 (2012): 206–30; Alex Sager, “Political Rights, Republican Freedom, and Temporary Workers,” Critical Review of International Social and Political Philosophy 17, no. 2 (2014): 189–211; Lea Ypi, “Taking Workers as a Class: The Moral Dilemmas of Guestworker Programmes,” in Migration in Political Theory: The Ethics of Movement and Membership, ed. Sarah Fine and Lea Ypi (Oxford: Oxford University Press, 2016), 151–74."},"citationItems":[{"id":1320,"uris":["http://zotero.org/users/1513815/items/ZXEQT3WK"],"uri":["http://zotero.org/users/1513815/items/ZXEQT3WK"],"itemData":{"id":1320,"type":"book","title":"The Ethics of Immigration","publisher":"Oxford University Press","publisher-place":"New York","event-place":"New York","author":[{"family":"Carens","given":"Joseph"}],"issued":{"date-parts":[["2013"]]}},"locator":"Chap. 6"},{"id":692,"uris":["http://zotero.org/users/1513815/items/J3ASVBTP"],"uri":["http://zotero.org/users/1513815/items/J3ASVBTP"],"itemData":{"id":692,"type":"article-journal","title":"Temporary labour migration, global redistribution, and democratic justice","container-title":"Politics, Philosophy &amp; Economics","page":"206-230","volume":"11","issue":"2","source":"ppe.sagepub.com","journalAbbreviation":"Politics Philosophy Economics","author":[{"family":"Lenard","given":"Patti T."},{"family":"Straehle","given":"Christine"}],"issued":{"date-parts":[["2012"]]}},"suppress-author":true},{"id":459,"uris":["http://zotero.org/users/1513815/items/D6JGDKU8"],"uri":["http://zotero.org/users/1513815/items/D6JGDKU8"],"itemData":{"id":459,"type":"article-journal","title":"Political rights, republican freedom, and temporary workers","container-title":"Critical Review of International Social and Political Philosophy","page":"189-211","volume":"17","issue":"2","author":[{"family":"Sager","given":"Alex"}],"issued":{"date-parts":[["2014"]]}}},{"id":239,"uris":["http://zotero.org/users/1513815/items/82UZSAU7"],"uri":["http://zotero.org/users/1513815/items/82UZSAU7"],"itemData":{"id":239,"type":"chapter","title":"Taking Workers as a Class: The Moral Dilemmas of Guestworker Programmes","container-title":"Migration in Political Theory: The Ethics of Movement and Membership","publisher":"Oxford University Press","publisher-place":"Oxford","page":"151-174","event-place":"Oxford","author":[{"family":"Ypi","given":"Lea"}],"editor":[{"family":"Fine","given":"Sarah"},{"family":"Ypi","given":"Lea"}],"issued":{"date-parts":[["2016"]]}}}],"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Alex Sager, “Political Rights, Republican Freedom, and Temporary Workers,” </w:t>
      </w:r>
      <w:r w:rsidRPr="006551A0">
        <w:rPr>
          <w:rFonts w:ascii="Times New Roman" w:hAnsi="Times New Roman" w:cs="Times New Roman"/>
          <w:i/>
          <w:sz w:val="22"/>
          <w:szCs w:val="22"/>
          <w:lang w:val="en-US"/>
        </w:rPr>
        <w:t>Critical Review of International Social and Political Philosophy</w:t>
      </w:r>
      <w:r w:rsidRPr="006551A0">
        <w:rPr>
          <w:rFonts w:ascii="Times New Roman" w:hAnsi="Times New Roman" w:cs="Times New Roman"/>
          <w:sz w:val="22"/>
          <w:szCs w:val="22"/>
          <w:lang w:val="en-US"/>
        </w:rPr>
        <w:t xml:space="preserve"> 17, no. 2 (2014</w:t>
      </w:r>
      <w:r w:rsidRPr="006551A0">
        <w:rPr>
          <w:rFonts w:ascii="Times New Roman" w:eastAsia="Times New Roman" w:hAnsi="Times New Roman" w:cs="Times New Roman"/>
          <w:sz w:val="22"/>
          <w:szCs w:val="22"/>
          <w:lang w:val="en-US"/>
        </w:rPr>
        <w:t>), pp.</w:t>
      </w:r>
      <w:r w:rsidRPr="006551A0">
        <w:rPr>
          <w:rFonts w:ascii="Times New Roman" w:hAnsi="Times New Roman" w:cs="Times New Roman"/>
          <w:sz w:val="22"/>
          <w:szCs w:val="22"/>
          <w:lang w:val="en-US"/>
        </w:rPr>
        <w:t xml:space="preserve"> 189–211; and Lea Ypi, “Taking Workers as a Class: The Moral Dilemmas of Guestworker Programmes,” in Sarah Fine and Lea Ypi, eds., </w:t>
      </w:r>
      <w:r w:rsidRPr="006551A0">
        <w:rPr>
          <w:rFonts w:ascii="Times New Roman" w:hAnsi="Times New Roman" w:cs="Times New Roman"/>
          <w:i/>
          <w:sz w:val="22"/>
          <w:szCs w:val="22"/>
          <w:lang w:val="en-US"/>
        </w:rPr>
        <w:t>Migration in Political Theory: The Ethics of Movement and Membership</w:t>
      </w:r>
      <w:r w:rsidRPr="006551A0">
        <w:rPr>
          <w:rFonts w:ascii="Times New Roman" w:hAnsi="Times New Roman" w:cs="Times New Roman"/>
          <w:sz w:val="22"/>
          <w:szCs w:val="22"/>
          <w:lang w:val="en-US"/>
        </w:rPr>
        <w:t xml:space="preserve"> (New York: Oxford University Press, 2016), </w:t>
      </w:r>
      <w:r w:rsidRPr="006551A0">
        <w:rPr>
          <w:rFonts w:ascii="Times New Roman" w:eastAsia="Times New Roman" w:hAnsi="Times New Roman" w:cs="Times New Roman"/>
          <w:sz w:val="22"/>
          <w:szCs w:val="22"/>
          <w:lang w:val="en-US"/>
        </w:rPr>
        <w:t xml:space="preserve">pp. </w:t>
      </w:r>
      <w:r w:rsidRPr="006551A0">
        <w:rPr>
          <w:rFonts w:ascii="Times New Roman" w:hAnsi="Times New Roman" w:cs="Times New Roman"/>
          <w:sz w:val="22"/>
          <w:szCs w:val="22"/>
          <w:lang w:val="en-US"/>
        </w:rPr>
        <w:t>151–74.</w:t>
      </w:r>
      <w:r w:rsidRPr="006551A0">
        <w:rPr>
          <w:rFonts w:ascii="Times New Roman" w:hAnsi="Times New Roman" w:cs="Times New Roman"/>
          <w:sz w:val="22"/>
          <w:szCs w:val="22"/>
          <w:lang w:val="en-US"/>
        </w:rPr>
        <w:fldChar w:fldCharType="end"/>
      </w:r>
    </w:p>
  </w:endnote>
  <w:endnote w:id="16">
    <w:p w14:paraId="66C2DE33" w14:textId="19B4098B"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On the difference between misfortunes and injustices, see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{"citationID":"89Z7UUQI","properties":{"formattedCitation":"{\\rtf Judith N. Shklar, {\\i{}The Faces of Injustice} (New Haven-London: Yale University Press, 1990).}","plainCitation":"Judith N. Shklar, The Faces of Injustice (New Haven-London: Yale University Press, 1990)."},"citationItems":[{"id":506,"uris":["http://zotero.org/users/1513815/items/E5EGIE9M"],"uri":["http://zotero.org/users/1513815/items/E5EGIE9M"],"itemData":{"id":506,"type":"book","title":"The Faces of Injustice","publisher":"Yale University Press","publisher-place":"New Haven-London","number-of-pages":"160","source":"Google Books","event-place":"New Haven-London","ISBN":"0-300-05670-2","language":"en","author":[{"family":"Shklar","given":"Judith N."}],"issued":{"date-parts":[["1990"]]}}}],"schema":"https://github.com/citation-style-language/schema/raw/master/csl-citation.json"}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Judith N. Shklar, </w:t>
      </w:r>
      <w:r w:rsidRPr="006551A0">
        <w:rPr>
          <w:rFonts w:ascii="Times New Roman" w:hAnsi="Times New Roman" w:cs="Times New Roman"/>
          <w:i/>
          <w:sz w:val="22"/>
          <w:szCs w:val="22"/>
          <w:lang w:val="en-US"/>
        </w:rPr>
        <w:t>The Faces of Injustice</w:t>
      </w:r>
      <w:r w:rsidRPr="006551A0">
        <w:rPr>
          <w:rFonts w:ascii="Times New Roman" w:hAnsi="Times New Roman" w:cs="Times New Roman"/>
          <w:sz w:val="22"/>
          <w:szCs w:val="22"/>
          <w:lang w:val="en-US"/>
        </w:rPr>
        <w:t xml:space="preserve"> (New Haven: Yale University Press, 1990).</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highlight w:val="yellow"/>
          <w:lang w:val="en-US"/>
        </w:rPr>
        <w:t xml:space="preserve"> </w:t>
      </w:r>
    </w:p>
  </w:endnote>
  <w:endnote w:id="17">
    <w:p w14:paraId="298D923E" w14:textId="5B369597" w:rsidR="003C5A83" w:rsidRDefault="003C5A83">
      <w:pPr>
        <w:pStyle w:val="EndnoteText"/>
      </w:pPr>
      <w:r w:rsidRPr="00F7356E">
        <w:rPr>
          <w:rStyle w:val="EndnoteReference"/>
          <w:rFonts w:ascii="Times New Roman" w:hAnsi="Times New Roman" w:cs="Times New Roman"/>
          <w:sz w:val="22"/>
          <w:szCs w:val="22"/>
          <w:lang w:val="en-US"/>
        </w:rPr>
        <w:endnoteRef/>
      </w:r>
      <w:r w:rsidRPr="00F7356E">
        <w:rPr>
          <w:rStyle w:val="EndnoteReference"/>
          <w:rFonts w:ascii="Times New Roman" w:hAnsi="Times New Roman" w:cs="Times New Roman"/>
          <w:sz w:val="22"/>
          <w:szCs w:val="22"/>
          <w:lang w:val="en-US"/>
        </w:rPr>
        <w:t xml:space="preserve"> </w:t>
      </w:r>
      <w:r w:rsidRPr="00F7356E">
        <w:rPr>
          <w:rFonts w:ascii="Times New Roman" w:hAnsi="Times New Roman" w:cs="Times New Roman"/>
          <w:sz w:val="22"/>
          <w:szCs w:val="22"/>
          <w:lang w:val="en-US"/>
        </w:rPr>
        <w:fldChar w:fldCharType="begin"/>
      </w:r>
      <w:r w:rsidRPr="00F7356E">
        <w:rPr>
          <w:rFonts w:ascii="Times New Roman" w:hAnsi="Times New Roman" w:cs="Times New Roman"/>
          <w:sz w:val="22"/>
          <w:szCs w:val="22"/>
          <w:lang w:val="en-US"/>
        </w:rPr>
        <w:instrText xml:space="preserve"> ADDIN ZOTERO_ITEM CSL_CITATION {"citationID":"lz198stW","properties":{"formattedCitation":"{\\rtf Susan Brownmiller, {\\i{}In Our Time: Memoir of a Revolution} (New York: Dial Press, 1990), 280\\uc0\\u8211{}81.}","plainCitation":"Susan Brownmiller, In Our Time: Memoir of a Revolution (New York: Dial Press, 1990), 280–81."},"citationItems":[{"id":103,"uris":["http://zotero.org/users/1513815/items/4N8P8WID"],"uri":["http://zotero.org/users/1513815/items/4N8P8WID"],"itemData":{"id":103,"type":"book","title":"In Our Time: Memoir of a Revolution","publisher":"Dial Press","publisher-place":"New York","event-place":"New York","shortTitle":"In Our Time","author":[{"family":"Brownmiller","given":"Susan"}],"issued":{"date-parts":[["1990"]]}},"locator":"280-281"}],"schema":"https://github.com/citation-style-language/schema/raw/master/csl-citation.json"} </w:instrText>
      </w:r>
      <w:r w:rsidRPr="00F7356E">
        <w:rPr>
          <w:rFonts w:ascii="Times New Roman" w:hAnsi="Times New Roman" w:cs="Times New Roman"/>
          <w:sz w:val="22"/>
          <w:szCs w:val="22"/>
          <w:lang w:val="en-US"/>
        </w:rPr>
        <w:fldChar w:fldCharType="separate"/>
      </w:r>
      <w:r w:rsidRPr="00F7356E">
        <w:rPr>
          <w:rFonts w:ascii="Times New Roman" w:hAnsi="Times New Roman" w:cs="Times New Roman"/>
          <w:sz w:val="22"/>
          <w:szCs w:val="22"/>
          <w:lang w:val="en-US"/>
        </w:rPr>
        <w:t xml:space="preserve">Susan Brownmiller, </w:t>
      </w:r>
      <w:r w:rsidRPr="00F7356E">
        <w:rPr>
          <w:rFonts w:ascii="Times New Roman" w:hAnsi="Times New Roman" w:cs="Times New Roman"/>
          <w:i/>
          <w:sz w:val="22"/>
          <w:szCs w:val="22"/>
          <w:lang w:val="en-US"/>
        </w:rPr>
        <w:t>In Our Time: Memoir of a Revolution</w:t>
      </w:r>
      <w:r w:rsidRPr="00F7356E">
        <w:rPr>
          <w:rFonts w:ascii="Times New Roman" w:hAnsi="Times New Roman" w:cs="Times New Roman"/>
          <w:sz w:val="22"/>
          <w:szCs w:val="22"/>
          <w:lang w:val="en-US"/>
        </w:rPr>
        <w:t xml:space="preserve"> (New York: Dial Press, 1990), </w:t>
      </w:r>
      <w:r>
        <w:rPr>
          <w:rFonts w:ascii="Times New Roman" w:hAnsi="Times New Roman" w:cs="Times New Roman"/>
          <w:sz w:val="22"/>
          <w:szCs w:val="22"/>
          <w:lang w:val="en-US"/>
        </w:rPr>
        <w:t xml:space="preserve">pp. </w:t>
      </w:r>
      <w:r w:rsidRPr="00F7356E">
        <w:rPr>
          <w:rFonts w:ascii="Times New Roman" w:hAnsi="Times New Roman" w:cs="Times New Roman"/>
          <w:sz w:val="22"/>
          <w:szCs w:val="22"/>
          <w:lang w:val="en-US"/>
        </w:rPr>
        <w:t>280–81.</w:t>
      </w:r>
      <w:r w:rsidRPr="00F7356E">
        <w:rPr>
          <w:rFonts w:ascii="Times New Roman" w:hAnsi="Times New Roman" w:cs="Times New Roman"/>
          <w:sz w:val="22"/>
          <w:szCs w:val="22"/>
          <w:lang w:val="en-US"/>
        </w:rPr>
        <w:fldChar w:fldCharType="end"/>
      </w:r>
    </w:p>
  </w:endnote>
  <w:endnote w:id="18">
    <w:p w14:paraId="274E7850" w14:textId="77777777"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{"citationID":"aNnvmD2y","properties":{"formattedCitation":"{\\rtf Young, {\\i{}Responsibility for Justice}, 52.}","plainCitation":"Young, Responsibility for Justice, 52."},"citationItems":[{"id":1079,"uris":["http://zotero.org/users/1513815/items/SZEZ7QI5"],"uri":["http://zotero.org/users/1513815/items/SZEZ7QI5"],"itemData":{"id":1079,"type":"book","title":"Responsibility for Justice","publisher":"Oxford University Press","publisher-place":"New York","source":"Google Books","event-place":"New York","ISBN":"978-0-19-997095-7","language":"en","author":[{"family":"Young","given":"Iris M."}],"issued":{"date-parts":[["2011"]]}},"locator":"52"}],"schema":"https://github.com/citation-style-language/schema/raw/master/csl-citation.json"}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Young, </w:t>
      </w:r>
      <w:r w:rsidRPr="006551A0">
        <w:rPr>
          <w:rFonts w:ascii="Times New Roman" w:hAnsi="Times New Roman" w:cs="Times New Roman"/>
          <w:i/>
          <w:sz w:val="22"/>
          <w:szCs w:val="22"/>
          <w:lang w:val="en-US"/>
        </w:rPr>
        <w:t>Responsibility for Justice</w:t>
      </w:r>
      <w:r w:rsidRPr="006551A0">
        <w:rPr>
          <w:rFonts w:ascii="Times New Roman" w:hAnsi="Times New Roman" w:cs="Times New Roman"/>
          <w:sz w:val="22"/>
          <w:szCs w:val="22"/>
          <w:lang w:val="en-US"/>
        </w:rPr>
        <w:t>, p. 52.</w:t>
      </w:r>
      <w:r w:rsidRPr="006551A0">
        <w:rPr>
          <w:rFonts w:ascii="Times New Roman" w:hAnsi="Times New Roman" w:cs="Times New Roman"/>
          <w:sz w:val="22"/>
          <w:szCs w:val="22"/>
          <w:lang w:val="en-US"/>
        </w:rPr>
        <w:fldChar w:fldCharType="end"/>
      </w:r>
    </w:p>
  </w:endnote>
  <w:endnote w:id="19">
    <w:p w14:paraId="79119815" w14:textId="02B13A39" w:rsidR="00E728EC" w:rsidRPr="006551A0" w:rsidRDefault="00E728EC" w:rsidP="006551A0">
      <w:pPr>
        <w:pStyle w:val="EndnoteText"/>
        <w:spacing w:line="360" w:lineRule="auto"/>
        <w:contextualSpacing/>
        <w:rPr>
          <w:rFonts w:ascii="Times New Roman" w:hAnsi="Times New Roman" w:cs="Times New Roman"/>
          <w:noProof/>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{"citationID":"BGa4dwAU","properties":{"formattedCitation":"Young, 47.","plainCitation":"Young, 47."},"citationItems":[{"id":1079,"uris":["http://zotero.org/users/1513815/items/SZEZ7QI5"],"uri":["http://zotero.org/users/1513815/items/SZEZ7QI5"],"itemData":{"id":1079,"type":"book","title":"Responsibility for Justice","publisher":"Oxford University Press","publisher-place":"New York","source":"Google Books","event-place":"New York","ISBN":"978-0-19-997095-7","language":"en","author":[{"family":"Young","given":"Iris M."}],"issued":{"date-parts":[["2011"]]}},"locator":"47"}],"schema":"https://github.com/citation-style-language/schema/raw/master/csl-citation.json"}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Ibid., p. 47.</w:t>
      </w:r>
      <w:r w:rsidRPr="006551A0">
        <w:rPr>
          <w:rFonts w:ascii="Times New Roman" w:eastAsia="Times New Roman" w:hAnsi="Times New Roman" w:cs="Times New Roman"/>
          <w:sz w:val="22"/>
          <w:szCs w:val="22"/>
          <w:lang w:val="en-US"/>
        </w:rPr>
        <w:fldChar w:fldCharType="end"/>
      </w:r>
    </w:p>
  </w:endnote>
  <w:endnote w:id="20">
    <w:p w14:paraId="409F2BAD" w14:textId="28738174"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t>Ibid., p. 52.</w:t>
      </w:r>
    </w:p>
  </w:endnote>
  <w:endnote w:id="21">
    <w:p w14:paraId="6C0B0A37" w14:textId="523A73B3"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t>Ibid., pp. 106–108; 111–13.</w:t>
      </w:r>
    </w:p>
  </w:endnote>
  <w:endnote w:id="22">
    <w:p w14:paraId="1921EB83" w14:textId="27756DE0"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Here I cannot discuss all the processes that are implicated in the vulnerable condition of temporary migrants within the EU or all the agents contributing to such processes; in this article, I can only aspire to mention some examples that reveal the structural nature of the vulnerability experienced by such migrants.</w:t>
      </w:r>
    </w:p>
  </w:endnote>
  <w:endnote w:id="23">
    <w:p w14:paraId="537B1117" w14:textId="752681AF"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Ines Wagner, “The Political Economy of Borders in a ‘Borderless’ European Labour Market,” </w:t>
      </w:r>
      <w:r w:rsidRPr="006551A0">
        <w:rPr>
          <w:rFonts w:ascii="Times New Roman" w:hAnsi="Times New Roman" w:cs="Times New Roman"/>
          <w:i/>
          <w:sz w:val="22"/>
          <w:szCs w:val="22"/>
          <w:lang w:val="en-US"/>
        </w:rPr>
        <w:t>Journal of Common Market Studies</w:t>
      </w:r>
      <w:r w:rsidRPr="006551A0">
        <w:rPr>
          <w:rFonts w:ascii="Times New Roman" w:hAnsi="Times New Roman" w:cs="Times New Roman"/>
          <w:sz w:val="22"/>
          <w:szCs w:val="22"/>
          <w:lang w:val="en-US"/>
        </w:rPr>
        <w:t xml:space="preserve"> 53, no. 6 (2015), p. 1371.</w:t>
      </w:r>
    </w:p>
  </w:endnote>
  <w:endnote w:id="24">
    <w:p w14:paraId="15C9BAE4" w14:textId="5F04E7AA"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See, for example,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{"citationID":"H06NGih0","properties":{"formattedCitation":"{\\rtf Erka Caro et al., \\uc0\\u8220{}Posted Migration and Segregation in the European Construction Sector,\\uc0\\u8221{} {\\i{}Journal of Ethnic and Migration Studies} 41, no. 10 (2015): 1600\\uc0\\u8211{}1620; Nathan Lillie, \\uc0\\u8220{}Subcontracting, Posted Migrants and Labour Market Segmentation in Finland,\\uc0\\u8221{} {\\i{}British Journal of Industrial Relations} 50, no. 1 (2012): 148\\uc0\\u8211{}67; Ines Wagner, \\uc0\\u8220{}The Political Economy of Borders in a \\uc0\\u8216{}Borderless\\uc0\\u8217{} European Labour Market,\\uc0\\u8221{} {\\i{}Journal of Common Market Studies} 53, no. 6 (2015): 1370\\uc0\\u8211{}85.}","plainCitation":"Erka Caro et al., “Posted Migration and Segregation in the European Construction Sector,” Journal of Ethnic and Migration Studies 41, no. 10 (2015): 1600–1620; Nathan Lillie, “Subcontracting, Posted Migrants and Labour Market Segmentation in Finland,” British Journal of Industrial Relations 50, no. 1 (2012): 148–67; Ines Wagner, “The Political Economy of Borders in a ‘Borderless’ European Labour Market,” Journal of Common Market Studies 53, no. 6 (2015): 1370–85."},"citationItems":[{"id":440,"uris":["http://zotero.org/users/1513815/items/CS53IJEA"],"uri":["http://zotero.org/users/1513815/items/CS53IJEA"],"itemData":{"id":440,"type":"article-journal","title":"Posted Migration and Segregation in the European Construction Sector","container-title":"Journal of Ethnic and Migration Studies","page":"1600-1620","volume":"41","issue":"10","author":[{"family":"Caro","given":"Erka"},{"family":"Berntsen","given":"Lisa"},{"family":"Lillie","given":"Nathan"},{"family":"Wagner","given":"Ines"}],"issued":{"date-parts":[["2015"]]}}},{"id":404,"uris":["http://zotero.org/users/1513815/items/BNEGCH45"],"uri":["http://zotero.org/users/1513815/items/BNEGCH45"],"itemData":{"id":404,"type":"article-journal","title":"Subcontracting, Posted Migrants and Labour Market Segmentation in Finland","container-title":"British Journal of Industrial Relations","page":"148-167","volume":"50","issue":"1","author":[{"family":"Lillie","given":"Nathan"}],"issued":{"date-parts":[["2012"]]}}},{"id":348,"uris":["http://zotero.org/users/1513815/items/AF8GECCM"],"uri":["http://zotero.org/users/1513815/items/AF8GECCM"],"itemData":{"id":348,"type":"article-journal","title":"The Political Economy of Borders in a 'Borderless' European Labour Market","container-title":"Journal of Common Market Studies","page":"1370-1385","volume":"53","issue":"6","author":[{"family":"Wagner","given":"Ines"}],"issued":{"date-parts":[["2015"]]}}}],"schema":"https://github.com/citation-style-language/schema/raw/master/csl-citation.json"}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Erka Caro et al., “Posted Migration and Segregation in the European Construction Sector,” </w:t>
      </w:r>
      <w:r w:rsidRPr="006551A0">
        <w:rPr>
          <w:rFonts w:ascii="Times New Roman" w:hAnsi="Times New Roman" w:cs="Times New Roman"/>
          <w:i/>
          <w:sz w:val="22"/>
          <w:szCs w:val="22"/>
          <w:lang w:val="en-US"/>
        </w:rPr>
        <w:t>Journal of Ethnic and Migration Studies</w:t>
      </w:r>
      <w:r w:rsidRPr="006551A0">
        <w:rPr>
          <w:rFonts w:ascii="Times New Roman" w:hAnsi="Times New Roman" w:cs="Times New Roman"/>
          <w:sz w:val="22"/>
          <w:szCs w:val="22"/>
          <w:lang w:val="en-US"/>
        </w:rPr>
        <w:t xml:space="preserve"> 41, no. 10 (2015</w:t>
      </w:r>
      <w:r w:rsidRPr="006551A0">
        <w:rPr>
          <w:rFonts w:ascii="Times New Roman" w:eastAsia="Times New Roman" w:hAnsi="Times New Roman" w:cs="Times New Roman"/>
          <w:sz w:val="22"/>
          <w:szCs w:val="22"/>
          <w:lang w:val="en-US"/>
        </w:rPr>
        <w:t>), pp.</w:t>
      </w:r>
      <w:r w:rsidRPr="006551A0">
        <w:rPr>
          <w:rFonts w:ascii="Times New Roman" w:hAnsi="Times New Roman" w:cs="Times New Roman"/>
          <w:sz w:val="22"/>
          <w:szCs w:val="22"/>
          <w:lang w:val="en-US"/>
        </w:rPr>
        <w:t xml:space="preserve"> 1600–20; Nathan Lillie, “Subcontracting, Posted Migrants and Labour Market Segmentation in Finland,” </w:t>
      </w:r>
      <w:r w:rsidRPr="006551A0">
        <w:rPr>
          <w:rFonts w:ascii="Times New Roman" w:hAnsi="Times New Roman" w:cs="Times New Roman"/>
          <w:i/>
          <w:sz w:val="22"/>
          <w:szCs w:val="22"/>
          <w:lang w:val="en-US"/>
        </w:rPr>
        <w:t>British Journal of Industrial Relations</w:t>
      </w:r>
      <w:r w:rsidRPr="006551A0">
        <w:rPr>
          <w:rFonts w:ascii="Times New Roman" w:hAnsi="Times New Roman" w:cs="Times New Roman"/>
          <w:sz w:val="22"/>
          <w:szCs w:val="22"/>
          <w:lang w:val="en-US"/>
        </w:rPr>
        <w:t xml:space="preserve"> 50, no. 1 (2012</w:t>
      </w:r>
      <w:r w:rsidRPr="006551A0">
        <w:rPr>
          <w:rFonts w:ascii="Times New Roman" w:eastAsia="Times New Roman" w:hAnsi="Times New Roman" w:cs="Times New Roman"/>
          <w:sz w:val="22"/>
          <w:szCs w:val="22"/>
          <w:lang w:val="en-US"/>
        </w:rPr>
        <w:t>), pp.</w:t>
      </w:r>
      <w:r w:rsidRPr="006551A0">
        <w:rPr>
          <w:rFonts w:ascii="Times New Roman" w:hAnsi="Times New Roman" w:cs="Times New Roman"/>
          <w:sz w:val="22"/>
          <w:szCs w:val="22"/>
          <w:lang w:val="en-US"/>
        </w:rPr>
        <w:t xml:space="preserve"> 148–67; and Wagner, “The Political Economy of Borders in a ‘Borderless’ European Labour Market.</w:t>
      </w:r>
      <w:r w:rsidRPr="006551A0">
        <w:rPr>
          <w:rFonts w:ascii="Times New Roman" w:eastAsia="Times New Roman" w:hAnsi="Times New Roman" w:cs="Times New Roman"/>
          <w:sz w:val="22"/>
          <w:szCs w:val="22"/>
          <w:lang w:val="en-US"/>
        </w:rPr>
        <w:t>”</w:t>
      </w:r>
      <w:r w:rsidRPr="006551A0" w:rsidDel="00382908">
        <w:rPr>
          <w:rFonts w:ascii="Times New Roman" w:eastAsia="Times New Roman" w:hAnsi="Times New Roman" w:cs="Times New Roman"/>
          <w:iCs/>
          <w:sz w:val="22"/>
          <w:szCs w:val="22"/>
          <w:lang w:val="en-US"/>
        </w:rPr>
        <w:t xml:space="preserve"> </w:t>
      </w:r>
      <w:r w:rsidRPr="006551A0">
        <w:rPr>
          <w:rFonts w:ascii="Times New Roman" w:hAnsi="Times New Roman" w:cs="Times New Roman"/>
          <w:sz w:val="22"/>
          <w:szCs w:val="22"/>
          <w:lang w:val="en-US"/>
        </w:rPr>
        <w:fldChar w:fldCharType="end"/>
      </w:r>
    </w:p>
  </w:endnote>
  <w:endnote w:id="25">
    <w:p w14:paraId="5BA8D219" w14:textId="4D791B1C"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{"citationID":"mLlOv6h1","properties":{"formattedCitation":"{\\rtf Deborah Sporton, \\uc0\\u8220{}\\uc0\\u8216{}They Control My Life\\uc0\\u8217{}: The Role of Local Recruitment Agencies in East European Migration to the UK,\\uc0\\u8221{} {\\i{}Population, Space and Place} 19, no. 5 (2013): 455.}","plainCitation":"Deborah Sporton, “‘They Control My Life’: The Role of Local Recruitment Agencies in East European Migration to the UK,” Population, Space and Place 19, no. 5 (2013): 455."},"citationItems":[{"id":1015,"uris":["http://zotero.org/users/1513815/items/RIW9I8ER"],"uri":["http://zotero.org/users/1513815/items/RIW9I8ER"],"itemData":{"id":1015,"type":"article-journal","title":"‘They Control My Life’: the Role of Local Recruitment Agencies in East European Migration to the UK","container-title":"Population, Space and Place","page":"443-458","volume":"19","issue":"5","shortTitle":"‘They Control My Life’","journalAbbreviation":"Popul. Space Place","author":[{"family":"Sporton","given":"Deborah"}],"issued":{"date-parts":[["2013"]]}},"locator":"455"}],"schema":"https://github.com/citation-style-language/schema/raw/master/csl-citation.json"}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Deborah Sporton, “‘They Control My Life’: The Role of Local Recruitment Agencies in East European Migration to the UK,” </w:t>
      </w:r>
      <w:r w:rsidRPr="006551A0">
        <w:rPr>
          <w:rFonts w:ascii="Times New Roman" w:hAnsi="Times New Roman" w:cs="Times New Roman"/>
          <w:i/>
          <w:sz w:val="22"/>
          <w:szCs w:val="22"/>
          <w:lang w:val="en-US"/>
        </w:rPr>
        <w:t>Population, Space and Place</w:t>
      </w:r>
      <w:r w:rsidRPr="006551A0">
        <w:rPr>
          <w:rFonts w:ascii="Times New Roman" w:hAnsi="Times New Roman" w:cs="Times New Roman"/>
          <w:sz w:val="22"/>
          <w:szCs w:val="22"/>
          <w:lang w:val="en-US"/>
        </w:rPr>
        <w:t xml:space="preserve"> 19, no. 5 (2013), p. 455.</w:t>
      </w:r>
      <w:r w:rsidRPr="006551A0">
        <w:rPr>
          <w:rFonts w:ascii="Times New Roman" w:hAnsi="Times New Roman" w:cs="Times New Roman"/>
          <w:sz w:val="22"/>
          <w:szCs w:val="22"/>
          <w:lang w:val="en-US"/>
        </w:rPr>
        <w:fldChar w:fldCharType="end"/>
      </w:r>
    </w:p>
  </w:endnote>
  <w:endnote w:id="26">
    <w:p w14:paraId="7690E41E" w14:textId="3E1EDEB7"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On the concept of “ethnic niches,” see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{"citationID":"YMTmjGzr","properties":{"formattedCitation":"{\\rtf Roger Waldiger, \\uc0\\u8220{}The Making of an Immigrant Niche,\\uc0\\u8221{} {\\i{}International Migration Review} 28, no. 1 (1994): 227\\uc0\\u8211{}51.}","plainCitation":"Roger Waldiger, “The Making of an Immigrant Niche,” International Migration Review 28, no. 1 (1994): 227–51."},"citationItems":[{"id":219,"uris":["http://zotero.org/users/1513815/items/7BNEPVTN"],"uri":["http://zotero.org/users/1513815/items/7BNEPVTN"],"itemData":{"id":219,"type":"article-journal","title":"The Making of an Immigrant Niche","container-title":"International Migration Review","page":"227-251","volume":"28","issue":"1","author":[{"family":"Waldiger","given":"Roger"}],"issued":{"date-parts":[["1994"]]}}}],"schema":"https://github.com/citation-style-language/schema/raw/master/csl-citation.json"}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Roger Waldinger, “The Making of an Immigrant Niche,” </w:t>
      </w:r>
      <w:r w:rsidRPr="006551A0">
        <w:rPr>
          <w:rFonts w:ascii="Times New Roman" w:hAnsi="Times New Roman" w:cs="Times New Roman"/>
          <w:i/>
          <w:sz w:val="22"/>
          <w:szCs w:val="22"/>
          <w:lang w:val="en-US"/>
        </w:rPr>
        <w:t>International Migration Review</w:t>
      </w:r>
      <w:r w:rsidRPr="006551A0">
        <w:rPr>
          <w:rFonts w:ascii="Times New Roman" w:hAnsi="Times New Roman" w:cs="Times New Roman"/>
          <w:sz w:val="22"/>
          <w:szCs w:val="22"/>
          <w:lang w:val="en-US"/>
        </w:rPr>
        <w:t xml:space="preserve"> 28, no. 1 (1994</w:t>
      </w:r>
      <w:r w:rsidRPr="006551A0">
        <w:rPr>
          <w:rFonts w:ascii="Times New Roman" w:eastAsia="Times New Roman" w:hAnsi="Times New Roman" w:cs="Times New Roman"/>
          <w:sz w:val="22"/>
          <w:szCs w:val="22"/>
          <w:lang w:val="en-US"/>
        </w:rPr>
        <w:t>), pp.</w:t>
      </w:r>
      <w:r w:rsidRPr="006551A0">
        <w:rPr>
          <w:rFonts w:ascii="Times New Roman" w:hAnsi="Times New Roman" w:cs="Times New Roman"/>
          <w:sz w:val="22"/>
          <w:szCs w:val="22"/>
          <w:lang w:val="en-US"/>
        </w:rPr>
        <w:t xml:space="preserve"> 3–30.</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w:t>
      </w:r>
    </w:p>
  </w:endnote>
  <w:endnote w:id="27">
    <w:p w14:paraId="2F8C4757" w14:textId="251E5904"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See, for example,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{"citationID":"IfmJt6sL","properties":{"formattedCitation":"{\\rtf Jon Horgen Friberg, \\uc0\\u8220{}The Stages of Migration. From Going Abroad to Settling Down: Post-Accession Polish Migrant Workers in Norway,\\uc0\\u8221{} {\\i{}Journal of Ethnic and Migration Studies} 38, no. 10 (2012): 1600; Sporton, \\uc0\\u8220{}\\uc0\\u8216{}They Control My Life,\\uc0\\u8217{}\\uc0\\u8221{} 448.}","plainCitation":"Jon Horgen Friberg, “The Stages of Migration. From Going Abroad to Settling Down: Post-Accession Polish Migrant Workers in Norway,” Journal of Ethnic and Migration Studies 38, no. 10 (2012): 1600; Sporton, “‘They Control My Life,’” 448."},"citationItems":[{"id":663,"uris":["http://zotero.org/users/1513815/items/IB95EGUZ"],"uri":["http://zotero.org/users/1513815/items/IB95EGUZ"],"itemData":{"id":663,"type":"article-journal","title":"The Stages of Migration. From Going Abroad to Settling Down: Post-Accession Polish Migrant Workers in Norway","container-title":"Journal of Ethnic and Migration Studies","page":"1589-1605","volume":"38","issue":"10","shortTitle":"The Stages of Migration. From Going Abroad to Settling Down","author":[{"family":"Friberg","given":"Jon Horgen"}],"issued":{"date-parts":[["2012"]]}},"locator":"1600"},{"id":1015,"uris":["http://zotero.org/users/1513815/items/RIW9I8ER"],"uri":["http://zotero.org/users/1513815/items/RIW9I8ER"],"itemData":{"id":1015,"type":"article-journal","title":"‘They Control My Life’: the Role of Local Recruitment Agencies in East European Migration to the UK","container-title":"Population, Space and Place","page":"443-458","volume":"19","issue":"5","shortTitle":"‘They Control My Life’","journalAbbreviation":"Popul. Space Place","author":[{"family":"Sporton","given":"Deborah"}],"issued":{"date-parts":[["2013"]]}},"locator":"448"}],"schema":"https://github.com/citation-style-language/schema/raw/master/csl-citation.json"}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Jon Horgen Friberg, “The Stages of Migration. From Going Abroad to Settling Down: Post-Accession Polish Migrant Workers in Norway,” </w:t>
      </w:r>
      <w:r w:rsidRPr="006551A0">
        <w:rPr>
          <w:rFonts w:ascii="Times New Roman" w:hAnsi="Times New Roman" w:cs="Times New Roman"/>
          <w:i/>
          <w:sz w:val="22"/>
          <w:szCs w:val="22"/>
          <w:lang w:val="en-US"/>
        </w:rPr>
        <w:t>Journal of Ethnic and Migration Studies</w:t>
      </w:r>
      <w:r w:rsidRPr="006551A0">
        <w:rPr>
          <w:rFonts w:ascii="Times New Roman" w:hAnsi="Times New Roman" w:cs="Times New Roman"/>
          <w:sz w:val="22"/>
          <w:szCs w:val="22"/>
          <w:lang w:val="en-US"/>
        </w:rPr>
        <w:t xml:space="preserve"> 38, no. 10 (2012), p. 1600; and Sporton, “They Control My Life,” p. 448.</w:t>
      </w:r>
      <w:r w:rsidRPr="006551A0">
        <w:rPr>
          <w:rFonts w:ascii="Times New Roman" w:hAnsi="Times New Roman" w:cs="Times New Roman"/>
          <w:sz w:val="22"/>
          <w:szCs w:val="22"/>
          <w:lang w:val="en-US"/>
        </w:rPr>
        <w:fldChar w:fldCharType="end"/>
      </w:r>
    </w:p>
  </w:endnote>
  <w:endnote w:id="28">
    <w:p w14:paraId="33999292" w14:textId="5D6E26C4"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{"citationID":"ZPnTaZIu","properties":{"formattedCitation":"{\\rtf Sporton, \\uc0\\u8220{}\\uc0\\u8216{}They Control My Life.\\uc0\\u8217{}\\uc0\\u8221{}}","plainCitation":"Sporton, “‘They Control My Life.’”"},"citationItems":[{"id":1015,"uris":["http://zotero.org/users/1513815/items/RIW9I8ER"],"uri":["http://zotero.org/users/1513815/items/RIW9I8ER"],"itemData":{"id":1015,"type":"article-journal","title":"‘They Control My Life’: the Role of Local Recruitment Agencies in East European Migration to the UK","container-title":"Population, Space and Place","page":"443-458","volume":"19","issue":"5","shortTitle":"‘They Control My Life’","journalAbbreviation":"Popul. Space Place","author":[{"family":"Sporton","given":"Deborah"}],"issued":{"date-parts":[["2013"]]}}}],"schema":"https://github.com/citation-style-language/schema/raw/master/csl-citation.json"}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Sporton, “They Control My Life.”</w:t>
      </w:r>
      <w:r w:rsidRPr="006551A0">
        <w:rPr>
          <w:rFonts w:ascii="Times New Roman" w:hAnsi="Times New Roman" w:cs="Times New Roman"/>
          <w:sz w:val="22"/>
          <w:szCs w:val="22"/>
          <w:lang w:val="en-US"/>
        </w:rPr>
        <w:fldChar w:fldCharType="end"/>
      </w:r>
    </w:p>
  </w:endnote>
  <w:endnote w:id="29">
    <w:p w14:paraId="7204CF0D" w14:textId="068568A9"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00AF496D" w:rsidRPr="006551A0">
        <w:rPr>
          <w:rFonts w:ascii="Times New Roman" w:hAnsi="Times New Roman" w:cs="Times New Roman"/>
          <w:sz w:val="22"/>
          <w:szCs w:val="22"/>
          <w:lang w:val="en-US"/>
        </w:rPr>
        <w:fldChar w:fldCharType="begin"/>
      </w:r>
      <w:r w:rsidR="00AF496D" w:rsidRPr="006551A0">
        <w:rPr>
          <w:rFonts w:ascii="Times New Roman" w:hAnsi="Times New Roman" w:cs="Times New Roman"/>
          <w:sz w:val="22"/>
          <w:szCs w:val="22"/>
          <w:lang w:val="en-US"/>
        </w:rPr>
        <w:instrText xml:space="preserve"> ADDIN ZOTERO_ITEM CSL_CITATION {"citationID":"KQAFRnwo","properties":{"formattedCitation":"{\\rtf Sporton, \\uc0\\u8220{}\\uc0\\u8216{}They Control My Life,\\uc0\\u8217{}\\uc0\\u8221{} 444.}","plainCitation":"Sporton, “‘They Control My Life,’” 444."},"citationItems":[{"id":1015,"uris":["http://zotero.org/users/1513815/items/RIW9I8ER"],"uri":["http://zotero.org/users/1513815/items/RIW9I8ER"],"itemData":{"id":1015,"type":"article-journal","title":"‘They Control My Life’: the Role of Local Recruitment Agencies in East European Migration to the UK","container-title":"Population, Space and Place","page":"443-458","volume":"19","issue":"5","shortTitle":"‘They Control My Life’","journalAbbreviation":"Popul. Space Place","author":[{"family":"Sporton","given":"Deborah"}],"issued":{"date-parts":[["2013"]]}},"locator":"444"}],"schema":"https://github.com/citation-style-language/schema/raw/master/csl-citation.json"} </w:instrText>
      </w:r>
      <w:r w:rsidR="00AF496D" w:rsidRPr="006551A0">
        <w:rPr>
          <w:rFonts w:ascii="Times New Roman" w:hAnsi="Times New Roman" w:cs="Times New Roman"/>
          <w:sz w:val="22"/>
          <w:szCs w:val="22"/>
          <w:lang w:val="en-US"/>
        </w:rPr>
        <w:fldChar w:fldCharType="separate"/>
      </w:r>
      <w:r w:rsidR="00AF496D" w:rsidRPr="006551A0">
        <w:rPr>
          <w:rFonts w:ascii="Times New Roman" w:hAnsi="Times New Roman" w:cs="Times New Roman"/>
          <w:sz w:val="22"/>
          <w:szCs w:val="22"/>
          <w:lang w:val="en-US"/>
        </w:rPr>
        <w:t>Sporton, “They Control My Life,” p. 444.</w:t>
      </w:r>
      <w:r w:rsidR="00AF496D" w:rsidRPr="006551A0">
        <w:rPr>
          <w:rFonts w:ascii="Times New Roman" w:hAnsi="Times New Roman" w:cs="Times New Roman"/>
          <w:sz w:val="22"/>
          <w:szCs w:val="22"/>
          <w:lang w:val="en-US"/>
        </w:rPr>
        <w:fldChar w:fldCharType="end"/>
      </w:r>
      <w:r w:rsidR="00AF496D">
        <w:rPr>
          <w:rFonts w:ascii="Times New Roman" w:hAnsi="Times New Roman" w:cs="Times New Roman"/>
          <w:sz w:val="22"/>
          <w:szCs w:val="22"/>
          <w:lang w:val="en-US"/>
        </w:rPr>
        <w:t xml:space="preserve"> See also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{"citationID":"VdKv9Avv","properties":{"formattedCitation":"{\\rtf Allan Findlay and et al., \\uc0\\u8220{}The Role of Recruitment Agencies in Imagining and Producing the \\uc0\\u8216{}good\\uc0\\u8217{} Migrant,\\uc0\\u8221{} {\\i{}Social &amp; Cultural Geography} 14, no. 2 (2013): 145\\uc0\\u8211{}67.}","plainCitation":"Allan Findlay and et al., “The Role of Recruitment Agencies in Imagining and Producing the ‘good’ Migrant,” Social &amp; Cultural Geography 14, no. 2 (2013): 145–67."},"citationItems":[{"id":1262,"uris":["http://zotero.org/users/1513815/items/XMA5R3CV"],"uri":["http://zotero.org/users/1513815/items/XMA5R3CV"],"itemData":{"id":1262,"type":"article-journal","title":"The role of recruitment agencies in imagining and producing the ‘good’ migrant","container-title":"Social &amp; Cultural Geography","page":"145-167","volume":"14","issue":"2","author":[{"family":"Findlay","given":"Allan"},{"family":"et al.","given":""}],"issued":{"date-parts":[["2013"]]}}}],"schema":"https://github.com/citation-style-language/schema/raw/master/csl-citation.json"}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Allan Findlay et al., “The Role of Recruitment Agencies in Imagining and Producing the ‘Good’ Migrant,” </w:t>
      </w:r>
      <w:r w:rsidRPr="006551A0">
        <w:rPr>
          <w:rFonts w:ascii="Times New Roman" w:hAnsi="Times New Roman" w:cs="Times New Roman"/>
          <w:i/>
          <w:sz w:val="22"/>
          <w:szCs w:val="22"/>
          <w:lang w:val="en-US"/>
        </w:rPr>
        <w:t>Social &amp; Cultural Geography</w:t>
      </w:r>
      <w:r w:rsidRPr="006551A0">
        <w:rPr>
          <w:rFonts w:ascii="Times New Roman" w:hAnsi="Times New Roman" w:cs="Times New Roman"/>
          <w:sz w:val="22"/>
          <w:szCs w:val="22"/>
          <w:lang w:val="en-US"/>
        </w:rPr>
        <w:t xml:space="preserve"> 14, no. 2 (2013</w:t>
      </w:r>
      <w:r w:rsidRPr="006551A0">
        <w:rPr>
          <w:rFonts w:ascii="Times New Roman" w:eastAsia="Times New Roman" w:hAnsi="Times New Roman" w:cs="Times New Roman"/>
          <w:sz w:val="22"/>
          <w:szCs w:val="22"/>
          <w:lang w:val="en-US"/>
        </w:rPr>
        <w:t>), pp.</w:t>
      </w:r>
      <w:r w:rsidRPr="006551A0">
        <w:rPr>
          <w:rFonts w:ascii="Times New Roman" w:hAnsi="Times New Roman" w:cs="Times New Roman"/>
          <w:sz w:val="22"/>
          <w:szCs w:val="22"/>
          <w:lang w:val="en-US"/>
        </w:rPr>
        <w:t xml:space="preserve"> 145–67</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w:t>
      </w:r>
      <w:r w:rsidR="00AF496D">
        <w:rPr>
          <w:rFonts w:ascii="Times New Roman" w:hAnsi="Times New Roman" w:cs="Times New Roman"/>
          <w:sz w:val="22"/>
          <w:szCs w:val="22"/>
          <w:lang w:val="en-US"/>
        </w:rPr>
        <w:t xml:space="preserve">and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{"citationID":"VtcLhW5r","properties":{"formattedCitation":"{\\rtf Napiera\\uc0\\u322{}a and Trevena, \\uc0\\u8220{}Patterns and Determinants of Sub-Regional Migration: A Case Study of Polish Construction Workers in Norway,\\uc0\\u8221{} 61.}","plainCitation":"Napierała and Trevena, “Patterns and Determinants of Sub-Regional Migration: A Case Study of Polish Construction Workers in Norway,” 61."},"citationItems":[{"id":1283,"uris":["http://zotero.org/users/1513815/items/XZ5FC3K9"],"uri":["http://zotero.org/users/1513815/items/XZ5FC3K9"],"itemData":{"id":1283,"type":"chapter","title":"Patterns and determinants of sub-regional migration: A case study of Polish construction workers in Norway","container-title":"A Continent Moving West? EU Enlargement and Labour Migration from Central and Eastern Europe","publisher":"Amsterdam University Press","publisher-place":"Amsterdam","page":"52-71","event-place":"Amsterdam","author":[{"family":"Napierała","given":"Joanna"},{"family":"Trevena","given":"Paulina"}],"editor":[{"family":"Black","given":"Richard"},{"family":"et al.","given":""}],"issued":{"date-parts":[["2010"]]}},"locator":"61"}],"schema":"https://github.com/citation-style-language/schema/raw/master/csl-citation.json"}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Napierała and Trevena, “Patterns and Determinants of Sub-Regional Migration,” p. 61</w:t>
      </w:r>
      <w:r w:rsidRPr="006551A0">
        <w:rPr>
          <w:rFonts w:ascii="Times New Roman" w:hAnsi="Times New Roman" w:cs="Times New Roman"/>
          <w:sz w:val="22"/>
          <w:szCs w:val="22"/>
          <w:lang w:val="en-US"/>
        </w:rPr>
        <w:fldChar w:fldCharType="end"/>
      </w:r>
      <w:r w:rsidR="00AF496D">
        <w:rPr>
          <w:rFonts w:ascii="Times New Roman" w:hAnsi="Times New Roman" w:cs="Times New Roman"/>
          <w:sz w:val="22"/>
          <w:szCs w:val="22"/>
          <w:lang w:val="en-US"/>
        </w:rPr>
        <w:t>.</w:t>
      </w:r>
    </w:p>
  </w:endnote>
  <w:endnote w:id="30">
    <w:p w14:paraId="3D882866" w14:textId="1B6A59A9"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{"citationID":"4odu19JA","properties":{"formattedCitation":"{\\rtf Sporton, \\uc0\\u8220{}\\uc0\\u8216{}They Control My Life,\\uc0\\u8217{}\\uc0\\u8221{} 451.}","plainCitation":"Sporton, “‘They Control My Life,’” 451."},"citationItems":[{"id":1015,"uris":["http://zotero.org/users/1513815/items/RIW9I8ER"],"uri":["http://zotero.org/users/1513815/items/RIW9I8ER"],"itemData":{"id":1015,"type":"article-journal","title":"‘They Control My Life’: the Role of Local Recruitment Agencies in East European Migration to the UK","container-title":"Population, Space and Place","page":"443-458","volume":"19","issue":"5","shortTitle":"‘They Control My Life’","journalAbbreviation":"Popul. Space Place","author":[{"family":"Sporton","given":"Deborah"}],"issued":{"date-parts":[["2013"]]}},"locator":"451"}],"schema":"https://github.com/citation-style-language/schema/raw/master/csl-citation.json"}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Sporton, “They Control My Life,” p. 451.</w:t>
      </w:r>
      <w:r w:rsidRPr="006551A0">
        <w:rPr>
          <w:rFonts w:ascii="Times New Roman" w:hAnsi="Times New Roman" w:cs="Times New Roman"/>
          <w:sz w:val="22"/>
          <w:szCs w:val="22"/>
          <w:lang w:val="en-US"/>
        </w:rPr>
        <w:fldChar w:fldCharType="end"/>
      </w:r>
    </w:p>
  </w:endnote>
  <w:endnote w:id="31">
    <w:p w14:paraId="4DA0F359" w14:textId="1824FE3F"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{"citationID":"98UaPTBp","properties":{"formattedCitation":"{\\rtf Young, {\\i{}Responsibility for Justice}, 52.}","plainCitation":"Young, Responsibility for Justice, 52."},"citationItems":[{"id":1079,"uris":["http://zotero.org/users/1513815/items/SZEZ7QI5"],"uri":["http://zotero.org/users/1513815/items/SZEZ7QI5"],"itemData":{"id":1079,"type":"book","title":"Responsibility for Justice","publisher":"Oxford University Press","publisher-place":"New York","source":"Google Books","event-place":"New York","ISBN":"978-0-19-997095-7","language":"en","author":[{"family":"Young","given":"Iris M."}],"issued":{"date-parts":[["2011"]]}},"locator":"52"}],"schema":"https://github.com/citation-style-language/schema/raw/master/csl-citation.json"}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Young, </w:t>
      </w:r>
      <w:r w:rsidRPr="006551A0">
        <w:rPr>
          <w:rFonts w:ascii="Times New Roman" w:hAnsi="Times New Roman" w:cs="Times New Roman"/>
          <w:i/>
          <w:sz w:val="22"/>
          <w:szCs w:val="22"/>
          <w:lang w:val="en-US"/>
        </w:rPr>
        <w:t>Responsibility for Justice</w:t>
      </w:r>
      <w:r w:rsidRPr="006551A0">
        <w:rPr>
          <w:rFonts w:ascii="Times New Roman" w:hAnsi="Times New Roman" w:cs="Times New Roman"/>
          <w:sz w:val="22"/>
          <w:szCs w:val="22"/>
          <w:lang w:val="en-US"/>
        </w:rPr>
        <w:t>, p. 52.</w:t>
      </w:r>
      <w:r w:rsidRPr="006551A0">
        <w:rPr>
          <w:rFonts w:ascii="Times New Roman" w:hAnsi="Times New Roman" w:cs="Times New Roman"/>
          <w:sz w:val="22"/>
          <w:szCs w:val="22"/>
          <w:lang w:val="en-US"/>
        </w:rPr>
        <w:fldChar w:fldCharType="end"/>
      </w:r>
    </w:p>
  </w:endnote>
  <w:endnote w:id="32">
    <w:p w14:paraId="32A477EC" w14:textId="0A463A8F"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{"citationID":"E37ukLgC","properties":{"formattedCitation":"Ibid., 27.","plainCitation":"Ibid., 27.","dontUpdate":true},"citationItems":[{"id":1079,"uris":["http://zotero.org/users/1513815/items/SZEZ7QI5"],"uri":["http://zotero.org/users/1513815/items/SZEZ7QI5"],"itemData":{"id":1079,"type":"book","title":"Responsibility for Justice","publisher":"Oxford University Press","publisher-place":"New York","source":"Google Books","event-place":"New York","ISBN":"978-0-19-997095-7","language":"en","author":[{"family":"Young","given":"Iris M."}],"issued":{"date-parts":[["2011"]]}},"locator":"27"}],"schema":"https://github.com/citation-style-language/schema/raw/master/csl-citation.json"}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Ibid., p. 27.</w:t>
      </w:r>
      <w:r w:rsidRPr="006551A0">
        <w:rPr>
          <w:rFonts w:ascii="Times New Roman" w:hAnsi="Times New Roman" w:cs="Times New Roman"/>
          <w:sz w:val="22"/>
          <w:szCs w:val="22"/>
          <w:lang w:val="en-US"/>
        </w:rPr>
        <w:fldChar w:fldCharType="end"/>
      </w:r>
    </w:p>
  </w:endnote>
  <w:endnote w:id="33">
    <w:p w14:paraId="6A99635C" w14:textId="698F3097"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Valeria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{"citationID":"fEziW1Qp","properties":{"formattedCitation":"{\\rtf Ottonelli and Torresi, \\uc0\\u8220{}Inclusivist Egalitarian Liberalism and Temporary Migration,\\uc0\\u8221{} 202.}","plainCitation":"Ottonelli and Torresi, “Inclusivist Egalitarian Liberalism and Temporary Migration,” 202."},"citationItems":[{"id":301,"uris":["http://zotero.org/users/1513815/items/9P7M7FSP"],"uri":["http://zotero.org/users/1513815/items/9P7M7FSP"],"itemData":{"id":301,"type":"article-journal","title":"Inclusivist Egalitarian Liberalism and Temporary Migration: A Dilemma","container-title":"Journal of Political Philosophy","page":"202-224","volume":"20","issue":"2","shortTitle":"Inclusivist Egalitarian Liberalism and Temporary Migration","author":[{"family":"Ottonelli","given":"Valeria"},{"family":"Torresi","given":"Tiziana"}],"issued":{"date-parts":[["2012"]]}},"locator":"202"}],"schema":"https://github.com/citation-style-language/schema/raw/master/csl-citation.json"}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Ottonelli and Tiziana Torresi, “Inclusivist Egalitarian Liberalism and Temporary Migration: A Dilemma,” </w:t>
      </w:r>
      <w:r w:rsidRPr="006551A0">
        <w:rPr>
          <w:rFonts w:ascii="Times New Roman" w:hAnsi="Times New Roman" w:cs="Times New Roman"/>
          <w:i/>
          <w:sz w:val="22"/>
          <w:szCs w:val="22"/>
          <w:lang w:val="en-US"/>
        </w:rPr>
        <w:t>Journal of Political Philosophy</w:t>
      </w:r>
      <w:r w:rsidRPr="006551A0">
        <w:rPr>
          <w:rFonts w:ascii="Times New Roman" w:hAnsi="Times New Roman" w:cs="Times New Roman"/>
          <w:sz w:val="22"/>
          <w:szCs w:val="22"/>
          <w:lang w:val="en-US"/>
        </w:rPr>
        <w:t xml:space="preserve"> 20, no. 2 (2010), p. 202.</w:t>
      </w:r>
      <w:r w:rsidRPr="006551A0">
        <w:rPr>
          <w:rFonts w:ascii="Times New Roman" w:hAnsi="Times New Roman" w:cs="Times New Roman"/>
          <w:sz w:val="22"/>
          <w:szCs w:val="22"/>
          <w:lang w:val="en-US"/>
        </w:rPr>
        <w:fldChar w:fldCharType="end"/>
      </w:r>
    </w:p>
  </w:endnote>
  <w:endnote w:id="34">
    <w:p w14:paraId="47109B3E" w14:textId="650CC9B3"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{"citationID":"KKUaIwKf","properties":{"formattedCitation":"{\\rtf Ottonelli and Torresi, \\uc0\\u8220{}Inclusivist Egalitarian Liberalism and Temporary Migration.\\uc0\\u8221{}}","plainCitation":"Ottonelli and Torresi, “Inclusivist Egalitarian Liberalism and Temporary Migration.”"},"citationItems":[{"id":301,"uris":["http://zotero.org/users/1513815/items/9P7M7FSP"],"uri":["http://zotero.org/users/1513815/items/9P7M7FSP"],"itemData":{"id":301,"type":"article-journal","title":"Inclusivist Egalitarian Liberalism and Temporary Migration: A Dilemma","container-title":"Journal of Political Philosophy","page":"202-224","volume":"20","issue":"2","shortTitle":"Inclusivist Egalitarian Liberalism and Temporary Migration","author":[{"family":"Ottonelli","given":"Valeria"},{"family":"Torresi","given":"Tiziana"}],"issued":{"date-parts":[["2012"]]}}}],"schema":"https://github.com/citation-style-language/schema/raw/master/csl-citation.json"}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Ottonelli and Torresi, “Inclusivist Egalitarian Liberalism and Temporary Migration.”</w:t>
      </w:r>
      <w:r w:rsidRPr="006551A0">
        <w:rPr>
          <w:rFonts w:ascii="Times New Roman" w:hAnsi="Times New Roman" w:cs="Times New Roman"/>
          <w:sz w:val="22"/>
          <w:szCs w:val="22"/>
          <w:lang w:val="en-US"/>
        </w:rPr>
        <w:fldChar w:fldCharType="end"/>
      </w:r>
    </w:p>
  </w:endnote>
  <w:endnote w:id="35">
    <w:p w14:paraId="3ABD117D" w14:textId="4274634A"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{"citationID":"pB7ofOh6","properties":{"formattedCitation":"{\\rtf Young, {\\i{}Responsibility for Justice}, 53.}","plainCitation":"Young, Responsibility for Justice, 53."},"citationItems":[{"id":1079,"uris":["http://zotero.org/users/1513815/items/SZEZ7QI5"],"uri":["http://zotero.org/users/1513815/items/SZEZ7QI5"],"itemData":{"id":1079,"type":"book","title":"Responsibility for Justice","publisher":"Oxford University Press","publisher-place":"New York","source":"Google Books","event-place":"New York","ISBN":"978-0-19-997095-7","language":"en","author":[{"family":"Young","given":"Iris M."}],"issued":{"date-parts":[["2011"]]}},"locator":"53"}],"schema":"https://github.com/citation-style-language/schema/raw/master/csl-citation.json"}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Young, </w:t>
      </w:r>
      <w:r w:rsidRPr="006551A0">
        <w:rPr>
          <w:rFonts w:ascii="Times New Roman" w:hAnsi="Times New Roman" w:cs="Times New Roman"/>
          <w:i/>
          <w:sz w:val="22"/>
          <w:szCs w:val="22"/>
          <w:lang w:val="en-US"/>
        </w:rPr>
        <w:t>Responsibility for Justice</w:t>
      </w:r>
      <w:r w:rsidRPr="006551A0">
        <w:rPr>
          <w:rFonts w:ascii="Times New Roman" w:hAnsi="Times New Roman" w:cs="Times New Roman"/>
          <w:sz w:val="22"/>
          <w:szCs w:val="22"/>
          <w:lang w:val="en-US"/>
        </w:rPr>
        <w:t>, p. 53.</w:t>
      </w:r>
      <w:r w:rsidRPr="006551A0">
        <w:rPr>
          <w:rFonts w:ascii="Times New Roman" w:hAnsi="Times New Roman" w:cs="Times New Roman"/>
          <w:sz w:val="22"/>
          <w:szCs w:val="22"/>
          <w:lang w:val="en-US"/>
        </w:rPr>
        <w:fldChar w:fldCharType="end"/>
      </w:r>
    </w:p>
  </w:endnote>
  <w:endnote w:id="36">
    <w:p w14:paraId="0254B750" w14:textId="06E6812C"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{"citationID":"0vT3nANY","properties":{"formattedCitation":"Ibid., 60.","plainCitation":"Ibid., 60.","dontUpdate":true},"citationItems":[{"id":1079,"uris":["http://zotero.org/users/1513815/items/SZEZ7QI5"],"uri":["http://zotero.org/users/1513815/items/SZEZ7QI5"],"itemData":{"id":1079,"type":"book","title":"Responsibility for Justice","publisher":"Oxford University Press","publisher-place":"New York","source":"Google Books","event-place":"New York","ISBN":"978-0-19-997095-7","language":"en","author":[{"family":"Young","given":"Iris M."}],"issued":{"date-parts":[["2011"]]}},"locator":"60"}],"schema":"https://github.com/citation-style-language/schema/raw/master/csl-citation.json"}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Ibid., p. 60.</w:t>
      </w:r>
      <w:r w:rsidRPr="006551A0">
        <w:rPr>
          <w:rFonts w:ascii="Times New Roman" w:hAnsi="Times New Roman" w:cs="Times New Roman"/>
          <w:sz w:val="22"/>
          <w:szCs w:val="22"/>
          <w:lang w:val="en-US"/>
        </w:rPr>
        <w:fldChar w:fldCharType="end"/>
      </w:r>
    </w:p>
  </w:endnote>
  <w:endnote w:id="37">
    <w:p w14:paraId="539756F9" w14:textId="0FF19659"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For a compelling normative analysis of exploitation in the context of TLM, albeit one that focuses on guest-worker programs, see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{"citationID":"ubsSzKuf","properties":{"formattedCitation":"{\\rtf Ypi, \\uc0\\u8220{}Taking Workers as a Class: The Moral Dilemmas of Guestworker Programmes.\\uc0\\u8221{}}","plainCitation":"Ypi, “Taking Workers as a Class: The Moral Dilemmas of Guestworker Programmes.”"},"citationItems":[{"id":239,"uris":["http://zotero.org/users/1513815/items/82UZSAU7"],"uri":["http://zotero.org/users/1513815/items/82UZSAU7"],"itemData":{"id":239,"type":"chapter","title":"Taking Workers as a Class: The Moral Dilemmas of Guestworker Programmes","container-title":"Migration in Political Theory: The Ethics of Movement and Membership","publisher":"Oxford University Press","publisher-place":"Oxford","page":"151-174","event-place":"Oxford","author":[{"family":"Ypi","given":"Lea"}],"editor":[{"family":"Fine","given":"Sarah"},{"family":"Ypi","given":"Lea"}],"issued":{"date-parts":[["2016"]]}}}],"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Ypi, “Taking Workers as a Class.”</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w:t>
      </w:r>
    </w:p>
  </w:endnote>
  <w:endnote w:id="38">
    <w:p w14:paraId="7CC2E757" w14:textId="64A203D2"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{"citationID":"GtRegHpV","properties":{"formattedCitation":"{\\rtf Wagner, \\uc0\\u8220{}The Political Economy of Borders in a \\uc0\\u8216{}Borderless\\uc0\\u8217{} European Labour Market,\\uc0\\u8221{} 1379.}","plainCitation":"Wagner, “The Political Economy of Borders in a ‘Borderless’ European Labour Market,” 1379."},"citationItems":[{"id":348,"uris":["http://zotero.org/users/1513815/items/AF8GECCM"],"uri":["http://zotero.org/users/1513815/items/AF8GECCM"],"itemData":{"id":348,"type":"article-journal","title":"The Political Economy of Borders in a 'Borderless' European Labour Market","container-title":"Journal of Common Market Studies","page":"1370-1385","volume":"53","issue":"6","author":[{"family":"Wagner","given":"Ines"}],"issued":{"date-parts":[["2015"]]}},"locator":"1379"}],"schema":"https://github.com/citation-style-language/schema/raw/master/csl-citation.json"}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Wagner, “The Political Economy of Borders in a ‘Borderless’ European Labour Market,” p. 1379.</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w:t>
      </w:r>
    </w:p>
  </w:endnote>
  <w:endnote w:id="39">
    <w:p w14:paraId="4C00CB05" w14:textId="622C9D79"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{"citationID":"PZsefDIT","properties":{"formattedCitation":"{\\rtf Remus G. Anghel, \\uc0\\u8220{}Changing Statuses: Freedom of Movement, Locality and Transnationality of Irregular Romanian Migrants in Milan,\\uc0\\u8221{} {\\i{}Journal of Ethnic and Migration Studies} 34, no. 5 (2008): 796.}","plainCitation":"Remus G. Anghel, “Changing Statuses: Freedom of Movement, Locality and Transnationality of Irregular Romanian Migrants in Milan,” Journal of Ethnic and Migration Studies 34, no. 5 (2008): 796."},"citationItems":[{"id":1036,"uris":["http://zotero.org/users/1513815/items/RUQD74BV"],"uri":["http://zotero.org/users/1513815/items/RUQD74BV"],"itemData":{"id":1036,"type":"article-journal","title":"Changing Statuses: Freedom of Movement, Locality and Transnationality of Irregular Romanian Migrants in Milan","container-title":"Journal of Ethnic and Migration Studies","page":"787-802","volume":"34","issue":"5","shortTitle":"Changing Statuses","author":[{"family":"Anghel","given":"Remus G."}],"issued":{"date-parts":[["2008"]]}},"locator":"796"}],"schema":"https://github.com/citation-style-language/schema/raw/master/csl-citation.json"}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Remus G. Anghel, “Changing Statuses: Freedom of Movement, Locality and Transnationality of Irregular Romanian Migrants in Milan,” </w:t>
      </w:r>
      <w:r w:rsidRPr="006551A0">
        <w:rPr>
          <w:rFonts w:ascii="Times New Roman" w:hAnsi="Times New Roman" w:cs="Times New Roman"/>
          <w:i/>
          <w:sz w:val="22"/>
          <w:szCs w:val="22"/>
          <w:lang w:val="en-US"/>
        </w:rPr>
        <w:t>Journal of Ethnic and Migration Studies</w:t>
      </w:r>
      <w:r w:rsidRPr="006551A0">
        <w:rPr>
          <w:rFonts w:ascii="Times New Roman" w:hAnsi="Times New Roman" w:cs="Times New Roman"/>
          <w:sz w:val="22"/>
          <w:szCs w:val="22"/>
          <w:lang w:val="en-US"/>
        </w:rPr>
        <w:t xml:space="preserve"> 34, no. 5 (2008), p. 796.</w:t>
      </w:r>
      <w:r w:rsidRPr="006551A0">
        <w:rPr>
          <w:rFonts w:ascii="Times New Roman" w:hAnsi="Times New Roman" w:cs="Times New Roman"/>
          <w:sz w:val="22"/>
          <w:szCs w:val="22"/>
          <w:lang w:val="en-US"/>
        </w:rPr>
        <w:fldChar w:fldCharType="end"/>
      </w:r>
    </w:p>
  </w:endnote>
  <w:endnote w:id="40">
    <w:p w14:paraId="04B4F2BE" w14:textId="2340C747"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{"citationID":"34yrL5uj","properties":{"formattedCitation":"{\\rtf William Allen and Dora-Olivia Vicol, \\uc0\\u8220{}Bulgarians and Romanians in the British National Press\\uc0\\u8221{} (Oxford: The Migration Observatory, 2014), http://www.migrationobservatory.ox.ac.uk/resources/reports/the-minimum-income-requirement-for-non-eea-family-members-in-the-uk/; Cara M. Uccellini, \\uc0\\u8220{}\\uc0\\u8216{}Outsiders\\uc0\\u8217{} After Accession: The Case of Romanian Migrants in Italy, 1989-2009,\\uc0\\u8221{} {\\i{}Political Perspectives} 2, no. 2 (2010): 70\\uc0\\u8211{}85.}","plainCitation":"William Allen and Dora-Olivia Vicol, “Bulgarians and Romanians in the British National Press” (Oxford: The Migration Observatory, 2014), http://www.migrationobservatory.ox.ac.uk/resources/reports/the-minimum-income-requirement-for-non-eea-family-members-in-the-uk/; Cara M. Uccellini, “‘Outsiders’ After Accession: The Case of Romanian Migrants in Italy, 1989-2009,” Political Perspectives 2, no. 2 (2010): 70–85."},"citationItems":[{"id":2627,"uris":["http://zotero.org/users/1513815/items/6GFBK973"],"uri":["http://zotero.org/users/1513815/items/6GFBK973"],"itemData":{"id":2627,"type":"report","title":"Bulgarians and Romanians in the British National Press","publisher":"The Migration Observatory","publisher-place":"Oxford","event-place":"Oxford","URL":"http://www.migrationobservatory.ox.ac.uk/resources/reports/the-minimum-income-requirement-for-non-eea-family-members-in-the-uk/","author":[{"family":"Allen","given":"William"},{"family":"Vicol","given":"Dora-Olivia"}],"issued":{"date-parts":[["2014"]]},"accessed":{"date-parts":[["2017",6,29]]}}},{"id":923,"uris":["http://zotero.org/users/1513815/items/PIBF4J67"],"uri":["http://zotero.org/users/1513815/items/PIBF4J67"],"itemData":{"id":923,"type":"article-journal","title":"‘Outsiders’ After accession: The case of Romanian migrants in Italy, 1989-2009","container-title":"Political Perspectives","page":"70-85","volume":"2","issue":"2","author":[{"family":"Uccellini","given":"Cara M."}],"issued":{"date-parts":[["2010"]]}}}],"schema":"https://github.com/citation-style-language/schema/raw/master/csl-citation.json"}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Cara M. Uccellini, “‘Outsiders’ After Accession: The Case of Romanian Migrants in Italy, 1989–2009,” </w:t>
      </w:r>
      <w:r w:rsidRPr="006551A0">
        <w:rPr>
          <w:rFonts w:ascii="Times New Roman" w:hAnsi="Times New Roman" w:cs="Times New Roman"/>
          <w:i/>
          <w:sz w:val="22"/>
          <w:szCs w:val="22"/>
          <w:lang w:val="en-US"/>
        </w:rPr>
        <w:t>Political Perspectives</w:t>
      </w:r>
      <w:r w:rsidRPr="006551A0">
        <w:rPr>
          <w:rFonts w:ascii="Times New Roman" w:hAnsi="Times New Roman" w:cs="Times New Roman"/>
          <w:sz w:val="22"/>
          <w:szCs w:val="22"/>
          <w:lang w:val="en-US"/>
        </w:rPr>
        <w:t xml:space="preserve"> 4, no. 2 (2010</w:t>
      </w:r>
      <w:r w:rsidRPr="006551A0">
        <w:rPr>
          <w:rFonts w:ascii="Times New Roman" w:eastAsia="Times New Roman" w:hAnsi="Times New Roman" w:cs="Times New Roman"/>
          <w:sz w:val="22"/>
          <w:szCs w:val="22"/>
          <w:lang w:val="en-US"/>
        </w:rPr>
        <w:t>), pp.</w:t>
      </w:r>
      <w:r w:rsidRPr="006551A0">
        <w:rPr>
          <w:rFonts w:ascii="Times New Roman" w:hAnsi="Times New Roman" w:cs="Times New Roman"/>
          <w:sz w:val="22"/>
          <w:szCs w:val="22"/>
          <w:lang w:val="en-US"/>
        </w:rPr>
        <w:t xml:space="preserve"> 70–85; and William Allen and Dora-Olivia Vicol, “Bulgarians and Romanians in the British National Press: 1 December 2012–1 December 2013” (Oxford: Migration Observatory, 2014).</w:t>
      </w:r>
      <w:r w:rsidRPr="006551A0">
        <w:rPr>
          <w:rFonts w:ascii="Times New Roman" w:hAnsi="Times New Roman" w:cs="Times New Roman"/>
          <w:sz w:val="22"/>
          <w:szCs w:val="22"/>
          <w:lang w:val="en-US"/>
        </w:rPr>
        <w:fldChar w:fldCharType="end"/>
      </w:r>
    </w:p>
  </w:endnote>
  <w:endnote w:id="41">
    <w:p w14:paraId="0761ED18" w14:textId="0729AAD0"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{"citationID":"e7cKDtn2","properties":{"formattedCitation":"{\\rtf Jon Horgen Friberg, \\uc0\\u8220{}Culture at Work: Polish Migrants in the Ethnic Division of Labour on Norwegian Construction Sites,\\uc0\\u8221{} {\\i{}Ethnic and Racial Studies} 35, no. 11 (2012): 1925.}","plainCitation":"Jon Horgen Friberg, “Culture at Work: Polish Migrants in the Ethnic Division of Labour on Norwegian Construction Sites,” Ethnic and Racial Studies 35, no. 11 (2012): 1925."},"citationItems":[{"id":416,"uris":["http://zotero.org/users/1513815/items/C3XIPF2X"],"uri":["http://zotero.org/users/1513815/items/C3XIPF2X"],"itemData":{"id":416,"type":"article-journal","title":"Culture at work: Polish migrants in the ethnic division of labour on Norwegian construction sites","container-title":"Ethnic and Racial Studies","page":"1914-1933","volume":"35","issue":"11","shortTitle":"Culture at work","author":[{"family":"Friberg","given":"Jon Horgen"}],"issued":{"date-parts":[["2012"]]}},"locator":"1925"}],"schema":"https://github.com/citation-style-language/schema/raw/master/csl-citation.json"}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Jon Horgen Friberg, “Culture at Work: Polish Migrants in the Ethnic Division of Labour on Norwegian Construction Sites,” </w:t>
      </w:r>
      <w:r w:rsidRPr="006551A0">
        <w:rPr>
          <w:rFonts w:ascii="Times New Roman" w:hAnsi="Times New Roman" w:cs="Times New Roman"/>
          <w:i/>
          <w:sz w:val="22"/>
          <w:szCs w:val="22"/>
          <w:lang w:val="en-US"/>
        </w:rPr>
        <w:t>Ethnic and Racial Studies</w:t>
      </w:r>
      <w:r w:rsidRPr="006551A0">
        <w:rPr>
          <w:rFonts w:ascii="Times New Roman" w:hAnsi="Times New Roman" w:cs="Times New Roman"/>
          <w:sz w:val="22"/>
          <w:szCs w:val="22"/>
          <w:lang w:val="en-US"/>
        </w:rPr>
        <w:t xml:space="preserve"> 35, no. 11 (2012), p. 1925</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and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{"citationID":"GrVEg0ip","properties":{"formattedCitation":"{\\rtf Micheline van van Riemsdijk, \\uc0\\u8220{}Variegated Privileges of Whiteness: Lived Experiences of Polish Nurses in Norway,\\uc0\\u8221{} {\\i{}Social &amp; Cultural Geography} 11, no. 2 (2010): 129.}","plainCitation":"Micheline van van Riemsdijk, “Variegated Privileges of Whiteness: Lived Experiences of Polish Nurses in Norway,” Social &amp; Cultural Geography 11, no. 2 (2010): 129."},"citationItems":[{"id":1224,"uris":["http://zotero.org/users/1513815/items/WN49ZFBI"],"uri":["http://zotero.org/users/1513815/items/WN49ZFBI"],"itemData":{"id":1224,"type":"article-journal","title":"Variegated privileges of whiteness: lived experiences of Polish nurses in Norway","container-title":"Social &amp; Cultural Geography","page":"117-137","volume":"11","issue":"2","shortTitle":"Variegated privileges of whiteness","author":[{"family":"Riemsdijk","given":"Micheline","non-dropping-particle":"van","dropping-particle":"van"}],"issued":{"date-parts":[["2010"]]}},"locator":"129"}],"schema":"https://github.com/citation-style-language/schema/raw/master/csl-citation.json"}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Micheline van Riemsdijk, “Variegated Privileges of Whiteness: Lived Experiences of Polish Nurses in Norway,” </w:t>
      </w:r>
      <w:r w:rsidRPr="006551A0">
        <w:rPr>
          <w:rFonts w:ascii="Times New Roman" w:hAnsi="Times New Roman" w:cs="Times New Roman"/>
          <w:i/>
          <w:sz w:val="22"/>
          <w:szCs w:val="22"/>
          <w:lang w:val="en-US"/>
        </w:rPr>
        <w:t>Social &amp; Cultural Geography</w:t>
      </w:r>
      <w:r w:rsidRPr="006551A0">
        <w:rPr>
          <w:rFonts w:ascii="Times New Roman" w:hAnsi="Times New Roman" w:cs="Times New Roman"/>
          <w:sz w:val="22"/>
          <w:szCs w:val="22"/>
          <w:lang w:val="en-US"/>
        </w:rPr>
        <w:t xml:space="preserve"> 11, no. 2 (2010), p. 129.</w:t>
      </w:r>
      <w:r w:rsidRPr="006551A0">
        <w:rPr>
          <w:rFonts w:ascii="Times New Roman" w:hAnsi="Times New Roman" w:cs="Times New Roman"/>
          <w:sz w:val="22"/>
          <w:szCs w:val="22"/>
          <w:lang w:val="en-US"/>
        </w:rPr>
        <w:fldChar w:fldCharType="end"/>
      </w:r>
    </w:p>
  </w:endnote>
  <w:endnote w:id="42">
    <w:p w14:paraId="52D1603D" w14:textId="4BD56276"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{"citationID":"oz1wSFKh","properties":{"formattedCitation":"{\\rtf Findlay and et al., \\uc0\\u8220{}The Role of Recruitment Agencies in Imagining and Producing the \\uc0\\u8216{}good\\uc0\\u8217{} Migrant,\\uc0\\u8221{} 147.}","plainCitation":"Findlay and et al., “The Role of Recruitment Agencies in Imagining and Producing the ‘good’ Migrant,” 147."},"citationItems":[{"id":1262,"uris":["http://zotero.org/users/1513815/items/XMA5R3CV"],"uri":["http://zotero.org/users/1513815/items/XMA5R3CV"],"itemData":{"id":1262,"type":"article-journal","title":"The role of recruitment agencies in imagining and producing the ‘good’ migrant","container-title":"Social &amp; Cultural Geography","page":"145-167","volume":"14","issue":"2","author":[{"family":"Findlay","given":"Allan"},{"family":"et al.","given":""}],"issued":{"date-parts":[["2013"]]}},"locator":"147"}],"schema":"https://github.com/citation-style-language/schema/raw/master/csl-citation.json"}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Findlay et al., “The Role of Recruitment Agencies in Imagining and Producing the ‘</w:t>
      </w:r>
      <w:r w:rsidRPr="006551A0">
        <w:rPr>
          <w:rFonts w:ascii="Times New Roman" w:eastAsia="Times New Roman" w:hAnsi="Times New Roman" w:cs="Times New Roman"/>
          <w:sz w:val="22"/>
          <w:szCs w:val="22"/>
          <w:lang w:val="en-US"/>
        </w:rPr>
        <w:t>Good’</w:t>
      </w:r>
      <w:r w:rsidRPr="006551A0">
        <w:rPr>
          <w:rFonts w:ascii="Times New Roman" w:hAnsi="Times New Roman" w:cs="Times New Roman"/>
          <w:sz w:val="22"/>
          <w:szCs w:val="22"/>
          <w:lang w:val="en-US"/>
        </w:rPr>
        <w:t xml:space="preserve"> Migrant,” p. 147</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and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{"citationID":"dj01IN99","properties":{"formattedCitation":"{\\rtf van Riemsdijk, \\uc0\\u8220{}Variegated Privileges of Whiteness,\\uc0\\u8221{} 131\\uc0\\u8211{}32.}","plainCitation":"van Riemsdijk, “Variegated Privileges of Whiteness,” 131–32."},"citationItems":[{"id":1224,"uris":["http://zotero.org/users/1513815/items/WN49ZFBI"],"uri":["http://zotero.org/users/1513815/items/WN49ZFBI"],"itemData":{"id":1224,"type":"article-journal","title":"Variegated privileges of whiteness: lived experiences of Polish nurses in Norway","container-title":"Social &amp; Cultural Geography","page":"117-137","volume":"11","issue":"2","shortTitle":"Variegated privileges of whiteness","author":[{"family":"Riemsdijk","given":"Micheline","non-dropping-particle":"van","dropping-particle":"van"}],"issued":{"date-parts":[["2010"]]}},"locator":"131-132"}],"schema":"https://github.com/citation-style-language/schema/raw/master/csl-citation.json"}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Van Riemsdijk, “Variegated Privileges of Whiteness,” pp. 131–32.</w:t>
      </w:r>
      <w:r w:rsidRPr="006551A0">
        <w:rPr>
          <w:rFonts w:ascii="Times New Roman" w:hAnsi="Times New Roman" w:cs="Times New Roman"/>
          <w:sz w:val="22"/>
          <w:szCs w:val="22"/>
          <w:lang w:val="en-US"/>
        </w:rPr>
        <w:fldChar w:fldCharType="end"/>
      </w:r>
    </w:p>
  </w:endnote>
  <w:endnote w:id="43">
    <w:p w14:paraId="32FECCAB" w14:textId="31CBAEFA"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{"citationID":"4JyQd4nz","properties":{"formattedCitation":"{\\rtf Jon E. Fox, \\uc0\\u8220{}The Uses of Racism: Whitewashing New Europeans in the UK,\\uc0\\u8221{} {\\i{}Ethnic and Racial Studies} 36, no. 11 (2013): 1871\\uc0\\u8211{}89.}","plainCitation":"Jon E. Fox, “The Uses of Racism: Whitewashing New Europeans in the UK,” Ethnic and Racial Studies 36, no. 11 (2013): 1871–89."},"citationItems":[{"id":4,"uris":["http://zotero.org/users/1513815/items/264ZKTQJ"],"uri":["http://zotero.org/users/1513815/items/264ZKTQJ"],"itemData":{"id":4,"type":"article-journal","title":"The uses of racism: whitewashing new Europeans in the UK","container-title":"Ethnic and Racial Studies","page":"1871-1889","volume":"36","issue":"11","shortTitle":"The uses of racism","author":[{"family":"Fox","given":"Jon E."}],"issued":{"date-parts":[["2013"]]}}}],"schema":"https://github.com/citation-style-language/schema/raw/master/csl-citation.json"}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Jon E. Fox, “The Uses of Racism: Whitewashing New Europeans in the UK,” </w:t>
      </w:r>
      <w:r w:rsidRPr="006551A0">
        <w:rPr>
          <w:rFonts w:ascii="Times New Roman" w:hAnsi="Times New Roman" w:cs="Times New Roman"/>
          <w:i/>
          <w:sz w:val="22"/>
          <w:szCs w:val="22"/>
          <w:lang w:val="en-US"/>
        </w:rPr>
        <w:t>Ethnic and Racial Studies</w:t>
      </w:r>
      <w:r w:rsidRPr="006551A0">
        <w:rPr>
          <w:rFonts w:ascii="Times New Roman" w:hAnsi="Times New Roman" w:cs="Times New Roman"/>
          <w:sz w:val="22"/>
          <w:szCs w:val="22"/>
          <w:lang w:val="en-US"/>
        </w:rPr>
        <w:t xml:space="preserve"> 36, no. 11 (2013</w:t>
      </w:r>
      <w:r w:rsidRPr="006551A0">
        <w:rPr>
          <w:rFonts w:ascii="Times New Roman" w:eastAsia="Times New Roman" w:hAnsi="Times New Roman" w:cs="Times New Roman"/>
          <w:sz w:val="22"/>
          <w:szCs w:val="22"/>
          <w:lang w:val="en-US"/>
        </w:rPr>
        <w:t>), pp.</w:t>
      </w:r>
      <w:r w:rsidRPr="006551A0">
        <w:rPr>
          <w:rFonts w:ascii="Times New Roman" w:hAnsi="Times New Roman" w:cs="Times New Roman"/>
          <w:sz w:val="22"/>
          <w:szCs w:val="22"/>
          <w:lang w:val="en-US"/>
        </w:rPr>
        <w:t xml:space="preserve"> 1871–89</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and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{"citationID":"WEnIhdZ5","properties":{"formattedCitation":"{\\rtf Sporton, \\uc0\\u8220{}\\uc0\\u8216{}They Control My Life,\\uc0\\u8217{}\\uc0\\u8221{} 162\\uc0\\u8211{}63.}","plainCitation":"Sporton, “‘They Control My Life,’” 162–63."},"citationItems":[{"id":1015,"uris":["http://zotero.org/users/1513815/items/RIW9I8ER"],"uri":["http://zotero.org/users/1513815/items/RIW9I8ER"],"itemData":{"id":1015,"type":"article-journal","title":"‘They Control My Life’: the Role of Local Recruitment Agencies in East European Migration to the UK","container-title":"Population, Space and Place","page":"443-458","volume":"19","issue":"5","shortTitle":"‘They Control My Life’","journalAbbreviation":"Popul. Space Place","author":[{"family":"Sporton","given":"Deborah"}],"issued":{"date-parts":[["2013"]]}},"locator":"162-163"}],"schema":"https://github.com/citation-style-language/schema/raw/master/csl-citation.json"}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Sporton, “They Control My Life,” pp. 162–63.</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w:t>
      </w:r>
    </w:p>
  </w:endnote>
  <w:endnote w:id="44">
    <w:p w14:paraId="077815B1" w14:textId="3AFA3DBF"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{"citationID":"g3RKxJbn","properties":{"formattedCitation":"{\\rtf Angela Coyle, \\uc0\\u8220{}Resistance, Regulation and Rights The Changing Status of Polish Women\\uc0\\u8217{}s Migration and Work in the \\uc0\\u8216{}New\\uc0\\u8217{} Europe,\\uc0\\u8221{} {\\i{}European Journal of Women\\uc0\\u8217{}s Studies} 14, no. 1 (2007): 41.}","plainCitation":"Angela Coyle, “Resistance, Regulation and Rights The Changing Status of Polish Women’s Migration and Work in the ‘New’ Europe,” European Journal of Women’s Studies 14, no. 1 (2007): 41."},"citationItems":[{"id":354,"uris":["http://zotero.org/users/1513815/items/AJPC93UE"],"uri":["http://zotero.org/users/1513815/items/AJPC93UE"],"itemData":{"id":354,"type":"article-journal","title":"Resistance, Regulation and Rights The Changing Status of Polish Women’s Migration and Work in the ‘New’ Europe","container-title":"European Journal of Women's Studies","page":"37-50","volume":"14","issue":"1","journalAbbreviation":"European Journal of Women's Studies","author":[{"family":"Coyle","given":"Angela"}],"issued":{"date-parts":[["2007"]]}},"locator":"41"}],"schema":"https://github.com/citation-style-language/schema/raw/master/csl-citation.json"}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Angela Coyle, “Resistance, Regulation and Rights: The Changing Status of Polish Women’s Migration and Work in the ‘New’ Europe,” </w:t>
      </w:r>
      <w:r w:rsidRPr="006551A0">
        <w:rPr>
          <w:rFonts w:ascii="Times New Roman" w:hAnsi="Times New Roman" w:cs="Times New Roman"/>
          <w:i/>
          <w:sz w:val="22"/>
          <w:szCs w:val="22"/>
          <w:lang w:val="en-US"/>
        </w:rPr>
        <w:t>European Journal of Women’s Studies</w:t>
      </w:r>
      <w:r w:rsidRPr="006551A0">
        <w:rPr>
          <w:rFonts w:ascii="Times New Roman" w:hAnsi="Times New Roman" w:cs="Times New Roman"/>
          <w:sz w:val="22"/>
          <w:szCs w:val="22"/>
          <w:lang w:val="en-US"/>
        </w:rPr>
        <w:t xml:space="preserve"> 14, no. 1 (2007), pp. 40–41.</w:t>
      </w:r>
      <w:r w:rsidRPr="006551A0">
        <w:rPr>
          <w:rFonts w:ascii="Times New Roman" w:hAnsi="Times New Roman" w:cs="Times New Roman"/>
          <w:sz w:val="22"/>
          <w:szCs w:val="22"/>
          <w:lang w:val="en-US"/>
        </w:rPr>
        <w:fldChar w:fldCharType="end"/>
      </w:r>
    </w:p>
  </w:endnote>
  <w:endnote w:id="45">
    <w:p w14:paraId="4B21A34E" w14:textId="5848F89B"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{"citationID":"g3RKxJbn","properties":{"formattedCitation":"{\\rtf Angela Coyle, \\uc0\\u8220{}Resistance, Regulation and Rights The Changing Status of Polish Women\\uc0\\u8217{}s Migration and Work in the \\uc0\\u8216{}New\\uc0\\u8217{} Europe,\\uc0\\u8221{} {\\i{}European Journal of Women\\uc0\\u8217{}s Studies} 14, no. 1 (2007): 41.}","plainCitation":"Angela Coyle, “Resistance, Regulation and Rights The Changing Status of Polish Women’s Migration and Work in the ‘New’ Europe,” European Journal of Women’s Studies 14, no. 1 (2007): 41."},"citationItems":[{"id":354,"uris":["http://zotero.org/users/1513815/items/AJPC93UE"],"uri":["http://zotero.org/users/1513815/items/AJPC93UE"],"itemData":{"id":354,"type":"article-journal","title":"Resistance, Regulation and Rights The Changing Status of Polish Women’s Migration and Work in the ‘New’ Europe","container-title":"European Journal of Women's Studies","page":"37-50","volume":"14","issue":"1","journalAbbreviation":"European Journal of Women's Studies","author":[{"family":"Coyle","given":"Angela"}],"issued":{"date-parts":[["2007"]]}},"locator":"41"}],"schema":"https://github.com/citation-style-language/schema/raw/master/csl-citation.json"}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Ibid., p. 41.</w:t>
      </w:r>
      <w:r w:rsidRPr="006551A0">
        <w:rPr>
          <w:rFonts w:ascii="Times New Roman" w:hAnsi="Times New Roman" w:cs="Times New Roman"/>
          <w:sz w:val="22"/>
          <w:szCs w:val="22"/>
          <w:lang w:val="en-US"/>
        </w:rPr>
        <w:fldChar w:fldCharType="end"/>
      </w:r>
    </w:p>
  </w:endnote>
  <w:endnote w:id="46">
    <w:p w14:paraId="609D43CD" w14:textId="757061CD"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{"citationID":"YqNk9pgN","properties":{"formattedCitation":"{\\rtf Karima Aziz, \\uc0\\u8220{}Female Migrants\\uc0\\u8217{} Work Trajectories: Polish Women in the UK Labour Market,\\uc0\\u8221{} {\\i{}Central and Eastern European Migration Review} 4, no. 2 (2015): 87\\uc0\\u8211{}105.}","plainCitation":"Karima Aziz, “Female Migrants’ Work Trajectories: Polish Women in the UK Labour Market,” Central and Eastern European Migration Review 4, no. 2 (2015): 87–105."},"citationItems":[{"id":2675,"uris":["http://zotero.org/users/1513815/items/JUSNZSQV"],"uri":["http://zotero.org/users/1513815/items/JUSNZSQV"],"itemData":{"id":2675,"type":"article-journal","title":"Female Migrants’ Work Trajectories: Polish Women in the UK Labour Market","container-title":"Central and Eastern European Migration Review","page":"87-105","volume":"4","issue":"2","shortTitle":"Female Migrants’ Work Trajectories","author":[{"family":"Aziz","given":"Karima"}],"issued":{"date-parts":[["2015"]]}}}],"schema":"https://github.com/citation-style-language/schema/raw/master/csl-citation.json"}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Karima Aziz, “Female Migrants’ Work Trajectories: Polish Women in the UK Labour Market,” </w:t>
      </w:r>
      <w:r w:rsidRPr="006551A0">
        <w:rPr>
          <w:rFonts w:ascii="Times New Roman" w:eastAsia="Times New Roman" w:hAnsi="Times New Roman" w:cs="Times New Roman"/>
          <w:i/>
          <w:sz w:val="22"/>
          <w:szCs w:val="22"/>
          <w:lang w:val="en-US"/>
        </w:rPr>
        <w:t>Central and Eastern European Migration Review</w:t>
      </w:r>
      <w:r w:rsidRPr="006551A0">
        <w:rPr>
          <w:rFonts w:ascii="Times New Roman" w:eastAsia="Times New Roman" w:hAnsi="Times New Roman" w:cs="Times New Roman"/>
          <w:sz w:val="22"/>
          <w:szCs w:val="22"/>
          <w:lang w:val="en-US"/>
        </w:rPr>
        <w:t xml:space="preserve"> 4, no. 2 (2015), pp. 87–105.</w:t>
      </w:r>
      <w:r w:rsidRPr="006551A0">
        <w:rPr>
          <w:rFonts w:ascii="Times New Roman" w:eastAsia="Times New Roman" w:hAnsi="Times New Roman" w:cs="Times New Roman"/>
          <w:sz w:val="22"/>
          <w:szCs w:val="22"/>
          <w:lang w:val="en-US"/>
        </w:rPr>
        <w:fldChar w:fldCharType="end"/>
      </w:r>
    </w:p>
  </w:endnote>
  <w:endnote w:id="47">
    <w:p w14:paraId="0366E39A" w14:textId="3E8C4D58"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{"citationID":"JbmvZMe3","properties":{"formattedCitation":"{\\rtf Helma Lutz and Ewa Palenga-M\\uc0\\u246{}llenbeck, \\uc0\\u8220{}Care Workers, Care Drain, and Care Chains: Reflections on Care, Migration, and Citizenship,\\uc0\\u8221{} {\\i{}Social Politics: International Studies in Gender, State &amp; Society} 19, no. 1 (2012): 20.}","plainCitation":"Helma Lutz and Ewa Palenga-Möllenbeck, “Care Workers, Care Drain, and Care Chains: Reflections on Care, Migration, and Citizenship,” Social Politics: International Studies in Gender, State &amp; Society 19, no. 1 (2012): 20."},"citationItems":[{"id":2669,"uris":["http://zotero.org/users/1513815/items/CDJDD788"],"uri":["http://zotero.org/users/1513815/items/CDJDD788"],"itemData":{"id":2669,"type":"article-journal","title":"Care Workers, Care Drain, and Care Chains: Reflections on Care, Migration, and Citizenship","container-title":"Social Politics: International Studies in Gender, State &amp; Society","page":"15-37","volume":"19","issue":"1","source":"academic.oup.com","shortTitle":"Care Workers, Care Drain, and Care Chains","journalAbbreviation":"Soc Polit","author":[{"family":"Lutz","given":"Helma"},{"family":"Palenga-Möllenbeck","given":"Ewa"}],"issued":{"date-parts":[["2012"]]}},"locator":"20"}],"schema":"https://github.com/citation-style-language/schema/raw/master/csl-citation.json"}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Helma Lutz and Ewa Palenga-Möllenbeck, “Care Workers, Care Drain, and Care Chains: Reflections on Care, Migration, and Citizenship,” </w:t>
      </w:r>
      <w:r w:rsidRPr="006551A0">
        <w:rPr>
          <w:rFonts w:ascii="Times New Roman" w:eastAsia="Times New Roman" w:hAnsi="Times New Roman" w:cs="Times New Roman"/>
          <w:i/>
          <w:sz w:val="22"/>
          <w:szCs w:val="22"/>
          <w:lang w:val="en-US"/>
        </w:rPr>
        <w:t>Social Politics: International Studies in Gender, State &amp; Society</w:t>
      </w:r>
      <w:r w:rsidRPr="006551A0">
        <w:rPr>
          <w:rFonts w:ascii="Times New Roman" w:eastAsia="Times New Roman" w:hAnsi="Times New Roman" w:cs="Times New Roman"/>
          <w:sz w:val="22"/>
          <w:szCs w:val="22"/>
          <w:lang w:val="en-US"/>
        </w:rPr>
        <w:t xml:space="preserve"> 19, no. 1 (2012), p. 20.</w:t>
      </w:r>
      <w:r w:rsidRPr="006551A0">
        <w:rPr>
          <w:rFonts w:ascii="Times New Roman" w:eastAsia="Times New Roman" w:hAnsi="Times New Roman" w:cs="Times New Roman"/>
          <w:sz w:val="22"/>
          <w:szCs w:val="22"/>
          <w:lang w:val="en-US"/>
        </w:rPr>
        <w:fldChar w:fldCharType="end"/>
      </w:r>
    </w:p>
  </w:endnote>
  <w:endnote w:id="48">
    <w:p w14:paraId="21736A28" w14:textId="2D1F8CA6"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{"citationID":"e8ayrZNa","properties":{"formattedCitation":"{\\rtf Helma Lutz, \\uc0\\u8220{}Introduction: Migrant Domestic Workers in Europe,\\uc0\\u8221{} in {\\i{}Migration and Domestic Work: A European Perspective on a Global Theme}, ed. Helma Lutz (Aldershot: Ashgate, 2008), 1.}","plainCitation":"Helma Lutz, “Introduction: Migrant Domestic Workers in Europe,” in Migration and Domestic Work: A European Perspective on a Global Theme, ed. Helma Lutz (Aldershot: Ashgate, 2008), 1."},"citationItems":[{"id":685,"uris":["http://zotero.org/users/1513815/items/IUE9FEX7"],"uri":["http://zotero.org/users/1513815/items/IUE9FEX7"],"itemData":{"id":685,"type":"chapter","title":"Introduction: Migrant Domestic Workers in Europe","container-title":"Migration and Domestic Work: A European Perspective on a Global Theme","publisher":"Ashgate","publisher-place":"Aldershot","page":"1-10","event-place":"Aldershot","shortTitle":"Migration and Domestic Work","author":[{"family":"Lutz","given":"Helma"}],"editor":[{"family":"Lutz","given":"Helma"}],"issued":{"date-parts":[["2008"]]}},"locator":"1"}],"schema":"https://github.com/citation-style-language/schema/raw/master/csl-citation.json"}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Helma Lutz, “Introduction: Migrant Domestic Workers in Europe,” in Helma Lutz, ed., </w:t>
      </w:r>
      <w:r w:rsidRPr="006551A0">
        <w:rPr>
          <w:rFonts w:ascii="Times New Roman" w:hAnsi="Times New Roman" w:cs="Times New Roman"/>
          <w:i/>
          <w:sz w:val="22"/>
          <w:szCs w:val="22"/>
          <w:lang w:val="en-US"/>
        </w:rPr>
        <w:t>Migration and Domestic Work: A European Perspective on a Global Theme</w:t>
      </w:r>
      <w:r w:rsidRPr="006551A0">
        <w:rPr>
          <w:rFonts w:ascii="Times New Roman" w:hAnsi="Times New Roman" w:cs="Times New Roman"/>
          <w:sz w:val="22"/>
          <w:szCs w:val="22"/>
          <w:lang w:val="en-US"/>
        </w:rPr>
        <w:t xml:space="preserve"> (Aldershot, U.K.: Ashgate, 2008), p. 1.</w:t>
      </w:r>
      <w:r w:rsidRPr="006551A0">
        <w:rPr>
          <w:rFonts w:ascii="Times New Roman" w:hAnsi="Times New Roman" w:cs="Times New Roman"/>
          <w:sz w:val="22"/>
          <w:szCs w:val="22"/>
          <w:lang w:val="en-US"/>
        </w:rPr>
        <w:fldChar w:fldCharType="end"/>
      </w:r>
    </w:p>
  </w:endnote>
  <w:endnote w:id="49">
    <w:p w14:paraId="2AC33969" w14:textId="3A7E9DE7"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Francesca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{"citationID":"L54dX9eW","properties":{"formattedCitation":"{\\rtf Bettio, Simonazzi, and Villa, \\uc0\\u8220{}Change in Care Regimes and Female Migration,\\uc0\\u8221{} 272; Fiona Williams and Anna Gavanas, \\uc0\\u8220{}The Intersection of Childcare Regimes and Migration Regimes: A Three-Country Study,\\uc0\\u8221{} in {\\i{}Migration and Domestic Work: A European Perspective on a Global Theme}, ed. Helma Lutz (Aldershot: Ashgate, 2008), 14.}","plainCitation":"Bettio, Simonazzi, and Villa, “Change in Care Regimes and Female Migration,” 272; Fiona Williams and Anna Gavanas, “The Intersection of Childcare Regimes and Migration Regimes: A Three-Country Study,” in Migration and Domestic Work: A European Perspective on a Global Theme, ed. Helma Lutz (Aldershot: Ashgate, 2008), 14.","dontUpdate":true},"citationItems":[{"id":808,"uris":["http://zotero.org/users/1513815/items/MAQBXFRG"],"uri":["http://zotero.org/users/1513815/items/MAQBXFRG"],"itemData":{"id":808,"type":"article-journal","title":"Change in care regimes and female migration: the ‘care drain’ in the Mediterranean","container-title":"Journal of European Social Policy","page":"271-285","volume":"16","issue":"3","shortTitle":"Change in care regimes and female migration","journalAbbreviation":"Journal of European Social Policy","author":[{"family":"Bettio","given":"Francesca"},{"family":"Simonazzi","given":"Annamaria"},{"family":"Villa","given":"Paola"}],"issued":{"date-parts":[["2006"]]}},"locator":"272"},{"id":1189,"uris":["http://zotero.org/users/1513815/items/VHRMHGQ8"],"uri":["http://zotero.org/users/1513815/items/VHRMHGQ8"],"itemData":{"id":1189,"type":"chapter","title":"The Intersection of Childcare Regimes and Migration Regimes: A Three-Country Study","container-title":"Migration and Domestic Work: A European Perspective on a Global Theme","publisher":"Ashgate","publisher-place":"Aldershot","page":"13-28","event-place":"Aldershot","shortTitle":"Migration and Domestic Work","author":[{"family":"Williams","given":"Fiona"},{"family":"Gavanas","given":"Anna"}],"editor":[{"family":"Lutz","given":"Helma"}],"issued":{"date-parts":[["2008"]]}},"locator":"14"}],"schema":"https://github.com/citation-style-language/schema/raw/master/csl-citation.json"}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Bettio, Annamaria Simonazzi, and Paola Villa, “Change in Care Regimes and Female Migration: The ʻCare Drainʼ in the Mediterranean,” </w:t>
      </w:r>
      <w:r w:rsidRPr="006551A0">
        <w:rPr>
          <w:rFonts w:ascii="Times New Roman" w:eastAsia="Times New Roman" w:hAnsi="Times New Roman" w:cs="Times New Roman"/>
          <w:i/>
          <w:sz w:val="22"/>
          <w:szCs w:val="22"/>
          <w:lang w:val="en-US"/>
        </w:rPr>
        <w:t>Journal of European Social Policy</w:t>
      </w:r>
      <w:r w:rsidRPr="006551A0">
        <w:rPr>
          <w:rFonts w:ascii="Times New Roman" w:eastAsia="Times New Roman" w:hAnsi="Times New Roman" w:cs="Times New Roman"/>
          <w:sz w:val="22"/>
          <w:szCs w:val="22"/>
          <w:lang w:val="en-US"/>
        </w:rPr>
        <w:t xml:space="preserve"> 16, no. 3 (2006), p. 272; and Fiona Williams and Anna Gavanas, “The Intersection of Childcare Regimes and Migration Regimes: A Three-Country Study,” in Lutz, </w:t>
      </w:r>
      <w:r w:rsidRPr="006551A0">
        <w:rPr>
          <w:rFonts w:ascii="Times New Roman" w:eastAsia="Times New Roman" w:hAnsi="Times New Roman" w:cs="Times New Roman"/>
          <w:i/>
          <w:iCs/>
          <w:sz w:val="22"/>
          <w:szCs w:val="22"/>
          <w:lang w:val="en-US"/>
        </w:rPr>
        <w:t>Migration and Domestic Work</w:t>
      </w:r>
      <w:r w:rsidRPr="006551A0">
        <w:rPr>
          <w:rFonts w:ascii="Times New Roman" w:eastAsia="Times New Roman" w:hAnsi="Times New Roman" w:cs="Times New Roman"/>
          <w:sz w:val="22"/>
          <w:szCs w:val="22"/>
          <w:lang w:val="en-US"/>
        </w:rPr>
        <w:t>, p. 14.</w:t>
      </w:r>
      <w:r w:rsidRPr="006551A0">
        <w:rPr>
          <w:rFonts w:ascii="Times New Roman" w:hAnsi="Times New Roman" w:cs="Times New Roman"/>
          <w:sz w:val="22"/>
          <w:szCs w:val="22"/>
          <w:lang w:val="en-US"/>
        </w:rPr>
        <w:fldChar w:fldCharType="end"/>
      </w:r>
    </w:p>
  </w:endnote>
  <w:endnote w:id="50">
    <w:p w14:paraId="63BC368D" w14:textId="6D8A435A"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{"citationID":"lArYYYfl","properties":{"formattedCitation":"{\\rtf Francesca Bettio, Annamaria Simonazzi, and Paola Villa, \\uc0\\u8220{}Change in Care Regimes and Female Migration: The \\uc0\\u8216{}care Drain\\uc0\\u8217{} in the Mediterranean,\\uc0\\u8221{} {\\i{}Journal of European Social Policy} 16, no. 3 (2006): 281.}","plainCitation":"Francesca Bettio, Annamaria Simonazzi, and Paola Villa, “Change in Care Regimes and Female Migration: The ‘care Drain’ in the Mediterranean,” Journal of European Social Policy 16, no. 3 (2006): 281.","dontUpdate":true},"citationItems":[{"id":808,"uris":["http://zotero.org/users/1513815/items/MAQBXFRG"],"uri":["http://zotero.org/users/1513815/items/MAQBXFRG"],"itemData":{"id":808,"type":"article-journal","title":"Change in care regimes and female migration: the ‘care drain’ in the Mediterranean","container-title":"Journal of European Social Policy","page":"271-285","volume":"16","issue":"3","shortTitle":"Change in care regimes and female migration","journalAbbreviation":"Journal of European Social Policy","author":[{"family":"Bettio","given":"Francesca"},{"family":"Simonazzi","given":"Annamaria"},{"family":"Villa","given":"Paola"}],"issued":{"date-parts":[["2006"]]}},"locator":"281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Bettio, Simonazzi, and Villa, “Change in Care Regimes and Female Migration,” p. 281.</w:t>
      </w:r>
      <w:r w:rsidRPr="006551A0">
        <w:rPr>
          <w:rFonts w:ascii="Times New Roman" w:hAnsi="Times New Roman" w:cs="Times New Roman"/>
          <w:sz w:val="22"/>
          <w:szCs w:val="22"/>
          <w:lang w:val="en-US"/>
        </w:rPr>
        <w:fldChar w:fldCharType="end"/>
      </w:r>
    </w:p>
  </w:endnote>
  <w:endnote w:id="51">
    <w:p w14:paraId="4685BE00" w14:textId="0B2352CD"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{"citationID":"BKwXgXPC","properties":{"formattedCitation":"{\\rtf Bettio, Simonazzi, and Villa, 272\\uc0\\u8211{}274; 281.}","plainCitation":"Bettio, Simonazzi, and Villa, 272–274; 281."},"citationItems":[{"id":808,"uris":["http://zotero.org/users/1513815/items/MAQBXFRG"],"uri":["http://zotero.org/users/1513815/items/MAQBXFRG"],"itemData":{"id":808,"type":"article-journal","title":"Change in care regimes and female migration: the ‘care drain’ in the Mediterranean","container-title":"Journal of European Social Policy","page":"271-285","volume":"16","issue":"3","shortTitle":"Change in care regimes and female migration","journalAbbreviation":"Journal of European Social Policy","author":[{"family":"Bettio","given":"Francesca"},{"family":"Simonazzi","given":"Annamaria"},{"family":"Villa","given":"Paola"}],"issued":{"date-parts":[["2006"]]}},"locator":"272-274; 281"}],"schema":"https://github.com/citation-style-language/schema/raw/master/csl-citation.json"}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Ibid., pp. 272–74, 281</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and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{"citationID":"bKxY0lcA","properties":{"formattedCitation":"{\\rtf Ewa Palenga\\uc0\\u8208{}M\\uc0\\u246{}llenbeck, \\uc0\\u8220{}New Maids \\uc0\\u8211{} New Butlers? Polish Domestic Workers in Germany and Commodification of Social Reproductive Work,\\uc0\\u8221{} {\\i{}Equality, Diversity and Inclusion: An International Journal} 32, no. 6 (2013): 562.}","plainCitation":"Ewa Palenga</w:instrText>
      </w:r>
      <w:r w:rsidRPr="006551A0">
        <w:rPr>
          <w:rFonts w:ascii="Times New Roman" w:eastAsia="Calibri" w:hAnsi="Times New Roman" w:cs="Times New Roman"/>
          <w:sz w:val="22"/>
          <w:szCs w:val="22"/>
          <w:lang w:val="en-US"/>
        </w:rPr>
        <w:instrText>‐</w:instrText>
      </w:r>
      <w:r w:rsidRPr="006551A0">
        <w:rPr>
          <w:rFonts w:ascii="Times New Roman" w:hAnsi="Times New Roman" w:cs="Times New Roman"/>
          <w:sz w:val="22"/>
          <w:szCs w:val="22"/>
          <w:lang w:val="en-US"/>
        </w:rPr>
        <w:instrText>Möllenbeck, “New Maids – New Butlers? Polish Domestic Workers in Germany and Commodification of Social Reproductive Work,” Equality, Diversity and Inclusion: An International Journal 32, no. 6 (2013): 562.","dontUpdate":true},"citationItems":[{"id":247,"uris":["http://zotero.org/users/1513815/items/876XX363"],"uri":["http://zotero.org/users/1513815/items/876XX363"],"itemData":{"id":247,"type":"article-journal","title":"New maids – new butlers? Polish domestic workers in Germany and commodification of social reproductive work","container-title":"Equality, Diversity and Inclusion: An International Journal","page":"557-574","volume":"32","issue":"6","shortTitle":"New maids – new butlers?","journalAbbreviation":"Equal Div and Incl: An Int J","author":[{"family":"Palenga</w:instrText>
      </w:r>
      <w:r w:rsidRPr="006551A0">
        <w:rPr>
          <w:rFonts w:ascii="Times New Roman" w:eastAsia="Calibri" w:hAnsi="Times New Roman" w:cs="Times New Roman"/>
          <w:sz w:val="22"/>
          <w:szCs w:val="22"/>
          <w:lang w:val="en-US"/>
        </w:rPr>
        <w:instrText>‐</w:instrText>
      </w:r>
      <w:r w:rsidRPr="006551A0">
        <w:rPr>
          <w:rFonts w:ascii="Times New Roman" w:hAnsi="Times New Roman" w:cs="Times New Roman"/>
          <w:sz w:val="22"/>
          <w:szCs w:val="22"/>
          <w:lang w:val="en-US"/>
        </w:rPr>
        <w:instrText xml:space="preserve">Möllenbeck","given":"Ewa"}],"issued":{"date-parts":[["2013"]]}},"locator":"562"}],"schema":"https://github.com/citation-style-language/schema/raw/master/csl-citation.json"}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Palenga‐Möllenbeck, “New Maids – New Butlers?ˮ p. 562.</w:t>
      </w:r>
      <w:r w:rsidRPr="006551A0">
        <w:rPr>
          <w:rFonts w:ascii="Times New Roman" w:hAnsi="Times New Roman" w:cs="Times New Roman"/>
          <w:sz w:val="22"/>
          <w:szCs w:val="22"/>
          <w:lang w:val="en-US"/>
        </w:rPr>
        <w:fldChar w:fldCharType="end"/>
      </w:r>
    </w:p>
  </w:endnote>
  <w:endnote w:id="52">
    <w:p w14:paraId="13D6ECBB" w14:textId="652C2C0E"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Note that in old European countries, female care and domestic workers from Eastern Europe tend to be preferred over those coming from non-EU countries as a result of the intersection of gender with the racial structures analyzed above. See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{"citationID":"zAmJxTBP","properties":{"formattedCitation":"{\\rtf Helma Lutz, {\\i{}The New Maids: Transnational Women and the Care Economy}, trans. Deborah Shannon (London-New York: Zed Books, 2011), 189\\uc0\\u8211{}90.}","plainCitation":"Helma Lutz, The New Maids: Transnational Women and the Care Economy, trans. Deborah Shannon (London-New York: Zed Books, 2011), 189–90."},"citationItems":[{"id":559,"uris":["http://zotero.org/users/1513815/items/FSUIPBKW"],"uri":["http://zotero.org/users/1513815/items/FSUIPBKW"],"itemData":{"id":559,"type":"book","title":"The New Maids: Transnational Women and the Care Economy","publisher":"Zed Books","publisher-place":"London-New York","event-place":"London-New York","author":[{"family":"Lutz","given":"Helma"}],"translator":[{"family":"Shannon","given":"Deborah"}],"issued":{"date-parts":[["2011"]]}},"locator":"189-190"}],"schema":"https://github.com/citation-style-language/schema/raw/master/csl-citation.json"}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Helma Lutz, </w:t>
      </w:r>
      <w:r w:rsidRPr="006551A0">
        <w:rPr>
          <w:rFonts w:ascii="Times New Roman" w:hAnsi="Times New Roman" w:cs="Times New Roman"/>
          <w:i/>
          <w:sz w:val="22"/>
          <w:szCs w:val="22"/>
          <w:lang w:val="en-US"/>
        </w:rPr>
        <w:t>The New Maids: Transnational Women and the Care Economy</w:t>
      </w:r>
      <w:r w:rsidRPr="006551A0">
        <w:rPr>
          <w:rFonts w:ascii="Times New Roman" w:hAnsi="Times New Roman" w:cs="Times New Roman"/>
          <w:sz w:val="22"/>
          <w:szCs w:val="22"/>
          <w:lang w:val="en-US"/>
        </w:rPr>
        <w:t>, trans. Deborah Shannon (London: Zed Books, 2011), pp. 189–90.</w:t>
      </w:r>
      <w:r w:rsidRPr="006551A0">
        <w:rPr>
          <w:rFonts w:ascii="Times New Roman" w:hAnsi="Times New Roman" w:cs="Times New Roman"/>
          <w:sz w:val="22"/>
          <w:szCs w:val="22"/>
          <w:lang w:val="en-US"/>
        </w:rPr>
        <w:fldChar w:fldCharType="end"/>
      </w:r>
    </w:p>
  </w:endnote>
  <w:endnote w:id="53">
    <w:p w14:paraId="58842CE0" w14:textId="6AA30E05"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t xml:space="preserve">See, for example,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{"citationID":"CygfM56d","properties":{"formattedCitation":"{\\rtf Bettio, Simonazzi, and Villa, \\uc0\\u8220{}Change in Care Regimes and Female Migration,\\uc0\\u8221{} 280; Palenga\\uc0\\u8208{}M\\uc0\\u246{}llenbeck, \\uc0\\u8220{}New Maids \\uc0\\u8211{} New Butlers?,\\uc0\\u8221{} 566\\uc0\\u8211{}67; Lutz and Palenga-M\\uc0\\u246{}llenbeck, \\uc0\\u8220{}Care Workers, Care Drain, and Care Chains.\\uc0\\u8221{}}","plainCitation":"Bettio, Simonazzi, and Villa, “Change in Care Regimes and Female Migration,” 280; Palenga‐Möllenbeck, “New Maids – New Butlers?,” 566–67; Lutz and Palenga-Möllenbeck, “Care Workers, Care Drain, and Care Chains.”"},"citationItems":[{"id":808,"uris":["http://zotero.org/users/1513815/items/MAQBXFRG"],"uri":["http://zotero.org/users/1513815/items/MAQBXFRG"],"itemData":{"id":808,"type":"article-journal","title":"Change in care regimes and female migration: the ‘care drain’ in the Mediterranean","container-title":"Journal of European Social Policy","page":"271-285","volume":"16","issue":"3","shortTitle":"Change in care regimes and female migration","journalAbbreviation":"Journal of European Social Policy","author":[{"family":"Bettio","given":"Francesca"},{"family":"Simonazzi","given":"Annamaria"},{"family":"Villa","given":"Paola"}],"issued":{"date-parts":[["2006"]]}},"locator":"280"},{"id":247,"uris":["http://zotero.org/users/1513815/items/876XX363"],"uri":["http://zotero.org/users/1513815/items/876XX363"],"itemData":{"id":247,"type":"article-journal","title":"New maids – new butlers? Polish domestic workers in Germany and commodification of social reproductive work","container-title":"Equality, Diversity and Inclusion: An International Journal","page":"557-574","volume":"32","issue":"6","shortTitle":"New maids – new butlers?","journalAbbreviation":"Equal Div and Incl: An Int J","author":[{"family":"Palenga‐Möllenbeck","given":"Ewa"}],"issued":{"date-parts":[["2013"]]}},"locator":"566-567"},{"id":2669,"uris":["http://zotero.org/users/1513815/items/CDJDD788"],"uri":["http://zotero.org/users/1513815/items/CDJDD788"],"itemData":{"id":2669,"type":"article-journal","title":"Care Workers, Care Drain, and Care Chains: Reflections on Care, Migration, and Citizenship","container-title":"Social Politics: International Studies in Gender, State &amp; Society","page":"15-37","volume":"19","issue":"1","source":"academic.oup.com","shortTitle":"Care Workers, Care Drain, and Care Chains","journalAbbreviation":"Soc Polit","author":[{"family":"Lutz","given":"Helma"},{"family":"Palenga-Möllenbeck","given":"Ewa"}],"issued":{"date-parts":[["2012"]]}}}],"schema":"https://github.com/citation-style-language/schema/raw/master/csl-citation.json"}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Bettio, Simonazzi, and Villa, “Change in Care Regimes and Female Migration,” pp. 280; Palenga‐Möllenbeck, “New Maids – New Butlers?” pp. 566–67; and Lutz and Palenga-Möllenbeck, “Care Workers, Care Drain, and Care Chains.”</w:t>
      </w:r>
      <w:r w:rsidRPr="006551A0">
        <w:rPr>
          <w:rFonts w:ascii="Times New Roman" w:hAnsi="Times New Roman" w:cs="Times New Roman"/>
          <w:sz w:val="22"/>
          <w:szCs w:val="22"/>
          <w:lang w:val="en-US"/>
        </w:rPr>
        <w:fldChar w:fldCharType="end"/>
      </w:r>
    </w:p>
  </w:endnote>
  <w:endnote w:id="54">
    <w:p w14:paraId="61BA75AC" w14:textId="4FE9583C"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{"citationID":"rKa2XSBH","properties":{"formattedCitation":"{\\rtf Lutz, {\\i{}The New Maids: Transnational Women and the Care Economy}, 190.}","plainCitation":"Lutz, The New Maids: Transnational Women and the Care Economy, 190."},"citationItems":[{"id":559,"uris":["http://zotero.org/users/1513815/items/FSUIPBKW"],"uri":["http://zotero.org/users/1513815/items/FSUIPBKW"],"itemData":{"id":559,"type":"book","title":"The New Maids: Transnational Women and the Care Economy","publisher":"Zed Books","publisher-place":"London-New York","event-place":"London-New York","author":[{"family":"Lutz","given":"Helma"}],"translator":[{"family":"Shannon","given":"Deborah"}],"issued":{"date-parts":[["2011"]]}},"locator":"190"}],"schema":"https://github.com/citation-style-language/schema/raw/master/csl-citation.json"}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 xml:space="preserve">Lutz, </w:t>
      </w:r>
      <w:r w:rsidRPr="006551A0">
        <w:rPr>
          <w:rFonts w:ascii="Times New Roman" w:hAnsi="Times New Roman" w:cs="Times New Roman"/>
          <w:i/>
          <w:sz w:val="22"/>
          <w:szCs w:val="22"/>
          <w:lang w:val="en-US"/>
        </w:rPr>
        <w:t>The New Maids</w:t>
      </w:r>
      <w:r w:rsidRPr="006551A0">
        <w:rPr>
          <w:rFonts w:ascii="Times New Roman" w:hAnsi="Times New Roman" w:cs="Times New Roman"/>
          <w:sz w:val="22"/>
          <w:szCs w:val="22"/>
          <w:lang w:val="en-US"/>
        </w:rPr>
        <w:t>, p. 190.</w:t>
      </w:r>
      <w:r w:rsidRPr="006551A0">
        <w:rPr>
          <w:rFonts w:ascii="Times New Roman" w:hAnsi="Times New Roman" w:cs="Times New Roman"/>
          <w:sz w:val="22"/>
          <w:szCs w:val="22"/>
          <w:lang w:val="en-US"/>
        </w:rPr>
        <w:fldChar w:fldCharType="end"/>
      </w:r>
    </w:p>
  </w:endnote>
  <w:endnote w:id="55">
    <w:p w14:paraId="494141B1" w14:textId="271C9C60"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Ibid., p. 187.</w:t>
      </w:r>
    </w:p>
  </w:endnote>
  <w:endnote w:id="56">
    <w:p w14:paraId="4B3FAEAE" w14:textId="27F7561A"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{"citationID":"BzKGwTgC","properties":{"formattedCitation":"{\\rtf Ottonelli and Torresi, \\uc0\\u8220{}Inclusivist Egalitarian Liberalism and Temporary Migration,\\uc0\\u8221{} 218\\uc0\\u8211{}21.}","plainCitation":"Ottonelli and Torresi, “Inclusivist Egalitarian Liberalism and Temporary Migration,” 218–21."},"citationItems":[{"id":301,"uris":["http://zotero.org/users/1513815/items/9P7M7FSP"],"uri":["http://zotero.org/users/1513815/items/9P7M7FSP"],"itemData":{"id":301,"type":"article-journal","title":"Inclusivist Egalitarian Liberalism and Temporary Migration: A Dilemma","container-title":"Journal of Political Philosophy","page":"202-224","volume":"20","issue":"2","shortTitle":"Inclusivist Egalitarian Liberalism and Temporary Migration","author":[{"family":"Ottonelli","given":"Valeria"},{"family":"Torresi","given":"Tiziana"}],"issued":{"date-parts":[["2012"]]}},"locator":"218-221"}],"schema":"https://github.com/citation-style-language/schema/raw/master/csl-citation.json"}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hAnsi="Times New Roman" w:cs="Times New Roman"/>
          <w:sz w:val="22"/>
          <w:szCs w:val="22"/>
          <w:lang w:val="en-US"/>
        </w:rPr>
        <w:t>Ottonelli and Torresi, “Inclusivist Egalitarian Liberalism and Temporary Migration,” pp. 218–21.</w:t>
      </w:r>
      <w:r w:rsidRPr="006551A0">
        <w:rPr>
          <w:rFonts w:ascii="Times New Roman" w:hAnsi="Times New Roman" w:cs="Times New Roman"/>
          <w:sz w:val="22"/>
          <w:szCs w:val="22"/>
          <w:lang w:val="en-US"/>
        </w:rPr>
        <w:fldChar w:fldCharType="end"/>
      </w:r>
    </w:p>
  </w:endnote>
  <w:endnote w:id="57">
    <w:p w14:paraId="5EBE0C13" w14:textId="021FC696"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{"citationID":"BVDU8ZtX","properties":{"formattedCitation":"{\\rtf Sporton, \\uc0\\u8220{}\\uc0\\u8216{}They Control My Life,\\uc0\\u8217{}\\uc0\\u8221{} 453.}","plainCitation":"Sporton, “‘They Control My Life,’” 453."},"citationItems":[{"id":1015,"uris":["http://zotero.org/users/1513815/items/RIW9I8ER"],"uri":["http://zotero.org/users/1513815/items/RIW9I8ER"],"itemData":{"id":1015,"type":"article-journal","title":"‘They Control My Life’: the Role of Local Recruitment Agencies in East European Migration to the UK","container-title":"Population, Space and Place","page":"443-458","volume":"19","issue":"5","shortTitle":"‘They Control My Life’","journalAbbreviation":"Popul. Space Place","author":[{"family":"Sporton","given":"Deborah"}],"issued":{"date-parts":[["2013"]]}},"locator":"453"}],"schema":"https://github.com/citation-style-language/schema/raw/master/csl-citation.json"}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Sporton, “They Control My Life,” p. 453.</w:t>
      </w:r>
      <w:r w:rsidRPr="006551A0">
        <w:rPr>
          <w:rFonts w:ascii="Times New Roman" w:eastAsia="Times New Roman" w:hAnsi="Times New Roman" w:cs="Times New Roman"/>
          <w:sz w:val="22"/>
          <w:szCs w:val="22"/>
          <w:lang w:val="en-US"/>
        </w:rPr>
        <w:fldChar w:fldCharType="end"/>
      </w:r>
    </w:p>
  </w:endnote>
  <w:endnote w:id="58">
    <w:p w14:paraId="51F1CF6B" w14:textId="18121261"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{"citationID":"WtYuSRXe","properties":{"formattedCitation":"{\\rtf Jane Hardy, Line Eldring, and Thorsten Schulten, \\uc0\\u8220{}Trade Union Responses to Migrant Workers from the \\uc0\\u8216{}new Europe\\uc0\\u8217{}: A Three Sector Comparison in the UK, Norway and Germany,\\uc0\\u8221{} {\\i{}European Journal of Industrial Relations} 18, no. 4 (2012): 353.}","plainCitation":"Jane Hardy, Line Eldring, and Thorsten Schulten, “Trade Union Responses to Migrant Workers from the ‘new Europe’: A Three Sector Comparison in the UK, Norway and Germany,” European Journal of Industrial Relations 18, no. 4 (2012): 353."},"citationItems":[{"id":481,"uris":["http://zotero.org/users/1513815/items/DM3J8VAX"],"uri":["http://zotero.org/users/1513815/items/DM3J8VAX"],"itemData":{"id":481,"type":"article-journal","title":"Trade union responses to migrant workers from the ‘new Europe’: A three sector comparison in the UK, Norway and Germany","container-title":"European Journal of Industrial Relations","page":"347-363","volume":"18","issue":"4","shortTitle":"Trade union responses to migrant workers from the ‘new Europe’","journalAbbreviation":"European Journal of Industrial Relations","author":[{"family":"Hardy","given":"Jane"},{"family":"Eldring","given":"Line"},{"family":"Schulten","given":"Thorsten"}],"issued":{"date-parts":[["2012"]]}},"locator":"353"}],"schema":"https://github.com/citation-style-language/schema/raw/master/csl-citation.json"}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Jane Hardy, Line Eldring, and Thorsten Schulten, “Trade Union Responses to Migrant Workers from the ‘New Europe’: A Three Sector Comparison in the UK, Norway and Germany,” </w:t>
      </w:r>
      <w:r w:rsidRPr="006551A0">
        <w:rPr>
          <w:rFonts w:ascii="Times New Roman" w:eastAsia="Times New Roman" w:hAnsi="Times New Roman" w:cs="Times New Roman"/>
          <w:i/>
          <w:iCs/>
          <w:sz w:val="22"/>
          <w:szCs w:val="22"/>
          <w:lang w:val="en-US"/>
        </w:rPr>
        <w:t>European Journal of Industrial Relations</w:t>
      </w:r>
      <w:r w:rsidRPr="006551A0">
        <w:rPr>
          <w:rFonts w:ascii="Times New Roman" w:eastAsia="Times New Roman" w:hAnsi="Times New Roman" w:cs="Times New Roman"/>
          <w:sz w:val="22"/>
          <w:szCs w:val="22"/>
          <w:lang w:val="en-US"/>
        </w:rPr>
        <w:t xml:space="preserve"> 18, no. 4 (2012), p. 353.</w:t>
      </w:r>
      <w:r w:rsidRPr="006551A0">
        <w:rPr>
          <w:rFonts w:ascii="Times New Roman" w:eastAsia="Times New Roman" w:hAnsi="Times New Roman" w:cs="Times New Roman"/>
          <w:sz w:val="22"/>
          <w:szCs w:val="22"/>
          <w:lang w:val="en-US"/>
        </w:rPr>
        <w:fldChar w:fldCharType="end"/>
      </w:r>
    </w:p>
  </w:endnote>
  <w:endnote w:id="59">
    <w:p w14:paraId="468FF236" w14:textId="7151F45D"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t xml:space="preserve">On the representation of Polish migrants in the British press, see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{"citationID":"uztOIiKX","properties":{"formattedCitation":"{\\rtf Ariel Spigelman, \\uc0\\u8220{}The Depiction of Polish Migrants in the United Kingdom by the British Press after Poland\\uc0\\u8217{}s Accession to the European Union,\\uc0\\u8221{} {\\i{}International Journal of Sociology and Social Policy} 33, no. 1/2 (2013): 98\\uc0\\u8211{}113.}","plainCitation":"Ariel Spigelman, “The Depiction of Polish Migrants in the United Kingdom by the British Press after Poland’s Accession to the European Union,” International Journal of Sociology and Social Policy 33, no. 1/2 (2013): 98–113."},"citationItems":[{"id":2679,"uris":["http://zotero.org/users/1513815/items/QR8VNZHC"],"uri":["http://zotero.org/users/1513815/items/QR8VNZHC"],"itemData":{"id":2679,"type":"article-journal","title":"The depiction of Polish migrants in the United Kingdom by the British press after Poland's accession to the European Union","container-title":"International Journal of Sociology and Social Policy","page":"98-113","volume":"33","issue":"1/2","journalAbbreviation":"Int J of Soc &amp; Social Policy","author":[{"family":"Spigelman","given":"Ariel"}],"issued":{"date-parts":[["2013"]]}}}],"schema":"https://github.com/citation-style-language/schema/raw/master/csl-citation.json"}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Ariel Spigelman, “The Depiction of Polish Migrants in the United Kingdom by the British Press after Poland’s Accession to the European Union,” </w:t>
      </w:r>
      <w:r w:rsidRPr="006551A0">
        <w:rPr>
          <w:rFonts w:ascii="Times New Roman" w:eastAsia="Times New Roman" w:hAnsi="Times New Roman" w:cs="Times New Roman"/>
          <w:i/>
          <w:sz w:val="22"/>
          <w:szCs w:val="22"/>
          <w:lang w:val="en-US"/>
        </w:rPr>
        <w:t>International Journal of Sociology and Social Policy</w:t>
      </w:r>
      <w:r w:rsidRPr="006551A0">
        <w:rPr>
          <w:rFonts w:ascii="Times New Roman" w:eastAsia="Times New Roman" w:hAnsi="Times New Roman" w:cs="Times New Roman"/>
          <w:sz w:val="22"/>
          <w:szCs w:val="22"/>
          <w:lang w:val="en-US"/>
        </w:rPr>
        <w:t xml:space="preserve"> 33, no. 1/2 (2013), pp. 98–113.</w:t>
      </w:r>
      <w:r w:rsidRPr="006551A0">
        <w:rPr>
          <w:rFonts w:ascii="Times New Roman" w:eastAsia="Times New Roman" w:hAnsi="Times New Roman" w:cs="Times New Roman"/>
          <w:sz w:val="22"/>
          <w:szCs w:val="22"/>
          <w:lang w:val="en-US"/>
        </w:rPr>
        <w:fldChar w:fldCharType="end"/>
      </w:r>
    </w:p>
  </w:endnote>
  <w:endnote w:id="60">
    <w:p w14:paraId="2E43B76A" w14:textId="7F13E5C9"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t xml:space="preserve">These policy proposals follow the recommendations made by the European Monitoring Centre on Racism and Xenophobia (EUMC) to address racism and xenophobia in the mass media. See European Research Centre on Migration and Ethnic Relations (ERCOMER),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{"citationID":"DH0Gapjp","properties":{"formattedCitation":"{\\rtf \\uc0\\u8220{}Racism and Cultural Diversity in the Mass Media: An Overview of Research and Examples of Good Practice in the EU Member States, 1995-2000\\uc0\\u8221{} (European Monitoring Centre on Racism and Xenophobia (EUMC), 2002), http://fra.europa.eu/en/publication/2002/racism-and-cultural-diversity-mass-media.}","plainCitation":"“Racism and Cultural Diversity in the Mass Media: An Overview of Research and Examples of Good Practice in the EU Member States, 1995-2000” (European Monitoring Centre on Racism and Xenophobia (EUMC), 2002), http://fra.europa.eu/en/publication/2002/racism-and-cultural-diversity-mass-media."},"citationItems":[{"id":2682,"uris":["http://zotero.org/users/1513815/items/GM5W8RVW"],"uri":["http://zotero.org/users/1513815/items/GM5W8RVW"],"itemData":{"id":2682,"type":"report","title":"Racism and Cultural Diversity in the Mass Media: An overview of research and examples of good practice in the EU Member States, 1995-2000","publisher":"European Monitoring Centre on Racism and Xenophobia (EUMC)","URL":"http://fra.europa.eu/en/publication/2002/racism-and-cultural-diversity-mass-media","collection-editor":[{"family":"Wal","given":"Jessica","non-dropping-particle":"ter"}],"issued":{"date-parts":[["2002"]]},"accessed":{"date-parts":[["2017",1,13]]}}}],"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“Racism and Cultural Diversity in the Mass Media: An Overview of Research and Examples of Good Practice in the EU Member States, 1995–2000,” edited by Jessika ter Wal (Vienna: EUMC, 2002), pp. 75–88, fra.europa.eu/en/publication/2002/racism-and-cultural-diversity-mass-media.</w:t>
      </w:r>
      <w:r w:rsidRPr="006551A0">
        <w:rPr>
          <w:rFonts w:ascii="Times New Roman" w:eastAsia="Times New Roman" w:hAnsi="Times New Roman" w:cs="Times New Roman"/>
          <w:sz w:val="22"/>
          <w:szCs w:val="22"/>
          <w:lang w:val="en-US"/>
        </w:rPr>
        <w:fldChar w:fldCharType="end"/>
      </w:r>
    </w:p>
  </w:endnote>
  <w:endnote w:id="61">
    <w:p w14:paraId="2F9551C6" w14:textId="6D983EB3" w:rsidR="00E728EC" w:rsidRPr="006551A0" w:rsidRDefault="00E728EC" w:rsidP="006551A0">
      <w:pPr>
        <w:pStyle w:val="EndnoteText"/>
        <w:spacing w:line="360" w:lineRule="auto"/>
        <w:contextualSpacing/>
        <w:rPr>
          <w:rFonts w:ascii="Times New Roman" w:hAnsi="Times New Roman" w:cs="Times New Roman"/>
          <w:sz w:val="22"/>
          <w:szCs w:val="22"/>
        </w:rPr>
      </w:pPr>
      <w:r w:rsidRPr="006551A0">
        <w:rPr>
          <w:rStyle w:val="EndnoteReference"/>
          <w:rFonts w:ascii="Times New Roman" w:hAnsi="Times New Roman" w:cs="Times New Roman"/>
          <w:sz w:val="22"/>
          <w:szCs w:val="22"/>
          <w:lang w:val="en-US"/>
        </w:rPr>
        <w:endnoteRef/>
      </w:r>
      <w:r w:rsidRPr="006551A0">
        <w:rPr>
          <w:rFonts w:ascii="Times New Roman" w:eastAsia="Times New Roman" w:hAnsi="Times New Roman" w:cs="Times New Roman"/>
          <w:sz w:val="22"/>
          <w:szCs w:val="22"/>
        </w:rPr>
        <w:t xml:space="preserve"> </w:t>
      </w:r>
      <w:r w:rsidRPr="006551A0">
        <w:rPr>
          <w:rFonts w:ascii="Times New Roman" w:hAnsi="Times New Roman" w:cs="Times New Roman"/>
          <w:sz w:val="22"/>
          <w:szCs w:val="22"/>
          <w:lang w:val="en-US"/>
        </w:rPr>
        <w:t>F</w:t>
      </w:r>
      <w:r w:rsidRPr="006551A0">
        <w:rPr>
          <w:rFonts w:ascii="Times New Roman" w:eastAsia="Times New Roman" w:hAnsi="Times New Roman" w:cs="Times New Roman"/>
          <w:sz w:val="22"/>
          <w:szCs w:val="22"/>
          <w:lang w:val="en-US"/>
        </w:rPr>
        <w:t xml:space="preserve">or instance, see Zsolt Darvas, “Could Revising the Posted Workers Directive Improve Social Conditions?” </w:t>
      </w:r>
      <w:r w:rsidRPr="006551A0">
        <w:rPr>
          <w:rFonts w:ascii="Times New Roman" w:eastAsia="Times New Roman" w:hAnsi="Times New Roman" w:cs="Times New Roman"/>
          <w:i/>
          <w:sz w:val="22"/>
          <w:szCs w:val="22"/>
          <w:lang w:val="en-US"/>
        </w:rPr>
        <w:t>Bruegel</w:t>
      </w:r>
      <w:r w:rsidRPr="006551A0">
        <w:rPr>
          <w:rFonts w:ascii="Times New Roman" w:eastAsia="Times New Roman" w:hAnsi="Times New Roman" w:cs="Times New Roman"/>
          <w:sz w:val="22"/>
          <w:szCs w:val="22"/>
          <w:lang w:val="en-US"/>
        </w:rPr>
        <w:t xml:space="preserve">, August 29, 2017, bruegel.org/2017/08/could-revising-the-posted-workers-directive-improve-social-conditions/. </w:t>
      </w:r>
    </w:p>
  </w:endnote>
  <w:endnote w:id="62">
    <w:p w14:paraId="1959735D" w14:textId="40959B61"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t xml:space="preserve">The text of the proposal on the Revision of the Posted Workers Directive, which has been put forward by the European Council, can be found at </w:t>
      </w:r>
      <w:r w:rsidRPr="006551A0">
        <w:rPr>
          <w:rFonts w:ascii="Times New Roman" w:hAnsi="Times New Roman" w:cs="Times New Roman"/>
          <w:sz w:val="22"/>
          <w:szCs w:val="22"/>
        </w:rPr>
        <w:t>www.consilium.europa.eu/en/press/press-releases/2017/10/23/epsco-posting-of-workers/</w:t>
      </w:r>
      <w:r w:rsidRPr="006551A0">
        <w:rPr>
          <w:rFonts w:ascii="Times New Roman" w:eastAsia="Times New Roman" w:hAnsi="Times New Roman" w:cs="Times New Roman"/>
          <w:sz w:val="22"/>
          <w:szCs w:val="22"/>
          <w:lang w:val="en-US"/>
        </w:rPr>
        <w:t>.</w:t>
      </w:r>
    </w:p>
  </w:endnote>
  <w:endnote w:id="63">
    <w:p w14:paraId="48728FF1" w14:textId="4676AC3C"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eastAsia="Times New Roman" w:hAnsi="Times New Roman" w:cs="Times New Roman"/>
          <w:sz w:val="22"/>
          <w:szCs w:val="22"/>
          <w:lang w:val="en-US"/>
        </w:rPr>
        <w:t xml:space="preserve"> Under the proposed revision, it would still be possible for companies to transnationally outsource labor at a cheaper value, as employers are still not required to pay posted workers the same wage as the average wage of local workers in the industry but only to pay them the minimum wage and provide them with equal remuneration.</w:t>
      </w:r>
      <w:r w:rsidRPr="006551A0">
        <w:rPr>
          <w:rFonts w:ascii="Times New Roman" w:hAnsi="Times New Roman" w:cs="Times New Roman"/>
          <w:sz w:val="22"/>
          <w:szCs w:val="22"/>
          <w:lang w:val="en-US"/>
        </w:rPr>
        <w:t xml:space="preserve"> </w:t>
      </w:r>
    </w:p>
  </w:endnote>
  <w:endnote w:id="64">
    <w:p w14:paraId="4E9CF709" w14:textId="71F6DF1A"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t xml:space="preserve">See, for example,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{"citationID":"zUXzuUWG","properties":{"formattedCitation":"{\\rtf Mehreen Khan and James Shotter, \\uc0\\u8220{}EU Curbs on \\uc0\\u8216{}posted\\uc0\\u8217{} Workers Will Hit Competitiveness, Warns Poland Warns,\\uc0\\u8221{} Financial Times, April 12, 2017, https://www.ft.com/content/92e12678-d777-11e7-a039-c64b1c09b482.}","plainCitation":"Mehreen Khan and James Shotter, “EU Curbs on ‘posted’ Workers Will Hit Competitiveness, Warns Poland Warns,” Financial Times, April 12, 2017, https://www.ft.com/content/92e12678-d777-11e7-a039-c64b1c09b482."},"citationItems":[{"id":2687,"uris":["http://zotero.org/users/1513815/items/5HFKNEM2"],"uri":["http://zotero.org/users/1513815/items/5HFKNEM2"],"itemData":{"id":2687,"type":"webpage","title":"EU curbs on ‘posted’ workers will hit competitiveness, warns Poland warns","container-title":"Financial Times","URL":"https://www.ft.com/content/92e12678-d777-11e7-a039-c64b1c09b482","author":[{"family":"Khan","given":"Mehreen"},{"family":"Shotter","given":"James"}],"issued":{"date-parts":[["2017",4,12]]}}}],"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Mehreen Khan and James Shotter, “EU Curbs on ‘Posted’ Workers Will Hit Competitiveness, Poland Warns,” </w:t>
      </w:r>
      <w:r w:rsidRPr="006551A0">
        <w:rPr>
          <w:rFonts w:ascii="Times New Roman" w:eastAsia="Times New Roman" w:hAnsi="Times New Roman" w:cs="Times New Roman"/>
          <w:i/>
          <w:sz w:val="22"/>
          <w:szCs w:val="22"/>
          <w:lang w:val="en-US"/>
        </w:rPr>
        <w:t>Financial Times</w:t>
      </w:r>
      <w:r w:rsidRPr="006551A0">
        <w:rPr>
          <w:rFonts w:ascii="Times New Roman" w:eastAsia="Times New Roman" w:hAnsi="Times New Roman" w:cs="Times New Roman"/>
          <w:sz w:val="22"/>
          <w:szCs w:val="22"/>
          <w:lang w:val="en-US"/>
        </w:rPr>
        <w:t>, December 3, 2017.</w:t>
      </w:r>
      <w:r w:rsidRPr="006551A0">
        <w:rPr>
          <w:rFonts w:ascii="Times New Roman" w:eastAsia="Times New Roman" w:hAnsi="Times New Roman" w:cs="Times New Roman"/>
          <w:sz w:val="22"/>
          <w:szCs w:val="22"/>
          <w:lang w:val="en-US"/>
        </w:rPr>
        <w:fldChar w:fldCharType="end"/>
      </w:r>
    </w:p>
  </w:endnote>
  <w:endnote w:id="65">
    <w:p w14:paraId="0AC1BF9A" w14:textId="68E7F7EE"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{"citationID":"fob8tx6A","properties":{"formattedCitation":"{\\rtf Nancy Fraser, \\uc0\\u8220{}Contradictions of Capital and Care,\\uc0\\u8221{} {\\i{}New Left Review}, no. 100 (2016): 116.}","plainCitation":"Nancy Fraser, “Contradictions of Capital and Care,” New Left Review, no. 100 (2016): 116."},"citationItems":[{"id":2685,"uris":["http://zotero.org/users/1513815/items/V78DX44M"],"uri":["http://zotero.org/users/1513815/items/V78DX44M"],"itemData":{"id":2685,"type":"article-journal","title":"Contradictions of Capital and Care","container-title":"New Left Review","page":"99-117","issue":"100","journalAbbreviation":"NLR","author":[{"family":"Fraser","given":"Nancy"}],"issued":{"date-parts":[["2016"]]}},"locator":"116"}],"schema":"https://github.com/citation-style-language/schema/raw/master/csl-citation.json"}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Nancy Fraser, “Contradictions of Capital and Care,” </w:t>
      </w:r>
      <w:r w:rsidRPr="006551A0">
        <w:rPr>
          <w:rFonts w:ascii="Times New Roman" w:eastAsia="Times New Roman" w:hAnsi="Times New Roman" w:cs="Times New Roman"/>
          <w:i/>
          <w:sz w:val="22"/>
          <w:szCs w:val="22"/>
          <w:lang w:val="en-US"/>
        </w:rPr>
        <w:t>New Left Review</w:t>
      </w:r>
      <w:r w:rsidRPr="006551A0">
        <w:rPr>
          <w:rFonts w:ascii="Times New Roman" w:eastAsia="Times New Roman" w:hAnsi="Times New Roman" w:cs="Times New Roman"/>
          <w:sz w:val="22"/>
          <w:szCs w:val="22"/>
          <w:lang w:val="en-US"/>
        </w:rPr>
        <w:t>, no. 100 (2016), p. 116.</w:t>
      </w:r>
      <w:r w:rsidRPr="006551A0">
        <w:rPr>
          <w:rFonts w:ascii="Times New Roman" w:eastAsia="Times New Roman" w:hAnsi="Times New Roman" w:cs="Times New Roman"/>
          <w:sz w:val="22"/>
          <w:szCs w:val="22"/>
          <w:lang w:val="en-US"/>
        </w:rPr>
        <w:fldChar w:fldCharType="end"/>
      </w:r>
    </w:p>
  </w:endnote>
  <w:endnote w:id="66">
    <w:p w14:paraId="20B26117" w14:textId="1151BBB4" w:rsidR="00E728EC" w:rsidRPr="006551A0" w:rsidRDefault="00E728EC" w:rsidP="006551A0">
      <w:pPr>
        <w:pStyle w:val="EndnoteText"/>
        <w:spacing w:line="360" w:lineRule="auto"/>
        <w:contextualSpacing/>
        <w:rPr>
          <w:rFonts w:ascii="Times New Roman" w:eastAsia="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{"citationID":"MagPVjwY","properties":{"formattedCitation":"{\\rtf Young, {\\i{}Responsibility for Justice}, 146.}","plainCitation":"Young, Responsibility for Justice, 146."},"citationItems":[{"id":1079,"uris":["http://zotero.org/users/1513815/items/SZEZ7QI5"],"uri":["http://zotero.org/users/1513815/items/SZEZ7QI5"],"itemData":{"id":1079,"type":"book","title":"Responsibility for Justice","publisher":"Oxford University Press","publisher-place":"New York","source":"Google Books","event-place":"New York","ISBN":"978-0-19-997095-7","language":"en","author":[{"family":"Young","given":"Iris M."}],"issued":{"date-parts":[["2011"]]}},"locator":"146"}],"schema":"https://github.com/citation-style-language/schema/raw/master/csl-citation.json"}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Young, </w:t>
      </w:r>
      <w:r w:rsidRPr="006551A0">
        <w:rPr>
          <w:rFonts w:ascii="Times New Roman" w:eastAsia="Times New Roman" w:hAnsi="Times New Roman" w:cs="Times New Roman"/>
          <w:i/>
          <w:sz w:val="22"/>
          <w:szCs w:val="22"/>
          <w:lang w:val="en-US"/>
        </w:rPr>
        <w:t>Responsibility for Justice</w:t>
      </w:r>
      <w:r w:rsidRPr="006551A0">
        <w:rPr>
          <w:rFonts w:ascii="Times New Roman" w:eastAsia="Times New Roman" w:hAnsi="Times New Roman" w:cs="Times New Roman"/>
          <w:sz w:val="22"/>
          <w:szCs w:val="22"/>
          <w:lang w:val="en-US"/>
        </w:rPr>
        <w:t>, p. 146.</w:t>
      </w:r>
      <w:r w:rsidRPr="006551A0">
        <w:rPr>
          <w:rFonts w:ascii="Times New Roman" w:eastAsia="Times New Roman" w:hAnsi="Times New Roman" w:cs="Times New Roman"/>
          <w:sz w:val="22"/>
          <w:szCs w:val="22"/>
          <w:lang w:val="en-US"/>
        </w:rPr>
        <w:fldChar w:fldCharType="end"/>
      </w:r>
    </w:p>
  </w:endnote>
  <w:endnote w:id="67">
    <w:p w14:paraId="4A039FC6" w14:textId="01A3904C"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t>Ibid., p. 145.</w:t>
      </w:r>
    </w:p>
  </w:endnote>
  <w:endnote w:id="68">
    <w:p w14:paraId="03391266" w14:textId="0A1A1E3B"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{"citationID":"NbN5HpTb","properties":{"formattedCitation":"{\\rtf Lisa Berntsen, \\uc0\\u8220{}Reworking Labour Practices: On the Agency of Unorganized Mobile Migrant Construction Workers,\\uc0\\u8221{} {\\i{}Work, Employment and Society} 30, no. 3 (2016): 472\\uc0\\u8211{}88.}","plainCitation":"Lisa Berntsen, “Reworking Labour Practices: On the Agency of Unorganized Mobile Migrant Construction Workers,” Work, Employment and Society 30, no. 3 (2016): 472–88."},"citationItems":[{"id":2690,"uris":["http://zotero.org/users/1513815/items/Q8GX5X36"],"uri":["http://zotero.org/users/1513815/items/Q8GX5X36"],"itemData":{"id":2690,"type":"article-journal","title":"Reworking labour practices: on the agency of unorganized mobile migrant construction workers","container-title":"Work, Employment and Society","page":"472-488","volume":"30","issue":"3","shortTitle":"Reworking labour practices","journalAbbreviation":"Work, Employment and Society","author":[{"family":"Berntsen","given":"Lisa"}],"issued":{"date-parts":[["2016"]]}}}],"schema":"https://github.com/citation-style-language/schema/raw/master/csl-citation.json"}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Lisa Berntsen, “Reworking Labour Practices: On the Agency of Unorganized Mobile Migrant Construction Workers,” </w:t>
      </w:r>
      <w:r w:rsidRPr="006551A0">
        <w:rPr>
          <w:rFonts w:ascii="Times New Roman" w:eastAsia="Times New Roman" w:hAnsi="Times New Roman" w:cs="Times New Roman"/>
          <w:i/>
          <w:sz w:val="22"/>
          <w:szCs w:val="22"/>
          <w:lang w:val="en-US"/>
        </w:rPr>
        <w:t>Work, Employment and Society</w:t>
      </w:r>
      <w:r w:rsidRPr="006551A0">
        <w:rPr>
          <w:rFonts w:ascii="Times New Roman" w:eastAsia="Times New Roman" w:hAnsi="Times New Roman" w:cs="Times New Roman"/>
          <w:sz w:val="22"/>
          <w:szCs w:val="22"/>
          <w:lang w:val="en-US"/>
        </w:rPr>
        <w:t xml:space="preserve"> 30, no. 3 (2016), pp. 472–88.</w:t>
      </w:r>
      <w:r w:rsidRPr="006551A0">
        <w:rPr>
          <w:rFonts w:ascii="Times New Roman" w:eastAsia="Times New Roman" w:hAnsi="Times New Roman" w:cs="Times New Roman"/>
          <w:sz w:val="22"/>
          <w:szCs w:val="22"/>
          <w:lang w:val="en-US"/>
        </w:rPr>
        <w:fldChar w:fldCharType="end"/>
      </w:r>
    </w:p>
  </w:endnote>
  <w:endnote w:id="69">
    <w:p w14:paraId="323C8AA8" w14:textId="54B559DF"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{"citationID":"ouOMLPWw","properties":{"formattedCitation":"Berntsen, 485.","plainCitation":"Berntsen, 485."},"citationItems":[{"id":2690,"uris":["http://zotero.org/users/1513815/items/Q8GX5X36"],"uri":["http://zotero.org/users/1513815/items/Q8GX5X36"],"itemData":{"id":2690,"type":"article-journal","title":"Reworking labour practices: on the agency of unorganized mobile migrant construction workers","container-title":"Work, Employment and Society","page":"472-488","volume":"30","issue":"3","shortTitle":"Reworking labour practices","journalAbbreviation":"Work, Employment and Society","author":[{"family":"Berntsen","given":"Lisa"}],"issued":{"date-parts":[["2016"]]}},"locator":"485"}],"schema":"https://github.com/citation-style-language/schema/raw/master/csl-citation.json"}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Ibid., p. 485.</w:t>
      </w:r>
      <w:r w:rsidRPr="006551A0">
        <w:rPr>
          <w:rFonts w:ascii="Times New Roman" w:eastAsia="Times New Roman" w:hAnsi="Times New Roman" w:cs="Times New Roman"/>
          <w:sz w:val="22"/>
          <w:szCs w:val="22"/>
          <w:lang w:val="en-US"/>
        </w:rPr>
        <w:fldChar w:fldCharType="end"/>
      </w:r>
    </w:p>
  </w:endnote>
  <w:endnote w:id="70">
    <w:p w14:paraId="49EE0DB1" w14:textId="6E790756"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t xml:space="preserve">For another case for recognizing the importance of trade unions and migrants’ associations as tools whereby temporary migrants can stand up for their rights, see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{"citationID":"uE4cokek","properties":{"formattedCitation":"{\\rtf Ottonelli and Torresi, \\uc0\\u8220{}Temporary Migration Projects and Voting Rights,\\uc0\\u8221{} 589\\uc0\\u8211{}94.}","plainCitation":"Ottonelli and Torresi, “Temporary Migration Projects and Voting Rights,” 589–94."},"citationItems":[{"id":519,"uris":["http://zotero.org/users/1513815/items/EK45NBXP"],"uri":["http://zotero.org/users/1513815/items/EK45NBXP"],"itemData":{"id":519,"type":"article-journal","title":"Temporary migration projects and voting rights","container-title":"Critical Review of International Social and Political Philosophy","page":"580-599","volume":"17","issue":"5","author":[{"family":"Ottonelli","given":"Valeria"},{"family":"Torresi","given":"Tiziana"}],"issued":{"date-parts":[["2014"]]}},"locator":"589-594"}],"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Ottonelli and Torresi, “Temporary Migration Projects and Voting Rights,” pp. 589–94.</w:t>
      </w:r>
      <w:r w:rsidRPr="006551A0">
        <w:rPr>
          <w:rFonts w:ascii="Times New Roman" w:eastAsia="Times New Roman" w:hAnsi="Times New Roman" w:cs="Times New Roman"/>
          <w:sz w:val="22"/>
          <w:szCs w:val="22"/>
          <w:lang w:val="en-US"/>
        </w:rPr>
        <w:fldChar w:fldCharType="end"/>
      </w:r>
    </w:p>
  </w:endnote>
  <w:endnote w:id="71">
    <w:p w14:paraId="32E1B2CB" w14:textId="6C8F6766"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{"citationID":"3A2GsLSH","properties":{"formattedCitation":"{\\rtf Ian Fitzgerald and Jane Hardy, \\uc0\\u8220{}\\uc0\\u8216{}Thinking Outside the Box\\uc0\\u8217{}? Trade Union Organizing Strategies and Polish Migrant Workers in the United Kingdom,\\uc0\\u8221{} {\\i{}British Journal of Industrial Relations} 48, no. 1 (2010): 140.}","plainCitation":"Ian Fitzgerald and Jane Hardy, “‘Thinking Outside the Box’? Trade Union Organizing Strategies and Polish Migrant Workers in the United Kingdom,” British Journal of Industrial Relations 48, no. 1 (2010): 140."},"citationItems":[{"id":1018,"uris":["http://zotero.org/users/1513815/items/RM4NDDZB"],"uri":["http://zotero.org/users/1513815/items/RM4NDDZB"],"itemData":{"id":1018,"type":"article-journal","title":"‘Thinking Outside the Box’? Trade Union Organizing Strategies and Polish Migrant Workers in the United Kingdom","container-title":"British Journal of Industrial Relations","page":"131-150","volume":"48","issue":"1","shortTitle":"‘Thinking Outside the Box’?","author":[{"family":"Fitzgerald","given":"Ian"},{"family":"Hardy","given":"Jane"}],"issued":{"date-parts":[["2010"]]}},"locator":"140"}],"schema":"https://github.com/citation-style-language/schema/raw/master/csl-citation.json"}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Ian Fitzgerald and Jane Hardy, “‘Thinking Outside the Box’? Trade Union Organizing Strategies and Polish Migrant Workers in the United Kingdom,” </w:t>
      </w:r>
      <w:r w:rsidRPr="006551A0">
        <w:rPr>
          <w:rFonts w:ascii="Times New Roman" w:eastAsia="Times New Roman" w:hAnsi="Times New Roman" w:cs="Times New Roman"/>
          <w:i/>
          <w:sz w:val="22"/>
          <w:szCs w:val="22"/>
          <w:lang w:val="en-US"/>
        </w:rPr>
        <w:t>British Journal of Industrial Relations</w:t>
      </w:r>
      <w:r w:rsidRPr="006551A0">
        <w:rPr>
          <w:rFonts w:ascii="Times New Roman" w:eastAsia="Times New Roman" w:hAnsi="Times New Roman" w:cs="Times New Roman"/>
          <w:sz w:val="22"/>
          <w:szCs w:val="22"/>
          <w:lang w:val="en-US"/>
        </w:rPr>
        <w:t xml:space="preserve"> 48, no. 1 (2010), p. 140.</w:t>
      </w:r>
      <w:r w:rsidRPr="006551A0">
        <w:rPr>
          <w:rFonts w:ascii="Times New Roman" w:eastAsia="Times New Roman" w:hAnsi="Times New Roman" w:cs="Times New Roman"/>
          <w:sz w:val="22"/>
          <w:szCs w:val="22"/>
          <w:lang w:val="en-US"/>
        </w:rPr>
        <w:fldChar w:fldCharType="end"/>
      </w:r>
    </w:p>
  </w:endnote>
  <w:endnote w:id="72">
    <w:p w14:paraId="23A294A6" w14:textId="23822464" w:rsidR="00E728EC" w:rsidRPr="006551A0" w:rsidRDefault="00E728EC" w:rsidP="006551A0">
      <w:pPr>
        <w:pStyle w:val="EndnoteText"/>
        <w:spacing w:line="360" w:lineRule="auto"/>
        <w:contextualSpacing/>
        <w:rPr>
          <w:rFonts w:ascii="Times New Roman" w:hAnsi="Times New Roman" w:cs="Times New Roman"/>
          <w:sz w:val="22"/>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For examples, see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{"citationID":"axoY29gz","properties":{"formattedCitation":"{\\rtf Magdalena Bernaciak, \\uc0\\u8220{}Cross-Border Competition and Trade Union Responses in the Enlarged EU: Evidence from the Automotive Industry in Germany and Poland,\\uc0\\u8221{} {\\i{}European Journal of Industrial Relations} 16, no. 2 (2010): 119\\uc0\\u8211{}35.}","plainCitation":"Magdalena Bernaciak, “Cross-Border Competition and Trade Union Responses in the Enlarged EU: Evidence from the Automotive Industry in Germany and Poland,” European Journal of Industrial Relations 16, no. 2 (2010): 119–35."},"citationItems":[{"id":151,"uris":["http://zotero.org/users/1513815/items/5IMP4QJV"],"uri":["http://zotero.org/users/1513815/items/5IMP4QJV"],"itemData":{"id":151,"type":"article-journal","title":"Cross-border competition and trade union responses in the enlarged EU: Evidence from the automotive industry in Germany and Poland","container-title":"European Journal of Industrial Relations","page":"119-135","volume":"16","issue":"2","shortTitle":"Cross-border competition and trade union responses in the enlarged EU","journalAbbreviation":"European Journal of Industrial Relations","author":[{"family":"Bernaciak","given":"Magdalena"}],"issued":{"date-parts":[["2010"]]}}}],"schema":"https://github.com/citation-style-language/schema/raw/master/csl-citation.json"}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Magdalena Bernaciak, “Cross-Border Competition and Trade Union Responses in the Enlarged EU: Evidence from the Automotive Industry in Germany and Poland,” </w:t>
      </w:r>
      <w:r w:rsidRPr="006551A0">
        <w:rPr>
          <w:rFonts w:ascii="Times New Roman" w:eastAsia="Times New Roman" w:hAnsi="Times New Roman" w:cs="Times New Roman"/>
          <w:i/>
          <w:iCs/>
          <w:sz w:val="22"/>
          <w:szCs w:val="22"/>
          <w:lang w:val="en-US"/>
        </w:rPr>
        <w:t>European Journal of Industrial Relations</w:t>
      </w:r>
      <w:r w:rsidRPr="006551A0">
        <w:rPr>
          <w:rFonts w:ascii="Times New Roman" w:eastAsia="Times New Roman" w:hAnsi="Times New Roman" w:cs="Times New Roman"/>
          <w:sz w:val="22"/>
          <w:szCs w:val="22"/>
          <w:lang w:val="en-US"/>
        </w:rPr>
        <w:t xml:space="preserve"> 16, no. 2 (2010), pp. 119–35</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{"citationID":"6SFp3tvN","properties":{"formattedCitation":"{\\rtf Hardy, Eldring, and Schulten, \\uc0\\u8220{}Trade Union Responses to Migrant Workers from the \\uc0\\u8216{}new Europe.\\uc0\\u8217{}\\uc0\\u8221{}}","plainCitation":"Hardy, Eldring, and Schulten, “Trade Union Responses to Migrant Workers from the ‘new Europe.’”"},"citationItems":[{"id":481,"uris":["http://zotero.org/users/1513815/items/DM3J8VAX"],"uri":["http://zotero.org/users/1513815/items/DM3J8VAX"],"itemData":{"id":481,"type":"article-journal","title":"Trade union responses to migrant workers from the ‘new Europe’: A three sector comparison in the UK, Norway and Germany","container-title":"European Journal of Industrial Relations","page":"347-363","volume":"18","issue":"4","shortTitle":"Trade union responses to migrant workers from the ‘new Europe’","journalAbbreviation":"European Journal of Industrial Relations","author":[{"family":"Hardy","given":"Jane"},{"family":"Eldring","given":"Line"},{"family":"Schulten","given":"Thorsten"}],"issued":{"date-parts":[["2012"]]}}}],"schema":"https://github.com/citation-style-language/schema/raw/master/csl-citation.json"}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Hardy, Eldring, and Schulten, “Trade Union Responses to Migrant Workers from the ‘New Europe’”</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and </w:t>
      </w:r>
      <w:r w:rsidRPr="006551A0">
        <w:rPr>
          <w:rFonts w:ascii="Times New Roman" w:hAnsi="Times New Roman" w:cs="Times New Roman"/>
          <w:sz w:val="22"/>
          <w:szCs w:val="22"/>
          <w:lang w:val="en-US"/>
        </w:rPr>
        <w:fldChar w:fldCharType="begin"/>
      </w:r>
      <w:r w:rsidRPr="006551A0">
        <w:rPr>
          <w:rFonts w:ascii="Times New Roman" w:hAnsi="Times New Roman" w:cs="Times New Roman"/>
          <w:sz w:val="22"/>
          <w:szCs w:val="22"/>
          <w:lang w:val="en-US"/>
        </w:rPr>
        <w:instrText xml:space="preserve"> ADDIN ZOTERO_ITEM CSL_CITATION {"citationID":"TF8VCOJT","properties":{"formattedCitation":"{\\rtf Jane Hardy and Ian Fitzgerald, \\uc0\\u8220{}Negotiating \\uc0\\u8216{}solidarity\\uc0\\u8217{} and Internationalism: The Response of Polish Trade Unions to Migration,\\uc0\\u8221{} {\\i{}Industrial Relations Journal} 41, no. 4 (2010): 367\\uc0\\u8211{}81.}","plainCitation":"Jane Hardy and Ian Fitzgerald, “Negotiating ‘solidarity’ and Internationalism: The Response of Polish Trade Unions to Migration,” Industrial Relations Journal 41, no. 4 (2010): 367–81."},"citationItems":[{"id":1013,"uris":["http://zotero.org/users/1513815/items/RH97B4NW"],"uri":["http://zotero.org/users/1513815/items/RH97B4NW"],"itemData":{"id":1013,"type":"article-journal","title":"Negotiating ‘solidarity’ and internationalism: the response of Polish trade unions to migration","container-title":"Industrial Relations Journal","page":"367-381","volume":"41","issue":"4","shortTitle":"Negotiating ‘solidarity’ and internationalism","author":[{"family":"Hardy","given":"Jane"},{"family":"Fitzgerald","given":"Ian"}],"issued":{"date-parts":[["2010"]]}}}],"schema":"https://github.com/citation-style-language/schema/raw/master/csl-citation.json"} </w:instrText>
      </w:r>
      <w:r w:rsidRPr="006551A0">
        <w:rPr>
          <w:rFonts w:ascii="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 xml:space="preserve">Jane Hardy and Ian Fitzgerald, “Negotiating ‘Solidarity’ and Internationalism: The Response of Polish Trade Unions to Migration,” </w:t>
      </w:r>
      <w:r w:rsidRPr="006551A0">
        <w:rPr>
          <w:rFonts w:ascii="Times New Roman" w:eastAsia="Times New Roman" w:hAnsi="Times New Roman" w:cs="Times New Roman"/>
          <w:i/>
          <w:iCs/>
          <w:sz w:val="22"/>
          <w:szCs w:val="22"/>
          <w:lang w:val="en-US"/>
        </w:rPr>
        <w:t>Industrial Relations Journal</w:t>
      </w:r>
      <w:r w:rsidRPr="006551A0">
        <w:rPr>
          <w:rFonts w:ascii="Times New Roman" w:eastAsia="Times New Roman" w:hAnsi="Times New Roman" w:cs="Times New Roman"/>
          <w:sz w:val="22"/>
          <w:szCs w:val="22"/>
          <w:lang w:val="en-US"/>
        </w:rPr>
        <w:t xml:space="preserve"> 41, no. 4 (2010), pp. 367–81.</w:t>
      </w:r>
      <w:r w:rsidRPr="006551A0">
        <w:rPr>
          <w:rFonts w:ascii="Times New Roman" w:hAnsi="Times New Roman" w:cs="Times New Roman"/>
          <w:sz w:val="22"/>
          <w:szCs w:val="22"/>
          <w:lang w:val="en-US"/>
        </w:rPr>
        <w:fldChar w:fldCharType="end"/>
      </w:r>
      <w:r w:rsidRPr="006551A0">
        <w:rPr>
          <w:rFonts w:ascii="Times New Roman" w:hAnsi="Times New Roman" w:cs="Times New Roman"/>
          <w:sz w:val="22"/>
          <w:szCs w:val="22"/>
          <w:lang w:val="en-US"/>
        </w:rPr>
        <w:t xml:space="preserve"> </w:t>
      </w:r>
    </w:p>
  </w:endnote>
  <w:endnote w:id="73">
    <w:p w14:paraId="642A610B" w14:textId="18F44D35" w:rsidR="00E728EC" w:rsidRPr="007D6661" w:rsidRDefault="00E728EC" w:rsidP="006551A0">
      <w:pPr>
        <w:pStyle w:val="EndnoteText"/>
        <w:spacing w:line="360" w:lineRule="auto"/>
        <w:contextualSpacing/>
        <w:rPr>
          <w:rFonts w:ascii="Times New Roman" w:hAnsi="Times New Roman" w:cs="Times New Roman"/>
          <w:szCs w:val="22"/>
          <w:lang w:val="en-US"/>
        </w:rPr>
      </w:pPr>
      <w:r w:rsidRPr="006551A0">
        <w:rPr>
          <w:rStyle w:val="EndnoteReference"/>
          <w:rFonts w:ascii="Times New Roman" w:hAnsi="Times New Roman" w:cs="Times New Roman"/>
          <w:sz w:val="22"/>
          <w:szCs w:val="22"/>
          <w:lang w:val="en-US"/>
        </w:rPr>
        <w:endnoteRef/>
      </w:r>
      <w:r w:rsidRPr="006551A0">
        <w:rPr>
          <w:rFonts w:ascii="Times New Roman" w:hAnsi="Times New Roman" w:cs="Times New Roman"/>
          <w:sz w:val="22"/>
          <w:szCs w:val="22"/>
          <w:lang w:val="en-US"/>
        </w:rPr>
        <w:t xml:space="preserve"> </w:t>
      </w:r>
      <w:r w:rsidRPr="006551A0">
        <w:rPr>
          <w:rFonts w:ascii="Times New Roman" w:eastAsia="Times New Roman" w:hAnsi="Times New Roman" w:cs="Times New Roman"/>
          <w:sz w:val="22"/>
          <w:szCs w:val="22"/>
          <w:lang w:val="en-US"/>
        </w:rPr>
        <w:fldChar w:fldCharType="begin"/>
      </w:r>
      <w:r w:rsidRPr="006551A0">
        <w:rPr>
          <w:rFonts w:ascii="Times New Roman" w:eastAsia="Times New Roman" w:hAnsi="Times New Roman" w:cs="Times New Roman"/>
          <w:sz w:val="22"/>
          <w:szCs w:val="22"/>
          <w:lang w:val="en-US"/>
        </w:rPr>
        <w:instrText xml:space="preserve"> ADDIN ZOTERO_ITEM CSL_CITATION {"citationID":"wWa3nekc","properties":{"formattedCitation":"{\\rtf Fitzgerald and Hardy, \\uc0\\u8220{}\\uc0\\u8216{}Thinking Outside the Box\\uc0\\u8217{}?\\uc0\\u8221{}}","plainCitation":"Fitzgerald and Hardy, “‘Thinking Outside the Box’?”"},"citationItems":[{"id":1018,"uris":["http://zotero.org/users/1513815/items/RM4NDDZB"],"uri":["http://zotero.org/users/1513815/items/RM4NDDZB"],"itemData":{"id":1018,"type":"article-journal","title":"‘Thinking Outside the Box’? Trade Union Organizing Strategies and Polish Migrant Workers in the United Kingdom","container-title":"British Journal of Industrial Relations","page":"131-150","volume":"48","issue":"1","shortTitle":"‘Thinking Outside the Box’?","author":[{"family":"Fitzgerald","given":"Ian"},{"family":"Hardy","given":"Jane"}],"issued":{"date-parts":[["2010"]]}}}],"schema":"https://github.com/citation-style-language/schema/raw/master/csl-citation.json"} </w:instrText>
      </w:r>
      <w:r w:rsidRPr="006551A0">
        <w:rPr>
          <w:rFonts w:ascii="Times New Roman" w:eastAsia="Times New Roman" w:hAnsi="Times New Roman" w:cs="Times New Roman"/>
          <w:sz w:val="22"/>
          <w:szCs w:val="22"/>
          <w:lang w:val="en-US"/>
        </w:rPr>
        <w:fldChar w:fldCharType="separate"/>
      </w:r>
      <w:r w:rsidRPr="006551A0">
        <w:rPr>
          <w:rFonts w:ascii="Times New Roman" w:eastAsia="Times New Roman" w:hAnsi="Times New Roman" w:cs="Times New Roman"/>
          <w:sz w:val="22"/>
          <w:szCs w:val="22"/>
          <w:lang w:val="en-US"/>
        </w:rPr>
        <w:t>Fitzgerald and Hardy, “Thinking Outside the Box?”</w:t>
      </w:r>
      <w:r w:rsidRPr="006551A0">
        <w:rPr>
          <w:rFonts w:ascii="Times New Roman" w:eastAsia="Times New Roman" w:hAnsi="Times New Roman" w:cs="Times New Roman"/>
          <w:sz w:val="22"/>
          <w:szCs w:val="22"/>
          <w:lang w:val="en-US"/>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90628"/>
      <w:docPartObj>
        <w:docPartGallery w:val="Page Numbers (Bottom of Page)"/>
        <w:docPartUnique/>
      </w:docPartObj>
    </w:sdtPr>
    <w:sdtEndPr>
      <w:rPr>
        <w:noProof/>
      </w:rPr>
    </w:sdtEndPr>
    <w:sdtContent>
      <w:p w14:paraId="5CAB5BA7" w14:textId="1F066B62" w:rsidR="00E728EC" w:rsidRDefault="00E728EC">
        <w:pPr>
          <w:pStyle w:val="Footer"/>
          <w:jc w:val="right"/>
        </w:pPr>
        <w:r>
          <w:fldChar w:fldCharType="begin"/>
        </w:r>
        <w:r>
          <w:instrText xml:space="preserve"> PAGE   \* MERGEFORMAT </w:instrText>
        </w:r>
        <w:r>
          <w:fldChar w:fldCharType="separate"/>
        </w:r>
        <w:r w:rsidR="00291916">
          <w:rPr>
            <w:noProof/>
          </w:rPr>
          <w:t>31</w:t>
        </w:r>
        <w:r>
          <w:rPr>
            <w:noProof/>
          </w:rPr>
          <w:fldChar w:fldCharType="end"/>
        </w:r>
      </w:p>
    </w:sdtContent>
  </w:sdt>
  <w:p w14:paraId="34E7EDEF" w14:textId="77777777" w:rsidR="00E728EC" w:rsidRDefault="00E728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61EBD" w14:textId="77777777" w:rsidR="00DA05E4" w:rsidRDefault="00DA05E4" w:rsidP="00ED5828">
      <w:pPr>
        <w:spacing w:after="0" w:line="240" w:lineRule="auto"/>
      </w:pPr>
      <w:r>
        <w:separator/>
      </w:r>
    </w:p>
  </w:footnote>
  <w:footnote w:type="continuationSeparator" w:id="0">
    <w:p w14:paraId="4D81429D" w14:textId="77777777" w:rsidR="00DA05E4" w:rsidRDefault="00DA05E4" w:rsidP="00ED5828">
      <w:pPr>
        <w:spacing w:after="0" w:line="240" w:lineRule="auto"/>
      </w:pPr>
      <w:r>
        <w:continuationSeparator/>
      </w:r>
    </w:p>
  </w:footnote>
  <w:footnote w:type="continuationNotice" w:id="1">
    <w:p w14:paraId="65887029" w14:textId="77777777" w:rsidR="00DA05E4" w:rsidRDefault="00DA05E4">
      <w:pPr>
        <w:spacing w:after="0" w:line="240" w:lineRule="auto"/>
      </w:pPr>
    </w:p>
  </w:footnote>
  <w:footnote w:id="2">
    <w:p w14:paraId="6E70F960" w14:textId="079B391E" w:rsidR="00E728EC" w:rsidRPr="006206D7" w:rsidRDefault="00E728EC" w:rsidP="00D4032A">
      <w:pPr>
        <w:spacing w:after="0" w:line="240" w:lineRule="auto"/>
        <w:contextualSpacing/>
        <w:jc w:val="both"/>
        <w:rPr>
          <w:rFonts w:ascii="Times New Roman" w:hAnsi="Times New Roman" w:cs="Times New Roman"/>
          <w:b/>
          <w:sz w:val="24"/>
          <w:szCs w:val="24"/>
          <w:lang w:val="en-US"/>
        </w:rPr>
      </w:pPr>
      <w:r w:rsidRPr="00E728EC">
        <w:rPr>
          <w:rStyle w:val="FootnoteReference"/>
          <w:rFonts w:ascii="Times New Roman" w:hAnsi="Times New Roman" w:cs="Times New Roman"/>
          <w:sz w:val="24"/>
          <w:szCs w:val="24"/>
        </w:rPr>
        <w:footnoteRef/>
      </w:r>
      <w:r w:rsidRPr="00E728EC">
        <w:rPr>
          <w:rFonts w:ascii="Times New Roman" w:hAnsi="Times New Roman" w:cs="Times New Roman"/>
          <w:sz w:val="24"/>
          <w:szCs w:val="24"/>
        </w:rPr>
        <w:t xml:space="preserve"> </w:t>
      </w:r>
      <w:r w:rsidRPr="00B16DD3">
        <w:rPr>
          <w:rFonts w:ascii="Times New Roman" w:hAnsi="Times New Roman" w:cs="Times New Roman"/>
          <w:sz w:val="20"/>
          <w:szCs w:val="20"/>
          <w:lang w:val="en-US"/>
        </w:rPr>
        <w:t xml:space="preserve">Earlier versions of this paper were presented at the 2016 Society for Applied Philosophy Conference, the Justitia Amplificata Conference “Europe Today: Normative Challenges” (Goethe University Frankfurt), and the Workshop on “Vulnerability, Rights and Agency in Labour Migration” (University of Genova). I thank the audiences at all these events for their stimulating questions and comments, and, in particular, Eszter Kollar, Christine Straehle, and Tiziana Torresi. I am also grateful to Andreas Cassee and Luara Ferracioli for their written feedback, and I am especially indebted to Valeria Ottonelli. </w:t>
      </w:r>
      <w:r w:rsidRPr="006206D7">
        <w:rPr>
          <w:rFonts w:ascii="Times New Roman" w:hAnsi="Times New Roman" w:cs="Times New Roman"/>
          <w:sz w:val="20"/>
          <w:szCs w:val="20"/>
          <w:lang w:val="en-US"/>
        </w:rPr>
        <w:t>In addition to sending me comments on several drafts of the paper and discussing the issue of temporary labor migration with me on several occasions, she was the one who inspired me to work on it.</w:t>
      </w:r>
      <w:r w:rsidRPr="00B16DD3">
        <w:rPr>
          <w:rFonts w:ascii="Times New Roman" w:hAnsi="Times New Roman" w:cs="Times New Roman"/>
          <w:sz w:val="20"/>
          <w:szCs w:val="20"/>
          <w:lang w:val="en-US"/>
        </w:rPr>
        <w:t xml:space="preserve"> Finally, I am grateful to the Centre for Advanced Studies “Justitia Amplificata,” Goethe University Frankfurt, for having supported my research while this article was written.</w:t>
      </w:r>
      <w:r>
        <w:rPr>
          <w:rFonts w:ascii="Times New Roman" w:hAnsi="Times New Roman" w:cs="Times New Roman"/>
          <w:sz w:val="24"/>
          <w:szCs w:val="24"/>
          <w:lang w:val="en-US"/>
        </w:rPr>
        <w:t xml:space="preserve"> </w:t>
      </w:r>
    </w:p>
    <w:p w14:paraId="69B78ADC" w14:textId="4259146A" w:rsidR="00E728EC" w:rsidRPr="00F7356E" w:rsidRDefault="00E728EC" w:rsidP="006206D7">
      <w:pPr>
        <w:pStyle w:val="FootnoteText"/>
        <w:contextualSpacing/>
        <w:rPr>
          <w:rFonts w:ascii="Times New Roman" w:hAnsi="Times New Roman" w:cs="Times New Roman"/>
          <w:sz w:val="24"/>
          <w:szCs w:val="24"/>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45"/>
    <w:rsid w:val="00000424"/>
    <w:rsid w:val="00000B31"/>
    <w:rsid w:val="0000148A"/>
    <w:rsid w:val="00006318"/>
    <w:rsid w:val="0000747F"/>
    <w:rsid w:val="000102F4"/>
    <w:rsid w:val="000120F2"/>
    <w:rsid w:val="00012553"/>
    <w:rsid w:val="00013887"/>
    <w:rsid w:val="00013976"/>
    <w:rsid w:val="0001787B"/>
    <w:rsid w:val="000208C3"/>
    <w:rsid w:val="00022B86"/>
    <w:rsid w:val="00022CB5"/>
    <w:rsid w:val="00023B29"/>
    <w:rsid w:val="00025921"/>
    <w:rsid w:val="00026386"/>
    <w:rsid w:val="00026670"/>
    <w:rsid w:val="00027913"/>
    <w:rsid w:val="00030EEB"/>
    <w:rsid w:val="000363A2"/>
    <w:rsid w:val="00036CF2"/>
    <w:rsid w:val="000370A3"/>
    <w:rsid w:val="0004100D"/>
    <w:rsid w:val="00053059"/>
    <w:rsid w:val="00056143"/>
    <w:rsid w:val="00056711"/>
    <w:rsid w:val="0006555A"/>
    <w:rsid w:val="00065E9D"/>
    <w:rsid w:val="00067861"/>
    <w:rsid w:val="000701CF"/>
    <w:rsid w:val="00072D69"/>
    <w:rsid w:val="00073C3E"/>
    <w:rsid w:val="00075DF4"/>
    <w:rsid w:val="00077BA8"/>
    <w:rsid w:val="000808BD"/>
    <w:rsid w:val="00080D21"/>
    <w:rsid w:val="00082BBC"/>
    <w:rsid w:val="00084A77"/>
    <w:rsid w:val="00086595"/>
    <w:rsid w:val="0009064F"/>
    <w:rsid w:val="00091A54"/>
    <w:rsid w:val="00092D3E"/>
    <w:rsid w:val="00093EB1"/>
    <w:rsid w:val="00094216"/>
    <w:rsid w:val="0009669D"/>
    <w:rsid w:val="00096CC6"/>
    <w:rsid w:val="000A15F5"/>
    <w:rsid w:val="000A62BC"/>
    <w:rsid w:val="000A6502"/>
    <w:rsid w:val="000B08F6"/>
    <w:rsid w:val="000B376E"/>
    <w:rsid w:val="000B5599"/>
    <w:rsid w:val="000B6F66"/>
    <w:rsid w:val="000B7A15"/>
    <w:rsid w:val="000C2DA4"/>
    <w:rsid w:val="000C38BA"/>
    <w:rsid w:val="000C4132"/>
    <w:rsid w:val="000C441D"/>
    <w:rsid w:val="000C5ED1"/>
    <w:rsid w:val="000C7761"/>
    <w:rsid w:val="000C7D29"/>
    <w:rsid w:val="000D69A5"/>
    <w:rsid w:val="000D7ED2"/>
    <w:rsid w:val="000E012B"/>
    <w:rsid w:val="000E02D5"/>
    <w:rsid w:val="000E1B54"/>
    <w:rsid w:val="000E1D99"/>
    <w:rsid w:val="000E39CD"/>
    <w:rsid w:val="000E6D0E"/>
    <w:rsid w:val="000F0178"/>
    <w:rsid w:val="000F47B8"/>
    <w:rsid w:val="000F4AE0"/>
    <w:rsid w:val="000F51CA"/>
    <w:rsid w:val="001001B8"/>
    <w:rsid w:val="001019DA"/>
    <w:rsid w:val="00103E40"/>
    <w:rsid w:val="00104E6B"/>
    <w:rsid w:val="00106F8D"/>
    <w:rsid w:val="00110D9E"/>
    <w:rsid w:val="001116A9"/>
    <w:rsid w:val="00112782"/>
    <w:rsid w:val="0011736A"/>
    <w:rsid w:val="00121818"/>
    <w:rsid w:val="00125FF9"/>
    <w:rsid w:val="0013121B"/>
    <w:rsid w:val="001315AC"/>
    <w:rsid w:val="00133CA9"/>
    <w:rsid w:val="001409E5"/>
    <w:rsid w:val="00141575"/>
    <w:rsid w:val="00141E4D"/>
    <w:rsid w:val="00142458"/>
    <w:rsid w:val="001425FF"/>
    <w:rsid w:val="0014361B"/>
    <w:rsid w:val="001440A4"/>
    <w:rsid w:val="00145929"/>
    <w:rsid w:val="0014597C"/>
    <w:rsid w:val="0014777F"/>
    <w:rsid w:val="0014790C"/>
    <w:rsid w:val="00150DBA"/>
    <w:rsid w:val="00155273"/>
    <w:rsid w:val="00155C44"/>
    <w:rsid w:val="00156DB8"/>
    <w:rsid w:val="00161C91"/>
    <w:rsid w:val="001622CB"/>
    <w:rsid w:val="0016248A"/>
    <w:rsid w:val="00164BC2"/>
    <w:rsid w:val="00164E39"/>
    <w:rsid w:val="0016621C"/>
    <w:rsid w:val="00167800"/>
    <w:rsid w:val="00172CDD"/>
    <w:rsid w:val="001735D2"/>
    <w:rsid w:val="00174087"/>
    <w:rsid w:val="00180C9E"/>
    <w:rsid w:val="001832B1"/>
    <w:rsid w:val="00184272"/>
    <w:rsid w:val="00190815"/>
    <w:rsid w:val="00193B6F"/>
    <w:rsid w:val="00193F13"/>
    <w:rsid w:val="00194807"/>
    <w:rsid w:val="001A2756"/>
    <w:rsid w:val="001A618C"/>
    <w:rsid w:val="001A77F0"/>
    <w:rsid w:val="001A7D71"/>
    <w:rsid w:val="001B012E"/>
    <w:rsid w:val="001B17F6"/>
    <w:rsid w:val="001B1E94"/>
    <w:rsid w:val="001B5E72"/>
    <w:rsid w:val="001C383D"/>
    <w:rsid w:val="001C6AB5"/>
    <w:rsid w:val="001D2E30"/>
    <w:rsid w:val="001D2F90"/>
    <w:rsid w:val="001E1AFF"/>
    <w:rsid w:val="001E23DD"/>
    <w:rsid w:val="001E2B56"/>
    <w:rsid w:val="001E2C20"/>
    <w:rsid w:val="001E3668"/>
    <w:rsid w:val="001E42D8"/>
    <w:rsid w:val="001E55C5"/>
    <w:rsid w:val="001E7C67"/>
    <w:rsid w:val="001F0628"/>
    <w:rsid w:val="001F3034"/>
    <w:rsid w:val="001F5BB0"/>
    <w:rsid w:val="001F69F1"/>
    <w:rsid w:val="00205AA0"/>
    <w:rsid w:val="0021000A"/>
    <w:rsid w:val="00210D05"/>
    <w:rsid w:val="00213A58"/>
    <w:rsid w:val="0021455C"/>
    <w:rsid w:val="00214581"/>
    <w:rsid w:val="0021466E"/>
    <w:rsid w:val="00216181"/>
    <w:rsid w:val="00220514"/>
    <w:rsid w:val="00221BB5"/>
    <w:rsid w:val="00222A64"/>
    <w:rsid w:val="00222C97"/>
    <w:rsid w:val="002235EC"/>
    <w:rsid w:val="00224C83"/>
    <w:rsid w:val="00225EC5"/>
    <w:rsid w:val="002309B8"/>
    <w:rsid w:val="002314D4"/>
    <w:rsid w:val="00232D31"/>
    <w:rsid w:val="002333F0"/>
    <w:rsid w:val="0023390B"/>
    <w:rsid w:val="00237E33"/>
    <w:rsid w:val="00244581"/>
    <w:rsid w:val="00245A00"/>
    <w:rsid w:val="00247306"/>
    <w:rsid w:val="00251A34"/>
    <w:rsid w:val="00252769"/>
    <w:rsid w:val="00253037"/>
    <w:rsid w:val="00257A52"/>
    <w:rsid w:val="00257B62"/>
    <w:rsid w:val="00257F83"/>
    <w:rsid w:val="0026082D"/>
    <w:rsid w:val="0026145C"/>
    <w:rsid w:val="00265D6C"/>
    <w:rsid w:val="002664CD"/>
    <w:rsid w:val="00266C23"/>
    <w:rsid w:val="002707CB"/>
    <w:rsid w:val="002725DC"/>
    <w:rsid w:val="0027632C"/>
    <w:rsid w:val="002768B6"/>
    <w:rsid w:val="00276B12"/>
    <w:rsid w:val="002771C4"/>
    <w:rsid w:val="002835EB"/>
    <w:rsid w:val="00285547"/>
    <w:rsid w:val="002870DF"/>
    <w:rsid w:val="00290053"/>
    <w:rsid w:val="00291916"/>
    <w:rsid w:val="002923BD"/>
    <w:rsid w:val="00292B16"/>
    <w:rsid w:val="00295D86"/>
    <w:rsid w:val="002A08E6"/>
    <w:rsid w:val="002A17C0"/>
    <w:rsid w:val="002A2E6C"/>
    <w:rsid w:val="002A34B5"/>
    <w:rsid w:val="002A465E"/>
    <w:rsid w:val="002A4A05"/>
    <w:rsid w:val="002A4BEF"/>
    <w:rsid w:val="002A6075"/>
    <w:rsid w:val="002A717D"/>
    <w:rsid w:val="002B0DF9"/>
    <w:rsid w:val="002B4951"/>
    <w:rsid w:val="002B4FAB"/>
    <w:rsid w:val="002B5C5E"/>
    <w:rsid w:val="002B7CD4"/>
    <w:rsid w:val="002C0568"/>
    <w:rsid w:val="002C098B"/>
    <w:rsid w:val="002C261C"/>
    <w:rsid w:val="002C3C30"/>
    <w:rsid w:val="002C7AE1"/>
    <w:rsid w:val="002C7E4D"/>
    <w:rsid w:val="002D3D9F"/>
    <w:rsid w:val="002D46A4"/>
    <w:rsid w:val="002D65E3"/>
    <w:rsid w:val="002E3725"/>
    <w:rsid w:val="002E3B6D"/>
    <w:rsid w:val="002E3BB9"/>
    <w:rsid w:val="002E4456"/>
    <w:rsid w:val="002E6917"/>
    <w:rsid w:val="002F0D47"/>
    <w:rsid w:val="002F17B9"/>
    <w:rsid w:val="003019D3"/>
    <w:rsid w:val="00305884"/>
    <w:rsid w:val="00305C04"/>
    <w:rsid w:val="00305C1A"/>
    <w:rsid w:val="003065DF"/>
    <w:rsid w:val="00306F57"/>
    <w:rsid w:val="0030779D"/>
    <w:rsid w:val="00310545"/>
    <w:rsid w:val="00311FE3"/>
    <w:rsid w:val="00313138"/>
    <w:rsid w:val="003149A5"/>
    <w:rsid w:val="00315133"/>
    <w:rsid w:val="003153AE"/>
    <w:rsid w:val="00316AA6"/>
    <w:rsid w:val="00322414"/>
    <w:rsid w:val="00323459"/>
    <w:rsid w:val="00331994"/>
    <w:rsid w:val="0033279F"/>
    <w:rsid w:val="003329E2"/>
    <w:rsid w:val="0033350B"/>
    <w:rsid w:val="0033616E"/>
    <w:rsid w:val="0033664A"/>
    <w:rsid w:val="0033764E"/>
    <w:rsid w:val="00342F41"/>
    <w:rsid w:val="0034324D"/>
    <w:rsid w:val="00343329"/>
    <w:rsid w:val="0034343E"/>
    <w:rsid w:val="003450FB"/>
    <w:rsid w:val="003522C0"/>
    <w:rsid w:val="00353F26"/>
    <w:rsid w:val="00355CBA"/>
    <w:rsid w:val="00356652"/>
    <w:rsid w:val="003626AF"/>
    <w:rsid w:val="00364139"/>
    <w:rsid w:val="00364B03"/>
    <w:rsid w:val="00370983"/>
    <w:rsid w:val="003724EC"/>
    <w:rsid w:val="00372A8B"/>
    <w:rsid w:val="00374770"/>
    <w:rsid w:val="00375F87"/>
    <w:rsid w:val="00381FB7"/>
    <w:rsid w:val="00382908"/>
    <w:rsid w:val="00383A06"/>
    <w:rsid w:val="003840E2"/>
    <w:rsid w:val="00390EC3"/>
    <w:rsid w:val="003918A6"/>
    <w:rsid w:val="003949B6"/>
    <w:rsid w:val="00395F63"/>
    <w:rsid w:val="003A1881"/>
    <w:rsid w:val="003A41DA"/>
    <w:rsid w:val="003A52A3"/>
    <w:rsid w:val="003A63D3"/>
    <w:rsid w:val="003A76A4"/>
    <w:rsid w:val="003B17C5"/>
    <w:rsid w:val="003B2E32"/>
    <w:rsid w:val="003B4776"/>
    <w:rsid w:val="003B4CB5"/>
    <w:rsid w:val="003B54C0"/>
    <w:rsid w:val="003B5813"/>
    <w:rsid w:val="003B58EE"/>
    <w:rsid w:val="003C46F2"/>
    <w:rsid w:val="003C529C"/>
    <w:rsid w:val="003C5A83"/>
    <w:rsid w:val="003C62C4"/>
    <w:rsid w:val="003D27EB"/>
    <w:rsid w:val="003D5362"/>
    <w:rsid w:val="003D644E"/>
    <w:rsid w:val="003E0D9A"/>
    <w:rsid w:val="003E138A"/>
    <w:rsid w:val="003E37F3"/>
    <w:rsid w:val="003E3B57"/>
    <w:rsid w:val="003E3C2F"/>
    <w:rsid w:val="003E3D7C"/>
    <w:rsid w:val="003E3F7B"/>
    <w:rsid w:val="003E5658"/>
    <w:rsid w:val="003F01E3"/>
    <w:rsid w:val="003F20CB"/>
    <w:rsid w:val="003F3D7C"/>
    <w:rsid w:val="003F3DDD"/>
    <w:rsid w:val="003F4AA6"/>
    <w:rsid w:val="003F4C04"/>
    <w:rsid w:val="003F6B19"/>
    <w:rsid w:val="003F79E9"/>
    <w:rsid w:val="0040098A"/>
    <w:rsid w:val="004036F0"/>
    <w:rsid w:val="0040518D"/>
    <w:rsid w:val="00406516"/>
    <w:rsid w:val="00411F5A"/>
    <w:rsid w:val="004135E5"/>
    <w:rsid w:val="00413F40"/>
    <w:rsid w:val="004140BB"/>
    <w:rsid w:val="0041688A"/>
    <w:rsid w:val="00417927"/>
    <w:rsid w:val="00420BEC"/>
    <w:rsid w:val="00424B91"/>
    <w:rsid w:val="004260EA"/>
    <w:rsid w:val="00427EBC"/>
    <w:rsid w:val="004303A1"/>
    <w:rsid w:val="00432991"/>
    <w:rsid w:val="00433099"/>
    <w:rsid w:val="00434569"/>
    <w:rsid w:val="0043670A"/>
    <w:rsid w:val="00437BBF"/>
    <w:rsid w:val="00437EA8"/>
    <w:rsid w:val="00440137"/>
    <w:rsid w:val="004423BF"/>
    <w:rsid w:val="00444B42"/>
    <w:rsid w:val="00444BD5"/>
    <w:rsid w:val="00444F3D"/>
    <w:rsid w:val="00446229"/>
    <w:rsid w:val="004500AB"/>
    <w:rsid w:val="00450B4F"/>
    <w:rsid w:val="00451340"/>
    <w:rsid w:val="00452827"/>
    <w:rsid w:val="00452D33"/>
    <w:rsid w:val="00453C4E"/>
    <w:rsid w:val="004547B5"/>
    <w:rsid w:val="00455DDF"/>
    <w:rsid w:val="00455F90"/>
    <w:rsid w:val="00455F95"/>
    <w:rsid w:val="004573EB"/>
    <w:rsid w:val="004579A0"/>
    <w:rsid w:val="004616CA"/>
    <w:rsid w:val="0046376A"/>
    <w:rsid w:val="00465C83"/>
    <w:rsid w:val="0046751A"/>
    <w:rsid w:val="004718FA"/>
    <w:rsid w:val="00472C42"/>
    <w:rsid w:val="0047517D"/>
    <w:rsid w:val="00475616"/>
    <w:rsid w:val="00476CE9"/>
    <w:rsid w:val="004801B7"/>
    <w:rsid w:val="00481983"/>
    <w:rsid w:val="00481A06"/>
    <w:rsid w:val="00484544"/>
    <w:rsid w:val="00486C14"/>
    <w:rsid w:val="00491A19"/>
    <w:rsid w:val="004A0DB4"/>
    <w:rsid w:val="004A169B"/>
    <w:rsid w:val="004A21D9"/>
    <w:rsid w:val="004A5548"/>
    <w:rsid w:val="004A758F"/>
    <w:rsid w:val="004B1605"/>
    <w:rsid w:val="004B1D4C"/>
    <w:rsid w:val="004B6856"/>
    <w:rsid w:val="004B6FCB"/>
    <w:rsid w:val="004B7DFC"/>
    <w:rsid w:val="004C04EB"/>
    <w:rsid w:val="004C2B65"/>
    <w:rsid w:val="004C48F9"/>
    <w:rsid w:val="004C4B8C"/>
    <w:rsid w:val="004C787E"/>
    <w:rsid w:val="004D03F8"/>
    <w:rsid w:val="004D2C28"/>
    <w:rsid w:val="004E4AD7"/>
    <w:rsid w:val="004E65ED"/>
    <w:rsid w:val="004E7EE4"/>
    <w:rsid w:val="004F154A"/>
    <w:rsid w:val="004F26D9"/>
    <w:rsid w:val="004F4AFF"/>
    <w:rsid w:val="004F528C"/>
    <w:rsid w:val="0050212D"/>
    <w:rsid w:val="00504688"/>
    <w:rsid w:val="005055B9"/>
    <w:rsid w:val="005152CE"/>
    <w:rsid w:val="005166F9"/>
    <w:rsid w:val="00517E75"/>
    <w:rsid w:val="00520B8F"/>
    <w:rsid w:val="005224F3"/>
    <w:rsid w:val="005243B2"/>
    <w:rsid w:val="00534199"/>
    <w:rsid w:val="00535372"/>
    <w:rsid w:val="00540512"/>
    <w:rsid w:val="005407B4"/>
    <w:rsid w:val="005439B0"/>
    <w:rsid w:val="00547A99"/>
    <w:rsid w:val="00550992"/>
    <w:rsid w:val="00551102"/>
    <w:rsid w:val="00551CB1"/>
    <w:rsid w:val="0055253C"/>
    <w:rsid w:val="0055348E"/>
    <w:rsid w:val="00554AD7"/>
    <w:rsid w:val="00554AF5"/>
    <w:rsid w:val="0055675D"/>
    <w:rsid w:val="00556B9F"/>
    <w:rsid w:val="00556EBE"/>
    <w:rsid w:val="00557669"/>
    <w:rsid w:val="005611FD"/>
    <w:rsid w:val="00561342"/>
    <w:rsid w:val="00564D9D"/>
    <w:rsid w:val="005650F3"/>
    <w:rsid w:val="00567340"/>
    <w:rsid w:val="005678F6"/>
    <w:rsid w:val="005704B8"/>
    <w:rsid w:val="00570FFC"/>
    <w:rsid w:val="0057172C"/>
    <w:rsid w:val="005741F0"/>
    <w:rsid w:val="005744FF"/>
    <w:rsid w:val="00575677"/>
    <w:rsid w:val="00575FAF"/>
    <w:rsid w:val="0058096C"/>
    <w:rsid w:val="00584A34"/>
    <w:rsid w:val="00587131"/>
    <w:rsid w:val="00587C79"/>
    <w:rsid w:val="00591C28"/>
    <w:rsid w:val="00591C8F"/>
    <w:rsid w:val="00595FFE"/>
    <w:rsid w:val="005971A0"/>
    <w:rsid w:val="0059759A"/>
    <w:rsid w:val="00597997"/>
    <w:rsid w:val="005A1814"/>
    <w:rsid w:val="005A341F"/>
    <w:rsid w:val="005A6AAF"/>
    <w:rsid w:val="005A6DCC"/>
    <w:rsid w:val="005A7E0D"/>
    <w:rsid w:val="005B0911"/>
    <w:rsid w:val="005B164D"/>
    <w:rsid w:val="005B30BB"/>
    <w:rsid w:val="005B361F"/>
    <w:rsid w:val="005C1CB3"/>
    <w:rsid w:val="005D0D2A"/>
    <w:rsid w:val="005D101C"/>
    <w:rsid w:val="005D1DE0"/>
    <w:rsid w:val="005D404C"/>
    <w:rsid w:val="005D41ED"/>
    <w:rsid w:val="005D5E7C"/>
    <w:rsid w:val="005D676D"/>
    <w:rsid w:val="005D68FF"/>
    <w:rsid w:val="005E2901"/>
    <w:rsid w:val="005E4327"/>
    <w:rsid w:val="005F09C5"/>
    <w:rsid w:val="005F52B1"/>
    <w:rsid w:val="005F5A99"/>
    <w:rsid w:val="005F5E45"/>
    <w:rsid w:val="005F6BAE"/>
    <w:rsid w:val="0060158E"/>
    <w:rsid w:val="0060229C"/>
    <w:rsid w:val="006026DB"/>
    <w:rsid w:val="00603925"/>
    <w:rsid w:val="00606B2F"/>
    <w:rsid w:val="00606BD0"/>
    <w:rsid w:val="00610619"/>
    <w:rsid w:val="00610978"/>
    <w:rsid w:val="00612077"/>
    <w:rsid w:val="00615C86"/>
    <w:rsid w:val="00615ED1"/>
    <w:rsid w:val="0061732A"/>
    <w:rsid w:val="006206D7"/>
    <w:rsid w:val="006227B8"/>
    <w:rsid w:val="00624499"/>
    <w:rsid w:val="006265F5"/>
    <w:rsid w:val="00626A91"/>
    <w:rsid w:val="00630840"/>
    <w:rsid w:val="00632414"/>
    <w:rsid w:val="00632CAA"/>
    <w:rsid w:val="006341A3"/>
    <w:rsid w:val="00636EE8"/>
    <w:rsid w:val="00642331"/>
    <w:rsid w:val="00642A19"/>
    <w:rsid w:val="00643345"/>
    <w:rsid w:val="006447B8"/>
    <w:rsid w:val="00644AB2"/>
    <w:rsid w:val="00644EB7"/>
    <w:rsid w:val="00646429"/>
    <w:rsid w:val="0065051A"/>
    <w:rsid w:val="00650FCE"/>
    <w:rsid w:val="006541F6"/>
    <w:rsid w:val="006551A0"/>
    <w:rsid w:val="00655B35"/>
    <w:rsid w:val="00656223"/>
    <w:rsid w:val="006570F6"/>
    <w:rsid w:val="006573C6"/>
    <w:rsid w:val="006579AA"/>
    <w:rsid w:val="00657DA1"/>
    <w:rsid w:val="006605B3"/>
    <w:rsid w:val="006651B8"/>
    <w:rsid w:val="006672A4"/>
    <w:rsid w:val="00671F5B"/>
    <w:rsid w:val="00672A3E"/>
    <w:rsid w:val="006731D1"/>
    <w:rsid w:val="00673D00"/>
    <w:rsid w:val="006748B8"/>
    <w:rsid w:val="00677646"/>
    <w:rsid w:val="00681D44"/>
    <w:rsid w:val="00684C41"/>
    <w:rsid w:val="00692A3E"/>
    <w:rsid w:val="00695297"/>
    <w:rsid w:val="006953DA"/>
    <w:rsid w:val="00695A63"/>
    <w:rsid w:val="006A190A"/>
    <w:rsid w:val="006A292E"/>
    <w:rsid w:val="006A54C4"/>
    <w:rsid w:val="006B0870"/>
    <w:rsid w:val="006B09F8"/>
    <w:rsid w:val="006B1CF0"/>
    <w:rsid w:val="006B3263"/>
    <w:rsid w:val="006B4321"/>
    <w:rsid w:val="006B4FEF"/>
    <w:rsid w:val="006B7A69"/>
    <w:rsid w:val="006C1D64"/>
    <w:rsid w:val="006C4525"/>
    <w:rsid w:val="006C6C84"/>
    <w:rsid w:val="006D33BE"/>
    <w:rsid w:val="006D7CD8"/>
    <w:rsid w:val="006E072A"/>
    <w:rsid w:val="006E116E"/>
    <w:rsid w:val="006E3A87"/>
    <w:rsid w:val="006E3D71"/>
    <w:rsid w:val="006E75BB"/>
    <w:rsid w:val="006F2C77"/>
    <w:rsid w:val="006F73CE"/>
    <w:rsid w:val="00703316"/>
    <w:rsid w:val="007034DF"/>
    <w:rsid w:val="00706FE0"/>
    <w:rsid w:val="00713643"/>
    <w:rsid w:val="0071546B"/>
    <w:rsid w:val="00717206"/>
    <w:rsid w:val="007179D6"/>
    <w:rsid w:val="00720020"/>
    <w:rsid w:val="00720C62"/>
    <w:rsid w:val="00720E69"/>
    <w:rsid w:val="00722E65"/>
    <w:rsid w:val="007247EA"/>
    <w:rsid w:val="00725A33"/>
    <w:rsid w:val="00725E78"/>
    <w:rsid w:val="00732E3E"/>
    <w:rsid w:val="007366B6"/>
    <w:rsid w:val="00737C31"/>
    <w:rsid w:val="00740255"/>
    <w:rsid w:val="00742173"/>
    <w:rsid w:val="007446A9"/>
    <w:rsid w:val="007447F0"/>
    <w:rsid w:val="0074600F"/>
    <w:rsid w:val="0074642C"/>
    <w:rsid w:val="0074789E"/>
    <w:rsid w:val="00752226"/>
    <w:rsid w:val="00752D51"/>
    <w:rsid w:val="00753964"/>
    <w:rsid w:val="0075467E"/>
    <w:rsid w:val="00762AD9"/>
    <w:rsid w:val="00766501"/>
    <w:rsid w:val="007714FC"/>
    <w:rsid w:val="00774820"/>
    <w:rsid w:val="0077507B"/>
    <w:rsid w:val="00775CC9"/>
    <w:rsid w:val="00776E4B"/>
    <w:rsid w:val="00780A48"/>
    <w:rsid w:val="0078388B"/>
    <w:rsid w:val="00786C1D"/>
    <w:rsid w:val="00786C65"/>
    <w:rsid w:val="00791DF4"/>
    <w:rsid w:val="00791FAC"/>
    <w:rsid w:val="007938DB"/>
    <w:rsid w:val="00795D8A"/>
    <w:rsid w:val="00796D37"/>
    <w:rsid w:val="007972D9"/>
    <w:rsid w:val="007A23F5"/>
    <w:rsid w:val="007A28DA"/>
    <w:rsid w:val="007A3116"/>
    <w:rsid w:val="007A62E8"/>
    <w:rsid w:val="007B47BD"/>
    <w:rsid w:val="007B5E49"/>
    <w:rsid w:val="007B798B"/>
    <w:rsid w:val="007C1878"/>
    <w:rsid w:val="007C21FF"/>
    <w:rsid w:val="007C254F"/>
    <w:rsid w:val="007C5ED1"/>
    <w:rsid w:val="007C5FDF"/>
    <w:rsid w:val="007D2951"/>
    <w:rsid w:val="007D2B64"/>
    <w:rsid w:val="007D6661"/>
    <w:rsid w:val="007E12FC"/>
    <w:rsid w:val="007E3716"/>
    <w:rsid w:val="007E3D18"/>
    <w:rsid w:val="007F2411"/>
    <w:rsid w:val="007F4B63"/>
    <w:rsid w:val="007F6C7F"/>
    <w:rsid w:val="007F75FB"/>
    <w:rsid w:val="007F7D19"/>
    <w:rsid w:val="007F7D77"/>
    <w:rsid w:val="0080035C"/>
    <w:rsid w:val="00800A6E"/>
    <w:rsid w:val="008014AC"/>
    <w:rsid w:val="00806E87"/>
    <w:rsid w:val="00806F62"/>
    <w:rsid w:val="00807E06"/>
    <w:rsid w:val="008110B8"/>
    <w:rsid w:val="00811B48"/>
    <w:rsid w:val="00812A77"/>
    <w:rsid w:val="00813E22"/>
    <w:rsid w:val="00814683"/>
    <w:rsid w:val="00820038"/>
    <w:rsid w:val="00820982"/>
    <w:rsid w:val="0082252E"/>
    <w:rsid w:val="008230D2"/>
    <w:rsid w:val="00824E67"/>
    <w:rsid w:val="00824F38"/>
    <w:rsid w:val="0082600A"/>
    <w:rsid w:val="008322CF"/>
    <w:rsid w:val="008345E4"/>
    <w:rsid w:val="00834B02"/>
    <w:rsid w:val="00834C97"/>
    <w:rsid w:val="00836A12"/>
    <w:rsid w:val="00836AC9"/>
    <w:rsid w:val="00837DAB"/>
    <w:rsid w:val="008415BD"/>
    <w:rsid w:val="00841847"/>
    <w:rsid w:val="00843318"/>
    <w:rsid w:val="00851F3A"/>
    <w:rsid w:val="00854C30"/>
    <w:rsid w:val="00863CDA"/>
    <w:rsid w:val="008651DE"/>
    <w:rsid w:val="00865F87"/>
    <w:rsid w:val="00866A52"/>
    <w:rsid w:val="00866D0F"/>
    <w:rsid w:val="0087011C"/>
    <w:rsid w:val="008713C2"/>
    <w:rsid w:val="0087695F"/>
    <w:rsid w:val="00877F22"/>
    <w:rsid w:val="008807CD"/>
    <w:rsid w:val="008808E5"/>
    <w:rsid w:val="0088109E"/>
    <w:rsid w:val="008828A7"/>
    <w:rsid w:val="008850A5"/>
    <w:rsid w:val="00887D78"/>
    <w:rsid w:val="00890392"/>
    <w:rsid w:val="00890E19"/>
    <w:rsid w:val="008919E8"/>
    <w:rsid w:val="0089281D"/>
    <w:rsid w:val="008A051B"/>
    <w:rsid w:val="008A4B89"/>
    <w:rsid w:val="008A634B"/>
    <w:rsid w:val="008B32CE"/>
    <w:rsid w:val="008B3BF2"/>
    <w:rsid w:val="008B4704"/>
    <w:rsid w:val="008B56EF"/>
    <w:rsid w:val="008B595D"/>
    <w:rsid w:val="008B5C0C"/>
    <w:rsid w:val="008B7513"/>
    <w:rsid w:val="008C189B"/>
    <w:rsid w:val="008C353E"/>
    <w:rsid w:val="008C41BC"/>
    <w:rsid w:val="008C6A03"/>
    <w:rsid w:val="008D0A91"/>
    <w:rsid w:val="008D0D5C"/>
    <w:rsid w:val="008D3A9D"/>
    <w:rsid w:val="008D4463"/>
    <w:rsid w:val="008E0EC9"/>
    <w:rsid w:val="008E1750"/>
    <w:rsid w:val="008E1EA0"/>
    <w:rsid w:val="008E2474"/>
    <w:rsid w:val="008E2646"/>
    <w:rsid w:val="008E3237"/>
    <w:rsid w:val="008E3614"/>
    <w:rsid w:val="008E66EC"/>
    <w:rsid w:val="008E6E2D"/>
    <w:rsid w:val="008F145D"/>
    <w:rsid w:val="008F1AB7"/>
    <w:rsid w:val="008F425F"/>
    <w:rsid w:val="008F66BE"/>
    <w:rsid w:val="008F6AFA"/>
    <w:rsid w:val="008F70C5"/>
    <w:rsid w:val="00902DEA"/>
    <w:rsid w:val="0090542E"/>
    <w:rsid w:val="00905E62"/>
    <w:rsid w:val="009062EA"/>
    <w:rsid w:val="00907C5D"/>
    <w:rsid w:val="00912B5A"/>
    <w:rsid w:val="009145C0"/>
    <w:rsid w:val="0091467F"/>
    <w:rsid w:val="00914AB9"/>
    <w:rsid w:val="00915E53"/>
    <w:rsid w:val="00921899"/>
    <w:rsid w:val="00922156"/>
    <w:rsid w:val="0092428D"/>
    <w:rsid w:val="00931972"/>
    <w:rsid w:val="00933263"/>
    <w:rsid w:val="00935899"/>
    <w:rsid w:val="00935BB2"/>
    <w:rsid w:val="00937BB5"/>
    <w:rsid w:val="00942229"/>
    <w:rsid w:val="00942B71"/>
    <w:rsid w:val="00944C07"/>
    <w:rsid w:val="00950B42"/>
    <w:rsid w:val="00953088"/>
    <w:rsid w:val="00954B3A"/>
    <w:rsid w:val="00955069"/>
    <w:rsid w:val="009607B6"/>
    <w:rsid w:val="0096313C"/>
    <w:rsid w:val="00963BA3"/>
    <w:rsid w:val="00964DA6"/>
    <w:rsid w:val="00964F5C"/>
    <w:rsid w:val="00976C31"/>
    <w:rsid w:val="00977AD7"/>
    <w:rsid w:val="00980241"/>
    <w:rsid w:val="0098507E"/>
    <w:rsid w:val="0098621D"/>
    <w:rsid w:val="00987DBD"/>
    <w:rsid w:val="0099131B"/>
    <w:rsid w:val="00991AE0"/>
    <w:rsid w:val="00992B09"/>
    <w:rsid w:val="0099350A"/>
    <w:rsid w:val="00994639"/>
    <w:rsid w:val="009A0649"/>
    <w:rsid w:val="009A6562"/>
    <w:rsid w:val="009B16B2"/>
    <w:rsid w:val="009B3F26"/>
    <w:rsid w:val="009B52EA"/>
    <w:rsid w:val="009B5796"/>
    <w:rsid w:val="009C0760"/>
    <w:rsid w:val="009D319D"/>
    <w:rsid w:val="009D6B60"/>
    <w:rsid w:val="009E0660"/>
    <w:rsid w:val="009E0936"/>
    <w:rsid w:val="009E0CFC"/>
    <w:rsid w:val="009E1F79"/>
    <w:rsid w:val="009E4081"/>
    <w:rsid w:val="009E7BFB"/>
    <w:rsid w:val="009F376D"/>
    <w:rsid w:val="009F4899"/>
    <w:rsid w:val="009F673E"/>
    <w:rsid w:val="009F6905"/>
    <w:rsid w:val="009F6BF2"/>
    <w:rsid w:val="00A00655"/>
    <w:rsid w:val="00A00AB3"/>
    <w:rsid w:val="00A00D6D"/>
    <w:rsid w:val="00A02D77"/>
    <w:rsid w:val="00A0329E"/>
    <w:rsid w:val="00A040F6"/>
    <w:rsid w:val="00A04625"/>
    <w:rsid w:val="00A04B5E"/>
    <w:rsid w:val="00A06580"/>
    <w:rsid w:val="00A10F7B"/>
    <w:rsid w:val="00A10FEE"/>
    <w:rsid w:val="00A138BA"/>
    <w:rsid w:val="00A1582D"/>
    <w:rsid w:val="00A16F08"/>
    <w:rsid w:val="00A2143E"/>
    <w:rsid w:val="00A2267A"/>
    <w:rsid w:val="00A26278"/>
    <w:rsid w:val="00A27F57"/>
    <w:rsid w:val="00A341DA"/>
    <w:rsid w:val="00A35A35"/>
    <w:rsid w:val="00A35FF2"/>
    <w:rsid w:val="00A366BD"/>
    <w:rsid w:val="00A3793F"/>
    <w:rsid w:val="00A403D2"/>
    <w:rsid w:val="00A40AB5"/>
    <w:rsid w:val="00A4221E"/>
    <w:rsid w:val="00A42E05"/>
    <w:rsid w:val="00A43B19"/>
    <w:rsid w:val="00A52554"/>
    <w:rsid w:val="00A53078"/>
    <w:rsid w:val="00A531C5"/>
    <w:rsid w:val="00A55393"/>
    <w:rsid w:val="00A55DBC"/>
    <w:rsid w:val="00A5660F"/>
    <w:rsid w:val="00A6084E"/>
    <w:rsid w:val="00A609C0"/>
    <w:rsid w:val="00A60CC1"/>
    <w:rsid w:val="00A60E6E"/>
    <w:rsid w:val="00A61E6A"/>
    <w:rsid w:val="00A637BC"/>
    <w:rsid w:val="00A64394"/>
    <w:rsid w:val="00A6444C"/>
    <w:rsid w:val="00A6738B"/>
    <w:rsid w:val="00A67B59"/>
    <w:rsid w:val="00A722BA"/>
    <w:rsid w:val="00A74967"/>
    <w:rsid w:val="00A759E6"/>
    <w:rsid w:val="00A801A2"/>
    <w:rsid w:val="00A8137E"/>
    <w:rsid w:val="00A81D31"/>
    <w:rsid w:val="00A82971"/>
    <w:rsid w:val="00A85B27"/>
    <w:rsid w:val="00A9080D"/>
    <w:rsid w:val="00A934F8"/>
    <w:rsid w:val="00A9497E"/>
    <w:rsid w:val="00A96D15"/>
    <w:rsid w:val="00A97EE9"/>
    <w:rsid w:val="00AA13A2"/>
    <w:rsid w:val="00AA1EAA"/>
    <w:rsid w:val="00AA3E14"/>
    <w:rsid w:val="00AA68E6"/>
    <w:rsid w:val="00AA6D08"/>
    <w:rsid w:val="00AA796B"/>
    <w:rsid w:val="00AB4474"/>
    <w:rsid w:val="00AC0000"/>
    <w:rsid w:val="00AC12B1"/>
    <w:rsid w:val="00AC1839"/>
    <w:rsid w:val="00AC2B60"/>
    <w:rsid w:val="00AC43AC"/>
    <w:rsid w:val="00AC4DDA"/>
    <w:rsid w:val="00AC5560"/>
    <w:rsid w:val="00AC7066"/>
    <w:rsid w:val="00AD15D2"/>
    <w:rsid w:val="00AD2C9A"/>
    <w:rsid w:val="00AE0F83"/>
    <w:rsid w:val="00AE2307"/>
    <w:rsid w:val="00AE5DC2"/>
    <w:rsid w:val="00AF05CE"/>
    <w:rsid w:val="00AF3186"/>
    <w:rsid w:val="00AF3D69"/>
    <w:rsid w:val="00AF496D"/>
    <w:rsid w:val="00AF4A54"/>
    <w:rsid w:val="00AF4CF4"/>
    <w:rsid w:val="00AF6259"/>
    <w:rsid w:val="00AF630C"/>
    <w:rsid w:val="00B02EDF"/>
    <w:rsid w:val="00B036D2"/>
    <w:rsid w:val="00B0375E"/>
    <w:rsid w:val="00B046F6"/>
    <w:rsid w:val="00B04958"/>
    <w:rsid w:val="00B04CAE"/>
    <w:rsid w:val="00B056F1"/>
    <w:rsid w:val="00B05834"/>
    <w:rsid w:val="00B05EF5"/>
    <w:rsid w:val="00B13954"/>
    <w:rsid w:val="00B13DEF"/>
    <w:rsid w:val="00B15FF1"/>
    <w:rsid w:val="00B16DD3"/>
    <w:rsid w:val="00B17021"/>
    <w:rsid w:val="00B17E6D"/>
    <w:rsid w:val="00B20DB7"/>
    <w:rsid w:val="00B21A87"/>
    <w:rsid w:val="00B2297E"/>
    <w:rsid w:val="00B24A7F"/>
    <w:rsid w:val="00B305B2"/>
    <w:rsid w:val="00B30CE5"/>
    <w:rsid w:val="00B3237E"/>
    <w:rsid w:val="00B348ED"/>
    <w:rsid w:val="00B37124"/>
    <w:rsid w:val="00B40B59"/>
    <w:rsid w:val="00B41A52"/>
    <w:rsid w:val="00B42D67"/>
    <w:rsid w:val="00B432DF"/>
    <w:rsid w:val="00B44394"/>
    <w:rsid w:val="00B46C62"/>
    <w:rsid w:val="00B51955"/>
    <w:rsid w:val="00B51EE1"/>
    <w:rsid w:val="00B55577"/>
    <w:rsid w:val="00B55907"/>
    <w:rsid w:val="00B57B7A"/>
    <w:rsid w:val="00B61C06"/>
    <w:rsid w:val="00B64109"/>
    <w:rsid w:val="00B64D07"/>
    <w:rsid w:val="00B65A93"/>
    <w:rsid w:val="00B70C77"/>
    <w:rsid w:val="00B749EA"/>
    <w:rsid w:val="00B7547B"/>
    <w:rsid w:val="00B80D66"/>
    <w:rsid w:val="00B81A9B"/>
    <w:rsid w:val="00B84B1F"/>
    <w:rsid w:val="00B91AD2"/>
    <w:rsid w:val="00B91BE0"/>
    <w:rsid w:val="00B932B6"/>
    <w:rsid w:val="00B94532"/>
    <w:rsid w:val="00B946AC"/>
    <w:rsid w:val="00B96137"/>
    <w:rsid w:val="00B9624A"/>
    <w:rsid w:val="00B9748C"/>
    <w:rsid w:val="00BA272D"/>
    <w:rsid w:val="00BA2E55"/>
    <w:rsid w:val="00BA4F42"/>
    <w:rsid w:val="00BA63A0"/>
    <w:rsid w:val="00BB117C"/>
    <w:rsid w:val="00BB2CF4"/>
    <w:rsid w:val="00BB59B6"/>
    <w:rsid w:val="00BB746C"/>
    <w:rsid w:val="00BB7A50"/>
    <w:rsid w:val="00BC1865"/>
    <w:rsid w:val="00BC1BCF"/>
    <w:rsid w:val="00BC30D2"/>
    <w:rsid w:val="00BC3533"/>
    <w:rsid w:val="00BC3B52"/>
    <w:rsid w:val="00BC4699"/>
    <w:rsid w:val="00BD0271"/>
    <w:rsid w:val="00BD36A3"/>
    <w:rsid w:val="00BD4BF8"/>
    <w:rsid w:val="00BD6929"/>
    <w:rsid w:val="00BD6BEF"/>
    <w:rsid w:val="00BD6E8A"/>
    <w:rsid w:val="00BE1525"/>
    <w:rsid w:val="00BE15F3"/>
    <w:rsid w:val="00BE1B38"/>
    <w:rsid w:val="00BE39EA"/>
    <w:rsid w:val="00BE729B"/>
    <w:rsid w:val="00BE72EA"/>
    <w:rsid w:val="00BF0470"/>
    <w:rsid w:val="00BF0FDE"/>
    <w:rsid w:val="00BF2B1B"/>
    <w:rsid w:val="00BF2B90"/>
    <w:rsid w:val="00BF3500"/>
    <w:rsid w:val="00BF60C4"/>
    <w:rsid w:val="00C066D1"/>
    <w:rsid w:val="00C07917"/>
    <w:rsid w:val="00C10761"/>
    <w:rsid w:val="00C13423"/>
    <w:rsid w:val="00C14DB6"/>
    <w:rsid w:val="00C209E0"/>
    <w:rsid w:val="00C214C7"/>
    <w:rsid w:val="00C23432"/>
    <w:rsid w:val="00C2437B"/>
    <w:rsid w:val="00C25674"/>
    <w:rsid w:val="00C2736E"/>
    <w:rsid w:val="00C277C1"/>
    <w:rsid w:val="00C314A7"/>
    <w:rsid w:val="00C317B8"/>
    <w:rsid w:val="00C322C5"/>
    <w:rsid w:val="00C3347B"/>
    <w:rsid w:val="00C34257"/>
    <w:rsid w:val="00C34DDF"/>
    <w:rsid w:val="00C40032"/>
    <w:rsid w:val="00C40611"/>
    <w:rsid w:val="00C41115"/>
    <w:rsid w:val="00C4197D"/>
    <w:rsid w:val="00C4292C"/>
    <w:rsid w:val="00C43C59"/>
    <w:rsid w:val="00C4607F"/>
    <w:rsid w:val="00C52DAD"/>
    <w:rsid w:val="00C55C16"/>
    <w:rsid w:val="00C62749"/>
    <w:rsid w:val="00C63850"/>
    <w:rsid w:val="00C67DEA"/>
    <w:rsid w:val="00C714A9"/>
    <w:rsid w:val="00C7206D"/>
    <w:rsid w:val="00C75FDB"/>
    <w:rsid w:val="00C77C99"/>
    <w:rsid w:val="00C822D7"/>
    <w:rsid w:val="00C82FB2"/>
    <w:rsid w:val="00C838EF"/>
    <w:rsid w:val="00C85EF2"/>
    <w:rsid w:val="00C86EEC"/>
    <w:rsid w:val="00C875E3"/>
    <w:rsid w:val="00C93826"/>
    <w:rsid w:val="00C93919"/>
    <w:rsid w:val="00CA0630"/>
    <w:rsid w:val="00CA07D4"/>
    <w:rsid w:val="00CA2A82"/>
    <w:rsid w:val="00CA3974"/>
    <w:rsid w:val="00CA3FFE"/>
    <w:rsid w:val="00CB35BE"/>
    <w:rsid w:val="00CB3F53"/>
    <w:rsid w:val="00CB5C2C"/>
    <w:rsid w:val="00CB6DA3"/>
    <w:rsid w:val="00CC17D2"/>
    <w:rsid w:val="00CC3386"/>
    <w:rsid w:val="00CC643C"/>
    <w:rsid w:val="00CD0FFB"/>
    <w:rsid w:val="00CD3313"/>
    <w:rsid w:val="00CD385F"/>
    <w:rsid w:val="00CD5085"/>
    <w:rsid w:val="00CE1EDC"/>
    <w:rsid w:val="00CF2548"/>
    <w:rsid w:val="00CF5837"/>
    <w:rsid w:val="00CF744F"/>
    <w:rsid w:val="00CF7D52"/>
    <w:rsid w:val="00D00391"/>
    <w:rsid w:val="00D15FFB"/>
    <w:rsid w:val="00D16C29"/>
    <w:rsid w:val="00D20883"/>
    <w:rsid w:val="00D20BDD"/>
    <w:rsid w:val="00D215F2"/>
    <w:rsid w:val="00D2229E"/>
    <w:rsid w:val="00D22507"/>
    <w:rsid w:val="00D227C9"/>
    <w:rsid w:val="00D25A0E"/>
    <w:rsid w:val="00D26F81"/>
    <w:rsid w:val="00D30BC2"/>
    <w:rsid w:val="00D33715"/>
    <w:rsid w:val="00D35D2B"/>
    <w:rsid w:val="00D3764E"/>
    <w:rsid w:val="00D4032A"/>
    <w:rsid w:val="00D43184"/>
    <w:rsid w:val="00D44042"/>
    <w:rsid w:val="00D458C7"/>
    <w:rsid w:val="00D47AC5"/>
    <w:rsid w:val="00D50CD6"/>
    <w:rsid w:val="00D52326"/>
    <w:rsid w:val="00D53680"/>
    <w:rsid w:val="00D53E92"/>
    <w:rsid w:val="00D550F6"/>
    <w:rsid w:val="00D56822"/>
    <w:rsid w:val="00D577DE"/>
    <w:rsid w:val="00D60BB2"/>
    <w:rsid w:val="00D6311C"/>
    <w:rsid w:val="00D63487"/>
    <w:rsid w:val="00D660A8"/>
    <w:rsid w:val="00D728E6"/>
    <w:rsid w:val="00D75774"/>
    <w:rsid w:val="00D769E1"/>
    <w:rsid w:val="00D76DED"/>
    <w:rsid w:val="00D80345"/>
    <w:rsid w:val="00D81916"/>
    <w:rsid w:val="00D81C2D"/>
    <w:rsid w:val="00D81EF0"/>
    <w:rsid w:val="00D84053"/>
    <w:rsid w:val="00D85761"/>
    <w:rsid w:val="00D87084"/>
    <w:rsid w:val="00D87894"/>
    <w:rsid w:val="00D90104"/>
    <w:rsid w:val="00D901C8"/>
    <w:rsid w:val="00D91C56"/>
    <w:rsid w:val="00D949E1"/>
    <w:rsid w:val="00D94F19"/>
    <w:rsid w:val="00D94F20"/>
    <w:rsid w:val="00DA05E4"/>
    <w:rsid w:val="00DA2D93"/>
    <w:rsid w:val="00DA3848"/>
    <w:rsid w:val="00DB032A"/>
    <w:rsid w:val="00DB28AB"/>
    <w:rsid w:val="00DB3519"/>
    <w:rsid w:val="00DB4900"/>
    <w:rsid w:val="00DB6244"/>
    <w:rsid w:val="00DC06E2"/>
    <w:rsid w:val="00DC5573"/>
    <w:rsid w:val="00DC72B5"/>
    <w:rsid w:val="00DD5F61"/>
    <w:rsid w:val="00DD7857"/>
    <w:rsid w:val="00DD7DEA"/>
    <w:rsid w:val="00DE14B4"/>
    <w:rsid w:val="00DE35A0"/>
    <w:rsid w:val="00DE3B3D"/>
    <w:rsid w:val="00DE49C0"/>
    <w:rsid w:val="00DE64ED"/>
    <w:rsid w:val="00DE7E0B"/>
    <w:rsid w:val="00DF0AD3"/>
    <w:rsid w:val="00DF407A"/>
    <w:rsid w:val="00DF5769"/>
    <w:rsid w:val="00DF5BC8"/>
    <w:rsid w:val="00E01830"/>
    <w:rsid w:val="00E01F4F"/>
    <w:rsid w:val="00E02E01"/>
    <w:rsid w:val="00E05205"/>
    <w:rsid w:val="00E065DD"/>
    <w:rsid w:val="00E12773"/>
    <w:rsid w:val="00E14993"/>
    <w:rsid w:val="00E16702"/>
    <w:rsid w:val="00E20CF0"/>
    <w:rsid w:val="00E22179"/>
    <w:rsid w:val="00E22636"/>
    <w:rsid w:val="00E22A12"/>
    <w:rsid w:val="00E2421F"/>
    <w:rsid w:val="00E268E6"/>
    <w:rsid w:val="00E2797C"/>
    <w:rsid w:val="00E30365"/>
    <w:rsid w:val="00E352D9"/>
    <w:rsid w:val="00E36EF0"/>
    <w:rsid w:val="00E41897"/>
    <w:rsid w:val="00E42C7B"/>
    <w:rsid w:val="00E42FCD"/>
    <w:rsid w:val="00E4591F"/>
    <w:rsid w:val="00E5001A"/>
    <w:rsid w:val="00E50349"/>
    <w:rsid w:val="00E52AFA"/>
    <w:rsid w:val="00E5473D"/>
    <w:rsid w:val="00E55E94"/>
    <w:rsid w:val="00E61FAD"/>
    <w:rsid w:val="00E62C1F"/>
    <w:rsid w:val="00E62C85"/>
    <w:rsid w:val="00E6378F"/>
    <w:rsid w:val="00E670EA"/>
    <w:rsid w:val="00E67ECE"/>
    <w:rsid w:val="00E71EAC"/>
    <w:rsid w:val="00E728EC"/>
    <w:rsid w:val="00E7380A"/>
    <w:rsid w:val="00E7595B"/>
    <w:rsid w:val="00E8009F"/>
    <w:rsid w:val="00E8097E"/>
    <w:rsid w:val="00E833AC"/>
    <w:rsid w:val="00E84188"/>
    <w:rsid w:val="00E85487"/>
    <w:rsid w:val="00E85C6F"/>
    <w:rsid w:val="00E85CDB"/>
    <w:rsid w:val="00E933D9"/>
    <w:rsid w:val="00E9660C"/>
    <w:rsid w:val="00E969D1"/>
    <w:rsid w:val="00EA3312"/>
    <w:rsid w:val="00EA3D46"/>
    <w:rsid w:val="00EA530E"/>
    <w:rsid w:val="00EA6434"/>
    <w:rsid w:val="00EA766C"/>
    <w:rsid w:val="00EB0662"/>
    <w:rsid w:val="00EB3DD3"/>
    <w:rsid w:val="00EC022A"/>
    <w:rsid w:val="00EC08D5"/>
    <w:rsid w:val="00EC577F"/>
    <w:rsid w:val="00EC58D1"/>
    <w:rsid w:val="00ED045D"/>
    <w:rsid w:val="00ED0FFA"/>
    <w:rsid w:val="00ED104D"/>
    <w:rsid w:val="00ED5828"/>
    <w:rsid w:val="00ED7BEC"/>
    <w:rsid w:val="00EE2ACA"/>
    <w:rsid w:val="00EE36D4"/>
    <w:rsid w:val="00EE5B03"/>
    <w:rsid w:val="00EE6A1A"/>
    <w:rsid w:val="00EF451B"/>
    <w:rsid w:val="00EF52B5"/>
    <w:rsid w:val="00EF6514"/>
    <w:rsid w:val="00F0155C"/>
    <w:rsid w:val="00F03AF9"/>
    <w:rsid w:val="00F077A3"/>
    <w:rsid w:val="00F07A8B"/>
    <w:rsid w:val="00F10673"/>
    <w:rsid w:val="00F10D8E"/>
    <w:rsid w:val="00F12105"/>
    <w:rsid w:val="00F15613"/>
    <w:rsid w:val="00F16E6B"/>
    <w:rsid w:val="00F2061A"/>
    <w:rsid w:val="00F22034"/>
    <w:rsid w:val="00F233BE"/>
    <w:rsid w:val="00F26118"/>
    <w:rsid w:val="00F27313"/>
    <w:rsid w:val="00F27788"/>
    <w:rsid w:val="00F27E44"/>
    <w:rsid w:val="00F3047A"/>
    <w:rsid w:val="00F306EE"/>
    <w:rsid w:val="00F35AFC"/>
    <w:rsid w:val="00F37A53"/>
    <w:rsid w:val="00F40A42"/>
    <w:rsid w:val="00F41675"/>
    <w:rsid w:val="00F42375"/>
    <w:rsid w:val="00F43F04"/>
    <w:rsid w:val="00F44361"/>
    <w:rsid w:val="00F50E14"/>
    <w:rsid w:val="00F530A2"/>
    <w:rsid w:val="00F55369"/>
    <w:rsid w:val="00F5708A"/>
    <w:rsid w:val="00F62CA3"/>
    <w:rsid w:val="00F64A36"/>
    <w:rsid w:val="00F64A59"/>
    <w:rsid w:val="00F7356E"/>
    <w:rsid w:val="00F80535"/>
    <w:rsid w:val="00F819C6"/>
    <w:rsid w:val="00F83E7A"/>
    <w:rsid w:val="00F84327"/>
    <w:rsid w:val="00F8499B"/>
    <w:rsid w:val="00F90361"/>
    <w:rsid w:val="00F92FEA"/>
    <w:rsid w:val="00F94ABB"/>
    <w:rsid w:val="00F95CA1"/>
    <w:rsid w:val="00F976E1"/>
    <w:rsid w:val="00FA1D20"/>
    <w:rsid w:val="00FA3442"/>
    <w:rsid w:val="00FA423E"/>
    <w:rsid w:val="00FA73D7"/>
    <w:rsid w:val="00FB5616"/>
    <w:rsid w:val="00FB5BA6"/>
    <w:rsid w:val="00FC275E"/>
    <w:rsid w:val="00FC3003"/>
    <w:rsid w:val="00FC6818"/>
    <w:rsid w:val="00FC7F67"/>
    <w:rsid w:val="00FD28B0"/>
    <w:rsid w:val="00FD34CE"/>
    <w:rsid w:val="00FD6FB7"/>
    <w:rsid w:val="00FE10DF"/>
    <w:rsid w:val="00FE2D99"/>
    <w:rsid w:val="00FE362E"/>
    <w:rsid w:val="00FE6901"/>
    <w:rsid w:val="00FE71EE"/>
    <w:rsid w:val="00FE794E"/>
    <w:rsid w:val="00FF4746"/>
    <w:rsid w:val="00FF4A2F"/>
    <w:rsid w:val="00FF60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A97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5828"/>
    <w:pPr>
      <w:spacing w:after="0" w:line="240" w:lineRule="auto"/>
    </w:pPr>
    <w:rPr>
      <w:sz w:val="20"/>
      <w:szCs w:val="20"/>
    </w:rPr>
  </w:style>
  <w:style w:type="character" w:customStyle="1" w:styleId="FootnoteTextChar">
    <w:name w:val="Footnote Text Char"/>
    <w:basedOn w:val="DefaultParagraphFont"/>
    <w:link w:val="FootnoteText"/>
    <w:uiPriority w:val="99"/>
    <w:rsid w:val="00ED5828"/>
    <w:rPr>
      <w:sz w:val="20"/>
      <w:szCs w:val="20"/>
    </w:rPr>
  </w:style>
  <w:style w:type="character" w:styleId="FootnoteReference">
    <w:name w:val="footnote reference"/>
    <w:basedOn w:val="DefaultParagraphFont"/>
    <w:uiPriority w:val="99"/>
    <w:unhideWhenUsed/>
    <w:rsid w:val="00ED5828"/>
    <w:rPr>
      <w:vertAlign w:val="superscript"/>
    </w:rPr>
  </w:style>
  <w:style w:type="character" w:styleId="Hyperlink">
    <w:name w:val="Hyperlink"/>
    <w:basedOn w:val="DefaultParagraphFont"/>
    <w:uiPriority w:val="99"/>
    <w:unhideWhenUsed/>
    <w:rsid w:val="00C82FB2"/>
    <w:rPr>
      <w:color w:val="0563C1" w:themeColor="hyperlink"/>
      <w:u w:val="single"/>
    </w:rPr>
  </w:style>
  <w:style w:type="character" w:styleId="CommentReference">
    <w:name w:val="annotation reference"/>
    <w:basedOn w:val="DefaultParagraphFont"/>
    <w:uiPriority w:val="99"/>
    <w:semiHidden/>
    <w:unhideWhenUsed/>
    <w:rsid w:val="009062EA"/>
    <w:rPr>
      <w:sz w:val="16"/>
      <w:szCs w:val="16"/>
    </w:rPr>
  </w:style>
  <w:style w:type="paragraph" w:styleId="CommentText">
    <w:name w:val="annotation text"/>
    <w:basedOn w:val="Normal"/>
    <w:link w:val="CommentTextChar"/>
    <w:uiPriority w:val="99"/>
    <w:semiHidden/>
    <w:unhideWhenUsed/>
    <w:rsid w:val="009062EA"/>
    <w:pPr>
      <w:spacing w:line="240" w:lineRule="auto"/>
    </w:pPr>
    <w:rPr>
      <w:sz w:val="20"/>
      <w:szCs w:val="20"/>
    </w:rPr>
  </w:style>
  <w:style w:type="character" w:customStyle="1" w:styleId="CommentTextChar">
    <w:name w:val="Comment Text Char"/>
    <w:basedOn w:val="DefaultParagraphFont"/>
    <w:link w:val="CommentText"/>
    <w:uiPriority w:val="99"/>
    <w:semiHidden/>
    <w:rsid w:val="009062EA"/>
    <w:rPr>
      <w:sz w:val="20"/>
      <w:szCs w:val="20"/>
    </w:rPr>
  </w:style>
  <w:style w:type="paragraph" w:styleId="CommentSubject">
    <w:name w:val="annotation subject"/>
    <w:basedOn w:val="CommentText"/>
    <w:next w:val="CommentText"/>
    <w:link w:val="CommentSubjectChar"/>
    <w:uiPriority w:val="99"/>
    <w:semiHidden/>
    <w:unhideWhenUsed/>
    <w:rsid w:val="009062EA"/>
    <w:rPr>
      <w:b/>
      <w:bCs/>
    </w:rPr>
  </w:style>
  <w:style w:type="character" w:customStyle="1" w:styleId="CommentSubjectChar">
    <w:name w:val="Comment Subject Char"/>
    <w:basedOn w:val="CommentTextChar"/>
    <w:link w:val="CommentSubject"/>
    <w:uiPriority w:val="99"/>
    <w:semiHidden/>
    <w:rsid w:val="009062EA"/>
    <w:rPr>
      <w:b/>
      <w:bCs/>
      <w:sz w:val="20"/>
      <w:szCs w:val="20"/>
    </w:rPr>
  </w:style>
  <w:style w:type="paragraph" w:styleId="Revision">
    <w:name w:val="Revision"/>
    <w:hidden/>
    <w:uiPriority w:val="99"/>
    <w:semiHidden/>
    <w:rsid w:val="009062EA"/>
    <w:pPr>
      <w:spacing w:after="0" w:line="240" w:lineRule="auto"/>
    </w:pPr>
  </w:style>
  <w:style w:type="paragraph" w:styleId="BalloonText">
    <w:name w:val="Balloon Text"/>
    <w:basedOn w:val="Normal"/>
    <w:link w:val="BalloonTextChar"/>
    <w:uiPriority w:val="99"/>
    <w:semiHidden/>
    <w:unhideWhenUsed/>
    <w:rsid w:val="0090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EA"/>
    <w:rPr>
      <w:rFonts w:ascii="Tahoma" w:hAnsi="Tahoma" w:cs="Tahoma"/>
      <w:sz w:val="16"/>
      <w:szCs w:val="16"/>
    </w:rPr>
  </w:style>
  <w:style w:type="paragraph" w:styleId="Bibliography">
    <w:name w:val="Bibliography"/>
    <w:basedOn w:val="Normal"/>
    <w:next w:val="Normal"/>
    <w:uiPriority w:val="37"/>
    <w:unhideWhenUsed/>
    <w:rsid w:val="00610619"/>
    <w:pPr>
      <w:spacing w:after="0" w:line="240" w:lineRule="auto"/>
      <w:ind w:left="720" w:hanging="720"/>
    </w:pPr>
  </w:style>
  <w:style w:type="paragraph" w:styleId="Header">
    <w:name w:val="header"/>
    <w:basedOn w:val="Normal"/>
    <w:link w:val="HeaderChar"/>
    <w:uiPriority w:val="99"/>
    <w:unhideWhenUsed/>
    <w:rsid w:val="0043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099"/>
  </w:style>
  <w:style w:type="paragraph" w:styleId="Footer">
    <w:name w:val="footer"/>
    <w:basedOn w:val="Normal"/>
    <w:link w:val="FooterChar"/>
    <w:uiPriority w:val="99"/>
    <w:unhideWhenUsed/>
    <w:rsid w:val="0043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099"/>
  </w:style>
  <w:style w:type="paragraph" w:styleId="DocumentMap">
    <w:name w:val="Document Map"/>
    <w:basedOn w:val="Normal"/>
    <w:link w:val="DocumentMapChar"/>
    <w:uiPriority w:val="99"/>
    <w:semiHidden/>
    <w:unhideWhenUsed/>
    <w:rsid w:val="002C7AE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C7AE1"/>
    <w:rPr>
      <w:rFonts w:ascii="Times New Roman" w:hAnsi="Times New Roman" w:cs="Times New Roman"/>
      <w:sz w:val="24"/>
      <w:szCs w:val="24"/>
    </w:rPr>
  </w:style>
  <w:style w:type="paragraph" w:styleId="EndnoteText">
    <w:name w:val="endnote text"/>
    <w:basedOn w:val="Normal"/>
    <w:link w:val="EndnoteTextChar"/>
    <w:uiPriority w:val="99"/>
    <w:unhideWhenUsed/>
    <w:rsid w:val="00BF3500"/>
    <w:pPr>
      <w:spacing w:after="0" w:line="240" w:lineRule="auto"/>
    </w:pPr>
    <w:rPr>
      <w:sz w:val="24"/>
      <w:szCs w:val="24"/>
    </w:rPr>
  </w:style>
  <w:style w:type="character" w:customStyle="1" w:styleId="EndnoteTextChar">
    <w:name w:val="Endnote Text Char"/>
    <w:basedOn w:val="DefaultParagraphFont"/>
    <w:link w:val="EndnoteText"/>
    <w:uiPriority w:val="99"/>
    <w:rsid w:val="00BF3500"/>
    <w:rPr>
      <w:sz w:val="24"/>
      <w:szCs w:val="24"/>
    </w:rPr>
  </w:style>
  <w:style w:type="character" w:styleId="EndnoteReference">
    <w:name w:val="endnote reference"/>
    <w:basedOn w:val="DefaultParagraphFont"/>
    <w:uiPriority w:val="99"/>
    <w:unhideWhenUsed/>
    <w:rsid w:val="00BF3500"/>
    <w:rPr>
      <w:vertAlign w:val="superscript"/>
    </w:rPr>
  </w:style>
  <w:style w:type="character" w:styleId="PlaceholderText">
    <w:name w:val="Placeholder Text"/>
    <w:basedOn w:val="DefaultParagraphFont"/>
    <w:uiPriority w:val="99"/>
    <w:semiHidden/>
    <w:rsid w:val="00722E65"/>
    <w:rPr>
      <w:color w:val="808080"/>
    </w:rPr>
  </w:style>
  <w:style w:type="character" w:styleId="FollowedHyperlink">
    <w:name w:val="FollowedHyperlink"/>
    <w:basedOn w:val="DefaultParagraphFont"/>
    <w:uiPriority w:val="99"/>
    <w:semiHidden/>
    <w:unhideWhenUsed/>
    <w:rsid w:val="00F92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8098">
      <w:bodyDiv w:val="1"/>
      <w:marLeft w:val="0"/>
      <w:marRight w:val="0"/>
      <w:marTop w:val="0"/>
      <w:marBottom w:val="0"/>
      <w:divBdr>
        <w:top w:val="none" w:sz="0" w:space="0" w:color="auto"/>
        <w:left w:val="none" w:sz="0" w:space="0" w:color="auto"/>
        <w:bottom w:val="none" w:sz="0" w:space="0" w:color="auto"/>
        <w:right w:val="none" w:sz="0" w:space="0" w:color="auto"/>
      </w:divBdr>
    </w:div>
    <w:div w:id="132581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F75A-523B-2447-8C83-FA43118B4CC1}">
  <ds:schemaRefs>
    <ds:schemaRef ds:uri="http://schemas.openxmlformats.org/officeDocument/2006/bibliography"/>
  </ds:schemaRefs>
</ds:datastoreItem>
</file>

<file path=customXml/itemProps2.xml><?xml version="1.0" encoding="utf-8"?>
<ds:datastoreItem xmlns:ds="http://schemas.openxmlformats.org/officeDocument/2006/customXml" ds:itemID="{4D402E11-8582-9241-ADF3-8ADBB248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7748</Words>
  <Characters>44165</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Read-Brown</dc:creator>
  <cp:lastModifiedBy>alasia nuti</cp:lastModifiedBy>
  <cp:revision>11</cp:revision>
  <dcterms:created xsi:type="dcterms:W3CDTF">2018-02-22T17:17:00Z</dcterms:created>
  <dcterms:modified xsi:type="dcterms:W3CDTF">2018-03-17T16:04:00Z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id="NSSarj4p"/&gt;&lt;style id="http://www.zotero.org/styles/chicago-fullnote-bibliography" locale="en-US"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