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58" w:rsidRPr="00D73689" w:rsidRDefault="00217758" w:rsidP="00E01089">
      <w:pPr>
        <w:rPr>
          <w:rFonts w:cs="Arial"/>
          <w:b/>
          <w:sz w:val="24"/>
          <w:szCs w:val="24"/>
        </w:rPr>
      </w:pPr>
      <w:bookmarkStart w:id="0" w:name="_GoBack"/>
      <w:bookmarkEnd w:id="0"/>
      <w:r w:rsidRPr="00D73689">
        <w:rPr>
          <w:rFonts w:cs="Arial"/>
          <w:b/>
          <w:iCs/>
          <w:sz w:val="24"/>
          <w:szCs w:val="24"/>
        </w:rPr>
        <w:t xml:space="preserve">Teachers’ views on </w:t>
      </w:r>
      <w:r w:rsidR="00773981" w:rsidRPr="00D73689">
        <w:rPr>
          <w:rFonts w:cs="Arial"/>
          <w:b/>
          <w:iCs/>
          <w:sz w:val="24"/>
          <w:szCs w:val="24"/>
        </w:rPr>
        <w:t>students</w:t>
      </w:r>
      <w:r w:rsidRPr="00D73689">
        <w:rPr>
          <w:rFonts w:cs="Arial"/>
          <w:b/>
          <w:iCs/>
          <w:sz w:val="24"/>
          <w:szCs w:val="24"/>
        </w:rPr>
        <w:t xml:space="preserve">’ experiences of community involvement </w:t>
      </w:r>
      <w:r w:rsidR="001E3B26" w:rsidRPr="00D73689">
        <w:rPr>
          <w:rFonts w:cs="Arial"/>
          <w:b/>
          <w:iCs/>
          <w:sz w:val="24"/>
          <w:szCs w:val="24"/>
        </w:rPr>
        <w:t>and citizenship education</w:t>
      </w:r>
    </w:p>
    <w:p w:rsidR="00217758" w:rsidRPr="00D73689" w:rsidRDefault="00FB0BA1" w:rsidP="00E01089">
      <w:pPr>
        <w:rPr>
          <w:rFonts w:cs="Arial"/>
          <w:sz w:val="24"/>
          <w:szCs w:val="24"/>
          <w:vertAlign w:val="superscript"/>
        </w:rPr>
      </w:pPr>
      <w:r w:rsidRPr="00D73689">
        <w:rPr>
          <w:rFonts w:cs="Arial"/>
          <w:sz w:val="24"/>
          <w:szCs w:val="24"/>
        </w:rPr>
        <w:t>Jennifer Jeffes</w:t>
      </w:r>
      <w:r w:rsidR="00954CCD" w:rsidRPr="00D73689">
        <w:rPr>
          <w:rFonts w:cs="Arial"/>
          <w:sz w:val="24"/>
          <w:szCs w:val="24"/>
          <w:vertAlign w:val="superscript"/>
        </w:rPr>
        <w:t>1</w:t>
      </w:r>
      <w:r w:rsidRPr="00D73689">
        <w:rPr>
          <w:rFonts w:cs="Arial"/>
          <w:sz w:val="24"/>
          <w:szCs w:val="24"/>
        </w:rPr>
        <w:t>,</w:t>
      </w:r>
      <w:r w:rsidR="00954CCD" w:rsidRPr="00D73689">
        <w:rPr>
          <w:rFonts w:cs="Arial"/>
          <w:sz w:val="24"/>
          <w:szCs w:val="24"/>
        </w:rPr>
        <w:t xml:space="preserve"> </w:t>
      </w:r>
      <w:r w:rsidR="00FB7233" w:rsidRPr="00D73689">
        <w:rPr>
          <w:rFonts w:cs="Arial"/>
          <w:sz w:val="24"/>
          <w:szCs w:val="24"/>
        </w:rPr>
        <w:t>Gillian Hampden-Thompson</w:t>
      </w:r>
      <w:r w:rsidR="00954CCD" w:rsidRPr="00D73689">
        <w:rPr>
          <w:rFonts w:cs="Arial"/>
          <w:sz w:val="24"/>
          <w:szCs w:val="24"/>
          <w:vertAlign w:val="superscript"/>
        </w:rPr>
        <w:t>2</w:t>
      </w:r>
      <w:r w:rsidR="00FB7233" w:rsidRPr="00D73689">
        <w:rPr>
          <w:rFonts w:cs="Arial"/>
          <w:sz w:val="24"/>
          <w:szCs w:val="24"/>
        </w:rPr>
        <w:t xml:space="preserve">, </w:t>
      </w:r>
      <w:r w:rsidR="00217758" w:rsidRPr="00D73689">
        <w:rPr>
          <w:rFonts w:cs="Arial"/>
          <w:sz w:val="24"/>
          <w:szCs w:val="24"/>
        </w:rPr>
        <w:t>Pippa Lor</w:t>
      </w:r>
      <w:r w:rsidR="0090158F" w:rsidRPr="00D73689">
        <w:rPr>
          <w:rFonts w:cs="Arial"/>
          <w:sz w:val="24"/>
          <w:szCs w:val="24"/>
        </w:rPr>
        <w:t>d</w:t>
      </w:r>
      <w:r w:rsidR="00954CCD" w:rsidRPr="00D73689">
        <w:rPr>
          <w:rFonts w:cs="Arial"/>
          <w:sz w:val="24"/>
          <w:szCs w:val="24"/>
          <w:vertAlign w:val="superscript"/>
        </w:rPr>
        <w:t>3</w:t>
      </w:r>
      <w:r w:rsidR="0090158F" w:rsidRPr="00D73689">
        <w:rPr>
          <w:rFonts w:cs="Arial"/>
          <w:sz w:val="24"/>
          <w:szCs w:val="24"/>
        </w:rPr>
        <w:t>, George Bramley</w:t>
      </w:r>
      <w:r w:rsidR="00954CCD" w:rsidRPr="00D73689">
        <w:rPr>
          <w:rFonts w:cs="Arial"/>
          <w:sz w:val="24"/>
          <w:szCs w:val="24"/>
          <w:vertAlign w:val="superscript"/>
        </w:rPr>
        <w:t>4</w:t>
      </w:r>
      <w:r w:rsidR="0090158F" w:rsidRPr="00D73689">
        <w:rPr>
          <w:rFonts w:cs="Arial"/>
          <w:sz w:val="24"/>
          <w:szCs w:val="24"/>
        </w:rPr>
        <w:t>, Ian Davies</w:t>
      </w:r>
      <w:r w:rsidR="00954CCD" w:rsidRPr="00D73689">
        <w:rPr>
          <w:rFonts w:cs="Arial"/>
          <w:sz w:val="24"/>
          <w:szCs w:val="24"/>
          <w:vertAlign w:val="superscript"/>
        </w:rPr>
        <w:t>2</w:t>
      </w:r>
      <w:r w:rsidR="0090158F" w:rsidRPr="00D73689">
        <w:rPr>
          <w:rFonts w:cs="Arial"/>
          <w:sz w:val="24"/>
          <w:szCs w:val="24"/>
        </w:rPr>
        <w:t xml:space="preserve">, </w:t>
      </w:r>
      <w:r w:rsidR="00217758" w:rsidRPr="00D73689">
        <w:rPr>
          <w:rFonts w:cs="Arial"/>
          <w:sz w:val="24"/>
          <w:szCs w:val="24"/>
        </w:rPr>
        <w:t>Maria Tsouroufli</w:t>
      </w:r>
      <w:r w:rsidR="00954CCD" w:rsidRPr="00D73689">
        <w:rPr>
          <w:rFonts w:cs="Arial"/>
          <w:sz w:val="24"/>
          <w:szCs w:val="24"/>
          <w:vertAlign w:val="superscript"/>
        </w:rPr>
        <w:t>5</w:t>
      </w:r>
      <w:r w:rsidR="00217758" w:rsidRPr="00D73689">
        <w:rPr>
          <w:rFonts w:cs="Arial"/>
          <w:sz w:val="24"/>
          <w:szCs w:val="24"/>
        </w:rPr>
        <w:t xml:space="preserve">, </w:t>
      </w:r>
      <w:r w:rsidR="00954CCD" w:rsidRPr="00D73689">
        <w:rPr>
          <w:rFonts w:cs="Arial"/>
          <w:sz w:val="24"/>
          <w:szCs w:val="24"/>
        </w:rPr>
        <w:t xml:space="preserve">and </w:t>
      </w:r>
      <w:r w:rsidR="00217758" w:rsidRPr="00D73689">
        <w:rPr>
          <w:rFonts w:cs="Arial"/>
          <w:sz w:val="24"/>
          <w:szCs w:val="24"/>
        </w:rPr>
        <w:t>Vanita Sundaram</w:t>
      </w:r>
      <w:r w:rsidR="00954CCD" w:rsidRPr="00D73689">
        <w:rPr>
          <w:rFonts w:cs="Arial"/>
          <w:sz w:val="24"/>
          <w:szCs w:val="24"/>
          <w:vertAlign w:val="superscript"/>
        </w:rPr>
        <w:t>2</w:t>
      </w:r>
    </w:p>
    <w:p w:rsidR="00954CCD" w:rsidRPr="00D73689" w:rsidRDefault="00954CCD" w:rsidP="00E01089">
      <w:pPr>
        <w:rPr>
          <w:rFonts w:cs="Arial"/>
          <w:sz w:val="24"/>
          <w:szCs w:val="24"/>
        </w:rPr>
      </w:pPr>
      <w:r w:rsidRPr="00D73689">
        <w:rPr>
          <w:rFonts w:cs="Arial"/>
          <w:sz w:val="24"/>
          <w:szCs w:val="24"/>
          <w:vertAlign w:val="superscript"/>
        </w:rPr>
        <w:t xml:space="preserve">1 </w:t>
      </w:r>
      <w:r w:rsidRPr="00D73689">
        <w:rPr>
          <w:rFonts w:cs="Arial"/>
          <w:sz w:val="24"/>
          <w:szCs w:val="24"/>
        </w:rPr>
        <w:t>Durham University</w:t>
      </w:r>
    </w:p>
    <w:p w:rsidR="00954CCD" w:rsidRPr="00D73689" w:rsidRDefault="00954CCD" w:rsidP="00E01089">
      <w:pPr>
        <w:rPr>
          <w:rFonts w:cs="Arial"/>
          <w:sz w:val="24"/>
          <w:szCs w:val="24"/>
          <w:vertAlign w:val="superscript"/>
        </w:rPr>
      </w:pPr>
      <w:r w:rsidRPr="00D73689">
        <w:rPr>
          <w:rFonts w:cs="Arial"/>
          <w:sz w:val="24"/>
          <w:szCs w:val="24"/>
          <w:vertAlign w:val="superscript"/>
        </w:rPr>
        <w:t>2</w:t>
      </w:r>
      <w:r w:rsidRPr="00D73689">
        <w:rPr>
          <w:rFonts w:cs="Arial"/>
          <w:sz w:val="24"/>
          <w:szCs w:val="24"/>
        </w:rPr>
        <w:t xml:space="preserve"> University of York</w:t>
      </w:r>
    </w:p>
    <w:p w:rsidR="00954CCD" w:rsidRPr="00D73689" w:rsidRDefault="00954CCD" w:rsidP="00E01089">
      <w:pPr>
        <w:rPr>
          <w:rFonts w:cs="Arial"/>
          <w:sz w:val="24"/>
          <w:szCs w:val="24"/>
          <w:vertAlign w:val="superscript"/>
        </w:rPr>
      </w:pPr>
      <w:r w:rsidRPr="00D73689">
        <w:rPr>
          <w:rFonts w:cs="Arial"/>
          <w:sz w:val="24"/>
          <w:szCs w:val="24"/>
          <w:vertAlign w:val="superscript"/>
        </w:rPr>
        <w:t xml:space="preserve">3 </w:t>
      </w:r>
      <w:r w:rsidRPr="00D73689">
        <w:rPr>
          <w:rFonts w:cs="Arial"/>
          <w:sz w:val="24"/>
          <w:szCs w:val="24"/>
        </w:rPr>
        <w:t>National Foundation for Educational Research</w:t>
      </w:r>
    </w:p>
    <w:p w:rsidR="00954CCD" w:rsidRPr="00D73689" w:rsidRDefault="00954CCD" w:rsidP="00E01089">
      <w:pPr>
        <w:rPr>
          <w:rFonts w:cs="Arial"/>
          <w:sz w:val="24"/>
          <w:szCs w:val="24"/>
          <w:vertAlign w:val="superscript"/>
        </w:rPr>
      </w:pPr>
      <w:r w:rsidRPr="00D73689">
        <w:rPr>
          <w:rFonts w:cs="Arial"/>
          <w:sz w:val="24"/>
          <w:szCs w:val="24"/>
          <w:vertAlign w:val="superscript"/>
        </w:rPr>
        <w:t xml:space="preserve">4 </w:t>
      </w:r>
      <w:r w:rsidRPr="00D73689">
        <w:rPr>
          <w:rFonts w:cs="Arial"/>
          <w:sz w:val="24"/>
          <w:szCs w:val="24"/>
        </w:rPr>
        <w:t>University of Birmingham</w:t>
      </w:r>
    </w:p>
    <w:p w:rsidR="00954CCD" w:rsidRPr="00D73689" w:rsidRDefault="00954CCD" w:rsidP="00E01089">
      <w:pPr>
        <w:rPr>
          <w:rFonts w:cs="Arial"/>
          <w:sz w:val="24"/>
          <w:szCs w:val="24"/>
        </w:rPr>
      </w:pPr>
      <w:r w:rsidRPr="00D73689">
        <w:rPr>
          <w:rFonts w:cs="Arial"/>
          <w:sz w:val="24"/>
          <w:szCs w:val="24"/>
          <w:vertAlign w:val="superscript"/>
        </w:rPr>
        <w:t>5</w:t>
      </w:r>
      <w:r w:rsidRPr="00D73689">
        <w:rPr>
          <w:rFonts w:cs="Arial"/>
          <w:sz w:val="24"/>
          <w:szCs w:val="24"/>
        </w:rPr>
        <w:t xml:space="preserve"> London Metropolitan University</w:t>
      </w:r>
    </w:p>
    <w:p w:rsidR="004A71FE" w:rsidRPr="00D73689" w:rsidRDefault="004A71FE" w:rsidP="00E01089">
      <w:pPr>
        <w:rPr>
          <w:rFonts w:cs="Arial"/>
          <w:sz w:val="24"/>
          <w:szCs w:val="24"/>
        </w:rPr>
      </w:pPr>
    </w:p>
    <w:p w:rsidR="004A71FE" w:rsidRPr="00D73689" w:rsidRDefault="004A71FE" w:rsidP="00E01089">
      <w:pPr>
        <w:rPr>
          <w:rFonts w:cs="Arial"/>
          <w:sz w:val="24"/>
          <w:szCs w:val="24"/>
        </w:rPr>
      </w:pPr>
    </w:p>
    <w:p w:rsidR="004A71FE" w:rsidRPr="00D73689" w:rsidRDefault="004A71FE" w:rsidP="00E01089">
      <w:pPr>
        <w:rPr>
          <w:rFonts w:cs="Arial"/>
          <w:sz w:val="24"/>
          <w:szCs w:val="24"/>
        </w:rPr>
      </w:pPr>
    </w:p>
    <w:p w:rsidR="004A71FE" w:rsidRPr="00D73689" w:rsidRDefault="004A71FE" w:rsidP="00E01089">
      <w:pPr>
        <w:rPr>
          <w:rFonts w:cs="Arial"/>
          <w:sz w:val="24"/>
          <w:szCs w:val="24"/>
        </w:rPr>
      </w:pPr>
    </w:p>
    <w:p w:rsidR="004A71FE" w:rsidRPr="00D73689" w:rsidRDefault="004A71FE" w:rsidP="00E01089">
      <w:pPr>
        <w:rPr>
          <w:rFonts w:cs="Arial"/>
          <w:sz w:val="24"/>
          <w:szCs w:val="24"/>
        </w:rPr>
      </w:pPr>
    </w:p>
    <w:p w:rsidR="004A71FE" w:rsidRPr="00D73689" w:rsidRDefault="004A71FE" w:rsidP="00E01089">
      <w:pPr>
        <w:rPr>
          <w:rFonts w:cs="Arial"/>
          <w:sz w:val="24"/>
          <w:szCs w:val="24"/>
        </w:rPr>
      </w:pPr>
    </w:p>
    <w:p w:rsidR="00D41ED6" w:rsidRPr="00D73689" w:rsidRDefault="00D41ED6" w:rsidP="00E01089">
      <w:pPr>
        <w:rPr>
          <w:rFonts w:cs="Arial"/>
          <w:sz w:val="24"/>
          <w:szCs w:val="24"/>
        </w:rPr>
      </w:pPr>
    </w:p>
    <w:p w:rsidR="004A71FE" w:rsidRPr="00D73689" w:rsidRDefault="004A71FE" w:rsidP="00D41ED6">
      <w:pPr>
        <w:spacing w:after="120" w:line="240" w:lineRule="auto"/>
        <w:rPr>
          <w:rFonts w:cs="Arial"/>
          <w:b/>
          <w:sz w:val="24"/>
          <w:szCs w:val="24"/>
        </w:rPr>
      </w:pPr>
      <w:r w:rsidRPr="00D73689">
        <w:rPr>
          <w:rFonts w:cs="Arial"/>
          <w:b/>
          <w:sz w:val="24"/>
          <w:szCs w:val="24"/>
        </w:rPr>
        <w:t>Corresponding author</w:t>
      </w:r>
    </w:p>
    <w:p w:rsidR="004A71FE" w:rsidRPr="00D73689" w:rsidRDefault="004A71FE" w:rsidP="00D41ED6">
      <w:pPr>
        <w:spacing w:after="120" w:line="240" w:lineRule="auto"/>
        <w:rPr>
          <w:sz w:val="24"/>
          <w:szCs w:val="24"/>
        </w:rPr>
      </w:pPr>
      <w:r w:rsidRPr="00D73689">
        <w:rPr>
          <w:sz w:val="24"/>
          <w:szCs w:val="24"/>
        </w:rPr>
        <w:t>Gillian Hampden-Thompson, Department of Education, University of York, Alcuin College, Heslington, York, YO10 5DD, UK</w:t>
      </w:r>
    </w:p>
    <w:p w:rsidR="004A71FE" w:rsidRPr="00D73689" w:rsidRDefault="004A71FE" w:rsidP="00D41ED6">
      <w:pPr>
        <w:spacing w:line="240" w:lineRule="auto"/>
      </w:pPr>
      <w:r w:rsidRPr="00D73689">
        <w:rPr>
          <w:sz w:val="24"/>
          <w:szCs w:val="24"/>
        </w:rPr>
        <w:t>Email: g.hampden-thompson@york.ac.uk</w:t>
      </w:r>
      <w:r w:rsidRPr="00D73689">
        <w:br w:type="page"/>
      </w:r>
    </w:p>
    <w:p w:rsidR="00217758" w:rsidRPr="00D73689" w:rsidRDefault="00217758" w:rsidP="00E01089">
      <w:pPr>
        <w:rPr>
          <w:rFonts w:cs="Arial"/>
          <w:b/>
          <w:sz w:val="24"/>
          <w:szCs w:val="24"/>
        </w:rPr>
      </w:pPr>
      <w:r w:rsidRPr="00D73689">
        <w:rPr>
          <w:rFonts w:cs="Arial"/>
          <w:b/>
          <w:sz w:val="24"/>
          <w:szCs w:val="24"/>
        </w:rPr>
        <w:lastRenderedPageBreak/>
        <w:t>Abstract</w:t>
      </w:r>
    </w:p>
    <w:p w:rsidR="007572EF" w:rsidRPr="00D73689" w:rsidRDefault="00B34267" w:rsidP="00E01089">
      <w:pPr>
        <w:rPr>
          <w:rFonts w:cs="Arial"/>
          <w:sz w:val="24"/>
          <w:szCs w:val="24"/>
        </w:rPr>
      </w:pPr>
      <w:r w:rsidRPr="00D73689">
        <w:rPr>
          <w:rFonts w:cs="Arial"/>
          <w:sz w:val="24"/>
          <w:szCs w:val="24"/>
        </w:rPr>
        <w:t>B</w:t>
      </w:r>
      <w:r w:rsidR="00217758" w:rsidRPr="00D73689">
        <w:rPr>
          <w:rFonts w:cs="Arial"/>
          <w:sz w:val="24"/>
          <w:szCs w:val="24"/>
        </w:rPr>
        <w:t xml:space="preserve">ased upon the findings of a national survey of school coordinators and leaders on community cohesion and citizenship, </w:t>
      </w:r>
      <w:r w:rsidR="0090158F" w:rsidRPr="00D73689">
        <w:rPr>
          <w:rFonts w:cs="Arial"/>
          <w:sz w:val="24"/>
          <w:szCs w:val="24"/>
        </w:rPr>
        <w:t xml:space="preserve">this </w:t>
      </w:r>
      <w:r w:rsidRPr="00D73689">
        <w:rPr>
          <w:rFonts w:cs="Arial"/>
          <w:sz w:val="24"/>
          <w:szCs w:val="24"/>
        </w:rPr>
        <w:t>research indicates</w:t>
      </w:r>
      <w:r w:rsidR="00217758" w:rsidRPr="00D73689">
        <w:rPr>
          <w:rFonts w:cs="Arial"/>
          <w:sz w:val="24"/>
          <w:szCs w:val="24"/>
        </w:rPr>
        <w:t xml:space="preserve"> that teachers perceive their </w:t>
      </w:r>
      <w:r w:rsidR="00773981" w:rsidRPr="00D73689">
        <w:rPr>
          <w:rFonts w:cs="Arial"/>
          <w:sz w:val="24"/>
          <w:szCs w:val="24"/>
        </w:rPr>
        <w:t>students</w:t>
      </w:r>
      <w:r w:rsidR="00217758" w:rsidRPr="00D73689">
        <w:rPr>
          <w:rFonts w:cs="Arial"/>
          <w:sz w:val="24"/>
          <w:szCs w:val="24"/>
        </w:rPr>
        <w:t xml:space="preserve"> to feel a sense of belonging to multiple communities, each with their own required actions for e</w:t>
      </w:r>
      <w:r w:rsidR="006C6D80" w:rsidRPr="00D73689">
        <w:rPr>
          <w:rFonts w:cs="Arial"/>
          <w:sz w:val="24"/>
          <w:szCs w:val="24"/>
        </w:rPr>
        <w:t>ffective participation</w:t>
      </w:r>
      <w:r w:rsidR="00217758" w:rsidRPr="00D73689">
        <w:rPr>
          <w:rFonts w:cs="Arial"/>
          <w:sz w:val="24"/>
          <w:szCs w:val="24"/>
        </w:rPr>
        <w:t xml:space="preserve">. </w:t>
      </w:r>
      <w:r w:rsidR="006C6D80" w:rsidRPr="00D73689">
        <w:rPr>
          <w:rFonts w:cs="Arial"/>
          <w:sz w:val="24"/>
          <w:szCs w:val="24"/>
        </w:rPr>
        <w:t xml:space="preserve">There appears to be wide variation in the characteristics of students’ engagement in community activities depending on their individual needs and circumstances. Whilst there is </w:t>
      </w:r>
      <w:r w:rsidR="00963AC3" w:rsidRPr="00D73689">
        <w:rPr>
          <w:rFonts w:cs="Arial"/>
          <w:sz w:val="24"/>
          <w:szCs w:val="24"/>
        </w:rPr>
        <w:t>convincing</w:t>
      </w:r>
      <w:r w:rsidR="006C6D80" w:rsidRPr="00D73689">
        <w:rPr>
          <w:rFonts w:cs="Arial"/>
          <w:sz w:val="24"/>
          <w:szCs w:val="24"/>
        </w:rPr>
        <w:t xml:space="preserve"> evidence of schools successfully implementing strategies to equip </w:t>
      </w:r>
      <w:r w:rsidR="00773981" w:rsidRPr="00D73689">
        <w:rPr>
          <w:rFonts w:cs="Arial"/>
          <w:sz w:val="24"/>
          <w:szCs w:val="24"/>
        </w:rPr>
        <w:t>students</w:t>
      </w:r>
      <w:r w:rsidR="006C6D80" w:rsidRPr="00D73689">
        <w:rPr>
          <w:rFonts w:cs="Arial"/>
          <w:sz w:val="24"/>
          <w:szCs w:val="24"/>
        </w:rPr>
        <w:t xml:space="preserve"> with </w:t>
      </w:r>
      <w:r w:rsidR="00963AC3" w:rsidRPr="00D73689">
        <w:rPr>
          <w:rFonts w:cs="Arial"/>
          <w:sz w:val="24"/>
          <w:szCs w:val="24"/>
        </w:rPr>
        <w:t>a conceptual understanding of their roles as citizens</w:t>
      </w:r>
      <w:r w:rsidR="007572EF" w:rsidRPr="00D73689">
        <w:rPr>
          <w:rFonts w:cs="Arial"/>
          <w:sz w:val="24"/>
          <w:szCs w:val="24"/>
        </w:rPr>
        <w:t>, the research also identifies a need to develop</w:t>
      </w:r>
      <w:r w:rsidR="00963AC3" w:rsidRPr="00D73689">
        <w:rPr>
          <w:rFonts w:cs="Arial"/>
          <w:sz w:val="24"/>
          <w:szCs w:val="24"/>
        </w:rPr>
        <w:t xml:space="preserve"> </w:t>
      </w:r>
      <w:r w:rsidR="00773981" w:rsidRPr="00D73689">
        <w:rPr>
          <w:rFonts w:cs="Arial"/>
          <w:sz w:val="24"/>
          <w:szCs w:val="24"/>
        </w:rPr>
        <w:t>students</w:t>
      </w:r>
      <w:r w:rsidR="00963AC3" w:rsidRPr="00D73689">
        <w:rPr>
          <w:rFonts w:cs="Arial"/>
          <w:sz w:val="24"/>
          <w:szCs w:val="24"/>
        </w:rPr>
        <w:t xml:space="preserve">’ practical skills and self-efficacy to interact with their immediate and wider communities. In order to support </w:t>
      </w:r>
      <w:r w:rsidR="00773981" w:rsidRPr="00D73689">
        <w:rPr>
          <w:rFonts w:cs="Arial"/>
          <w:sz w:val="24"/>
          <w:szCs w:val="24"/>
        </w:rPr>
        <w:t>students</w:t>
      </w:r>
      <w:r w:rsidR="00963AC3" w:rsidRPr="00D73689">
        <w:rPr>
          <w:rFonts w:cs="Arial"/>
          <w:sz w:val="24"/>
          <w:szCs w:val="24"/>
        </w:rPr>
        <w:t xml:space="preserve"> to participate most effectively i</w:t>
      </w:r>
      <w:r w:rsidR="00E1773A" w:rsidRPr="00D73689">
        <w:rPr>
          <w:rFonts w:cs="Arial"/>
          <w:sz w:val="24"/>
          <w:szCs w:val="24"/>
        </w:rPr>
        <w:t xml:space="preserve">n their communities, </w:t>
      </w:r>
      <w:r w:rsidR="00963AC3" w:rsidRPr="00D73689">
        <w:rPr>
          <w:rFonts w:cs="Arial"/>
          <w:sz w:val="24"/>
          <w:szCs w:val="24"/>
        </w:rPr>
        <w:t xml:space="preserve">there is a need for schools to provide tailored support to those groups of </w:t>
      </w:r>
      <w:r w:rsidR="00773981" w:rsidRPr="00D73689">
        <w:rPr>
          <w:rFonts w:cs="Arial"/>
          <w:sz w:val="24"/>
          <w:szCs w:val="24"/>
        </w:rPr>
        <w:t>students</w:t>
      </w:r>
      <w:r w:rsidR="00963AC3" w:rsidRPr="00D73689">
        <w:rPr>
          <w:rFonts w:cs="Arial"/>
          <w:sz w:val="24"/>
          <w:szCs w:val="24"/>
        </w:rPr>
        <w:t xml:space="preserve"> who may otherwise be least likely to participate in community activities.</w:t>
      </w:r>
    </w:p>
    <w:p w:rsidR="00D41ED6" w:rsidRPr="00D73689" w:rsidRDefault="00D41ED6" w:rsidP="00D41ED6">
      <w:pPr>
        <w:rPr>
          <w:rFonts w:cs="Arial"/>
          <w:b/>
          <w:sz w:val="24"/>
          <w:szCs w:val="24"/>
        </w:rPr>
      </w:pPr>
    </w:p>
    <w:p w:rsidR="00D41ED6" w:rsidRPr="00D73689" w:rsidRDefault="00D41ED6" w:rsidP="00D41ED6">
      <w:pPr>
        <w:rPr>
          <w:rFonts w:cs="Arial"/>
          <w:b/>
          <w:sz w:val="24"/>
          <w:szCs w:val="24"/>
        </w:rPr>
      </w:pPr>
      <w:r w:rsidRPr="00D73689">
        <w:rPr>
          <w:rFonts w:cs="Arial"/>
          <w:b/>
          <w:sz w:val="24"/>
          <w:szCs w:val="24"/>
        </w:rPr>
        <w:t>Keywords</w:t>
      </w:r>
    </w:p>
    <w:p w:rsidR="00D41ED6" w:rsidRPr="00D73689" w:rsidRDefault="00D41ED6" w:rsidP="00D41ED6">
      <w:pPr>
        <w:rPr>
          <w:rFonts w:cs="Arial"/>
          <w:sz w:val="24"/>
          <w:szCs w:val="24"/>
        </w:rPr>
      </w:pPr>
      <w:r w:rsidRPr="00D73689">
        <w:rPr>
          <w:rFonts w:cs="Arial"/>
          <w:sz w:val="24"/>
          <w:szCs w:val="24"/>
        </w:rPr>
        <w:t xml:space="preserve">Community cohesion, citizenship education, schools and communities </w:t>
      </w:r>
    </w:p>
    <w:p w:rsidR="00D41ED6" w:rsidRPr="00D73689" w:rsidRDefault="00D41ED6" w:rsidP="00E01089">
      <w:pPr>
        <w:rPr>
          <w:rFonts w:cs="Arial"/>
          <w:sz w:val="24"/>
          <w:szCs w:val="24"/>
        </w:rPr>
      </w:pPr>
    </w:p>
    <w:p w:rsidR="00D41ED6" w:rsidRPr="00D73689" w:rsidRDefault="00D41ED6">
      <w:pPr>
        <w:spacing w:before="0" w:line="276" w:lineRule="auto"/>
        <w:rPr>
          <w:rFonts w:cs="Arial"/>
          <w:b/>
          <w:sz w:val="24"/>
          <w:szCs w:val="24"/>
        </w:rPr>
      </w:pPr>
      <w:r w:rsidRPr="00D73689">
        <w:rPr>
          <w:rFonts w:cs="Arial"/>
          <w:b/>
          <w:sz w:val="24"/>
          <w:szCs w:val="24"/>
        </w:rPr>
        <w:br w:type="page"/>
      </w:r>
    </w:p>
    <w:p w:rsidR="00B34267" w:rsidRPr="00D73689" w:rsidRDefault="00750E14" w:rsidP="00E01089">
      <w:pPr>
        <w:rPr>
          <w:rFonts w:cs="Arial"/>
          <w:b/>
          <w:sz w:val="24"/>
          <w:szCs w:val="24"/>
        </w:rPr>
      </w:pPr>
      <w:r w:rsidRPr="00D73689">
        <w:rPr>
          <w:rFonts w:cs="Arial"/>
          <w:b/>
          <w:sz w:val="24"/>
          <w:szCs w:val="24"/>
        </w:rPr>
        <w:lastRenderedPageBreak/>
        <w:t>Introduction</w:t>
      </w:r>
    </w:p>
    <w:p w:rsidR="00716B66" w:rsidRPr="00D73689" w:rsidRDefault="00716B66" w:rsidP="00E01089">
      <w:pPr>
        <w:rPr>
          <w:sz w:val="24"/>
          <w:szCs w:val="24"/>
        </w:rPr>
      </w:pPr>
      <w:r w:rsidRPr="00D73689">
        <w:rPr>
          <w:sz w:val="24"/>
          <w:szCs w:val="24"/>
        </w:rPr>
        <w:t>A changing society must reflect on the emphasis for, and meaning of, rights and responsibilities for those who belong formally and in other ways to ‘majority’ and ‘minority’ groups. Nation states can be “imagined communities” (Anderson</w:t>
      </w:r>
      <w:r w:rsidR="00D41ED6" w:rsidRPr="00D73689">
        <w:rPr>
          <w:sz w:val="24"/>
          <w:szCs w:val="24"/>
        </w:rPr>
        <w:t>,</w:t>
      </w:r>
      <w:r w:rsidRPr="00D73689">
        <w:rPr>
          <w:sz w:val="24"/>
          <w:szCs w:val="24"/>
        </w:rPr>
        <w:t xml:space="preserve"> 1991) and </w:t>
      </w:r>
      <w:r w:rsidR="00E01089" w:rsidRPr="00D73689">
        <w:rPr>
          <w:sz w:val="24"/>
          <w:szCs w:val="24"/>
        </w:rPr>
        <w:t>this</w:t>
      </w:r>
      <w:r w:rsidRPr="00D73689">
        <w:rPr>
          <w:sz w:val="24"/>
          <w:szCs w:val="24"/>
        </w:rPr>
        <w:t xml:space="preserve"> applies to local and global contexts where particular interest, norm related or friendship groups may exist. Actions in - and for - communities may take place in different ways and for varying purposes (Johnson </w:t>
      </w:r>
      <w:r w:rsidR="00D41ED6" w:rsidRPr="00D73689">
        <w:rPr>
          <w:sz w:val="24"/>
          <w:szCs w:val="24"/>
        </w:rPr>
        <w:t>and</w:t>
      </w:r>
      <w:r w:rsidRPr="00D73689">
        <w:rPr>
          <w:sz w:val="24"/>
          <w:szCs w:val="24"/>
        </w:rPr>
        <w:t xml:space="preserve"> Morris, 2010). In such a context, we need to identify what we know about some of the key dimensions of citizenship and community engagement.</w:t>
      </w:r>
      <w:r w:rsidR="00F8750C" w:rsidRPr="00D73689">
        <w:rPr>
          <w:sz w:val="24"/>
          <w:szCs w:val="24"/>
        </w:rPr>
        <w:t xml:space="preserve"> </w:t>
      </w:r>
      <w:r w:rsidRPr="00D73689">
        <w:rPr>
          <w:sz w:val="24"/>
          <w:szCs w:val="24"/>
        </w:rPr>
        <w:t xml:space="preserve"> </w:t>
      </w:r>
    </w:p>
    <w:p w:rsidR="00E80617" w:rsidRPr="00D73689" w:rsidRDefault="00773981" w:rsidP="00E01089">
      <w:pPr>
        <w:rPr>
          <w:sz w:val="24"/>
          <w:szCs w:val="24"/>
        </w:rPr>
      </w:pPr>
      <w:r w:rsidRPr="00D73689">
        <w:rPr>
          <w:sz w:val="24"/>
          <w:szCs w:val="24"/>
        </w:rPr>
        <w:t xml:space="preserve">Schools have been </w:t>
      </w:r>
      <w:r w:rsidR="00606115" w:rsidRPr="00D73689">
        <w:rPr>
          <w:sz w:val="24"/>
          <w:szCs w:val="24"/>
        </w:rPr>
        <w:t xml:space="preserve">widely </w:t>
      </w:r>
      <w:r w:rsidRPr="00D73689">
        <w:rPr>
          <w:sz w:val="24"/>
          <w:szCs w:val="24"/>
        </w:rPr>
        <w:t xml:space="preserve">urged </w:t>
      </w:r>
      <w:r w:rsidR="00606115" w:rsidRPr="00D73689">
        <w:rPr>
          <w:sz w:val="24"/>
          <w:szCs w:val="24"/>
        </w:rPr>
        <w:t xml:space="preserve">by politicians, the media and others </w:t>
      </w:r>
      <w:r w:rsidR="00B34267" w:rsidRPr="00D73689">
        <w:rPr>
          <w:sz w:val="24"/>
          <w:szCs w:val="24"/>
        </w:rPr>
        <w:t xml:space="preserve">to ensure that </w:t>
      </w:r>
      <w:r w:rsidR="001F31B1" w:rsidRPr="00D73689">
        <w:rPr>
          <w:sz w:val="24"/>
          <w:szCs w:val="24"/>
        </w:rPr>
        <w:t>students</w:t>
      </w:r>
      <w:r w:rsidR="00B34267" w:rsidRPr="00D73689">
        <w:rPr>
          <w:sz w:val="24"/>
          <w:szCs w:val="24"/>
        </w:rPr>
        <w:t xml:space="preserve"> recognize the value of community cohesion and </w:t>
      </w:r>
      <w:r w:rsidR="001F31B1" w:rsidRPr="00D73689">
        <w:rPr>
          <w:sz w:val="24"/>
          <w:szCs w:val="24"/>
        </w:rPr>
        <w:t>citizenship</w:t>
      </w:r>
      <w:r w:rsidR="00BC0E6E" w:rsidRPr="00D73689">
        <w:rPr>
          <w:sz w:val="24"/>
          <w:szCs w:val="24"/>
        </w:rPr>
        <w:t xml:space="preserve"> (</w:t>
      </w:r>
      <w:r w:rsidR="00533980" w:rsidRPr="00D73689">
        <w:rPr>
          <w:sz w:val="24"/>
          <w:szCs w:val="24"/>
        </w:rPr>
        <w:t xml:space="preserve">Cameron, 2010; </w:t>
      </w:r>
      <w:r w:rsidR="00BC0E6E" w:rsidRPr="00D73689">
        <w:rPr>
          <w:sz w:val="24"/>
          <w:szCs w:val="24"/>
        </w:rPr>
        <w:t xml:space="preserve">Crick, 1998; Citizenship Foundation, </w:t>
      </w:r>
      <w:r w:rsidR="00275EC3" w:rsidRPr="00D73689">
        <w:rPr>
          <w:sz w:val="24"/>
          <w:szCs w:val="24"/>
        </w:rPr>
        <w:t>n.d.</w:t>
      </w:r>
      <w:r w:rsidR="00BC0E6E" w:rsidRPr="00D73689">
        <w:rPr>
          <w:sz w:val="24"/>
          <w:szCs w:val="24"/>
        </w:rPr>
        <w:t>; DfCFS, 2007)</w:t>
      </w:r>
      <w:r w:rsidR="00533980" w:rsidRPr="00D73689">
        <w:rPr>
          <w:sz w:val="24"/>
          <w:szCs w:val="24"/>
        </w:rPr>
        <w:t>.</w:t>
      </w:r>
      <w:r w:rsidR="00E80617" w:rsidRPr="00D73689">
        <w:rPr>
          <w:sz w:val="24"/>
          <w:szCs w:val="24"/>
        </w:rPr>
        <w:t xml:space="preserve"> </w:t>
      </w:r>
      <w:r w:rsidR="00E1773A" w:rsidRPr="00D73689">
        <w:rPr>
          <w:sz w:val="24"/>
          <w:szCs w:val="24"/>
        </w:rPr>
        <w:t>As such, the responsibility often falls on schools to facilitate higher levels of student com</w:t>
      </w:r>
      <w:r w:rsidR="00E01089" w:rsidRPr="00D73689">
        <w:rPr>
          <w:sz w:val="24"/>
          <w:szCs w:val="24"/>
        </w:rPr>
        <w:t xml:space="preserve">munity engagement and </w:t>
      </w:r>
      <w:r w:rsidR="00E1773A" w:rsidRPr="00D73689">
        <w:rPr>
          <w:sz w:val="24"/>
          <w:szCs w:val="24"/>
        </w:rPr>
        <w:t xml:space="preserve">citizenship. </w:t>
      </w:r>
      <w:r w:rsidR="00EA6F1F" w:rsidRPr="00D73689">
        <w:rPr>
          <w:sz w:val="24"/>
          <w:szCs w:val="24"/>
        </w:rPr>
        <w:t xml:space="preserve">The purpose of this </w:t>
      </w:r>
      <w:r w:rsidR="00197DF1" w:rsidRPr="00D73689">
        <w:rPr>
          <w:sz w:val="24"/>
          <w:szCs w:val="24"/>
        </w:rPr>
        <w:t>research</w:t>
      </w:r>
      <w:r w:rsidR="00EA6F1F" w:rsidRPr="00D73689">
        <w:rPr>
          <w:sz w:val="24"/>
          <w:szCs w:val="24"/>
        </w:rPr>
        <w:t xml:space="preserve"> was to determine the ways in</w:t>
      </w:r>
      <w:r w:rsidR="00197DF1" w:rsidRPr="00D73689">
        <w:rPr>
          <w:sz w:val="24"/>
          <w:szCs w:val="24"/>
        </w:rPr>
        <w:t xml:space="preserve"> which schools are</w:t>
      </w:r>
      <w:r w:rsidR="00EA6F1F" w:rsidRPr="00D73689">
        <w:rPr>
          <w:sz w:val="24"/>
          <w:szCs w:val="24"/>
        </w:rPr>
        <w:t xml:space="preserve"> developing, promoting, and facilitating </w:t>
      </w:r>
      <w:r w:rsidR="001C049B" w:rsidRPr="00D73689">
        <w:rPr>
          <w:sz w:val="24"/>
          <w:szCs w:val="24"/>
        </w:rPr>
        <w:t xml:space="preserve">community cohesion and </w:t>
      </w:r>
      <w:r w:rsidR="00EA6F1F" w:rsidRPr="00D73689">
        <w:rPr>
          <w:sz w:val="24"/>
          <w:szCs w:val="24"/>
        </w:rPr>
        <w:t xml:space="preserve">citizenship education. </w:t>
      </w:r>
      <w:r w:rsidR="00E80617" w:rsidRPr="00D73689">
        <w:rPr>
          <w:sz w:val="24"/>
          <w:szCs w:val="24"/>
        </w:rPr>
        <w:t>Furthermore, in order to ascertain teachers’ views about their students’ familiarity and connection with different types of community, and more fundamentally students’ definitions and characterisations of community, respondents were asked to comment on students’ sense of belonging to a range of community domains (e.g., their school or neighbourhood).</w:t>
      </w:r>
    </w:p>
    <w:p w:rsidR="002E544C" w:rsidRPr="00D73689" w:rsidRDefault="00E80617" w:rsidP="00E01089">
      <w:pPr>
        <w:rPr>
          <w:sz w:val="24"/>
          <w:szCs w:val="24"/>
        </w:rPr>
      </w:pPr>
      <w:r w:rsidRPr="00D73689">
        <w:rPr>
          <w:sz w:val="24"/>
          <w:szCs w:val="24"/>
        </w:rPr>
        <w:t xml:space="preserve"> </w:t>
      </w:r>
      <w:r w:rsidR="00197DF1" w:rsidRPr="00D73689">
        <w:rPr>
          <w:sz w:val="24"/>
          <w:szCs w:val="24"/>
        </w:rPr>
        <w:t xml:space="preserve">The results reported here are based on an online school survey that was part of a much larger research project titled Creating Citizenship Communities and funded by a grant from the Esmée Fairbairn Foundation. The project aimed to identify current thinking and practice in schools, explore young people’s perceptions and experiences and, through the development of a focussed impact strategy, encourage partnerships to be established </w:t>
      </w:r>
      <w:r w:rsidR="00197DF1" w:rsidRPr="00D73689">
        <w:rPr>
          <w:sz w:val="24"/>
          <w:szCs w:val="24"/>
        </w:rPr>
        <w:lastRenderedPageBreak/>
        <w:t xml:space="preserve">between professionals and others. In addition to the school survey, the </w:t>
      </w:r>
      <w:r w:rsidR="002E544C" w:rsidRPr="00D73689">
        <w:rPr>
          <w:sz w:val="24"/>
          <w:szCs w:val="24"/>
        </w:rPr>
        <w:t xml:space="preserve">larger </w:t>
      </w:r>
      <w:r w:rsidR="00197DF1" w:rsidRPr="00D73689">
        <w:rPr>
          <w:sz w:val="24"/>
          <w:szCs w:val="24"/>
        </w:rPr>
        <w:t>research project involved a review of literature on citizenship and community engagement, secondary data analysis, and multiple student focus groups fieldwork across eight schools in England.</w:t>
      </w:r>
      <w:r w:rsidR="00E01089" w:rsidRPr="00D73689">
        <w:rPr>
          <w:sz w:val="24"/>
          <w:szCs w:val="24"/>
        </w:rPr>
        <w:t xml:space="preserve"> As previously indicated, the results reported here pertain to </w:t>
      </w:r>
      <w:r w:rsidR="00F8750C" w:rsidRPr="00D73689">
        <w:rPr>
          <w:sz w:val="24"/>
          <w:szCs w:val="24"/>
        </w:rPr>
        <w:t xml:space="preserve">(1) </w:t>
      </w:r>
      <w:r w:rsidR="00E01089" w:rsidRPr="00D73689">
        <w:rPr>
          <w:sz w:val="24"/>
          <w:szCs w:val="24"/>
        </w:rPr>
        <w:t>teachers</w:t>
      </w:r>
      <w:r w:rsidR="00E8567F" w:rsidRPr="00D73689">
        <w:rPr>
          <w:sz w:val="24"/>
          <w:szCs w:val="24"/>
        </w:rPr>
        <w:t>’</w:t>
      </w:r>
      <w:r w:rsidR="00E01089" w:rsidRPr="00D73689">
        <w:rPr>
          <w:sz w:val="24"/>
          <w:szCs w:val="24"/>
        </w:rPr>
        <w:t xml:space="preserve"> views of their stu</w:t>
      </w:r>
      <w:r w:rsidR="00F8750C" w:rsidRPr="00D73689">
        <w:rPr>
          <w:sz w:val="24"/>
          <w:szCs w:val="24"/>
        </w:rPr>
        <w:t>dent’s perceptions of community (2)</w:t>
      </w:r>
      <w:r w:rsidR="00E8567F" w:rsidRPr="00D73689">
        <w:rPr>
          <w:sz w:val="24"/>
          <w:szCs w:val="24"/>
        </w:rPr>
        <w:t xml:space="preserve"> the extent of student</w:t>
      </w:r>
      <w:r w:rsidR="00E01089" w:rsidRPr="00D73689">
        <w:rPr>
          <w:sz w:val="24"/>
          <w:szCs w:val="24"/>
        </w:rPr>
        <w:t>s</w:t>
      </w:r>
      <w:r w:rsidR="00E8567F" w:rsidRPr="00D73689">
        <w:rPr>
          <w:sz w:val="24"/>
          <w:szCs w:val="24"/>
        </w:rPr>
        <w:t>’</w:t>
      </w:r>
      <w:r w:rsidR="00E01089" w:rsidRPr="00D73689">
        <w:rPr>
          <w:sz w:val="24"/>
          <w:szCs w:val="24"/>
        </w:rPr>
        <w:t xml:space="preserve"> eng</w:t>
      </w:r>
      <w:r w:rsidR="00F8750C" w:rsidRPr="00D73689">
        <w:rPr>
          <w:sz w:val="24"/>
          <w:szCs w:val="24"/>
        </w:rPr>
        <w:t>agement in community activities</w:t>
      </w:r>
      <w:r w:rsidR="00E01089" w:rsidRPr="00D73689">
        <w:rPr>
          <w:sz w:val="24"/>
          <w:szCs w:val="24"/>
        </w:rPr>
        <w:t xml:space="preserve"> and </w:t>
      </w:r>
      <w:r w:rsidR="00F8750C" w:rsidRPr="00D73689">
        <w:rPr>
          <w:sz w:val="24"/>
          <w:szCs w:val="24"/>
        </w:rPr>
        <w:t xml:space="preserve">(3) </w:t>
      </w:r>
      <w:r w:rsidR="00E01089" w:rsidRPr="00D73689">
        <w:rPr>
          <w:sz w:val="24"/>
          <w:szCs w:val="24"/>
        </w:rPr>
        <w:t>reports of the schools</w:t>
      </w:r>
      <w:r w:rsidR="00E8567F" w:rsidRPr="00D73689">
        <w:rPr>
          <w:sz w:val="24"/>
          <w:szCs w:val="24"/>
        </w:rPr>
        <w:t>’</w:t>
      </w:r>
      <w:r w:rsidR="00E01089" w:rsidRPr="00D73689">
        <w:rPr>
          <w:sz w:val="24"/>
          <w:szCs w:val="24"/>
        </w:rPr>
        <w:t xml:space="preserve"> approaches and strategies for engaging students in community activities and citizenship education.  </w:t>
      </w:r>
    </w:p>
    <w:p w:rsidR="00750E14" w:rsidRPr="00D73689" w:rsidRDefault="00750E14" w:rsidP="00E01089">
      <w:pPr>
        <w:rPr>
          <w:b/>
          <w:sz w:val="24"/>
          <w:szCs w:val="24"/>
        </w:rPr>
      </w:pPr>
      <w:r w:rsidRPr="00D73689">
        <w:rPr>
          <w:b/>
          <w:sz w:val="24"/>
          <w:szCs w:val="24"/>
        </w:rPr>
        <w:t>Background</w:t>
      </w:r>
    </w:p>
    <w:p w:rsidR="00716B66" w:rsidRPr="00D73689" w:rsidRDefault="00716B66" w:rsidP="00E01089">
      <w:pPr>
        <w:rPr>
          <w:b/>
          <w:bCs/>
          <w:i/>
          <w:iCs/>
          <w:sz w:val="24"/>
          <w:szCs w:val="24"/>
        </w:rPr>
      </w:pPr>
      <w:r w:rsidRPr="00D73689">
        <w:rPr>
          <w:sz w:val="24"/>
          <w:szCs w:val="24"/>
        </w:rPr>
        <w:t xml:space="preserve">While generalisations about young people should be avoided (Cusworth et al., 2009), young people seem positive about engagement (Haste, 2005) and </w:t>
      </w:r>
      <w:r w:rsidR="00F8750C" w:rsidRPr="00D73689">
        <w:rPr>
          <w:sz w:val="24"/>
          <w:szCs w:val="24"/>
        </w:rPr>
        <w:t>involve themselves in volunteering activities</w:t>
      </w:r>
      <w:r w:rsidRPr="00D73689">
        <w:rPr>
          <w:sz w:val="24"/>
          <w:szCs w:val="24"/>
        </w:rPr>
        <w:t xml:space="preserve"> (Davies, et al., 2006; Gaskin, 2004; </w:t>
      </w:r>
      <w:r w:rsidR="00D41ED6" w:rsidRPr="00D73689">
        <w:rPr>
          <w:sz w:val="24"/>
          <w:szCs w:val="24"/>
        </w:rPr>
        <w:t xml:space="preserve">Pye et al., 2009; </w:t>
      </w:r>
      <w:r w:rsidRPr="00D73689">
        <w:rPr>
          <w:sz w:val="24"/>
          <w:szCs w:val="24"/>
        </w:rPr>
        <w:t>Roker et al., 1999). Morrow (1994) emphasises regular home and other responsibilities (e.g. minding sibli</w:t>
      </w:r>
      <w:r w:rsidR="00F8750C" w:rsidRPr="00D73689">
        <w:rPr>
          <w:sz w:val="24"/>
          <w:szCs w:val="24"/>
        </w:rPr>
        <w:t>ngs,</w:t>
      </w:r>
      <w:r w:rsidRPr="00D73689">
        <w:rPr>
          <w:sz w:val="24"/>
          <w:szCs w:val="24"/>
        </w:rPr>
        <w:t xml:space="preserve"> helping with the family business). </w:t>
      </w:r>
      <w:r w:rsidR="00F8750C" w:rsidRPr="00D73689">
        <w:rPr>
          <w:sz w:val="24"/>
          <w:szCs w:val="24"/>
        </w:rPr>
        <w:t>It has been found that y</w:t>
      </w:r>
      <w:r w:rsidRPr="00D73689">
        <w:rPr>
          <w:sz w:val="24"/>
          <w:szCs w:val="24"/>
        </w:rPr>
        <w:t>oung people play vital roles in</w:t>
      </w:r>
      <w:r w:rsidR="00FB0BA1" w:rsidRPr="00D73689">
        <w:rPr>
          <w:sz w:val="24"/>
          <w:szCs w:val="24"/>
        </w:rPr>
        <w:t xml:space="preserve"> many </w:t>
      </w:r>
      <w:r w:rsidRPr="00D73689">
        <w:rPr>
          <w:sz w:val="24"/>
          <w:szCs w:val="24"/>
        </w:rPr>
        <w:t>immigrant families</w:t>
      </w:r>
      <w:r w:rsidR="00FB0BA1" w:rsidRPr="00D73689">
        <w:rPr>
          <w:sz w:val="24"/>
          <w:szCs w:val="24"/>
        </w:rPr>
        <w:t xml:space="preserve"> especially in the role of translator</w:t>
      </w:r>
      <w:r w:rsidRPr="00D73689">
        <w:rPr>
          <w:sz w:val="24"/>
          <w:szCs w:val="24"/>
        </w:rPr>
        <w:t xml:space="preserve"> (Becker, Dearden, </w:t>
      </w:r>
      <w:r w:rsidR="00D41ED6" w:rsidRPr="00D73689">
        <w:rPr>
          <w:sz w:val="24"/>
          <w:szCs w:val="24"/>
        </w:rPr>
        <w:t>and</w:t>
      </w:r>
      <w:r w:rsidRPr="00D73689">
        <w:rPr>
          <w:sz w:val="24"/>
          <w:szCs w:val="24"/>
        </w:rPr>
        <w:t xml:space="preserve"> Aldridge, 2001; Orellana, Dorner </w:t>
      </w:r>
      <w:r w:rsidR="00D41ED6" w:rsidRPr="00D73689">
        <w:rPr>
          <w:sz w:val="24"/>
          <w:szCs w:val="24"/>
        </w:rPr>
        <w:t>and</w:t>
      </w:r>
      <w:r w:rsidRPr="00D73689">
        <w:rPr>
          <w:sz w:val="24"/>
          <w:szCs w:val="24"/>
        </w:rPr>
        <w:t xml:space="preserve"> Pulido, 2003). </w:t>
      </w:r>
      <w:r w:rsidR="00F8750C" w:rsidRPr="00D73689">
        <w:rPr>
          <w:sz w:val="24"/>
          <w:szCs w:val="24"/>
        </w:rPr>
        <w:t>It should be noted that i</w:t>
      </w:r>
      <w:r w:rsidRPr="00D73689">
        <w:rPr>
          <w:sz w:val="24"/>
          <w:szCs w:val="24"/>
        </w:rPr>
        <w:t xml:space="preserve">nvolvement in charities, sports and </w:t>
      </w:r>
      <w:r w:rsidR="00265756" w:rsidRPr="00D73689">
        <w:rPr>
          <w:sz w:val="24"/>
          <w:szCs w:val="24"/>
        </w:rPr>
        <w:t>single-issue</w:t>
      </w:r>
      <w:r w:rsidRPr="00D73689">
        <w:rPr>
          <w:sz w:val="24"/>
          <w:szCs w:val="24"/>
        </w:rPr>
        <w:t xml:space="preserve"> campaigns </w:t>
      </w:r>
      <w:r w:rsidR="00604F0E" w:rsidRPr="00D73689">
        <w:rPr>
          <w:sz w:val="24"/>
          <w:szCs w:val="24"/>
        </w:rPr>
        <w:t>might</w:t>
      </w:r>
      <w:r w:rsidRPr="00D73689">
        <w:rPr>
          <w:sz w:val="24"/>
          <w:szCs w:val="24"/>
        </w:rPr>
        <w:t xml:space="preserve"> be more common than some other activities such as formal civic participation (Norris, 2002; Print, 2007; Whitting, 2003).</w:t>
      </w:r>
      <w:r w:rsidRPr="00D73689">
        <w:rPr>
          <w:b/>
          <w:bCs/>
          <w:i/>
          <w:iCs/>
          <w:sz w:val="24"/>
          <w:szCs w:val="24"/>
        </w:rPr>
        <w:t xml:space="preserve"> </w:t>
      </w:r>
      <w:r w:rsidR="00FB0BA1" w:rsidRPr="00D73689">
        <w:rPr>
          <w:sz w:val="24"/>
          <w:szCs w:val="24"/>
        </w:rPr>
        <w:t>It is important to recognise that d</w:t>
      </w:r>
      <w:r w:rsidRPr="00D73689">
        <w:rPr>
          <w:sz w:val="24"/>
          <w:szCs w:val="24"/>
        </w:rPr>
        <w:t>ifferent forms of citizenship expressed through new media</w:t>
      </w:r>
      <w:r w:rsidR="00F8750C" w:rsidRPr="00D73689">
        <w:rPr>
          <w:sz w:val="24"/>
          <w:szCs w:val="24"/>
        </w:rPr>
        <w:t xml:space="preserve"> (e.g., Twitter, Facebook etc.)</w:t>
      </w:r>
      <w:r w:rsidRPr="00D73689">
        <w:rPr>
          <w:sz w:val="24"/>
          <w:szCs w:val="24"/>
        </w:rPr>
        <w:t xml:space="preserve"> challenge our traditional notions of linear, formal, physical engagement in favour of virtual involvement (Bennett, 2008). </w:t>
      </w:r>
    </w:p>
    <w:p w:rsidR="00716B66" w:rsidRPr="00D73689" w:rsidRDefault="00716B66" w:rsidP="00E01089">
      <w:pPr>
        <w:rPr>
          <w:sz w:val="24"/>
          <w:szCs w:val="24"/>
        </w:rPr>
      </w:pPr>
      <w:r w:rsidRPr="00D73689">
        <w:rPr>
          <w:bCs/>
          <w:iCs/>
          <w:sz w:val="24"/>
          <w:szCs w:val="24"/>
        </w:rPr>
        <w:t xml:space="preserve">Research has indicated that </w:t>
      </w:r>
      <w:r w:rsidRPr="00D73689">
        <w:rPr>
          <w:sz w:val="24"/>
          <w:szCs w:val="24"/>
        </w:rPr>
        <w:t xml:space="preserve">urban youth from deprived neighbourhoods </w:t>
      </w:r>
      <w:r w:rsidR="001E3B26" w:rsidRPr="00D73689">
        <w:rPr>
          <w:sz w:val="24"/>
          <w:szCs w:val="24"/>
        </w:rPr>
        <w:t>contribute</w:t>
      </w:r>
      <w:r w:rsidRPr="00D73689">
        <w:rPr>
          <w:sz w:val="24"/>
          <w:szCs w:val="24"/>
        </w:rPr>
        <w:t xml:space="preserve"> to - and have a detailed and highly specialized knowledge of - their local communities (Alexander, 2008). </w:t>
      </w:r>
      <w:r w:rsidR="00265756" w:rsidRPr="00D73689">
        <w:rPr>
          <w:sz w:val="24"/>
          <w:szCs w:val="24"/>
        </w:rPr>
        <w:t>However</w:t>
      </w:r>
      <w:r w:rsidRPr="00D73689">
        <w:rPr>
          <w:sz w:val="24"/>
          <w:szCs w:val="24"/>
        </w:rPr>
        <w:t xml:space="preserve">, some research has suggested that those from lower socio-economic </w:t>
      </w:r>
      <w:r w:rsidR="00604F0E" w:rsidRPr="00D73689">
        <w:rPr>
          <w:sz w:val="24"/>
          <w:szCs w:val="24"/>
        </w:rPr>
        <w:lastRenderedPageBreak/>
        <w:t xml:space="preserve">backgrounds may </w:t>
      </w:r>
      <w:r w:rsidRPr="00D73689">
        <w:rPr>
          <w:sz w:val="24"/>
          <w:szCs w:val="24"/>
        </w:rPr>
        <w:t>be less likely to act civically (Dar</w:t>
      </w:r>
      <w:r w:rsidR="00750E14" w:rsidRPr="00D73689">
        <w:rPr>
          <w:sz w:val="24"/>
          <w:szCs w:val="24"/>
        </w:rPr>
        <w:t>ton et al., 2003; Kahne, 2008) and that w</w:t>
      </w:r>
      <w:r w:rsidRPr="00D73689">
        <w:rPr>
          <w:sz w:val="24"/>
          <w:szCs w:val="24"/>
        </w:rPr>
        <w:t>omen tend to volunteer more than men</w:t>
      </w:r>
      <w:r w:rsidR="00D73689">
        <w:rPr>
          <w:sz w:val="24"/>
          <w:szCs w:val="24"/>
        </w:rPr>
        <w:t xml:space="preserve"> do</w:t>
      </w:r>
      <w:r w:rsidRPr="00D73689">
        <w:rPr>
          <w:sz w:val="24"/>
          <w:szCs w:val="24"/>
        </w:rPr>
        <w:t xml:space="preserve"> (Gaskin, 2004).</w:t>
      </w:r>
      <w:r w:rsidR="00F8750C" w:rsidRPr="00D73689">
        <w:rPr>
          <w:sz w:val="24"/>
          <w:szCs w:val="24"/>
        </w:rPr>
        <w:t xml:space="preserve"> </w:t>
      </w:r>
      <w:r w:rsidRPr="00D73689">
        <w:rPr>
          <w:sz w:val="24"/>
          <w:szCs w:val="24"/>
          <w:lang w:val="en-US"/>
        </w:rPr>
        <w:t xml:space="preserve">While some young people are engaging in their communities, it is important to understand what motivates them and what barriers </w:t>
      </w:r>
      <w:r w:rsidR="00750E14" w:rsidRPr="00D73689">
        <w:rPr>
          <w:sz w:val="24"/>
          <w:szCs w:val="24"/>
          <w:lang w:val="en-US"/>
        </w:rPr>
        <w:t>those who exhibit lower levels of engagement and citizenship may face</w:t>
      </w:r>
      <w:r w:rsidRPr="00D73689">
        <w:rPr>
          <w:sz w:val="24"/>
          <w:szCs w:val="24"/>
          <w:lang w:val="en-US"/>
        </w:rPr>
        <w:t xml:space="preserve">. The national young volunteers service, ‘V’ (2007) suggests that many young people feel there are barriers to community action. </w:t>
      </w:r>
      <w:r w:rsidRPr="00D73689">
        <w:rPr>
          <w:sz w:val="24"/>
          <w:szCs w:val="24"/>
        </w:rPr>
        <w:t>A significant disjunction between their own and legitimated characteri</w:t>
      </w:r>
      <w:r w:rsidR="00D73689">
        <w:rPr>
          <w:sz w:val="24"/>
          <w:szCs w:val="24"/>
          <w:lang w:val="en-US"/>
        </w:rPr>
        <w:t>z</w:t>
      </w:r>
      <w:r w:rsidRPr="00D73689">
        <w:rPr>
          <w:sz w:val="24"/>
          <w:szCs w:val="24"/>
        </w:rPr>
        <w:t>ations leads to deliberate disengagement (Boy</w:t>
      </w:r>
      <w:r w:rsidRPr="00D73689">
        <w:rPr>
          <w:sz w:val="24"/>
          <w:szCs w:val="24"/>
          <w:lang w:val="en-US"/>
        </w:rPr>
        <w:t>le</w:t>
      </w:r>
      <w:r w:rsidRPr="00D73689">
        <w:rPr>
          <w:sz w:val="24"/>
          <w:szCs w:val="24"/>
        </w:rPr>
        <w:t xml:space="preserve">, 2000; Bessant, 2004; National Audit Office, 2005). </w:t>
      </w:r>
      <w:r w:rsidRPr="00D73689">
        <w:rPr>
          <w:sz w:val="24"/>
          <w:szCs w:val="24"/>
          <w:lang w:val="en-US"/>
        </w:rPr>
        <w:t xml:space="preserve">Letki (2008) argues that social deprivation (not diversity) reduces engagement. </w:t>
      </w:r>
      <w:r w:rsidR="00F8750C" w:rsidRPr="00D73689">
        <w:rPr>
          <w:sz w:val="24"/>
          <w:szCs w:val="24"/>
          <w:lang w:val="en-US"/>
        </w:rPr>
        <w:t>In addition, s</w:t>
      </w:r>
      <w:r w:rsidRPr="00D73689">
        <w:rPr>
          <w:sz w:val="24"/>
          <w:szCs w:val="24"/>
          <w:lang w:val="en-US"/>
        </w:rPr>
        <w:t xml:space="preserve">ocial capital (or its absence) is </w:t>
      </w:r>
      <w:r w:rsidR="00F8750C" w:rsidRPr="00D73689">
        <w:rPr>
          <w:sz w:val="24"/>
          <w:szCs w:val="24"/>
          <w:lang w:val="en-US"/>
        </w:rPr>
        <w:t xml:space="preserve">also a </w:t>
      </w:r>
      <w:r w:rsidRPr="00D73689">
        <w:rPr>
          <w:sz w:val="24"/>
          <w:szCs w:val="24"/>
          <w:lang w:val="en-US"/>
        </w:rPr>
        <w:t>significant</w:t>
      </w:r>
      <w:r w:rsidR="00F8750C" w:rsidRPr="00D73689">
        <w:rPr>
          <w:sz w:val="24"/>
          <w:szCs w:val="24"/>
          <w:lang w:val="en-US"/>
        </w:rPr>
        <w:t xml:space="preserve"> factor in predicting engagement and participation (e.g. Buxton, 2010; Jansen et al., 2006</w:t>
      </w:r>
      <w:r w:rsidRPr="00D73689">
        <w:rPr>
          <w:sz w:val="24"/>
          <w:szCs w:val="24"/>
          <w:lang w:val="en-US"/>
        </w:rPr>
        <w:t xml:space="preserve">). People may engage due to altruism; “membership attachment” (Cremin et al., 2009); preferences for civic action; and entrepreneurial approaches that target skills and future opportunities. </w:t>
      </w:r>
    </w:p>
    <w:p w:rsidR="00716B66" w:rsidRPr="00D73689" w:rsidRDefault="00F8750C" w:rsidP="00E01089">
      <w:pPr>
        <w:rPr>
          <w:sz w:val="24"/>
          <w:szCs w:val="24"/>
          <w:lang w:val="en-US"/>
        </w:rPr>
      </w:pPr>
      <w:r w:rsidRPr="00D73689">
        <w:rPr>
          <w:sz w:val="24"/>
          <w:szCs w:val="24"/>
          <w:lang w:val="en-US"/>
        </w:rPr>
        <w:t>Whitely (2005) suggest that p</w:t>
      </w:r>
      <w:r w:rsidR="00716B66" w:rsidRPr="00D73689">
        <w:rPr>
          <w:sz w:val="24"/>
          <w:szCs w:val="24"/>
          <w:lang w:val="en-US"/>
        </w:rPr>
        <w:t>articipation</w:t>
      </w:r>
      <w:r w:rsidRPr="00D73689">
        <w:rPr>
          <w:sz w:val="24"/>
          <w:szCs w:val="24"/>
          <w:lang w:val="en-US"/>
        </w:rPr>
        <w:t xml:space="preserve"> can be successfully encouraged and that f</w:t>
      </w:r>
      <w:r w:rsidR="00716B66" w:rsidRPr="00D73689">
        <w:rPr>
          <w:sz w:val="24"/>
          <w:szCs w:val="24"/>
          <w:lang w:val="en-US"/>
        </w:rPr>
        <w:t>amilies</w:t>
      </w:r>
      <w:r w:rsidR="00750E14" w:rsidRPr="00D73689">
        <w:rPr>
          <w:sz w:val="24"/>
          <w:szCs w:val="24"/>
          <w:lang w:val="en-US"/>
        </w:rPr>
        <w:t>, schools,</w:t>
      </w:r>
      <w:r w:rsidR="00716B66" w:rsidRPr="00D73689">
        <w:rPr>
          <w:sz w:val="24"/>
          <w:szCs w:val="24"/>
          <w:lang w:val="en-US"/>
        </w:rPr>
        <w:t xml:space="preserve"> and social networks may be important in this process (IVR, 2004; ODPM, 2005). </w:t>
      </w:r>
      <w:r w:rsidR="00716B66" w:rsidRPr="00D73689">
        <w:rPr>
          <w:sz w:val="24"/>
          <w:szCs w:val="24"/>
        </w:rPr>
        <w:t>Keating et al. (2009) argue for an inclusive ethos, welcoming physical environment and a willingness to deal realistically and honestly with issues. Financial support (Pye</w:t>
      </w:r>
      <w:r w:rsidR="00716B66" w:rsidRPr="00D73689">
        <w:rPr>
          <w:sz w:val="24"/>
          <w:szCs w:val="24"/>
          <w:lang w:val="en-US"/>
        </w:rPr>
        <w:t xml:space="preserve"> et al.</w:t>
      </w:r>
      <w:r w:rsidR="00716B66" w:rsidRPr="00D73689">
        <w:rPr>
          <w:sz w:val="24"/>
          <w:szCs w:val="24"/>
        </w:rPr>
        <w:t>, 2009) and publicity (Andrews</w:t>
      </w:r>
      <w:r w:rsidR="00716B66" w:rsidRPr="00D73689">
        <w:rPr>
          <w:sz w:val="24"/>
          <w:szCs w:val="24"/>
          <w:lang w:val="en-US"/>
        </w:rPr>
        <w:t xml:space="preserve"> et al</w:t>
      </w:r>
      <w:r w:rsidRPr="00D73689">
        <w:rPr>
          <w:sz w:val="24"/>
          <w:szCs w:val="24"/>
        </w:rPr>
        <w:t>, 2006) may encourage engagement and participation</w:t>
      </w:r>
      <w:r w:rsidR="00716B66" w:rsidRPr="00D73689">
        <w:rPr>
          <w:sz w:val="24"/>
          <w:szCs w:val="24"/>
        </w:rPr>
        <w:t>. Davies et al.</w:t>
      </w:r>
      <w:r w:rsidR="00716B66" w:rsidRPr="00D73689">
        <w:rPr>
          <w:sz w:val="24"/>
          <w:szCs w:val="24"/>
          <w:lang w:val="en-US"/>
        </w:rPr>
        <w:t>,</w:t>
      </w:r>
      <w:r w:rsidR="00716B66" w:rsidRPr="00D73689">
        <w:rPr>
          <w:sz w:val="24"/>
          <w:szCs w:val="24"/>
        </w:rPr>
        <w:t xml:space="preserve"> (2009) recommend interpersonal skills;</w:t>
      </w:r>
      <w:r w:rsidR="00716B66" w:rsidRPr="00D73689">
        <w:rPr>
          <w:sz w:val="24"/>
          <w:szCs w:val="24"/>
          <w:lang w:val="en-US"/>
        </w:rPr>
        <w:t xml:space="preserve"> </w:t>
      </w:r>
      <w:r w:rsidR="00716B66" w:rsidRPr="00D73689">
        <w:rPr>
          <w:sz w:val="24"/>
          <w:szCs w:val="24"/>
        </w:rPr>
        <w:t>targeting key decision makers to gather support; acting carefully about controversial issues; maintaining realistic commitments; and</w:t>
      </w:r>
      <w:r w:rsidR="00716B66" w:rsidRPr="00D73689">
        <w:rPr>
          <w:sz w:val="24"/>
          <w:szCs w:val="24"/>
          <w:lang w:val="en-US"/>
        </w:rPr>
        <w:t xml:space="preserve"> </w:t>
      </w:r>
      <w:r w:rsidR="00716B66" w:rsidRPr="00D73689">
        <w:rPr>
          <w:sz w:val="24"/>
          <w:szCs w:val="24"/>
        </w:rPr>
        <w:t xml:space="preserve">focusing on catalysts for change. </w:t>
      </w:r>
      <w:r w:rsidRPr="00D73689">
        <w:rPr>
          <w:sz w:val="24"/>
          <w:szCs w:val="24"/>
        </w:rPr>
        <w:t>Cremin et al. (2009) highlight the role of peer support indicating that</w:t>
      </w:r>
      <w:r w:rsidR="00716B66" w:rsidRPr="00D73689">
        <w:rPr>
          <w:sz w:val="24"/>
          <w:szCs w:val="24"/>
        </w:rPr>
        <w:t xml:space="preserve"> </w:t>
      </w:r>
      <w:r w:rsidRPr="00D73689">
        <w:rPr>
          <w:sz w:val="24"/>
          <w:szCs w:val="24"/>
        </w:rPr>
        <w:t xml:space="preserve"> “t</w:t>
      </w:r>
      <w:r w:rsidR="00716B66" w:rsidRPr="00D73689">
        <w:rPr>
          <w:sz w:val="24"/>
          <w:szCs w:val="24"/>
        </w:rPr>
        <w:t xml:space="preserve">here is no clear consensus … on incentives for volunteering, although most agree that getting training, awards, and working with friends would encourage more volunteering” </w:t>
      </w:r>
      <w:r w:rsidR="00716B66" w:rsidRPr="00D73689">
        <w:rPr>
          <w:sz w:val="24"/>
          <w:szCs w:val="24"/>
          <w:lang w:val="en-US"/>
        </w:rPr>
        <w:t>(IVR</w:t>
      </w:r>
      <w:r w:rsidR="00D41ED6" w:rsidRPr="00D73689">
        <w:rPr>
          <w:sz w:val="24"/>
          <w:szCs w:val="24"/>
          <w:lang w:val="en-US"/>
        </w:rPr>
        <w:t>, 2004:</w:t>
      </w:r>
      <w:r w:rsidR="00716B66" w:rsidRPr="00D73689">
        <w:rPr>
          <w:sz w:val="24"/>
          <w:szCs w:val="24"/>
          <w:lang w:val="en-US"/>
        </w:rPr>
        <w:t xml:space="preserve"> p.v).</w:t>
      </w:r>
      <w:r w:rsidR="00716B66" w:rsidRPr="00D73689">
        <w:rPr>
          <w:sz w:val="24"/>
          <w:szCs w:val="24"/>
        </w:rPr>
        <w:t xml:space="preserve"> </w:t>
      </w:r>
    </w:p>
    <w:p w:rsidR="00F17236" w:rsidRPr="00D73689" w:rsidRDefault="00716B66" w:rsidP="009D5B90">
      <w:pPr>
        <w:rPr>
          <w:sz w:val="24"/>
          <w:szCs w:val="24"/>
        </w:rPr>
      </w:pPr>
      <w:r w:rsidRPr="00D73689">
        <w:rPr>
          <w:sz w:val="24"/>
          <w:szCs w:val="24"/>
        </w:rPr>
        <w:lastRenderedPageBreak/>
        <w:t xml:space="preserve">Citizenship education focuses on the curriculum, school context and relationships with the community (Keating et al., 2009). Schools are variously described as ‘progressing’ (i.e., wide ranging actions); ‘focused’ (i.e., curriculum driven); ‘implicit’ (i.e., extracurricular); and ‘minimalist’ (i.e. early stage). Didactic teaching is supplemented by discussion about topical issues; developing skills (Ross, 2007); exploring concepts; leadership opportunities (Dempster </w:t>
      </w:r>
      <w:r w:rsidR="00D41ED6" w:rsidRPr="00D73689">
        <w:rPr>
          <w:sz w:val="24"/>
          <w:szCs w:val="24"/>
        </w:rPr>
        <w:t>and</w:t>
      </w:r>
      <w:r w:rsidRPr="00D73689">
        <w:rPr>
          <w:sz w:val="24"/>
          <w:szCs w:val="24"/>
        </w:rPr>
        <w:t xml:space="preserve"> Lizzo, 2007); and action in the community (McLellan </w:t>
      </w:r>
      <w:r w:rsidR="00D41ED6" w:rsidRPr="00D73689">
        <w:rPr>
          <w:sz w:val="24"/>
          <w:szCs w:val="24"/>
        </w:rPr>
        <w:t>and</w:t>
      </w:r>
      <w:r w:rsidRPr="00D73689">
        <w:rPr>
          <w:sz w:val="24"/>
          <w:szCs w:val="24"/>
        </w:rPr>
        <w:t xml:space="preserve"> Youniss, 2003). </w:t>
      </w:r>
      <w:r w:rsidR="009D5B90" w:rsidRPr="00D73689">
        <w:rPr>
          <w:sz w:val="24"/>
          <w:szCs w:val="24"/>
        </w:rPr>
        <w:t xml:space="preserve">The evidence about the impact of citizenship education generally and specifically in relation to the link with community has been variable. </w:t>
      </w:r>
      <w:r w:rsidR="00265756" w:rsidRPr="00D73689">
        <w:rPr>
          <w:sz w:val="24"/>
          <w:szCs w:val="24"/>
        </w:rPr>
        <w:t>It has been</w:t>
      </w:r>
      <w:r w:rsidR="009D5B90" w:rsidRPr="00D73689">
        <w:rPr>
          <w:sz w:val="24"/>
          <w:szCs w:val="24"/>
        </w:rPr>
        <w:t xml:space="preserve"> noted by OFSTED (2010), for example</w:t>
      </w:r>
      <w:r w:rsidR="00265756" w:rsidRPr="00D73689">
        <w:rPr>
          <w:sz w:val="24"/>
          <w:szCs w:val="24"/>
        </w:rPr>
        <w:t>, that good links</w:t>
      </w:r>
      <w:r w:rsidRPr="00D73689">
        <w:rPr>
          <w:sz w:val="24"/>
          <w:szCs w:val="24"/>
        </w:rPr>
        <w:t xml:space="preserve"> do not always exist between schools and communities</w:t>
      </w:r>
      <w:r w:rsidR="009D5B90" w:rsidRPr="00D73689">
        <w:rPr>
          <w:sz w:val="24"/>
          <w:szCs w:val="24"/>
        </w:rPr>
        <w:t>. However, the emphasis by government inspectors, NGOs and researchers on the relationship between citizenship and community continues.</w:t>
      </w:r>
      <w:r w:rsidR="00D76D76" w:rsidRPr="00D73689">
        <w:rPr>
          <w:sz w:val="24"/>
          <w:szCs w:val="24"/>
        </w:rPr>
        <w:t xml:space="preserve"> </w:t>
      </w:r>
      <w:r w:rsidR="009D5B90" w:rsidRPr="00D73689">
        <w:rPr>
          <w:sz w:val="24"/>
          <w:szCs w:val="24"/>
        </w:rPr>
        <w:t>T</w:t>
      </w:r>
      <w:r w:rsidR="00D76D76" w:rsidRPr="00D73689">
        <w:rPr>
          <w:sz w:val="24"/>
          <w:szCs w:val="24"/>
        </w:rPr>
        <w:t>here are some very positive comments about citizenship education in relation to communities in the most recent Ofsted overview of developments in citizenship education (</w:t>
      </w:r>
      <w:r w:rsidR="00F17236" w:rsidRPr="00D73689">
        <w:rPr>
          <w:sz w:val="24"/>
          <w:szCs w:val="24"/>
        </w:rPr>
        <w:t>OFSTED, 2013). Furthermore, t</w:t>
      </w:r>
      <w:r w:rsidR="009D5B90" w:rsidRPr="00D73689">
        <w:rPr>
          <w:sz w:val="24"/>
          <w:szCs w:val="24"/>
        </w:rPr>
        <w:t xml:space="preserve">he association for Citizenship Teaching continues to promote community involvement as a form of citizenship education. </w:t>
      </w:r>
    </w:p>
    <w:p w:rsidR="009D5B90" w:rsidRPr="00D73689" w:rsidRDefault="009D5B90" w:rsidP="009D5B90">
      <w:pPr>
        <w:rPr>
          <w:sz w:val="24"/>
          <w:szCs w:val="24"/>
        </w:rPr>
      </w:pPr>
      <w:r w:rsidRPr="00D73689">
        <w:rPr>
          <w:sz w:val="24"/>
          <w:szCs w:val="24"/>
        </w:rPr>
        <w:t>Whiteley (2012) has suggested on the basis of reviewing longitudinal data on citizenship education in schools in England that there is demonstrable impact on engagement. The revised National Curriculum for citizenship to come into effect in September 2014 continues to emphasise community</w:t>
      </w:r>
      <w:r w:rsidR="00275EC3" w:rsidRPr="00D73689">
        <w:rPr>
          <w:sz w:val="24"/>
          <w:szCs w:val="24"/>
        </w:rPr>
        <w:t>.  F</w:t>
      </w:r>
      <w:r w:rsidRPr="00D73689">
        <w:rPr>
          <w:sz w:val="24"/>
          <w:szCs w:val="24"/>
        </w:rPr>
        <w:t xml:space="preserve">or example, 14-16 year olds </w:t>
      </w:r>
      <w:r w:rsidR="00275EC3" w:rsidRPr="00D73689">
        <w:rPr>
          <w:sz w:val="24"/>
          <w:szCs w:val="24"/>
        </w:rPr>
        <w:t xml:space="preserve">are </w:t>
      </w:r>
      <w:r w:rsidRPr="00D73689">
        <w:rPr>
          <w:sz w:val="24"/>
          <w:szCs w:val="24"/>
        </w:rPr>
        <w:t>being required to understand “the different ways in which a citizen can contribute to the improvement of their community, to include the opportunity to participate actively in community volunteering, as well as other forms of responsible activity”</w:t>
      </w:r>
      <w:r w:rsidR="00275EC3" w:rsidRPr="00D73689">
        <w:rPr>
          <w:sz w:val="24"/>
          <w:szCs w:val="24"/>
        </w:rPr>
        <w:t xml:space="preserve"> (para. 4, “Key Stage 4”)</w:t>
      </w:r>
      <w:r w:rsidRPr="00D73689">
        <w:rPr>
          <w:sz w:val="24"/>
          <w:szCs w:val="24"/>
        </w:rPr>
        <w:t xml:space="preserve"> </w:t>
      </w:r>
    </w:p>
    <w:p w:rsidR="00716B66" w:rsidRPr="00D73689" w:rsidRDefault="00D76D76" w:rsidP="00E01089">
      <w:pPr>
        <w:rPr>
          <w:b/>
          <w:bCs/>
          <w:sz w:val="24"/>
          <w:szCs w:val="24"/>
          <w:lang w:val="en-US"/>
        </w:rPr>
      </w:pPr>
      <w:r w:rsidRPr="00D73689">
        <w:rPr>
          <w:sz w:val="24"/>
          <w:szCs w:val="24"/>
          <w:lang w:val="en-US"/>
        </w:rPr>
        <w:t xml:space="preserve"> </w:t>
      </w:r>
      <w:r w:rsidR="00716B66" w:rsidRPr="00D73689">
        <w:rPr>
          <w:sz w:val="24"/>
          <w:szCs w:val="24"/>
          <w:lang w:val="en-US"/>
        </w:rPr>
        <w:t xml:space="preserve">  </w:t>
      </w:r>
      <w:r w:rsidR="00F02D11" w:rsidRPr="00D73689">
        <w:rPr>
          <w:sz w:val="24"/>
          <w:szCs w:val="24"/>
          <w:lang w:val="en-US"/>
        </w:rPr>
        <w:t xml:space="preserve"> </w:t>
      </w:r>
    </w:p>
    <w:p w:rsidR="00716B66" w:rsidRPr="00D73689" w:rsidRDefault="00275EC3" w:rsidP="00E01089">
      <w:pPr>
        <w:rPr>
          <w:sz w:val="24"/>
          <w:szCs w:val="24"/>
        </w:rPr>
      </w:pPr>
      <w:r w:rsidRPr="00D73689">
        <w:rPr>
          <w:sz w:val="24"/>
          <w:szCs w:val="24"/>
        </w:rPr>
        <w:lastRenderedPageBreak/>
        <w:t xml:space="preserve">In conclusion, </w:t>
      </w:r>
      <w:r w:rsidR="00716B66" w:rsidRPr="00D73689">
        <w:rPr>
          <w:sz w:val="24"/>
          <w:szCs w:val="24"/>
        </w:rPr>
        <w:t>‘Community’ and ‘citizenship’ are arenas for debating political and social preferences. Some situations discourage engagement. However, many young people are engaged and it is possible to increase levels of participation. Schools can promote citizenship education and community engagement. Our understandings, however, of young people’s characterisations of a coherent community citizensh</w:t>
      </w:r>
      <w:r w:rsidR="00750E14" w:rsidRPr="00D73689">
        <w:rPr>
          <w:sz w:val="24"/>
          <w:szCs w:val="24"/>
        </w:rPr>
        <w:t xml:space="preserve">ip are not clear. In addition, </w:t>
      </w:r>
      <w:r w:rsidR="00716B66" w:rsidRPr="00D73689">
        <w:rPr>
          <w:sz w:val="24"/>
          <w:szCs w:val="24"/>
        </w:rPr>
        <w:t xml:space="preserve">we appear to lack </w:t>
      </w:r>
      <w:r w:rsidR="00604F0E" w:rsidRPr="00D73689">
        <w:rPr>
          <w:sz w:val="24"/>
          <w:szCs w:val="24"/>
        </w:rPr>
        <w:t>well-established</w:t>
      </w:r>
      <w:r w:rsidR="00716B66" w:rsidRPr="00D73689">
        <w:rPr>
          <w:sz w:val="24"/>
          <w:szCs w:val="24"/>
        </w:rPr>
        <w:t xml:space="preserve"> educational practices</w:t>
      </w:r>
      <w:r w:rsidR="00265756" w:rsidRPr="00D73689">
        <w:rPr>
          <w:rStyle w:val="FootnoteReference"/>
          <w:sz w:val="24"/>
          <w:szCs w:val="24"/>
        </w:rPr>
        <w:footnoteReference w:id="1"/>
      </w:r>
      <w:r w:rsidR="00716B66" w:rsidRPr="00D73689">
        <w:rPr>
          <w:sz w:val="24"/>
          <w:szCs w:val="24"/>
        </w:rPr>
        <w:t xml:space="preserve">. </w:t>
      </w:r>
      <w:r w:rsidR="001E3B26" w:rsidRPr="00D73689">
        <w:rPr>
          <w:sz w:val="24"/>
          <w:szCs w:val="24"/>
        </w:rPr>
        <w:t xml:space="preserve"> Therefore, the results presented here and the larger Creating Citizenship Communities project was an attempt to fill some of our gaps in knowledge. </w:t>
      </w:r>
    </w:p>
    <w:p w:rsidR="008E1AB5" w:rsidRPr="00D73689" w:rsidRDefault="00903FA4" w:rsidP="00E01089">
      <w:pPr>
        <w:rPr>
          <w:sz w:val="24"/>
          <w:szCs w:val="24"/>
          <w:lang w:val="en-US"/>
        </w:rPr>
      </w:pPr>
      <w:r w:rsidRPr="00D73689">
        <w:rPr>
          <w:sz w:val="24"/>
          <w:szCs w:val="24"/>
          <w:lang w:val="en-US"/>
        </w:rPr>
        <w:t> </w:t>
      </w:r>
      <w:r w:rsidR="008E1AB5" w:rsidRPr="00D73689">
        <w:rPr>
          <w:rFonts w:cs="Arial"/>
          <w:b/>
          <w:sz w:val="24"/>
          <w:szCs w:val="24"/>
        </w:rPr>
        <w:t>Method</w:t>
      </w:r>
      <w:r w:rsidR="00773981" w:rsidRPr="00D73689">
        <w:rPr>
          <w:rFonts w:cs="Arial"/>
          <w:b/>
          <w:sz w:val="24"/>
          <w:szCs w:val="24"/>
        </w:rPr>
        <w:t>s</w:t>
      </w:r>
    </w:p>
    <w:p w:rsidR="008E1AB5" w:rsidRPr="00D73689" w:rsidRDefault="0061289A" w:rsidP="00E01089">
      <w:pPr>
        <w:rPr>
          <w:rFonts w:cs="Arial"/>
          <w:sz w:val="24"/>
          <w:szCs w:val="24"/>
        </w:rPr>
      </w:pPr>
      <w:r w:rsidRPr="00D73689">
        <w:rPr>
          <w:rFonts w:cs="Arial"/>
          <w:sz w:val="24"/>
          <w:szCs w:val="24"/>
        </w:rPr>
        <w:t xml:space="preserve">A questionnaire was sent to </w:t>
      </w:r>
      <w:r w:rsidR="008E1AB5" w:rsidRPr="00D73689">
        <w:rPr>
          <w:rFonts w:cs="Arial"/>
          <w:sz w:val="24"/>
          <w:szCs w:val="24"/>
        </w:rPr>
        <w:t>800 secondary schools in England</w:t>
      </w:r>
      <w:r w:rsidR="00C97C4D" w:rsidRPr="00D73689">
        <w:rPr>
          <w:rFonts w:cs="Arial"/>
          <w:sz w:val="24"/>
          <w:szCs w:val="24"/>
        </w:rPr>
        <w:t xml:space="preserve"> via email</w:t>
      </w:r>
      <w:r w:rsidR="008E1AB5" w:rsidRPr="00D73689">
        <w:rPr>
          <w:rFonts w:cs="Arial"/>
          <w:sz w:val="24"/>
          <w:szCs w:val="24"/>
        </w:rPr>
        <w:t xml:space="preserve">. </w:t>
      </w:r>
      <w:r w:rsidR="00C97C4D" w:rsidRPr="00D73689">
        <w:rPr>
          <w:rFonts w:cs="Arial"/>
          <w:sz w:val="24"/>
          <w:szCs w:val="24"/>
        </w:rPr>
        <w:t>The schools included in the sample were stratified by urbancity (urban/suburban/rural), ethnicity, and the schools’ position within the index of multiple deprivation. The t</w:t>
      </w:r>
      <w:r w:rsidR="008E1AB5" w:rsidRPr="00D73689">
        <w:rPr>
          <w:rFonts w:cs="Arial"/>
          <w:sz w:val="24"/>
          <w:szCs w:val="24"/>
        </w:rPr>
        <w:t xml:space="preserve">arget </w:t>
      </w:r>
      <w:r w:rsidR="008D0B24" w:rsidRPr="00D73689">
        <w:rPr>
          <w:rFonts w:cs="Arial"/>
          <w:sz w:val="24"/>
          <w:szCs w:val="24"/>
        </w:rPr>
        <w:t>respondent</w:t>
      </w:r>
      <w:r w:rsidR="008E1AB5" w:rsidRPr="00D73689">
        <w:rPr>
          <w:rFonts w:cs="Arial"/>
          <w:sz w:val="24"/>
          <w:szCs w:val="24"/>
        </w:rPr>
        <w:t>s for th</w:t>
      </w:r>
      <w:r w:rsidR="00C97C4D" w:rsidRPr="00D73689">
        <w:rPr>
          <w:rFonts w:cs="Arial"/>
          <w:sz w:val="24"/>
          <w:szCs w:val="24"/>
        </w:rPr>
        <w:t>e questionnaire</w:t>
      </w:r>
      <w:r w:rsidR="008E1AB5" w:rsidRPr="00D73689">
        <w:rPr>
          <w:rFonts w:cs="Arial"/>
          <w:sz w:val="24"/>
          <w:szCs w:val="24"/>
        </w:rPr>
        <w:t xml:space="preserve"> were members of staff with responsibility for community cohesion and/or citizenship within their school</w:t>
      </w:r>
      <w:r w:rsidR="001463D2" w:rsidRPr="00D73689">
        <w:rPr>
          <w:rStyle w:val="FootnoteReference"/>
          <w:rFonts w:cs="Arial"/>
          <w:sz w:val="24"/>
          <w:szCs w:val="24"/>
        </w:rPr>
        <w:footnoteReference w:id="2"/>
      </w:r>
      <w:r w:rsidR="008E1AB5" w:rsidRPr="00D73689">
        <w:rPr>
          <w:rFonts w:cs="Arial"/>
          <w:sz w:val="24"/>
          <w:szCs w:val="24"/>
        </w:rPr>
        <w:t xml:space="preserve">. A total of 132 teachers participated in the </w:t>
      </w:r>
      <w:r w:rsidR="00773981" w:rsidRPr="00D73689">
        <w:rPr>
          <w:rFonts w:cs="Arial"/>
          <w:sz w:val="24"/>
          <w:szCs w:val="24"/>
        </w:rPr>
        <w:t xml:space="preserve">online </w:t>
      </w:r>
      <w:r w:rsidR="008E1AB5" w:rsidRPr="00D73689">
        <w:rPr>
          <w:rFonts w:cs="Arial"/>
          <w:sz w:val="24"/>
          <w:szCs w:val="24"/>
        </w:rPr>
        <w:t xml:space="preserve">survey, from 119 schools. </w:t>
      </w:r>
      <w:r w:rsidR="00C97C4D" w:rsidRPr="00D73689">
        <w:rPr>
          <w:rFonts w:cs="Arial"/>
          <w:sz w:val="24"/>
          <w:szCs w:val="24"/>
        </w:rPr>
        <w:t>While the overall response rate was low, t</w:t>
      </w:r>
      <w:r w:rsidR="008E1AB5" w:rsidRPr="00D73689">
        <w:rPr>
          <w:rFonts w:cs="Arial"/>
          <w:sz w:val="24"/>
          <w:szCs w:val="24"/>
        </w:rPr>
        <w:t>he responses received were largely representative of the national population of scho</w:t>
      </w:r>
      <w:r w:rsidR="00C97C4D" w:rsidRPr="00D73689">
        <w:rPr>
          <w:rFonts w:cs="Arial"/>
          <w:sz w:val="24"/>
          <w:szCs w:val="24"/>
        </w:rPr>
        <w:t xml:space="preserve">ols in relation to each of the school background criteria (i.e., urbancity, deprivation, and ethnic composition). </w:t>
      </w:r>
    </w:p>
    <w:p w:rsidR="008E1AB5" w:rsidRPr="00D73689" w:rsidRDefault="008E1AB5" w:rsidP="00E01089">
      <w:pPr>
        <w:rPr>
          <w:rFonts w:cs="Arial"/>
          <w:sz w:val="24"/>
          <w:szCs w:val="24"/>
        </w:rPr>
      </w:pPr>
      <w:r w:rsidRPr="00D73689">
        <w:rPr>
          <w:rFonts w:cs="Arial"/>
          <w:sz w:val="24"/>
          <w:szCs w:val="24"/>
        </w:rPr>
        <w:t>The majority of teachers</w:t>
      </w:r>
      <w:r w:rsidR="0090158F" w:rsidRPr="00D73689">
        <w:rPr>
          <w:rFonts w:cs="Arial"/>
          <w:sz w:val="24"/>
          <w:szCs w:val="24"/>
        </w:rPr>
        <w:t xml:space="preserve"> (71 per cent) who responded to the survey</w:t>
      </w:r>
      <w:r w:rsidRPr="00D73689">
        <w:rPr>
          <w:rFonts w:cs="Arial"/>
          <w:sz w:val="24"/>
          <w:szCs w:val="24"/>
        </w:rPr>
        <w:t xml:space="preserve"> had responsibility for the curriculum in relation to citizenship and community and almost three-quarters (74 per cent) had responsibilities for citizenship education. Almost half of respondents (47 per cent) had strategic responsibilities for citizenship and community, and/or responsibilities for </w:t>
      </w:r>
      <w:r w:rsidRPr="00D73689">
        <w:rPr>
          <w:rFonts w:cs="Arial"/>
          <w:sz w:val="24"/>
          <w:szCs w:val="24"/>
        </w:rPr>
        <w:lastRenderedPageBreak/>
        <w:t>school-wide planning. Almost one-quarter (23 per cent) were members of their school’s senior management team. A small number of respondents (four per cent) were teachers without responsibilities for citizenship education, and a further three per cent were non-teaching staff.</w:t>
      </w:r>
      <w:r w:rsidR="00C97C4D" w:rsidRPr="00D73689">
        <w:rPr>
          <w:rFonts w:cs="Arial"/>
          <w:sz w:val="24"/>
          <w:szCs w:val="24"/>
        </w:rPr>
        <w:t xml:space="preserve"> </w:t>
      </w:r>
    </w:p>
    <w:p w:rsidR="00C97C4D" w:rsidRPr="00D73689" w:rsidRDefault="00C97C4D" w:rsidP="00E01089">
      <w:pPr>
        <w:rPr>
          <w:rFonts w:cs="Arial"/>
          <w:sz w:val="24"/>
          <w:szCs w:val="24"/>
        </w:rPr>
      </w:pPr>
      <w:r w:rsidRPr="00D73689">
        <w:rPr>
          <w:rFonts w:cs="Arial"/>
          <w:sz w:val="24"/>
          <w:szCs w:val="24"/>
        </w:rPr>
        <w:t xml:space="preserve">The results present below are representative of the teachers who responded on behalf of their schools. Furthermore, we present simple summary </w:t>
      </w:r>
      <w:r w:rsidR="00145C7C" w:rsidRPr="00D73689">
        <w:rPr>
          <w:rFonts w:cs="Arial"/>
          <w:sz w:val="24"/>
          <w:szCs w:val="24"/>
        </w:rPr>
        <w:t xml:space="preserve">statistics (i.e., percentages). Therefore, there are limitations to how representative the results are in terms of other schools that did not respond or those schools that were not part of the original sample. However, it should be noted that the extensive nature of the questionnaire and the </w:t>
      </w:r>
      <w:r w:rsidR="00115B06" w:rsidRPr="00D73689">
        <w:rPr>
          <w:rFonts w:cs="Arial"/>
          <w:sz w:val="24"/>
          <w:szCs w:val="24"/>
        </w:rPr>
        <w:t xml:space="preserve">full </w:t>
      </w:r>
      <w:r w:rsidR="00145C7C" w:rsidRPr="00D73689">
        <w:rPr>
          <w:rFonts w:cs="Arial"/>
          <w:sz w:val="24"/>
          <w:szCs w:val="24"/>
        </w:rPr>
        <w:t>responses that were received from te</w:t>
      </w:r>
      <w:r w:rsidR="00115B06" w:rsidRPr="00D73689">
        <w:rPr>
          <w:rFonts w:cs="Arial"/>
          <w:sz w:val="24"/>
          <w:szCs w:val="24"/>
        </w:rPr>
        <w:t xml:space="preserve">achers in 119 schools, allows us to draw some important conclusions concerning teachers views </w:t>
      </w:r>
      <w:r w:rsidR="00115B06" w:rsidRPr="00D73689">
        <w:rPr>
          <w:rFonts w:cs="Arial"/>
          <w:iCs/>
          <w:sz w:val="24"/>
          <w:szCs w:val="24"/>
        </w:rPr>
        <w:t>on students’ experiences of community involvement and citizenship education.</w:t>
      </w:r>
    </w:p>
    <w:p w:rsidR="00773981" w:rsidRPr="00D73689" w:rsidRDefault="00773981" w:rsidP="00E01089">
      <w:pPr>
        <w:rPr>
          <w:rFonts w:cs="Arial"/>
          <w:b/>
          <w:sz w:val="24"/>
          <w:szCs w:val="24"/>
        </w:rPr>
      </w:pPr>
      <w:r w:rsidRPr="00D73689">
        <w:rPr>
          <w:rFonts w:cs="Arial"/>
          <w:b/>
          <w:sz w:val="24"/>
          <w:szCs w:val="24"/>
        </w:rPr>
        <w:t>Results</w:t>
      </w:r>
    </w:p>
    <w:p w:rsidR="00C821C6" w:rsidRPr="00D73689" w:rsidRDefault="00C821C6" w:rsidP="00E01089">
      <w:pPr>
        <w:rPr>
          <w:rFonts w:cs="Arial"/>
          <w:i/>
          <w:sz w:val="24"/>
          <w:szCs w:val="24"/>
        </w:rPr>
      </w:pPr>
      <w:r w:rsidRPr="00D73689">
        <w:rPr>
          <w:rFonts w:cs="Arial"/>
          <w:i/>
          <w:sz w:val="24"/>
          <w:szCs w:val="24"/>
        </w:rPr>
        <w:t xml:space="preserve">Defining the characteristics of </w:t>
      </w:r>
      <w:r w:rsidR="00773981" w:rsidRPr="00D73689">
        <w:rPr>
          <w:rFonts w:cs="Arial"/>
          <w:i/>
          <w:sz w:val="24"/>
          <w:szCs w:val="24"/>
        </w:rPr>
        <w:t>students</w:t>
      </w:r>
      <w:r w:rsidRPr="00D73689">
        <w:rPr>
          <w:rFonts w:cs="Arial"/>
          <w:i/>
          <w:sz w:val="24"/>
          <w:szCs w:val="24"/>
        </w:rPr>
        <w:t>’ community engagement</w:t>
      </w:r>
    </w:p>
    <w:p w:rsidR="00C821C6" w:rsidRPr="00D73689" w:rsidRDefault="00C821C6" w:rsidP="00E01089">
      <w:pPr>
        <w:rPr>
          <w:sz w:val="24"/>
          <w:szCs w:val="24"/>
        </w:rPr>
      </w:pPr>
      <w:r w:rsidRPr="00D73689">
        <w:rPr>
          <w:sz w:val="24"/>
          <w:szCs w:val="24"/>
        </w:rPr>
        <w:t xml:space="preserve">In order to ascertain teachers’ views about their </w:t>
      </w:r>
      <w:r w:rsidR="00773981" w:rsidRPr="00D73689">
        <w:rPr>
          <w:sz w:val="24"/>
          <w:szCs w:val="24"/>
        </w:rPr>
        <w:t>students</w:t>
      </w:r>
      <w:r w:rsidRPr="00D73689">
        <w:rPr>
          <w:sz w:val="24"/>
          <w:szCs w:val="24"/>
        </w:rPr>
        <w:t xml:space="preserve">’ familiarity and connection with different types of community, and more fundamentally </w:t>
      </w:r>
      <w:r w:rsidR="00773981" w:rsidRPr="00D73689">
        <w:rPr>
          <w:sz w:val="24"/>
          <w:szCs w:val="24"/>
        </w:rPr>
        <w:t>students</w:t>
      </w:r>
      <w:r w:rsidRPr="00D73689">
        <w:rPr>
          <w:sz w:val="24"/>
          <w:szCs w:val="24"/>
        </w:rPr>
        <w:t xml:space="preserve">’ definitions and characterisations of community, participants were asked to comment on </w:t>
      </w:r>
      <w:r w:rsidR="00773981" w:rsidRPr="00D73689">
        <w:rPr>
          <w:sz w:val="24"/>
          <w:szCs w:val="24"/>
        </w:rPr>
        <w:t>students</w:t>
      </w:r>
      <w:r w:rsidRPr="00D73689">
        <w:rPr>
          <w:sz w:val="24"/>
          <w:szCs w:val="24"/>
        </w:rPr>
        <w:t xml:space="preserve">’ sense of belonging to a range of community domains (for example, their school or neighbourhood). The findings suggest that teachers believe their </w:t>
      </w:r>
      <w:r w:rsidR="00773981" w:rsidRPr="00D73689">
        <w:rPr>
          <w:sz w:val="24"/>
          <w:szCs w:val="24"/>
        </w:rPr>
        <w:t>students</w:t>
      </w:r>
      <w:r w:rsidRPr="00D73689">
        <w:rPr>
          <w:sz w:val="24"/>
          <w:szCs w:val="24"/>
        </w:rPr>
        <w:t xml:space="preserve"> feel the greatest sense of belonging to their immediate communities. Whilst the majority report that all or most of their </w:t>
      </w:r>
      <w:r w:rsidR="00773981" w:rsidRPr="00D73689">
        <w:rPr>
          <w:sz w:val="24"/>
          <w:szCs w:val="24"/>
        </w:rPr>
        <w:t>students</w:t>
      </w:r>
      <w:r w:rsidRPr="00D73689">
        <w:rPr>
          <w:sz w:val="24"/>
          <w:szCs w:val="24"/>
        </w:rPr>
        <w:t xml:space="preserve"> feel they belong to the school and local communities, they had a weaker sense of belonging to national, European and international communities</w:t>
      </w:r>
      <w:r w:rsidR="00A31484" w:rsidRPr="00D73689">
        <w:rPr>
          <w:sz w:val="24"/>
          <w:szCs w:val="24"/>
        </w:rPr>
        <w:t xml:space="preserve">. Specifically, </w:t>
      </w:r>
      <w:r w:rsidRPr="00D73689">
        <w:rPr>
          <w:sz w:val="24"/>
          <w:szCs w:val="24"/>
        </w:rPr>
        <w:t xml:space="preserve">over </w:t>
      </w:r>
      <w:r w:rsidRPr="00D73689">
        <w:rPr>
          <w:sz w:val="24"/>
          <w:szCs w:val="24"/>
        </w:rPr>
        <w:lastRenderedPageBreak/>
        <w:t xml:space="preserve">three-fifths (61 per cent) report that ‘all’ </w:t>
      </w:r>
      <w:r w:rsidR="00773981" w:rsidRPr="00D73689">
        <w:rPr>
          <w:sz w:val="24"/>
          <w:szCs w:val="24"/>
        </w:rPr>
        <w:t>students</w:t>
      </w:r>
      <w:r w:rsidRPr="00D73689">
        <w:rPr>
          <w:sz w:val="24"/>
          <w:szCs w:val="24"/>
        </w:rPr>
        <w:t xml:space="preserve">, and a further 36 per cent report that ‘most’ </w:t>
      </w:r>
      <w:r w:rsidR="00773981" w:rsidRPr="00D73689">
        <w:rPr>
          <w:sz w:val="24"/>
          <w:szCs w:val="24"/>
        </w:rPr>
        <w:t>students</w:t>
      </w:r>
      <w:r w:rsidRPr="00D73689">
        <w:rPr>
          <w:sz w:val="24"/>
          <w:szCs w:val="24"/>
        </w:rPr>
        <w:t xml:space="preserve"> feel they belong to their school community</w:t>
      </w:r>
      <w:r w:rsidR="00A31484" w:rsidRPr="00D73689">
        <w:rPr>
          <w:sz w:val="24"/>
          <w:szCs w:val="24"/>
        </w:rPr>
        <w:t>. J</w:t>
      </w:r>
      <w:r w:rsidRPr="00D73689">
        <w:rPr>
          <w:sz w:val="24"/>
          <w:szCs w:val="24"/>
        </w:rPr>
        <w:t xml:space="preserve">ust over one-third (35 per cent) report that ‘all’ </w:t>
      </w:r>
      <w:r w:rsidR="00773981" w:rsidRPr="00D73689">
        <w:rPr>
          <w:sz w:val="24"/>
          <w:szCs w:val="24"/>
        </w:rPr>
        <w:t>students</w:t>
      </w:r>
      <w:r w:rsidRPr="00D73689">
        <w:rPr>
          <w:sz w:val="24"/>
          <w:szCs w:val="24"/>
        </w:rPr>
        <w:t xml:space="preserve"> feel they belong to the local community where they live, and a further 54 per cent report that this is felt by ‘most’ </w:t>
      </w:r>
      <w:r w:rsidR="00773981" w:rsidRPr="00D73689">
        <w:rPr>
          <w:sz w:val="24"/>
          <w:szCs w:val="24"/>
        </w:rPr>
        <w:t>students</w:t>
      </w:r>
      <w:r w:rsidR="00A31484" w:rsidRPr="00D73689">
        <w:rPr>
          <w:sz w:val="24"/>
          <w:szCs w:val="24"/>
        </w:rPr>
        <w:t>. A</w:t>
      </w:r>
      <w:r w:rsidRPr="00D73689">
        <w:rPr>
          <w:sz w:val="24"/>
          <w:szCs w:val="24"/>
        </w:rPr>
        <w:t xml:space="preserve">lmost one-quarter (23 per cent) report that that ‘all’ their </w:t>
      </w:r>
      <w:r w:rsidR="00773981" w:rsidRPr="00D73689">
        <w:rPr>
          <w:sz w:val="24"/>
          <w:szCs w:val="24"/>
        </w:rPr>
        <w:t>students</w:t>
      </w:r>
      <w:r w:rsidRPr="00D73689">
        <w:rPr>
          <w:sz w:val="24"/>
          <w:szCs w:val="24"/>
        </w:rPr>
        <w:t xml:space="preserve"> feel they belong to a national community, and a further 43 per cent report that this is felt by ‘most’ </w:t>
      </w:r>
      <w:r w:rsidR="00773981" w:rsidRPr="00D73689">
        <w:rPr>
          <w:sz w:val="24"/>
          <w:szCs w:val="24"/>
        </w:rPr>
        <w:t>students</w:t>
      </w:r>
      <w:r w:rsidR="00A31484" w:rsidRPr="00D73689">
        <w:rPr>
          <w:sz w:val="24"/>
          <w:szCs w:val="24"/>
        </w:rPr>
        <w:t>. J</w:t>
      </w:r>
      <w:r w:rsidRPr="00D73689">
        <w:rPr>
          <w:sz w:val="24"/>
          <w:szCs w:val="24"/>
        </w:rPr>
        <w:t xml:space="preserve">ust eight per cent of </w:t>
      </w:r>
      <w:r w:rsidR="008D0B24" w:rsidRPr="00D73689">
        <w:rPr>
          <w:sz w:val="24"/>
          <w:szCs w:val="24"/>
        </w:rPr>
        <w:t>teacher</w:t>
      </w:r>
      <w:r w:rsidRPr="00D73689">
        <w:rPr>
          <w:sz w:val="24"/>
          <w:szCs w:val="24"/>
        </w:rPr>
        <w:t xml:space="preserve">s report that ‘all’ their </w:t>
      </w:r>
      <w:r w:rsidR="00773981" w:rsidRPr="00D73689">
        <w:rPr>
          <w:sz w:val="24"/>
          <w:szCs w:val="24"/>
        </w:rPr>
        <w:t>students</w:t>
      </w:r>
      <w:r w:rsidRPr="00D73689">
        <w:rPr>
          <w:sz w:val="24"/>
          <w:szCs w:val="24"/>
        </w:rPr>
        <w:t xml:space="preserve"> belong to an international/global community. However, almost one-quarter (24 per cent) report that this felt by ‘most’ of their </w:t>
      </w:r>
      <w:r w:rsidR="00773981" w:rsidRPr="00D73689">
        <w:rPr>
          <w:sz w:val="24"/>
          <w:szCs w:val="24"/>
        </w:rPr>
        <w:t>students</w:t>
      </w:r>
      <w:r w:rsidRPr="00D73689">
        <w:rPr>
          <w:sz w:val="24"/>
          <w:szCs w:val="24"/>
        </w:rPr>
        <w:t xml:space="preserve">. A further 60 per cent report that this was felt by ‘some’ </w:t>
      </w:r>
      <w:r w:rsidR="00773981" w:rsidRPr="00D73689">
        <w:rPr>
          <w:sz w:val="24"/>
          <w:szCs w:val="24"/>
        </w:rPr>
        <w:t>students</w:t>
      </w:r>
      <w:r w:rsidRPr="00D73689">
        <w:rPr>
          <w:sz w:val="24"/>
          <w:szCs w:val="24"/>
        </w:rPr>
        <w:t>.</w:t>
      </w:r>
      <w:r w:rsidR="00A31484" w:rsidRPr="00D73689">
        <w:rPr>
          <w:sz w:val="24"/>
          <w:szCs w:val="24"/>
        </w:rPr>
        <w:t xml:space="preserve"> </w:t>
      </w:r>
      <w:r w:rsidRPr="00D73689">
        <w:rPr>
          <w:sz w:val="24"/>
          <w:szCs w:val="24"/>
        </w:rPr>
        <w:t xml:space="preserve">Whilst almost two-thirds (66 per cent) of </w:t>
      </w:r>
      <w:r w:rsidR="008D0B24" w:rsidRPr="00D73689">
        <w:rPr>
          <w:sz w:val="24"/>
          <w:szCs w:val="24"/>
        </w:rPr>
        <w:t>teacher</w:t>
      </w:r>
      <w:r w:rsidRPr="00D73689">
        <w:rPr>
          <w:sz w:val="24"/>
          <w:szCs w:val="24"/>
        </w:rPr>
        <w:t xml:space="preserve">s report that ‘some’ of their </w:t>
      </w:r>
      <w:r w:rsidR="00773981" w:rsidRPr="00D73689">
        <w:rPr>
          <w:sz w:val="24"/>
          <w:szCs w:val="24"/>
        </w:rPr>
        <w:t>students</w:t>
      </w:r>
      <w:r w:rsidRPr="00D73689">
        <w:rPr>
          <w:sz w:val="24"/>
          <w:szCs w:val="24"/>
        </w:rPr>
        <w:t xml:space="preserve"> feel they belong to a European community, 13 per cent of </w:t>
      </w:r>
      <w:r w:rsidR="008D0B24" w:rsidRPr="00D73689">
        <w:rPr>
          <w:sz w:val="24"/>
          <w:szCs w:val="24"/>
        </w:rPr>
        <w:t>teacher</w:t>
      </w:r>
      <w:r w:rsidRPr="00D73689">
        <w:rPr>
          <w:sz w:val="24"/>
          <w:szCs w:val="24"/>
        </w:rPr>
        <w:t xml:space="preserve">s report that ‘none’ of their </w:t>
      </w:r>
      <w:r w:rsidR="00773981" w:rsidRPr="00D73689">
        <w:rPr>
          <w:sz w:val="24"/>
          <w:szCs w:val="24"/>
        </w:rPr>
        <w:t>students</w:t>
      </w:r>
      <w:r w:rsidRPr="00D73689">
        <w:rPr>
          <w:sz w:val="24"/>
          <w:szCs w:val="24"/>
        </w:rPr>
        <w:t xml:space="preserve"> feel this is the case. This indicates that </w:t>
      </w:r>
      <w:r w:rsidR="00773981" w:rsidRPr="00D73689">
        <w:rPr>
          <w:sz w:val="24"/>
          <w:szCs w:val="24"/>
        </w:rPr>
        <w:t>students</w:t>
      </w:r>
      <w:r w:rsidRPr="00D73689">
        <w:rPr>
          <w:sz w:val="24"/>
          <w:szCs w:val="24"/>
        </w:rPr>
        <w:t xml:space="preserve"> may feel a stronger sense of belonging to the international/global community than the European community.</w:t>
      </w:r>
    </w:p>
    <w:p w:rsidR="00C821C6" w:rsidRPr="00D73689" w:rsidRDefault="00C821C6" w:rsidP="00E01089">
      <w:pPr>
        <w:rPr>
          <w:rFonts w:cs="Arial"/>
          <w:sz w:val="24"/>
          <w:szCs w:val="24"/>
        </w:rPr>
      </w:pPr>
      <w:r w:rsidRPr="00D73689">
        <w:rPr>
          <w:rFonts w:cs="Arial"/>
          <w:sz w:val="24"/>
          <w:szCs w:val="24"/>
        </w:rPr>
        <w:t xml:space="preserve">It is interesting to note that teachers’ perceptions of the strength of </w:t>
      </w:r>
      <w:r w:rsidR="00773981" w:rsidRPr="00D73689">
        <w:rPr>
          <w:rFonts w:cs="Arial"/>
          <w:sz w:val="24"/>
          <w:szCs w:val="24"/>
        </w:rPr>
        <w:t>students</w:t>
      </w:r>
      <w:r w:rsidRPr="00D73689">
        <w:rPr>
          <w:rFonts w:cs="Arial"/>
          <w:sz w:val="24"/>
          <w:szCs w:val="24"/>
        </w:rPr>
        <w:t xml:space="preserve">’ sense of belonging to particular community </w:t>
      </w:r>
      <w:r w:rsidR="00B5182C" w:rsidRPr="00D73689">
        <w:rPr>
          <w:rFonts w:cs="Arial"/>
          <w:sz w:val="24"/>
          <w:szCs w:val="24"/>
        </w:rPr>
        <w:t>domains appear to</w:t>
      </w:r>
      <w:r w:rsidRPr="00D73689">
        <w:rPr>
          <w:rFonts w:cs="Arial"/>
          <w:sz w:val="24"/>
          <w:szCs w:val="24"/>
        </w:rPr>
        <w:t xml:space="preserve"> reflect their views about the efficacy of their schools’ strategies for contributing to community cohesion and citizenship. For example, just over two-thirds of teachers (68 per cent) report that their school is ‘effective’ or ‘highly effective’ in contributing to community cohesion and citizenship within the community in which it is located (with 19 per cent reporting that their school is ‘highly effective’). By contrast, whilst just over half (52 per cent) of teachers report that their school is ‘effective’ or ‘highly effective’ in contributing to the cohesiveness of the wider community through developing </w:t>
      </w:r>
      <w:r w:rsidR="00773981" w:rsidRPr="00D73689">
        <w:rPr>
          <w:rFonts w:cs="Arial"/>
          <w:sz w:val="24"/>
          <w:szCs w:val="24"/>
        </w:rPr>
        <w:t>students</w:t>
      </w:r>
      <w:r w:rsidRPr="00D73689">
        <w:rPr>
          <w:rFonts w:cs="Arial"/>
          <w:sz w:val="24"/>
          <w:szCs w:val="24"/>
        </w:rPr>
        <w:t xml:space="preserve">' understanding of the UK community a further 45 per cent report that their school is only ‘moderately effective’. Similarly, half of teachers (50 per </w:t>
      </w:r>
      <w:r w:rsidRPr="00D73689">
        <w:rPr>
          <w:rFonts w:cs="Arial"/>
          <w:sz w:val="24"/>
          <w:szCs w:val="24"/>
        </w:rPr>
        <w:lastRenderedPageBreak/>
        <w:t xml:space="preserve">cent) report that their school is ‘effective’ or ‘highly effective’ in contributing to the cohesiveness of the wider community through Europe and globally,  a further 42 per cent report that their school is only ‘moderately effective’ and four per cent that it is ‘not effective’. This suggests that as communities become increasingly removed from </w:t>
      </w:r>
      <w:r w:rsidR="00773981" w:rsidRPr="00D73689">
        <w:rPr>
          <w:rFonts w:cs="Arial"/>
          <w:sz w:val="24"/>
          <w:szCs w:val="24"/>
        </w:rPr>
        <w:t>students</w:t>
      </w:r>
      <w:r w:rsidRPr="00D73689">
        <w:rPr>
          <w:rFonts w:cs="Arial"/>
          <w:sz w:val="24"/>
          <w:szCs w:val="24"/>
        </w:rPr>
        <w:t>’ school location, strength of opinion and effectiveness of community cohesion strategies appear to diminish.</w:t>
      </w:r>
    </w:p>
    <w:p w:rsidR="00C821C6" w:rsidRPr="00D73689" w:rsidRDefault="00C821C6" w:rsidP="00E01089">
      <w:pPr>
        <w:rPr>
          <w:rFonts w:cs="Arial"/>
          <w:sz w:val="24"/>
          <w:szCs w:val="24"/>
        </w:rPr>
      </w:pPr>
      <w:r w:rsidRPr="00D73689">
        <w:rPr>
          <w:rFonts w:cs="Arial"/>
          <w:sz w:val="24"/>
          <w:szCs w:val="24"/>
        </w:rPr>
        <w:t xml:space="preserve">The survey also asked teachers to comment on their </w:t>
      </w:r>
      <w:r w:rsidR="00773981" w:rsidRPr="00D73689">
        <w:rPr>
          <w:rFonts w:cs="Arial"/>
          <w:sz w:val="24"/>
          <w:szCs w:val="24"/>
        </w:rPr>
        <w:t>students</w:t>
      </w:r>
      <w:r w:rsidRPr="00D73689">
        <w:rPr>
          <w:rFonts w:cs="Arial"/>
          <w:sz w:val="24"/>
          <w:szCs w:val="24"/>
        </w:rPr>
        <w:t>’ sense of</w:t>
      </w:r>
      <w:r w:rsidR="00B5182C" w:rsidRPr="00D73689">
        <w:rPr>
          <w:rFonts w:cs="Arial"/>
          <w:sz w:val="24"/>
          <w:szCs w:val="24"/>
        </w:rPr>
        <w:t xml:space="preserve"> belonging to a range </w:t>
      </w:r>
      <w:r w:rsidR="00BF60A4" w:rsidRPr="00D73689">
        <w:rPr>
          <w:rFonts w:cs="Arial"/>
          <w:sz w:val="24"/>
          <w:szCs w:val="24"/>
        </w:rPr>
        <w:t xml:space="preserve">of </w:t>
      </w:r>
      <w:r w:rsidR="00B5182C" w:rsidRPr="00D73689">
        <w:rPr>
          <w:rFonts w:cs="Arial"/>
          <w:sz w:val="24"/>
          <w:szCs w:val="24"/>
        </w:rPr>
        <w:t xml:space="preserve">community </w:t>
      </w:r>
      <w:r w:rsidRPr="00D73689">
        <w:rPr>
          <w:rFonts w:cs="Arial"/>
          <w:sz w:val="24"/>
          <w:szCs w:val="24"/>
        </w:rPr>
        <w:t>groups</w:t>
      </w:r>
      <w:r w:rsidR="00B5182C" w:rsidRPr="00D73689">
        <w:rPr>
          <w:rFonts w:cs="Arial"/>
          <w:sz w:val="24"/>
          <w:szCs w:val="24"/>
        </w:rPr>
        <w:t xml:space="preserve">. </w:t>
      </w:r>
      <w:r w:rsidRPr="00D73689">
        <w:rPr>
          <w:rFonts w:cs="Arial"/>
          <w:sz w:val="24"/>
          <w:szCs w:val="24"/>
        </w:rPr>
        <w:t xml:space="preserve">The findings suggest that </w:t>
      </w:r>
      <w:r w:rsidR="00773981" w:rsidRPr="00D73689">
        <w:rPr>
          <w:rFonts w:cs="Arial"/>
          <w:sz w:val="24"/>
          <w:szCs w:val="24"/>
        </w:rPr>
        <w:t>students</w:t>
      </w:r>
      <w:r w:rsidRPr="00D73689">
        <w:rPr>
          <w:rFonts w:cs="Arial"/>
          <w:sz w:val="24"/>
          <w:szCs w:val="24"/>
        </w:rPr>
        <w:t xml:space="preserve"> are more likely to feel a sense of belonging to a community based around their hobbies and leisure interests than their social and cultural background</w:t>
      </w:r>
      <w:r w:rsidR="00BF60A4" w:rsidRPr="00D73689">
        <w:rPr>
          <w:rFonts w:cs="Arial"/>
          <w:sz w:val="24"/>
          <w:szCs w:val="24"/>
        </w:rPr>
        <w:t>s</w:t>
      </w:r>
      <w:r w:rsidRPr="00D73689">
        <w:rPr>
          <w:rFonts w:cs="Arial"/>
          <w:sz w:val="24"/>
          <w:szCs w:val="24"/>
        </w:rPr>
        <w:t>. For example, although only a small number of teachers (three per cent) report that ‘all’ teachers feel a sense of belonging to clubs and societies (e.g. Scouts, Science Clubs), a further two-fifths (40 per cent) report</w:t>
      </w:r>
      <w:r w:rsidR="00B5182C" w:rsidRPr="00D73689">
        <w:rPr>
          <w:rFonts w:cs="Arial"/>
          <w:sz w:val="24"/>
          <w:szCs w:val="24"/>
        </w:rPr>
        <w:t xml:space="preserve"> that ‘most’ and </w:t>
      </w:r>
      <w:r w:rsidRPr="00D73689">
        <w:rPr>
          <w:rFonts w:cs="Arial"/>
          <w:sz w:val="24"/>
          <w:szCs w:val="24"/>
        </w:rPr>
        <w:t xml:space="preserve">56 per cent </w:t>
      </w:r>
      <w:r w:rsidR="00B5182C" w:rsidRPr="00D73689">
        <w:rPr>
          <w:rFonts w:cs="Arial"/>
          <w:sz w:val="24"/>
          <w:szCs w:val="24"/>
        </w:rPr>
        <w:t xml:space="preserve">that ‘some’ </w:t>
      </w:r>
      <w:r w:rsidR="00773981" w:rsidRPr="00D73689">
        <w:rPr>
          <w:rFonts w:cs="Arial"/>
          <w:sz w:val="24"/>
          <w:szCs w:val="24"/>
        </w:rPr>
        <w:t>students</w:t>
      </w:r>
      <w:r w:rsidR="00B5182C" w:rsidRPr="00D73689">
        <w:rPr>
          <w:rFonts w:cs="Arial"/>
          <w:sz w:val="24"/>
          <w:szCs w:val="24"/>
        </w:rPr>
        <w:t xml:space="preserve"> </w:t>
      </w:r>
      <w:r w:rsidRPr="00D73689">
        <w:rPr>
          <w:rFonts w:cs="Arial"/>
          <w:sz w:val="24"/>
          <w:szCs w:val="24"/>
        </w:rPr>
        <w:t xml:space="preserve">feel that this is the case. To a considerably lesser extent, teachers report that ‘most’ or ‘all’ of their </w:t>
      </w:r>
      <w:r w:rsidR="00773981" w:rsidRPr="00D73689">
        <w:rPr>
          <w:rFonts w:cs="Arial"/>
          <w:sz w:val="24"/>
          <w:szCs w:val="24"/>
        </w:rPr>
        <w:t>students</w:t>
      </w:r>
      <w:r w:rsidRPr="00D73689">
        <w:rPr>
          <w:rFonts w:cs="Arial"/>
          <w:sz w:val="24"/>
          <w:szCs w:val="24"/>
        </w:rPr>
        <w:t xml:space="preserve"> feel a sense of belonging to an ethnically defined community with its own strong identity, and to faith-based communities (21 per cent and 23 per cent report that this is the case respectively, with six per cent and two per cent reporting that this is felt by ‘all’ </w:t>
      </w:r>
      <w:r w:rsidR="00773981" w:rsidRPr="00D73689">
        <w:rPr>
          <w:rFonts w:cs="Arial"/>
          <w:sz w:val="24"/>
          <w:szCs w:val="24"/>
        </w:rPr>
        <w:t>students</w:t>
      </w:r>
      <w:r w:rsidRPr="00D73689">
        <w:rPr>
          <w:rFonts w:cs="Arial"/>
          <w:sz w:val="24"/>
          <w:szCs w:val="24"/>
        </w:rPr>
        <w:t xml:space="preserve">). Just one per cent report that ‘all’ </w:t>
      </w:r>
      <w:r w:rsidR="00773981" w:rsidRPr="00D73689">
        <w:rPr>
          <w:rFonts w:cs="Arial"/>
          <w:sz w:val="24"/>
          <w:szCs w:val="24"/>
        </w:rPr>
        <w:t>students</w:t>
      </w:r>
      <w:r w:rsidRPr="00D73689">
        <w:rPr>
          <w:rFonts w:cs="Arial"/>
          <w:sz w:val="24"/>
          <w:szCs w:val="24"/>
        </w:rPr>
        <w:t xml:space="preserve"> feel a sense of belonging to a specific socio-economic group, and one-fifth (20 per cent) report that this is felt by ‘most’ </w:t>
      </w:r>
      <w:r w:rsidR="00773981" w:rsidRPr="00D73689">
        <w:rPr>
          <w:rFonts w:cs="Arial"/>
          <w:sz w:val="24"/>
          <w:szCs w:val="24"/>
        </w:rPr>
        <w:t>students</w:t>
      </w:r>
      <w:r w:rsidRPr="00D73689">
        <w:rPr>
          <w:rFonts w:cs="Arial"/>
          <w:sz w:val="24"/>
          <w:szCs w:val="24"/>
        </w:rPr>
        <w:t xml:space="preserve">. However, a further 59 per cent report that this is felt by ‘some’ </w:t>
      </w:r>
      <w:r w:rsidR="00773981" w:rsidRPr="00D73689">
        <w:rPr>
          <w:rFonts w:cs="Arial"/>
          <w:sz w:val="24"/>
          <w:szCs w:val="24"/>
        </w:rPr>
        <w:t>students</w:t>
      </w:r>
      <w:r w:rsidRPr="00D73689">
        <w:rPr>
          <w:rFonts w:cs="Arial"/>
          <w:sz w:val="24"/>
          <w:szCs w:val="24"/>
        </w:rPr>
        <w:t xml:space="preserve">. </w:t>
      </w:r>
      <w:r w:rsidR="00B5182C" w:rsidRPr="00D73689">
        <w:rPr>
          <w:rFonts w:cs="Arial"/>
          <w:sz w:val="24"/>
          <w:szCs w:val="24"/>
        </w:rPr>
        <w:t>Teachers report</w:t>
      </w:r>
      <w:r w:rsidRPr="00D73689">
        <w:rPr>
          <w:rFonts w:cs="Arial"/>
          <w:sz w:val="24"/>
          <w:szCs w:val="24"/>
        </w:rPr>
        <w:t xml:space="preserve"> least strongly that </w:t>
      </w:r>
      <w:r w:rsidR="00773981" w:rsidRPr="00D73689">
        <w:rPr>
          <w:rFonts w:cs="Arial"/>
          <w:sz w:val="24"/>
          <w:szCs w:val="24"/>
        </w:rPr>
        <w:t>students</w:t>
      </w:r>
      <w:r w:rsidRPr="00D73689">
        <w:rPr>
          <w:rFonts w:cs="Arial"/>
          <w:sz w:val="24"/>
          <w:szCs w:val="24"/>
        </w:rPr>
        <w:t xml:space="preserve"> feel they belong to political or interest groups: none of the </w:t>
      </w:r>
      <w:r w:rsidR="00B5182C" w:rsidRPr="00D73689">
        <w:rPr>
          <w:rFonts w:cs="Arial"/>
          <w:sz w:val="24"/>
          <w:szCs w:val="24"/>
        </w:rPr>
        <w:t>teachers report</w:t>
      </w:r>
      <w:r w:rsidRPr="00D73689">
        <w:rPr>
          <w:rFonts w:cs="Arial"/>
          <w:sz w:val="24"/>
          <w:szCs w:val="24"/>
        </w:rPr>
        <w:t xml:space="preserve"> that ‘all’ of the </w:t>
      </w:r>
      <w:r w:rsidR="00773981" w:rsidRPr="00D73689">
        <w:rPr>
          <w:rFonts w:cs="Arial"/>
          <w:sz w:val="24"/>
          <w:szCs w:val="24"/>
        </w:rPr>
        <w:t>students</w:t>
      </w:r>
      <w:r w:rsidRPr="00D73689">
        <w:rPr>
          <w:rFonts w:cs="Arial"/>
          <w:sz w:val="24"/>
          <w:szCs w:val="24"/>
        </w:rPr>
        <w:t xml:space="preserve"> in their school feel that this is the ca</w:t>
      </w:r>
      <w:r w:rsidR="00B5182C" w:rsidRPr="00D73689">
        <w:rPr>
          <w:rFonts w:cs="Arial"/>
          <w:sz w:val="24"/>
          <w:szCs w:val="24"/>
        </w:rPr>
        <w:t>se, and just three per cent feel</w:t>
      </w:r>
      <w:r w:rsidRPr="00D73689">
        <w:rPr>
          <w:rFonts w:cs="Arial"/>
          <w:sz w:val="24"/>
          <w:szCs w:val="24"/>
        </w:rPr>
        <w:t xml:space="preserve"> that ‘most’ do (although three-quarters (75 per cent) </w:t>
      </w:r>
      <w:r w:rsidR="008D0B24" w:rsidRPr="00D73689">
        <w:rPr>
          <w:rFonts w:cs="Arial"/>
          <w:sz w:val="24"/>
          <w:szCs w:val="24"/>
        </w:rPr>
        <w:t>report</w:t>
      </w:r>
      <w:r w:rsidRPr="00D73689">
        <w:rPr>
          <w:rFonts w:cs="Arial"/>
          <w:sz w:val="24"/>
          <w:szCs w:val="24"/>
        </w:rPr>
        <w:t xml:space="preserve"> that this is felt by ‘some’ </w:t>
      </w:r>
      <w:r w:rsidR="00773981" w:rsidRPr="00D73689">
        <w:rPr>
          <w:rFonts w:cs="Arial"/>
          <w:sz w:val="24"/>
          <w:szCs w:val="24"/>
        </w:rPr>
        <w:t>students</w:t>
      </w:r>
      <w:r w:rsidRPr="00D73689">
        <w:rPr>
          <w:rFonts w:cs="Arial"/>
          <w:sz w:val="24"/>
          <w:szCs w:val="24"/>
        </w:rPr>
        <w:t>).</w:t>
      </w:r>
    </w:p>
    <w:p w:rsidR="000734A7" w:rsidRPr="00D73689" w:rsidRDefault="00C821C6" w:rsidP="00E01089">
      <w:pPr>
        <w:rPr>
          <w:rFonts w:cs="Arial"/>
          <w:sz w:val="24"/>
          <w:szCs w:val="24"/>
        </w:rPr>
      </w:pPr>
      <w:r w:rsidRPr="00D73689">
        <w:rPr>
          <w:rFonts w:cs="Arial"/>
          <w:sz w:val="24"/>
          <w:szCs w:val="24"/>
        </w:rPr>
        <w:lastRenderedPageBreak/>
        <w:t xml:space="preserve">These findings indicate that </w:t>
      </w:r>
      <w:r w:rsidR="00773981" w:rsidRPr="00D73689">
        <w:rPr>
          <w:rFonts w:cs="Arial"/>
          <w:sz w:val="24"/>
          <w:szCs w:val="24"/>
        </w:rPr>
        <w:t>students</w:t>
      </w:r>
      <w:r w:rsidRPr="00D73689">
        <w:rPr>
          <w:rFonts w:cs="Arial"/>
          <w:sz w:val="24"/>
          <w:szCs w:val="24"/>
        </w:rPr>
        <w:t xml:space="preserve"> simultaneously feel a sense of belonging to a range of community </w:t>
      </w:r>
      <w:r w:rsidR="00B5182C" w:rsidRPr="00D73689">
        <w:rPr>
          <w:rFonts w:cs="Arial"/>
          <w:sz w:val="24"/>
          <w:szCs w:val="24"/>
        </w:rPr>
        <w:t>domains</w:t>
      </w:r>
      <w:r w:rsidRPr="00D73689">
        <w:rPr>
          <w:rFonts w:cs="Arial"/>
          <w:sz w:val="24"/>
          <w:szCs w:val="24"/>
        </w:rPr>
        <w:t xml:space="preserve"> and groups</w:t>
      </w:r>
      <w:r w:rsidR="00B5182C" w:rsidRPr="00D73689">
        <w:rPr>
          <w:rFonts w:cs="Arial"/>
          <w:sz w:val="24"/>
          <w:szCs w:val="24"/>
        </w:rPr>
        <w:t>,</w:t>
      </w:r>
      <w:r w:rsidRPr="00D73689">
        <w:rPr>
          <w:rFonts w:cs="Arial"/>
          <w:sz w:val="24"/>
          <w:szCs w:val="24"/>
        </w:rPr>
        <w:t xml:space="preserve"> suggesting that they occupy multiple community identities.</w:t>
      </w:r>
      <w:r w:rsidR="00B5182C" w:rsidRPr="00D73689">
        <w:rPr>
          <w:sz w:val="24"/>
          <w:szCs w:val="24"/>
        </w:rPr>
        <w:t xml:space="preserve"> </w:t>
      </w:r>
      <w:r w:rsidR="00B5182C" w:rsidRPr="00D73689">
        <w:rPr>
          <w:rFonts w:cs="Arial"/>
          <w:sz w:val="24"/>
          <w:szCs w:val="24"/>
        </w:rPr>
        <w:t xml:space="preserve">Whilst in general, teachers do not perceive the characteristics of their </w:t>
      </w:r>
      <w:r w:rsidR="00773981" w:rsidRPr="00D73689">
        <w:rPr>
          <w:rFonts w:cs="Arial"/>
          <w:sz w:val="24"/>
          <w:szCs w:val="24"/>
        </w:rPr>
        <w:t>students</w:t>
      </w:r>
      <w:r w:rsidR="00B5182C" w:rsidRPr="00D73689">
        <w:rPr>
          <w:rFonts w:cs="Arial"/>
          <w:sz w:val="24"/>
          <w:szCs w:val="24"/>
        </w:rPr>
        <w:t xml:space="preserve"> (for example, their religious beliefs, ethnicity and socio-economic status) to be a contributing factor to their engagement in citizenship and community activities</w:t>
      </w:r>
      <w:r w:rsidR="000734A7" w:rsidRPr="00D73689">
        <w:rPr>
          <w:rFonts w:cs="Arial"/>
          <w:sz w:val="24"/>
          <w:szCs w:val="24"/>
        </w:rPr>
        <w:t xml:space="preserve"> </w:t>
      </w:r>
      <w:r w:rsidR="000734A7" w:rsidRPr="00D73689">
        <w:rPr>
          <w:rFonts w:cs="Arial"/>
          <w:i/>
          <w:sz w:val="24"/>
          <w:szCs w:val="24"/>
        </w:rPr>
        <w:t>within school</w:t>
      </w:r>
      <w:r w:rsidR="000734A7" w:rsidRPr="00D73689">
        <w:rPr>
          <w:rFonts w:cs="Arial"/>
          <w:sz w:val="24"/>
          <w:szCs w:val="24"/>
        </w:rPr>
        <w:t xml:space="preserve">, this is perhaps because school can be understood as a community </w:t>
      </w:r>
      <w:r w:rsidRPr="00D73689">
        <w:rPr>
          <w:rFonts w:cs="Arial"/>
          <w:sz w:val="24"/>
          <w:szCs w:val="24"/>
        </w:rPr>
        <w:t xml:space="preserve">shared by all </w:t>
      </w:r>
      <w:r w:rsidR="00773981" w:rsidRPr="00D73689">
        <w:rPr>
          <w:rFonts w:cs="Arial"/>
          <w:sz w:val="24"/>
          <w:szCs w:val="24"/>
        </w:rPr>
        <w:t>students</w:t>
      </w:r>
      <w:r w:rsidR="000734A7" w:rsidRPr="00D73689">
        <w:rPr>
          <w:rFonts w:cs="Arial"/>
          <w:sz w:val="24"/>
          <w:szCs w:val="24"/>
        </w:rPr>
        <w:t>. O</w:t>
      </w:r>
      <w:r w:rsidRPr="00D73689">
        <w:rPr>
          <w:rFonts w:cs="Arial"/>
          <w:sz w:val="24"/>
          <w:szCs w:val="24"/>
        </w:rPr>
        <w:t>thers</w:t>
      </w:r>
      <w:r w:rsidR="000734A7" w:rsidRPr="00D73689">
        <w:rPr>
          <w:rFonts w:cs="Arial"/>
          <w:sz w:val="24"/>
          <w:szCs w:val="24"/>
        </w:rPr>
        <w:t xml:space="preserve">, however, </w:t>
      </w:r>
      <w:r w:rsidR="00B5182C" w:rsidRPr="00D73689">
        <w:rPr>
          <w:rFonts w:cs="Arial"/>
          <w:sz w:val="24"/>
          <w:szCs w:val="24"/>
        </w:rPr>
        <w:t xml:space="preserve">are </w:t>
      </w:r>
      <w:r w:rsidRPr="00D73689">
        <w:rPr>
          <w:rFonts w:cs="Arial"/>
          <w:sz w:val="24"/>
          <w:szCs w:val="24"/>
        </w:rPr>
        <w:t>more</w:t>
      </w:r>
      <w:r w:rsidR="000734A7" w:rsidRPr="00D73689">
        <w:rPr>
          <w:rFonts w:cs="Arial"/>
          <w:sz w:val="24"/>
          <w:szCs w:val="24"/>
        </w:rPr>
        <w:t xml:space="preserve"> </w:t>
      </w:r>
      <w:r w:rsidRPr="00D73689">
        <w:rPr>
          <w:rFonts w:cs="Arial"/>
          <w:sz w:val="24"/>
          <w:szCs w:val="24"/>
        </w:rPr>
        <w:t xml:space="preserve">dependent on the </w:t>
      </w:r>
      <w:r w:rsidR="00773981" w:rsidRPr="00D73689">
        <w:rPr>
          <w:rFonts w:cs="Arial"/>
          <w:sz w:val="24"/>
          <w:szCs w:val="24"/>
        </w:rPr>
        <w:t>students</w:t>
      </w:r>
      <w:r w:rsidR="000734A7" w:rsidRPr="00D73689">
        <w:rPr>
          <w:rFonts w:cs="Arial"/>
          <w:sz w:val="24"/>
          <w:szCs w:val="24"/>
        </w:rPr>
        <w:t xml:space="preserve">’ own interests and self-efficacy to participate </w:t>
      </w:r>
      <w:r w:rsidRPr="00D73689">
        <w:rPr>
          <w:rFonts w:cs="Arial"/>
          <w:sz w:val="24"/>
          <w:szCs w:val="24"/>
        </w:rPr>
        <w:t xml:space="preserve">(for instance, </w:t>
      </w:r>
      <w:r w:rsidR="000734A7" w:rsidRPr="00D73689">
        <w:rPr>
          <w:rFonts w:cs="Arial"/>
          <w:sz w:val="24"/>
          <w:szCs w:val="24"/>
        </w:rPr>
        <w:t>political interest groups). Indeed, the</w:t>
      </w:r>
      <w:r w:rsidRPr="00D73689">
        <w:rPr>
          <w:rFonts w:cs="Arial"/>
          <w:sz w:val="24"/>
          <w:szCs w:val="24"/>
        </w:rPr>
        <w:t xml:space="preserve"> findings indicate that those </w:t>
      </w:r>
      <w:r w:rsidR="00773981" w:rsidRPr="00D73689">
        <w:rPr>
          <w:rFonts w:cs="Arial"/>
          <w:sz w:val="24"/>
          <w:szCs w:val="24"/>
        </w:rPr>
        <w:t>students</w:t>
      </w:r>
      <w:r w:rsidRPr="00D73689">
        <w:rPr>
          <w:rFonts w:cs="Arial"/>
          <w:sz w:val="24"/>
          <w:szCs w:val="24"/>
        </w:rPr>
        <w:t xml:space="preserve"> that are high achieving and those that are socially confident are more likely than their peers to do voluntary work or take part in community activities. </w:t>
      </w:r>
    </w:p>
    <w:p w:rsidR="00217758" w:rsidRPr="00D73689" w:rsidRDefault="00C821C6" w:rsidP="00E01089">
      <w:pPr>
        <w:rPr>
          <w:rFonts w:cs="Arial"/>
          <w:sz w:val="24"/>
          <w:szCs w:val="24"/>
        </w:rPr>
      </w:pPr>
      <w:r w:rsidRPr="00D73689">
        <w:rPr>
          <w:rFonts w:cs="Arial"/>
          <w:sz w:val="24"/>
          <w:szCs w:val="24"/>
        </w:rPr>
        <w:t xml:space="preserve">By contrast, </w:t>
      </w:r>
      <w:r w:rsidR="00773981" w:rsidRPr="00D73689">
        <w:rPr>
          <w:rFonts w:cs="Arial"/>
          <w:sz w:val="24"/>
          <w:szCs w:val="24"/>
        </w:rPr>
        <w:t>students</w:t>
      </w:r>
      <w:r w:rsidRPr="00D73689">
        <w:rPr>
          <w:rFonts w:cs="Arial"/>
          <w:sz w:val="24"/>
          <w:szCs w:val="24"/>
        </w:rPr>
        <w:t xml:space="preserve"> from disadvantaged backgrounds are less likely than their peers to do so.  Around a quarter of teachers report that </w:t>
      </w:r>
      <w:r w:rsidR="00773981" w:rsidRPr="00D73689">
        <w:rPr>
          <w:rFonts w:cs="Arial"/>
          <w:sz w:val="24"/>
          <w:szCs w:val="24"/>
        </w:rPr>
        <w:t>students</w:t>
      </w:r>
      <w:r w:rsidRPr="00D73689">
        <w:rPr>
          <w:rFonts w:cs="Arial"/>
          <w:sz w:val="24"/>
          <w:szCs w:val="24"/>
        </w:rPr>
        <w:t xml:space="preserve">’ living in a deprived neighbourhood and the socio-economic status of </w:t>
      </w:r>
      <w:r w:rsidR="00773981" w:rsidRPr="00D73689">
        <w:rPr>
          <w:rFonts w:cs="Arial"/>
          <w:sz w:val="24"/>
          <w:szCs w:val="24"/>
        </w:rPr>
        <w:t>students</w:t>
      </w:r>
      <w:r w:rsidRPr="00D73689">
        <w:rPr>
          <w:rFonts w:cs="Arial"/>
          <w:sz w:val="24"/>
          <w:szCs w:val="24"/>
        </w:rPr>
        <w:t>’ families are barriers to their engagement (24 per cent and 25 per cent, respectively).</w:t>
      </w:r>
      <w:r w:rsidR="000734A7" w:rsidRPr="00D73689">
        <w:rPr>
          <w:rFonts w:cs="Arial"/>
          <w:sz w:val="24"/>
          <w:szCs w:val="24"/>
        </w:rPr>
        <w:t xml:space="preserve"> Whilst the reasons for this are likely to be multifarious, this </w:t>
      </w:r>
      <w:r w:rsidRPr="00D73689">
        <w:rPr>
          <w:rFonts w:cs="Arial"/>
          <w:sz w:val="24"/>
          <w:szCs w:val="24"/>
        </w:rPr>
        <w:t xml:space="preserve">leads us to understand that </w:t>
      </w:r>
      <w:r w:rsidR="000734A7" w:rsidRPr="00D73689">
        <w:rPr>
          <w:rFonts w:cs="Arial"/>
          <w:sz w:val="24"/>
          <w:szCs w:val="24"/>
        </w:rPr>
        <w:t xml:space="preserve">different </w:t>
      </w:r>
      <w:r w:rsidR="00773981" w:rsidRPr="00D73689">
        <w:rPr>
          <w:rFonts w:cs="Arial"/>
          <w:sz w:val="24"/>
          <w:szCs w:val="24"/>
        </w:rPr>
        <w:t>students</w:t>
      </w:r>
      <w:r w:rsidR="000734A7" w:rsidRPr="00D73689">
        <w:rPr>
          <w:rFonts w:cs="Arial"/>
          <w:sz w:val="24"/>
          <w:szCs w:val="24"/>
        </w:rPr>
        <w:t xml:space="preserve"> interact with their communities in different ways. Equally, </w:t>
      </w:r>
      <w:r w:rsidR="00773981" w:rsidRPr="00D73689">
        <w:rPr>
          <w:rFonts w:cs="Arial"/>
          <w:sz w:val="24"/>
          <w:szCs w:val="24"/>
        </w:rPr>
        <w:t>students</w:t>
      </w:r>
      <w:r w:rsidRPr="00D73689">
        <w:rPr>
          <w:rFonts w:cs="Arial"/>
          <w:sz w:val="24"/>
          <w:szCs w:val="24"/>
        </w:rPr>
        <w:t xml:space="preserve"> may </w:t>
      </w:r>
      <w:r w:rsidR="000734A7" w:rsidRPr="00D73689">
        <w:rPr>
          <w:rFonts w:cs="Arial"/>
          <w:sz w:val="24"/>
          <w:szCs w:val="24"/>
        </w:rPr>
        <w:t>interpret</w:t>
      </w:r>
      <w:r w:rsidRPr="00D73689">
        <w:rPr>
          <w:rFonts w:cs="Arial"/>
          <w:sz w:val="24"/>
          <w:szCs w:val="24"/>
        </w:rPr>
        <w:t xml:space="preserve"> the actions required to feel such a sense of belonging to vary between community types. For exa</w:t>
      </w:r>
      <w:r w:rsidR="00E54FE7" w:rsidRPr="00D73689">
        <w:rPr>
          <w:rFonts w:cs="Arial"/>
          <w:sz w:val="24"/>
          <w:szCs w:val="24"/>
        </w:rPr>
        <w:t>mple, a student</w:t>
      </w:r>
      <w:r w:rsidRPr="00D73689">
        <w:rPr>
          <w:rFonts w:cs="Arial"/>
          <w:sz w:val="24"/>
          <w:szCs w:val="24"/>
        </w:rPr>
        <w:t xml:space="preserve"> may feel that belonging to the European community requires engagement of a different nature to belonging to a club or society. As such, the effectiveness of support offered by schools is likely to be </w:t>
      </w:r>
      <w:r w:rsidR="000734A7" w:rsidRPr="00D73689">
        <w:rPr>
          <w:rFonts w:cs="Arial"/>
          <w:sz w:val="24"/>
          <w:szCs w:val="24"/>
        </w:rPr>
        <w:t xml:space="preserve">greatly affected by: the varying characteristics and needs of their </w:t>
      </w:r>
      <w:r w:rsidR="00773981" w:rsidRPr="00D73689">
        <w:rPr>
          <w:rFonts w:cs="Arial"/>
          <w:sz w:val="24"/>
          <w:szCs w:val="24"/>
        </w:rPr>
        <w:t>students</w:t>
      </w:r>
      <w:r w:rsidR="000734A7" w:rsidRPr="00D73689">
        <w:rPr>
          <w:rFonts w:cs="Arial"/>
          <w:sz w:val="24"/>
          <w:szCs w:val="24"/>
        </w:rPr>
        <w:t xml:space="preserve">; the community domain or group in question; and </w:t>
      </w:r>
      <w:r w:rsidR="00773981" w:rsidRPr="00D73689">
        <w:rPr>
          <w:rFonts w:cs="Arial"/>
          <w:sz w:val="24"/>
          <w:szCs w:val="24"/>
        </w:rPr>
        <w:t>students</w:t>
      </w:r>
      <w:r w:rsidR="000734A7" w:rsidRPr="00D73689">
        <w:rPr>
          <w:rFonts w:cs="Arial"/>
          <w:sz w:val="24"/>
          <w:szCs w:val="24"/>
        </w:rPr>
        <w:t>’ perceptions and understanding of what is required to interact effectively with these communities.</w:t>
      </w:r>
      <w:r w:rsidR="00654546" w:rsidRPr="00D73689">
        <w:rPr>
          <w:rFonts w:cs="Arial"/>
          <w:sz w:val="24"/>
          <w:szCs w:val="24"/>
        </w:rPr>
        <w:t xml:space="preserve"> </w:t>
      </w:r>
    </w:p>
    <w:p w:rsidR="00654546" w:rsidRPr="00D73689" w:rsidRDefault="00654546" w:rsidP="00E01089">
      <w:pPr>
        <w:rPr>
          <w:rFonts w:cs="Arial"/>
          <w:i/>
          <w:sz w:val="24"/>
          <w:szCs w:val="24"/>
        </w:rPr>
      </w:pPr>
      <w:r w:rsidRPr="00D73689">
        <w:rPr>
          <w:rFonts w:cs="Arial"/>
          <w:i/>
          <w:sz w:val="24"/>
          <w:szCs w:val="24"/>
        </w:rPr>
        <w:lastRenderedPageBreak/>
        <w:t>What are the characteristics of schools’ approaches to citizenship and community engagement?</w:t>
      </w:r>
    </w:p>
    <w:p w:rsidR="00654546" w:rsidRPr="00D73689" w:rsidRDefault="00654546" w:rsidP="00E01089">
      <w:pPr>
        <w:rPr>
          <w:rFonts w:cs="Arial"/>
          <w:sz w:val="24"/>
          <w:szCs w:val="24"/>
        </w:rPr>
      </w:pPr>
      <w:r w:rsidRPr="00D73689">
        <w:rPr>
          <w:rFonts w:cs="Arial"/>
          <w:sz w:val="24"/>
          <w:szCs w:val="24"/>
        </w:rPr>
        <w:t xml:space="preserve">Teachers report that their schools are highly active in promoting citizenship education and community cohesion and use a wide variety of strategies to encourage their </w:t>
      </w:r>
      <w:r w:rsidR="00773981" w:rsidRPr="00D73689">
        <w:rPr>
          <w:rFonts w:cs="Arial"/>
          <w:sz w:val="24"/>
          <w:szCs w:val="24"/>
        </w:rPr>
        <w:t>students</w:t>
      </w:r>
      <w:r w:rsidRPr="00D73689">
        <w:rPr>
          <w:rFonts w:cs="Arial"/>
          <w:sz w:val="24"/>
          <w:szCs w:val="24"/>
        </w:rPr>
        <w:t xml:space="preserve"> to understand and become more involved in society. Schools appear to attach high priority to citizenship and community engagement, demonstrated by the inclusion of specific objectives and targets on citizenship education and/or working with the community in their school mission statements and development plans. This is </w:t>
      </w:r>
      <w:r w:rsidR="008D0B24" w:rsidRPr="00D73689">
        <w:rPr>
          <w:rFonts w:cs="Arial"/>
          <w:sz w:val="24"/>
          <w:szCs w:val="24"/>
        </w:rPr>
        <w:t>report</w:t>
      </w:r>
      <w:r w:rsidR="00BF60A4" w:rsidRPr="00D73689">
        <w:rPr>
          <w:rFonts w:cs="Arial"/>
          <w:sz w:val="24"/>
          <w:szCs w:val="24"/>
        </w:rPr>
        <w:t>ed</w:t>
      </w:r>
      <w:r w:rsidRPr="00D73689">
        <w:rPr>
          <w:rFonts w:cs="Arial"/>
          <w:sz w:val="24"/>
          <w:szCs w:val="24"/>
        </w:rPr>
        <w:t xml:space="preserve"> by 78 per cent and 87 per cent of teachers, respectively.</w:t>
      </w:r>
      <w:r w:rsidRPr="00D73689">
        <w:rPr>
          <w:rFonts w:cs="Arial"/>
          <w:b/>
          <w:sz w:val="24"/>
          <w:szCs w:val="24"/>
        </w:rPr>
        <w:t xml:space="preserve"> </w:t>
      </w:r>
      <w:r w:rsidRPr="00D73689">
        <w:rPr>
          <w:rFonts w:cs="Arial"/>
          <w:sz w:val="24"/>
          <w:szCs w:val="24"/>
        </w:rPr>
        <w:t xml:space="preserve">However, teachers less commonly report that their schools have specific objectives or targets which </w:t>
      </w:r>
      <w:r w:rsidRPr="00D73689">
        <w:rPr>
          <w:rFonts w:cs="Arial"/>
          <w:i/>
          <w:sz w:val="24"/>
          <w:szCs w:val="24"/>
        </w:rPr>
        <w:t xml:space="preserve">link </w:t>
      </w:r>
      <w:r w:rsidRPr="00D73689">
        <w:rPr>
          <w:rFonts w:cs="Arial"/>
          <w:sz w:val="24"/>
          <w:szCs w:val="24"/>
        </w:rPr>
        <w:t>citizenship</w:t>
      </w:r>
      <w:r w:rsidR="00A31484" w:rsidRPr="00D73689">
        <w:rPr>
          <w:rFonts w:cs="Arial"/>
          <w:sz w:val="24"/>
          <w:szCs w:val="24"/>
        </w:rPr>
        <w:t xml:space="preserve"> with the community J</w:t>
      </w:r>
      <w:r w:rsidRPr="00D73689">
        <w:rPr>
          <w:rFonts w:cs="Arial"/>
          <w:sz w:val="24"/>
          <w:szCs w:val="24"/>
        </w:rPr>
        <w:t>ust under two-fifths (39 per cent) of those who indicate that their school has specific objectives or targets around citizenship and/or working with the community report that this is the case.</w:t>
      </w:r>
    </w:p>
    <w:p w:rsidR="00654546" w:rsidRPr="00D73689" w:rsidRDefault="00654546" w:rsidP="00E01089">
      <w:pPr>
        <w:rPr>
          <w:rFonts w:cs="Arial"/>
          <w:sz w:val="24"/>
          <w:szCs w:val="24"/>
        </w:rPr>
      </w:pPr>
      <w:r w:rsidRPr="00D73689">
        <w:rPr>
          <w:rFonts w:cs="Arial"/>
          <w:sz w:val="24"/>
          <w:szCs w:val="24"/>
        </w:rPr>
        <w:t xml:space="preserve">Schools’ approaches to citizenship and community engagement are characterised by a wide range of activities, with the most common approaches focusing on fostering </w:t>
      </w:r>
      <w:r w:rsidR="00773981" w:rsidRPr="00D73689">
        <w:rPr>
          <w:rFonts w:cs="Arial"/>
          <w:sz w:val="24"/>
          <w:szCs w:val="24"/>
        </w:rPr>
        <w:t>students</w:t>
      </w:r>
      <w:r w:rsidRPr="00D73689">
        <w:rPr>
          <w:rFonts w:cs="Arial"/>
          <w:sz w:val="24"/>
          <w:szCs w:val="24"/>
        </w:rPr>
        <w:t>’ understanding of their roles and responsibilities as citizens. For example, this includes:</w:t>
      </w:r>
    </w:p>
    <w:p w:rsidR="00654546" w:rsidRPr="00D73689" w:rsidRDefault="00654546" w:rsidP="00E01089">
      <w:pPr>
        <w:pStyle w:val="ListParagraph"/>
        <w:numPr>
          <w:ilvl w:val="0"/>
          <w:numId w:val="6"/>
        </w:numPr>
        <w:rPr>
          <w:rFonts w:cs="Arial"/>
          <w:sz w:val="24"/>
          <w:szCs w:val="24"/>
        </w:rPr>
      </w:pPr>
      <w:r w:rsidRPr="00D73689">
        <w:rPr>
          <w:rFonts w:cs="Arial"/>
          <w:sz w:val="24"/>
          <w:szCs w:val="24"/>
        </w:rPr>
        <w:t xml:space="preserve">developing </w:t>
      </w:r>
      <w:r w:rsidR="00773981" w:rsidRPr="00D73689">
        <w:rPr>
          <w:rFonts w:cs="Arial"/>
          <w:sz w:val="24"/>
          <w:szCs w:val="24"/>
        </w:rPr>
        <w:t>students</w:t>
      </w:r>
      <w:r w:rsidRPr="00D73689">
        <w:rPr>
          <w:rFonts w:cs="Arial"/>
          <w:sz w:val="24"/>
          <w:szCs w:val="24"/>
        </w:rPr>
        <w:t xml:space="preserve">' sense of social responsibility: 98 per cent </w:t>
      </w:r>
      <w:r w:rsidR="008D0B24" w:rsidRPr="00D73689">
        <w:rPr>
          <w:rFonts w:cs="Arial"/>
          <w:sz w:val="24"/>
          <w:szCs w:val="24"/>
        </w:rPr>
        <w:t>report</w:t>
      </w:r>
      <w:r w:rsidRPr="00D73689">
        <w:rPr>
          <w:rFonts w:cs="Arial"/>
          <w:sz w:val="24"/>
          <w:szCs w:val="24"/>
        </w:rPr>
        <w:t xml:space="preserve"> this ‘to some extent’ or ‘to a great extent’, with almost three-quarters (73 per cent) reporting it ‘to a great extent’ </w:t>
      </w:r>
    </w:p>
    <w:p w:rsidR="00654546" w:rsidRPr="00D73689" w:rsidRDefault="00654546" w:rsidP="00E01089">
      <w:pPr>
        <w:pStyle w:val="ListParagraph"/>
        <w:numPr>
          <w:ilvl w:val="0"/>
          <w:numId w:val="6"/>
        </w:numPr>
        <w:rPr>
          <w:rFonts w:cs="Arial"/>
          <w:sz w:val="24"/>
          <w:szCs w:val="24"/>
        </w:rPr>
      </w:pPr>
      <w:r w:rsidRPr="00D73689">
        <w:rPr>
          <w:rFonts w:cs="Arial"/>
          <w:sz w:val="24"/>
          <w:szCs w:val="24"/>
        </w:rPr>
        <w:t xml:space="preserve">respecting and celebrating diversity: again, 98 per cent </w:t>
      </w:r>
      <w:r w:rsidR="008D0B24" w:rsidRPr="00D73689">
        <w:rPr>
          <w:rFonts w:cs="Arial"/>
          <w:sz w:val="24"/>
          <w:szCs w:val="24"/>
        </w:rPr>
        <w:t>report</w:t>
      </w:r>
      <w:r w:rsidRPr="00D73689">
        <w:rPr>
          <w:rFonts w:cs="Arial"/>
          <w:sz w:val="24"/>
          <w:szCs w:val="24"/>
        </w:rPr>
        <w:t xml:space="preserve"> this ‘to some extent’ or ‘to a great extent’, with over two-thirds (69 per cent) reporting this ‘to a great extent’ </w:t>
      </w:r>
    </w:p>
    <w:p w:rsidR="00654546" w:rsidRPr="00D73689" w:rsidRDefault="00654546" w:rsidP="00E01089">
      <w:pPr>
        <w:pStyle w:val="ListParagraph"/>
        <w:numPr>
          <w:ilvl w:val="0"/>
          <w:numId w:val="6"/>
        </w:numPr>
        <w:rPr>
          <w:rFonts w:cs="Arial"/>
          <w:sz w:val="24"/>
          <w:szCs w:val="24"/>
        </w:rPr>
      </w:pPr>
      <w:r w:rsidRPr="00D73689">
        <w:rPr>
          <w:rFonts w:cs="Arial"/>
          <w:sz w:val="24"/>
          <w:szCs w:val="24"/>
        </w:rPr>
        <w:lastRenderedPageBreak/>
        <w:t xml:space="preserve">developing </w:t>
      </w:r>
      <w:r w:rsidR="00773981" w:rsidRPr="00D73689">
        <w:rPr>
          <w:rFonts w:cs="Arial"/>
          <w:sz w:val="24"/>
          <w:szCs w:val="24"/>
        </w:rPr>
        <w:t>students</w:t>
      </w:r>
      <w:r w:rsidRPr="00D73689">
        <w:rPr>
          <w:rFonts w:cs="Arial"/>
          <w:sz w:val="24"/>
          <w:szCs w:val="24"/>
        </w:rPr>
        <w:t xml:space="preserve">' knowledge and understanding of their individual rights as citizens: 95 per cent </w:t>
      </w:r>
      <w:r w:rsidR="008D0B24" w:rsidRPr="00D73689">
        <w:rPr>
          <w:rFonts w:cs="Arial"/>
          <w:sz w:val="24"/>
          <w:szCs w:val="24"/>
        </w:rPr>
        <w:t>report</w:t>
      </w:r>
      <w:r w:rsidRPr="00D73689">
        <w:rPr>
          <w:rFonts w:cs="Arial"/>
          <w:sz w:val="24"/>
          <w:szCs w:val="24"/>
        </w:rPr>
        <w:t xml:space="preserve"> this ‘to some extent’ or ‘to a great extent’, with just over half (51 per cent) reporting this ‘to a great extent’ </w:t>
      </w:r>
    </w:p>
    <w:p w:rsidR="00654546" w:rsidRPr="00D73689" w:rsidRDefault="00654546" w:rsidP="00E01089">
      <w:pPr>
        <w:pStyle w:val="ListParagraph"/>
        <w:numPr>
          <w:ilvl w:val="0"/>
          <w:numId w:val="6"/>
        </w:numPr>
        <w:rPr>
          <w:rFonts w:cs="Arial"/>
          <w:sz w:val="24"/>
          <w:szCs w:val="24"/>
        </w:rPr>
      </w:pPr>
      <w:r w:rsidRPr="00D73689">
        <w:rPr>
          <w:rFonts w:cs="Arial"/>
          <w:sz w:val="24"/>
          <w:szCs w:val="24"/>
        </w:rPr>
        <w:t xml:space="preserve">developing a sense of social justice: 92 per cent </w:t>
      </w:r>
      <w:r w:rsidR="008D0B24" w:rsidRPr="00D73689">
        <w:rPr>
          <w:rFonts w:cs="Arial"/>
          <w:sz w:val="24"/>
          <w:szCs w:val="24"/>
        </w:rPr>
        <w:t>report</w:t>
      </w:r>
      <w:r w:rsidRPr="00D73689">
        <w:rPr>
          <w:rFonts w:cs="Arial"/>
          <w:sz w:val="24"/>
          <w:szCs w:val="24"/>
        </w:rPr>
        <w:t xml:space="preserve"> this ‘to some extent’ or ‘to a great extent’, with just over half (50 per cent) reporting it ‘to a great extent’ </w:t>
      </w:r>
    </w:p>
    <w:p w:rsidR="00654546" w:rsidRPr="00D73689" w:rsidRDefault="00654546" w:rsidP="00E01089">
      <w:pPr>
        <w:pStyle w:val="ListParagraph"/>
        <w:numPr>
          <w:ilvl w:val="0"/>
          <w:numId w:val="6"/>
        </w:numPr>
        <w:rPr>
          <w:rFonts w:cs="Arial"/>
          <w:sz w:val="24"/>
          <w:szCs w:val="24"/>
        </w:rPr>
      </w:pPr>
      <w:r w:rsidRPr="00D73689">
        <w:rPr>
          <w:rFonts w:cs="Arial"/>
          <w:sz w:val="24"/>
          <w:szCs w:val="24"/>
        </w:rPr>
        <w:t xml:space="preserve">raising participation in the democratic process: 92 per cent </w:t>
      </w:r>
      <w:r w:rsidR="008D0B24" w:rsidRPr="00D73689">
        <w:rPr>
          <w:rFonts w:cs="Arial"/>
          <w:sz w:val="24"/>
          <w:szCs w:val="24"/>
        </w:rPr>
        <w:t>report</w:t>
      </w:r>
      <w:r w:rsidRPr="00D73689">
        <w:rPr>
          <w:rFonts w:cs="Arial"/>
          <w:sz w:val="24"/>
          <w:szCs w:val="24"/>
        </w:rPr>
        <w:t xml:space="preserve"> this ‘to some extent’ or ‘to a great extent’, with just less than half (48 per cent) reporting it ‘to a great extent’. </w:t>
      </w:r>
    </w:p>
    <w:p w:rsidR="002012E1" w:rsidRPr="00D73689" w:rsidRDefault="00654546" w:rsidP="00E01089">
      <w:pPr>
        <w:rPr>
          <w:rFonts w:cs="Arial"/>
          <w:sz w:val="24"/>
          <w:szCs w:val="24"/>
        </w:rPr>
      </w:pPr>
      <w:r w:rsidRPr="00D73689">
        <w:rPr>
          <w:rFonts w:cs="Arial"/>
          <w:sz w:val="24"/>
          <w:szCs w:val="24"/>
        </w:rPr>
        <w:t xml:space="preserve">Teachers also strongly report, albeit to a lesser extent, that their schools’ approach is characterised by the development of </w:t>
      </w:r>
      <w:r w:rsidR="00773981" w:rsidRPr="00D73689">
        <w:rPr>
          <w:rFonts w:cs="Arial"/>
          <w:sz w:val="24"/>
          <w:szCs w:val="24"/>
        </w:rPr>
        <w:t>students</w:t>
      </w:r>
      <w:r w:rsidRPr="00D73689">
        <w:rPr>
          <w:rFonts w:cs="Arial"/>
          <w:sz w:val="24"/>
          <w:szCs w:val="24"/>
        </w:rPr>
        <w:t xml:space="preserve">’ consumer awareness and enterprise skills. For example, </w:t>
      </w:r>
      <w:r w:rsidR="007572EF" w:rsidRPr="00D73689">
        <w:rPr>
          <w:rFonts w:cs="Arial"/>
          <w:sz w:val="24"/>
          <w:szCs w:val="24"/>
        </w:rPr>
        <w:t>this includes</w:t>
      </w:r>
      <w:r w:rsidRPr="00D73689">
        <w:rPr>
          <w:rFonts w:cs="Arial"/>
          <w:sz w:val="24"/>
          <w:szCs w:val="24"/>
        </w:rPr>
        <w:t xml:space="preserve">: developing informed consumers (77 per cent ‘to some extent’ or ‘to a great extent’), equipping </w:t>
      </w:r>
      <w:r w:rsidR="00773981" w:rsidRPr="00D73689">
        <w:rPr>
          <w:rFonts w:cs="Arial"/>
          <w:sz w:val="24"/>
          <w:szCs w:val="24"/>
        </w:rPr>
        <w:t>students</w:t>
      </w:r>
      <w:r w:rsidRPr="00D73689">
        <w:rPr>
          <w:rFonts w:cs="Arial"/>
          <w:sz w:val="24"/>
          <w:szCs w:val="24"/>
        </w:rPr>
        <w:t xml:space="preserve"> to access public services (71 per cent ‘to some extent’ or ‘to a great extent’) and developing an entrepreneurial mindset in </w:t>
      </w:r>
      <w:r w:rsidR="00773981" w:rsidRPr="00D73689">
        <w:rPr>
          <w:rFonts w:cs="Arial"/>
          <w:sz w:val="24"/>
          <w:szCs w:val="24"/>
        </w:rPr>
        <w:t>students</w:t>
      </w:r>
      <w:r w:rsidRPr="00D73689">
        <w:rPr>
          <w:rFonts w:cs="Arial"/>
          <w:sz w:val="24"/>
          <w:szCs w:val="24"/>
        </w:rPr>
        <w:t xml:space="preserve"> (70 per cent ‘to some extent’ or ‘to a great extent’). </w:t>
      </w:r>
      <w:r w:rsidR="007572EF" w:rsidRPr="00D73689">
        <w:rPr>
          <w:rFonts w:cs="Arial"/>
          <w:sz w:val="24"/>
          <w:szCs w:val="24"/>
        </w:rPr>
        <w:t xml:space="preserve">Although these findings suggest that schools are undertaking a wealth of activities, they are also indicative that schools’ priorities generally tend to focus on theoretical considerations designed to support students’ conceptual understanding of citizenship and community </w:t>
      </w:r>
      <w:r w:rsidR="00275EC3" w:rsidRPr="00D73689">
        <w:rPr>
          <w:rFonts w:cs="Arial"/>
          <w:sz w:val="24"/>
          <w:szCs w:val="24"/>
        </w:rPr>
        <w:t xml:space="preserve">rather than </w:t>
      </w:r>
      <w:r w:rsidR="007572EF" w:rsidRPr="00D73689">
        <w:rPr>
          <w:rFonts w:cs="Arial"/>
          <w:sz w:val="24"/>
          <w:szCs w:val="24"/>
        </w:rPr>
        <w:t xml:space="preserve">practical activities to develop their skills and self-efficacy in engaging with communities. </w:t>
      </w:r>
    </w:p>
    <w:p w:rsidR="00A31484" w:rsidRPr="00D73689" w:rsidRDefault="002012E1" w:rsidP="00E01089">
      <w:pPr>
        <w:rPr>
          <w:rFonts w:cs="Arial"/>
          <w:sz w:val="24"/>
          <w:szCs w:val="24"/>
        </w:rPr>
      </w:pPr>
      <w:r w:rsidRPr="00D73689">
        <w:rPr>
          <w:rFonts w:cs="Arial"/>
          <w:sz w:val="24"/>
          <w:szCs w:val="24"/>
        </w:rPr>
        <w:t xml:space="preserve">This issue becomes particularly pronounced when considering opportunities for </w:t>
      </w:r>
      <w:r w:rsidR="00773981" w:rsidRPr="00D73689">
        <w:rPr>
          <w:rFonts w:cs="Arial"/>
          <w:sz w:val="24"/>
          <w:szCs w:val="24"/>
        </w:rPr>
        <w:t>students</w:t>
      </w:r>
      <w:r w:rsidRPr="00D73689">
        <w:rPr>
          <w:rFonts w:cs="Arial"/>
          <w:sz w:val="24"/>
          <w:szCs w:val="24"/>
        </w:rPr>
        <w:t xml:space="preserve"> to engage in community issues outside of their immediate neighbourhood. Whilst 60 per cent of t</w:t>
      </w:r>
      <w:r w:rsidR="007572EF" w:rsidRPr="00D73689">
        <w:rPr>
          <w:rFonts w:cs="Arial"/>
          <w:sz w:val="24"/>
          <w:szCs w:val="24"/>
        </w:rPr>
        <w:t xml:space="preserve">eachers report </w:t>
      </w:r>
      <w:r w:rsidRPr="00D73689">
        <w:rPr>
          <w:rFonts w:cs="Arial"/>
          <w:sz w:val="24"/>
          <w:szCs w:val="24"/>
        </w:rPr>
        <w:t xml:space="preserve">‘to some extent’ or ‘to a great extent’ that their school provides opportunities for </w:t>
      </w:r>
      <w:r w:rsidR="00773981" w:rsidRPr="00D73689">
        <w:rPr>
          <w:rFonts w:cs="Arial"/>
          <w:sz w:val="24"/>
          <w:szCs w:val="24"/>
        </w:rPr>
        <w:t>students</w:t>
      </w:r>
      <w:r w:rsidRPr="00D73689">
        <w:rPr>
          <w:rFonts w:cs="Arial"/>
          <w:sz w:val="24"/>
          <w:szCs w:val="24"/>
        </w:rPr>
        <w:t xml:space="preserve"> to engage in community issues and activities within their immediate neighbourhood, and an even greater proportion actively p</w:t>
      </w:r>
      <w:r w:rsidR="007572EF" w:rsidRPr="00D73689">
        <w:rPr>
          <w:rFonts w:cs="Arial"/>
          <w:sz w:val="24"/>
          <w:szCs w:val="24"/>
        </w:rPr>
        <w:t xml:space="preserve">romote links with their </w:t>
      </w:r>
      <w:r w:rsidR="007572EF" w:rsidRPr="00D73689">
        <w:rPr>
          <w:rFonts w:cs="Arial"/>
          <w:sz w:val="24"/>
          <w:szCs w:val="24"/>
        </w:rPr>
        <w:lastRenderedPageBreak/>
        <w:t>local communities</w:t>
      </w:r>
      <w:r w:rsidRPr="00D73689">
        <w:rPr>
          <w:rFonts w:cs="Arial"/>
          <w:sz w:val="24"/>
          <w:szCs w:val="24"/>
        </w:rPr>
        <w:t xml:space="preserve">, a </w:t>
      </w:r>
      <w:r w:rsidR="000235E0" w:rsidRPr="00D73689">
        <w:rPr>
          <w:rFonts w:cs="Arial"/>
          <w:sz w:val="24"/>
          <w:szCs w:val="24"/>
        </w:rPr>
        <w:t>considerable</w:t>
      </w:r>
      <w:r w:rsidRPr="00D73689">
        <w:rPr>
          <w:rFonts w:cs="Arial"/>
          <w:sz w:val="24"/>
          <w:szCs w:val="24"/>
        </w:rPr>
        <w:t xml:space="preserve"> minority (35 per cent) report</w:t>
      </w:r>
      <w:r w:rsidR="000235E0" w:rsidRPr="00D73689">
        <w:rPr>
          <w:rFonts w:cs="Arial"/>
          <w:sz w:val="24"/>
          <w:szCs w:val="24"/>
        </w:rPr>
        <w:t xml:space="preserve"> that their school only provides opportunities outside of their immediate nei</w:t>
      </w:r>
      <w:r w:rsidRPr="00D73689">
        <w:rPr>
          <w:rFonts w:cs="Arial"/>
          <w:sz w:val="24"/>
          <w:szCs w:val="24"/>
        </w:rPr>
        <w:t xml:space="preserve">ghbourhood ‘to a small extent’. </w:t>
      </w:r>
      <w:r w:rsidR="000235E0" w:rsidRPr="00D73689">
        <w:rPr>
          <w:rFonts w:cs="Arial"/>
          <w:sz w:val="24"/>
          <w:szCs w:val="24"/>
        </w:rPr>
        <w:t xml:space="preserve">This suggests that there are fewer opportunities for engagement in community issues and activities outside of </w:t>
      </w:r>
      <w:r w:rsidR="00773981" w:rsidRPr="00D73689">
        <w:rPr>
          <w:rFonts w:cs="Arial"/>
          <w:sz w:val="24"/>
          <w:szCs w:val="24"/>
        </w:rPr>
        <w:t>students</w:t>
      </w:r>
      <w:r w:rsidRPr="00D73689">
        <w:rPr>
          <w:rFonts w:cs="Arial"/>
          <w:sz w:val="24"/>
          <w:szCs w:val="24"/>
        </w:rPr>
        <w:t>’ own locality.</w:t>
      </w:r>
    </w:p>
    <w:p w:rsidR="006C6D80" w:rsidRPr="00D73689" w:rsidRDefault="006C6D80" w:rsidP="00E01089">
      <w:pPr>
        <w:rPr>
          <w:rFonts w:cs="Arial"/>
          <w:i/>
          <w:sz w:val="24"/>
          <w:szCs w:val="24"/>
        </w:rPr>
      </w:pPr>
      <w:r w:rsidRPr="00D73689">
        <w:rPr>
          <w:rFonts w:cs="Arial"/>
          <w:i/>
          <w:sz w:val="24"/>
          <w:szCs w:val="24"/>
        </w:rPr>
        <w:t xml:space="preserve">Effectiveness of strategies to encourage </w:t>
      </w:r>
      <w:r w:rsidR="00773981" w:rsidRPr="00D73689">
        <w:rPr>
          <w:rFonts w:cs="Arial"/>
          <w:i/>
          <w:sz w:val="24"/>
          <w:szCs w:val="24"/>
        </w:rPr>
        <w:t>students</w:t>
      </w:r>
      <w:r w:rsidRPr="00D73689">
        <w:rPr>
          <w:rFonts w:cs="Arial"/>
          <w:i/>
          <w:sz w:val="24"/>
          <w:szCs w:val="24"/>
        </w:rPr>
        <w:t xml:space="preserve"> to volunteer </w:t>
      </w:r>
    </w:p>
    <w:p w:rsidR="003304F8" w:rsidRPr="00D73689" w:rsidRDefault="00DF5FCF" w:rsidP="00E01089">
      <w:pPr>
        <w:rPr>
          <w:rFonts w:cs="Arial"/>
          <w:sz w:val="24"/>
          <w:szCs w:val="24"/>
        </w:rPr>
      </w:pPr>
      <w:r w:rsidRPr="00D73689">
        <w:rPr>
          <w:rFonts w:cs="Arial"/>
          <w:sz w:val="24"/>
          <w:szCs w:val="24"/>
        </w:rPr>
        <w:t xml:space="preserve">Teachers report that their schools utilise both curricular and extra-curricular activities to promote citizenship and community engagement amongst </w:t>
      </w:r>
      <w:r w:rsidR="00773981" w:rsidRPr="00D73689">
        <w:rPr>
          <w:rFonts w:cs="Arial"/>
          <w:sz w:val="24"/>
          <w:szCs w:val="24"/>
        </w:rPr>
        <w:t>students</w:t>
      </w:r>
      <w:r w:rsidRPr="00D73689">
        <w:rPr>
          <w:rFonts w:cs="Arial"/>
          <w:sz w:val="24"/>
          <w:szCs w:val="24"/>
        </w:rPr>
        <w:t xml:space="preserve">. In general, activities more commonly delivered as part of the curriculum tend to focus on </w:t>
      </w:r>
      <w:r w:rsidR="00A61C6B" w:rsidRPr="00D73689">
        <w:rPr>
          <w:rFonts w:cs="Arial"/>
          <w:sz w:val="24"/>
          <w:szCs w:val="24"/>
        </w:rPr>
        <w:t xml:space="preserve">the </w:t>
      </w:r>
      <w:r w:rsidRPr="00D73689">
        <w:rPr>
          <w:rFonts w:cs="Arial"/>
          <w:sz w:val="24"/>
          <w:szCs w:val="24"/>
        </w:rPr>
        <w:t>theoretical considerations</w:t>
      </w:r>
      <w:r w:rsidR="00A61C6B" w:rsidRPr="00D73689">
        <w:rPr>
          <w:rFonts w:cs="Arial"/>
          <w:sz w:val="24"/>
          <w:szCs w:val="24"/>
        </w:rPr>
        <w:t xml:space="preserve"> described above</w:t>
      </w:r>
      <w:r w:rsidRPr="00D73689">
        <w:rPr>
          <w:rFonts w:cs="Arial"/>
          <w:sz w:val="24"/>
          <w:szCs w:val="24"/>
        </w:rPr>
        <w:t xml:space="preserve">, for example: critical analysis of societal issues (in 72 per cent of schools); </w:t>
      </w:r>
      <w:r w:rsidR="00654546" w:rsidRPr="00D73689">
        <w:rPr>
          <w:rFonts w:cs="Arial"/>
          <w:sz w:val="24"/>
          <w:szCs w:val="24"/>
        </w:rPr>
        <w:t>understanding the idea of justice</w:t>
      </w:r>
      <w:r w:rsidRPr="00D73689">
        <w:rPr>
          <w:rFonts w:cs="Arial"/>
          <w:sz w:val="24"/>
          <w:szCs w:val="24"/>
        </w:rPr>
        <w:t xml:space="preserve"> (74 per cent); </w:t>
      </w:r>
      <w:r w:rsidR="00654546" w:rsidRPr="00D73689">
        <w:rPr>
          <w:rFonts w:cs="Arial"/>
          <w:sz w:val="24"/>
          <w:szCs w:val="24"/>
        </w:rPr>
        <w:t xml:space="preserve">understanding the idea of democracy (66 per cent) </w:t>
      </w:r>
      <w:r w:rsidRPr="00D73689">
        <w:rPr>
          <w:rFonts w:cs="Arial"/>
          <w:sz w:val="24"/>
          <w:szCs w:val="24"/>
        </w:rPr>
        <w:t xml:space="preserve">and </w:t>
      </w:r>
      <w:r w:rsidR="00654546" w:rsidRPr="00D73689">
        <w:rPr>
          <w:rFonts w:cs="Arial"/>
          <w:sz w:val="24"/>
          <w:szCs w:val="24"/>
        </w:rPr>
        <w:t>under</w:t>
      </w:r>
      <w:r w:rsidRPr="00D73689">
        <w:rPr>
          <w:rFonts w:cs="Arial"/>
          <w:sz w:val="24"/>
          <w:szCs w:val="24"/>
        </w:rPr>
        <w:t xml:space="preserve">standing the role of the media </w:t>
      </w:r>
      <w:r w:rsidR="00654546" w:rsidRPr="00D73689">
        <w:rPr>
          <w:rFonts w:cs="Arial"/>
          <w:sz w:val="24"/>
          <w:szCs w:val="24"/>
        </w:rPr>
        <w:t>(75 per cent)</w:t>
      </w:r>
      <w:r w:rsidRPr="00D73689">
        <w:rPr>
          <w:rFonts w:cs="Arial"/>
          <w:sz w:val="24"/>
          <w:szCs w:val="24"/>
        </w:rPr>
        <w:t xml:space="preserve">. By contrast, the most commonly </w:t>
      </w:r>
      <w:r w:rsidR="008D0B24" w:rsidRPr="00D73689">
        <w:rPr>
          <w:rFonts w:cs="Arial"/>
          <w:sz w:val="24"/>
          <w:szCs w:val="24"/>
        </w:rPr>
        <w:t>report</w:t>
      </w:r>
      <w:r w:rsidR="00BF60A4" w:rsidRPr="00D73689">
        <w:rPr>
          <w:rFonts w:cs="Arial"/>
          <w:sz w:val="24"/>
          <w:szCs w:val="24"/>
        </w:rPr>
        <w:t>ed</w:t>
      </w:r>
      <w:r w:rsidRPr="00D73689">
        <w:rPr>
          <w:rFonts w:cs="Arial"/>
          <w:sz w:val="24"/>
          <w:szCs w:val="24"/>
        </w:rPr>
        <w:t xml:space="preserve"> activities to be delivered </w:t>
      </w:r>
      <w:r w:rsidR="00654546" w:rsidRPr="00D73689">
        <w:rPr>
          <w:rFonts w:cs="Arial"/>
          <w:sz w:val="24"/>
          <w:szCs w:val="24"/>
        </w:rPr>
        <w:t>through e</w:t>
      </w:r>
      <w:r w:rsidRPr="00D73689">
        <w:rPr>
          <w:rFonts w:cs="Arial"/>
          <w:sz w:val="24"/>
          <w:szCs w:val="24"/>
        </w:rPr>
        <w:t xml:space="preserve">xtra-curricular activities tend to focus on practical activities such as volunteering. This includes both </w:t>
      </w:r>
      <w:r w:rsidR="006C6D80" w:rsidRPr="00D73689">
        <w:rPr>
          <w:rFonts w:cs="Arial"/>
          <w:sz w:val="24"/>
          <w:szCs w:val="24"/>
        </w:rPr>
        <w:t>informal volunteering</w:t>
      </w:r>
      <w:r w:rsidR="00654546" w:rsidRPr="00D73689">
        <w:rPr>
          <w:rFonts w:cs="Arial"/>
          <w:sz w:val="24"/>
          <w:szCs w:val="24"/>
        </w:rPr>
        <w:t xml:space="preserve"> </w:t>
      </w:r>
      <w:r w:rsidRPr="00D73689">
        <w:rPr>
          <w:rFonts w:cs="Arial"/>
          <w:sz w:val="24"/>
          <w:szCs w:val="24"/>
        </w:rPr>
        <w:t xml:space="preserve">(in </w:t>
      </w:r>
      <w:r w:rsidR="00654546" w:rsidRPr="00D73689">
        <w:rPr>
          <w:rFonts w:cs="Arial"/>
          <w:sz w:val="24"/>
          <w:szCs w:val="24"/>
        </w:rPr>
        <w:t>46 per cent</w:t>
      </w:r>
      <w:r w:rsidRPr="00D73689">
        <w:rPr>
          <w:rFonts w:cs="Arial"/>
          <w:sz w:val="24"/>
          <w:szCs w:val="24"/>
        </w:rPr>
        <w:t xml:space="preserve"> of schools</w:t>
      </w:r>
      <w:r w:rsidR="00654546" w:rsidRPr="00D73689">
        <w:rPr>
          <w:rFonts w:cs="Arial"/>
          <w:sz w:val="24"/>
          <w:szCs w:val="24"/>
        </w:rPr>
        <w:t>)</w:t>
      </w:r>
      <w:r w:rsidRPr="00D73689">
        <w:rPr>
          <w:rFonts w:cs="Arial"/>
          <w:sz w:val="24"/>
          <w:szCs w:val="24"/>
        </w:rPr>
        <w:t xml:space="preserve">; and </w:t>
      </w:r>
      <w:r w:rsidR="00654546" w:rsidRPr="00D73689">
        <w:rPr>
          <w:rFonts w:cs="Arial"/>
          <w:sz w:val="24"/>
          <w:szCs w:val="24"/>
        </w:rPr>
        <w:t>formal volunteering (</w:t>
      </w:r>
      <w:r w:rsidRPr="00D73689">
        <w:rPr>
          <w:rFonts w:cs="Arial"/>
          <w:sz w:val="24"/>
          <w:szCs w:val="24"/>
        </w:rPr>
        <w:t>in 34 per cent of schools).</w:t>
      </w:r>
      <w:r w:rsidR="00654546" w:rsidRPr="00D73689">
        <w:rPr>
          <w:rFonts w:cs="Arial"/>
          <w:sz w:val="24"/>
          <w:szCs w:val="24"/>
        </w:rPr>
        <w:t xml:space="preserve"> </w:t>
      </w:r>
      <w:r w:rsidR="006C6D80" w:rsidRPr="00D73689">
        <w:rPr>
          <w:rFonts w:cs="Arial"/>
          <w:sz w:val="24"/>
          <w:szCs w:val="24"/>
        </w:rPr>
        <w:t>These findings show that there is a clear distinction</w:t>
      </w:r>
      <w:r w:rsidR="007572EF" w:rsidRPr="00D73689">
        <w:rPr>
          <w:rFonts w:cs="Arial"/>
          <w:sz w:val="24"/>
          <w:szCs w:val="24"/>
        </w:rPr>
        <w:t xml:space="preserve"> in the types of activities</w:t>
      </w:r>
      <w:r w:rsidR="002012E1" w:rsidRPr="00D73689">
        <w:rPr>
          <w:rFonts w:cs="Arial"/>
          <w:sz w:val="24"/>
          <w:szCs w:val="24"/>
        </w:rPr>
        <w:t xml:space="preserve"> available to </w:t>
      </w:r>
      <w:r w:rsidR="00773981" w:rsidRPr="00D73689">
        <w:rPr>
          <w:rFonts w:cs="Arial"/>
          <w:sz w:val="24"/>
          <w:szCs w:val="24"/>
        </w:rPr>
        <w:t>students</w:t>
      </w:r>
      <w:r w:rsidR="002012E1" w:rsidRPr="00D73689">
        <w:rPr>
          <w:rFonts w:cs="Arial"/>
          <w:sz w:val="24"/>
          <w:szCs w:val="24"/>
        </w:rPr>
        <w:t xml:space="preserve"> at different points throughout the school day</w:t>
      </w:r>
      <w:r w:rsidR="006C6D80" w:rsidRPr="00D73689">
        <w:rPr>
          <w:rFonts w:cs="Arial"/>
          <w:sz w:val="24"/>
          <w:szCs w:val="24"/>
        </w:rPr>
        <w:t>.</w:t>
      </w:r>
      <w:r w:rsidR="007572EF" w:rsidRPr="00D73689">
        <w:rPr>
          <w:rFonts w:cs="Arial"/>
          <w:sz w:val="24"/>
          <w:szCs w:val="24"/>
        </w:rPr>
        <w:t xml:space="preserve"> </w:t>
      </w:r>
      <w:r w:rsidR="002012E1" w:rsidRPr="00D73689">
        <w:rPr>
          <w:rFonts w:cs="Arial"/>
          <w:sz w:val="24"/>
          <w:szCs w:val="24"/>
        </w:rPr>
        <w:t xml:space="preserve">This is of potential concern when one considers that </w:t>
      </w:r>
      <w:r w:rsidR="00773981" w:rsidRPr="00D73689">
        <w:rPr>
          <w:rFonts w:cs="Arial"/>
          <w:sz w:val="24"/>
          <w:szCs w:val="24"/>
        </w:rPr>
        <w:t>students</w:t>
      </w:r>
      <w:r w:rsidR="002012E1" w:rsidRPr="00D73689">
        <w:rPr>
          <w:rFonts w:cs="Arial"/>
          <w:sz w:val="24"/>
          <w:szCs w:val="24"/>
        </w:rPr>
        <w:t xml:space="preserve"> who are least proactive or inclined to participate in community engagement more broadly are also likely to be those least likely to participate in extra-curricular activities within their own school community. </w:t>
      </w:r>
      <w:r w:rsidR="003304F8" w:rsidRPr="00D73689">
        <w:rPr>
          <w:rFonts w:cs="Arial"/>
          <w:sz w:val="24"/>
          <w:szCs w:val="24"/>
        </w:rPr>
        <w:t xml:space="preserve">Likewise, we know that high achieving and more socially confident </w:t>
      </w:r>
      <w:r w:rsidR="00773981" w:rsidRPr="00D73689">
        <w:rPr>
          <w:rFonts w:cs="Arial"/>
          <w:sz w:val="24"/>
          <w:szCs w:val="24"/>
        </w:rPr>
        <w:t>students</w:t>
      </w:r>
      <w:r w:rsidR="003304F8" w:rsidRPr="00D73689">
        <w:rPr>
          <w:rFonts w:cs="Arial"/>
          <w:sz w:val="24"/>
          <w:szCs w:val="24"/>
        </w:rPr>
        <w:t xml:space="preserve"> are those who are most likely to participate in their communities. It therefore seems po</w:t>
      </w:r>
      <w:r w:rsidR="006C6D80" w:rsidRPr="00D73689">
        <w:rPr>
          <w:rFonts w:cs="Arial"/>
          <w:sz w:val="24"/>
          <w:szCs w:val="24"/>
        </w:rPr>
        <w:t xml:space="preserve">ssible that many of the </w:t>
      </w:r>
      <w:r w:rsidR="00773981" w:rsidRPr="00D73689">
        <w:rPr>
          <w:rFonts w:cs="Arial"/>
          <w:sz w:val="24"/>
          <w:szCs w:val="24"/>
        </w:rPr>
        <w:t>students</w:t>
      </w:r>
      <w:r w:rsidR="006C6D80" w:rsidRPr="00D73689">
        <w:rPr>
          <w:rFonts w:cs="Arial"/>
          <w:sz w:val="24"/>
          <w:szCs w:val="24"/>
        </w:rPr>
        <w:t xml:space="preserve"> who would </w:t>
      </w:r>
      <w:r w:rsidR="003304F8" w:rsidRPr="00D73689">
        <w:rPr>
          <w:rFonts w:cs="Arial"/>
          <w:sz w:val="24"/>
          <w:szCs w:val="24"/>
        </w:rPr>
        <w:t xml:space="preserve">most </w:t>
      </w:r>
      <w:r w:rsidR="006C6D80" w:rsidRPr="00D73689">
        <w:rPr>
          <w:rFonts w:cs="Arial"/>
          <w:sz w:val="24"/>
          <w:szCs w:val="24"/>
        </w:rPr>
        <w:t xml:space="preserve">benefit from </w:t>
      </w:r>
      <w:r w:rsidR="003304F8" w:rsidRPr="00D73689">
        <w:rPr>
          <w:rFonts w:cs="Arial"/>
          <w:sz w:val="24"/>
          <w:szCs w:val="24"/>
        </w:rPr>
        <w:t xml:space="preserve">practical support to develop their skills for community engagement are not being appropriately targeted. This is of particular importance as there is limited </w:t>
      </w:r>
      <w:r w:rsidR="003304F8" w:rsidRPr="00D73689">
        <w:rPr>
          <w:rFonts w:cs="Arial"/>
          <w:sz w:val="24"/>
          <w:szCs w:val="24"/>
        </w:rPr>
        <w:lastRenderedPageBreak/>
        <w:t xml:space="preserve">evidence that schools are providing opportunities for </w:t>
      </w:r>
      <w:r w:rsidR="00773981" w:rsidRPr="00D73689">
        <w:rPr>
          <w:rFonts w:cs="Arial"/>
          <w:sz w:val="24"/>
          <w:szCs w:val="24"/>
        </w:rPr>
        <w:t>students</w:t>
      </w:r>
      <w:r w:rsidR="003304F8" w:rsidRPr="00D73689">
        <w:rPr>
          <w:rFonts w:cs="Arial"/>
          <w:sz w:val="24"/>
          <w:szCs w:val="24"/>
        </w:rPr>
        <w:t xml:space="preserve"> to consolidate learning in the classroom from volunteering (only 44 per cent of teachers report that this is the case).</w:t>
      </w:r>
    </w:p>
    <w:p w:rsidR="003304F8" w:rsidRPr="00D73689" w:rsidRDefault="00654546" w:rsidP="00E01089">
      <w:pPr>
        <w:rPr>
          <w:rFonts w:cs="Arial"/>
          <w:sz w:val="24"/>
          <w:szCs w:val="24"/>
        </w:rPr>
      </w:pPr>
      <w:r w:rsidRPr="00D73689">
        <w:rPr>
          <w:rFonts w:cs="Arial"/>
          <w:sz w:val="24"/>
          <w:szCs w:val="24"/>
        </w:rPr>
        <w:t xml:space="preserve">Teachers report that the most common factors that motivate their </w:t>
      </w:r>
      <w:r w:rsidR="00773981" w:rsidRPr="00D73689">
        <w:rPr>
          <w:rFonts w:cs="Arial"/>
          <w:sz w:val="24"/>
          <w:szCs w:val="24"/>
        </w:rPr>
        <w:t>students</w:t>
      </w:r>
      <w:r w:rsidRPr="00D73689">
        <w:rPr>
          <w:rFonts w:cs="Arial"/>
          <w:sz w:val="24"/>
          <w:szCs w:val="24"/>
        </w:rPr>
        <w:t xml:space="preserve"> to volunteer or take part in community activities include: contributing to a specific cause they are interested in; improving their future job prospects; and developing new skills. It is therefore reasonable to conclude that schools’ strategies to support young people in pursuing volunteering strategies should be tailored towards these aims. In many cases, however, </w:t>
      </w:r>
      <w:r w:rsidR="003304F8" w:rsidRPr="00D73689">
        <w:rPr>
          <w:rFonts w:cs="Arial"/>
          <w:sz w:val="24"/>
          <w:szCs w:val="24"/>
        </w:rPr>
        <w:t xml:space="preserve">whilst </w:t>
      </w:r>
      <w:r w:rsidRPr="00D73689">
        <w:rPr>
          <w:rFonts w:cs="Arial"/>
          <w:sz w:val="24"/>
          <w:szCs w:val="24"/>
        </w:rPr>
        <w:t xml:space="preserve">schools appear broadly supportive of their </w:t>
      </w:r>
      <w:r w:rsidR="00773981" w:rsidRPr="00D73689">
        <w:rPr>
          <w:rFonts w:cs="Arial"/>
          <w:sz w:val="24"/>
          <w:szCs w:val="24"/>
        </w:rPr>
        <w:t>students</w:t>
      </w:r>
      <w:r w:rsidRPr="00D73689">
        <w:rPr>
          <w:rFonts w:cs="Arial"/>
          <w:sz w:val="24"/>
          <w:szCs w:val="24"/>
        </w:rPr>
        <w:t xml:space="preserve"> participating in volunteering activities (in almost three-fifths (58 per cent) of cases frequently responding, for example, to local and national campaigns to encourage volunteering by young people), there is limited evidence of schools proactively seeking out opportunities for their </w:t>
      </w:r>
      <w:r w:rsidR="00773981" w:rsidRPr="00D73689">
        <w:rPr>
          <w:rFonts w:cs="Arial"/>
          <w:sz w:val="24"/>
          <w:szCs w:val="24"/>
        </w:rPr>
        <w:t>students</w:t>
      </w:r>
      <w:r w:rsidRPr="00D73689">
        <w:rPr>
          <w:rFonts w:cs="Arial"/>
          <w:sz w:val="24"/>
          <w:szCs w:val="24"/>
        </w:rPr>
        <w:t xml:space="preserve"> to volunteer in their local communities. For example, approximately three-fifths (61 per cent) of participants report that their schools do not undertake outreach activities with the community to identify potential opportunities for </w:t>
      </w:r>
      <w:r w:rsidR="00773981" w:rsidRPr="00D73689">
        <w:rPr>
          <w:rFonts w:cs="Arial"/>
          <w:sz w:val="24"/>
          <w:szCs w:val="24"/>
        </w:rPr>
        <w:t>students</w:t>
      </w:r>
      <w:r w:rsidRPr="00D73689">
        <w:rPr>
          <w:rFonts w:cs="Arial"/>
          <w:sz w:val="24"/>
          <w:szCs w:val="24"/>
        </w:rPr>
        <w:t xml:space="preserve"> to volunteer; and almost two-thirds of participants (65 per cent) have no policies or systems in place to respond to opportunities provided by organisations that directly approach their school. Furthermore, almost three-quarters of participants (72 per cent) have no policies or systems in place to support </w:t>
      </w:r>
      <w:r w:rsidR="00773981" w:rsidRPr="00D73689">
        <w:rPr>
          <w:rFonts w:cs="Arial"/>
          <w:sz w:val="24"/>
          <w:szCs w:val="24"/>
        </w:rPr>
        <w:t>students</w:t>
      </w:r>
      <w:r w:rsidRPr="00D73689">
        <w:rPr>
          <w:rFonts w:cs="Arial"/>
          <w:sz w:val="24"/>
          <w:szCs w:val="24"/>
        </w:rPr>
        <w:t xml:space="preserve"> to undertake volunteering opportunities they have identified themselves. </w:t>
      </w:r>
    </w:p>
    <w:p w:rsidR="00A61C6B" w:rsidRPr="00D73689" w:rsidRDefault="00654546" w:rsidP="00E01089">
      <w:pPr>
        <w:rPr>
          <w:rFonts w:cs="Arial"/>
          <w:sz w:val="24"/>
          <w:szCs w:val="24"/>
        </w:rPr>
      </w:pPr>
      <w:r w:rsidRPr="00D73689">
        <w:rPr>
          <w:rFonts w:cs="Arial"/>
          <w:sz w:val="24"/>
          <w:szCs w:val="24"/>
        </w:rPr>
        <w:t xml:space="preserve">Participants </w:t>
      </w:r>
      <w:r w:rsidR="008D0B24" w:rsidRPr="00D73689">
        <w:rPr>
          <w:rFonts w:cs="Arial"/>
          <w:sz w:val="24"/>
          <w:szCs w:val="24"/>
        </w:rPr>
        <w:t>report</w:t>
      </w:r>
      <w:r w:rsidRPr="00D73689">
        <w:rPr>
          <w:rFonts w:cs="Arial"/>
          <w:sz w:val="24"/>
          <w:szCs w:val="24"/>
        </w:rPr>
        <w:t xml:space="preserve"> that </w:t>
      </w:r>
      <w:r w:rsidR="00773981" w:rsidRPr="00D73689">
        <w:rPr>
          <w:rFonts w:cs="Arial"/>
          <w:sz w:val="24"/>
          <w:szCs w:val="24"/>
        </w:rPr>
        <w:t>students</w:t>
      </w:r>
      <w:r w:rsidRPr="00D73689">
        <w:rPr>
          <w:rFonts w:cs="Arial"/>
          <w:sz w:val="24"/>
          <w:szCs w:val="24"/>
        </w:rPr>
        <w:t xml:space="preserve"> are least motivated </w:t>
      </w:r>
      <w:r w:rsidR="003304F8" w:rsidRPr="00D73689">
        <w:rPr>
          <w:rFonts w:cs="Arial"/>
          <w:sz w:val="24"/>
          <w:szCs w:val="24"/>
        </w:rPr>
        <w:t xml:space="preserve">to volunteer </w:t>
      </w:r>
      <w:r w:rsidRPr="00D73689">
        <w:rPr>
          <w:rFonts w:cs="Arial"/>
          <w:sz w:val="24"/>
          <w:szCs w:val="24"/>
        </w:rPr>
        <w:t xml:space="preserve">by the views of their family and friends, and by increasing their sense of wellbeing. Teachers </w:t>
      </w:r>
      <w:r w:rsidR="003304F8" w:rsidRPr="00D73689">
        <w:rPr>
          <w:rFonts w:cs="Arial"/>
          <w:sz w:val="24"/>
          <w:szCs w:val="24"/>
        </w:rPr>
        <w:t xml:space="preserve">therefore appear to </w:t>
      </w:r>
      <w:r w:rsidRPr="00D73689">
        <w:rPr>
          <w:rFonts w:cs="Arial"/>
          <w:sz w:val="24"/>
          <w:szCs w:val="24"/>
        </w:rPr>
        <w:t xml:space="preserve">perceive that the active role of families and peers in encouraging </w:t>
      </w:r>
      <w:r w:rsidR="00773981" w:rsidRPr="00D73689">
        <w:rPr>
          <w:rFonts w:cs="Arial"/>
          <w:sz w:val="24"/>
          <w:szCs w:val="24"/>
        </w:rPr>
        <w:t>students</w:t>
      </w:r>
      <w:r w:rsidRPr="00D73689">
        <w:rPr>
          <w:rFonts w:cs="Arial"/>
          <w:sz w:val="24"/>
          <w:szCs w:val="24"/>
        </w:rPr>
        <w:t xml:space="preserve"> to participate in community </w:t>
      </w:r>
      <w:r w:rsidR="00A61C6B" w:rsidRPr="00D73689">
        <w:rPr>
          <w:rFonts w:cs="Arial"/>
          <w:sz w:val="24"/>
          <w:szCs w:val="24"/>
        </w:rPr>
        <w:t xml:space="preserve">activities </w:t>
      </w:r>
      <w:r w:rsidRPr="00D73689">
        <w:rPr>
          <w:rFonts w:cs="Arial"/>
          <w:sz w:val="24"/>
          <w:szCs w:val="24"/>
        </w:rPr>
        <w:t>require</w:t>
      </w:r>
      <w:r w:rsidR="00A61C6B" w:rsidRPr="00D73689">
        <w:rPr>
          <w:rFonts w:cs="Arial"/>
          <w:sz w:val="24"/>
          <w:szCs w:val="24"/>
        </w:rPr>
        <w:t>s</w:t>
      </w:r>
      <w:r w:rsidRPr="00D73689">
        <w:rPr>
          <w:rFonts w:cs="Arial"/>
          <w:sz w:val="24"/>
          <w:szCs w:val="24"/>
        </w:rPr>
        <w:t xml:space="preserve"> further development. Whilst just over</w:t>
      </w:r>
      <w:r w:rsidR="003304F8" w:rsidRPr="00D73689">
        <w:rPr>
          <w:rFonts w:cs="Arial"/>
          <w:sz w:val="24"/>
          <w:szCs w:val="24"/>
        </w:rPr>
        <w:t xml:space="preserve"> one-third (36 per cent) ‘agree’ or ‘strongly agree</w:t>
      </w:r>
      <w:r w:rsidRPr="00D73689">
        <w:rPr>
          <w:rFonts w:cs="Arial"/>
          <w:sz w:val="24"/>
          <w:szCs w:val="24"/>
        </w:rPr>
        <w:t xml:space="preserve">’ that </w:t>
      </w:r>
      <w:r w:rsidR="00773981" w:rsidRPr="00D73689">
        <w:rPr>
          <w:rFonts w:cs="Arial"/>
          <w:sz w:val="24"/>
          <w:szCs w:val="24"/>
        </w:rPr>
        <w:t>students</w:t>
      </w:r>
      <w:r w:rsidRPr="00D73689">
        <w:rPr>
          <w:rFonts w:cs="Arial"/>
          <w:sz w:val="24"/>
          <w:szCs w:val="24"/>
        </w:rPr>
        <w:t xml:space="preserve">' families and peers actively encourage getting </w:t>
      </w:r>
      <w:r w:rsidRPr="00D73689">
        <w:rPr>
          <w:rFonts w:cs="Arial"/>
          <w:sz w:val="24"/>
          <w:szCs w:val="24"/>
        </w:rPr>
        <w:lastRenderedPageBreak/>
        <w:t>involved in community issues and actions, over one-quarter (28 per cent) ‘d</w:t>
      </w:r>
      <w:r w:rsidR="003304F8" w:rsidRPr="00D73689">
        <w:rPr>
          <w:rFonts w:cs="Arial"/>
          <w:sz w:val="24"/>
          <w:szCs w:val="24"/>
        </w:rPr>
        <w:t>isagree’ or ‘strongly disagree</w:t>
      </w:r>
      <w:r w:rsidRPr="00D73689">
        <w:rPr>
          <w:rFonts w:cs="Arial"/>
          <w:sz w:val="24"/>
          <w:szCs w:val="24"/>
        </w:rPr>
        <w:t>’.</w:t>
      </w:r>
      <w:r w:rsidR="00A61C6B" w:rsidRPr="00D73689">
        <w:rPr>
          <w:rFonts w:cs="Arial"/>
          <w:sz w:val="24"/>
          <w:szCs w:val="24"/>
        </w:rPr>
        <w:t xml:space="preserve"> It is of note, however, that teachers relatively rarely report (in 36 per cent and 33 per cent of cases respectively) that their school involves parents in the delivery of curriculum and after school activities, </w:t>
      </w:r>
      <w:r w:rsidR="003304F8" w:rsidRPr="00D73689">
        <w:rPr>
          <w:rFonts w:cs="Arial"/>
          <w:sz w:val="24"/>
          <w:szCs w:val="24"/>
        </w:rPr>
        <w:t>or produces</w:t>
      </w:r>
      <w:r w:rsidR="00A61C6B" w:rsidRPr="00D73689">
        <w:rPr>
          <w:rFonts w:cs="Arial"/>
          <w:sz w:val="24"/>
          <w:szCs w:val="24"/>
        </w:rPr>
        <w:t xml:space="preserve"> community newsletters, delivered or available in local shops, libraries, places of worship or cafes. It may, therefore, be beneficial to explore further ways that schools and families can work more closely together to promote community participation amongst their </w:t>
      </w:r>
      <w:r w:rsidR="00773981" w:rsidRPr="00D73689">
        <w:rPr>
          <w:rFonts w:cs="Arial"/>
          <w:sz w:val="24"/>
          <w:szCs w:val="24"/>
        </w:rPr>
        <w:t>students</w:t>
      </w:r>
      <w:r w:rsidR="00A61C6B" w:rsidRPr="00D73689">
        <w:rPr>
          <w:rFonts w:cs="Arial"/>
          <w:sz w:val="24"/>
          <w:szCs w:val="24"/>
        </w:rPr>
        <w:t>.</w:t>
      </w:r>
    </w:p>
    <w:p w:rsidR="00654546" w:rsidRPr="00D73689" w:rsidRDefault="00654546" w:rsidP="00E01089">
      <w:pPr>
        <w:rPr>
          <w:i/>
          <w:sz w:val="24"/>
          <w:szCs w:val="24"/>
        </w:rPr>
      </w:pPr>
      <w:r w:rsidRPr="00D73689">
        <w:rPr>
          <w:i/>
          <w:sz w:val="24"/>
          <w:szCs w:val="24"/>
        </w:rPr>
        <w:t xml:space="preserve">Provision of support for </w:t>
      </w:r>
      <w:r w:rsidR="00773981" w:rsidRPr="00D73689">
        <w:rPr>
          <w:i/>
          <w:sz w:val="24"/>
          <w:szCs w:val="24"/>
        </w:rPr>
        <w:t>students</w:t>
      </w:r>
      <w:r w:rsidRPr="00D73689">
        <w:rPr>
          <w:i/>
          <w:sz w:val="24"/>
          <w:szCs w:val="24"/>
        </w:rPr>
        <w:t xml:space="preserve"> from disadvantaged backgrounds</w:t>
      </w:r>
    </w:p>
    <w:p w:rsidR="00654546" w:rsidRPr="00D73689" w:rsidRDefault="00654546" w:rsidP="00E01089">
      <w:pPr>
        <w:rPr>
          <w:rFonts w:cs="Arial"/>
          <w:sz w:val="24"/>
          <w:szCs w:val="24"/>
        </w:rPr>
      </w:pPr>
      <w:r w:rsidRPr="00D73689">
        <w:rPr>
          <w:rFonts w:cs="Arial"/>
          <w:sz w:val="24"/>
          <w:szCs w:val="24"/>
        </w:rPr>
        <w:t xml:space="preserve">The provision of targeted support for </w:t>
      </w:r>
      <w:r w:rsidR="00773981" w:rsidRPr="00D73689">
        <w:rPr>
          <w:rFonts w:cs="Arial"/>
          <w:sz w:val="24"/>
          <w:szCs w:val="24"/>
        </w:rPr>
        <w:t>students</w:t>
      </w:r>
      <w:r w:rsidRPr="00D73689">
        <w:rPr>
          <w:rFonts w:cs="Arial"/>
          <w:sz w:val="24"/>
          <w:szCs w:val="24"/>
        </w:rPr>
        <w:t xml:space="preserve"> from disadvantaged backgrou</w:t>
      </w:r>
      <w:r w:rsidR="00A31484" w:rsidRPr="00D73689">
        <w:rPr>
          <w:rFonts w:cs="Arial"/>
          <w:sz w:val="24"/>
          <w:szCs w:val="24"/>
        </w:rPr>
        <w:t>nds to participate in community-</w:t>
      </w:r>
      <w:r w:rsidRPr="00D73689">
        <w:rPr>
          <w:rFonts w:cs="Arial"/>
          <w:sz w:val="24"/>
          <w:szCs w:val="24"/>
        </w:rPr>
        <w:t xml:space="preserve">based activities appears to be common in schools, with teachers reporting that they utilise a wide range of strategies to achieve this aim. For example, the majority (71 per cent) of teachers report ‘to a great extent’ or ‘to some extent’ that their school supports </w:t>
      </w:r>
      <w:r w:rsidR="00773981" w:rsidRPr="00D73689">
        <w:rPr>
          <w:rFonts w:cs="Arial"/>
          <w:sz w:val="24"/>
          <w:szCs w:val="24"/>
        </w:rPr>
        <w:t>students</w:t>
      </w:r>
      <w:r w:rsidRPr="00D73689">
        <w:rPr>
          <w:rFonts w:cs="Arial"/>
          <w:sz w:val="24"/>
          <w:szCs w:val="24"/>
        </w:rPr>
        <w:t xml:space="preserve"> from disadvantaged backgrounds to participate in community based activities by using mentors and role models from pupil's own community, with 36 per cent reporting this ‘to a great extent’. Also common, albeit to a slightly lesser degree, are schools working with organisations with particular expertise in engaging disadvantaged </w:t>
      </w:r>
      <w:r w:rsidR="00773981" w:rsidRPr="00D73689">
        <w:rPr>
          <w:rFonts w:cs="Arial"/>
          <w:sz w:val="24"/>
          <w:szCs w:val="24"/>
        </w:rPr>
        <w:t>students</w:t>
      </w:r>
      <w:r w:rsidRPr="00D73689">
        <w:rPr>
          <w:rFonts w:cs="Arial"/>
          <w:sz w:val="24"/>
          <w:szCs w:val="24"/>
        </w:rPr>
        <w:t xml:space="preserve"> (almost two-thirds (63 per cent) report ‘to a great extent’ or ‘to some extent’ that their, with 28 per cent reporting this ‘to a great extent’). Just over half (52 per cent) of </w:t>
      </w:r>
      <w:r w:rsidR="008D0B24" w:rsidRPr="00D73689">
        <w:rPr>
          <w:rFonts w:cs="Arial"/>
          <w:sz w:val="24"/>
          <w:szCs w:val="24"/>
        </w:rPr>
        <w:t>teacher</w:t>
      </w:r>
      <w:r w:rsidRPr="00D73689">
        <w:rPr>
          <w:rFonts w:cs="Arial"/>
          <w:sz w:val="24"/>
          <w:szCs w:val="24"/>
        </w:rPr>
        <w:t xml:space="preserve">s report ‘to a great extent’ or ‘to some extent’ that their school subsidises transport so that disadvantaged </w:t>
      </w:r>
      <w:r w:rsidR="00773981" w:rsidRPr="00D73689">
        <w:rPr>
          <w:rFonts w:cs="Arial"/>
          <w:sz w:val="24"/>
          <w:szCs w:val="24"/>
        </w:rPr>
        <w:t>students</w:t>
      </w:r>
      <w:r w:rsidRPr="00D73689">
        <w:rPr>
          <w:rFonts w:cs="Arial"/>
          <w:sz w:val="24"/>
          <w:szCs w:val="24"/>
        </w:rPr>
        <w:t xml:space="preserve"> can take part in community based activities. However, one-fifth (20 per cent) report that their school does this ‘not at all’. </w:t>
      </w:r>
    </w:p>
    <w:p w:rsidR="00963AC3" w:rsidRPr="00D73689" w:rsidRDefault="00654546" w:rsidP="00E01089">
      <w:pPr>
        <w:rPr>
          <w:rFonts w:cs="Arial"/>
          <w:sz w:val="24"/>
          <w:szCs w:val="24"/>
        </w:rPr>
      </w:pPr>
      <w:r w:rsidRPr="00D73689">
        <w:rPr>
          <w:rFonts w:cs="Arial"/>
          <w:sz w:val="24"/>
          <w:szCs w:val="24"/>
        </w:rPr>
        <w:t>Other specific activities includ</w:t>
      </w:r>
      <w:r w:rsidR="007572EF" w:rsidRPr="00D73689">
        <w:rPr>
          <w:rFonts w:cs="Arial"/>
          <w:sz w:val="24"/>
          <w:szCs w:val="24"/>
        </w:rPr>
        <w:t>e:</w:t>
      </w:r>
      <w:r w:rsidRPr="00D73689">
        <w:rPr>
          <w:rFonts w:cs="Arial"/>
          <w:sz w:val="24"/>
          <w:szCs w:val="24"/>
        </w:rPr>
        <w:t xml:space="preserve"> participation in activities provided by external agencies</w:t>
      </w:r>
      <w:r w:rsidR="007572EF" w:rsidRPr="00D73689">
        <w:rPr>
          <w:rFonts w:cs="Arial"/>
          <w:sz w:val="24"/>
          <w:szCs w:val="24"/>
        </w:rPr>
        <w:t>;</w:t>
      </w:r>
      <w:r w:rsidRPr="00D73689">
        <w:rPr>
          <w:rFonts w:cs="Arial"/>
          <w:sz w:val="24"/>
          <w:szCs w:val="24"/>
        </w:rPr>
        <w:t xml:space="preserve"> targeted provision/additional or alternative curriculum for identified </w:t>
      </w:r>
      <w:r w:rsidR="00773981" w:rsidRPr="00D73689">
        <w:rPr>
          <w:rFonts w:cs="Arial"/>
          <w:sz w:val="24"/>
          <w:szCs w:val="24"/>
        </w:rPr>
        <w:t>students</w:t>
      </w:r>
      <w:r w:rsidR="007572EF" w:rsidRPr="00D73689">
        <w:rPr>
          <w:rFonts w:cs="Arial"/>
          <w:sz w:val="24"/>
          <w:szCs w:val="24"/>
        </w:rPr>
        <w:t>;</w:t>
      </w:r>
      <w:r w:rsidRPr="00D73689">
        <w:rPr>
          <w:rFonts w:cs="Arial"/>
          <w:sz w:val="24"/>
          <w:szCs w:val="24"/>
        </w:rPr>
        <w:t xml:space="preserve"> one-off </w:t>
      </w:r>
      <w:r w:rsidRPr="00D73689">
        <w:rPr>
          <w:rFonts w:cs="Arial"/>
          <w:sz w:val="24"/>
          <w:szCs w:val="24"/>
        </w:rPr>
        <w:lastRenderedPageBreak/>
        <w:t>projects/activities for particular groups</w:t>
      </w:r>
      <w:r w:rsidR="007572EF" w:rsidRPr="00D73689">
        <w:rPr>
          <w:rFonts w:cs="Arial"/>
          <w:sz w:val="24"/>
          <w:szCs w:val="24"/>
        </w:rPr>
        <w:t>;</w:t>
      </w:r>
      <w:r w:rsidRPr="00D73689">
        <w:rPr>
          <w:rFonts w:cs="Arial"/>
          <w:sz w:val="24"/>
          <w:szCs w:val="24"/>
        </w:rPr>
        <w:t xml:space="preserve"> working with young </w:t>
      </w:r>
      <w:r w:rsidR="007572EF" w:rsidRPr="00D73689">
        <w:rPr>
          <w:rFonts w:cs="Arial"/>
          <w:sz w:val="24"/>
          <w:szCs w:val="24"/>
        </w:rPr>
        <w:t>people alongside their families; extended schools programmes and l</w:t>
      </w:r>
      <w:r w:rsidRPr="00D73689">
        <w:rPr>
          <w:rFonts w:cs="Arial"/>
          <w:sz w:val="24"/>
          <w:szCs w:val="24"/>
        </w:rPr>
        <w:t>inks to other schools and colleges</w:t>
      </w:r>
      <w:r w:rsidR="007572EF" w:rsidRPr="00D73689">
        <w:rPr>
          <w:rFonts w:cs="Arial"/>
          <w:sz w:val="24"/>
          <w:szCs w:val="24"/>
        </w:rPr>
        <w:t xml:space="preserve">; and provision of additional </w:t>
      </w:r>
      <w:r w:rsidRPr="00D73689">
        <w:rPr>
          <w:rFonts w:cs="Arial"/>
          <w:sz w:val="24"/>
          <w:szCs w:val="24"/>
        </w:rPr>
        <w:t xml:space="preserve">funding for extra-curricular activities for disadvantaged </w:t>
      </w:r>
      <w:r w:rsidR="00773981" w:rsidRPr="00D73689">
        <w:rPr>
          <w:rFonts w:cs="Arial"/>
          <w:sz w:val="24"/>
          <w:szCs w:val="24"/>
        </w:rPr>
        <w:t>students</w:t>
      </w:r>
      <w:r w:rsidR="007572EF" w:rsidRPr="00D73689">
        <w:rPr>
          <w:rFonts w:cs="Arial"/>
          <w:sz w:val="24"/>
          <w:szCs w:val="24"/>
        </w:rPr>
        <w:t>.</w:t>
      </w:r>
    </w:p>
    <w:p w:rsidR="00A31484" w:rsidRPr="00D73689" w:rsidRDefault="00963AC3" w:rsidP="00E01089">
      <w:pPr>
        <w:rPr>
          <w:rFonts w:cs="Arial"/>
          <w:sz w:val="24"/>
          <w:szCs w:val="24"/>
        </w:rPr>
      </w:pPr>
      <w:r w:rsidRPr="00D73689">
        <w:rPr>
          <w:rFonts w:cs="Arial"/>
          <w:sz w:val="24"/>
          <w:szCs w:val="24"/>
        </w:rPr>
        <w:t xml:space="preserve">Whilst the majority of </w:t>
      </w:r>
      <w:r w:rsidR="008D0B24" w:rsidRPr="00D73689">
        <w:rPr>
          <w:rFonts w:cs="Arial"/>
          <w:sz w:val="24"/>
          <w:szCs w:val="24"/>
        </w:rPr>
        <w:t>teacher</w:t>
      </w:r>
      <w:r w:rsidRPr="00D73689">
        <w:rPr>
          <w:rFonts w:cs="Arial"/>
          <w:sz w:val="24"/>
          <w:szCs w:val="24"/>
        </w:rPr>
        <w:t xml:space="preserve">s report that their school is providing differentiated activities to meet the needs of different groups of </w:t>
      </w:r>
      <w:r w:rsidR="00773981" w:rsidRPr="00D73689">
        <w:rPr>
          <w:rFonts w:cs="Arial"/>
          <w:sz w:val="24"/>
          <w:szCs w:val="24"/>
        </w:rPr>
        <w:t>students</w:t>
      </w:r>
      <w:r w:rsidRPr="00D73689">
        <w:rPr>
          <w:rFonts w:cs="Arial"/>
          <w:sz w:val="24"/>
          <w:szCs w:val="24"/>
        </w:rPr>
        <w:t xml:space="preserve"> (e.g. socio-economic groups, ethnicity, gender) or targeting specific groups at risk of disengaging ‘to some extent’ or ‘to a great extent’ (74 per cent and 73 per cent respectively), approximately one-fifth (22 per cent and 21 per cent respectively) report this only ‘to a small extent’. </w:t>
      </w:r>
    </w:p>
    <w:p w:rsidR="00963AC3" w:rsidRPr="00D73689" w:rsidRDefault="004F5706" w:rsidP="00E01089">
      <w:pPr>
        <w:rPr>
          <w:rFonts w:cs="Arial"/>
          <w:i/>
          <w:sz w:val="24"/>
          <w:szCs w:val="24"/>
        </w:rPr>
      </w:pPr>
      <w:r w:rsidRPr="00D73689">
        <w:rPr>
          <w:rFonts w:cs="Arial"/>
          <w:i/>
          <w:sz w:val="24"/>
          <w:szCs w:val="24"/>
        </w:rPr>
        <w:t xml:space="preserve">Effectiveness </w:t>
      </w:r>
      <w:r w:rsidR="00A61C6B" w:rsidRPr="00D73689">
        <w:rPr>
          <w:rFonts w:cs="Arial"/>
          <w:i/>
          <w:sz w:val="24"/>
          <w:szCs w:val="24"/>
        </w:rPr>
        <w:t xml:space="preserve">and impact </w:t>
      </w:r>
      <w:r w:rsidRPr="00D73689">
        <w:rPr>
          <w:rFonts w:cs="Arial"/>
          <w:i/>
          <w:sz w:val="24"/>
          <w:szCs w:val="24"/>
        </w:rPr>
        <w:t>of strategies to develop community cohesion</w:t>
      </w:r>
    </w:p>
    <w:p w:rsidR="003F49BF" w:rsidRPr="00D73689" w:rsidRDefault="003F49BF" w:rsidP="00E01089">
      <w:pPr>
        <w:rPr>
          <w:rFonts w:cs="Arial"/>
          <w:sz w:val="24"/>
          <w:szCs w:val="24"/>
        </w:rPr>
      </w:pPr>
      <w:r w:rsidRPr="00D73689">
        <w:rPr>
          <w:rFonts w:cs="Arial"/>
          <w:sz w:val="24"/>
          <w:szCs w:val="24"/>
        </w:rPr>
        <w:t>Teachers were</w:t>
      </w:r>
      <w:r w:rsidR="00963AC3" w:rsidRPr="00D73689">
        <w:rPr>
          <w:rFonts w:cs="Arial"/>
          <w:sz w:val="24"/>
          <w:szCs w:val="24"/>
        </w:rPr>
        <w:t xml:space="preserve"> asked about the effectiveness of their school-wide approach to develop citizenship and community cohesion. Just under three-quarters (73 per cent) </w:t>
      </w:r>
      <w:r w:rsidRPr="00D73689">
        <w:rPr>
          <w:rFonts w:cs="Arial"/>
          <w:sz w:val="24"/>
          <w:szCs w:val="24"/>
        </w:rPr>
        <w:t>report</w:t>
      </w:r>
      <w:r w:rsidR="00963AC3" w:rsidRPr="00D73689">
        <w:rPr>
          <w:rFonts w:cs="Arial"/>
          <w:sz w:val="24"/>
          <w:szCs w:val="24"/>
        </w:rPr>
        <w:t xml:space="preserve"> that their school is ‘effective’ or ‘highly effective’ in identifying what needs to be done to promote community cohesion and citizenship, with 18 per cent reporting that their school is ‘highly effective’. </w:t>
      </w:r>
    </w:p>
    <w:p w:rsidR="00E6701A" w:rsidRPr="00D73689" w:rsidRDefault="00E6701A" w:rsidP="00E01089">
      <w:pPr>
        <w:rPr>
          <w:rFonts w:cs="Arial"/>
          <w:sz w:val="24"/>
          <w:szCs w:val="24"/>
        </w:rPr>
      </w:pPr>
      <w:r w:rsidRPr="00D73689">
        <w:rPr>
          <w:rFonts w:cs="Arial"/>
          <w:sz w:val="24"/>
          <w:szCs w:val="24"/>
        </w:rPr>
        <w:t xml:space="preserve">Teachers report that their schools’ approaches are broadly effective in supporting students to engage with their communities. Almost all </w:t>
      </w:r>
      <w:r w:rsidR="008D0B24" w:rsidRPr="00D73689">
        <w:rPr>
          <w:rFonts w:cs="Arial"/>
          <w:sz w:val="24"/>
          <w:szCs w:val="24"/>
        </w:rPr>
        <w:t>teacher</w:t>
      </w:r>
      <w:r w:rsidRPr="00D73689">
        <w:rPr>
          <w:rFonts w:cs="Arial"/>
          <w:sz w:val="24"/>
          <w:szCs w:val="24"/>
        </w:rPr>
        <w:t xml:space="preserve">s (98 per cent) felt that their school fosters a climate where </w:t>
      </w:r>
      <w:r w:rsidR="00773981" w:rsidRPr="00D73689">
        <w:rPr>
          <w:rFonts w:cs="Arial"/>
          <w:sz w:val="24"/>
          <w:szCs w:val="24"/>
        </w:rPr>
        <w:t>students</w:t>
      </w:r>
      <w:r w:rsidRPr="00D73689">
        <w:rPr>
          <w:rFonts w:cs="Arial"/>
          <w:sz w:val="24"/>
          <w:szCs w:val="24"/>
        </w:rPr>
        <w:t xml:space="preserve"> are willing to discuss difficult issues (66 per cent </w:t>
      </w:r>
      <w:r w:rsidR="008D0B24" w:rsidRPr="00D73689">
        <w:rPr>
          <w:rFonts w:cs="Arial"/>
          <w:sz w:val="24"/>
          <w:szCs w:val="24"/>
        </w:rPr>
        <w:t>report</w:t>
      </w:r>
      <w:r w:rsidRPr="00D73689">
        <w:rPr>
          <w:rFonts w:cs="Arial"/>
          <w:sz w:val="24"/>
          <w:szCs w:val="24"/>
        </w:rPr>
        <w:t xml:space="preserve"> this ‘to a great extent’ and 31 per cent ‘to some extent’). The vast majority of </w:t>
      </w:r>
      <w:r w:rsidR="008D0B24" w:rsidRPr="00D73689">
        <w:rPr>
          <w:rFonts w:cs="Arial"/>
          <w:sz w:val="24"/>
          <w:szCs w:val="24"/>
        </w:rPr>
        <w:t>teacher</w:t>
      </w:r>
      <w:r w:rsidRPr="00D73689">
        <w:rPr>
          <w:rFonts w:cs="Arial"/>
          <w:sz w:val="24"/>
          <w:szCs w:val="24"/>
        </w:rPr>
        <w:t xml:space="preserve">s (93 per cent) also felt that their school creates an environment where there is mutual respect and trust among </w:t>
      </w:r>
      <w:r w:rsidR="00773981" w:rsidRPr="00D73689">
        <w:rPr>
          <w:rFonts w:cs="Arial"/>
          <w:sz w:val="24"/>
          <w:szCs w:val="24"/>
        </w:rPr>
        <w:t>students</w:t>
      </w:r>
      <w:r w:rsidRPr="00D73689">
        <w:rPr>
          <w:rFonts w:cs="Arial"/>
          <w:sz w:val="24"/>
          <w:szCs w:val="24"/>
        </w:rPr>
        <w:t xml:space="preserve"> and staff (72 per cent ‘to a great extent’ and 21 per cent ‘to some extent’).</w:t>
      </w:r>
    </w:p>
    <w:p w:rsidR="00E6701A" w:rsidRPr="00D73689" w:rsidRDefault="00A61C6B" w:rsidP="00E01089">
      <w:pPr>
        <w:rPr>
          <w:rFonts w:cs="Arial"/>
          <w:sz w:val="24"/>
          <w:szCs w:val="24"/>
        </w:rPr>
      </w:pPr>
      <w:r w:rsidRPr="00D73689">
        <w:rPr>
          <w:rFonts w:cs="Arial"/>
          <w:sz w:val="24"/>
          <w:szCs w:val="24"/>
        </w:rPr>
        <w:lastRenderedPageBreak/>
        <w:t xml:space="preserve">When asked about the effectiveness of the teaching and learning strategies they employ to develop community cohesion, </w:t>
      </w:r>
      <w:r w:rsidR="003F49BF" w:rsidRPr="00D73689">
        <w:rPr>
          <w:rFonts w:cs="Arial"/>
          <w:sz w:val="24"/>
          <w:szCs w:val="24"/>
        </w:rPr>
        <w:t>teachers</w:t>
      </w:r>
      <w:r w:rsidRPr="00D73689">
        <w:rPr>
          <w:rFonts w:cs="Arial"/>
          <w:sz w:val="24"/>
          <w:szCs w:val="24"/>
        </w:rPr>
        <w:t xml:space="preserve"> report most strongly that their </w:t>
      </w:r>
      <w:r w:rsidR="00773981" w:rsidRPr="00D73689">
        <w:rPr>
          <w:rFonts w:cs="Arial"/>
          <w:sz w:val="24"/>
          <w:szCs w:val="24"/>
        </w:rPr>
        <w:t>students</w:t>
      </w:r>
      <w:r w:rsidRPr="00D73689">
        <w:rPr>
          <w:rFonts w:cs="Arial"/>
          <w:sz w:val="24"/>
          <w:szCs w:val="24"/>
        </w:rPr>
        <w:t xml:space="preserve"> </w:t>
      </w:r>
      <w:r w:rsidRPr="00D73689">
        <w:rPr>
          <w:rFonts w:cs="Arial"/>
          <w:i/>
          <w:sz w:val="24"/>
          <w:szCs w:val="24"/>
        </w:rPr>
        <w:t xml:space="preserve">enjoy </w:t>
      </w:r>
      <w:r w:rsidRPr="00D73689">
        <w:rPr>
          <w:rFonts w:cs="Arial"/>
          <w:sz w:val="24"/>
          <w:szCs w:val="24"/>
        </w:rPr>
        <w:t>participating in community cohesion and citizenship activities: the vast</w:t>
      </w:r>
      <w:r w:rsidR="003F49BF" w:rsidRPr="00D73689">
        <w:rPr>
          <w:rFonts w:cs="Arial"/>
          <w:sz w:val="24"/>
          <w:szCs w:val="24"/>
        </w:rPr>
        <w:t xml:space="preserve"> majority (71 per cent) report that this i</w:t>
      </w:r>
      <w:r w:rsidRPr="00D73689">
        <w:rPr>
          <w:rFonts w:cs="Arial"/>
          <w:sz w:val="24"/>
          <w:szCs w:val="24"/>
        </w:rPr>
        <w:t xml:space="preserve">s the case for ‘most’ of their </w:t>
      </w:r>
      <w:r w:rsidR="00773981" w:rsidRPr="00D73689">
        <w:rPr>
          <w:rFonts w:cs="Arial"/>
          <w:sz w:val="24"/>
          <w:szCs w:val="24"/>
        </w:rPr>
        <w:t>students</w:t>
      </w:r>
      <w:r w:rsidRPr="00D73689">
        <w:rPr>
          <w:rFonts w:cs="Arial"/>
          <w:sz w:val="24"/>
          <w:szCs w:val="24"/>
        </w:rPr>
        <w:t xml:space="preserve">, and </w:t>
      </w:r>
      <w:r w:rsidR="00E6701A" w:rsidRPr="00D73689">
        <w:rPr>
          <w:rFonts w:cs="Arial"/>
          <w:sz w:val="24"/>
          <w:szCs w:val="24"/>
        </w:rPr>
        <w:t>a further four per cent report</w:t>
      </w:r>
      <w:r w:rsidRPr="00D73689">
        <w:rPr>
          <w:rFonts w:cs="Arial"/>
          <w:sz w:val="24"/>
          <w:szCs w:val="24"/>
        </w:rPr>
        <w:t xml:space="preserve"> that this was the case for ‘all’ of their </w:t>
      </w:r>
      <w:r w:rsidR="00773981" w:rsidRPr="00D73689">
        <w:rPr>
          <w:rFonts w:cs="Arial"/>
          <w:sz w:val="24"/>
          <w:szCs w:val="24"/>
        </w:rPr>
        <w:t>students</w:t>
      </w:r>
      <w:r w:rsidRPr="00D73689">
        <w:rPr>
          <w:rFonts w:cs="Arial"/>
          <w:sz w:val="24"/>
          <w:szCs w:val="24"/>
        </w:rPr>
        <w:t xml:space="preserve">. Almost two-thirds (64 per cent) of </w:t>
      </w:r>
      <w:r w:rsidR="00E6701A" w:rsidRPr="00D73689">
        <w:rPr>
          <w:rFonts w:cs="Arial"/>
          <w:sz w:val="24"/>
          <w:szCs w:val="24"/>
        </w:rPr>
        <w:t>teachers also report</w:t>
      </w:r>
      <w:r w:rsidRPr="00D73689">
        <w:rPr>
          <w:rFonts w:cs="Arial"/>
          <w:sz w:val="24"/>
          <w:szCs w:val="24"/>
        </w:rPr>
        <w:t xml:space="preserve"> that </w:t>
      </w:r>
      <w:r w:rsidR="00773981" w:rsidRPr="00D73689">
        <w:rPr>
          <w:rFonts w:cs="Arial"/>
          <w:sz w:val="24"/>
          <w:szCs w:val="24"/>
        </w:rPr>
        <w:t>students</w:t>
      </w:r>
      <w:r w:rsidRPr="00D73689">
        <w:rPr>
          <w:rFonts w:cs="Arial"/>
          <w:sz w:val="24"/>
          <w:szCs w:val="24"/>
        </w:rPr>
        <w:t xml:space="preserve"> find their involvement in community cohesion and citizenship activities meaningful (and a further one per cent </w:t>
      </w:r>
      <w:r w:rsidR="008D0B24" w:rsidRPr="00D73689">
        <w:rPr>
          <w:rFonts w:cs="Arial"/>
          <w:sz w:val="24"/>
          <w:szCs w:val="24"/>
        </w:rPr>
        <w:t>report</w:t>
      </w:r>
      <w:r w:rsidRPr="00D73689">
        <w:rPr>
          <w:rFonts w:cs="Arial"/>
          <w:sz w:val="24"/>
          <w:szCs w:val="24"/>
        </w:rPr>
        <w:t xml:space="preserve"> that ‘all’ their </w:t>
      </w:r>
      <w:r w:rsidR="00773981" w:rsidRPr="00D73689">
        <w:rPr>
          <w:rFonts w:cs="Arial"/>
          <w:sz w:val="24"/>
          <w:szCs w:val="24"/>
        </w:rPr>
        <w:t>students</w:t>
      </w:r>
      <w:r w:rsidRPr="00D73689">
        <w:rPr>
          <w:rFonts w:cs="Arial"/>
          <w:sz w:val="24"/>
          <w:szCs w:val="24"/>
        </w:rPr>
        <w:t xml:space="preserve"> find this meaningful). However, a substantial minority (nearly one-third, 32 per cent) </w:t>
      </w:r>
      <w:r w:rsidR="008D0B24" w:rsidRPr="00D73689">
        <w:rPr>
          <w:rFonts w:cs="Arial"/>
          <w:sz w:val="24"/>
          <w:szCs w:val="24"/>
        </w:rPr>
        <w:t>report</w:t>
      </w:r>
      <w:r w:rsidRPr="00D73689">
        <w:rPr>
          <w:rFonts w:cs="Arial"/>
          <w:sz w:val="24"/>
          <w:szCs w:val="24"/>
        </w:rPr>
        <w:t xml:space="preserve"> that only ‘some’ of their </w:t>
      </w:r>
      <w:r w:rsidR="00773981" w:rsidRPr="00D73689">
        <w:rPr>
          <w:rFonts w:cs="Arial"/>
          <w:sz w:val="24"/>
          <w:szCs w:val="24"/>
        </w:rPr>
        <w:t>students</w:t>
      </w:r>
      <w:r w:rsidRPr="00D73689">
        <w:rPr>
          <w:rFonts w:cs="Arial"/>
          <w:sz w:val="24"/>
          <w:szCs w:val="24"/>
        </w:rPr>
        <w:t xml:space="preserve"> find this meaningful.  </w:t>
      </w:r>
    </w:p>
    <w:p w:rsidR="004F5706" w:rsidRPr="00D73689" w:rsidRDefault="00A61C6B" w:rsidP="00E01089">
      <w:pPr>
        <w:rPr>
          <w:rFonts w:cs="Arial"/>
          <w:sz w:val="24"/>
          <w:szCs w:val="24"/>
        </w:rPr>
      </w:pPr>
      <w:r w:rsidRPr="00D73689">
        <w:rPr>
          <w:rFonts w:cs="Arial"/>
          <w:sz w:val="24"/>
          <w:szCs w:val="24"/>
        </w:rPr>
        <w:t xml:space="preserve">In general, teachers report strongly that their strategies for citizenship and community </w:t>
      </w:r>
      <w:r w:rsidR="00E6701A" w:rsidRPr="00D73689">
        <w:rPr>
          <w:rFonts w:cs="Arial"/>
          <w:sz w:val="24"/>
          <w:szCs w:val="24"/>
        </w:rPr>
        <w:t>engagement</w:t>
      </w:r>
      <w:r w:rsidRPr="00D73689">
        <w:rPr>
          <w:rFonts w:cs="Arial"/>
          <w:sz w:val="24"/>
          <w:szCs w:val="24"/>
        </w:rPr>
        <w:t xml:space="preserve"> are having a positive impact on </w:t>
      </w:r>
      <w:r w:rsidR="00773981" w:rsidRPr="00D73689">
        <w:rPr>
          <w:rFonts w:cs="Arial"/>
          <w:sz w:val="24"/>
          <w:szCs w:val="24"/>
        </w:rPr>
        <w:t>students</w:t>
      </w:r>
      <w:r w:rsidRPr="00D73689">
        <w:rPr>
          <w:rFonts w:cs="Arial"/>
          <w:sz w:val="24"/>
          <w:szCs w:val="24"/>
        </w:rPr>
        <w:t>. T</w:t>
      </w:r>
      <w:r w:rsidR="004F5706" w:rsidRPr="00D73689">
        <w:rPr>
          <w:rFonts w:cs="Arial"/>
          <w:sz w:val="24"/>
          <w:szCs w:val="24"/>
        </w:rPr>
        <w:t>eachers report strongly</w:t>
      </w:r>
      <w:r w:rsidRPr="00D73689">
        <w:rPr>
          <w:rFonts w:cs="Arial"/>
          <w:sz w:val="24"/>
          <w:szCs w:val="24"/>
        </w:rPr>
        <w:t>, for example,</w:t>
      </w:r>
      <w:r w:rsidR="004F5706" w:rsidRPr="00D73689">
        <w:rPr>
          <w:rFonts w:cs="Arial"/>
          <w:sz w:val="24"/>
          <w:szCs w:val="24"/>
        </w:rPr>
        <w:t xml:space="preserve"> that their </w:t>
      </w:r>
      <w:r w:rsidR="00773981" w:rsidRPr="00D73689">
        <w:rPr>
          <w:rFonts w:cs="Arial"/>
          <w:sz w:val="24"/>
          <w:szCs w:val="24"/>
        </w:rPr>
        <w:t>students</w:t>
      </w:r>
      <w:r w:rsidR="004F5706" w:rsidRPr="00D73689">
        <w:rPr>
          <w:rFonts w:cs="Arial"/>
          <w:sz w:val="24"/>
          <w:szCs w:val="24"/>
        </w:rPr>
        <w:t xml:space="preserve"> feel that their opinions and actions </w:t>
      </w:r>
      <w:r w:rsidRPr="00D73689">
        <w:rPr>
          <w:rFonts w:cs="Arial"/>
          <w:sz w:val="24"/>
          <w:szCs w:val="24"/>
        </w:rPr>
        <w:t>matter: the</w:t>
      </w:r>
      <w:r w:rsidR="004F5706" w:rsidRPr="00D73689">
        <w:rPr>
          <w:rFonts w:cs="Arial"/>
          <w:sz w:val="24"/>
          <w:szCs w:val="24"/>
        </w:rPr>
        <w:t xml:space="preserve"> vas</w:t>
      </w:r>
      <w:r w:rsidRPr="00D73689">
        <w:rPr>
          <w:rFonts w:cs="Arial"/>
          <w:sz w:val="24"/>
          <w:szCs w:val="24"/>
        </w:rPr>
        <w:t>t majority (90 per cent) ‘agree’ or ‘strongly agree</w:t>
      </w:r>
      <w:r w:rsidR="004F5706" w:rsidRPr="00D73689">
        <w:rPr>
          <w:rFonts w:cs="Arial"/>
          <w:sz w:val="24"/>
          <w:szCs w:val="24"/>
        </w:rPr>
        <w:t xml:space="preserve">’ that this was the case, with over one-third (35 per cent) strongly agreeing. </w:t>
      </w:r>
      <w:r w:rsidRPr="00D73689">
        <w:rPr>
          <w:rFonts w:cs="Arial"/>
          <w:sz w:val="24"/>
          <w:szCs w:val="24"/>
        </w:rPr>
        <w:t>Likewise, o</w:t>
      </w:r>
      <w:r w:rsidR="004F5706" w:rsidRPr="00D73689">
        <w:rPr>
          <w:rFonts w:cs="Arial"/>
          <w:sz w:val="24"/>
          <w:szCs w:val="24"/>
        </w:rPr>
        <w:t xml:space="preserve">ver two-thirds of </w:t>
      </w:r>
      <w:r w:rsidR="008D0B24" w:rsidRPr="00D73689">
        <w:rPr>
          <w:rFonts w:cs="Arial"/>
          <w:sz w:val="24"/>
          <w:szCs w:val="24"/>
        </w:rPr>
        <w:t>teacher</w:t>
      </w:r>
      <w:r w:rsidRPr="00D73689">
        <w:rPr>
          <w:rFonts w:cs="Arial"/>
          <w:sz w:val="24"/>
          <w:szCs w:val="24"/>
        </w:rPr>
        <w:t>s (70 per cent) ‘agree’ or ‘strongly agree</w:t>
      </w:r>
      <w:r w:rsidR="004F5706" w:rsidRPr="00D73689">
        <w:rPr>
          <w:rFonts w:cs="Arial"/>
          <w:sz w:val="24"/>
          <w:szCs w:val="24"/>
        </w:rPr>
        <w:t xml:space="preserve">’ that their </w:t>
      </w:r>
      <w:r w:rsidR="00773981" w:rsidRPr="00D73689">
        <w:rPr>
          <w:rFonts w:cs="Arial"/>
          <w:sz w:val="24"/>
          <w:szCs w:val="24"/>
        </w:rPr>
        <w:t>students</w:t>
      </w:r>
      <w:r w:rsidR="004F5706" w:rsidRPr="00D73689">
        <w:rPr>
          <w:rFonts w:cs="Arial"/>
          <w:sz w:val="24"/>
          <w:szCs w:val="24"/>
        </w:rPr>
        <w:t xml:space="preserve"> are fully aware of the benefits of taking part in community, with 18 per cent of these strongly agreeing. </w:t>
      </w:r>
    </w:p>
    <w:p w:rsidR="004F5706" w:rsidRPr="00D73689" w:rsidRDefault="000235E0" w:rsidP="00E01089">
      <w:pPr>
        <w:rPr>
          <w:rFonts w:cs="Arial"/>
          <w:sz w:val="24"/>
          <w:szCs w:val="24"/>
        </w:rPr>
      </w:pPr>
      <w:r w:rsidRPr="00D73689">
        <w:rPr>
          <w:rFonts w:cs="Arial"/>
          <w:sz w:val="24"/>
          <w:szCs w:val="24"/>
        </w:rPr>
        <w:t xml:space="preserve">Again, however, teachers report less strongly that their approaches are resulting in </w:t>
      </w:r>
      <w:r w:rsidR="00773981" w:rsidRPr="00D73689">
        <w:rPr>
          <w:rFonts w:cs="Arial"/>
          <w:sz w:val="24"/>
          <w:szCs w:val="24"/>
        </w:rPr>
        <w:t>students</w:t>
      </w:r>
      <w:r w:rsidR="00E6701A" w:rsidRPr="00D73689">
        <w:rPr>
          <w:rFonts w:cs="Arial"/>
          <w:sz w:val="24"/>
          <w:szCs w:val="24"/>
        </w:rPr>
        <w:t>’</w:t>
      </w:r>
      <w:r w:rsidRPr="00D73689">
        <w:rPr>
          <w:rFonts w:cs="Arial"/>
          <w:sz w:val="24"/>
          <w:szCs w:val="24"/>
        </w:rPr>
        <w:t xml:space="preserve"> developing the </w:t>
      </w:r>
      <w:r w:rsidR="00E6701A" w:rsidRPr="00D73689">
        <w:rPr>
          <w:rFonts w:cs="Arial"/>
          <w:sz w:val="24"/>
          <w:szCs w:val="24"/>
        </w:rPr>
        <w:t xml:space="preserve">practical competencies to translate their knowledge into action. </w:t>
      </w:r>
      <w:r w:rsidR="004F5706" w:rsidRPr="00D73689">
        <w:rPr>
          <w:rFonts w:cs="Arial"/>
          <w:sz w:val="24"/>
          <w:szCs w:val="24"/>
        </w:rPr>
        <w:t xml:space="preserve">Just over half of </w:t>
      </w:r>
      <w:r w:rsidR="008D0B24" w:rsidRPr="00D73689">
        <w:rPr>
          <w:rFonts w:cs="Arial"/>
          <w:sz w:val="24"/>
          <w:szCs w:val="24"/>
        </w:rPr>
        <w:t>teacher</w:t>
      </w:r>
      <w:r w:rsidRPr="00D73689">
        <w:rPr>
          <w:rFonts w:cs="Arial"/>
          <w:sz w:val="24"/>
          <w:szCs w:val="24"/>
        </w:rPr>
        <w:t>s (55 per cent) ‘agree’ or ‘strongly agree</w:t>
      </w:r>
      <w:r w:rsidR="004F5706" w:rsidRPr="00D73689">
        <w:rPr>
          <w:rFonts w:cs="Arial"/>
          <w:sz w:val="24"/>
          <w:szCs w:val="24"/>
        </w:rPr>
        <w:t xml:space="preserve">’ that their </w:t>
      </w:r>
      <w:r w:rsidR="00773981" w:rsidRPr="00D73689">
        <w:rPr>
          <w:rFonts w:cs="Arial"/>
          <w:sz w:val="24"/>
          <w:szCs w:val="24"/>
        </w:rPr>
        <w:t>students</w:t>
      </w:r>
      <w:r w:rsidR="004F5706" w:rsidRPr="00D73689">
        <w:rPr>
          <w:rFonts w:cs="Arial"/>
          <w:sz w:val="24"/>
          <w:szCs w:val="24"/>
        </w:rPr>
        <w:t xml:space="preserve"> have the knowledge, social networks and skills necessary for community action</w:t>
      </w:r>
      <w:r w:rsidRPr="00D73689">
        <w:rPr>
          <w:rFonts w:cs="Arial"/>
          <w:sz w:val="24"/>
          <w:szCs w:val="24"/>
        </w:rPr>
        <w:t xml:space="preserve">, and over </w:t>
      </w:r>
      <w:r w:rsidR="008D0B24" w:rsidRPr="00D73689">
        <w:rPr>
          <w:rFonts w:cs="Arial"/>
          <w:sz w:val="24"/>
          <w:szCs w:val="24"/>
        </w:rPr>
        <w:t>one-fifth of teacher</w:t>
      </w:r>
      <w:r w:rsidRPr="00D73689">
        <w:rPr>
          <w:rFonts w:cs="Arial"/>
          <w:sz w:val="24"/>
          <w:szCs w:val="24"/>
        </w:rPr>
        <w:t>s (22 per cent) ‘disagree’ or strongly disagree</w:t>
      </w:r>
      <w:r w:rsidR="004F5706" w:rsidRPr="00D73689">
        <w:rPr>
          <w:rFonts w:cs="Arial"/>
          <w:sz w:val="24"/>
          <w:szCs w:val="24"/>
        </w:rPr>
        <w:t xml:space="preserve">’ that this was the case. </w:t>
      </w:r>
    </w:p>
    <w:p w:rsidR="00963AC3" w:rsidRPr="00D73689" w:rsidRDefault="00963AC3" w:rsidP="00E01089">
      <w:pPr>
        <w:rPr>
          <w:rFonts w:cs="Arial"/>
          <w:b/>
          <w:sz w:val="24"/>
          <w:szCs w:val="24"/>
        </w:rPr>
      </w:pPr>
      <w:r w:rsidRPr="00D73689">
        <w:rPr>
          <w:rFonts w:cs="Arial"/>
          <w:b/>
          <w:sz w:val="24"/>
          <w:szCs w:val="24"/>
        </w:rPr>
        <w:t xml:space="preserve">Conclusions </w:t>
      </w:r>
    </w:p>
    <w:p w:rsidR="00E6701A" w:rsidRPr="00D73689" w:rsidRDefault="00963AC3" w:rsidP="00E01089">
      <w:pPr>
        <w:rPr>
          <w:rFonts w:cs="Arial"/>
          <w:sz w:val="24"/>
          <w:szCs w:val="24"/>
        </w:rPr>
      </w:pPr>
      <w:r w:rsidRPr="00D73689">
        <w:rPr>
          <w:rFonts w:cs="Arial"/>
          <w:sz w:val="24"/>
          <w:szCs w:val="24"/>
        </w:rPr>
        <w:lastRenderedPageBreak/>
        <w:t xml:space="preserve">The findings of this survey highlight the many ways in which schools are developing, promoting and facilitating citizenship education and </w:t>
      </w:r>
      <w:r w:rsidR="0047317B" w:rsidRPr="00D73689">
        <w:rPr>
          <w:rFonts w:cs="Arial"/>
          <w:sz w:val="24"/>
          <w:szCs w:val="24"/>
        </w:rPr>
        <w:t xml:space="preserve">community cohesion. </w:t>
      </w:r>
      <w:r w:rsidR="002012E1" w:rsidRPr="00D73689">
        <w:rPr>
          <w:rFonts w:cs="Arial"/>
          <w:sz w:val="24"/>
          <w:szCs w:val="24"/>
        </w:rPr>
        <w:t>The findings suggest</w:t>
      </w:r>
      <w:r w:rsidR="0047317B" w:rsidRPr="00D73689">
        <w:rPr>
          <w:rFonts w:cs="Arial"/>
          <w:sz w:val="24"/>
          <w:szCs w:val="24"/>
        </w:rPr>
        <w:t xml:space="preserve"> that </w:t>
      </w:r>
      <w:r w:rsidR="00773981" w:rsidRPr="00D73689">
        <w:rPr>
          <w:rFonts w:cs="Arial"/>
          <w:sz w:val="24"/>
          <w:szCs w:val="24"/>
        </w:rPr>
        <w:t>students</w:t>
      </w:r>
      <w:r w:rsidR="0047317B" w:rsidRPr="00D73689">
        <w:rPr>
          <w:rFonts w:cs="Arial"/>
          <w:sz w:val="24"/>
          <w:szCs w:val="24"/>
        </w:rPr>
        <w:t xml:space="preserve"> may simultaneously feel </w:t>
      </w:r>
      <w:r w:rsidR="002012E1" w:rsidRPr="00D73689">
        <w:rPr>
          <w:rFonts w:cs="Arial"/>
          <w:sz w:val="24"/>
          <w:szCs w:val="24"/>
        </w:rPr>
        <w:t>a sense of belonging to</w:t>
      </w:r>
      <w:r w:rsidR="0047317B" w:rsidRPr="00D73689">
        <w:rPr>
          <w:rFonts w:cs="Arial"/>
          <w:sz w:val="24"/>
          <w:szCs w:val="24"/>
        </w:rPr>
        <w:t xml:space="preserve"> man</w:t>
      </w:r>
      <w:r w:rsidR="002012E1" w:rsidRPr="00D73689">
        <w:rPr>
          <w:rFonts w:cs="Arial"/>
          <w:sz w:val="24"/>
          <w:szCs w:val="24"/>
        </w:rPr>
        <w:t xml:space="preserve">y different communities, each requiring a distinct contribution. Equally, we understand that there are differences between </w:t>
      </w:r>
      <w:r w:rsidR="00773981" w:rsidRPr="00D73689">
        <w:rPr>
          <w:rFonts w:cs="Arial"/>
          <w:sz w:val="24"/>
          <w:szCs w:val="24"/>
        </w:rPr>
        <w:t>students</w:t>
      </w:r>
      <w:r w:rsidR="002012E1" w:rsidRPr="00D73689">
        <w:rPr>
          <w:rFonts w:cs="Arial"/>
          <w:sz w:val="24"/>
          <w:szCs w:val="24"/>
        </w:rPr>
        <w:t xml:space="preserve"> in the ways that they interact with their communities, and in the resulting support that schools need to offer if they are to support </w:t>
      </w:r>
      <w:r w:rsidR="00773981" w:rsidRPr="00D73689">
        <w:rPr>
          <w:rFonts w:cs="Arial"/>
          <w:sz w:val="24"/>
          <w:szCs w:val="24"/>
        </w:rPr>
        <w:t>students</w:t>
      </w:r>
      <w:r w:rsidR="002012E1" w:rsidRPr="00D73689">
        <w:rPr>
          <w:rFonts w:cs="Arial"/>
          <w:sz w:val="24"/>
          <w:szCs w:val="24"/>
        </w:rPr>
        <w:t xml:space="preserve"> effectively. </w:t>
      </w:r>
    </w:p>
    <w:p w:rsidR="005B235C" w:rsidRPr="00D73689" w:rsidRDefault="00E6701A" w:rsidP="00E01089">
      <w:pPr>
        <w:rPr>
          <w:rFonts w:cs="Arial"/>
          <w:sz w:val="24"/>
          <w:szCs w:val="24"/>
        </w:rPr>
      </w:pPr>
      <w:r w:rsidRPr="00D73689">
        <w:rPr>
          <w:rFonts w:cs="Arial"/>
          <w:sz w:val="24"/>
          <w:szCs w:val="24"/>
        </w:rPr>
        <w:t xml:space="preserve">It is apparent that schools’ priorities generally tend to focus on theoretical considerations designed to support students’ conceptual understanding of citizenship and community </w:t>
      </w:r>
      <w:r w:rsidR="00D73689" w:rsidRPr="00D73689">
        <w:rPr>
          <w:rFonts w:cs="Arial"/>
          <w:sz w:val="24"/>
          <w:szCs w:val="24"/>
        </w:rPr>
        <w:t>rather than</w:t>
      </w:r>
      <w:r w:rsidRPr="00D73689">
        <w:rPr>
          <w:rFonts w:cs="Arial"/>
          <w:sz w:val="24"/>
          <w:szCs w:val="24"/>
        </w:rPr>
        <w:t xml:space="preserve"> practical activities to develop their skills and self-efficacy in engaging with communities. This is reflected in teachers’ perceptions of impact, suggesting that </w:t>
      </w:r>
      <w:r w:rsidR="00773981" w:rsidRPr="00D73689">
        <w:rPr>
          <w:rFonts w:cs="Arial"/>
          <w:sz w:val="24"/>
          <w:szCs w:val="24"/>
        </w:rPr>
        <w:t>students</w:t>
      </w:r>
      <w:r w:rsidRPr="00D73689">
        <w:rPr>
          <w:rFonts w:cs="Arial"/>
          <w:sz w:val="24"/>
          <w:szCs w:val="24"/>
        </w:rPr>
        <w:t xml:space="preserve"> are more effectively developing an appreciation of their roles as citizens than they are practical skills to interact with their communities. </w:t>
      </w:r>
    </w:p>
    <w:p w:rsidR="00B57547" w:rsidRPr="00D73689" w:rsidRDefault="00B57547" w:rsidP="00E01089">
      <w:pPr>
        <w:rPr>
          <w:rFonts w:cs="Arial"/>
          <w:sz w:val="24"/>
          <w:szCs w:val="24"/>
        </w:rPr>
      </w:pPr>
      <w:r w:rsidRPr="00D73689">
        <w:rPr>
          <w:rFonts w:cs="Arial"/>
          <w:sz w:val="24"/>
          <w:szCs w:val="24"/>
        </w:rPr>
        <w:t xml:space="preserve">Whilst schools appear to have well developed strategies for supporting the specific needs of </w:t>
      </w:r>
      <w:r w:rsidR="00773981" w:rsidRPr="00D73689">
        <w:rPr>
          <w:rFonts w:cs="Arial"/>
          <w:sz w:val="24"/>
          <w:szCs w:val="24"/>
        </w:rPr>
        <w:t>students</w:t>
      </w:r>
      <w:r w:rsidRPr="00D73689">
        <w:rPr>
          <w:rFonts w:cs="Arial"/>
          <w:sz w:val="24"/>
          <w:szCs w:val="24"/>
        </w:rPr>
        <w:t xml:space="preserve"> (for example, those from disadvantaged backgrounds), many of the activities which emphasis this practical component of community engagement are delivered outside of classroom, making it substantially more difficult for teachers to engage with </w:t>
      </w:r>
      <w:r w:rsidR="00773981" w:rsidRPr="00D73689">
        <w:rPr>
          <w:rFonts w:cs="Arial"/>
          <w:sz w:val="24"/>
          <w:szCs w:val="24"/>
        </w:rPr>
        <w:t>students</w:t>
      </w:r>
      <w:r w:rsidRPr="00D73689">
        <w:rPr>
          <w:rFonts w:cs="Arial"/>
          <w:sz w:val="24"/>
          <w:szCs w:val="24"/>
        </w:rPr>
        <w:t xml:space="preserve"> who are less motivated to participate in extra-curricular activities. This is compounded by a lack of opportunity to consolidate learning from extra-curricular activities in the classroom. Whilst a conceptual level understanding is clearly critical to </w:t>
      </w:r>
      <w:r w:rsidR="00773981" w:rsidRPr="00D73689">
        <w:rPr>
          <w:rFonts w:cs="Arial"/>
          <w:sz w:val="24"/>
          <w:szCs w:val="24"/>
        </w:rPr>
        <w:t>students</w:t>
      </w:r>
      <w:r w:rsidRPr="00D73689">
        <w:rPr>
          <w:rFonts w:cs="Arial"/>
          <w:sz w:val="24"/>
          <w:szCs w:val="24"/>
        </w:rPr>
        <w:t xml:space="preserve">’ development and awareness of their citizenship and community responsibilities, it seems that there is a need for schools to offer more tailored offer </w:t>
      </w:r>
      <w:r w:rsidR="00773981" w:rsidRPr="00D73689">
        <w:rPr>
          <w:rFonts w:cs="Arial"/>
          <w:sz w:val="24"/>
          <w:szCs w:val="24"/>
        </w:rPr>
        <w:t>students</w:t>
      </w:r>
      <w:r w:rsidRPr="00D73689">
        <w:rPr>
          <w:rFonts w:cs="Arial"/>
          <w:sz w:val="24"/>
          <w:szCs w:val="24"/>
        </w:rPr>
        <w:t xml:space="preserve"> if they are to develop a more sophisticated model of support to meet their wide-ranging needs, interests and identities.</w:t>
      </w:r>
    </w:p>
    <w:p w:rsidR="00963AC3" w:rsidRPr="00D73689" w:rsidRDefault="0085332A" w:rsidP="00E01089">
      <w:pPr>
        <w:rPr>
          <w:sz w:val="24"/>
          <w:szCs w:val="24"/>
        </w:rPr>
      </w:pPr>
      <w:r w:rsidRPr="00D73689">
        <w:rPr>
          <w:rFonts w:cs="Arial"/>
          <w:sz w:val="24"/>
          <w:szCs w:val="24"/>
        </w:rPr>
        <w:lastRenderedPageBreak/>
        <w:t xml:space="preserve">Although teachers perceive their schools to be highly effective in delivering citizenship and community and community engagement activities, they also appear to recognise that they face significant challenges in helping young people to understand and become constructively engaged in their communities, particularly in relation to parental involvement and community outreach activities. </w:t>
      </w:r>
      <w:r w:rsidR="00604F0E" w:rsidRPr="00D73689">
        <w:rPr>
          <w:rFonts w:cs="Arial"/>
          <w:sz w:val="24"/>
          <w:szCs w:val="24"/>
        </w:rPr>
        <w:t xml:space="preserve">It is apparent that there is potential for schools to develop their strategies for engaging with families and wider stakeholders to promote community engagement. </w:t>
      </w:r>
      <w:r w:rsidR="00963AC3" w:rsidRPr="00D73689">
        <w:rPr>
          <w:rFonts w:cs="Arial"/>
          <w:sz w:val="24"/>
          <w:szCs w:val="24"/>
        </w:rPr>
        <w:t>This suggests that it may be valuable to explore further the connection between work in schools and the lives of young people beyond school</w:t>
      </w:r>
      <w:r w:rsidR="00B57547" w:rsidRPr="00D73689">
        <w:rPr>
          <w:rFonts w:cs="Arial"/>
          <w:sz w:val="24"/>
          <w:szCs w:val="24"/>
        </w:rPr>
        <w:t xml:space="preserve">, in particular </w:t>
      </w:r>
      <w:r w:rsidR="00963AC3" w:rsidRPr="00D73689">
        <w:rPr>
          <w:rFonts w:cs="Arial"/>
          <w:sz w:val="24"/>
          <w:szCs w:val="24"/>
        </w:rPr>
        <w:t>to counteract any disadvantage of deprivation or socio-economic status.</w:t>
      </w:r>
      <w:r w:rsidR="00963AC3" w:rsidRPr="00D73689">
        <w:rPr>
          <w:sz w:val="24"/>
          <w:szCs w:val="24"/>
        </w:rPr>
        <w:t xml:space="preserve"> </w:t>
      </w:r>
    </w:p>
    <w:p w:rsidR="00FB0BA1" w:rsidRPr="00D73689" w:rsidRDefault="00265756">
      <w:pPr>
        <w:spacing w:before="0" w:line="276" w:lineRule="auto"/>
        <w:rPr>
          <w:sz w:val="24"/>
          <w:szCs w:val="24"/>
        </w:rPr>
      </w:pPr>
      <w:r w:rsidRPr="00D73689">
        <w:rPr>
          <w:sz w:val="24"/>
          <w:szCs w:val="24"/>
        </w:rPr>
        <w:br w:type="page"/>
      </w:r>
    </w:p>
    <w:p w:rsidR="00265756" w:rsidRPr="00D73689" w:rsidRDefault="00FB0BA1">
      <w:pPr>
        <w:spacing w:before="0" w:line="276" w:lineRule="auto"/>
        <w:rPr>
          <w:b/>
          <w:sz w:val="24"/>
          <w:szCs w:val="24"/>
        </w:rPr>
      </w:pPr>
      <w:r w:rsidRPr="00D73689">
        <w:rPr>
          <w:b/>
          <w:sz w:val="24"/>
          <w:szCs w:val="24"/>
        </w:rPr>
        <w:lastRenderedPageBreak/>
        <w:t>Funding</w:t>
      </w:r>
    </w:p>
    <w:p w:rsidR="00FB0BA1" w:rsidRPr="00D73689" w:rsidRDefault="00FB0BA1" w:rsidP="00FB0BA1">
      <w:pPr>
        <w:spacing w:before="0" w:line="276" w:lineRule="auto"/>
        <w:rPr>
          <w:sz w:val="24"/>
          <w:szCs w:val="24"/>
        </w:rPr>
      </w:pPr>
      <w:r w:rsidRPr="00D73689">
        <w:rPr>
          <w:sz w:val="24"/>
          <w:szCs w:val="24"/>
        </w:rPr>
        <w:t>This work was supported by a grant from the Esmée Fairbairn Foundation for the project Creating Citizenship Communities through New Approaches to Learning (10-1102).</w:t>
      </w:r>
    </w:p>
    <w:p w:rsidR="00FB0BA1" w:rsidRPr="00D73689" w:rsidRDefault="00FB0BA1">
      <w:pPr>
        <w:spacing w:before="0" w:line="276" w:lineRule="auto"/>
        <w:rPr>
          <w:b/>
          <w:sz w:val="24"/>
          <w:szCs w:val="24"/>
        </w:rPr>
      </w:pPr>
      <w:r w:rsidRPr="00D73689">
        <w:rPr>
          <w:b/>
          <w:sz w:val="24"/>
          <w:szCs w:val="24"/>
        </w:rPr>
        <w:br w:type="page"/>
      </w:r>
    </w:p>
    <w:p w:rsidR="00963AC3" w:rsidRPr="00D73689" w:rsidRDefault="00265756" w:rsidP="00E01089">
      <w:pPr>
        <w:rPr>
          <w:b/>
          <w:sz w:val="24"/>
          <w:szCs w:val="24"/>
        </w:rPr>
      </w:pPr>
      <w:r w:rsidRPr="00D73689">
        <w:rPr>
          <w:b/>
          <w:sz w:val="24"/>
          <w:szCs w:val="24"/>
        </w:rPr>
        <w:lastRenderedPageBreak/>
        <w:t>References</w:t>
      </w:r>
    </w:p>
    <w:p w:rsidR="001E3B26" w:rsidRPr="00D73689" w:rsidRDefault="007D3B4A" w:rsidP="001E3B26">
      <w:pPr>
        <w:rPr>
          <w:sz w:val="24"/>
          <w:szCs w:val="24"/>
        </w:rPr>
      </w:pPr>
      <w:r w:rsidRPr="00D73689">
        <w:rPr>
          <w:sz w:val="24"/>
          <w:szCs w:val="24"/>
        </w:rPr>
        <w:t>Alexander C (2008)</w:t>
      </w:r>
      <w:r w:rsidR="001E3B26" w:rsidRPr="00D73689">
        <w:rPr>
          <w:sz w:val="24"/>
          <w:szCs w:val="24"/>
        </w:rPr>
        <w:t xml:space="preserve"> Safety, Fear and Belonging: The Everyday Realities of Civic Identity Formation in Fenham, Newcastle upon Tyne. </w:t>
      </w:r>
      <w:r w:rsidR="001E3B26" w:rsidRPr="00D73689">
        <w:rPr>
          <w:i/>
          <w:iCs/>
          <w:sz w:val="24"/>
          <w:szCs w:val="24"/>
        </w:rPr>
        <w:t>ACME: An International E</w:t>
      </w:r>
      <w:r w:rsidRPr="00D73689">
        <w:rPr>
          <w:i/>
          <w:iCs/>
          <w:sz w:val="24"/>
          <w:szCs w:val="24"/>
        </w:rPr>
        <w:t>-Journal for Critical Geography</w:t>
      </w:r>
      <w:r w:rsidR="001E3B26" w:rsidRPr="00D73689">
        <w:rPr>
          <w:i/>
          <w:iCs/>
          <w:sz w:val="24"/>
          <w:szCs w:val="24"/>
        </w:rPr>
        <w:t xml:space="preserve"> 7</w:t>
      </w:r>
      <w:r w:rsidR="001E3B26" w:rsidRPr="00D73689">
        <w:rPr>
          <w:sz w:val="24"/>
          <w:szCs w:val="24"/>
        </w:rPr>
        <w:t>(2)</w:t>
      </w:r>
      <w:r w:rsidRPr="00D73689">
        <w:rPr>
          <w:sz w:val="24"/>
          <w:szCs w:val="24"/>
        </w:rPr>
        <w:t>:</w:t>
      </w:r>
      <w:r w:rsidR="001E3B26" w:rsidRPr="00D73689">
        <w:rPr>
          <w:sz w:val="24"/>
          <w:szCs w:val="24"/>
        </w:rPr>
        <w:t xml:space="preserve"> 173-198.</w:t>
      </w:r>
    </w:p>
    <w:p w:rsidR="001E3B26" w:rsidRPr="00D73689" w:rsidRDefault="007D3B4A" w:rsidP="001E3B26">
      <w:pPr>
        <w:rPr>
          <w:sz w:val="24"/>
          <w:szCs w:val="24"/>
          <w:lang w:val="en-US"/>
        </w:rPr>
      </w:pPr>
      <w:r w:rsidRPr="00D73689">
        <w:rPr>
          <w:sz w:val="24"/>
          <w:szCs w:val="24"/>
          <w:lang w:val="en-US"/>
        </w:rPr>
        <w:t>Anderson B (1991)</w:t>
      </w:r>
      <w:r w:rsidR="001E3B26" w:rsidRPr="00D73689">
        <w:rPr>
          <w:sz w:val="24"/>
          <w:szCs w:val="24"/>
          <w:lang w:val="en-US"/>
        </w:rPr>
        <w:t xml:space="preserve"> </w:t>
      </w:r>
      <w:r w:rsidR="001E3B26" w:rsidRPr="00D73689">
        <w:rPr>
          <w:i/>
          <w:iCs/>
          <w:sz w:val="24"/>
          <w:szCs w:val="24"/>
          <w:lang w:val="en-US"/>
        </w:rPr>
        <w:t xml:space="preserve">Imagined communities: reflections on the origin and spread of nationalism. </w:t>
      </w:r>
      <w:r w:rsidR="001E3B26" w:rsidRPr="00D73689">
        <w:rPr>
          <w:sz w:val="24"/>
          <w:szCs w:val="24"/>
          <w:lang w:val="en-US"/>
        </w:rPr>
        <w:t>London: Verso.</w:t>
      </w:r>
    </w:p>
    <w:p w:rsidR="001E3B26" w:rsidRPr="00D73689" w:rsidRDefault="007D3B4A" w:rsidP="001E3B26">
      <w:pPr>
        <w:rPr>
          <w:sz w:val="24"/>
          <w:szCs w:val="24"/>
          <w:lang w:val="en-US"/>
        </w:rPr>
      </w:pPr>
      <w:r w:rsidRPr="00D73689">
        <w:rPr>
          <w:sz w:val="24"/>
          <w:szCs w:val="24"/>
          <w:lang w:val="en-US"/>
        </w:rPr>
        <w:t>Andrews R, Cowell R, Downe J and Martin S</w:t>
      </w:r>
      <w:r w:rsidR="001E3B26" w:rsidRPr="00D73689">
        <w:rPr>
          <w:sz w:val="24"/>
          <w:szCs w:val="24"/>
          <w:lang w:val="en-US"/>
        </w:rPr>
        <w:t xml:space="preserve"> (2006). </w:t>
      </w:r>
      <w:r w:rsidR="001E3B26" w:rsidRPr="00D73689">
        <w:rPr>
          <w:i/>
          <w:iCs/>
          <w:sz w:val="24"/>
          <w:szCs w:val="24"/>
          <w:lang w:val="en-US"/>
        </w:rPr>
        <w:t>Promoting Effective Citizenship and Community Empowerment: A guide for local authorities on enhancing capacity for public participation</w:t>
      </w:r>
      <w:r w:rsidR="001E3B26" w:rsidRPr="00D73689">
        <w:rPr>
          <w:sz w:val="24"/>
          <w:szCs w:val="24"/>
          <w:lang w:val="en-US"/>
        </w:rPr>
        <w:t>. London: Centre for Local &amp; Regional Government Research, Cardiff University.</w:t>
      </w:r>
    </w:p>
    <w:p w:rsidR="00F17236" w:rsidRPr="00D73689" w:rsidRDefault="00F17236" w:rsidP="001E3B26">
      <w:pPr>
        <w:rPr>
          <w:sz w:val="24"/>
          <w:szCs w:val="24"/>
          <w:lang w:val="en-US"/>
        </w:rPr>
      </w:pPr>
      <w:r w:rsidRPr="00D73689">
        <w:rPr>
          <w:sz w:val="24"/>
          <w:szCs w:val="24"/>
          <w:lang w:val="en-US"/>
        </w:rPr>
        <w:t>Association for Citizenship Teaching (</w:t>
      </w:r>
      <w:r w:rsidR="00275EC3" w:rsidRPr="00D73689">
        <w:rPr>
          <w:sz w:val="24"/>
          <w:szCs w:val="24"/>
          <w:lang w:val="en-US"/>
        </w:rPr>
        <w:t xml:space="preserve">n.d.) Secondary citizenship. Retrieved from </w:t>
      </w:r>
      <w:hyperlink r:id="rId9" w:history="1">
        <w:r w:rsidR="00275EC3" w:rsidRPr="00D73689">
          <w:rPr>
            <w:rStyle w:val="Hyperlink"/>
            <w:color w:val="auto"/>
            <w:sz w:val="24"/>
            <w:szCs w:val="24"/>
            <w:lang w:val="en-US"/>
          </w:rPr>
          <w:t>http://www.teachingcitizenship.org.uk/about-citizenship/citizenship-curriculum/secondary-curriculum#sthash.SEEmKGYb.dpuf</w:t>
        </w:r>
      </w:hyperlink>
    </w:p>
    <w:p w:rsidR="001E3B26" w:rsidRPr="00D73689" w:rsidRDefault="007D3B4A" w:rsidP="001E3B26">
      <w:pPr>
        <w:rPr>
          <w:sz w:val="24"/>
          <w:szCs w:val="24"/>
          <w:lang w:val="en-US"/>
        </w:rPr>
      </w:pPr>
      <w:r w:rsidRPr="00D73689">
        <w:rPr>
          <w:sz w:val="24"/>
          <w:szCs w:val="24"/>
          <w:lang w:val="en-US"/>
        </w:rPr>
        <w:t>Becker S, Dearden C and Aldridge J (2001)</w:t>
      </w:r>
      <w:r w:rsidR="001E3B26" w:rsidRPr="00D73689">
        <w:rPr>
          <w:sz w:val="24"/>
          <w:szCs w:val="24"/>
          <w:lang w:val="en-US"/>
        </w:rPr>
        <w:t xml:space="preserve"> Children‘s labour of love? Yo</w:t>
      </w:r>
      <w:r w:rsidRPr="00D73689">
        <w:rPr>
          <w:sz w:val="24"/>
          <w:szCs w:val="24"/>
          <w:lang w:val="en-US"/>
        </w:rPr>
        <w:t>ung careers and care work. In P Mizen, C</w:t>
      </w:r>
      <w:r w:rsidR="001E3B26" w:rsidRPr="00D73689">
        <w:rPr>
          <w:sz w:val="24"/>
          <w:szCs w:val="24"/>
          <w:lang w:val="en-US"/>
        </w:rPr>
        <w:t xml:space="preserve"> P</w:t>
      </w:r>
      <w:r w:rsidRPr="00D73689">
        <w:rPr>
          <w:sz w:val="24"/>
          <w:szCs w:val="24"/>
          <w:lang w:val="en-US"/>
        </w:rPr>
        <w:t>ole and A</w:t>
      </w:r>
      <w:r w:rsidR="001E3B26" w:rsidRPr="00D73689">
        <w:rPr>
          <w:sz w:val="24"/>
          <w:szCs w:val="24"/>
          <w:lang w:val="en-US"/>
        </w:rPr>
        <w:t xml:space="preserve"> Bolton (Eds.), </w:t>
      </w:r>
      <w:r w:rsidR="001E3B26" w:rsidRPr="00D73689">
        <w:rPr>
          <w:i/>
          <w:iCs/>
          <w:sz w:val="24"/>
          <w:szCs w:val="24"/>
          <w:lang w:val="en-US"/>
        </w:rPr>
        <w:t>Hidden Hands: International Perspectives on Children‘s Work and labour</w:t>
      </w:r>
      <w:r w:rsidR="001E3B26" w:rsidRPr="00D73689">
        <w:rPr>
          <w:sz w:val="24"/>
          <w:szCs w:val="24"/>
          <w:lang w:val="en-US"/>
        </w:rPr>
        <w:t xml:space="preserve"> (pp. 70-87). London: Routledge.</w:t>
      </w:r>
    </w:p>
    <w:p w:rsidR="001E3B26" w:rsidRPr="00D73689" w:rsidRDefault="007D3B4A" w:rsidP="001E3B26">
      <w:pPr>
        <w:rPr>
          <w:sz w:val="24"/>
          <w:szCs w:val="24"/>
          <w:lang w:val="en-US"/>
        </w:rPr>
      </w:pPr>
      <w:r w:rsidRPr="00D73689">
        <w:rPr>
          <w:sz w:val="24"/>
          <w:szCs w:val="24"/>
          <w:lang w:val="en-US"/>
        </w:rPr>
        <w:t>Bennett J (Ed.) (2008)</w:t>
      </w:r>
      <w:r w:rsidR="001E3B26" w:rsidRPr="00D73689">
        <w:rPr>
          <w:sz w:val="24"/>
          <w:szCs w:val="24"/>
          <w:lang w:val="en-US"/>
        </w:rPr>
        <w:t xml:space="preserve"> </w:t>
      </w:r>
      <w:r w:rsidR="001E3B26" w:rsidRPr="00D73689">
        <w:rPr>
          <w:i/>
          <w:iCs/>
          <w:sz w:val="24"/>
          <w:szCs w:val="24"/>
          <w:lang w:val="en-US"/>
        </w:rPr>
        <w:t>Civic Life Online: Learning How Digital Media Can Engage Youth</w:t>
      </w:r>
      <w:r w:rsidR="001E3B26" w:rsidRPr="00D73689">
        <w:rPr>
          <w:sz w:val="24"/>
          <w:szCs w:val="24"/>
          <w:lang w:val="en-US"/>
        </w:rPr>
        <w:t>. Cambridge, Mass.: MIT Press.</w:t>
      </w:r>
    </w:p>
    <w:p w:rsidR="001E3B26" w:rsidRPr="00D73689" w:rsidRDefault="007D3B4A" w:rsidP="001E3B26">
      <w:pPr>
        <w:rPr>
          <w:sz w:val="24"/>
          <w:szCs w:val="24"/>
          <w:lang w:val="en-US"/>
        </w:rPr>
      </w:pPr>
      <w:r w:rsidRPr="00D73689">
        <w:rPr>
          <w:sz w:val="24"/>
          <w:szCs w:val="24"/>
          <w:lang w:val="en-US"/>
        </w:rPr>
        <w:t>Bessant</w:t>
      </w:r>
      <w:r w:rsidR="001E3B26" w:rsidRPr="00D73689">
        <w:rPr>
          <w:sz w:val="24"/>
          <w:szCs w:val="24"/>
          <w:lang w:val="en-US"/>
        </w:rPr>
        <w:t xml:space="preserve"> </w:t>
      </w:r>
      <w:r w:rsidRPr="00D73689">
        <w:rPr>
          <w:sz w:val="24"/>
          <w:szCs w:val="24"/>
          <w:lang w:val="en-US"/>
        </w:rPr>
        <w:t>J (2004)</w:t>
      </w:r>
      <w:r w:rsidR="001E3B26" w:rsidRPr="00D73689">
        <w:rPr>
          <w:sz w:val="24"/>
          <w:szCs w:val="24"/>
          <w:lang w:val="en-US"/>
        </w:rPr>
        <w:t xml:space="preserve"> Mixed messages: youth participation and democratic practice. </w:t>
      </w:r>
      <w:r w:rsidR="001E3B26" w:rsidRPr="00D73689">
        <w:rPr>
          <w:i/>
          <w:iCs/>
          <w:sz w:val="24"/>
          <w:szCs w:val="24"/>
          <w:lang w:val="en-US"/>
        </w:rPr>
        <w:t>Australian Journal of Political Science, 39</w:t>
      </w:r>
      <w:r w:rsidRPr="00D73689">
        <w:rPr>
          <w:sz w:val="24"/>
          <w:szCs w:val="24"/>
          <w:lang w:val="en-US"/>
        </w:rPr>
        <w:t>(2):</w:t>
      </w:r>
      <w:r w:rsidR="001E3B26" w:rsidRPr="00D73689">
        <w:rPr>
          <w:sz w:val="24"/>
          <w:szCs w:val="24"/>
          <w:lang w:val="en-US"/>
        </w:rPr>
        <w:t xml:space="preserve"> 387–404.</w:t>
      </w:r>
    </w:p>
    <w:p w:rsidR="001E3B26" w:rsidRPr="00D73689" w:rsidRDefault="007D3B4A" w:rsidP="001E3B26">
      <w:r w:rsidRPr="00D73689">
        <w:rPr>
          <w:sz w:val="24"/>
          <w:szCs w:val="24"/>
          <w:lang w:val="en-US"/>
        </w:rPr>
        <w:lastRenderedPageBreak/>
        <w:t>Boyle P (2000)</w:t>
      </w:r>
      <w:r w:rsidR="001E3B26" w:rsidRPr="00D73689">
        <w:rPr>
          <w:sz w:val="24"/>
          <w:szCs w:val="24"/>
          <w:lang w:val="en-US"/>
        </w:rPr>
        <w:t xml:space="preserve"> Parties serve youth cold pizza and a hunk: Youth’s hunger to be heard from the sidelines at conventions, only to reach their Nader. </w:t>
      </w:r>
      <w:r w:rsidR="001E3B26" w:rsidRPr="00D73689">
        <w:rPr>
          <w:i/>
          <w:iCs/>
          <w:sz w:val="24"/>
          <w:szCs w:val="24"/>
          <w:lang w:val="en-US"/>
        </w:rPr>
        <w:t>Youth Today, 9</w:t>
      </w:r>
      <w:r w:rsidRPr="00D73689">
        <w:rPr>
          <w:sz w:val="24"/>
          <w:szCs w:val="24"/>
          <w:lang w:val="en-US"/>
        </w:rPr>
        <w:t>(8):</w:t>
      </w:r>
      <w:r w:rsidR="001E3B26" w:rsidRPr="00D73689">
        <w:rPr>
          <w:sz w:val="24"/>
          <w:szCs w:val="24"/>
          <w:lang w:val="en-US"/>
        </w:rPr>
        <w:t xml:space="preserve"> 42-45. Retrieved from </w:t>
      </w:r>
      <w:hyperlink r:id="rId10" w:history="1">
        <w:r w:rsidR="001E3B26" w:rsidRPr="00D73689">
          <w:rPr>
            <w:rStyle w:val="Hyperlink"/>
            <w:color w:val="auto"/>
            <w:sz w:val="24"/>
            <w:szCs w:val="24"/>
            <w:lang w:val="en-US"/>
          </w:rPr>
          <w:t>http://sparkaction.org/node/31800</w:t>
        </w:r>
      </w:hyperlink>
    </w:p>
    <w:p w:rsidR="00533980" w:rsidRPr="00D73689" w:rsidRDefault="00533980" w:rsidP="001E3B26">
      <w:r w:rsidRPr="00D73689">
        <w:t xml:space="preserve">Cameron D (2010) Big society. Speech Liverpool, UK, 19 July. Retrieved from </w:t>
      </w:r>
      <w:hyperlink r:id="rId11" w:history="1">
        <w:r w:rsidRPr="00D73689">
          <w:rPr>
            <w:rStyle w:val="Hyperlink"/>
            <w:color w:val="auto"/>
          </w:rPr>
          <w:t>https://www.gov.uk/government/speeches/big-society-speech</w:t>
        </w:r>
      </w:hyperlink>
      <w:r w:rsidRPr="00D73689">
        <w:t xml:space="preserve"> </w:t>
      </w:r>
    </w:p>
    <w:p w:rsidR="00BC0E6E" w:rsidRPr="00D73689" w:rsidRDefault="00BC0E6E" w:rsidP="001E3B26">
      <w:pPr>
        <w:rPr>
          <w:sz w:val="24"/>
          <w:szCs w:val="24"/>
          <w:lang w:val="en-US"/>
        </w:rPr>
      </w:pPr>
      <w:r w:rsidRPr="00D73689">
        <w:t>Citizenship Foundation (</w:t>
      </w:r>
      <w:r w:rsidR="00275EC3" w:rsidRPr="00D73689">
        <w:t>n.d.</w:t>
      </w:r>
      <w:r w:rsidRPr="00D73689">
        <w:t xml:space="preserve">) What is citizenship education? Retrieved from </w:t>
      </w:r>
      <w:hyperlink r:id="rId12" w:history="1">
        <w:r w:rsidRPr="00D73689">
          <w:rPr>
            <w:rStyle w:val="Hyperlink"/>
            <w:color w:val="auto"/>
          </w:rPr>
          <w:t>http://www.citizenshipfoundation.org.uk/main/page.php?286</w:t>
        </w:r>
      </w:hyperlink>
    </w:p>
    <w:p w:rsidR="001E3B26" w:rsidRPr="00D73689" w:rsidRDefault="007D3B4A" w:rsidP="001E3B26">
      <w:pPr>
        <w:rPr>
          <w:i/>
          <w:iCs/>
          <w:sz w:val="24"/>
          <w:szCs w:val="24"/>
          <w:lang w:val="en-US"/>
        </w:rPr>
      </w:pPr>
      <w:r w:rsidRPr="00D73689">
        <w:rPr>
          <w:sz w:val="24"/>
          <w:szCs w:val="24"/>
          <w:lang w:val="en-US"/>
        </w:rPr>
        <w:t>Cremin H, Warwick P, Harrison T, Mason, C and Arnot, M (2009)</w:t>
      </w:r>
      <w:r w:rsidR="001E3B26" w:rsidRPr="00D73689">
        <w:rPr>
          <w:sz w:val="24"/>
          <w:szCs w:val="24"/>
          <w:lang w:val="en-US"/>
        </w:rPr>
        <w:t xml:space="preserve"> </w:t>
      </w:r>
      <w:r w:rsidR="001E3B26" w:rsidRPr="00D73689">
        <w:rPr>
          <w:i/>
          <w:iCs/>
          <w:sz w:val="24"/>
          <w:szCs w:val="24"/>
          <w:lang w:val="en-US"/>
        </w:rPr>
        <w:t>Building Voice, Civic Action and Learning: What can we learn from young people living in socioeconomically disadvantaged communities?</w:t>
      </w:r>
    </w:p>
    <w:p w:rsidR="00BC0E6E" w:rsidRPr="00D73689" w:rsidRDefault="00BC0E6E" w:rsidP="001E3B26">
      <w:pPr>
        <w:rPr>
          <w:i/>
          <w:iCs/>
          <w:sz w:val="24"/>
          <w:szCs w:val="24"/>
          <w:lang w:val="en-US"/>
        </w:rPr>
      </w:pPr>
      <w:r w:rsidRPr="00D73689">
        <w:rPr>
          <w:iCs/>
          <w:sz w:val="24"/>
          <w:szCs w:val="24"/>
          <w:lang w:val="en-US"/>
        </w:rPr>
        <w:t>Crick B</w:t>
      </w:r>
      <w:r w:rsidRPr="00D73689">
        <w:rPr>
          <w:i/>
          <w:iCs/>
          <w:sz w:val="24"/>
          <w:szCs w:val="24"/>
          <w:lang w:val="en-US"/>
        </w:rPr>
        <w:t xml:space="preserve"> </w:t>
      </w:r>
      <w:r w:rsidRPr="00D73689">
        <w:rPr>
          <w:iCs/>
          <w:sz w:val="24"/>
          <w:szCs w:val="24"/>
          <w:lang w:val="en-US"/>
        </w:rPr>
        <w:t>(</w:t>
      </w:r>
      <w:r w:rsidRPr="00D73689">
        <w:rPr>
          <w:sz w:val="24"/>
          <w:szCs w:val="24"/>
          <w:lang w:val="en-US"/>
        </w:rPr>
        <w:t>1998</w:t>
      </w:r>
      <w:r w:rsidRPr="00D73689">
        <w:rPr>
          <w:iCs/>
          <w:sz w:val="24"/>
          <w:szCs w:val="24"/>
          <w:lang w:val="en-US"/>
        </w:rPr>
        <w:t>) </w:t>
      </w:r>
      <w:r w:rsidRPr="00D73689">
        <w:rPr>
          <w:sz w:val="24"/>
          <w:szCs w:val="24"/>
          <w:lang w:val="en-US"/>
        </w:rPr>
        <w:t>Education</w:t>
      </w:r>
      <w:r w:rsidRPr="00D73689">
        <w:rPr>
          <w:i/>
          <w:iCs/>
          <w:sz w:val="24"/>
          <w:szCs w:val="24"/>
          <w:lang w:val="en-US"/>
        </w:rPr>
        <w:t> for </w:t>
      </w:r>
      <w:r w:rsidRPr="00D73689">
        <w:rPr>
          <w:sz w:val="24"/>
          <w:szCs w:val="24"/>
          <w:lang w:val="en-US"/>
        </w:rPr>
        <w:t>Citizenship</w:t>
      </w:r>
      <w:r w:rsidRPr="00D73689">
        <w:rPr>
          <w:i/>
          <w:iCs/>
          <w:sz w:val="24"/>
          <w:szCs w:val="24"/>
          <w:lang w:val="en-US"/>
        </w:rPr>
        <w:t> and the </w:t>
      </w:r>
      <w:r w:rsidRPr="00D73689">
        <w:rPr>
          <w:sz w:val="24"/>
          <w:szCs w:val="24"/>
          <w:lang w:val="en-US"/>
        </w:rPr>
        <w:t>Teaching</w:t>
      </w:r>
      <w:r w:rsidRPr="00D73689">
        <w:rPr>
          <w:i/>
          <w:iCs/>
          <w:sz w:val="24"/>
          <w:szCs w:val="24"/>
          <w:lang w:val="en-US"/>
        </w:rPr>
        <w:t> of </w:t>
      </w:r>
      <w:r w:rsidRPr="00D73689">
        <w:rPr>
          <w:sz w:val="24"/>
          <w:szCs w:val="24"/>
          <w:lang w:val="en-US"/>
        </w:rPr>
        <w:t>Democracy</w:t>
      </w:r>
      <w:r w:rsidRPr="00D73689">
        <w:rPr>
          <w:i/>
          <w:iCs/>
          <w:sz w:val="24"/>
          <w:szCs w:val="24"/>
          <w:lang w:val="en-US"/>
        </w:rPr>
        <w:t> </w:t>
      </w:r>
      <w:r w:rsidRPr="00D73689">
        <w:rPr>
          <w:iCs/>
          <w:sz w:val="24"/>
          <w:szCs w:val="24"/>
          <w:lang w:val="en-US"/>
        </w:rPr>
        <w:t>in</w:t>
      </w:r>
      <w:r w:rsidRPr="00D73689">
        <w:rPr>
          <w:i/>
          <w:iCs/>
          <w:sz w:val="24"/>
          <w:szCs w:val="24"/>
          <w:lang w:val="en-US"/>
        </w:rPr>
        <w:t xml:space="preserve"> </w:t>
      </w:r>
      <w:r w:rsidRPr="00D73689">
        <w:rPr>
          <w:sz w:val="24"/>
          <w:szCs w:val="24"/>
          <w:lang w:val="en-US"/>
        </w:rPr>
        <w:t>Schools</w:t>
      </w:r>
      <w:r w:rsidRPr="00D73689">
        <w:rPr>
          <w:i/>
          <w:iCs/>
          <w:sz w:val="24"/>
          <w:szCs w:val="24"/>
          <w:lang w:val="en-US"/>
        </w:rPr>
        <w:t>: </w:t>
      </w:r>
      <w:r w:rsidRPr="00D73689">
        <w:rPr>
          <w:sz w:val="24"/>
          <w:szCs w:val="24"/>
          <w:lang w:val="en-US"/>
        </w:rPr>
        <w:t>Final Report</w:t>
      </w:r>
      <w:r w:rsidRPr="00D73689">
        <w:rPr>
          <w:i/>
          <w:iCs/>
          <w:sz w:val="24"/>
          <w:szCs w:val="24"/>
          <w:lang w:val="en-US"/>
        </w:rPr>
        <w:t> of the </w:t>
      </w:r>
      <w:r w:rsidRPr="00D73689">
        <w:rPr>
          <w:sz w:val="24"/>
          <w:szCs w:val="24"/>
          <w:lang w:val="en-US"/>
        </w:rPr>
        <w:t>Advisory Group</w:t>
      </w:r>
      <w:r w:rsidRPr="00D73689">
        <w:rPr>
          <w:i/>
          <w:iCs/>
          <w:sz w:val="24"/>
          <w:szCs w:val="24"/>
          <w:lang w:val="en-US"/>
        </w:rPr>
        <w:t> on </w:t>
      </w:r>
      <w:r w:rsidRPr="00D73689">
        <w:rPr>
          <w:sz w:val="24"/>
          <w:szCs w:val="24"/>
          <w:lang w:val="en-US"/>
        </w:rPr>
        <w:t>Citizenship</w:t>
      </w:r>
      <w:r w:rsidRPr="00D73689">
        <w:rPr>
          <w:i/>
          <w:iCs/>
          <w:sz w:val="24"/>
          <w:szCs w:val="24"/>
          <w:lang w:val="en-US"/>
        </w:rPr>
        <w:t>, </w:t>
      </w:r>
      <w:r w:rsidRPr="00D73689">
        <w:rPr>
          <w:sz w:val="24"/>
          <w:szCs w:val="24"/>
          <w:lang w:val="en-US"/>
        </w:rPr>
        <w:t>London</w:t>
      </w:r>
      <w:r w:rsidRPr="00D73689">
        <w:rPr>
          <w:i/>
          <w:iCs/>
          <w:sz w:val="24"/>
          <w:szCs w:val="24"/>
          <w:lang w:val="en-US"/>
        </w:rPr>
        <w:t>: </w:t>
      </w:r>
      <w:r w:rsidRPr="00D73689">
        <w:rPr>
          <w:sz w:val="24"/>
          <w:szCs w:val="24"/>
          <w:lang w:val="en-US"/>
        </w:rPr>
        <w:t>QCA</w:t>
      </w:r>
      <w:r w:rsidRPr="00D73689">
        <w:rPr>
          <w:i/>
          <w:iCs/>
          <w:sz w:val="24"/>
          <w:szCs w:val="24"/>
          <w:lang w:val="en-US"/>
        </w:rPr>
        <w:t>.</w:t>
      </w:r>
    </w:p>
    <w:p w:rsidR="001E3B26" w:rsidRPr="00D73689" w:rsidRDefault="007D3B4A" w:rsidP="001E3B26">
      <w:pPr>
        <w:rPr>
          <w:sz w:val="24"/>
          <w:szCs w:val="24"/>
          <w:lang w:val="en-US"/>
        </w:rPr>
      </w:pPr>
      <w:r w:rsidRPr="00D73689">
        <w:rPr>
          <w:sz w:val="24"/>
          <w:szCs w:val="24"/>
          <w:lang w:val="en-US"/>
        </w:rPr>
        <w:t>Cusworth L</w:t>
      </w:r>
      <w:r w:rsidR="001E3B26" w:rsidRPr="00D73689">
        <w:rPr>
          <w:sz w:val="24"/>
          <w:szCs w:val="24"/>
          <w:lang w:val="en-US"/>
        </w:rPr>
        <w:t>, Br</w:t>
      </w:r>
      <w:r w:rsidRPr="00D73689">
        <w:rPr>
          <w:sz w:val="24"/>
          <w:szCs w:val="24"/>
          <w:lang w:val="en-US"/>
        </w:rPr>
        <w:t>adshaw J, Coles B, Keung A</w:t>
      </w:r>
      <w:r w:rsidR="001E3B26" w:rsidRPr="00D73689">
        <w:rPr>
          <w:sz w:val="24"/>
          <w:szCs w:val="24"/>
          <w:lang w:val="en-US"/>
        </w:rPr>
        <w:t xml:space="preserve"> and Chzhen, Y</w:t>
      </w:r>
      <w:r w:rsidRPr="00D73689">
        <w:rPr>
          <w:sz w:val="24"/>
          <w:szCs w:val="24"/>
          <w:lang w:val="en-US"/>
        </w:rPr>
        <w:t xml:space="preserve"> (2009)</w:t>
      </w:r>
      <w:r w:rsidR="001E3B26" w:rsidRPr="00D73689">
        <w:rPr>
          <w:sz w:val="24"/>
          <w:szCs w:val="24"/>
          <w:lang w:val="en-US"/>
        </w:rPr>
        <w:t xml:space="preserve"> </w:t>
      </w:r>
      <w:r w:rsidR="001E3B26" w:rsidRPr="00D73689">
        <w:rPr>
          <w:i/>
          <w:iCs/>
          <w:sz w:val="24"/>
          <w:szCs w:val="24"/>
          <w:lang w:val="en-US"/>
        </w:rPr>
        <w:t>Understanding social exclusion across the life course: youth and young adulthood</w:t>
      </w:r>
      <w:r w:rsidR="001E3B26" w:rsidRPr="00D73689">
        <w:rPr>
          <w:sz w:val="24"/>
          <w:szCs w:val="24"/>
          <w:lang w:val="en-US"/>
        </w:rPr>
        <w:t>. London: Social Exclusion Task Force, Cabinet Office.</w:t>
      </w:r>
    </w:p>
    <w:p w:rsidR="001E3B26" w:rsidRPr="00D73689" w:rsidRDefault="007D3B4A" w:rsidP="001E3B26">
      <w:pPr>
        <w:rPr>
          <w:sz w:val="24"/>
          <w:szCs w:val="24"/>
          <w:lang w:val="en-US"/>
        </w:rPr>
      </w:pPr>
      <w:r w:rsidRPr="00D73689">
        <w:rPr>
          <w:sz w:val="24"/>
          <w:szCs w:val="24"/>
          <w:lang w:val="en-US"/>
        </w:rPr>
        <w:t xml:space="preserve">Darton D, </w:t>
      </w:r>
      <w:r w:rsidR="001E3B26" w:rsidRPr="00D73689">
        <w:rPr>
          <w:sz w:val="24"/>
          <w:szCs w:val="24"/>
          <w:lang w:val="en-US"/>
        </w:rPr>
        <w:t>H</w:t>
      </w:r>
      <w:r w:rsidRPr="00D73689">
        <w:rPr>
          <w:sz w:val="24"/>
          <w:szCs w:val="24"/>
          <w:lang w:val="en-US"/>
        </w:rPr>
        <w:t>irsch D</w:t>
      </w:r>
      <w:r w:rsidR="001E3B26" w:rsidRPr="00D73689">
        <w:rPr>
          <w:sz w:val="24"/>
          <w:szCs w:val="24"/>
          <w:lang w:val="en-US"/>
        </w:rPr>
        <w:t xml:space="preserve">, </w:t>
      </w:r>
      <w:r w:rsidRPr="00D73689">
        <w:rPr>
          <w:sz w:val="24"/>
          <w:szCs w:val="24"/>
          <w:lang w:val="en-US"/>
        </w:rPr>
        <w:t>and Strelitz J (2003)</w:t>
      </w:r>
      <w:r w:rsidR="001E3B26" w:rsidRPr="00D73689">
        <w:rPr>
          <w:sz w:val="24"/>
          <w:szCs w:val="24"/>
          <w:lang w:val="en-US"/>
        </w:rPr>
        <w:t xml:space="preserve"> </w:t>
      </w:r>
      <w:r w:rsidR="001E3B26" w:rsidRPr="00D73689">
        <w:rPr>
          <w:i/>
          <w:iCs/>
          <w:sz w:val="24"/>
          <w:szCs w:val="24"/>
          <w:lang w:val="en-US"/>
        </w:rPr>
        <w:t>Tackling Poverty : A 20-year enterprise</w:t>
      </w:r>
      <w:r w:rsidRPr="00D73689">
        <w:rPr>
          <w:sz w:val="24"/>
          <w:szCs w:val="24"/>
          <w:lang w:val="en-US"/>
        </w:rPr>
        <w:t>. York: Joseph Rown</w:t>
      </w:r>
      <w:r w:rsidR="001E3B26" w:rsidRPr="00D73689">
        <w:rPr>
          <w:sz w:val="24"/>
          <w:szCs w:val="24"/>
          <w:lang w:val="en-US"/>
        </w:rPr>
        <w:t>tree Foundation.</w:t>
      </w:r>
      <w:r w:rsidR="00270DF1" w:rsidRPr="00D73689">
        <w:rPr>
          <w:rStyle w:val="CommentReference"/>
          <w:rFonts w:cs="Arial"/>
          <w:shd w:val="clear" w:color="auto" w:fill="FFFFFF"/>
        </w:rPr>
        <w:t xml:space="preserve"> </w:t>
      </w:r>
    </w:p>
    <w:p w:rsidR="001E3B26" w:rsidRPr="00D73689" w:rsidRDefault="00270DF1" w:rsidP="001E3B26">
      <w:pPr>
        <w:rPr>
          <w:sz w:val="24"/>
          <w:szCs w:val="24"/>
          <w:lang w:val="en-US"/>
        </w:rPr>
      </w:pPr>
      <w:r w:rsidRPr="00D73689">
        <w:rPr>
          <w:sz w:val="24"/>
          <w:szCs w:val="24"/>
          <w:lang w:val="en-US"/>
        </w:rPr>
        <w:t>Davies I, Flanagan B, Hogarth S</w:t>
      </w:r>
      <w:r w:rsidR="001E3B26" w:rsidRPr="00D73689">
        <w:rPr>
          <w:sz w:val="24"/>
          <w:szCs w:val="24"/>
          <w:lang w:val="en-US"/>
        </w:rPr>
        <w:t xml:space="preserve">, </w:t>
      </w:r>
      <w:r w:rsidRPr="00D73689">
        <w:rPr>
          <w:sz w:val="24"/>
          <w:szCs w:val="24"/>
          <w:lang w:val="en-US"/>
        </w:rPr>
        <w:t>and Mountford P (2009)</w:t>
      </w:r>
      <w:r w:rsidR="001E3B26" w:rsidRPr="00D73689">
        <w:rPr>
          <w:sz w:val="24"/>
          <w:szCs w:val="24"/>
          <w:lang w:val="en-US"/>
        </w:rPr>
        <w:t xml:space="preserve"> Asking questions about participation. </w:t>
      </w:r>
      <w:r w:rsidRPr="00D73689">
        <w:rPr>
          <w:i/>
          <w:iCs/>
          <w:sz w:val="24"/>
          <w:szCs w:val="24"/>
          <w:lang w:val="en-US"/>
        </w:rPr>
        <w:t>Education, Citizenship and Social J</w:t>
      </w:r>
      <w:r w:rsidR="001E3B26" w:rsidRPr="00D73689">
        <w:rPr>
          <w:i/>
          <w:iCs/>
          <w:sz w:val="24"/>
          <w:szCs w:val="24"/>
          <w:lang w:val="en-US"/>
        </w:rPr>
        <w:t>ustice</w:t>
      </w:r>
      <w:r w:rsidRPr="00D73689">
        <w:rPr>
          <w:sz w:val="24"/>
          <w:szCs w:val="24"/>
          <w:lang w:val="en-US"/>
        </w:rPr>
        <w:t>, 4(1):</w:t>
      </w:r>
      <w:r w:rsidR="001E3B26" w:rsidRPr="00D73689">
        <w:rPr>
          <w:sz w:val="24"/>
          <w:szCs w:val="24"/>
          <w:lang w:val="en-US"/>
        </w:rPr>
        <w:t xml:space="preserve"> 25-40.</w:t>
      </w:r>
    </w:p>
    <w:p w:rsidR="00C3636F" w:rsidRPr="00D73689" w:rsidRDefault="00C3636F" w:rsidP="00C3636F">
      <w:pPr>
        <w:spacing w:before="0"/>
        <w:rPr>
          <w:sz w:val="24"/>
          <w:szCs w:val="24"/>
          <w:lang w:val="en-US"/>
        </w:rPr>
      </w:pPr>
      <w:r w:rsidRPr="00D73689">
        <w:rPr>
          <w:sz w:val="24"/>
          <w:szCs w:val="24"/>
          <w:lang w:val="en-US"/>
        </w:rPr>
        <w:t>Davies I, Hampden-Thompson G, Calhoun J, Bramley G, Tsouroufli M, Sundaram</w:t>
      </w:r>
      <w:r w:rsidR="00270DF1" w:rsidRPr="00D73689">
        <w:rPr>
          <w:sz w:val="24"/>
          <w:szCs w:val="24"/>
          <w:lang w:val="en-US"/>
        </w:rPr>
        <w:t xml:space="preserve"> V, Lord P and Jeffes, J (2013)</w:t>
      </w:r>
      <w:r w:rsidRPr="00D73689">
        <w:rPr>
          <w:sz w:val="24"/>
          <w:szCs w:val="24"/>
          <w:lang w:val="en-US"/>
        </w:rPr>
        <w:t xml:space="preserve"> Young people’s community engagement: what does research-based and </w:t>
      </w:r>
      <w:r w:rsidRPr="00D73689">
        <w:rPr>
          <w:sz w:val="24"/>
          <w:szCs w:val="24"/>
          <w:lang w:val="en-US"/>
        </w:rPr>
        <w:lastRenderedPageBreak/>
        <w:t xml:space="preserve">other literature tell us about young people’s perspectives and the impact of schools’ contributions? British Journal of Educational Studies 61(3): 327-343. </w:t>
      </w:r>
    </w:p>
    <w:p w:rsidR="001E3B26" w:rsidRPr="00D73689" w:rsidRDefault="007D3B4A" w:rsidP="001E3B26">
      <w:pPr>
        <w:rPr>
          <w:sz w:val="24"/>
          <w:szCs w:val="24"/>
          <w:lang w:val="en-US"/>
        </w:rPr>
      </w:pPr>
      <w:r w:rsidRPr="00D73689">
        <w:rPr>
          <w:sz w:val="24"/>
          <w:szCs w:val="24"/>
          <w:lang w:val="en-US"/>
        </w:rPr>
        <w:t>Davies L, Williams C, Yamashita, H and Ko Man-Hing A</w:t>
      </w:r>
      <w:r w:rsidR="001E3B26" w:rsidRPr="00D73689">
        <w:rPr>
          <w:sz w:val="24"/>
          <w:szCs w:val="24"/>
          <w:lang w:val="en-US"/>
        </w:rPr>
        <w:t xml:space="preserve"> (2006). </w:t>
      </w:r>
      <w:r w:rsidR="001E3B26" w:rsidRPr="00D73689">
        <w:rPr>
          <w:i/>
          <w:iCs/>
          <w:sz w:val="24"/>
          <w:szCs w:val="24"/>
          <w:lang w:val="en-US"/>
        </w:rPr>
        <w:t>Inspiring Schools: Impact And Outcomes. Taking up the Challenge of Pupil Participation</w:t>
      </w:r>
      <w:r w:rsidR="001E3B26" w:rsidRPr="00D73689">
        <w:rPr>
          <w:sz w:val="24"/>
          <w:szCs w:val="24"/>
          <w:lang w:val="en-US"/>
        </w:rPr>
        <w:t>. London: Carnegie UK Trust; Esmee Fairbairn.</w:t>
      </w:r>
    </w:p>
    <w:p w:rsidR="001E3B26" w:rsidRPr="00D73689" w:rsidRDefault="007D3B4A" w:rsidP="001E3B26">
      <w:pPr>
        <w:rPr>
          <w:sz w:val="24"/>
          <w:szCs w:val="24"/>
          <w:lang w:val="en-US"/>
        </w:rPr>
      </w:pPr>
      <w:r w:rsidRPr="00D73689">
        <w:rPr>
          <w:sz w:val="24"/>
          <w:szCs w:val="24"/>
          <w:lang w:val="en-US"/>
        </w:rPr>
        <w:t>Dempster</w:t>
      </w:r>
      <w:r w:rsidR="001E3B26" w:rsidRPr="00D73689">
        <w:rPr>
          <w:sz w:val="24"/>
          <w:szCs w:val="24"/>
          <w:lang w:val="en-US"/>
        </w:rPr>
        <w:t xml:space="preserve"> N</w:t>
      </w:r>
      <w:r w:rsidRPr="00D73689">
        <w:rPr>
          <w:sz w:val="24"/>
          <w:szCs w:val="24"/>
          <w:lang w:val="en-US"/>
        </w:rPr>
        <w:t xml:space="preserve"> and Lizzio A (2007)</w:t>
      </w:r>
      <w:r w:rsidR="001E3B26" w:rsidRPr="00D73689">
        <w:rPr>
          <w:sz w:val="24"/>
          <w:szCs w:val="24"/>
          <w:lang w:val="en-US"/>
        </w:rPr>
        <w:t xml:space="preserve"> Student Leadership: necessary research. </w:t>
      </w:r>
      <w:r w:rsidR="001E3B26" w:rsidRPr="00D73689">
        <w:rPr>
          <w:i/>
          <w:iCs/>
          <w:sz w:val="24"/>
          <w:szCs w:val="24"/>
          <w:lang w:val="en-US"/>
        </w:rPr>
        <w:t>Australian Journal of Education</w:t>
      </w:r>
      <w:r w:rsidRPr="00D73689">
        <w:rPr>
          <w:sz w:val="24"/>
          <w:szCs w:val="24"/>
          <w:lang w:val="en-US"/>
        </w:rPr>
        <w:t>, 51(3):</w:t>
      </w:r>
      <w:r w:rsidR="001E3B26" w:rsidRPr="00D73689">
        <w:rPr>
          <w:sz w:val="24"/>
          <w:szCs w:val="24"/>
          <w:lang w:val="en-US"/>
        </w:rPr>
        <w:t xml:space="preserve"> 276-285.</w:t>
      </w:r>
    </w:p>
    <w:p w:rsidR="00533980" w:rsidRPr="00D73689" w:rsidRDefault="00533980" w:rsidP="001E3B26">
      <w:pPr>
        <w:rPr>
          <w:sz w:val="24"/>
          <w:szCs w:val="24"/>
          <w:lang w:val="en-US"/>
        </w:rPr>
      </w:pPr>
      <w:r w:rsidRPr="00D73689">
        <w:rPr>
          <w:sz w:val="24"/>
          <w:szCs w:val="24"/>
          <w:lang w:val="en-US"/>
        </w:rPr>
        <w:t>Department for Children, Schools and Families (2007) Guidance on the duty to promote community cohesion. London, DfCSF.</w:t>
      </w:r>
    </w:p>
    <w:p w:rsidR="001E3B26" w:rsidRPr="00D73689" w:rsidRDefault="007D3B4A" w:rsidP="001E3B26">
      <w:pPr>
        <w:rPr>
          <w:sz w:val="24"/>
          <w:szCs w:val="24"/>
          <w:lang w:val="en-US"/>
        </w:rPr>
      </w:pPr>
      <w:r w:rsidRPr="00D73689">
        <w:rPr>
          <w:sz w:val="24"/>
          <w:szCs w:val="24"/>
          <w:lang w:val="en-US"/>
        </w:rPr>
        <w:t>Gaskin K</w:t>
      </w:r>
      <w:r w:rsidR="001E3B26" w:rsidRPr="00D73689">
        <w:rPr>
          <w:sz w:val="24"/>
          <w:szCs w:val="24"/>
          <w:lang w:val="en-US"/>
        </w:rPr>
        <w:t xml:space="preserve"> (2004</w:t>
      </w:r>
      <w:r w:rsidRPr="00D73689">
        <w:rPr>
          <w:sz w:val="24"/>
          <w:szCs w:val="24"/>
          <w:lang w:val="en-US"/>
        </w:rPr>
        <w:t>)</w:t>
      </w:r>
      <w:r w:rsidR="001E3B26" w:rsidRPr="00D73689">
        <w:rPr>
          <w:sz w:val="24"/>
          <w:szCs w:val="24"/>
          <w:lang w:val="en-US"/>
        </w:rPr>
        <w:t xml:space="preserve"> </w:t>
      </w:r>
      <w:r w:rsidR="001E3B26" w:rsidRPr="00D73689">
        <w:rPr>
          <w:i/>
          <w:iCs/>
          <w:sz w:val="24"/>
          <w:szCs w:val="24"/>
          <w:lang w:val="en-US"/>
        </w:rPr>
        <w:t>Young people, volunteering and civic service. A review of the literature.</w:t>
      </w:r>
      <w:r w:rsidR="001E3B26" w:rsidRPr="00D73689">
        <w:rPr>
          <w:sz w:val="24"/>
          <w:szCs w:val="24"/>
          <w:lang w:val="en-US"/>
        </w:rPr>
        <w:t xml:space="preserve"> London: Institute for Volunteering Research.</w:t>
      </w:r>
    </w:p>
    <w:p w:rsidR="001E3B26" w:rsidRPr="00D73689" w:rsidRDefault="007D3B4A" w:rsidP="001E3B26">
      <w:pPr>
        <w:rPr>
          <w:sz w:val="24"/>
          <w:szCs w:val="24"/>
          <w:lang w:val="en-US"/>
        </w:rPr>
      </w:pPr>
      <w:r w:rsidRPr="00D73689">
        <w:rPr>
          <w:sz w:val="24"/>
          <w:szCs w:val="24"/>
          <w:lang w:val="en-US"/>
        </w:rPr>
        <w:t>Haste H (2005)</w:t>
      </w:r>
      <w:r w:rsidR="001E3B26" w:rsidRPr="00D73689">
        <w:rPr>
          <w:sz w:val="24"/>
          <w:szCs w:val="24"/>
          <w:lang w:val="en-US"/>
        </w:rPr>
        <w:t xml:space="preserve"> </w:t>
      </w:r>
      <w:r w:rsidR="001E3B26" w:rsidRPr="00D73689">
        <w:rPr>
          <w:i/>
          <w:iCs/>
          <w:sz w:val="24"/>
          <w:szCs w:val="24"/>
          <w:lang w:val="en-US"/>
        </w:rPr>
        <w:t>My Voice, My Community</w:t>
      </w:r>
      <w:r w:rsidR="001E3B26" w:rsidRPr="00D73689">
        <w:rPr>
          <w:sz w:val="24"/>
          <w:szCs w:val="24"/>
          <w:lang w:val="en-US"/>
        </w:rPr>
        <w:t>: Nestle Social Research Programme.</w:t>
      </w:r>
    </w:p>
    <w:p w:rsidR="001E3B26" w:rsidRPr="00D73689" w:rsidRDefault="007D3B4A" w:rsidP="001E3B26">
      <w:pPr>
        <w:rPr>
          <w:sz w:val="24"/>
          <w:szCs w:val="24"/>
          <w:lang w:val="en-US"/>
        </w:rPr>
      </w:pPr>
      <w:r w:rsidRPr="00D73689">
        <w:rPr>
          <w:sz w:val="24"/>
          <w:szCs w:val="24"/>
          <w:lang w:val="en-US"/>
        </w:rPr>
        <w:t>IVR (2004)</w:t>
      </w:r>
      <w:r w:rsidR="001E3B26" w:rsidRPr="00D73689">
        <w:rPr>
          <w:sz w:val="24"/>
          <w:szCs w:val="24"/>
          <w:lang w:val="en-US"/>
        </w:rPr>
        <w:t xml:space="preserve"> </w:t>
      </w:r>
      <w:r w:rsidR="001E3B26" w:rsidRPr="00D73689">
        <w:rPr>
          <w:i/>
          <w:iCs/>
          <w:sz w:val="24"/>
          <w:szCs w:val="24"/>
          <w:lang w:val="en-US"/>
        </w:rPr>
        <w:t>Young People and Volunteering: Preliminary findings and emerging lessons from primary research</w:t>
      </w:r>
      <w:r w:rsidR="001E3B26" w:rsidRPr="00D73689">
        <w:rPr>
          <w:sz w:val="24"/>
          <w:szCs w:val="24"/>
          <w:lang w:val="en-US"/>
        </w:rPr>
        <w:t>. London: Institute for Volunteering Research.</w:t>
      </w:r>
    </w:p>
    <w:p w:rsidR="001E3B26" w:rsidRPr="00D73689" w:rsidRDefault="007D3B4A" w:rsidP="001E3B26">
      <w:pPr>
        <w:rPr>
          <w:sz w:val="24"/>
          <w:szCs w:val="24"/>
          <w:lang w:val="en-US"/>
        </w:rPr>
      </w:pPr>
      <w:r w:rsidRPr="00D73689">
        <w:rPr>
          <w:sz w:val="24"/>
          <w:szCs w:val="24"/>
          <w:lang w:val="en-US"/>
        </w:rPr>
        <w:t xml:space="preserve">Jansen T, Chioncel </w:t>
      </w:r>
      <w:r w:rsidR="001E3B26" w:rsidRPr="00D73689">
        <w:rPr>
          <w:sz w:val="24"/>
          <w:szCs w:val="24"/>
          <w:lang w:val="en-US"/>
        </w:rPr>
        <w:t>N</w:t>
      </w:r>
      <w:r w:rsidRPr="00D73689">
        <w:rPr>
          <w:sz w:val="24"/>
          <w:szCs w:val="24"/>
          <w:lang w:val="en-US"/>
        </w:rPr>
        <w:t xml:space="preserve"> and Dekkers H (2006)</w:t>
      </w:r>
      <w:r w:rsidR="001E3B26" w:rsidRPr="00D73689">
        <w:rPr>
          <w:sz w:val="24"/>
          <w:szCs w:val="24"/>
          <w:lang w:val="en-US"/>
        </w:rPr>
        <w:t xml:space="preserve"> Social Cohesion and Integration: Learning Active Citizenship. </w:t>
      </w:r>
      <w:r w:rsidR="001E3B26" w:rsidRPr="00D73689">
        <w:rPr>
          <w:i/>
          <w:iCs/>
          <w:sz w:val="24"/>
          <w:szCs w:val="24"/>
          <w:lang w:val="en-US"/>
        </w:rPr>
        <w:t>British Journal of Sociology of Education, 27</w:t>
      </w:r>
      <w:r w:rsidRPr="00D73689">
        <w:rPr>
          <w:sz w:val="24"/>
          <w:szCs w:val="24"/>
          <w:lang w:val="en-US"/>
        </w:rPr>
        <w:t>(2): 189–205.</w:t>
      </w:r>
      <w:r w:rsidRPr="00D73689">
        <w:rPr>
          <w:rStyle w:val="apple-converted-space"/>
          <w:rFonts w:cs="Arial"/>
          <w:shd w:val="clear" w:color="auto" w:fill="FFFFFF"/>
        </w:rPr>
        <w:t> </w:t>
      </w:r>
    </w:p>
    <w:p w:rsidR="001463D2" w:rsidRPr="00D73689" w:rsidRDefault="007D3B4A" w:rsidP="001E3B26">
      <w:pPr>
        <w:rPr>
          <w:sz w:val="24"/>
          <w:szCs w:val="24"/>
          <w:lang w:val="en-US"/>
        </w:rPr>
      </w:pPr>
      <w:r w:rsidRPr="00D73689">
        <w:rPr>
          <w:sz w:val="24"/>
          <w:szCs w:val="24"/>
          <w:shd w:val="clear" w:color="auto" w:fill="FFFFFF"/>
        </w:rPr>
        <w:t>Jeffes  J, Lord P, Bramley G, Davies I, Hampden-Thompson G, Tsouroufli M and</w:t>
      </w:r>
      <w:r w:rsidR="001463D2" w:rsidRPr="00D73689">
        <w:rPr>
          <w:sz w:val="24"/>
          <w:szCs w:val="24"/>
          <w:shd w:val="clear" w:color="auto" w:fill="FFFFFF"/>
        </w:rPr>
        <w:t xml:space="preserve"> Sundaram, V.</w:t>
      </w:r>
      <w:r w:rsidRPr="00D73689">
        <w:rPr>
          <w:sz w:val="24"/>
          <w:szCs w:val="24"/>
          <w:shd w:val="clear" w:color="auto" w:fill="FFFFFF"/>
        </w:rPr>
        <w:t xml:space="preserve"> (2012)</w:t>
      </w:r>
      <w:r w:rsidR="001463D2" w:rsidRPr="00D73689">
        <w:rPr>
          <w:sz w:val="24"/>
          <w:szCs w:val="24"/>
          <w:shd w:val="clear" w:color="auto" w:fill="FFFFFF"/>
        </w:rPr>
        <w:t xml:space="preserve"> Creating Citizenship Communities through New Approaches to Learning Survey of school coordinators and leaders on community cohesion and citizenship. NFER: Slough, UK. </w:t>
      </w:r>
    </w:p>
    <w:p w:rsidR="001E3B26" w:rsidRPr="00D73689" w:rsidRDefault="007D3B4A" w:rsidP="001E3B26">
      <w:pPr>
        <w:rPr>
          <w:sz w:val="24"/>
          <w:szCs w:val="24"/>
          <w:lang w:val="en-US"/>
        </w:rPr>
      </w:pPr>
      <w:r w:rsidRPr="00D73689">
        <w:rPr>
          <w:sz w:val="24"/>
          <w:szCs w:val="24"/>
          <w:lang w:val="en-US"/>
        </w:rPr>
        <w:t>Johnson L and Morris, P (2010)</w:t>
      </w:r>
      <w:r w:rsidR="001E3B26" w:rsidRPr="00D73689">
        <w:rPr>
          <w:sz w:val="24"/>
          <w:szCs w:val="24"/>
          <w:lang w:val="en-US"/>
        </w:rPr>
        <w:t xml:space="preserve"> Towards a framework for critical citizenship education. </w:t>
      </w:r>
      <w:r w:rsidR="001E3B26" w:rsidRPr="00D73689">
        <w:rPr>
          <w:i/>
          <w:iCs/>
          <w:sz w:val="24"/>
          <w:szCs w:val="24"/>
          <w:lang w:val="en-US"/>
        </w:rPr>
        <w:t>Curriculum Journal, 21</w:t>
      </w:r>
      <w:r w:rsidRPr="00D73689">
        <w:rPr>
          <w:sz w:val="24"/>
          <w:szCs w:val="24"/>
          <w:lang w:val="en-US"/>
        </w:rPr>
        <w:t>(1):</w:t>
      </w:r>
      <w:r w:rsidR="001E3B26" w:rsidRPr="00D73689">
        <w:rPr>
          <w:sz w:val="24"/>
          <w:szCs w:val="24"/>
          <w:lang w:val="en-US"/>
        </w:rPr>
        <w:t xml:space="preserve"> 77-96.</w:t>
      </w:r>
    </w:p>
    <w:p w:rsidR="001E3B26" w:rsidRPr="00D73689" w:rsidRDefault="007D3B4A" w:rsidP="001E3B26">
      <w:pPr>
        <w:rPr>
          <w:sz w:val="24"/>
          <w:szCs w:val="24"/>
          <w:lang w:val="en-US"/>
        </w:rPr>
      </w:pPr>
      <w:r w:rsidRPr="00D73689">
        <w:rPr>
          <w:sz w:val="24"/>
          <w:szCs w:val="24"/>
          <w:lang w:val="en-US"/>
        </w:rPr>
        <w:lastRenderedPageBreak/>
        <w:t>Kahne J and Middaugh E (2008)</w:t>
      </w:r>
      <w:r w:rsidR="001E3B26" w:rsidRPr="00D73689">
        <w:rPr>
          <w:sz w:val="24"/>
          <w:szCs w:val="24"/>
          <w:lang w:val="en-US"/>
        </w:rPr>
        <w:t xml:space="preserve"> </w:t>
      </w:r>
      <w:r w:rsidR="001E3B26" w:rsidRPr="00D73689">
        <w:rPr>
          <w:i/>
          <w:iCs/>
          <w:sz w:val="24"/>
          <w:szCs w:val="24"/>
          <w:lang w:val="en-US"/>
        </w:rPr>
        <w:t xml:space="preserve">Democracy for Some – The Civic Opportunity Gap in High School. CIRCLE Working Paper 59. </w:t>
      </w:r>
      <w:r w:rsidR="001E3B26" w:rsidRPr="00D73689">
        <w:rPr>
          <w:sz w:val="24"/>
          <w:szCs w:val="24"/>
          <w:lang w:val="en-US"/>
        </w:rPr>
        <w:t>Boston: Tufts University, The Center for Information and Research on</w:t>
      </w:r>
      <w:r w:rsidR="001463D2" w:rsidRPr="00D73689">
        <w:rPr>
          <w:sz w:val="24"/>
          <w:szCs w:val="24"/>
          <w:lang w:val="en-US"/>
        </w:rPr>
        <w:t xml:space="preserve"> Civic Learning and Engagement.</w:t>
      </w:r>
    </w:p>
    <w:p w:rsidR="001E3B26" w:rsidRPr="00D73689" w:rsidRDefault="007D3B4A" w:rsidP="001E3B26">
      <w:pPr>
        <w:rPr>
          <w:sz w:val="24"/>
          <w:szCs w:val="24"/>
          <w:lang w:val="en-US"/>
        </w:rPr>
      </w:pPr>
      <w:r w:rsidRPr="00D73689">
        <w:rPr>
          <w:sz w:val="24"/>
          <w:szCs w:val="24"/>
          <w:lang w:val="en-US"/>
        </w:rPr>
        <w:t>Keating A, Kerr</w:t>
      </w:r>
      <w:r w:rsidR="001E3B26" w:rsidRPr="00D73689">
        <w:rPr>
          <w:sz w:val="24"/>
          <w:szCs w:val="24"/>
          <w:lang w:val="en-US"/>
        </w:rPr>
        <w:t xml:space="preserve"> D</w:t>
      </w:r>
      <w:r w:rsidRPr="00D73689">
        <w:rPr>
          <w:sz w:val="24"/>
          <w:szCs w:val="24"/>
          <w:lang w:val="en-US"/>
        </w:rPr>
        <w:t xml:space="preserve"> and Lopes J (2009)</w:t>
      </w:r>
      <w:r w:rsidR="001E3B26" w:rsidRPr="00D73689">
        <w:rPr>
          <w:sz w:val="24"/>
          <w:szCs w:val="24"/>
          <w:lang w:val="en-US"/>
        </w:rPr>
        <w:t xml:space="preserve"> </w:t>
      </w:r>
      <w:r w:rsidR="001E3B26" w:rsidRPr="00D73689">
        <w:rPr>
          <w:i/>
          <w:iCs/>
          <w:sz w:val="24"/>
          <w:szCs w:val="24"/>
          <w:lang w:val="en-US"/>
        </w:rPr>
        <w:t xml:space="preserve">Embedding Citizenship education in secondary schools in England (2002-2008). CELS 7th annual report. </w:t>
      </w:r>
      <w:r w:rsidR="001E3B26" w:rsidRPr="00D73689">
        <w:rPr>
          <w:sz w:val="24"/>
          <w:szCs w:val="24"/>
          <w:lang w:val="en-US"/>
        </w:rPr>
        <w:t>London: DCSF.</w:t>
      </w:r>
    </w:p>
    <w:p w:rsidR="001E3B26" w:rsidRPr="00D73689" w:rsidRDefault="001E3B26" w:rsidP="001E3B26">
      <w:pPr>
        <w:rPr>
          <w:sz w:val="24"/>
          <w:szCs w:val="24"/>
          <w:lang w:val="en-US"/>
        </w:rPr>
      </w:pPr>
      <w:r w:rsidRPr="00D73689">
        <w:rPr>
          <w:sz w:val="24"/>
          <w:szCs w:val="24"/>
          <w:lang w:val="en-US"/>
        </w:rPr>
        <w:t xml:space="preserve">Letki, N. (2008). Does Diversity Erode Social Cohesion? Social Capital and Race in British Neighbourhoods. </w:t>
      </w:r>
      <w:r w:rsidRPr="00D73689">
        <w:rPr>
          <w:i/>
          <w:iCs/>
          <w:sz w:val="24"/>
          <w:szCs w:val="24"/>
          <w:lang w:val="en-US"/>
        </w:rPr>
        <w:t>Political Studies, 56</w:t>
      </w:r>
      <w:r w:rsidRPr="00D73689">
        <w:rPr>
          <w:sz w:val="24"/>
          <w:szCs w:val="24"/>
          <w:lang w:val="en-US"/>
        </w:rPr>
        <w:t>(3), 99-126.</w:t>
      </w:r>
    </w:p>
    <w:p w:rsidR="001E3B26" w:rsidRPr="00D73689" w:rsidRDefault="00F02D11" w:rsidP="001E3B26">
      <w:pPr>
        <w:rPr>
          <w:sz w:val="24"/>
          <w:szCs w:val="24"/>
          <w:lang w:val="en-US"/>
        </w:rPr>
      </w:pPr>
      <w:r w:rsidRPr="00D73689">
        <w:rPr>
          <w:sz w:val="24"/>
          <w:szCs w:val="24"/>
          <w:lang w:val="en-US"/>
        </w:rPr>
        <w:t>McLellan J and Youniss J</w:t>
      </w:r>
      <w:r w:rsidR="001E3B26" w:rsidRPr="00D73689">
        <w:rPr>
          <w:sz w:val="24"/>
          <w:szCs w:val="24"/>
          <w:lang w:val="en-US"/>
        </w:rPr>
        <w:t xml:space="preserve"> (2003). Two systems of service: Determinants of voluntary and required service youth service. </w:t>
      </w:r>
      <w:r w:rsidR="001E3B26" w:rsidRPr="00D73689">
        <w:rPr>
          <w:i/>
          <w:iCs/>
          <w:sz w:val="24"/>
          <w:szCs w:val="24"/>
          <w:lang w:val="en-US"/>
        </w:rPr>
        <w:t>Journal of Youth and Adolescence, 32</w:t>
      </w:r>
      <w:r w:rsidRPr="00D73689">
        <w:rPr>
          <w:sz w:val="24"/>
          <w:szCs w:val="24"/>
          <w:lang w:val="en-US"/>
        </w:rPr>
        <w:t>:</w:t>
      </w:r>
      <w:r w:rsidR="001E3B26" w:rsidRPr="00D73689">
        <w:rPr>
          <w:sz w:val="24"/>
          <w:szCs w:val="24"/>
          <w:lang w:val="en-US"/>
        </w:rPr>
        <w:t xml:space="preserve"> 47-58.</w:t>
      </w:r>
    </w:p>
    <w:p w:rsidR="001E3B26" w:rsidRPr="00D73689" w:rsidRDefault="00F02D11" w:rsidP="001E3B26">
      <w:pPr>
        <w:rPr>
          <w:sz w:val="24"/>
          <w:szCs w:val="24"/>
          <w:lang w:val="en-US"/>
        </w:rPr>
      </w:pPr>
      <w:r w:rsidRPr="00D73689">
        <w:rPr>
          <w:sz w:val="24"/>
          <w:szCs w:val="24"/>
          <w:lang w:val="en-US"/>
        </w:rPr>
        <w:t>Morrow V (1994)</w:t>
      </w:r>
      <w:r w:rsidR="001E3B26" w:rsidRPr="00D73689">
        <w:rPr>
          <w:sz w:val="24"/>
          <w:szCs w:val="24"/>
          <w:lang w:val="en-US"/>
        </w:rPr>
        <w:t xml:space="preserve"> Responsible Children? Aspects of children‘s work and employment outside school in contemporary UK. In B. Mayall (Ed.), </w:t>
      </w:r>
      <w:r w:rsidR="001E3B26" w:rsidRPr="00D73689">
        <w:rPr>
          <w:i/>
          <w:iCs/>
          <w:sz w:val="24"/>
          <w:szCs w:val="24"/>
          <w:lang w:val="en-US"/>
        </w:rPr>
        <w:t>Children’s Childhoods: Observed and Experienced</w:t>
      </w:r>
      <w:r w:rsidR="001E3B26" w:rsidRPr="00D73689">
        <w:rPr>
          <w:sz w:val="24"/>
          <w:szCs w:val="24"/>
          <w:lang w:val="en-US"/>
        </w:rPr>
        <w:t xml:space="preserve"> (pp. 128-143). London: Falmer Press.</w:t>
      </w:r>
    </w:p>
    <w:p w:rsidR="001E3B26" w:rsidRPr="00D73689" w:rsidRDefault="00F02D11" w:rsidP="001E3B26">
      <w:pPr>
        <w:rPr>
          <w:sz w:val="24"/>
          <w:szCs w:val="24"/>
          <w:lang w:val="en-US"/>
        </w:rPr>
      </w:pPr>
      <w:r w:rsidRPr="00D73689">
        <w:rPr>
          <w:sz w:val="24"/>
          <w:szCs w:val="24"/>
          <w:lang w:val="en-US"/>
        </w:rPr>
        <w:t>NAO (2005)</w:t>
      </w:r>
      <w:r w:rsidR="001E3B26" w:rsidRPr="00D73689">
        <w:rPr>
          <w:sz w:val="24"/>
          <w:szCs w:val="24"/>
          <w:lang w:val="en-US"/>
        </w:rPr>
        <w:t xml:space="preserve"> </w:t>
      </w:r>
      <w:r w:rsidR="001E3B26" w:rsidRPr="00D73689">
        <w:rPr>
          <w:i/>
          <w:iCs/>
          <w:sz w:val="24"/>
          <w:szCs w:val="24"/>
          <w:lang w:val="en-US"/>
        </w:rPr>
        <w:t>Improving school attendance in England</w:t>
      </w:r>
      <w:r w:rsidR="001E3B26" w:rsidRPr="00D73689">
        <w:rPr>
          <w:sz w:val="24"/>
          <w:szCs w:val="24"/>
          <w:lang w:val="en-US"/>
        </w:rPr>
        <w:t>. London: Stationery Office.</w:t>
      </w:r>
    </w:p>
    <w:p w:rsidR="001E3B26" w:rsidRPr="00D73689" w:rsidRDefault="00F02D11" w:rsidP="001E3B26">
      <w:pPr>
        <w:rPr>
          <w:sz w:val="24"/>
          <w:szCs w:val="24"/>
          <w:lang w:val="en-US"/>
        </w:rPr>
      </w:pPr>
      <w:r w:rsidRPr="00D73689">
        <w:rPr>
          <w:sz w:val="24"/>
          <w:szCs w:val="24"/>
          <w:lang w:val="en-US"/>
        </w:rPr>
        <w:t>Norris P (2002)</w:t>
      </w:r>
      <w:r w:rsidR="001E3B26" w:rsidRPr="00D73689">
        <w:rPr>
          <w:sz w:val="24"/>
          <w:szCs w:val="24"/>
          <w:lang w:val="en-US"/>
        </w:rPr>
        <w:t xml:space="preserve"> </w:t>
      </w:r>
      <w:r w:rsidR="001E3B26" w:rsidRPr="00D73689">
        <w:rPr>
          <w:i/>
          <w:iCs/>
          <w:sz w:val="24"/>
          <w:szCs w:val="24"/>
          <w:lang w:val="en-US"/>
        </w:rPr>
        <w:t>Democratic Phoenix: Reinventing Political Activism</w:t>
      </w:r>
      <w:r w:rsidR="001E3B26" w:rsidRPr="00D73689">
        <w:rPr>
          <w:sz w:val="24"/>
          <w:szCs w:val="24"/>
          <w:lang w:val="en-US"/>
        </w:rPr>
        <w:t>. Cambridge, UK: Cambridge University Press.</w:t>
      </w:r>
    </w:p>
    <w:p w:rsidR="001E3B26" w:rsidRPr="00D73689" w:rsidRDefault="00F02D11" w:rsidP="001E3B26">
      <w:pPr>
        <w:rPr>
          <w:sz w:val="24"/>
          <w:szCs w:val="24"/>
          <w:lang w:val="en-US"/>
        </w:rPr>
      </w:pPr>
      <w:r w:rsidRPr="00D73689">
        <w:rPr>
          <w:sz w:val="24"/>
          <w:szCs w:val="24"/>
          <w:lang w:val="en-US"/>
        </w:rPr>
        <w:t>ODPM (2005)</w:t>
      </w:r>
      <w:r w:rsidR="001E3B26" w:rsidRPr="00D73689">
        <w:rPr>
          <w:sz w:val="24"/>
          <w:szCs w:val="24"/>
          <w:lang w:val="en-US"/>
        </w:rPr>
        <w:t xml:space="preserve"> </w:t>
      </w:r>
      <w:r w:rsidR="001E3B26" w:rsidRPr="00D73689">
        <w:rPr>
          <w:i/>
          <w:iCs/>
          <w:sz w:val="24"/>
          <w:szCs w:val="24"/>
          <w:lang w:val="en-US"/>
        </w:rPr>
        <w:t>Civic Education and Local Government – A Literature Review</w:t>
      </w:r>
      <w:r w:rsidR="001E3B26" w:rsidRPr="00D73689">
        <w:rPr>
          <w:sz w:val="24"/>
          <w:szCs w:val="24"/>
          <w:lang w:val="en-US"/>
        </w:rPr>
        <w:t>. London: ODPM.</w:t>
      </w:r>
    </w:p>
    <w:p w:rsidR="001E3B26" w:rsidRPr="00D73689" w:rsidRDefault="00F02D11" w:rsidP="001E3B26">
      <w:pPr>
        <w:rPr>
          <w:sz w:val="24"/>
          <w:szCs w:val="24"/>
          <w:lang w:val="en-US"/>
        </w:rPr>
      </w:pPr>
      <w:r w:rsidRPr="00D73689">
        <w:rPr>
          <w:sz w:val="24"/>
          <w:szCs w:val="24"/>
          <w:lang w:val="en-US"/>
        </w:rPr>
        <w:t>OFSTED (2010)</w:t>
      </w:r>
      <w:r w:rsidR="001E3B26" w:rsidRPr="00D73689">
        <w:rPr>
          <w:sz w:val="24"/>
          <w:szCs w:val="24"/>
          <w:lang w:val="en-US"/>
        </w:rPr>
        <w:t xml:space="preserve"> </w:t>
      </w:r>
      <w:r w:rsidR="001E3B26" w:rsidRPr="00D73689">
        <w:rPr>
          <w:i/>
          <w:iCs/>
          <w:sz w:val="24"/>
          <w:szCs w:val="24"/>
          <w:lang w:val="en-US"/>
        </w:rPr>
        <w:t>Citizenship Established?</w:t>
      </w:r>
      <w:r w:rsidR="001E3B26" w:rsidRPr="00D73689">
        <w:rPr>
          <w:sz w:val="24"/>
          <w:szCs w:val="24"/>
          <w:lang w:val="en-US"/>
        </w:rPr>
        <w:t xml:space="preserve"> London: DCSF.</w:t>
      </w:r>
    </w:p>
    <w:p w:rsidR="00F17236" w:rsidRPr="00D73689" w:rsidRDefault="00F17236" w:rsidP="001E3B26">
      <w:pPr>
        <w:rPr>
          <w:sz w:val="24"/>
          <w:szCs w:val="24"/>
          <w:lang w:val="en-US"/>
        </w:rPr>
      </w:pPr>
      <w:r w:rsidRPr="00D73689">
        <w:rPr>
          <w:sz w:val="24"/>
          <w:szCs w:val="24"/>
          <w:lang w:val="en-US"/>
        </w:rPr>
        <w:t>OFSTED (2013) Citizenship Consolidated? A survey of citizenship in schools between 2009 and 2012. Reference: 120314. London, HMSO.</w:t>
      </w:r>
    </w:p>
    <w:p w:rsidR="001E3B26" w:rsidRPr="00D73689" w:rsidRDefault="00F02D11" w:rsidP="001E3B26">
      <w:pPr>
        <w:rPr>
          <w:sz w:val="24"/>
          <w:szCs w:val="24"/>
          <w:lang w:val="en-US"/>
        </w:rPr>
      </w:pPr>
      <w:r w:rsidRPr="00D73689">
        <w:rPr>
          <w:sz w:val="24"/>
          <w:szCs w:val="24"/>
          <w:lang w:val="en-US"/>
        </w:rPr>
        <w:lastRenderedPageBreak/>
        <w:t>Orellana M F, Dorner L and Pulido, L (2003)</w:t>
      </w:r>
      <w:r w:rsidR="001E3B26" w:rsidRPr="00D73689">
        <w:rPr>
          <w:sz w:val="24"/>
          <w:szCs w:val="24"/>
          <w:lang w:val="en-US"/>
        </w:rPr>
        <w:t xml:space="preserve"> Accessing assets: Immigrant youths’ work as family translators or "para-phrasers". </w:t>
      </w:r>
      <w:r w:rsidR="001E3B26" w:rsidRPr="00D73689">
        <w:rPr>
          <w:i/>
          <w:iCs/>
          <w:sz w:val="24"/>
          <w:szCs w:val="24"/>
          <w:lang w:val="en-US"/>
        </w:rPr>
        <w:t>Social Problems, 50</w:t>
      </w:r>
      <w:r w:rsidRPr="00D73689">
        <w:rPr>
          <w:iCs/>
          <w:sz w:val="24"/>
          <w:szCs w:val="24"/>
          <w:lang w:val="en-US"/>
        </w:rPr>
        <w:t xml:space="preserve"> :</w:t>
      </w:r>
      <w:r w:rsidRPr="00D73689">
        <w:rPr>
          <w:sz w:val="24"/>
          <w:szCs w:val="24"/>
          <w:lang w:val="en-US"/>
        </w:rPr>
        <w:t xml:space="preserve"> 505-524</w:t>
      </w:r>
      <w:r w:rsidR="001E3B26" w:rsidRPr="00D73689">
        <w:rPr>
          <w:sz w:val="24"/>
          <w:szCs w:val="24"/>
          <w:lang w:val="en-US"/>
        </w:rPr>
        <w:t>.</w:t>
      </w:r>
    </w:p>
    <w:p w:rsidR="001E3B26" w:rsidRPr="00D73689" w:rsidRDefault="00F02D11" w:rsidP="001E3B26">
      <w:pPr>
        <w:rPr>
          <w:sz w:val="24"/>
          <w:szCs w:val="24"/>
          <w:lang w:val="en-US"/>
        </w:rPr>
      </w:pPr>
      <w:r w:rsidRPr="00D73689">
        <w:rPr>
          <w:sz w:val="24"/>
          <w:szCs w:val="24"/>
          <w:lang w:val="en-US"/>
        </w:rPr>
        <w:t>Print M (2007)</w:t>
      </w:r>
      <w:r w:rsidR="001E3B26" w:rsidRPr="00D73689">
        <w:rPr>
          <w:sz w:val="24"/>
          <w:szCs w:val="24"/>
          <w:lang w:val="en-US"/>
        </w:rPr>
        <w:t xml:space="preserve"> Citizenship Education and Youth Participation in Democracy. </w:t>
      </w:r>
      <w:r w:rsidR="001E3B26" w:rsidRPr="00D73689">
        <w:rPr>
          <w:i/>
          <w:iCs/>
          <w:sz w:val="24"/>
          <w:szCs w:val="24"/>
          <w:lang w:val="en-US"/>
        </w:rPr>
        <w:t>British Journal of Educational Studies, 55</w:t>
      </w:r>
      <w:r w:rsidRPr="00D73689">
        <w:rPr>
          <w:sz w:val="24"/>
          <w:szCs w:val="24"/>
          <w:lang w:val="en-US"/>
        </w:rPr>
        <w:t>(3):</w:t>
      </w:r>
      <w:r w:rsidR="001E3B26" w:rsidRPr="00D73689">
        <w:rPr>
          <w:sz w:val="24"/>
          <w:szCs w:val="24"/>
          <w:lang w:val="en-US"/>
        </w:rPr>
        <w:t xml:space="preserve"> 325-345.</w:t>
      </w:r>
    </w:p>
    <w:p w:rsidR="001E3B26" w:rsidRPr="00D73689" w:rsidRDefault="00F02D11" w:rsidP="001E3B26">
      <w:pPr>
        <w:rPr>
          <w:sz w:val="24"/>
          <w:szCs w:val="24"/>
          <w:lang w:val="en-US"/>
        </w:rPr>
      </w:pPr>
      <w:r w:rsidRPr="00D73689">
        <w:rPr>
          <w:sz w:val="24"/>
          <w:szCs w:val="24"/>
          <w:lang w:val="en-US"/>
        </w:rPr>
        <w:t>Pye J, Lister C, Latter</w:t>
      </w:r>
      <w:r w:rsidR="001E3B26" w:rsidRPr="00D73689">
        <w:rPr>
          <w:sz w:val="24"/>
          <w:szCs w:val="24"/>
          <w:lang w:val="en-US"/>
        </w:rPr>
        <w:t xml:space="preserve"> J</w:t>
      </w:r>
      <w:r w:rsidRPr="00D73689">
        <w:rPr>
          <w:sz w:val="24"/>
          <w:szCs w:val="24"/>
          <w:lang w:val="en-US"/>
        </w:rPr>
        <w:t xml:space="preserve"> and Clements L (2009)</w:t>
      </w:r>
      <w:r w:rsidR="001E3B26" w:rsidRPr="00D73689">
        <w:rPr>
          <w:sz w:val="24"/>
          <w:szCs w:val="24"/>
          <w:lang w:val="en-US"/>
        </w:rPr>
        <w:t xml:space="preserve"> </w:t>
      </w:r>
      <w:r w:rsidR="001E3B26" w:rsidRPr="00D73689">
        <w:rPr>
          <w:i/>
          <w:iCs/>
          <w:sz w:val="24"/>
          <w:szCs w:val="24"/>
          <w:lang w:val="en-US"/>
        </w:rPr>
        <w:t>Young people speak out: attitudes to, and perceptions of, full-time volunteering</w:t>
      </w:r>
      <w:r w:rsidR="001E3B26" w:rsidRPr="00D73689">
        <w:rPr>
          <w:sz w:val="24"/>
          <w:szCs w:val="24"/>
          <w:lang w:val="en-US"/>
        </w:rPr>
        <w:t>: Ipsos/Mori.</w:t>
      </w:r>
    </w:p>
    <w:p w:rsidR="001E3B26" w:rsidRPr="00D73689" w:rsidRDefault="00F02D11" w:rsidP="001E3B26">
      <w:pPr>
        <w:rPr>
          <w:sz w:val="24"/>
          <w:szCs w:val="24"/>
          <w:lang w:val="en-US"/>
        </w:rPr>
      </w:pPr>
      <w:r w:rsidRPr="00D73689">
        <w:rPr>
          <w:sz w:val="24"/>
          <w:szCs w:val="24"/>
          <w:lang w:val="en-US"/>
        </w:rPr>
        <w:t>Roker D, Player K and Coleman J (1999)</w:t>
      </w:r>
      <w:r w:rsidR="001E3B26" w:rsidRPr="00D73689">
        <w:rPr>
          <w:sz w:val="24"/>
          <w:szCs w:val="24"/>
          <w:lang w:val="en-US"/>
        </w:rPr>
        <w:t xml:space="preserve"> Young People's Voluntary and Campaigning Activities as Sources of Political Education. </w:t>
      </w:r>
      <w:r w:rsidR="001E3B26" w:rsidRPr="00D73689">
        <w:rPr>
          <w:i/>
          <w:iCs/>
          <w:sz w:val="24"/>
          <w:szCs w:val="24"/>
          <w:lang w:val="en-US"/>
        </w:rPr>
        <w:t>Oxford Review of Education, 21</w:t>
      </w:r>
      <w:r w:rsidRPr="00D73689">
        <w:rPr>
          <w:sz w:val="24"/>
          <w:szCs w:val="24"/>
          <w:lang w:val="en-US"/>
        </w:rPr>
        <w:t>(1/2):</w:t>
      </w:r>
      <w:r w:rsidR="001E3B26" w:rsidRPr="00D73689">
        <w:rPr>
          <w:sz w:val="24"/>
          <w:szCs w:val="24"/>
          <w:lang w:val="en-US"/>
        </w:rPr>
        <w:t xml:space="preserve"> 185-198.</w:t>
      </w:r>
    </w:p>
    <w:p w:rsidR="001E3B26" w:rsidRPr="00D73689" w:rsidRDefault="00F02D11" w:rsidP="001E3B26">
      <w:pPr>
        <w:rPr>
          <w:sz w:val="24"/>
          <w:szCs w:val="24"/>
          <w:lang w:val="en-US"/>
        </w:rPr>
      </w:pPr>
      <w:r w:rsidRPr="00D73689">
        <w:rPr>
          <w:sz w:val="24"/>
          <w:szCs w:val="24"/>
          <w:lang w:val="en-US"/>
        </w:rPr>
        <w:t>Ross A (2007)</w:t>
      </w:r>
      <w:r w:rsidR="001E3B26" w:rsidRPr="00D73689">
        <w:rPr>
          <w:sz w:val="24"/>
          <w:szCs w:val="24"/>
          <w:lang w:val="en-US"/>
        </w:rPr>
        <w:t xml:space="preserve"> Multiple Identities and Education for Active Citizenship. </w:t>
      </w:r>
      <w:r w:rsidR="001E3B26" w:rsidRPr="00D73689">
        <w:rPr>
          <w:i/>
          <w:iCs/>
          <w:sz w:val="24"/>
          <w:szCs w:val="24"/>
          <w:lang w:val="en-US"/>
        </w:rPr>
        <w:t>British Journal of Educational Studies, 55</w:t>
      </w:r>
      <w:r w:rsidRPr="00D73689">
        <w:rPr>
          <w:sz w:val="24"/>
          <w:szCs w:val="24"/>
          <w:lang w:val="en-US"/>
        </w:rPr>
        <w:t>(3):</w:t>
      </w:r>
      <w:r w:rsidR="001E3B26" w:rsidRPr="00D73689">
        <w:rPr>
          <w:sz w:val="24"/>
          <w:szCs w:val="24"/>
          <w:lang w:val="en-US"/>
        </w:rPr>
        <w:t xml:space="preserve"> 286-303.</w:t>
      </w:r>
    </w:p>
    <w:p w:rsidR="001E3B26" w:rsidRPr="00D73689" w:rsidRDefault="001E3B26" w:rsidP="001E3B26">
      <w:pPr>
        <w:rPr>
          <w:sz w:val="24"/>
          <w:szCs w:val="24"/>
          <w:lang w:val="en-US"/>
        </w:rPr>
      </w:pPr>
      <w:r w:rsidRPr="00D73689">
        <w:rPr>
          <w:sz w:val="24"/>
          <w:szCs w:val="24"/>
          <w:lang w:val="en-US"/>
        </w:rPr>
        <w:t xml:space="preserve">V (2007). </w:t>
      </w:r>
      <w:r w:rsidRPr="00D73689">
        <w:rPr>
          <w:i/>
          <w:iCs/>
          <w:sz w:val="24"/>
          <w:szCs w:val="24"/>
          <w:lang w:val="en-US"/>
        </w:rPr>
        <w:t>Barriers preventing passionate young people acting on their concerns</w:t>
      </w:r>
      <w:r w:rsidRPr="00D73689">
        <w:rPr>
          <w:sz w:val="24"/>
          <w:szCs w:val="24"/>
          <w:lang w:val="en-US"/>
        </w:rPr>
        <w:t>. London, V.</w:t>
      </w:r>
    </w:p>
    <w:p w:rsidR="001E3B26" w:rsidRPr="00D73689" w:rsidRDefault="00F02D11" w:rsidP="001E3B26">
      <w:pPr>
        <w:rPr>
          <w:sz w:val="24"/>
          <w:szCs w:val="24"/>
          <w:lang w:val="en-US"/>
        </w:rPr>
      </w:pPr>
      <w:r w:rsidRPr="00D73689">
        <w:rPr>
          <w:sz w:val="24"/>
          <w:szCs w:val="24"/>
          <w:lang w:val="en-US"/>
        </w:rPr>
        <w:t>Whiteley P (2005)</w:t>
      </w:r>
      <w:r w:rsidR="001E3B26" w:rsidRPr="00D73689">
        <w:rPr>
          <w:sz w:val="24"/>
          <w:szCs w:val="24"/>
          <w:lang w:val="en-US"/>
        </w:rPr>
        <w:t xml:space="preserve"> </w:t>
      </w:r>
      <w:r w:rsidR="001E3B26" w:rsidRPr="00D73689">
        <w:rPr>
          <w:i/>
          <w:iCs/>
          <w:sz w:val="24"/>
          <w:szCs w:val="24"/>
          <w:lang w:val="en-US"/>
        </w:rPr>
        <w:t>Citizenship Education Longitudinal Study: Second Literature Review –Citizenship Education: The Political Science Perspective Research Report RR631</w:t>
      </w:r>
      <w:r w:rsidR="001E3B26" w:rsidRPr="00D73689">
        <w:rPr>
          <w:sz w:val="24"/>
          <w:szCs w:val="24"/>
          <w:lang w:val="en-US"/>
        </w:rPr>
        <w:t>. London: Department for Education and Skills.</w:t>
      </w:r>
    </w:p>
    <w:p w:rsidR="00F17236" w:rsidRPr="00D73689" w:rsidRDefault="00F17236" w:rsidP="001E3B26">
      <w:pPr>
        <w:rPr>
          <w:sz w:val="24"/>
          <w:szCs w:val="24"/>
          <w:lang w:val="en-US"/>
        </w:rPr>
      </w:pPr>
      <w:r w:rsidRPr="00D73689">
        <w:rPr>
          <w:sz w:val="24"/>
          <w:szCs w:val="24"/>
          <w:lang w:val="en-US"/>
        </w:rPr>
        <w:t>Whiteley, P. (2012). Does Citizenship Education Work? Evidence from a decade of citizenship education in secondary schools in England. Parliamentary Affairs, 1-23.</w:t>
      </w:r>
    </w:p>
    <w:p w:rsidR="001E3B26" w:rsidRPr="00D73689" w:rsidRDefault="00F02D11" w:rsidP="001E3B26">
      <w:pPr>
        <w:rPr>
          <w:sz w:val="24"/>
          <w:szCs w:val="24"/>
          <w:lang w:val="en-US"/>
        </w:rPr>
      </w:pPr>
      <w:r w:rsidRPr="00D73689">
        <w:rPr>
          <w:sz w:val="24"/>
          <w:szCs w:val="24"/>
          <w:lang w:val="en-US"/>
        </w:rPr>
        <w:t>Whitting E and Harper R (2003)</w:t>
      </w:r>
      <w:r w:rsidR="001E3B26" w:rsidRPr="00D73689">
        <w:rPr>
          <w:sz w:val="24"/>
          <w:szCs w:val="24"/>
          <w:lang w:val="en-US"/>
        </w:rPr>
        <w:t xml:space="preserve"> </w:t>
      </w:r>
      <w:r w:rsidR="001E3B26" w:rsidRPr="00D73689">
        <w:rPr>
          <w:i/>
          <w:iCs/>
          <w:sz w:val="24"/>
          <w:szCs w:val="24"/>
          <w:lang w:val="en-US"/>
        </w:rPr>
        <w:t>Young People and Social Capital</w:t>
      </w:r>
      <w:r w:rsidR="001E3B26" w:rsidRPr="00D73689">
        <w:rPr>
          <w:sz w:val="24"/>
          <w:szCs w:val="24"/>
          <w:lang w:val="en-US"/>
        </w:rPr>
        <w:t>. London: Office for National Statistics.</w:t>
      </w:r>
    </w:p>
    <w:p w:rsidR="00265756" w:rsidRPr="00D73689" w:rsidRDefault="001E3B26" w:rsidP="00D73689">
      <w:pPr>
        <w:widowControl w:val="0"/>
        <w:rPr>
          <w:sz w:val="24"/>
          <w:szCs w:val="24"/>
          <w:lang w:val="en-US"/>
        </w:rPr>
      </w:pPr>
      <w:r w:rsidRPr="00D73689">
        <w:rPr>
          <w:sz w:val="24"/>
          <w:szCs w:val="24"/>
          <w:lang w:val="en-US"/>
        </w:rPr>
        <w:t> </w:t>
      </w:r>
    </w:p>
    <w:p w:rsidR="00217758" w:rsidRPr="00D73689" w:rsidRDefault="00217758" w:rsidP="00E01089">
      <w:pPr>
        <w:rPr>
          <w:sz w:val="24"/>
          <w:szCs w:val="24"/>
        </w:rPr>
      </w:pPr>
    </w:p>
    <w:sectPr w:rsidR="00217758" w:rsidRPr="00D73689" w:rsidSect="00D2629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0CC" w:rsidRDefault="00F270CC" w:rsidP="00265756">
      <w:pPr>
        <w:spacing w:before="0" w:after="0" w:line="240" w:lineRule="auto"/>
      </w:pPr>
      <w:r>
        <w:separator/>
      </w:r>
    </w:p>
  </w:endnote>
  <w:endnote w:type="continuationSeparator" w:id="0">
    <w:p w:rsidR="00F270CC" w:rsidRDefault="00F270CC" w:rsidP="00265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62245"/>
      <w:docPartObj>
        <w:docPartGallery w:val="Page Numbers (Bottom of Page)"/>
        <w:docPartUnique/>
      </w:docPartObj>
    </w:sdtPr>
    <w:sdtEndPr/>
    <w:sdtContent>
      <w:p w:rsidR="00270DF1" w:rsidRDefault="00BC3ED9">
        <w:pPr>
          <w:pStyle w:val="Footer"/>
          <w:jc w:val="right"/>
        </w:pPr>
        <w:r>
          <w:fldChar w:fldCharType="begin"/>
        </w:r>
        <w:r w:rsidR="000616B2">
          <w:instrText xml:space="preserve"> PAGE   \* MERGEFORMAT </w:instrText>
        </w:r>
        <w:r>
          <w:fldChar w:fldCharType="separate"/>
        </w:r>
        <w:r w:rsidR="001F149C">
          <w:rPr>
            <w:noProof/>
          </w:rPr>
          <w:t>1</w:t>
        </w:r>
        <w:r>
          <w:rPr>
            <w:noProof/>
          </w:rPr>
          <w:fldChar w:fldCharType="end"/>
        </w:r>
      </w:p>
    </w:sdtContent>
  </w:sdt>
  <w:p w:rsidR="00270DF1" w:rsidRDefault="00270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0CC" w:rsidRDefault="00F270CC" w:rsidP="00265756">
      <w:pPr>
        <w:spacing w:before="0" w:after="0" w:line="240" w:lineRule="auto"/>
      </w:pPr>
      <w:r>
        <w:separator/>
      </w:r>
    </w:p>
  </w:footnote>
  <w:footnote w:type="continuationSeparator" w:id="0">
    <w:p w:rsidR="00F270CC" w:rsidRDefault="00F270CC" w:rsidP="00265756">
      <w:pPr>
        <w:spacing w:before="0" w:after="0" w:line="240" w:lineRule="auto"/>
      </w:pPr>
      <w:r>
        <w:continuationSeparator/>
      </w:r>
    </w:p>
  </w:footnote>
  <w:footnote w:id="1">
    <w:p w:rsidR="00270DF1" w:rsidRPr="00265756" w:rsidRDefault="00270DF1">
      <w:pPr>
        <w:pStyle w:val="FootnoteText"/>
        <w:rPr>
          <w:lang w:val="en-US"/>
        </w:rPr>
      </w:pPr>
      <w:r>
        <w:rPr>
          <w:rStyle w:val="FootnoteReference"/>
        </w:rPr>
        <w:footnoteRef/>
      </w:r>
      <w:r>
        <w:t xml:space="preserve"> </w:t>
      </w:r>
      <w:r>
        <w:rPr>
          <w:lang w:val="en-US"/>
        </w:rPr>
        <w:t xml:space="preserve">For fuller review of the relevant literature please see Davies et al (2013). </w:t>
      </w:r>
    </w:p>
  </w:footnote>
  <w:footnote w:id="2">
    <w:p w:rsidR="00270DF1" w:rsidRDefault="00270DF1">
      <w:pPr>
        <w:pStyle w:val="FootnoteText"/>
        <w:rPr>
          <w:lang w:val="en-US"/>
        </w:rPr>
      </w:pPr>
      <w:r>
        <w:rPr>
          <w:rStyle w:val="FootnoteReference"/>
        </w:rPr>
        <w:footnoteRef/>
      </w:r>
      <w:r>
        <w:t xml:space="preserve"> </w:t>
      </w:r>
      <w:r>
        <w:rPr>
          <w:lang w:val="en-US"/>
        </w:rPr>
        <w:t xml:space="preserve">To view the questionnaire, please see Appendix B of Jeffes et al (2012) at </w:t>
      </w:r>
    </w:p>
    <w:p w:rsidR="00270DF1" w:rsidRPr="001463D2" w:rsidRDefault="00270DF1">
      <w:pPr>
        <w:pStyle w:val="FootnoteText"/>
        <w:rPr>
          <w:lang w:val="en-US"/>
        </w:rPr>
      </w:pPr>
      <w:r w:rsidRPr="001463D2">
        <w:rPr>
          <w:lang w:val="en-US"/>
        </w:rPr>
        <w:t>http://www.york.ac.uk/media/educationalstudies/documents/research/cresj/Creating%20Citizenship%20Communities%20Survey%20Report%20February%202012.pdf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A05"/>
    <w:multiLevelType w:val="hybridMultilevel"/>
    <w:tmpl w:val="940C11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575166"/>
    <w:multiLevelType w:val="hybridMultilevel"/>
    <w:tmpl w:val="DBA8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25166B"/>
    <w:multiLevelType w:val="hybridMultilevel"/>
    <w:tmpl w:val="D62A858E"/>
    <w:lvl w:ilvl="0" w:tplc="8AB6D6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787132"/>
    <w:multiLevelType w:val="hybridMultilevel"/>
    <w:tmpl w:val="F8D249C6"/>
    <w:lvl w:ilvl="0" w:tplc="8AB6D6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360059"/>
    <w:multiLevelType w:val="hybridMultilevel"/>
    <w:tmpl w:val="1A6C1568"/>
    <w:lvl w:ilvl="0" w:tplc="8AB6D6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856EC3"/>
    <w:multiLevelType w:val="hybridMultilevel"/>
    <w:tmpl w:val="1D3C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E55E44"/>
    <w:multiLevelType w:val="multilevel"/>
    <w:tmpl w:val="3ACE81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758"/>
    <w:rsid w:val="000235E0"/>
    <w:rsid w:val="000616B2"/>
    <w:rsid w:val="000734A7"/>
    <w:rsid w:val="000923BE"/>
    <w:rsid w:val="00115B06"/>
    <w:rsid w:val="00145C7C"/>
    <w:rsid w:val="001463D2"/>
    <w:rsid w:val="00175849"/>
    <w:rsid w:val="00197DF1"/>
    <w:rsid w:val="001C049B"/>
    <w:rsid w:val="001E3B26"/>
    <w:rsid w:val="001F149C"/>
    <w:rsid w:val="001F31B1"/>
    <w:rsid w:val="002012E1"/>
    <w:rsid w:val="00217758"/>
    <w:rsid w:val="002376FE"/>
    <w:rsid w:val="002510DC"/>
    <w:rsid w:val="00265756"/>
    <w:rsid w:val="00270DF1"/>
    <w:rsid w:val="00275EC3"/>
    <w:rsid w:val="002E544C"/>
    <w:rsid w:val="003304F8"/>
    <w:rsid w:val="00352D2B"/>
    <w:rsid w:val="003C0793"/>
    <w:rsid w:val="003F49BF"/>
    <w:rsid w:val="0047317B"/>
    <w:rsid w:val="004A71FE"/>
    <w:rsid w:val="004F5706"/>
    <w:rsid w:val="00533980"/>
    <w:rsid w:val="005B235C"/>
    <w:rsid w:val="00604F0E"/>
    <w:rsid w:val="00606115"/>
    <w:rsid w:val="0061289A"/>
    <w:rsid w:val="00654546"/>
    <w:rsid w:val="00677BC3"/>
    <w:rsid w:val="006C6D80"/>
    <w:rsid w:val="00716B66"/>
    <w:rsid w:val="00750E14"/>
    <w:rsid w:val="007572EF"/>
    <w:rsid w:val="00773981"/>
    <w:rsid w:val="007D3B4A"/>
    <w:rsid w:val="007D7535"/>
    <w:rsid w:val="008031A4"/>
    <w:rsid w:val="0085332A"/>
    <w:rsid w:val="008D0B24"/>
    <w:rsid w:val="008E1AB5"/>
    <w:rsid w:val="008E21DF"/>
    <w:rsid w:val="0090158F"/>
    <w:rsid w:val="00903FA4"/>
    <w:rsid w:val="00954CCD"/>
    <w:rsid w:val="00961A50"/>
    <w:rsid w:val="00963AC3"/>
    <w:rsid w:val="009D5B90"/>
    <w:rsid w:val="00A31484"/>
    <w:rsid w:val="00A61C6B"/>
    <w:rsid w:val="00B34267"/>
    <w:rsid w:val="00B5182C"/>
    <w:rsid w:val="00B57547"/>
    <w:rsid w:val="00B94212"/>
    <w:rsid w:val="00BC0E6E"/>
    <w:rsid w:val="00BC3ED9"/>
    <w:rsid w:val="00BF60A4"/>
    <w:rsid w:val="00C3636F"/>
    <w:rsid w:val="00C821C6"/>
    <w:rsid w:val="00C97C4D"/>
    <w:rsid w:val="00CD2C1A"/>
    <w:rsid w:val="00CD5540"/>
    <w:rsid w:val="00D043B8"/>
    <w:rsid w:val="00D2629C"/>
    <w:rsid w:val="00D41ED6"/>
    <w:rsid w:val="00D4240A"/>
    <w:rsid w:val="00D73689"/>
    <w:rsid w:val="00D76D76"/>
    <w:rsid w:val="00DF5FCF"/>
    <w:rsid w:val="00E01089"/>
    <w:rsid w:val="00E1773A"/>
    <w:rsid w:val="00E54FE7"/>
    <w:rsid w:val="00E6701A"/>
    <w:rsid w:val="00E80617"/>
    <w:rsid w:val="00E8567F"/>
    <w:rsid w:val="00EA1614"/>
    <w:rsid w:val="00EA6F1F"/>
    <w:rsid w:val="00F02D11"/>
    <w:rsid w:val="00F17236"/>
    <w:rsid w:val="00F270CC"/>
    <w:rsid w:val="00F8750C"/>
    <w:rsid w:val="00FB0BA1"/>
    <w:rsid w:val="00FB7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89"/>
    <w:pPr>
      <w:spacing w:before="12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758"/>
    <w:rPr>
      <w:sz w:val="16"/>
      <w:szCs w:val="16"/>
    </w:rPr>
  </w:style>
  <w:style w:type="paragraph" w:styleId="CommentText">
    <w:name w:val="annotation text"/>
    <w:basedOn w:val="Normal"/>
    <w:link w:val="CommentTextChar"/>
    <w:uiPriority w:val="99"/>
    <w:semiHidden/>
    <w:unhideWhenUsed/>
    <w:rsid w:val="00217758"/>
    <w:pPr>
      <w:spacing w:line="240" w:lineRule="auto"/>
    </w:pPr>
    <w:rPr>
      <w:sz w:val="20"/>
      <w:szCs w:val="20"/>
    </w:rPr>
  </w:style>
  <w:style w:type="character" w:customStyle="1" w:styleId="CommentTextChar">
    <w:name w:val="Comment Text Char"/>
    <w:basedOn w:val="DefaultParagraphFont"/>
    <w:link w:val="CommentText"/>
    <w:uiPriority w:val="99"/>
    <w:semiHidden/>
    <w:rsid w:val="00217758"/>
    <w:rPr>
      <w:sz w:val="20"/>
      <w:szCs w:val="20"/>
    </w:rPr>
  </w:style>
  <w:style w:type="paragraph" w:styleId="BalloonText">
    <w:name w:val="Balloon Text"/>
    <w:basedOn w:val="Normal"/>
    <w:link w:val="BalloonTextChar"/>
    <w:uiPriority w:val="99"/>
    <w:semiHidden/>
    <w:unhideWhenUsed/>
    <w:rsid w:val="00217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7758"/>
    <w:rPr>
      <w:b/>
      <w:bCs/>
    </w:rPr>
  </w:style>
  <w:style w:type="character" w:customStyle="1" w:styleId="CommentSubjectChar">
    <w:name w:val="Comment Subject Char"/>
    <w:basedOn w:val="CommentTextChar"/>
    <w:link w:val="CommentSubject"/>
    <w:uiPriority w:val="99"/>
    <w:semiHidden/>
    <w:rsid w:val="00217758"/>
    <w:rPr>
      <w:b/>
      <w:bCs/>
      <w:sz w:val="20"/>
      <w:szCs w:val="20"/>
    </w:rPr>
  </w:style>
  <w:style w:type="paragraph" w:styleId="ListParagraph">
    <w:name w:val="List Paragraph"/>
    <w:basedOn w:val="Normal"/>
    <w:uiPriority w:val="34"/>
    <w:qFormat/>
    <w:rsid w:val="00217758"/>
    <w:pPr>
      <w:ind w:left="720"/>
      <w:contextualSpacing/>
    </w:pPr>
  </w:style>
  <w:style w:type="paragraph" w:customStyle="1" w:styleId="Default">
    <w:name w:val="Default"/>
    <w:rsid w:val="00C821C6"/>
    <w:pPr>
      <w:autoSpaceDE w:val="0"/>
      <w:autoSpaceDN w:val="0"/>
      <w:adjustRightInd w:val="0"/>
      <w:spacing w:after="0" w:line="240" w:lineRule="auto"/>
    </w:pPr>
    <w:rPr>
      <w:rFonts w:ascii="Arial" w:hAnsi="Arial" w:cs="Arial"/>
      <w:color w:val="000000"/>
      <w:sz w:val="24"/>
      <w:szCs w:val="24"/>
    </w:rPr>
  </w:style>
  <w:style w:type="character" w:customStyle="1" w:styleId="paragraphChar">
    <w:name w:val="paragraph Char"/>
    <w:basedOn w:val="DefaultParagraphFont"/>
    <w:link w:val="paragraph"/>
    <w:locked/>
    <w:rsid w:val="00B34267"/>
    <w:rPr>
      <w:rFonts w:ascii="Calibri" w:eastAsia="Times New Roman" w:hAnsi="Calibri" w:cs="Arial"/>
      <w:lang w:eastAsia="en-GB"/>
    </w:rPr>
  </w:style>
  <w:style w:type="paragraph" w:customStyle="1" w:styleId="paragraph">
    <w:name w:val="paragraph"/>
    <w:basedOn w:val="Normal"/>
    <w:link w:val="paragraphChar"/>
    <w:qFormat/>
    <w:rsid w:val="00B34267"/>
    <w:pPr>
      <w:spacing w:after="0" w:line="300" w:lineRule="exact"/>
      <w:ind w:left="720"/>
    </w:pPr>
    <w:rPr>
      <w:rFonts w:ascii="Calibri" w:eastAsia="Times New Roman" w:hAnsi="Calibri" w:cs="Arial"/>
      <w:lang w:eastAsia="en-GB"/>
    </w:rPr>
  </w:style>
  <w:style w:type="paragraph" w:styleId="FootnoteText">
    <w:name w:val="footnote text"/>
    <w:basedOn w:val="Normal"/>
    <w:link w:val="FootnoteTextChar"/>
    <w:uiPriority w:val="99"/>
    <w:semiHidden/>
    <w:unhideWhenUsed/>
    <w:rsid w:val="0026575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65756"/>
    <w:rPr>
      <w:sz w:val="20"/>
      <w:szCs w:val="20"/>
    </w:rPr>
  </w:style>
  <w:style w:type="character" w:styleId="FootnoteReference">
    <w:name w:val="footnote reference"/>
    <w:basedOn w:val="DefaultParagraphFont"/>
    <w:uiPriority w:val="99"/>
    <w:semiHidden/>
    <w:unhideWhenUsed/>
    <w:rsid w:val="00265756"/>
    <w:rPr>
      <w:vertAlign w:val="superscript"/>
    </w:rPr>
  </w:style>
  <w:style w:type="character" w:styleId="Hyperlink">
    <w:name w:val="Hyperlink"/>
    <w:basedOn w:val="DefaultParagraphFont"/>
    <w:rsid w:val="00265756"/>
    <w:rPr>
      <w:color w:val="0000FF" w:themeColor="hyperlink"/>
      <w:u w:val="single"/>
    </w:rPr>
  </w:style>
  <w:style w:type="paragraph" w:styleId="Header">
    <w:name w:val="header"/>
    <w:basedOn w:val="Normal"/>
    <w:link w:val="HeaderChar"/>
    <w:uiPriority w:val="99"/>
    <w:semiHidden/>
    <w:unhideWhenUsed/>
    <w:rsid w:val="00FB0BA1"/>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FB0BA1"/>
  </w:style>
  <w:style w:type="paragraph" w:styleId="Footer">
    <w:name w:val="footer"/>
    <w:basedOn w:val="Normal"/>
    <w:link w:val="FooterChar"/>
    <w:uiPriority w:val="99"/>
    <w:unhideWhenUsed/>
    <w:rsid w:val="00FB0BA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B0BA1"/>
  </w:style>
  <w:style w:type="character" w:customStyle="1" w:styleId="apple-converted-space">
    <w:name w:val="apple-converted-space"/>
    <w:basedOn w:val="DefaultParagraphFont"/>
    <w:rsid w:val="00270DF1"/>
  </w:style>
  <w:style w:type="character" w:styleId="Emphasis">
    <w:name w:val="Emphasis"/>
    <w:basedOn w:val="DefaultParagraphFont"/>
    <w:uiPriority w:val="20"/>
    <w:qFormat/>
    <w:rsid w:val="00270DF1"/>
    <w:rPr>
      <w:i/>
      <w:iCs/>
    </w:rPr>
  </w:style>
  <w:style w:type="character" w:customStyle="1" w:styleId="ft">
    <w:name w:val="ft"/>
    <w:basedOn w:val="DefaultParagraphFont"/>
    <w:rsid w:val="007D3B4A"/>
  </w:style>
  <w:style w:type="character" w:styleId="FollowedHyperlink">
    <w:name w:val="FollowedHyperlink"/>
    <w:basedOn w:val="DefaultParagraphFont"/>
    <w:uiPriority w:val="99"/>
    <w:semiHidden/>
    <w:unhideWhenUsed/>
    <w:rsid w:val="00BC0E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89"/>
    <w:pPr>
      <w:spacing w:before="12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758"/>
    <w:rPr>
      <w:sz w:val="16"/>
      <w:szCs w:val="16"/>
    </w:rPr>
  </w:style>
  <w:style w:type="paragraph" w:styleId="CommentText">
    <w:name w:val="annotation text"/>
    <w:basedOn w:val="Normal"/>
    <w:link w:val="CommentTextChar"/>
    <w:uiPriority w:val="99"/>
    <w:semiHidden/>
    <w:unhideWhenUsed/>
    <w:rsid w:val="00217758"/>
    <w:pPr>
      <w:spacing w:line="240" w:lineRule="auto"/>
    </w:pPr>
    <w:rPr>
      <w:sz w:val="20"/>
      <w:szCs w:val="20"/>
    </w:rPr>
  </w:style>
  <w:style w:type="character" w:customStyle="1" w:styleId="CommentTextChar">
    <w:name w:val="Comment Text Char"/>
    <w:basedOn w:val="DefaultParagraphFont"/>
    <w:link w:val="CommentText"/>
    <w:uiPriority w:val="99"/>
    <w:semiHidden/>
    <w:rsid w:val="00217758"/>
    <w:rPr>
      <w:sz w:val="20"/>
      <w:szCs w:val="20"/>
    </w:rPr>
  </w:style>
  <w:style w:type="paragraph" w:styleId="BalloonText">
    <w:name w:val="Balloon Text"/>
    <w:basedOn w:val="Normal"/>
    <w:link w:val="BalloonTextChar"/>
    <w:uiPriority w:val="99"/>
    <w:semiHidden/>
    <w:unhideWhenUsed/>
    <w:rsid w:val="00217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7758"/>
    <w:rPr>
      <w:b/>
      <w:bCs/>
    </w:rPr>
  </w:style>
  <w:style w:type="character" w:customStyle="1" w:styleId="CommentSubjectChar">
    <w:name w:val="Comment Subject Char"/>
    <w:basedOn w:val="CommentTextChar"/>
    <w:link w:val="CommentSubject"/>
    <w:uiPriority w:val="99"/>
    <w:semiHidden/>
    <w:rsid w:val="00217758"/>
    <w:rPr>
      <w:b/>
      <w:bCs/>
      <w:sz w:val="20"/>
      <w:szCs w:val="20"/>
    </w:rPr>
  </w:style>
  <w:style w:type="paragraph" w:styleId="ListParagraph">
    <w:name w:val="List Paragraph"/>
    <w:basedOn w:val="Normal"/>
    <w:uiPriority w:val="34"/>
    <w:qFormat/>
    <w:rsid w:val="00217758"/>
    <w:pPr>
      <w:ind w:left="720"/>
      <w:contextualSpacing/>
    </w:pPr>
  </w:style>
  <w:style w:type="paragraph" w:customStyle="1" w:styleId="Default">
    <w:name w:val="Default"/>
    <w:rsid w:val="00C821C6"/>
    <w:pPr>
      <w:autoSpaceDE w:val="0"/>
      <w:autoSpaceDN w:val="0"/>
      <w:adjustRightInd w:val="0"/>
      <w:spacing w:after="0" w:line="240" w:lineRule="auto"/>
    </w:pPr>
    <w:rPr>
      <w:rFonts w:ascii="Arial" w:hAnsi="Arial" w:cs="Arial"/>
      <w:color w:val="000000"/>
      <w:sz w:val="24"/>
      <w:szCs w:val="24"/>
    </w:rPr>
  </w:style>
  <w:style w:type="character" w:customStyle="1" w:styleId="paragraphChar">
    <w:name w:val="paragraph Char"/>
    <w:basedOn w:val="DefaultParagraphFont"/>
    <w:link w:val="paragraph"/>
    <w:locked/>
    <w:rsid w:val="00B34267"/>
    <w:rPr>
      <w:rFonts w:ascii="Calibri" w:eastAsia="Times New Roman" w:hAnsi="Calibri" w:cs="Arial"/>
      <w:lang w:eastAsia="en-GB"/>
    </w:rPr>
  </w:style>
  <w:style w:type="paragraph" w:customStyle="1" w:styleId="paragraph">
    <w:name w:val="paragraph"/>
    <w:basedOn w:val="Normal"/>
    <w:link w:val="paragraphChar"/>
    <w:qFormat/>
    <w:rsid w:val="00B34267"/>
    <w:pPr>
      <w:spacing w:after="0" w:line="300" w:lineRule="exact"/>
      <w:ind w:left="720"/>
    </w:pPr>
    <w:rPr>
      <w:rFonts w:ascii="Calibri" w:eastAsia="Times New Roman" w:hAnsi="Calibri" w:cs="Arial"/>
      <w:lang w:eastAsia="en-GB"/>
    </w:rPr>
  </w:style>
  <w:style w:type="paragraph" w:styleId="FootnoteText">
    <w:name w:val="footnote text"/>
    <w:basedOn w:val="Normal"/>
    <w:link w:val="FootnoteTextChar"/>
    <w:uiPriority w:val="99"/>
    <w:semiHidden/>
    <w:unhideWhenUsed/>
    <w:rsid w:val="0026575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65756"/>
    <w:rPr>
      <w:sz w:val="20"/>
      <w:szCs w:val="20"/>
    </w:rPr>
  </w:style>
  <w:style w:type="character" w:styleId="FootnoteReference">
    <w:name w:val="footnote reference"/>
    <w:basedOn w:val="DefaultParagraphFont"/>
    <w:uiPriority w:val="99"/>
    <w:semiHidden/>
    <w:unhideWhenUsed/>
    <w:rsid w:val="00265756"/>
    <w:rPr>
      <w:vertAlign w:val="superscript"/>
    </w:rPr>
  </w:style>
  <w:style w:type="character" w:styleId="Hyperlink">
    <w:name w:val="Hyperlink"/>
    <w:basedOn w:val="DefaultParagraphFont"/>
    <w:rsid w:val="00265756"/>
    <w:rPr>
      <w:color w:val="0000FF" w:themeColor="hyperlink"/>
      <w:u w:val="single"/>
    </w:rPr>
  </w:style>
  <w:style w:type="paragraph" w:styleId="Header">
    <w:name w:val="header"/>
    <w:basedOn w:val="Normal"/>
    <w:link w:val="HeaderChar"/>
    <w:uiPriority w:val="99"/>
    <w:semiHidden/>
    <w:unhideWhenUsed/>
    <w:rsid w:val="00FB0BA1"/>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FB0BA1"/>
  </w:style>
  <w:style w:type="paragraph" w:styleId="Footer">
    <w:name w:val="footer"/>
    <w:basedOn w:val="Normal"/>
    <w:link w:val="FooterChar"/>
    <w:uiPriority w:val="99"/>
    <w:unhideWhenUsed/>
    <w:rsid w:val="00FB0BA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B0BA1"/>
  </w:style>
  <w:style w:type="character" w:customStyle="1" w:styleId="apple-converted-space">
    <w:name w:val="apple-converted-space"/>
    <w:basedOn w:val="DefaultParagraphFont"/>
    <w:rsid w:val="00270DF1"/>
  </w:style>
  <w:style w:type="character" w:styleId="Emphasis">
    <w:name w:val="Emphasis"/>
    <w:basedOn w:val="DefaultParagraphFont"/>
    <w:uiPriority w:val="20"/>
    <w:qFormat/>
    <w:rsid w:val="00270DF1"/>
    <w:rPr>
      <w:i/>
      <w:iCs/>
    </w:rPr>
  </w:style>
  <w:style w:type="character" w:customStyle="1" w:styleId="ft">
    <w:name w:val="ft"/>
    <w:basedOn w:val="DefaultParagraphFont"/>
    <w:rsid w:val="007D3B4A"/>
  </w:style>
  <w:style w:type="character" w:styleId="FollowedHyperlink">
    <w:name w:val="FollowedHyperlink"/>
    <w:basedOn w:val="DefaultParagraphFont"/>
    <w:uiPriority w:val="99"/>
    <w:semiHidden/>
    <w:unhideWhenUsed/>
    <w:rsid w:val="00BC0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3153">
      <w:bodyDiv w:val="1"/>
      <w:marLeft w:val="0"/>
      <w:marRight w:val="0"/>
      <w:marTop w:val="0"/>
      <w:marBottom w:val="0"/>
      <w:divBdr>
        <w:top w:val="none" w:sz="0" w:space="0" w:color="auto"/>
        <w:left w:val="none" w:sz="0" w:space="0" w:color="auto"/>
        <w:bottom w:val="none" w:sz="0" w:space="0" w:color="auto"/>
        <w:right w:val="none" w:sz="0" w:space="0" w:color="auto"/>
      </w:divBdr>
      <w:divsChild>
        <w:div w:id="1844591493">
          <w:marLeft w:val="0"/>
          <w:marRight w:val="0"/>
          <w:marTop w:val="0"/>
          <w:marBottom w:val="0"/>
          <w:divBdr>
            <w:top w:val="none" w:sz="0" w:space="0" w:color="auto"/>
            <w:left w:val="none" w:sz="0" w:space="0" w:color="auto"/>
            <w:bottom w:val="none" w:sz="0" w:space="0" w:color="auto"/>
            <w:right w:val="none" w:sz="0" w:space="0" w:color="auto"/>
          </w:divBdr>
        </w:div>
      </w:divsChild>
    </w:div>
    <w:div w:id="165677539">
      <w:bodyDiv w:val="1"/>
      <w:marLeft w:val="0"/>
      <w:marRight w:val="0"/>
      <w:marTop w:val="0"/>
      <w:marBottom w:val="0"/>
      <w:divBdr>
        <w:top w:val="none" w:sz="0" w:space="0" w:color="auto"/>
        <w:left w:val="none" w:sz="0" w:space="0" w:color="auto"/>
        <w:bottom w:val="none" w:sz="0" w:space="0" w:color="auto"/>
        <w:right w:val="none" w:sz="0" w:space="0" w:color="auto"/>
      </w:divBdr>
    </w:div>
    <w:div w:id="503865914">
      <w:bodyDiv w:val="1"/>
      <w:marLeft w:val="0"/>
      <w:marRight w:val="0"/>
      <w:marTop w:val="0"/>
      <w:marBottom w:val="0"/>
      <w:divBdr>
        <w:top w:val="none" w:sz="0" w:space="0" w:color="auto"/>
        <w:left w:val="none" w:sz="0" w:space="0" w:color="auto"/>
        <w:bottom w:val="none" w:sz="0" w:space="0" w:color="auto"/>
        <w:right w:val="none" w:sz="0" w:space="0" w:color="auto"/>
      </w:divBdr>
    </w:div>
    <w:div w:id="661078793">
      <w:bodyDiv w:val="1"/>
      <w:marLeft w:val="0"/>
      <w:marRight w:val="0"/>
      <w:marTop w:val="0"/>
      <w:marBottom w:val="0"/>
      <w:divBdr>
        <w:top w:val="none" w:sz="0" w:space="0" w:color="auto"/>
        <w:left w:val="none" w:sz="0" w:space="0" w:color="auto"/>
        <w:bottom w:val="none" w:sz="0" w:space="0" w:color="auto"/>
        <w:right w:val="none" w:sz="0" w:space="0" w:color="auto"/>
      </w:divBdr>
      <w:divsChild>
        <w:div w:id="1151293891">
          <w:marLeft w:val="0"/>
          <w:marRight w:val="0"/>
          <w:marTop w:val="0"/>
          <w:marBottom w:val="0"/>
          <w:divBdr>
            <w:top w:val="none" w:sz="0" w:space="0" w:color="auto"/>
            <w:left w:val="none" w:sz="0" w:space="0" w:color="auto"/>
            <w:bottom w:val="none" w:sz="0" w:space="0" w:color="auto"/>
            <w:right w:val="none" w:sz="0" w:space="0" w:color="auto"/>
          </w:divBdr>
          <w:divsChild>
            <w:div w:id="1817793183">
              <w:marLeft w:val="0"/>
              <w:marRight w:val="0"/>
              <w:marTop w:val="0"/>
              <w:marBottom w:val="0"/>
              <w:divBdr>
                <w:top w:val="none" w:sz="0" w:space="0" w:color="auto"/>
                <w:left w:val="none" w:sz="0" w:space="0" w:color="auto"/>
                <w:bottom w:val="none" w:sz="0" w:space="0" w:color="auto"/>
                <w:right w:val="none" w:sz="0" w:space="0" w:color="auto"/>
              </w:divBdr>
            </w:div>
            <w:div w:id="1264000217">
              <w:marLeft w:val="0"/>
              <w:marRight w:val="0"/>
              <w:marTop w:val="0"/>
              <w:marBottom w:val="0"/>
              <w:divBdr>
                <w:top w:val="none" w:sz="0" w:space="0" w:color="auto"/>
                <w:left w:val="none" w:sz="0" w:space="0" w:color="auto"/>
                <w:bottom w:val="none" w:sz="0" w:space="0" w:color="auto"/>
                <w:right w:val="none" w:sz="0" w:space="0" w:color="auto"/>
              </w:divBdr>
            </w:div>
            <w:div w:id="883099779">
              <w:marLeft w:val="0"/>
              <w:marRight w:val="0"/>
              <w:marTop w:val="0"/>
              <w:marBottom w:val="0"/>
              <w:divBdr>
                <w:top w:val="none" w:sz="0" w:space="0" w:color="auto"/>
                <w:left w:val="none" w:sz="0" w:space="0" w:color="auto"/>
                <w:bottom w:val="none" w:sz="0" w:space="0" w:color="auto"/>
                <w:right w:val="none" w:sz="0" w:space="0" w:color="auto"/>
              </w:divBdr>
            </w:div>
            <w:div w:id="125779110">
              <w:marLeft w:val="0"/>
              <w:marRight w:val="0"/>
              <w:marTop w:val="0"/>
              <w:marBottom w:val="0"/>
              <w:divBdr>
                <w:top w:val="none" w:sz="0" w:space="0" w:color="auto"/>
                <w:left w:val="none" w:sz="0" w:space="0" w:color="auto"/>
                <w:bottom w:val="none" w:sz="0" w:space="0" w:color="auto"/>
                <w:right w:val="none" w:sz="0" w:space="0" w:color="auto"/>
              </w:divBdr>
            </w:div>
            <w:div w:id="11091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8345">
      <w:bodyDiv w:val="1"/>
      <w:marLeft w:val="0"/>
      <w:marRight w:val="0"/>
      <w:marTop w:val="0"/>
      <w:marBottom w:val="0"/>
      <w:divBdr>
        <w:top w:val="none" w:sz="0" w:space="0" w:color="auto"/>
        <w:left w:val="none" w:sz="0" w:space="0" w:color="auto"/>
        <w:bottom w:val="none" w:sz="0" w:space="0" w:color="auto"/>
        <w:right w:val="none" w:sz="0" w:space="0" w:color="auto"/>
      </w:divBdr>
    </w:div>
    <w:div w:id="1207644393">
      <w:bodyDiv w:val="1"/>
      <w:marLeft w:val="0"/>
      <w:marRight w:val="0"/>
      <w:marTop w:val="0"/>
      <w:marBottom w:val="0"/>
      <w:divBdr>
        <w:top w:val="none" w:sz="0" w:space="0" w:color="auto"/>
        <w:left w:val="none" w:sz="0" w:space="0" w:color="auto"/>
        <w:bottom w:val="none" w:sz="0" w:space="0" w:color="auto"/>
        <w:right w:val="none" w:sz="0" w:space="0" w:color="auto"/>
      </w:divBdr>
    </w:div>
    <w:div w:id="1274442100">
      <w:bodyDiv w:val="1"/>
      <w:marLeft w:val="0"/>
      <w:marRight w:val="0"/>
      <w:marTop w:val="0"/>
      <w:marBottom w:val="0"/>
      <w:divBdr>
        <w:top w:val="none" w:sz="0" w:space="0" w:color="auto"/>
        <w:left w:val="none" w:sz="0" w:space="0" w:color="auto"/>
        <w:bottom w:val="none" w:sz="0" w:space="0" w:color="auto"/>
        <w:right w:val="none" w:sz="0" w:space="0" w:color="auto"/>
      </w:divBdr>
    </w:div>
    <w:div w:id="1542474127">
      <w:bodyDiv w:val="1"/>
      <w:marLeft w:val="0"/>
      <w:marRight w:val="0"/>
      <w:marTop w:val="0"/>
      <w:marBottom w:val="0"/>
      <w:divBdr>
        <w:top w:val="none" w:sz="0" w:space="0" w:color="auto"/>
        <w:left w:val="none" w:sz="0" w:space="0" w:color="auto"/>
        <w:bottom w:val="none" w:sz="0" w:space="0" w:color="auto"/>
        <w:right w:val="none" w:sz="0" w:space="0" w:color="auto"/>
      </w:divBdr>
    </w:div>
    <w:div w:id="1953396411">
      <w:bodyDiv w:val="1"/>
      <w:marLeft w:val="0"/>
      <w:marRight w:val="0"/>
      <w:marTop w:val="0"/>
      <w:marBottom w:val="0"/>
      <w:divBdr>
        <w:top w:val="none" w:sz="0" w:space="0" w:color="auto"/>
        <w:left w:val="none" w:sz="0" w:space="0" w:color="auto"/>
        <w:bottom w:val="none" w:sz="0" w:space="0" w:color="auto"/>
        <w:right w:val="none" w:sz="0" w:space="0" w:color="auto"/>
      </w:divBdr>
    </w:div>
    <w:div w:id="204035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itizenshipfoundation.org.uk/main/page.php?2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speeches/big-society-speech%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arkaction.org/node/31800" TargetMode="External"/><Relationship Id="rId4" Type="http://schemas.microsoft.com/office/2007/relationships/stylesWithEffects" Target="stylesWithEffects.xml"/><Relationship Id="rId9" Type="http://schemas.openxmlformats.org/officeDocument/2006/relationships/hyperlink" Target="http://www.teachingcitizenship.org.uk/about-citizenship/citizenship-curriculum/secondary-curriculum%23sthash.SEEmKGYb.dpu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44C2-D379-4A4E-B77D-934033A3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B9DFA655.dotm</Template>
  <TotalTime>1</TotalTime>
  <Pages>26</Pages>
  <Words>6273</Words>
  <Characters>35759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Ian Davies</cp:lastModifiedBy>
  <cp:revision>2</cp:revision>
  <dcterms:created xsi:type="dcterms:W3CDTF">2014-02-11T08:05:00Z</dcterms:created>
  <dcterms:modified xsi:type="dcterms:W3CDTF">2014-02-11T08:05:00Z</dcterms:modified>
</cp:coreProperties>
</file>