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26" w:rsidRPr="00F56937" w:rsidRDefault="00276726" w:rsidP="00276726">
      <w:pPr>
        <w:spacing w:line="480" w:lineRule="auto"/>
        <w:jc w:val="both"/>
        <w:rPr>
          <w:rFonts w:cs="Times New Roman"/>
          <w:b/>
          <w:sz w:val="20"/>
          <w:szCs w:val="20"/>
          <w:lang w:val="en-GB"/>
        </w:rPr>
      </w:pPr>
    </w:p>
    <w:p w:rsidR="00276726" w:rsidRPr="00F56937" w:rsidRDefault="00276726" w:rsidP="00276726">
      <w:pPr>
        <w:spacing w:line="480" w:lineRule="auto"/>
        <w:rPr>
          <w:b/>
          <w:sz w:val="20"/>
          <w:szCs w:val="20"/>
          <w:lang w:val="en-GB"/>
        </w:rPr>
      </w:pPr>
      <w:r w:rsidRPr="00F56937">
        <w:rPr>
          <w:rFonts w:cs="Times New Roman"/>
          <w:b/>
          <w:sz w:val="20"/>
          <w:szCs w:val="20"/>
          <w:lang w:val="en-GB"/>
        </w:rPr>
        <w:t>Title:</w:t>
      </w:r>
      <w:r w:rsidRPr="00F56937">
        <w:rPr>
          <w:rFonts w:cs="Times New Roman"/>
          <w:sz w:val="20"/>
          <w:szCs w:val="20"/>
          <w:lang w:val="en-GB"/>
        </w:rPr>
        <w:t xml:space="preserve"> Cost-effectiveness of </w:t>
      </w:r>
      <w:r w:rsidRPr="00F56937">
        <w:rPr>
          <w:sz w:val="20"/>
          <w:szCs w:val="20"/>
          <w:lang w:val="en-GB"/>
        </w:rPr>
        <w:t xml:space="preserve">protease inhibitor monotherapy </w:t>
      </w:r>
      <w:r w:rsidR="00757C62">
        <w:rPr>
          <w:sz w:val="20"/>
          <w:szCs w:val="20"/>
          <w:lang w:val="en-GB"/>
        </w:rPr>
        <w:t xml:space="preserve">versus </w:t>
      </w:r>
      <w:r w:rsidR="0010488D">
        <w:rPr>
          <w:sz w:val="20"/>
          <w:szCs w:val="20"/>
          <w:lang w:val="en-GB"/>
        </w:rPr>
        <w:t xml:space="preserve">standard </w:t>
      </w:r>
      <w:r w:rsidRPr="00F56937">
        <w:rPr>
          <w:sz w:val="20"/>
          <w:szCs w:val="20"/>
          <w:lang w:val="en-GB"/>
        </w:rPr>
        <w:t>triple-therapy in the long-term management of HIV patients</w:t>
      </w:r>
      <w:r w:rsidR="00757C62">
        <w:rPr>
          <w:sz w:val="20"/>
          <w:szCs w:val="20"/>
          <w:lang w:val="en-GB"/>
        </w:rPr>
        <w:t>: analysis using evidence from the PIVOT trial</w:t>
      </w:r>
    </w:p>
    <w:p w:rsidR="00276726" w:rsidRPr="00F56937" w:rsidRDefault="00276726" w:rsidP="00276726">
      <w:pPr>
        <w:spacing w:line="480" w:lineRule="auto"/>
        <w:jc w:val="both"/>
        <w:rPr>
          <w:rFonts w:cs="Times New Roman"/>
          <w:b/>
          <w:sz w:val="20"/>
          <w:szCs w:val="20"/>
          <w:lang w:val="en-GB"/>
        </w:rPr>
      </w:pPr>
    </w:p>
    <w:p w:rsidR="00CB29CC" w:rsidRPr="00E954CB" w:rsidRDefault="00276726" w:rsidP="00CB29CC">
      <w:pPr>
        <w:spacing w:line="360" w:lineRule="auto"/>
        <w:rPr>
          <w:rFonts w:eastAsiaTheme="minorHAnsi" w:cs="Times New Roman"/>
          <w:sz w:val="20"/>
          <w:szCs w:val="20"/>
          <w:lang w:val="en-SG"/>
        </w:rPr>
      </w:pPr>
      <w:r w:rsidRPr="00F56937">
        <w:rPr>
          <w:rFonts w:cs="Times New Roman"/>
          <w:b/>
          <w:sz w:val="20"/>
          <w:szCs w:val="20"/>
          <w:lang w:val="en-GB"/>
        </w:rPr>
        <w:t>Authors:</w:t>
      </w:r>
      <w:r w:rsidRPr="00F56937">
        <w:rPr>
          <w:rFonts w:cs="Times New Roman"/>
          <w:sz w:val="20"/>
          <w:szCs w:val="20"/>
          <w:lang w:val="en-GB"/>
        </w:rPr>
        <w:t xml:space="preserve"> </w:t>
      </w:r>
      <w:r w:rsidRPr="00F56937">
        <w:rPr>
          <w:sz w:val="20"/>
          <w:szCs w:val="20"/>
          <w:lang w:val="en-GB"/>
        </w:rPr>
        <w:t xml:space="preserve">Lars </w:t>
      </w:r>
      <w:proofErr w:type="spellStart"/>
      <w:r w:rsidRPr="00F56937">
        <w:rPr>
          <w:sz w:val="20"/>
          <w:szCs w:val="20"/>
          <w:lang w:val="en-GB"/>
        </w:rPr>
        <w:t>ODDERSHEDE</w:t>
      </w:r>
      <w:r>
        <w:rPr>
          <w:sz w:val="20"/>
          <w:szCs w:val="20"/>
          <w:vertAlign w:val="superscript"/>
          <w:lang w:val="en-GB"/>
        </w:rPr>
        <w:t>a,b</w:t>
      </w:r>
      <w:proofErr w:type="spellEnd"/>
      <w:r w:rsidRPr="00F56937">
        <w:rPr>
          <w:sz w:val="20"/>
          <w:szCs w:val="20"/>
          <w:lang w:val="en-GB"/>
        </w:rPr>
        <w:t xml:space="preserve">, Simon </w:t>
      </w:r>
      <w:proofErr w:type="spellStart"/>
      <w:r w:rsidRPr="00F56937">
        <w:rPr>
          <w:sz w:val="20"/>
          <w:szCs w:val="20"/>
          <w:lang w:val="en-GB"/>
        </w:rPr>
        <w:t>WALKER</w:t>
      </w:r>
      <w:r>
        <w:rPr>
          <w:sz w:val="20"/>
          <w:szCs w:val="20"/>
          <w:vertAlign w:val="superscript"/>
          <w:lang w:val="en-GB"/>
        </w:rPr>
        <w:t>c</w:t>
      </w:r>
      <w:proofErr w:type="spellEnd"/>
      <w:r w:rsidR="00241205">
        <w:rPr>
          <w:sz w:val="20"/>
          <w:szCs w:val="20"/>
          <w:vertAlign w:val="superscript"/>
          <w:lang w:val="en-GB"/>
        </w:rPr>
        <w:t>,*</w:t>
      </w:r>
      <w:r w:rsidRPr="00F56937">
        <w:rPr>
          <w:sz w:val="20"/>
          <w:szCs w:val="20"/>
          <w:lang w:val="en-GB"/>
        </w:rPr>
        <w:t xml:space="preserve">, </w:t>
      </w:r>
      <w:r w:rsidR="00696867" w:rsidRPr="00696867">
        <w:rPr>
          <w:sz w:val="20"/>
          <w:szCs w:val="20"/>
          <w:lang w:val="en-GB"/>
        </w:rPr>
        <w:t xml:space="preserve"> </w:t>
      </w:r>
      <w:r w:rsidR="0094767E" w:rsidRPr="00F56937">
        <w:rPr>
          <w:sz w:val="20"/>
          <w:szCs w:val="20"/>
          <w:lang w:val="en-GB"/>
        </w:rPr>
        <w:t xml:space="preserve">Wolfgang </w:t>
      </w:r>
      <w:proofErr w:type="spellStart"/>
      <w:r w:rsidR="0094767E" w:rsidRPr="00F56937">
        <w:rPr>
          <w:sz w:val="20"/>
          <w:szCs w:val="20"/>
          <w:lang w:val="en-GB"/>
        </w:rPr>
        <w:t>STÖHR</w:t>
      </w:r>
      <w:r w:rsidR="0094767E">
        <w:rPr>
          <w:sz w:val="20"/>
          <w:szCs w:val="20"/>
          <w:vertAlign w:val="superscript"/>
          <w:lang w:val="en-GB"/>
        </w:rPr>
        <w:t>d</w:t>
      </w:r>
      <w:proofErr w:type="spellEnd"/>
      <w:r w:rsidR="0094767E">
        <w:rPr>
          <w:sz w:val="20"/>
          <w:szCs w:val="20"/>
          <w:vertAlign w:val="superscript"/>
          <w:lang w:val="en-GB"/>
        </w:rPr>
        <w:t xml:space="preserve">, </w:t>
      </w:r>
      <w:r w:rsidR="00696867" w:rsidRPr="00F56937">
        <w:rPr>
          <w:sz w:val="20"/>
          <w:szCs w:val="20"/>
          <w:lang w:val="en-GB"/>
        </w:rPr>
        <w:t xml:space="preserve">David </w:t>
      </w:r>
      <w:r w:rsidR="008D6D2D">
        <w:rPr>
          <w:sz w:val="20"/>
          <w:szCs w:val="20"/>
          <w:lang w:val="en-GB"/>
        </w:rPr>
        <w:t xml:space="preserve">T. </w:t>
      </w:r>
      <w:proofErr w:type="spellStart"/>
      <w:r w:rsidR="00696867" w:rsidRPr="00F56937">
        <w:rPr>
          <w:sz w:val="20"/>
          <w:szCs w:val="20"/>
          <w:lang w:val="en-GB"/>
        </w:rPr>
        <w:t>DUNN</w:t>
      </w:r>
      <w:r w:rsidR="00696867">
        <w:rPr>
          <w:sz w:val="20"/>
          <w:szCs w:val="20"/>
          <w:vertAlign w:val="superscript"/>
          <w:lang w:val="en-GB"/>
        </w:rPr>
        <w:t>d</w:t>
      </w:r>
      <w:proofErr w:type="spellEnd"/>
      <w:r w:rsidR="00696867" w:rsidRPr="00F56937">
        <w:rPr>
          <w:sz w:val="20"/>
          <w:szCs w:val="20"/>
          <w:lang w:val="en-GB"/>
        </w:rPr>
        <w:t>,</w:t>
      </w:r>
      <w:r w:rsidR="0094767E">
        <w:rPr>
          <w:sz w:val="20"/>
          <w:szCs w:val="20"/>
          <w:lang w:val="en-GB"/>
        </w:rPr>
        <w:t xml:space="preserve"> Alejand</w:t>
      </w:r>
      <w:r w:rsidR="00740897">
        <w:rPr>
          <w:sz w:val="20"/>
          <w:szCs w:val="20"/>
          <w:lang w:val="en-GB"/>
        </w:rPr>
        <w:t>r</w:t>
      </w:r>
      <w:r w:rsidR="0094767E">
        <w:rPr>
          <w:sz w:val="20"/>
          <w:szCs w:val="20"/>
          <w:lang w:val="en-GB"/>
        </w:rPr>
        <w:t>o ARENAS-</w:t>
      </w:r>
      <w:proofErr w:type="spellStart"/>
      <w:r w:rsidR="0094767E">
        <w:rPr>
          <w:sz w:val="20"/>
          <w:szCs w:val="20"/>
          <w:lang w:val="en-GB"/>
        </w:rPr>
        <w:t>PINTO</w:t>
      </w:r>
      <w:r w:rsidR="0094767E">
        <w:rPr>
          <w:sz w:val="20"/>
          <w:szCs w:val="20"/>
          <w:vertAlign w:val="superscript"/>
          <w:lang w:val="en-GB"/>
        </w:rPr>
        <w:t>d</w:t>
      </w:r>
      <w:proofErr w:type="spellEnd"/>
      <w:r w:rsidR="00696867">
        <w:rPr>
          <w:sz w:val="20"/>
          <w:szCs w:val="20"/>
          <w:lang w:val="en-GB"/>
        </w:rPr>
        <w:t xml:space="preserve"> </w:t>
      </w:r>
      <w:r w:rsidR="0094767E">
        <w:rPr>
          <w:sz w:val="20"/>
          <w:szCs w:val="20"/>
          <w:lang w:val="en-GB"/>
        </w:rPr>
        <w:t>,</w:t>
      </w:r>
      <w:r w:rsidR="00696867" w:rsidRPr="00F56937">
        <w:rPr>
          <w:sz w:val="20"/>
          <w:szCs w:val="20"/>
          <w:lang w:val="en-GB"/>
        </w:rPr>
        <w:t xml:space="preserve">Nicholas </w:t>
      </w:r>
      <w:r w:rsidR="008D6D2D">
        <w:rPr>
          <w:sz w:val="20"/>
          <w:szCs w:val="20"/>
          <w:lang w:val="en-GB"/>
        </w:rPr>
        <w:t xml:space="preserve">I. </w:t>
      </w:r>
      <w:proofErr w:type="spellStart"/>
      <w:r w:rsidR="00696867" w:rsidRPr="00F56937">
        <w:rPr>
          <w:sz w:val="20"/>
          <w:szCs w:val="20"/>
          <w:lang w:val="en-GB"/>
        </w:rPr>
        <w:t>PATON</w:t>
      </w:r>
      <w:r w:rsidR="00696867">
        <w:rPr>
          <w:sz w:val="20"/>
          <w:szCs w:val="20"/>
          <w:vertAlign w:val="superscript"/>
          <w:lang w:val="en-GB"/>
        </w:rPr>
        <w:t>d</w:t>
      </w:r>
      <w:r w:rsidR="00CB29CC">
        <w:rPr>
          <w:sz w:val="20"/>
          <w:szCs w:val="20"/>
          <w:vertAlign w:val="superscript"/>
          <w:lang w:val="en-GB"/>
        </w:rPr>
        <w:t>,e</w:t>
      </w:r>
      <w:proofErr w:type="spellEnd"/>
      <w:r w:rsidR="00696867">
        <w:rPr>
          <w:sz w:val="20"/>
          <w:szCs w:val="20"/>
          <w:lang w:val="en-GB"/>
        </w:rPr>
        <w:t xml:space="preserve">, </w:t>
      </w:r>
      <w:r w:rsidRPr="00F56937">
        <w:rPr>
          <w:sz w:val="20"/>
          <w:szCs w:val="20"/>
          <w:lang w:val="en-GB"/>
        </w:rPr>
        <w:t xml:space="preserve">Mark </w:t>
      </w:r>
      <w:proofErr w:type="spellStart"/>
      <w:r w:rsidRPr="00F56937">
        <w:rPr>
          <w:sz w:val="20"/>
          <w:szCs w:val="20"/>
          <w:lang w:val="en-GB"/>
        </w:rPr>
        <w:t>SCULPHER</w:t>
      </w:r>
      <w:r>
        <w:rPr>
          <w:sz w:val="20"/>
          <w:szCs w:val="20"/>
          <w:vertAlign w:val="superscript"/>
          <w:lang w:val="en-GB"/>
        </w:rPr>
        <w:t>c</w:t>
      </w:r>
      <w:proofErr w:type="spellEnd"/>
      <w:r w:rsidRPr="00F56937">
        <w:rPr>
          <w:sz w:val="20"/>
          <w:szCs w:val="20"/>
          <w:lang w:val="en-GB"/>
        </w:rPr>
        <w:t xml:space="preserve"> </w:t>
      </w:r>
      <w:r w:rsidR="00CB29CC" w:rsidRPr="00E954CB">
        <w:rPr>
          <w:rFonts w:eastAsiaTheme="minorHAnsi" w:cs="Times New Roman"/>
          <w:sz w:val="20"/>
          <w:szCs w:val="20"/>
          <w:lang w:val="en-SG"/>
        </w:rPr>
        <w:t xml:space="preserve">for the Protease Inhibitor monotherapy Versus Ongoing Triple therapy (PIVOT) Trial Team* </w:t>
      </w:r>
    </w:p>
    <w:p w:rsidR="00276726" w:rsidRPr="00E954CB" w:rsidRDefault="00CB29CC" w:rsidP="00276726">
      <w:pPr>
        <w:spacing w:line="480" w:lineRule="auto"/>
        <w:jc w:val="both"/>
        <w:rPr>
          <w:rFonts w:cs="Times New Roman"/>
          <w:sz w:val="20"/>
          <w:szCs w:val="20"/>
          <w:lang w:val="en-GB"/>
        </w:rPr>
      </w:pPr>
      <w:r w:rsidRPr="00E954CB">
        <w:rPr>
          <w:rFonts w:cs="Times New Roman"/>
          <w:sz w:val="20"/>
          <w:szCs w:val="20"/>
          <w:lang w:val="en-GB"/>
        </w:rPr>
        <w:t xml:space="preserve">*Members of the PIVOT Trial Team are listed in the Acknowledgements  </w:t>
      </w:r>
    </w:p>
    <w:p w:rsidR="00276726" w:rsidRDefault="00276726" w:rsidP="00276726">
      <w:pPr>
        <w:spacing w:line="480" w:lineRule="auto"/>
        <w:rPr>
          <w:sz w:val="20"/>
          <w:szCs w:val="20"/>
          <w:lang w:val="en-GB"/>
        </w:rPr>
      </w:pPr>
      <w:proofErr w:type="spellStart"/>
      <w:proofErr w:type="gramStart"/>
      <w:r w:rsidRPr="00F56937">
        <w:rPr>
          <w:sz w:val="20"/>
          <w:szCs w:val="20"/>
          <w:vertAlign w:val="superscript"/>
          <w:lang w:val="en-GB"/>
        </w:rPr>
        <w:t>a</w:t>
      </w:r>
      <w:r w:rsidRPr="00F56937">
        <w:rPr>
          <w:sz w:val="20"/>
          <w:szCs w:val="20"/>
          <w:lang w:val="en-GB"/>
        </w:rPr>
        <w:t>The</w:t>
      </w:r>
      <w:proofErr w:type="spellEnd"/>
      <w:proofErr w:type="gramEnd"/>
      <w:r w:rsidRPr="00F56937">
        <w:rPr>
          <w:sz w:val="20"/>
          <w:szCs w:val="20"/>
          <w:lang w:val="en-GB"/>
        </w:rPr>
        <w:t xml:space="preserve"> Danish </w:t>
      </w:r>
      <w:proofErr w:type="spellStart"/>
      <w:r w:rsidRPr="00F56937">
        <w:rPr>
          <w:sz w:val="20"/>
          <w:szCs w:val="20"/>
          <w:lang w:val="en-GB"/>
        </w:rPr>
        <w:t>Center</w:t>
      </w:r>
      <w:proofErr w:type="spellEnd"/>
      <w:r w:rsidRPr="00F56937">
        <w:rPr>
          <w:sz w:val="20"/>
          <w:szCs w:val="20"/>
          <w:lang w:val="en-GB"/>
        </w:rPr>
        <w:t xml:space="preserve"> for Healthcare Improvements, </w:t>
      </w:r>
      <w:r w:rsidRPr="00F56937">
        <w:rPr>
          <w:rStyle w:val="institution"/>
          <w:rFonts w:eastAsia="Calibri"/>
          <w:sz w:val="20"/>
          <w:szCs w:val="20"/>
          <w:lang w:val="en-GB"/>
        </w:rPr>
        <w:t>Faculty of Social Sciences and Faculty of Health Sciences,</w:t>
      </w:r>
      <w:r w:rsidRPr="00F56937">
        <w:rPr>
          <w:sz w:val="20"/>
          <w:szCs w:val="20"/>
          <w:lang w:val="en-GB"/>
        </w:rPr>
        <w:t xml:space="preserve"> Aalborg University, Denmark</w:t>
      </w:r>
    </w:p>
    <w:p w:rsidR="00276726" w:rsidRPr="003D27D8" w:rsidRDefault="00276726" w:rsidP="00276726">
      <w:pPr>
        <w:spacing w:line="480" w:lineRule="auto"/>
        <w:rPr>
          <w:sz w:val="20"/>
          <w:szCs w:val="20"/>
          <w:lang w:val="en-GB"/>
        </w:rPr>
      </w:pPr>
      <w:proofErr w:type="spellStart"/>
      <w:proofErr w:type="gramStart"/>
      <w:r>
        <w:rPr>
          <w:sz w:val="20"/>
          <w:szCs w:val="20"/>
          <w:vertAlign w:val="superscript"/>
          <w:lang w:val="en-GB"/>
        </w:rPr>
        <w:t>b</w:t>
      </w:r>
      <w:r>
        <w:rPr>
          <w:sz w:val="20"/>
          <w:szCs w:val="20"/>
          <w:lang w:val="en-GB"/>
        </w:rPr>
        <w:t>HEOR</w:t>
      </w:r>
      <w:proofErr w:type="spellEnd"/>
      <w:proofErr w:type="gramEnd"/>
      <w:r>
        <w:rPr>
          <w:sz w:val="20"/>
          <w:szCs w:val="20"/>
          <w:lang w:val="en-GB"/>
        </w:rPr>
        <w:t xml:space="preserve"> Consult </w:t>
      </w:r>
      <w:proofErr w:type="spellStart"/>
      <w:r>
        <w:rPr>
          <w:sz w:val="20"/>
          <w:szCs w:val="20"/>
          <w:lang w:val="en-GB"/>
        </w:rPr>
        <w:t>ApS</w:t>
      </w:r>
      <w:proofErr w:type="spellEnd"/>
      <w:r>
        <w:rPr>
          <w:sz w:val="20"/>
          <w:szCs w:val="20"/>
          <w:lang w:val="en-GB"/>
        </w:rPr>
        <w:t>, Aalborg, Denmark</w:t>
      </w:r>
    </w:p>
    <w:p w:rsidR="00276726" w:rsidRPr="00F56937" w:rsidRDefault="00276726" w:rsidP="00276726">
      <w:pPr>
        <w:spacing w:line="480" w:lineRule="auto"/>
        <w:rPr>
          <w:sz w:val="20"/>
          <w:szCs w:val="20"/>
          <w:lang w:val="en-GB"/>
        </w:rPr>
      </w:pPr>
      <w:proofErr w:type="spellStart"/>
      <w:proofErr w:type="gramStart"/>
      <w:r>
        <w:rPr>
          <w:sz w:val="20"/>
          <w:szCs w:val="20"/>
          <w:vertAlign w:val="superscript"/>
          <w:lang w:val="en-GB"/>
        </w:rPr>
        <w:t>c</w:t>
      </w:r>
      <w:r w:rsidRPr="00F56937">
        <w:rPr>
          <w:sz w:val="20"/>
          <w:szCs w:val="20"/>
          <w:lang w:val="en-GB"/>
        </w:rPr>
        <w:t>Centre</w:t>
      </w:r>
      <w:proofErr w:type="spellEnd"/>
      <w:proofErr w:type="gramEnd"/>
      <w:r w:rsidRPr="00F56937">
        <w:rPr>
          <w:sz w:val="20"/>
          <w:szCs w:val="20"/>
          <w:lang w:val="en-GB"/>
        </w:rPr>
        <w:t xml:space="preserve"> for Health Economics, The University of York, United Kingdom</w:t>
      </w:r>
    </w:p>
    <w:p w:rsidR="00276726" w:rsidRDefault="00276726" w:rsidP="00276726">
      <w:pPr>
        <w:rPr>
          <w:sz w:val="20"/>
          <w:szCs w:val="20"/>
          <w:lang w:val="en-GB"/>
        </w:rPr>
      </w:pPr>
      <w:proofErr w:type="spellStart"/>
      <w:proofErr w:type="gramStart"/>
      <w:r>
        <w:rPr>
          <w:rFonts w:cs="Times New Roman"/>
          <w:sz w:val="20"/>
          <w:szCs w:val="20"/>
          <w:vertAlign w:val="superscript"/>
          <w:lang w:val="en-GB"/>
        </w:rPr>
        <w:t>d</w:t>
      </w:r>
      <w:r w:rsidRPr="00194A59">
        <w:rPr>
          <w:rFonts w:cs="Times New Roman"/>
          <w:sz w:val="20"/>
          <w:szCs w:val="20"/>
          <w:lang w:val="en-GB"/>
        </w:rPr>
        <w:t>MRC</w:t>
      </w:r>
      <w:proofErr w:type="spellEnd"/>
      <w:proofErr w:type="gramEnd"/>
      <w:r w:rsidRPr="00194A59">
        <w:rPr>
          <w:rFonts w:cs="Times New Roman"/>
          <w:sz w:val="20"/>
          <w:szCs w:val="20"/>
          <w:lang w:val="en-GB"/>
        </w:rPr>
        <w:t xml:space="preserve"> Clinical Trials Unit at UCL, Institute of Clinical Trials &amp; Methodology</w:t>
      </w:r>
      <w:r w:rsidRPr="00F56937">
        <w:rPr>
          <w:sz w:val="20"/>
          <w:szCs w:val="20"/>
          <w:lang w:val="en-GB"/>
        </w:rPr>
        <w:t>, United Kingdom</w:t>
      </w:r>
    </w:p>
    <w:p w:rsidR="00CB29CC" w:rsidRPr="00CB29CC" w:rsidRDefault="00CB29CC" w:rsidP="00276726">
      <w:pPr>
        <w:rPr>
          <w:rFonts w:cs="Times New Roman"/>
          <w:color w:val="1F497D"/>
          <w:sz w:val="20"/>
          <w:szCs w:val="20"/>
          <w:lang w:val="en-GB"/>
        </w:rPr>
      </w:pPr>
      <w:proofErr w:type="gramStart"/>
      <w:r w:rsidRPr="000B2A20">
        <w:rPr>
          <w:sz w:val="20"/>
          <w:szCs w:val="20"/>
          <w:vertAlign w:val="superscript"/>
          <w:lang w:val="en-GB"/>
        </w:rPr>
        <w:t>e</w:t>
      </w:r>
      <w:r w:rsidRPr="000B2A20">
        <w:rPr>
          <w:iCs/>
          <w:color w:val="000000"/>
          <w:sz w:val="20"/>
          <w:szCs w:val="20"/>
          <w:lang w:eastAsia="en-SG"/>
        </w:rPr>
        <w:t>Yong</w:t>
      </w:r>
      <w:proofErr w:type="gramEnd"/>
      <w:r w:rsidRPr="000B2A20">
        <w:rPr>
          <w:iCs/>
          <w:color w:val="000000"/>
          <w:sz w:val="20"/>
          <w:szCs w:val="20"/>
          <w:lang w:eastAsia="en-SG"/>
        </w:rPr>
        <w:t xml:space="preserve"> Loo Lin School of Medicine, National University of Singapore, Singapore</w:t>
      </w:r>
    </w:p>
    <w:p w:rsidR="00241205" w:rsidRDefault="00276726" w:rsidP="00276726">
      <w:pPr>
        <w:spacing w:line="480" w:lineRule="auto"/>
        <w:jc w:val="both"/>
        <w:rPr>
          <w:rFonts w:cs="Times New Roman"/>
          <w:sz w:val="20"/>
          <w:szCs w:val="20"/>
          <w:lang w:val="en-GB"/>
        </w:rPr>
      </w:pPr>
      <w:r w:rsidRPr="00F56937">
        <w:rPr>
          <w:rFonts w:cs="Times New Roman"/>
          <w:sz w:val="20"/>
          <w:szCs w:val="20"/>
          <w:vertAlign w:val="superscript"/>
          <w:lang w:val="en-GB"/>
        </w:rPr>
        <w:t>*</w:t>
      </w:r>
      <w:r w:rsidRPr="00F56937">
        <w:rPr>
          <w:rFonts w:cs="Times New Roman"/>
          <w:sz w:val="20"/>
          <w:szCs w:val="20"/>
          <w:lang w:val="en-GB"/>
        </w:rPr>
        <w:t xml:space="preserve">Corresponding author. Address: </w:t>
      </w:r>
      <w:r w:rsidR="00241205">
        <w:rPr>
          <w:rFonts w:cs="Times New Roman"/>
          <w:sz w:val="20"/>
          <w:szCs w:val="20"/>
          <w:lang w:val="en-GB"/>
        </w:rPr>
        <w:t>Centre for Health Economics, University of York, York, YO10 5DD, UK. Tel: +44 1904321452</w:t>
      </w:r>
      <w:r w:rsidRPr="00F56937">
        <w:rPr>
          <w:rFonts w:cs="Times New Roman"/>
          <w:sz w:val="20"/>
          <w:szCs w:val="20"/>
          <w:lang w:val="en-GB"/>
        </w:rPr>
        <w:t xml:space="preserve"> </w:t>
      </w:r>
    </w:p>
    <w:p w:rsidR="00276726" w:rsidRPr="00F56937" w:rsidRDefault="00276726" w:rsidP="00276726">
      <w:pPr>
        <w:spacing w:line="480" w:lineRule="auto"/>
        <w:jc w:val="both"/>
        <w:rPr>
          <w:rFonts w:cs="Times New Roman"/>
          <w:sz w:val="20"/>
          <w:szCs w:val="20"/>
          <w:lang w:val="en-GB"/>
        </w:rPr>
      </w:pPr>
      <w:r w:rsidRPr="00F56937">
        <w:rPr>
          <w:rFonts w:cs="Times New Roman"/>
          <w:sz w:val="20"/>
          <w:szCs w:val="20"/>
          <w:lang w:val="en-GB"/>
        </w:rPr>
        <w:t xml:space="preserve">E-mail: </w:t>
      </w:r>
      <w:hyperlink r:id="rId9" w:history="1">
        <w:r w:rsidR="00241205">
          <w:rPr>
            <w:rStyle w:val="Hyperlink"/>
            <w:rFonts w:eastAsia="Calibri"/>
            <w:sz w:val="20"/>
            <w:szCs w:val="20"/>
            <w:lang w:val="en-GB"/>
          </w:rPr>
          <w:t>simon.walker@york.ac.uk</w:t>
        </w:r>
      </w:hyperlink>
    </w:p>
    <w:p w:rsidR="00276726" w:rsidRPr="00F56937" w:rsidRDefault="00276726" w:rsidP="00276726">
      <w:pPr>
        <w:spacing w:line="480" w:lineRule="auto"/>
        <w:jc w:val="both"/>
        <w:rPr>
          <w:rFonts w:cs="Times New Roman"/>
          <w:sz w:val="20"/>
          <w:szCs w:val="20"/>
          <w:lang w:val="en-GB"/>
        </w:rPr>
      </w:pPr>
      <w:r w:rsidRPr="00F56937">
        <w:rPr>
          <w:rFonts w:cs="Times New Roman"/>
          <w:b/>
          <w:sz w:val="20"/>
          <w:szCs w:val="20"/>
          <w:lang w:val="en-GB"/>
        </w:rPr>
        <w:t xml:space="preserve">Manuscript category: </w:t>
      </w:r>
      <w:r w:rsidRPr="00F56937">
        <w:rPr>
          <w:rFonts w:cs="Times New Roman"/>
          <w:sz w:val="20"/>
          <w:szCs w:val="20"/>
          <w:lang w:val="en-GB"/>
        </w:rPr>
        <w:t xml:space="preserve"> original paper </w:t>
      </w:r>
    </w:p>
    <w:p w:rsidR="00276726" w:rsidRPr="00F56937" w:rsidRDefault="00276726" w:rsidP="00276726">
      <w:pPr>
        <w:spacing w:line="480" w:lineRule="auto"/>
        <w:jc w:val="both"/>
        <w:rPr>
          <w:rFonts w:cs="Times New Roman"/>
          <w:sz w:val="20"/>
          <w:szCs w:val="20"/>
          <w:lang w:val="en-GB"/>
        </w:rPr>
      </w:pPr>
      <w:r w:rsidRPr="00F56937">
        <w:rPr>
          <w:rFonts w:cs="Times New Roman"/>
          <w:b/>
          <w:sz w:val="20"/>
          <w:szCs w:val="20"/>
          <w:lang w:val="en-GB"/>
        </w:rPr>
        <w:t>Running head</w:t>
      </w:r>
      <w:r w:rsidRPr="00F56937">
        <w:rPr>
          <w:rFonts w:cs="Times New Roman"/>
          <w:sz w:val="20"/>
          <w:szCs w:val="20"/>
          <w:lang w:val="en-GB"/>
        </w:rPr>
        <w:t xml:space="preserve">: </w:t>
      </w:r>
      <w:r>
        <w:rPr>
          <w:rFonts w:cs="Times New Roman"/>
          <w:sz w:val="20"/>
          <w:szCs w:val="20"/>
          <w:lang w:val="en-GB"/>
        </w:rPr>
        <w:t>Cost-effectiveness of PI monotherapy</w:t>
      </w:r>
    </w:p>
    <w:p w:rsidR="00276726" w:rsidRPr="00F56937" w:rsidRDefault="00276726" w:rsidP="00276726">
      <w:pPr>
        <w:spacing w:line="480" w:lineRule="auto"/>
        <w:jc w:val="both"/>
        <w:rPr>
          <w:rFonts w:cs="Times New Roman"/>
          <w:b/>
          <w:sz w:val="20"/>
          <w:szCs w:val="20"/>
          <w:lang w:val="en-GB"/>
        </w:rPr>
      </w:pPr>
    </w:p>
    <w:p w:rsidR="00276726" w:rsidRPr="00F56937" w:rsidRDefault="00276726" w:rsidP="00276726">
      <w:pPr>
        <w:spacing w:line="480" w:lineRule="auto"/>
        <w:jc w:val="both"/>
        <w:rPr>
          <w:rFonts w:cs="Times New Roman"/>
          <w:sz w:val="20"/>
          <w:szCs w:val="20"/>
          <w:lang w:val="en-GB"/>
        </w:rPr>
      </w:pPr>
      <w:bookmarkStart w:id="0" w:name="_GoBack"/>
      <w:r w:rsidRPr="00F56937">
        <w:rPr>
          <w:rFonts w:cs="Times New Roman"/>
          <w:b/>
          <w:sz w:val="20"/>
          <w:szCs w:val="20"/>
          <w:lang w:val="en-GB"/>
        </w:rPr>
        <w:t>Word count:</w:t>
      </w:r>
      <w:r w:rsidRPr="00F56937">
        <w:rPr>
          <w:rFonts w:cs="Times New Roman"/>
          <w:sz w:val="20"/>
          <w:szCs w:val="20"/>
          <w:lang w:val="en-GB"/>
        </w:rPr>
        <w:t xml:space="preserve"> </w:t>
      </w:r>
      <w:r w:rsidR="007A4490">
        <w:rPr>
          <w:rFonts w:cs="Times New Roman"/>
          <w:sz w:val="20"/>
          <w:szCs w:val="20"/>
          <w:lang w:val="en-GB"/>
        </w:rPr>
        <w:t>3</w:t>
      </w:r>
      <w:r w:rsidR="007A4490">
        <w:rPr>
          <w:rFonts w:cs="Times New Roman"/>
          <w:sz w:val="20"/>
          <w:szCs w:val="20"/>
          <w:lang w:val="en-GB"/>
        </w:rPr>
        <w:t>989</w:t>
      </w:r>
      <w:r w:rsidR="007A4490">
        <w:rPr>
          <w:rFonts w:cs="Times New Roman"/>
          <w:sz w:val="20"/>
          <w:szCs w:val="20"/>
          <w:lang w:val="en-GB"/>
        </w:rPr>
        <w:t xml:space="preserve"> </w:t>
      </w:r>
    </w:p>
    <w:bookmarkEnd w:id="0"/>
    <w:p w:rsidR="009E526E" w:rsidRPr="0047085A" w:rsidRDefault="009E526E" w:rsidP="009E526E">
      <w:pPr>
        <w:spacing w:after="0" w:line="480" w:lineRule="auto"/>
        <w:rPr>
          <w:rFonts w:cs="Times New Roman"/>
          <w:sz w:val="20"/>
          <w:szCs w:val="20"/>
          <w:lang w:val="en-GB"/>
        </w:rPr>
      </w:pPr>
    </w:p>
    <w:p w:rsidR="00276726" w:rsidRPr="00F56937" w:rsidRDefault="00276726" w:rsidP="00276726">
      <w:pPr>
        <w:rPr>
          <w:rFonts w:cs="Times New Roman"/>
          <w:b/>
          <w:sz w:val="20"/>
          <w:szCs w:val="20"/>
          <w:lang w:val="en-GB"/>
        </w:rPr>
      </w:pPr>
      <w:r w:rsidRPr="00F56937">
        <w:rPr>
          <w:rFonts w:cs="Times New Roman"/>
          <w:b/>
          <w:sz w:val="20"/>
          <w:szCs w:val="20"/>
          <w:lang w:val="en-GB"/>
        </w:rPr>
        <w:br w:type="page"/>
      </w:r>
    </w:p>
    <w:p w:rsidR="00276726" w:rsidRPr="00F56937" w:rsidRDefault="00276726" w:rsidP="00276726">
      <w:pPr>
        <w:spacing w:line="480" w:lineRule="auto"/>
        <w:jc w:val="center"/>
        <w:rPr>
          <w:rFonts w:cs="Times New Roman"/>
          <w:sz w:val="20"/>
          <w:szCs w:val="20"/>
          <w:lang w:val="en-GB"/>
        </w:rPr>
      </w:pPr>
      <w:r w:rsidRPr="00F56937">
        <w:rPr>
          <w:rFonts w:cs="Times New Roman"/>
          <w:b/>
          <w:sz w:val="20"/>
          <w:szCs w:val="20"/>
          <w:lang w:val="en-GB"/>
        </w:rPr>
        <w:lastRenderedPageBreak/>
        <w:t>Abstract</w:t>
      </w:r>
    </w:p>
    <w:p w:rsidR="00BD3660" w:rsidRDefault="00BD3660" w:rsidP="0094767E">
      <w:pPr>
        <w:spacing w:line="480" w:lineRule="auto"/>
        <w:rPr>
          <w:b/>
          <w:sz w:val="20"/>
          <w:szCs w:val="20"/>
          <w:lang w:val="en-GB"/>
        </w:rPr>
      </w:pPr>
      <w:r>
        <w:rPr>
          <w:b/>
          <w:sz w:val="20"/>
          <w:szCs w:val="20"/>
          <w:lang w:val="en-GB"/>
        </w:rPr>
        <w:t xml:space="preserve">Background: </w:t>
      </w:r>
      <w:r>
        <w:rPr>
          <w:sz w:val="20"/>
          <w:szCs w:val="20"/>
          <w:lang w:val="en-GB"/>
        </w:rPr>
        <w:t xml:space="preserve">Protease inhibitor monotherapy (PI-mono) can maintain </w:t>
      </w:r>
      <w:proofErr w:type="spellStart"/>
      <w:r>
        <w:rPr>
          <w:sz w:val="20"/>
          <w:szCs w:val="20"/>
          <w:lang w:val="en-GB"/>
        </w:rPr>
        <w:t>virological</w:t>
      </w:r>
      <w:proofErr w:type="spellEnd"/>
      <w:r>
        <w:rPr>
          <w:sz w:val="20"/>
          <w:szCs w:val="20"/>
          <w:lang w:val="en-GB"/>
        </w:rPr>
        <w:t xml:space="preserve"> suppression in the majority of patients once this has been established on triple therapy</w:t>
      </w:r>
      <w:r w:rsidR="00393EC5">
        <w:rPr>
          <w:sz w:val="20"/>
          <w:szCs w:val="20"/>
          <w:lang w:val="en-GB"/>
        </w:rPr>
        <w:t xml:space="preserve"> </w:t>
      </w:r>
      <w:proofErr w:type="gramStart"/>
      <w:r w:rsidR="00393EC5">
        <w:rPr>
          <w:sz w:val="20"/>
          <w:szCs w:val="20"/>
          <w:lang w:val="en-GB"/>
        </w:rPr>
        <w:t xml:space="preserve">and </w:t>
      </w:r>
      <w:r>
        <w:rPr>
          <w:sz w:val="20"/>
          <w:szCs w:val="20"/>
          <w:lang w:val="en-GB"/>
        </w:rPr>
        <w:t xml:space="preserve"> may</w:t>
      </w:r>
      <w:proofErr w:type="gramEnd"/>
      <w:r>
        <w:rPr>
          <w:sz w:val="20"/>
          <w:szCs w:val="20"/>
          <w:lang w:val="en-GB"/>
        </w:rPr>
        <w:t xml:space="preserve"> also have the potential for substantial cost savings arising from the use of fewer drugs. However, the cost-effectiveness of PI-mono has yet to be demonstrated.</w:t>
      </w:r>
    </w:p>
    <w:p w:rsidR="0094767E" w:rsidRDefault="009E526E" w:rsidP="0094767E">
      <w:pPr>
        <w:spacing w:line="480" w:lineRule="auto"/>
        <w:rPr>
          <w:b/>
          <w:sz w:val="20"/>
          <w:szCs w:val="20"/>
          <w:lang w:val="en-GB"/>
        </w:rPr>
      </w:pPr>
      <w:r>
        <w:rPr>
          <w:b/>
          <w:sz w:val="20"/>
          <w:szCs w:val="20"/>
          <w:lang w:val="en-GB"/>
        </w:rPr>
        <w:t>Objectives</w:t>
      </w:r>
      <w:r w:rsidR="0094767E" w:rsidRPr="0094767E">
        <w:rPr>
          <w:b/>
          <w:sz w:val="20"/>
          <w:szCs w:val="20"/>
          <w:lang w:val="en-GB"/>
        </w:rPr>
        <w:t>:</w:t>
      </w:r>
      <w:r w:rsidR="0094767E" w:rsidRPr="0094767E">
        <w:rPr>
          <w:sz w:val="20"/>
          <w:szCs w:val="20"/>
          <w:lang w:val="en-GB"/>
        </w:rPr>
        <w:t xml:space="preserve"> </w:t>
      </w:r>
      <w:r>
        <w:rPr>
          <w:sz w:val="20"/>
          <w:szCs w:val="20"/>
          <w:lang w:val="en-GB"/>
        </w:rPr>
        <w:t xml:space="preserve">We examine the cost-effectiveness of </w:t>
      </w:r>
      <w:r w:rsidR="00385107">
        <w:rPr>
          <w:sz w:val="20"/>
          <w:szCs w:val="20"/>
          <w:lang w:val="en-GB"/>
        </w:rPr>
        <w:t>protease inhibitor</w:t>
      </w:r>
      <w:r w:rsidR="00393EC5">
        <w:rPr>
          <w:sz w:val="20"/>
          <w:szCs w:val="20"/>
          <w:lang w:val="en-GB"/>
        </w:rPr>
        <w:t xml:space="preserve"> (PI)</w:t>
      </w:r>
      <w:r w:rsidR="00385107">
        <w:rPr>
          <w:sz w:val="20"/>
          <w:szCs w:val="20"/>
          <w:lang w:val="en-GB"/>
        </w:rPr>
        <w:t xml:space="preserve"> monotherapy </w:t>
      </w:r>
      <w:r>
        <w:rPr>
          <w:sz w:val="20"/>
          <w:szCs w:val="20"/>
          <w:lang w:val="en-GB"/>
        </w:rPr>
        <w:t xml:space="preserve">with </w:t>
      </w:r>
      <w:r w:rsidRPr="00C46599">
        <w:rPr>
          <w:sz w:val="20"/>
          <w:szCs w:val="20"/>
          <w:lang w:val="en-US"/>
        </w:rPr>
        <w:t xml:space="preserve">prompt return to combination therapy in the event of </w:t>
      </w:r>
      <w:r w:rsidR="00393EC5">
        <w:rPr>
          <w:sz w:val="20"/>
          <w:szCs w:val="20"/>
          <w:lang w:val="en-US"/>
        </w:rPr>
        <w:t>viral load</w:t>
      </w:r>
      <w:r w:rsidR="00393EC5" w:rsidRPr="00C46599">
        <w:rPr>
          <w:sz w:val="20"/>
          <w:szCs w:val="20"/>
          <w:lang w:val="en-US"/>
        </w:rPr>
        <w:t xml:space="preserve"> </w:t>
      </w:r>
      <w:r w:rsidRPr="00C46599">
        <w:rPr>
          <w:sz w:val="20"/>
          <w:szCs w:val="20"/>
          <w:lang w:val="en-US"/>
        </w:rPr>
        <w:t>rebound</w:t>
      </w:r>
      <w:r w:rsidR="00385107">
        <w:rPr>
          <w:sz w:val="20"/>
          <w:szCs w:val="20"/>
          <w:lang w:val="en-US"/>
        </w:rPr>
        <w:t xml:space="preserve"> compared to ongoing triple therapy in patients with suppressed </w:t>
      </w:r>
      <w:r w:rsidR="002B693F">
        <w:rPr>
          <w:sz w:val="20"/>
          <w:szCs w:val="20"/>
          <w:lang w:val="en-US"/>
        </w:rPr>
        <w:t xml:space="preserve">viral load </w:t>
      </w:r>
      <w:r w:rsidR="00385107" w:rsidRPr="0094767E">
        <w:rPr>
          <w:sz w:val="20"/>
          <w:szCs w:val="20"/>
        </w:rPr>
        <w:t xml:space="preserve">on combination </w:t>
      </w:r>
      <w:r w:rsidR="00393EC5">
        <w:rPr>
          <w:sz w:val="20"/>
          <w:szCs w:val="20"/>
        </w:rPr>
        <w:t>antiretroviral therapy</w:t>
      </w:r>
      <w:r w:rsidR="00393EC5">
        <w:rPr>
          <w:sz w:val="20"/>
          <w:szCs w:val="20"/>
          <w:lang w:val="en-US"/>
        </w:rPr>
        <w:t xml:space="preserve"> </w:t>
      </w:r>
      <w:r>
        <w:rPr>
          <w:sz w:val="20"/>
          <w:szCs w:val="20"/>
          <w:lang w:val="en-US"/>
        </w:rPr>
        <w:t>in the United Kingdom.</w:t>
      </w:r>
    </w:p>
    <w:p w:rsidR="0094767E" w:rsidRDefault="0094767E" w:rsidP="0094767E">
      <w:pPr>
        <w:spacing w:line="480" w:lineRule="auto"/>
        <w:rPr>
          <w:b/>
          <w:sz w:val="20"/>
          <w:szCs w:val="20"/>
          <w:lang w:val="en-GB"/>
        </w:rPr>
      </w:pPr>
      <w:r>
        <w:rPr>
          <w:b/>
          <w:sz w:val="20"/>
          <w:szCs w:val="20"/>
          <w:lang w:val="en-GB"/>
        </w:rPr>
        <w:t xml:space="preserve">Methods: </w:t>
      </w:r>
      <w:r w:rsidR="001F1F41" w:rsidRPr="00C03350">
        <w:rPr>
          <w:sz w:val="20"/>
          <w:szCs w:val="20"/>
          <w:lang w:val="en-GB"/>
        </w:rPr>
        <w:t xml:space="preserve">The analysis used data from the PIVOT Trial in which </w:t>
      </w:r>
      <w:r w:rsidRPr="0094767E">
        <w:rPr>
          <w:sz w:val="20"/>
          <w:szCs w:val="20"/>
        </w:rPr>
        <w:t xml:space="preserve">HIV-positive adults with suppressed </w:t>
      </w:r>
      <w:r w:rsidR="00393EC5">
        <w:rPr>
          <w:sz w:val="20"/>
          <w:szCs w:val="20"/>
        </w:rPr>
        <w:t>viral load</w:t>
      </w:r>
      <w:r w:rsidR="00393EC5" w:rsidRPr="0094767E">
        <w:rPr>
          <w:sz w:val="20"/>
          <w:szCs w:val="20"/>
        </w:rPr>
        <w:t xml:space="preserve"> </w:t>
      </w:r>
      <w:r w:rsidRPr="0094767E">
        <w:rPr>
          <w:sz w:val="20"/>
          <w:szCs w:val="20"/>
        </w:rPr>
        <w:t xml:space="preserve">for ≥24 weeks on combination </w:t>
      </w:r>
      <w:r w:rsidR="00393EC5">
        <w:rPr>
          <w:sz w:val="20"/>
          <w:szCs w:val="20"/>
        </w:rPr>
        <w:t>antiretroviral therapy</w:t>
      </w:r>
      <w:r w:rsidR="00393EC5" w:rsidRPr="0094767E">
        <w:rPr>
          <w:sz w:val="20"/>
          <w:szCs w:val="20"/>
        </w:rPr>
        <w:t xml:space="preserve"> </w:t>
      </w:r>
      <w:r w:rsidRPr="0094767E">
        <w:rPr>
          <w:sz w:val="20"/>
          <w:szCs w:val="20"/>
        </w:rPr>
        <w:t xml:space="preserve">were randomised to maintain </w:t>
      </w:r>
      <w:r w:rsidR="00393EC5">
        <w:rPr>
          <w:sz w:val="20"/>
          <w:szCs w:val="20"/>
        </w:rPr>
        <w:t>ongoing triple therapy</w:t>
      </w:r>
      <w:r w:rsidR="00393EC5" w:rsidRPr="0094767E">
        <w:rPr>
          <w:sz w:val="20"/>
          <w:szCs w:val="20"/>
        </w:rPr>
        <w:t xml:space="preserve"> </w:t>
      </w:r>
      <w:r w:rsidRPr="0094767E">
        <w:rPr>
          <w:sz w:val="20"/>
          <w:szCs w:val="20"/>
        </w:rPr>
        <w:t>or to a strategy of PI</w:t>
      </w:r>
      <w:r w:rsidR="00393EC5">
        <w:rPr>
          <w:sz w:val="20"/>
          <w:szCs w:val="20"/>
        </w:rPr>
        <w:t xml:space="preserve"> monotherapy</w:t>
      </w:r>
      <w:r w:rsidRPr="0094767E">
        <w:rPr>
          <w:sz w:val="20"/>
          <w:szCs w:val="20"/>
        </w:rPr>
        <w:t xml:space="preserve"> with prompt return to combination therapy if </w:t>
      </w:r>
      <w:r w:rsidR="00393EC5">
        <w:rPr>
          <w:sz w:val="20"/>
          <w:szCs w:val="20"/>
        </w:rPr>
        <w:t xml:space="preserve">viral load </w:t>
      </w:r>
      <w:r>
        <w:rPr>
          <w:sz w:val="20"/>
          <w:szCs w:val="20"/>
        </w:rPr>
        <w:t>rebounded</w:t>
      </w:r>
      <w:r w:rsidRPr="00206D1E">
        <w:rPr>
          <w:sz w:val="20"/>
          <w:szCs w:val="20"/>
          <w:lang w:val="en-GB"/>
        </w:rPr>
        <w:t>.</w:t>
      </w:r>
      <w:r>
        <w:rPr>
          <w:sz w:val="20"/>
          <w:szCs w:val="20"/>
        </w:rPr>
        <w:t xml:space="preserve"> A c</w:t>
      </w:r>
      <w:proofErr w:type="spellStart"/>
      <w:r w:rsidRPr="00206D1E">
        <w:rPr>
          <w:sz w:val="20"/>
          <w:szCs w:val="20"/>
          <w:lang w:val="en-GB"/>
        </w:rPr>
        <w:t>ost</w:t>
      </w:r>
      <w:proofErr w:type="spellEnd"/>
      <w:r w:rsidRPr="00206D1E">
        <w:rPr>
          <w:sz w:val="20"/>
          <w:szCs w:val="20"/>
          <w:lang w:val="en-GB"/>
        </w:rPr>
        <w:t xml:space="preserve">-effectiveness analysis </w:t>
      </w:r>
      <w:r>
        <w:rPr>
          <w:sz w:val="20"/>
          <w:szCs w:val="20"/>
          <w:lang w:val="en-GB"/>
        </w:rPr>
        <w:t xml:space="preserve">including </w:t>
      </w:r>
      <w:r w:rsidRPr="00206D1E">
        <w:rPr>
          <w:sz w:val="20"/>
          <w:szCs w:val="20"/>
          <w:lang w:val="en-GB"/>
        </w:rPr>
        <w:t xml:space="preserve">long-term modelling </w:t>
      </w:r>
      <w:r>
        <w:rPr>
          <w:sz w:val="20"/>
          <w:szCs w:val="20"/>
          <w:lang w:val="en-GB"/>
        </w:rPr>
        <w:t xml:space="preserve">was conducted. Main outcomes included </w:t>
      </w:r>
      <w:r w:rsidRPr="00206D1E">
        <w:rPr>
          <w:bCs/>
          <w:sz w:val="20"/>
          <w:szCs w:val="20"/>
          <w:lang w:val="en-GB"/>
        </w:rPr>
        <w:t>NHS</w:t>
      </w:r>
      <w:r w:rsidRPr="00206D1E">
        <w:rPr>
          <w:b/>
          <w:bCs/>
          <w:sz w:val="20"/>
          <w:szCs w:val="20"/>
          <w:lang w:val="en-GB"/>
        </w:rPr>
        <w:t xml:space="preserve"> </w:t>
      </w:r>
      <w:r w:rsidRPr="00206D1E">
        <w:rPr>
          <w:sz w:val="20"/>
          <w:szCs w:val="20"/>
          <w:lang w:val="en-GB"/>
        </w:rPr>
        <w:t>costs and quality-adjusted life-years (QALY) with comparative results presented as incremental cost-effectiveness ratios</w:t>
      </w:r>
      <w:r w:rsidR="002B693F">
        <w:rPr>
          <w:sz w:val="20"/>
          <w:szCs w:val="20"/>
          <w:lang w:val="en-GB"/>
        </w:rPr>
        <w:t>.</w:t>
      </w:r>
    </w:p>
    <w:p w:rsidR="0094767E" w:rsidRDefault="009E526E" w:rsidP="00276726">
      <w:pPr>
        <w:spacing w:line="480" w:lineRule="auto"/>
        <w:rPr>
          <w:b/>
          <w:sz w:val="20"/>
          <w:szCs w:val="20"/>
          <w:lang w:val="en-GB"/>
        </w:rPr>
      </w:pPr>
      <w:r>
        <w:rPr>
          <w:b/>
          <w:sz w:val="20"/>
          <w:szCs w:val="20"/>
          <w:lang w:val="en-GB"/>
        </w:rPr>
        <w:t>Results</w:t>
      </w:r>
      <w:r w:rsidR="0094767E">
        <w:rPr>
          <w:b/>
          <w:sz w:val="20"/>
          <w:szCs w:val="20"/>
          <w:lang w:val="en-GB"/>
        </w:rPr>
        <w:t xml:space="preserve">: </w:t>
      </w:r>
      <w:r w:rsidR="0094767E" w:rsidRPr="00206D1E">
        <w:rPr>
          <w:sz w:val="20"/>
          <w:szCs w:val="20"/>
          <w:lang w:val="en-GB" w:eastAsia="da-DK"/>
        </w:rPr>
        <w:t>PI</w:t>
      </w:r>
      <w:r w:rsidR="00393EC5">
        <w:rPr>
          <w:sz w:val="20"/>
          <w:szCs w:val="20"/>
          <w:lang w:val="en-GB" w:eastAsia="da-DK"/>
        </w:rPr>
        <w:t xml:space="preserve"> monotherapy</w:t>
      </w:r>
      <w:r w:rsidR="0094767E" w:rsidRPr="00206D1E">
        <w:rPr>
          <w:sz w:val="20"/>
          <w:szCs w:val="20"/>
          <w:lang w:val="en-GB" w:eastAsia="da-DK"/>
        </w:rPr>
        <w:t xml:space="preserve"> was cost-saving </w:t>
      </w:r>
      <w:r w:rsidR="0094767E">
        <w:rPr>
          <w:sz w:val="20"/>
          <w:szCs w:val="20"/>
          <w:lang w:val="en-GB" w:eastAsia="da-DK"/>
        </w:rPr>
        <w:t>as a result of</w:t>
      </w:r>
      <w:r w:rsidR="0094767E" w:rsidRPr="00206D1E">
        <w:rPr>
          <w:sz w:val="20"/>
          <w:szCs w:val="20"/>
          <w:lang w:val="en-GB" w:eastAsia="da-DK"/>
        </w:rPr>
        <w:t xml:space="preserve"> large savings in </w:t>
      </w:r>
      <w:r w:rsidR="00393EC5">
        <w:rPr>
          <w:sz w:val="20"/>
          <w:szCs w:val="20"/>
          <w:lang w:val="en-GB" w:eastAsia="da-DK"/>
        </w:rPr>
        <w:t>antiretroviral therapy</w:t>
      </w:r>
      <w:r w:rsidR="00393EC5" w:rsidRPr="00206D1E">
        <w:rPr>
          <w:sz w:val="20"/>
          <w:szCs w:val="20"/>
          <w:lang w:val="en-GB" w:eastAsia="da-DK"/>
        </w:rPr>
        <w:t xml:space="preserve"> </w:t>
      </w:r>
      <w:r w:rsidR="0094767E" w:rsidRPr="00206D1E">
        <w:rPr>
          <w:sz w:val="20"/>
          <w:szCs w:val="20"/>
          <w:lang w:val="en-GB" w:eastAsia="da-DK"/>
        </w:rPr>
        <w:t xml:space="preserve">drug costs while being no less effective in terms of QALYs in the </w:t>
      </w:r>
      <w:r w:rsidR="0094767E">
        <w:rPr>
          <w:sz w:val="20"/>
          <w:szCs w:val="20"/>
          <w:lang w:val="en-GB" w:eastAsia="da-DK"/>
        </w:rPr>
        <w:t>within-trial</w:t>
      </w:r>
      <w:r w:rsidR="0094767E" w:rsidRPr="00206D1E">
        <w:rPr>
          <w:sz w:val="20"/>
          <w:szCs w:val="20"/>
          <w:lang w:val="en-GB" w:eastAsia="da-DK"/>
        </w:rPr>
        <w:t xml:space="preserve"> analysis and marginally less effective with </w:t>
      </w:r>
      <w:r w:rsidR="0094767E">
        <w:rPr>
          <w:sz w:val="20"/>
          <w:szCs w:val="20"/>
          <w:lang w:val="en-GB" w:eastAsia="da-DK"/>
        </w:rPr>
        <w:t xml:space="preserve">lifetime </w:t>
      </w:r>
      <w:r w:rsidR="0094767E" w:rsidRPr="00206D1E">
        <w:rPr>
          <w:sz w:val="20"/>
          <w:szCs w:val="20"/>
          <w:lang w:val="en-GB" w:eastAsia="da-DK"/>
        </w:rPr>
        <w:t>modelling. In the base-case analysis</w:t>
      </w:r>
      <w:r w:rsidR="0094767E">
        <w:rPr>
          <w:sz w:val="20"/>
          <w:szCs w:val="20"/>
          <w:lang w:val="en-GB" w:eastAsia="da-DK"/>
        </w:rPr>
        <w:t xml:space="preserve"> over three years</w:t>
      </w:r>
      <w:r w:rsidR="0094767E" w:rsidRPr="00206D1E">
        <w:rPr>
          <w:sz w:val="20"/>
          <w:szCs w:val="20"/>
          <w:lang w:val="en-GB" w:eastAsia="da-DK"/>
        </w:rPr>
        <w:t>, the incremental total cost per patient was -£6,424.11 (95% confidence interval: -£7,418.84 to -£5,429.38) and incremental QALY</w:t>
      </w:r>
      <w:r w:rsidR="0094767E">
        <w:rPr>
          <w:sz w:val="20"/>
          <w:szCs w:val="20"/>
          <w:lang w:val="en-GB" w:eastAsia="da-DK"/>
        </w:rPr>
        <w:t>s were</w:t>
      </w:r>
      <w:r w:rsidR="0094767E" w:rsidRPr="00206D1E">
        <w:rPr>
          <w:sz w:val="20"/>
          <w:szCs w:val="20"/>
          <w:lang w:val="en-GB" w:eastAsia="da-DK"/>
        </w:rPr>
        <w:t xml:space="preserve"> 0.0051 (-0.0479 to 0.0582) </w:t>
      </w:r>
      <w:r w:rsidR="0094767E">
        <w:rPr>
          <w:sz w:val="20"/>
          <w:szCs w:val="20"/>
          <w:lang w:val="en-GB" w:eastAsia="da-DK"/>
        </w:rPr>
        <w:t>resulting in PI</w:t>
      </w:r>
      <w:r w:rsidR="00393EC5">
        <w:rPr>
          <w:sz w:val="20"/>
          <w:szCs w:val="20"/>
          <w:lang w:val="en-GB" w:eastAsia="da-DK"/>
        </w:rPr>
        <w:t xml:space="preserve"> monotherapy</w:t>
      </w:r>
      <w:r w:rsidR="0094767E">
        <w:rPr>
          <w:sz w:val="20"/>
          <w:szCs w:val="20"/>
          <w:lang w:val="en-GB" w:eastAsia="da-DK"/>
        </w:rPr>
        <w:t xml:space="preserve"> ‘dominating’ </w:t>
      </w:r>
      <w:r w:rsidR="00393EC5">
        <w:rPr>
          <w:sz w:val="20"/>
          <w:szCs w:val="20"/>
          <w:lang w:val="en-GB" w:eastAsia="da-DK"/>
        </w:rPr>
        <w:t>ongoing triple therapy</w:t>
      </w:r>
      <w:r w:rsidR="0094767E" w:rsidRPr="00206D1E">
        <w:rPr>
          <w:sz w:val="20"/>
          <w:szCs w:val="20"/>
          <w:lang w:val="en-GB" w:eastAsia="da-DK"/>
        </w:rPr>
        <w:t xml:space="preserve">. Multiple </w:t>
      </w:r>
      <w:r w:rsidR="0094767E">
        <w:rPr>
          <w:sz w:val="20"/>
          <w:szCs w:val="20"/>
          <w:lang w:val="en-GB" w:eastAsia="da-DK"/>
        </w:rPr>
        <w:t xml:space="preserve">scenario </w:t>
      </w:r>
      <w:r w:rsidR="0094767E" w:rsidRPr="00206D1E">
        <w:rPr>
          <w:sz w:val="20"/>
          <w:szCs w:val="20"/>
          <w:lang w:val="en-GB" w:eastAsia="da-DK"/>
        </w:rPr>
        <w:t xml:space="preserve">analyses </w:t>
      </w:r>
      <w:r w:rsidR="0094767E">
        <w:rPr>
          <w:sz w:val="20"/>
          <w:szCs w:val="20"/>
          <w:lang w:val="en-GB" w:eastAsia="da-DK"/>
        </w:rPr>
        <w:t xml:space="preserve">found that </w:t>
      </w:r>
      <w:r w:rsidR="0094767E">
        <w:rPr>
          <w:sz w:val="20"/>
          <w:szCs w:val="20"/>
          <w:lang w:val="en-GB"/>
        </w:rPr>
        <w:t>PI</w:t>
      </w:r>
      <w:r w:rsidR="00393EC5">
        <w:rPr>
          <w:sz w:val="20"/>
          <w:szCs w:val="20"/>
          <w:lang w:val="en-GB"/>
        </w:rPr>
        <w:t xml:space="preserve"> monotherapy</w:t>
      </w:r>
      <w:r w:rsidR="0094767E" w:rsidRPr="00B91E7D">
        <w:rPr>
          <w:sz w:val="20"/>
          <w:szCs w:val="20"/>
          <w:lang w:val="en-GB"/>
        </w:rPr>
        <w:t xml:space="preserve"> was cost-saving </w:t>
      </w:r>
      <w:r w:rsidR="002B693F">
        <w:rPr>
          <w:sz w:val="20"/>
          <w:szCs w:val="20"/>
          <w:lang w:val="en-GB"/>
        </w:rPr>
        <w:t>with</w:t>
      </w:r>
      <w:r w:rsidR="0094767E">
        <w:rPr>
          <w:sz w:val="20"/>
          <w:szCs w:val="20"/>
          <w:lang w:val="en-GB"/>
        </w:rPr>
        <w:t xml:space="preserve"> </w:t>
      </w:r>
      <w:r w:rsidR="0094767E" w:rsidRPr="00B91E7D">
        <w:rPr>
          <w:sz w:val="20"/>
          <w:szCs w:val="20"/>
          <w:lang w:val="en-GB"/>
        </w:rPr>
        <w:t xml:space="preserve">no </w:t>
      </w:r>
      <w:r w:rsidR="0094767E" w:rsidRPr="00B91E7D">
        <w:rPr>
          <w:sz w:val="20"/>
          <w:szCs w:val="20"/>
          <w:lang w:val="en-GB" w:eastAsia="da-DK"/>
        </w:rPr>
        <w:t>marked difference</w:t>
      </w:r>
      <w:r w:rsidR="0094767E">
        <w:rPr>
          <w:sz w:val="20"/>
          <w:szCs w:val="20"/>
          <w:lang w:val="en-GB" w:eastAsia="da-DK"/>
        </w:rPr>
        <w:t>s</w:t>
      </w:r>
      <w:r w:rsidR="0094767E" w:rsidRPr="00B91E7D">
        <w:rPr>
          <w:sz w:val="20"/>
          <w:szCs w:val="20"/>
          <w:lang w:val="en-GB" w:eastAsia="da-DK"/>
        </w:rPr>
        <w:t xml:space="preserve"> in QALY</w:t>
      </w:r>
      <w:r w:rsidR="0094767E">
        <w:rPr>
          <w:sz w:val="20"/>
          <w:szCs w:val="20"/>
          <w:lang w:val="en-GB" w:eastAsia="da-DK"/>
        </w:rPr>
        <w:t>s</w:t>
      </w:r>
      <w:r w:rsidR="0094767E" w:rsidRPr="004820BF">
        <w:rPr>
          <w:sz w:val="20"/>
          <w:szCs w:val="20"/>
          <w:lang w:val="en-GB"/>
        </w:rPr>
        <w:t xml:space="preserve">. </w:t>
      </w:r>
      <w:r w:rsidR="0094767E" w:rsidRPr="004820BF">
        <w:rPr>
          <w:sz w:val="20"/>
          <w:szCs w:val="20"/>
          <w:lang w:val="en-US"/>
        </w:rPr>
        <w:t>Modelling of life-time costs and QALYs showed PI</w:t>
      </w:r>
      <w:r w:rsidR="00393EC5">
        <w:rPr>
          <w:sz w:val="20"/>
          <w:szCs w:val="20"/>
          <w:lang w:val="en-US"/>
        </w:rPr>
        <w:t xml:space="preserve"> monotherapy</w:t>
      </w:r>
      <w:r w:rsidR="0094767E" w:rsidRPr="004820BF">
        <w:rPr>
          <w:sz w:val="20"/>
          <w:szCs w:val="20"/>
          <w:lang w:val="en-US"/>
        </w:rPr>
        <w:t xml:space="preserve"> was associated with significant cost-savings and was marginally less effective</w:t>
      </w:r>
      <w:r w:rsidR="0094767E">
        <w:rPr>
          <w:sz w:val="20"/>
          <w:szCs w:val="20"/>
          <w:lang w:val="en-US"/>
        </w:rPr>
        <w:t>; with</w:t>
      </w:r>
      <w:r w:rsidR="0094767E" w:rsidRPr="004820BF">
        <w:rPr>
          <w:sz w:val="20"/>
          <w:szCs w:val="20"/>
          <w:lang w:val="en-US"/>
        </w:rPr>
        <w:t xml:space="preserve"> PI</w:t>
      </w:r>
      <w:r w:rsidR="00393EC5">
        <w:rPr>
          <w:sz w:val="20"/>
          <w:szCs w:val="20"/>
          <w:lang w:val="en-US"/>
        </w:rPr>
        <w:t xml:space="preserve"> monotherapy</w:t>
      </w:r>
      <w:r w:rsidR="0094767E" w:rsidRPr="004820BF">
        <w:rPr>
          <w:sz w:val="20"/>
          <w:szCs w:val="20"/>
          <w:lang w:val="en-US"/>
        </w:rPr>
        <w:t xml:space="preserve"> </w:t>
      </w:r>
      <w:r w:rsidR="0094767E">
        <w:rPr>
          <w:sz w:val="20"/>
          <w:szCs w:val="20"/>
          <w:lang w:val="en-US"/>
        </w:rPr>
        <w:t xml:space="preserve">being </w:t>
      </w:r>
      <w:r w:rsidR="0094767E" w:rsidRPr="004820BF">
        <w:rPr>
          <w:sz w:val="20"/>
          <w:szCs w:val="20"/>
          <w:lang w:val="en-US"/>
        </w:rPr>
        <w:t>cost-effective at accepted cost-effectiveness thresholds</w:t>
      </w:r>
      <w:r w:rsidR="0094767E">
        <w:rPr>
          <w:sz w:val="20"/>
          <w:szCs w:val="20"/>
          <w:lang w:val="en-US"/>
        </w:rPr>
        <w:t xml:space="preserve"> in all but </w:t>
      </w:r>
      <w:r w:rsidR="009B4C7B">
        <w:rPr>
          <w:sz w:val="20"/>
          <w:szCs w:val="20"/>
          <w:lang w:val="en-US"/>
        </w:rPr>
        <w:t>one</w:t>
      </w:r>
      <w:r w:rsidR="0094767E">
        <w:rPr>
          <w:sz w:val="20"/>
          <w:szCs w:val="20"/>
          <w:lang w:val="en-US"/>
        </w:rPr>
        <w:t xml:space="preserve"> scenario analysis</w:t>
      </w:r>
      <w:r w:rsidR="0094767E" w:rsidRPr="004820BF">
        <w:rPr>
          <w:sz w:val="20"/>
          <w:szCs w:val="20"/>
          <w:lang w:val="en-US"/>
        </w:rPr>
        <w:t>.</w:t>
      </w:r>
    </w:p>
    <w:p w:rsidR="0094767E" w:rsidRDefault="009E526E" w:rsidP="0094767E">
      <w:pPr>
        <w:spacing w:line="480" w:lineRule="auto"/>
        <w:rPr>
          <w:rFonts w:cs="Times New Roman"/>
          <w:sz w:val="20"/>
          <w:szCs w:val="20"/>
          <w:lang w:val="en-GB"/>
        </w:rPr>
      </w:pPr>
      <w:r>
        <w:rPr>
          <w:b/>
          <w:sz w:val="20"/>
          <w:szCs w:val="20"/>
          <w:lang w:val="en-GB"/>
        </w:rPr>
        <w:t>Conclusions</w:t>
      </w:r>
      <w:r w:rsidR="0094767E" w:rsidRPr="00206D1E">
        <w:rPr>
          <w:b/>
          <w:sz w:val="20"/>
          <w:szCs w:val="20"/>
          <w:lang w:val="en-GB"/>
        </w:rPr>
        <w:t xml:space="preserve">: </w:t>
      </w:r>
      <w:r w:rsidR="0094767E">
        <w:rPr>
          <w:sz w:val="20"/>
          <w:szCs w:val="20"/>
          <w:lang w:val="en-GB"/>
        </w:rPr>
        <w:t>Under most assumptions PI</w:t>
      </w:r>
      <w:r w:rsidR="00393EC5">
        <w:rPr>
          <w:sz w:val="20"/>
          <w:szCs w:val="20"/>
          <w:lang w:val="en-GB"/>
        </w:rPr>
        <w:t xml:space="preserve"> monotherapy appears to be</w:t>
      </w:r>
      <w:r w:rsidR="0094767E" w:rsidRPr="00206D1E">
        <w:rPr>
          <w:sz w:val="20"/>
          <w:szCs w:val="20"/>
          <w:lang w:val="en-GB"/>
        </w:rPr>
        <w:t xml:space="preserve"> a cost-effective treatm</w:t>
      </w:r>
      <w:r w:rsidR="0094767E">
        <w:rPr>
          <w:sz w:val="20"/>
          <w:szCs w:val="20"/>
          <w:lang w:val="en-GB"/>
        </w:rPr>
        <w:t xml:space="preserve">ent strategy compared to </w:t>
      </w:r>
      <w:r w:rsidR="00735387">
        <w:rPr>
          <w:sz w:val="20"/>
          <w:szCs w:val="20"/>
          <w:lang w:val="en-GB"/>
        </w:rPr>
        <w:t>ongoing triple therapy</w:t>
      </w:r>
      <w:r w:rsidR="00735387" w:rsidRPr="00206D1E">
        <w:rPr>
          <w:sz w:val="20"/>
          <w:szCs w:val="20"/>
          <w:lang w:val="en-GB"/>
        </w:rPr>
        <w:t xml:space="preserve"> </w:t>
      </w:r>
      <w:r w:rsidR="0094767E" w:rsidRPr="00206D1E">
        <w:rPr>
          <w:sz w:val="20"/>
          <w:szCs w:val="20"/>
          <w:lang w:val="en-GB"/>
        </w:rPr>
        <w:t>for HIV-</w:t>
      </w:r>
      <w:r w:rsidR="0094767E" w:rsidRPr="00206D1E">
        <w:rPr>
          <w:rFonts w:cs="Times New Roman"/>
          <w:sz w:val="20"/>
          <w:szCs w:val="20"/>
          <w:lang w:val="en-GB"/>
        </w:rPr>
        <w:t xml:space="preserve">infected patients who have achieved sustained </w:t>
      </w:r>
      <w:proofErr w:type="spellStart"/>
      <w:r w:rsidR="0094767E" w:rsidRPr="00206D1E">
        <w:rPr>
          <w:rFonts w:cs="Times New Roman"/>
          <w:sz w:val="20"/>
          <w:szCs w:val="20"/>
          <w:lang w:val="en-GB"/>
        </w:rPr>
        <w:t>virological</w:t>
      </w:r>
      <w:proofErr w:type="spellEnd"/>
      <w:r w:rsidR="0094767E" w:rsidRPr="00206D1E">
        <w:rPr>
          <w:rFonts w:cs="Times New Roman"/>
          <w:sz w:val="20"/>
          <w:szCs w:val="20"/>
          <w:lang w:val="en-GB"/>
        </w:rPr>
        <w:t xml:space="preserve"> suppression.</w:t>
      </w:r>
      <w:r w:rsidR="0094767E" w:rsidRPr="0047085A">
        <w:rPr>
          <w:rFonts w:cs="Times New Roman"/>
          <w:sz w:val="20"/>
          <w:szCs w:val="20"/>
          <w:lang w:val="en-GB"/>
        </w:rPr>
        <w:t xml:space="preserve"> </w:t>
      </w:r>
    </w:p>
    <w:p w:rsidR="008C60F7" w:rsidRDefault="008C60F7" w:rsidP="0094767E">
      <w:pPr>
        <w:spacing w:line="480" w:lineRule="auto"/>
        <w:rPr>
          <w:rFonts w:cs="Times New Roman"/>
          <w:sz w:val="20"/>
          <w:szCs w:val="20"/>
          <w:lang w:val="en-GB"/>
        </w:rPr>
      </w:pPr>
    </w:p>
    <w:p w:rsidR="008C60F7" w:rsidRPr="008C60F7" w:rsidRDefault="008C60F7" w:rsidP="0094767E">
      <w:pPr>
        <w:spacing w:line="480" w:lineRule="auto"/>
        <w:rPr>
          <w:rFonts w:cs="Times New Roman"/>
          <w:b/>
          <w:sz w:val="20"/>
          <w:szCs w:val="20"/>
          <w:lang w:val="en-GB"/>
        </w:rPr>
      </w:pPr>
      <w:r w:rsidRPr="008C60F7">
        <w:rPr>
          <w:rFonts w:cs="Times New Roman"/>
          <w:b/>
          <w:sz w:val="20"/>
          <w:szCs w:val="20"/>
          <w:lang w:val="en-GB"/>
        </w:rPr>
        <w:t xml:space="preserve">Key </w:t>
      </w:r>
      <w:r w:rsidR="007C4D51">
        <w:rPr>
          <w:rFonts w:cs="Times New Roman"/>
          <w:b/>
          <w:sz w:val="20"/>
          <w:szCs w:val="20"/>
          <w:lang w:val="en-GB"/>
        </w:rPr>
        <w:t>P</w:t>
      </w:r>
      <w:r w:rsidR="007C4D51" w:rsidRPr="008C60F7">
        <w:rPr>
          <w:rFonts w:cs="Times New Roman"/>
          <w:b/>
          <w:sz w:val="20"/>
          <w:szCs w:val="20"/>
          <w:lang w:val="en-GB"/>
        </w:rPr>
        <w:t>oints</w:t>
      </w:r>
      <w:r w:rsidR="007C4D51">
        <w:rPr>
          <w:rFonts w:cs="Times New Roman"/>
          <w:b/>
          <w:sz w:val="20"/>
          <w:szCs w:val="20"/>
          <w:lang w:val="en-GB"/>
        </w:rPr>
        <w:t xml:space="preserve"> for Decision Makers</w:t>
      </w:r>
    </w:p>
    <w:p w:rsidR="008C60F7" w:rsidRDefault="008C60F7" w:rsidP="008C60F7">
      <w:pPr>
        <w:pStyle w:val="ListParagraph"/>
        <w:numPr>
          <w:ilvl w:val="0"/>
          <w:numId w:val="1"/>
        </w:numPr>
        <w:spacing w:line="480" w:lineRule="auto"/>
        <w:rPr>
          <w:rFonts w:cs="Times New Roman"/>
          <w:sz w:val="20"/>
          <w:szCs w:val="20"/>
          <w:lang w:val="en-GB"/>
        </w:rPr>
      </w:pPr>
      <w:r>
        <w:rPr>
          <w:sz w:val="20"/>
          <w:szCs w:val="20"/>
          <w:lang w:val="en-GB"/>
        </w:rPr>
        <w:lastRenderedPageBreak/>
        <w:t>A</w:t>
      </w:r>
      <w:r w:rsidRPr="00C46599">
        <w:rPr>
          <w:sz w:val="20"/>
          <w:szCs w:val="20"/>
          <w:lang w:val="en-GB"/>
        </w:rPr>
        <w:t xml:space="preserve"> </w:t>
      </w:r>
      <w:r>
        <w:rPr>
          <w:sz w:val="20"/>
          <w:szCs w:val="20"/>
          <w:lang w:val="en-US"/>
        </w:rPr>
        <w:t>strategy of PI</w:t>
      </w:r>
      <w:r w:rsidR="007C4D51">
        <w:rPr>
          <w:sz w:val="20"/>
          <w:szCs w:val="20"/>
          <w:lang w:val="en-US"/>
        </w:rPr>
        <w:t xml:space="preserve"> monotherapy</w:t>
      </w:r>
      <w:r w:rsidRPr="00C46599">
        <w:rPr>
          <w:sz w:val="20"/>
          <w:szCs w:val="20"/>
          <w:lang w:val="en-US"/>
        </w:rPr>
        <w:t xml:space="preserve"> with prompt return to combination therapy in the event of </w:t>
      </w:r>
      <w:r w:rsidR="007C4D51">
        <w:rPr>
          <w:sz w:val="20"/>
          <w:szCs w:val="20"/>
          <w:lang w:val="en-US"/>
        </w:rPr>
        <w:t>viral load</w:t>
      </w:r>
      <w:r w:rsidR="007C4D51" w:rsidRPr="00C46599">
        <w:rPr>
          <w:sz w:val="20"/>
          <w:szCs w:val="20"/>
          <w:lang w:val="en-US"/>
        </w:rPr>
        <w:t xml:space="preserve"> </w:t>
      </w:r>
      <w:r w:rsidRPr="00C46599">
        <w:rPr>
          <w:sz w:val="20"/>
          <w:szCs w:val="20"/>
          <w:lang w:val="en-US"/>
        </w:rPr>
        <w:t xml:space="preserve">rebound </w:t>
      </w:r>
      <w:r w:rsidR="007C4D51">
        <w:rPr>
          <w:sz w:val="20"/>
          <w:szCs w:val="20"/>
          <w:lang w:val="en-US"/>
        </w:rPr>
        <w:t xml:space="preserve">appears to be </w:t>
      </w:r>
      <w:r>
        <w:rPr>
          <w:sz w:val="20"/>
          <w:szCs w:val="20"/>
          <w:lang w:val="en-GB"/>
        </w:rPr>
        <w:t xml:space="preserve">cost-effective compared to </w:t>
      </w:r>
      <w:r w:rsidR="007C4D51">
        <w:rPr>
          <w:sz w:val="20"/>
          <w:szCs w:val="20"/>
          <w:lang w:val="en-GB"/>
        </w:rPr>
        <w:t>ongoing triple therapy</w:t>
      </w:r>
      <w:r w:rsidR="007C4D51" w:rsidRPr="00C46599">
        <w:rPr>
          <w:sz w:val="20"/>
          <w:szCs w:val="20"/>
          <w:lang w:val="en-GB"/>
        </w:rPr>
        <w:t xml:space="preserve"> </w:t>
      </w:r>
      <w:r w:rsidRPr="00C46599">
        <w:rPr>
          <w:sz w:val="20"/>
          <w:szCs w:val="20"/>
          <w:lang w:val="en-GB"/>
        </w:rPr>
        <w:t xml:space="preserve">for HIV-1 </w:t>
      </w:r>
      <w:r w:rsidRPr="00C46599">
        <w:rPr>
          <w:rFonts w:cs="Times New Roman"/>
          <w:sz w:val="20"/>
          <w:szCs w:val="20"/>
          <w:lang w:val="en-GB"/>
        </w:rPr>
        <w:t xml:space="preserve">infected patients who have achieved sustained </w:t>
      </w:r>
      <w:proofErr w:type="spellStart"/>
      <w:r w:rsidRPr="00C46599">
        <w:rPr>
          <w:rFonts w:cs="Times New Roman"/>
          <w:sz w:val="20"/>
          <w:szCs w:val="20"/>
          <w:lang w:val="en-GB"/>
        </w:rPr>
        <w:t>virological</w:t>
      </w:r>
      <w:proofErr w:type="spellEnd"/>
      <w:r w:rsidRPr="00C46599">
        <w:rPr>
          <w:rFonts w:cs="Times New Roman"/>
          <w:sz w:val="20"/>
          <w:szCs w:val="20"/>
          <w:lang w:val="en-GB"/>
        </w:rPr>
        <w:t xml:space="preserve"> suppression</w:t>
      </w:r>
      <w:r>
        <w:rPr>
          <w:rFonts w:cs="Times New Roman"/>
          <w:sz w:val="20"/>
          <w:szCs w:val="20"/>
          <w:lang w:val="en-GB"/>
        </w:rPr>
        <w:t>.</w:t>
      </w:r>
    </w:p>
    <w:p w:rsidR="008C60F7" w:rsidRPr="008C60F7" w:rsidRDefault="008C60F7" w:rsidP="008C60F7">
      <w:pPr>
        <w:pStyle w:val="ListParagraph"/>
        <w:numPr>
          <w:ilvl w:val="0"/>
          <w:numId w:val="1"/>
        </w:numPr>
        <w:spacing w:line="480" w:lineRule="auto"/>
        <w:rPr>
          <w:rFonts w:cs="Times New Roman"/>
          <w:sz w:val="20"/>
          <w:szCs w:val="20"/>
          <w:lang w:val="en-GB"/>
        </w:rPr>
      </w:pPr>
      <w:r>
        <w:rPr>
          <w:sz w:val="20"/>
          <w:szCs w:val="20"/>
          <w:lang w:val="en-GB"/>
        </w:rPr>
        <w:t xml:space="preserve">This is as a result of the large cost-savings associated with </w:t>
      </w:r>
      <w:r w:rsidR="007C4D51">
        <w:rPr>
          <w:sz w:val="20"/>
          <w:szCs w:val="20"/>
          <w:lang w:val="en-GB"/>
        </w:rPr>
        <w:t>PI monotherapy</w:t>
      </w:r>
      <w:r>
        <w:rPr>
          <w:sz w:val="20"/>
          <w:szCs w:val="20"/>
          <w:lang w:val="en-GB"/>
        </w:rPr>
        <w:t xml:space="preserve"> and minimal impacts on health outcomes.</w:t>
      </w:r>
    </w:p>
    <w:p w:rsidR="008C60F7" w:rsidRPr="008C60F7" w:rsidRDefault="008C60F7" w:rsidP="008C60F7">
      <w:pPr>
        <w:pStyle w:val="ListParagraph"/>
        <w:numPr>
          <w:ilvl w:val="0"/>
          <w:numId w:val="1"/>
        </w:numPr>
        <w:spacing w:line="480" w:lineRule="auto"/>
        <w:rPr>
          <w:rFonts w:cs="Times New Roman"/>
          <w:sz w:val="20"/>
          <w:szCs w:val="20"/>
          <w:lang w:val="en-GB"/>
        </w:rPr>
      </w:pPr>
      <w:r>
        <w:rPr>
          <w:sz w:val="20"/>
          <w:szCs w:val="20"/>
          <w:lang w:val="en-US"/>
        </w:rPr>
        <w:t xml:space="preserve">The financial resources freed-up by increased implementation of </w:t>
      </w:r>
      <w:r w:rsidR="007C4D51">
        <w:rPr>
          <w:sz w:val="20"/>
          <w:szCs w:val="20"/>
          <w:lang w:val="en-US"/>
        </w:rPr>
        <w:t>PI monotherapy</w:t>
      </w:r>
      <w:r>
        <w:rPr>
          <w:sz w:val="20"/>
          <w:szCs w:val="20"/>
          <w:lang w:val="en-US"/>
        </w:rPr>
        <w:t xml:space="preserve"> could be reallocated to enhance other aspects of HIV care that are currently proving a challenge for resource-constrained HIV budgets, or improve health outcomes in other types of NHS patients.</w:t>
      </w:r>
    </w:p>
    <w:p w:rsidR="0010488D" w:rsidRDefault="0010488D" w:rsidP="001E172C">
      <w:pPr>
        <w:spacing w:line="480" w:lineRule="auto"/>
        <w:rPr>
          <w:b/>
          <w:sz w:val="20"/>
          <w:szCs w:val="20"/>
          <w:lang w:val="en-GB"/>
        </w:rPr>
      </w:pPr>
      <w:r>
        <w:rPr>
          <w:b/>
          <w:sz w:val="20"/>
          <w:szCs w:val="20"/>
          <w:lang w:val="en-GB"/>
        </w:rPr>
        <w:br w:type="page"/>
      </w:r>
    </w:p>
    <w:p w:rsidR="00276726" w:rsidRPr="00F56937" w:rsidRDefault="00276726" w:rsidP="008C12CA">
      <w:pPr>
        <w:spacing w:line="480" w:lineRule="auto"/>
        <w:rPr>
          <w:b/>
          <w:sz w:val="20"/>
          <w:szCs w:val="20"/>
          <w:lang w:val="en-GB"/>
        </w:rPr>
      </w:pPr>
      <w:r w:rsidRPr="00F56937">
        <w:rPr>
          <w:b/>
          <w:sz w:val="20"/>
          <w:szCs w:val="20"/>
          <w:lang w:val="en-GB"/>
        </w:rPr>
        <w:lastRenderedPageBreak/>
        <w:t>I</w:t>
      </w:r>
      <w:r w:rsidR="0010488D">
        <w:rPr>
          <w:b/>
          <w:sz w:val="20"/>
          <w:szCs w:val="20"/>
          <w:lang w:val="en-GB"/>
        </w:rPr>
        <w:t xml:space="preserve">NTRODUCTION </w:t>
      </w:r>
    </w:p>
    <w:p w:rsidR="003F59BA" w:rsidRDefault="00276726" w:rsidP="00276726">
      <w:pPr>
        <w:spacing w:line="480" w:lineRule="auto"/>
        <w:rPr>
          <w:sz w:val="20"/>
          <w:szCs w:val="20"/>
          <w:lang w:val="en-GB"/>
        </w:rPr>
      </w:pPr>
      <w:r w:rsidRPr="00F56937">
        <w:rPr>
          <w:sz w:val="20"/>
          <w:szCs w:val="20"/>
          <w:lang w:val="en-GB"/>
        </w:rPr>
        <w:t xml:space="preserve">The current standard-of-care treatment for people living with </w:t>
      </w:r>
      <w:r w:rsidRPr="00F56937">
        <w:rPr>
          <w:color w:val="222222"/>
          <w:sz w:val="20"/>
          <w:szCs w:val="20"/>
          <w:lang w:val="en-GB"/>
        </w:rPr>
        <w:t>human immunodeficiency virus</w:t>
      </w:r>
      <w:r w:rsidRPr="00F56937">
        <w:rPr>
          <w:sz w:val="20"/>
          <w:szCs w:val="20"/>
          <w:lang w:val="en-GB"/>
        </w:rPr>
        <w:t xml:space="preserve"> (HIV) is combination antiretroviral therapy (ART), usually consisting of two nucleoside reverse transcriptase inhibitors</w:t>
      </w:r>
      <w:r w:rsidR="007B2903">
        <w:rPr>
          <w:sz w:val="20"/>
          <w:szCs w:val="20"/>
          <w:lang w:val="en-GB"/>
        </w:rPr>
        <w:t xml:space="preserve"> (NRTI)</w:t>
      </w:r>
      <w:r w:rsidR="00757C62">
        <w:rPr>
          <w:sz w:val="20"/>
          <w:szCs w:val="20"/>
          <w:lang w:val="en-GB"/>
        </w:rPr>
        <w:t>,</w:t>
      </w:r>
      <w:r w:rsidRPr="00F56937">
        <w:rPr>
          <w:sz w:val="20"/>
          <w:szCs w:val="20"/>
          <w:lang w:val="en-GB"/>
        </w:rPr>
        <w:t xml:space="preserve"> </w:t>
      </w:r>
      <w:r w:rsidR="00FE77AC">
        <w:rPr>
          <w:sz w:val="20"/>
          <w:szCs w:val="20"/>
          <w:lang w:val="en-GB"/>
        </w:rPr>
        <w:t xml:space="preserve">combined </w:t>
      </w:r>
      <w:r w:rsidRPr="00F56937">
        <w:rPr>
          <w:sz w:val="20"/>
          <w:szCs w:val="20"/>
          <w:lang w:val="en-GB"/>
        </w:rPr>
        <w:t xml:space="preserve">with </w:t>
      </w:r>
      <w:r w:rsidR="00FE77AC">
        <w:rPr>
          <w:sz w:val="20"/>
          <w:szCs w:val="20"/>
          <w:lang w:val="en-GB"/>
        </w:rPr>
        <w:t xml:space="preserve">a third drug: </w:t>
      </w:r>
      <w:r w:rsidRPr="00F56937">
        <w:rPr>
          <w:sz w:val="20"/>
          <w:szCs w:val="20"/>
          <w:lang w:val="en-GB"/>
        </w:rPr>
        <w:t>either a non-nucleoside reverse transcriptase inhibitor</w:t>
      </w:r>
      <w:r w:rsidR="007B2903">
        <w:rPr>
          <w:sz w:val="20"/>
          <w:szCs w:val="20"/>
          <w:lang w:val="en-GB"/>
        </w:rPr>
        <w:t xml:space="preserve"> (NNRTI)</w:t>
      </w:r>
      <w:r w:rsidRPr="00F56937">
        <w:rPr>
          <w:sz w:val="20"/>
          <w:szCs w:val="20"/>
          <w:lang w:val="en-GB"/>
        </w:rPr>
        <w:t xml:space="preserve"> or a protease inhibitor (PI)</w:t>
      </w:r>
      <w:r w:rsidR="00FE77AC">
        <w:rPr>
          <w:sz w:val="20"/>
          <w:szCs w:val="20"/>
          <w:lang w:val="en-GB"/>
        </w:rPr>
        <w:t xml:space="preserve"> or an integrase inhibitor</w:t>
      </w:r>
      <w:r w:rsidR="008B7068">
        <w:rPr>
          <w:noProof/>
          <w:sz w:val="20"/>
          <w:szCs w:val="20"/>
          <w:lang w:val="en-GB"/>
        </w:rPr>
        <w:t>[</w:t>
      </w:r>
      <w:r w:rsidR="005136DB" w:rsidRPr="005136DB">
        <w:rPr>
          <w:noProof/>
          <w:sz w:val="20"/>
          <w:szCs w:val="20"/>
          <w:lang w:val="en-GB"/>
        </w:rPr>
        <w:t>1,2</w:t>
      </w:r>
      <w:r w:rsidR="008B7068">
        <w:rPr>
          <w:noProof/>
          <w:sz w:val="20"/>
          <w:szCs w:val="20"/>
          <w:lang w:val="en-GB"/>
        </w:rPr>
        <w:t>]</w:t>
      </w:r>
      <w:r w:rsidR="008B7068">
        <w:rPr>
          <w:sz w:val="20"/>
          <w:szCs w:val="20"/>
          <w:lang w:val="en-GB"/>
        </w:rPr>
        <w:t>.</w:t>
      </w:r>
      <w:r w:rsidR="008B7068" w:rsidRPr="00F56937">
        <w:rPr>
          <w:sz w:val="20"/>
          <w:szCs w:val="20"/>
          <w:lang w:val="en-GB"/>
        </w:rPr>
        <w:t xml:space="preserve"> </w:t>
      </w:r>
      <w:r w:rsidR="00FE77AC">
        <w:rPr>
          <w:sz w:val="20"/>
          <w:szCs w:val="20"/>
          <w:lang w:val="en-GB"/>
        </w:rPr>
        <w:t>A number of relatively short-term trials</w:t>
      </w:r>
      <w:r w:rsidR="00767734">
        <w:rPr>
          <w:sz w:val="20"/>
          <w:szCs w:val="20"/>
          <w:lang w:val="en-GB"/>
        </w:rPr>
        <w:t xml:space="preserve">, usually testing </w:t>
      </w:r>
      <w:r w:rsidR="00B16A6D">
        <w:rPr>
          <w:sz w:val="20"/>
          <w:szCs w:val="20"/>
          <w:lang w:val="en-GB"/>
        </w:rPr>
        <w:t>fixed drug choices in PI monotherapy and control regimens</w:t>
      </w:r>
      <w:r w:rsidR="00767734">
        <w:rPr>
          <w:sz w:val="20"/>
          <w:szCs w:val="20"/>
          <w:lang w:val="en-GB"/>
        </w:rPr>
        <w:t xml:space="preserve">, </w:t>
      </w:r>
      <w:r w:rsidR="00B16A6D">
        <w:rPr>
          <w:sz w:val="20"/>
          <w:szCs w:val="20"/>
          <w:lang w:val="en-GB"/>
        </w:rPr>
        <w:t xml:space="preserve">have suggested that </w:t>
      </w:r>
      <w:r>
        <w:rPr>
          <w:sz w:val="20"/>
          <w:szCs w:val="20"/>
          <w:lang w:val="en-GB"/>
        </w:rPr>
        <w:t>PI monotherapy may</w:t>
      </w:r>
      <w:r w:rsidRPr="00F56937">
        <w:rPr>
          <w:sz w:val="20"/>
          <w:szCs w:val="20"/>
          <w:lang w:val="en-GB"/>
        </w:rPr>
        <w:t xml:space="preserve"> be </w:t>
      </w:r>
      <w:r w:rsidR="00FE77AC">
        <w:rPr>
          <w:sz w:val="20"/>
          <w:szCs w:val="20"/>
          <w:lang w:val="en-GB"/>
        </w:rPr>
        <w:t xml:space="preserve">able to maintain </w:t>
      </w:r>
      <w:proofErr w:type="spellStart"/>
      <w:r w:rsidR="00FE77AC">
        <w:rPr>
          <w:sz w:val="20"/>
          <w:szCs w:val="20"/>
          <w:lang w:val="en-GB"/>
        </w:rPr>
        <w:t>virological</w:t>
      </w:r>
      <w:proofErr w:type="spellEnd"/>
      <w:r w:rsidR="00FE77AC">
        <w:rPr>
          <w:sz w:val="20"/>
          <w:szCs w:val="20"/>
          <w:lang w:val="en-GB"/>
        </w:rPr>
        <w:t xml:space="preserve"> suppression once this has been established on triple </w:t>
      </w:r>
      <w:proofErr w:type="gramStart"/>
      <w:r w:rsidR="00FE77AC">
        <w:rPr>
          <w:sz w:val="20"/>
          <w:szCs w:val="20"/>
          <w:lang w:val="en-GB"/>
        </w:rPr>
        <w:t>therapy</w:t>
      </w:r>
      <w:r w:rsidR="008B7068">
        <w:rPr>
          <w:noProof/>
          <w:sz w:val="20"/>
          <w:szCs w:val="20"/>
          <w:lang w:val="en-GB"/>
        </w:rPr>
        <w:t>[</w:t>
      </w:r>
      <w:proofErr w:type="gramEnd"/>
      <w:r w:rsidR="005136DB" w:rsidRPr="005136DB">
        <w:rPr>
          <w:noProof/>
          <w:sz w:val="20"/>
          <w:szCs w:val="20"/>
          <w:lang w:val="en-GB"/>
        </w:rPr>
        <w:t>3</w:t>
      </w:r>
      <w:r w:rsidR="008B7068">
        <w:rPr>
          <w:noProof/>
          <w:sz w:val="20"/>
          <w:szCs w:val="20"/>
          <w:lang w:val="en-GB"/>
        </w:rPr>
        <w:t>]</w:t>
      </w:r>
      <w:r w:rsidR="00FE77AC">
        <w:rPr>
          <w:sz w:val="20"/>
          <w:szCs w:val="20"/>
          <w:lang w:val="en-GB"/>
        </w:rPr>
        <w:t>.</w:t>
      </w:r>
      <w:r w:rsidRPr="00F56937">
        <w:rPr>
          <w:lang w:val="en-GB"/>
        </w:rPr>
        <w:t xml:space="preserve"> </w:t>
      </w:r>
      <w:r w:rsidR="00B16A6D">
        <w:rPr>
          <w:sz w:val="20"/>
          <w:szCs w:val="20"/>
          <w:lang w:val="en-GB"/>
        </w:rPr>
        <w:t>It has been suggested that this approach may also be cost-</w:t>
      </w:r>
      <w:proofErr w:type="gramStart"/>
      <w:r w:rsidR="00B16A6D">
        <w:rPr>
          <w:sz w:val="20"/>
          <w:szCs w:val="20"/>
          <w:lang w:val="en-GB"/>
        </w:rPr>
        <w:t>effective</w:t>
      </w:r>
      <w:r w:rsidR="008B7068">
        <w:rPr>
          <w:noProof/>
          <w:sz w:val="20"/>
          <w:szCs w:val="20"/>
          <w:lang w:val="en-US"/>
        </w:rPr>
        <w:t>[</w:t>
      </w:r>
      <w:proofErr w:type="gramEnd"/>
      <w:r w:rsidR="005136DB" w:rsidRPr="005136DB">
        <w:rPr>
          <w:noProof/>
          <w:sz w:val="20"/>
          <w:szCs w:val="20"/>
          <w:lang w:val="en-US"/>
        </w:rPr>
        <w:t>4,5</w:t>
      </w:r>
      <w:r w:rsidR="008B7068">
        <w:rPr>
          <w:noProof/>
          <w:sz w:val="20"/>
          <w:szCs w:val="20"/>
          <w:lang w:val="en-US"/>
        </w:rPr>
        <w:t>]</w:t>
      </w:r>
      <w:r w:rsidR="008B7068">
        <w:rPr>
          <w:sz w:val="20"/>
          <w:szCs w:val="20"/>
          <w:lang w:val="en-GB"/>
        </w:rPr>
        <w:t>.</w:t>
      </w:r>
      <w:r w:rsidR="008B7068">
        <w:rPr>
          <w:sz w:val="20"/>
          <w:szCs w:val="20"/>
          <w:lang w:val="en-US"/>
        </w:rPr>
        <w:t xml:space="preserve"> </w:t>
      </w:r>
      <w:r w:rsidR="00B16A6D">
        <w:rPr>
          <w:sz w:val="20"/>
          <w:szCs w:val="20"/>
          <w:lang w:val="en-GB"/>
        </w:rPr>
        <w:t xml:space="preserve">The </w:t>
      </w:r>
      <w:r w:rsidR="00B16A6D" w:rsidRPr="00B16A6D">
        <w:rPr>
          <w:sz w:val="20"/>
          <w:szCs w:val="20"/>
          <w:lang w:val="en-GB"/>
        </w:rPr>
        <w:t>PI monotherapy versus Ongoing Triple therapy (</w:t>
      </w:r>
      <w:r w:rsidR="00B16A6D">
        <w:rPr>
          <w:sz w:val="20"/>
          <w:szCs w:val="20"/>
          <w:lang w:val="en-GB"/>
        </w:rPr>
        <w:t xml:space="preserve">PIVOT) </w:t>
      </w:r>
      <w:r w:rsidR="001F1F41">
        <w:rPr>
          <w:sz w:val="20"/>
          <w:szCs w:val="20"/>
          <w:lang w:val="en-GB"/>
        </w:rPr>
        <w:t xml:space="preserve">study </w:t>
      </w:r>
      <w:r w:rsidR="00B16A6D">
        <w:rPr>
          <w:sz w:val="20"/>
          <w:szCs w:val="20"/>
          <w:lang w:val="en-GB"/>
        </w:rPr>
        <w:t xml:space="preserve">is a recent </w:t>
      </w:r>
      <w:r w:rsidR="00FE77AC">
        <w:rPr>
          <w:sz w:val="20"/>
          <w:szCs w:val="20"/>
          <w:lang w:val="en-GB"/>
        </w:rPr>
        <w:t xml:space="preserve">pragmatic </w:t>
      </w:r>
      <w:r w:rsidR="001F1F41">
        <w:rPr>
          <w:sz w:val="20"/>
          <w:szCs w:val="20"/>
          <w:lang w:val="en-GB"/>
        </w:rPr>
        <w:t xml:space="preserve">randomised </w:t>
      </w:r>
      <w:r w:rsidRPr="00F56937">
        <w:rPr>
          <w:sz w:val="20"/>
          <w:szCs w:val="20"/>
          <w:lang w:val="en-GB"/>
        </w:rPr>
        <w:t>trial</w:t>
      </w:r>
      <w:r w:rsidR="00FE77AC">
        <w:rPr>
          <w:sz w:val="20"/>
          <w:szCs w:val="20"/>
          <w:lang w:val="en-GB"/>
        </w:rPr>
        <w:t xml:space="preserve"> </w:t>
      </w:r>
      <w:r w:rsidR="00B16A6D">
        <w:rPr>
          <w:sz w:val="20"/>
          <w:szCs w:val="20"/>
          <w:lang w:val="en-GB"/>
        </w:rPr>
        <w:t xml:space="preserve">that </w:t>
      </w:r>
      <w:r w:rsidR="003F59BA">
        <w:rPr>
          <w:sz w:val="20"/>
          <w:szCs w:val="20"/>
          <w:lang w:val="en-GB"/>
        </w:rPr>
        <w:t xml:space="preserve">compared </w:t>
      </w:r>
      <w:r w:rsidR="00FE77AC">
        <w:rPr>
          <w:sz w:val="20"/>
          <w:szCs w:val="20"/>
          <w:lang w:val="en-GB"/>
        </w:rPr>
        <w:t xml:space="preserve">a strategy </w:t>
      </w:r>
      <w:r w:rsidR="00B16A6D">
        <w:rPr>
          <w:sz w:val="20"/>
          <w:szCs w:val="20"/>
          <w:lang w:val="en-GB"/>
        </w:rPr>
        <w:t>of PI monotherapy with prompt re-introduction of NRTIs for viral load rebound</w:t>
      </w:r>
      <w:r w:rsidR="003F59BA">
        <w:rPr>
          <w:sz w:val="20"/>
          <w:szCs w:val="20"/>
          <w:lang w:val="en-GB"/>
        </w:rPr>
        <w:t xml:space="preserve"> with standard of care triple therapy in patients who had achieved viral load suppression on triple therapy</w:t>
      </w:r>
      <w:r w:rsidR="00B16A6D">
        <w:rPr>
          <w:sz w:val="20"/>
          <w:szCs w:val="20"/>
          <w:lang w:val="en-GB"/>
        </w:rPr>
        <w:t xml:space="preserve">. The trial was designed to resemble routine clinical practice, with flexibility in the choice of drugs for both PI monotherapy and the standard of care </w:t>
      </w:r>
      <w:proofErr w:type="gramStart"/>
      <w:r w:rsidR="00B16A6D">
        <w:rPr>
          <w:sz w:val="20"/>
          <w:szCs w:val="20"/>
          <w:lang w:val="en-GB"/>
        </w:rPr>
        <w:t>arm</w:t>
      </w:r>
      <w:r w:rsidR="001F1F41">
        <w:rPr>
          <w:sz w:val="20"/>
          <w:szCs w:val="20"/>
          <w:lang w:val="en-GB"/>
        </w:rPr>
        <w:t>s</w:t>
      </w:r>
      <w:r w:rsidR="00B16A6D">
        <w:rPr>
          <w:sz w:val="20"/>
          <w:szCs w:val="20"/>
          <w:lang w:val="en-GB"/>
        </w:rPr>
        <w:t>,</w:t>
      </w:r>
      <w:proofErr w:type="gramEnd"/>
      <w:r w:rsidR="00B16A6D">
        <w:rPr>
          <w:sz w:val="20"/>
          <w:szCs w:val="20"/>
          <w:lang w:val="en-GB"/>
        </w:rPr>
        <w:t xml:space="preserve"> and with </w:t>
      </w:r>
      <w:r w:rsidR="00A750D4">
        <w:rPr>
          <w:sz w:val="20"/>
          <w:szCs w:val="20"/>
          <w:lang w:val="en-GB"/>
        </w:rPr>
        <w:t xml:space="preserve">the </w:t>
      </w:r>
      <w:r w:rsidR="00B16A6D">
        <w:rPr>
          <w:sz w:val="20"/>
          <w:szCs w:val="20"/>
          <w:lang w:val="en-GB"/>
        </w:rPr>
        <w:t xml:space="preserve">larger numbers and longer term follow-up needed in order to judge the impact of this approach on more meaningful longer-term </w:t>
      </w:r>
      <w:r w:rsidR="003F59BA">
        <w:rPr>
          <w:sz w:val="20"/>
          <w:szCs w:val="20"/>
          <w:lang w:val="en-GB"/>
        </w:rPr>
        <w:t xml:space="preserve">endpoints. The trial found </w:t>
      </w:r>
      <w:r w:rsidR="003F59BA" w:rsidRPr="003F59BA">
        <w:rPr>
          <w:sz w:val="20"/>
          <w:szCs w:val="20"/>
          <w:lang w:val="en-GB"/>
        </w:rPr>
        <w:t>PI</w:t>
      </w:r>
      <w:r w:rsidR="003F59BA">
        <w:rPr>
          <w:sz w:val="20"/>
          <w:szCs w:val="20"/>
          <w:lang w:val="en-GB"/>
        </w:rPr>
        <w:t xml:space="preserve"> monotherapy to be </w:t>
      </w:r>
      <w:r w:rsidR="003F59BA" w:rsidRPr="003F59BA">
        <w:rPr>
          <w:sz w:val="20"/>
          <w:szCs w:val="20"/>
          <w:lang w:val="en-GB"/>
        </w:rPr>
        <w:t xml:space="preserve">non-inferior to </w:t>
      </w:r>
      <w:r w:rsidR="003F59BA">
        <w:rPr>
          <w:sz w:val="20"/>
          <w:szCs w:val="20"/>
          <w:lang w:val="en-GB"/>
        </w:rPr>
        <w:t xml:space="preserve">standard of care on the </w:t>
      </w:r>
      <w:r w:rsidR="003F59BA" w:rsidRPr="003F59BA">
        <w:rPr>
          <w:sz w:val="20"/>
          <w:szCs w:val="20"/>
          <w:lang w:val="en-GB"/>
        </w:rPr>
        <w:t xml:space="preserve">primary endpoint of loss of future drug options and </w:t>
      </w:r>
      <w:r w:rsidR="003F59BA">
        <w:rPr>
          <w:sz w:val="20"/>
          <w:szCs w:val="20"/>
          <w:lang w:val="en-GB"/>
        </w:rPr>
        <w:t xml:space="preserve">that it </w:t>
      </w:r>
      <w:r w:rsidR="003F59BA" w:rsidRPr="003F59BA">
        <w:rPr>
          <w:sz w:val="20"/>
          <w:szCs w:val="20"/>
          <w:lang w:val="en-GB"/>
        </w:rPr>
        <w:t xml:space="preserve">did not change overall clinical outcomes or the frequency of toxicity. </w:t>
      </w:r>
      <w:r>
        <w:rPr>
          <w:sz w:val="20"/>
          <w:szCs w:val="20"/>
          <w:lang w:val="en-GB"/>
        </w:rPr>
        <w:t>T</w:t>
      </w:r>
      <w:r w:rsidRPr="00F56937">
        <w:rPr>
          <w:sz w:val="20"/>
          <w:szCs w:val="20"/>
          <w:lang w:val="en-GB"/>
        </w:rPr>
        <w:t>herefore</w:t>
      </w:r>
      <w:r w:rsidR="00A90B8E">
        <w:rPr>
          <w:sz w:val="20"/>
          <w:szCs w:val="20"/>
          <w:lang w:val="en-GB"/>
        </w:rPr>
        <w:t>,</w:t>
      </w:r>
      <w:r>
        <w:rPr>
          <w:sz w:val="20"/>
          <w:szCs w:val="20"/>
          <w:lang w:val="en-GB"/>
        </w:rPr>
        <w:t xml:space="preserve"> PI</w:t>
      </w:r>
      <w:r w:rsidR="003F59BA">
        <w:rPr>
          <w:sz w:val="20"/>
          <w:szCs w:val="20"/>
          <w:lang w:val="en-GB"/>
        </w:rPr>
        <w:t xml:space="preserve"> </w:t>
      </w:r>
      <w:proofErr w:type="gramStart"/>
      <w:r>
        <w:rPr>
          <w:sz w:val="20"/>
          <w:szCs w:val="20"/>
          <w:lang w:val="en-GB"/>
        </w:rPr>
        <w:t>mono</w:t>
      </w:r>
      <w:r w:rsidR="003F59BA">
        <w:rPr>
          <w:sz w:val="20"/>
          <w:szCs w:val="20"/>
          <w:lang w:val="en-GB"/>
        </w:rPr>
        <w:t>t</w:t>
      </w:r>
      <w:r w:rsidR="00E23324">
        <w:rPr>
          <w:sz w:val="20"/>
          <w:szCs w:val="20"/>
          <w:lang w:val="en-GB"/>
        </w:rPr>
        <w:t>h</w:t>
      </w:r>
      <w:r w:rsidR="003F59BA">
        <w:rPr>
          <w:sz w:val="20"/>
          <w:szCs w:val="20"/>
          <w:lang w:val="en-GB"/>
        </w:rPr>
        <w:t xml:space="preserve">erapy </w:t>
      </w:r>
      <w:r>
        <w:rPr>
          <w:sz w:val="20"/>
          <w:szCs w:val="20"/>
          <w:lang w:val="en-GB"/>
        </w:rPr>
        <w:t xml:space="preserve"> c</w:t>
      </w:r>
      <w:r w:rsidR="00626598">
        <w:rPr>
          <w:sz w:val="20"/>
          <w:szCs w:val="20"/>
          <w:lang w:val="en-GB"/>
        </w:rPr>
        <w:t>ould</w:t>
      </w:r>
      <w:proofErr w:type="gramEnd"/>
      <w:r w:rsidRPr="00F56937">
        <w:rPr>
          <w:sz w:val="20"/>
          <w:szCs w:val="20"/>
          <w:lang w:val="en-GB"/>
        </w:rPr>
        <w:t xml:space="preserve"> be considered a</w:t>
      </w:r>
      <w:r w:rsidR="003F59BA">
        <w:rPr>
          <w:sz w:val="20"/>
          <w:szCs w:val="20"/>
          <w:lang w:val="en-GB"/>
        </w:rPr>
        <w:t xml:space="preserve">n acceptable treatment option for the </w:t>
      </w:r>
      <w:r w:rsidRPr="00F56937">
        <w:rPr>
          <w:sz w:val="20"/>
          <w:szCs w:val="20"/>
          <w:lang w:val="en-GB"/>
        </w:rPr>
        <w:t>long-term management of HIV</w:t>
      </w:r>
      <w:r w:rsidR="003F59BA">
        <w:rPr>
          <w:sz w:val="20"/>
          <w:szCs w:val="20"/>
          <w:lang w:val="en-GB"/>
        </w:rPr>
        <w:t xml:space="preserve"> infectio</w:t>
      </w:r>
      <w:r w:rsidR="00D43319">
        <w:rPr>
          <w:sz w:val="20"/>
          <w:szCs w:val="20"/>
          <w:lang w:val="en-GB"/>
        </w:rPr>
        <w:t>n</w:t>
      </w:r>
      <w:r w:rsidR="008B7068">
        <w:rPr>
          <w:noProof/>
          <w:sz w:val="20"/>
          <w:szCs w:val="20"/>
          <w:lang w:val="en-GB"/>
        </w:rPr>
        <w:t>[</w:t>
      </w:r>
      <w:r w:rsidR="00BC29CA" w:rsidRPr="00BC29CA">
        <w:rPr>
          <w:noProof/>
          <w:sz w:val="20"/>
          <w:szCs w:val="20"/>
          <w:lang w:val="en-GB"/>
        </w:rPr>
        <w:t>6</w:t>
      </w:r>
      <w:r w:rsidR="008B7068">
        <w:rPr>
          <w:noProof/>
          <w:sz w:val="20"/>
          <w:szCs w:val="20"/>
          <w:lang w:val="en-GB"/>
        </w:rPr>
        <w:t>]</w:t>
      </w:r>
      <w:r>
        <w:rPr>
          <w:sz w:val="20"/>
          <w:szCs w:val="20"/>
          <w:lang w:val="en-GB"/>
        </w:rPr>
        <w:t xml:space="preserve">. </w:t>
      </w:r>
    </w:p>
    <w:p w:rsidR="003069E9" w:rsidRDefault="003F59BA" w:rsidP="00E23324">
      <w:pPr>
        <w:spacing w:line="480" w:lineRule="auto"/>
        <w:rPr>
          <w:sz w:val="20"/>
          <w:szCs w:val="20"/>
          <w:lang w:val="en-GB"/>
        </w:rPr>
      </w:pPr>
      <w:r>
        <w:rPr>
          <w:sz w:val="20"/>
          <w:szCs w:val="20"/>
          <w:lang w:val="en-GB"/>
        </w:rPr>
        <w:t xml:space="preserve">One attraction </w:t>
      </w:r>
      <w:r w:rsidR="009002C5">
        <w:rPr>
          <w:sz w:val="20"/>
          <w:szCs w:val="20"/>
          <w:lang w:val="en-GB"/>
        </w:rPr>
        <w:t xml:space="preserve">of PI monotherapy may be the potential of </w:t>
      </w:r>
      <w:r w:rsidR="0010488D">
        <w:rPr>
          <w:sz w:val="20"/>
          <w:szCs w:val="20"/>
          <w:lang w:val="en-GB"/>
        </w:rPr>
        <w:t xml:space="preserve">substantial </w:t>
      </w:r>
      <w:r>
        <w:rPr>
          <w:sz w:val="20"/>
          <w:szCs w:val="20"/>
          <w:lang w:val="en-GB"/>
        </w:rPr>
        <w:t xml:space="preserve">cost savings </w:t>
      </w:r>
      <w:r w:rsidR="0010488D">
        <w:rPr>
          <w:sz w:val="20"/>
          <w:szCs w:val="20"/>
          <w:lang w:val="en-GB"/>
        </w:rPr>
        <w:t>aris</w:t>
      </w:r>
      <w:r w:rsidR="00717A5A">
        <w:rPr>
          <w:sz w:val="20"/>
          <w:szCs w:val="20"/>
          <w:lang w:val="en-GB"/>
        </w:rPr>
        <w:t xml:space="preserve">ing from the use of fewer </w:t>
      </w:r>
      <w:proofErr w:type="gramStart"/>
      <w:r w:rsidR="00717A5A">
        <w:rPr>
          <w:sz w:val="20"/>
          <w:szCs w:val="20"/>
          <w:lang w:val="en-GB"/>
        </w:rPr>
        <w:t>drugs</w:t>
      </w:r>
      <w:r w:rsidR="008B7068">
        <w:rPr>
          <w:noProof/>
          <w:sz w:val="20"/>
          <w:szCs w:val="20"/>
          <w:lang w:val="en-US"/>
        </w:rPr>
        <w:t>[</w:t>
      </w:r>
      <w:proofErr w:type="gramEnd"/>
      <w:r w:rsidR="005136DB" w:rsidRPr="005136DB">
        <w:rPr>
          <w:noProof/>
          <w:sz w:val="20"/>
          <w:szCs w:val="20"/>
          <w:lang w:val="en-US"/>
        </w:rPr>
        <w:t>4,5</w:t>
      </w:r>
      <w:r w:rsidR="008B7068">
        <w:rPr>
          <w:noProof/>
          <w:sz w:val="20"/>
          <w:szCs w:val="20"/>
          <w:lang w:val="en-US"/>
        </w:rPr>
        <w:t>]</w:t>
      </w:r>
      <w:r w:rsidR="00276726" w:rsidRPr="00E84597">
        <w:rPr>
          <w:sz w:val="20"/>
          <w:szCs w:val="20"/>
          <w:lang w:val="en-GB"/>
        </w:rPr>
        <w:t>. However</w:t>
      </w:r>
      <w:r w:rsidR="00276726">
        <w:rPr>
          <w:sz w:val="20"/>
          <w:szCs w:val="20"/>
          <w:lang w:val="en-GB"/>
        </w:rPr>
        <w:t xml:space="preserve">, </w:t>
      </w:r>
      <w:r w:rsidR="0094767E">
        <w:rPr>
          <w:sz w:val="20"/>
          <w:szCs w:val="20"/>
          <w:lang w:val="en-GB"/>
        </w:rPr>
        <w:t xml:space="preserve">the </w:t>
      </w:r>
      <w:r w:rsidR="00E23324" w:rsidRPr="00E23324">
        <w:rPr>
          <w:sz w:val="20"/>
          <w:szCs w:val="20"/>
          <w:lang w:val="en-GB"/>
        </w:rPr>
        <w:t xml:space="preserve">higher frequency of viral load rebound seen in the PIVOT trial and </w:t>
      </w:r>
      <w:r w:rsidR="0010488D">
        <w:rPr>
          <w:sz w:val="20"/>
          <w:szCs w:val="20"/>
          <w:lang w:val="en-GB"/>
        </w:rPr>
        <w:t xml:space="preserve">some other trials and the </w:t>
      </w:r>
      <w:r w:rsidR="00E23324" w:rsidRPr="00E23324">
        <w:rPr>
          <w:sz w:val="20"/>
          <w:szCs w:val="20"/>
          <w:lang w:val="en-GB"/>
        </w:rPr>
        <w:t>consequent need for closer monitoring</w:t>
      </w:r>
      <w:r w:rsidR="009002C5">
        <w:rPr>
          <w:sz w:val="20"/>
          <w:szCs w:val="20"/>
          <w:lang w:val="en-GB"/>
        </w:rPr>
        <w:t xml:space="preserve">, </w:t>
      </w:r>
      <w:r w:rsidR="00E23324" w:rsidRPr="00E23324">
        <w:rPr>
          <w:sz w:val="20"/>
          <w:szCs w:val="20"/>
          <w:lang w:val="en-GB"/>
        </w:rPr>
        <w:t xml:space="preserve">as well as the requirement of a </w:t>
      </w:r>
      <w:r w:rsidR="00E23324">
        <w:rPr>
          <w:sz w:val="20"/>
          <w:szCs w:val="20"/>
          <w:lang w:val="en-GB"/>
        </w:rPr>
        <w:t xml:space="preserve">substantial </w:t>
      </w:r>
      <w:r w:rsidR="00E23324" w:rsidRPr="00E23324">
        <w:rPr>
          <w:sz w:val="20"/>
          <w:szCs w:val="20"/>
          <w:lang w:val="en-GB"/>
        </w:rPr>
        <w:t>proportion of patients to re-introduce combination therapy</w:t>
      </w:r>
      <w:r w:rsidR="009002C5">
        <w:rPr>
          <w:sz w:val="20"/>
          <w:szCs w:val="20"/>
          <w:lang w:val="en-GB"/>
        </w:rPr>
        <w:t>,</w:t>
      </w:r>
      <w:r w:rsidR="00E23324" w:rsidRPr="00E23324">
        <w:rPr>
          <w:sz w:val="20"/>
          <w:szCs w:val="20"/>
          <w:lang w:val="en-GB"/>
        </w:rPr>
        <w:t xml:space="preserve"> may serve to reduce the overall </w:t>
      </w:r>
      <w:r w:rsidR="0010488D">
        <w:rPr>
          <w:sz w:val="20"/>
          <w:szCs w:val="20"/>
          <w:lang w:val="en-GB"/>
        </w:rPr>
        <w:t xml:space="preserve">cost </w:t>
      </w:r>
      <w:r w:rsidR="00E23324" w:rsidRPr="00E23324">
        <w:rPr>
          <w:sz w:val="20"/>
          <w:szCs w:val="20"/>
          <w:lang w:val="en-GB"/>
        </w:rPr>
        <w:t xml:space="preserve">savings from this strategy. </w:t>
      </w:r>
    </w:p>
    <w:p w:rsidR="002B0396" w:rsidRDefault="003069E9" w:rsidP="00717A5A">
      <w:pPr>
        <w:spacing w:line="480" w:lineRule="auto"/>
        <w:rPr>
          <w:sz w:val="20"/>
          <w:szCs w:val="20"/>
          <w:lang w:val="en-GB"/>
        </w:rPr>
      </w:pPr>
      <w:r w:rsidRPr="00C03350">
        <w:rPr>
          <w:sz w:val="20"/>
          <w:szCs w:val="20"/>
          <w:lang w:val="en-GB"/>
        </w:rPr>
        <w:t xml:space="preserve">Cost-effectiveness analysis </w:t>
      </w:r>
      <w:r w:rsidR="001F1F41" w:rsidRPr="00C03350">
        <w:rPr>
          <w:sz w:val="20"/>
          <w:szCs w:val="20"/>
          <w:lang w:val="en-GB"/>
        </w:rPr>
        <w:t xml:space="preserve">(CEA) </w:t>
      </w:r>
      <w:r w:rsidRPr="00C03350">
        <w:rPr>
          <w:sz w:val="20"/>
          <w:szCs w:val="20"/>
          <w:lang w:val="en-GB"/>
        </w:rPr>
        <w:t xml:space="preserve">is a tool used within the </w:t>
      </w:r>
      <w:r w:rsidR="00767734">
        <w:rPr>
          <w:sz w:val="20"/>
          <w:szCs w:val="20"/>
          <w:lang w:val="en-GB"/>
        </w:rPr>
        <w:t>UK National Health Service (</w:t>
      </w:r>
      <w:r w:rsidRPr="00C03350">
        <w:rPr>
          <w:sz w:val="20"/>
          <w:szCs w:val="20"/>
          <w:lang w:val="en-GB"/>
        </w:rPr>
        <w:t>NHS</w:t>
      </w:r>
      <w:r w:rsidR="00767734">
        <w:rPr>
          <w:sz w:val="20"/>
          <w:szCs w:val="20"/>
          <w:lang w:val="en-GB"/>
        </w:rPr>
        <w:t>)</w:t>
      </w:r>
      <w:r w:rsidRPr="00C03350">
        <w:rPr>
          <w:sz w:val="20"/>
          <w:szCs w:val="20"/>
          <w:lang w:val="en-GB"/>
        </w:rPr>
        <w:t xml:space="preserve"> to prioritise health care resources to where they can be the most valuable, in terms of improving </w:t>
      </w:r>
      <w:r w:rsidR="001F1F41" w:rsidRPr="00C03350">
        <w:rPr>
          <w:sz w:val="20"/>
          <w:szCs w:val="20"/>
          <w:lang w:val="en-GB"/>
        </w:rPr>
        <w:t xml:space="preserve">the </w:t>
      </w:r>
      <w:r w:rsidRPr="00C03350">
        <w:rPr>
          <w:sz w:val="20"/>
          <w:szCs w:val="20"/>
          <w:lang w:val="en-GB"/>
        </w:rPr>
        <w:t>health</w:t>
      </w:r>
      <w:r w:rsidR="001F1F41" w:rsidRPr="00C03350">
        <w:rPr>
          <w:sz w:val="20"/>
          <w:szCs w:val="20"/>
          <w:lang w:val="en-GB"/>
        </w:rPr>
        <w:t xml:space="preserve"> of different types of patients</w:t>
      </w:r>
      <w:r w:rsidR="00C03350">
        <w:rPr>
          <w:sz w:val="20"/>
          <w:szCs w:val="20"/>
          <w:lang w:val="en-GB"/>
        </w:rPr>
        <w:t>, with health</w:t>
      </w:r>
      <w:r w:rsidR="00C03350" w:rsidRPr="00C03350">
        <w:rPr>
          <w:sz w:val="20"/>
          <w:szCs w:val="20"/>
          <w:lang w:val="en-GB"/>
        </w:rPr>
        <w:t xml:space="preserve"> measured in quality-adjusted life-years (QALYs)</w:t>
      </w:r>
      <w:r w:rsidRPr="00C03350">
        <w:rPr>
          <w:sz w:val="20"/>
          <w:szCs w:val="20"/>
          <w:lang w:val="en-GB"/>
        </w:rPr>
        <w:t xml:space="preserve">. </w:t>
      </w:r>
      <w:r w:rsidR="001F1F41" w:rsidRPr="00C03350">
        <w:rPr>
          <w:sz w:val="20"/>
          <w:szCs w:val="20"/>
          <w:lang w:val="en-GB"/>
        </w:rPr>
        <w:t xml:space="preserve">CEA </w:t>
      </w:r>
      <w:r w:rsidRPr="00C03350">
        <w:rPr>
          <w:sz w:val="20"/>
          <w:szCs w:val="20"/>
          <w:lang w:val="en-GB"/>
        </w:rPr>
        <w:t>requires a joint consideration of the costs of health care interventions</w:t>
      </w:r>
      <w:r w:rsidR="001F1F41" w:rsidRPr="00C03350">
        <w:rPr>
          <w:sz w:val="20"/>
          <w:szCs w:val="20"/>
          <w:lang w:val="en-GB"/>
        </w:rPr>
        <w:t xml:space="preserve">, </w:t>
      </w:r>
      <w:r w:rsidRPr="00C03350">
        <w:rPr>
          <w:sz w:val="20"/>
          <w:szCs w:val="20"/>
          <w:lang w:val="en-GB"/>
        </w:rPr>
        <w:t xml:space="preserve">the </w:t>
      </w:r>
      <w:r w:rsidR="001F1F41" w:rsidRPr="00C03350">
        <w:rPr>
          <w:sz w:val="20"/>
          <w:szCs w:val="20"/>
          <w:lang w:val="en-GB"/>
        </w:rPr>
        <w:t xml:space="preserve">health </w:t>
      </w:r>
      <w:r w:rsidRPr="00C03350">
        <w:rPr>
          <w:sz w:val="20"/>
          <w:szCs w:val="20"/>
          <w:lang w:val="en-GB"/>
        </w:rPr>
        <w:t>outcomes they produce</w:t>
      </w:r>
      <w:r w:rsidR="001F1F41" w:rsidRPr="00C03350">
        <w:rPr>
          <w:sz w:val="20"/>
          <w:szCs w:val="20"/>
          <w:lang w:val="en-GB"/>
        </w:rPr>
        <w:t xml:space="preserve"> and the effect on other patients’ health if the system funds a more expensive intervention for a specific patient group which displace</w:t>
      </w:r>
      <w:r w:rsidR="00C03350" w:rsidRPr="00C03350">
        <w:rPr>
          <w:sz w:val="20"/>
          <w:szCs w:val="20"/>
          <w:lang w:val="en-GB"/>
        </w:rPr>
        <w:t>s</w:t>
      </w:r>
      <w:r w:rsidR="001F1F41" w:rsidRPr="00C03350">
        <w:rPr>
          <w:sz w:val="20"/>
          <w:szCs w:val="20"/>
          <w:lang w:val="en-GB"/>
        </w:rPr>
        <w:t xml:space="preserve"> other types of treatments because of the constrained budget. In</w:t>
      </w:r>
      <w:r w:rsidR="00C548ED" w:rsidRPr="00C03350">
        <w:rPr>
          <w:sz w:val="20"/>
          <w:szCs w:val="20"/>
          <w:lang w:val="en-GB"/>
        </w:rPr>
        <w:t xml:space="preserve"> CEA the latter ‘opportunity costs’ are reflected in the cost-effectiveness threshold which indicates how much additional cost needs to be imposed on the budget for one QALY to be forgone by other types of patient</w:t>
      </w:r>
      <w:r w:rsidR="008B7068">
        <w:rPr>
          <w:noProof/>
          <w:sz w:val="20"/>
          <w:szCs w:val="20"/>
          <w:lang w:val="en-GB"/>
        </w:rPr>
        <w:t>[</w:t>
      </w:r>
      <w:r w:rsidR="005136DB" w:rsidRPr="005136DB">
        <w:rPr>
          <w:noProof/>
          <w:sz w:val="20"/>
          <w:szCs w:val="20"/>
          <w:lang w:val="en-GB"/>
        </w:rPr>
        <w:t>7</w:t>
      </w:r>
      <w:r w:rsidR="008B7068">
        <w:rPr>
          <w:noProof/>
          <w:sz w:val="20"/>
          <w:szCs w:val="20"/>
          <w:lang w:val="en-GB"/>
        </w:rPr>
        <w:t>]</w:t>
      </w:r>
      <w:r w:rsidR="00C548ED" w:rsidRPr="00C03350">
        <w:rPr>
          <w:sz w:val="20"/>
          <w:szCs w:val="20"/>
          <w:lang w:val="en-GB"/>
        </w:rPr>
        <w:t xml:space="preserve">.  </w:t>
      </w:r>
      <w:r w:rsidR="00E23324" w:rsidRPr="00C03350">
        <w:rPr>
          <w:sz w:val="20"/>
          <w:szCs w:val="20"/>
          <w:lang w:val="en-GB"/>
        </w:rPr>
        <w:t>The</w:t>
      </w:r>
      <w:r w:rsidR="00E23324" w:rsidRPr="00E23324">
        <w:rPr>
          <w:sz w:val="20"/>
          <w:szCs w:val="20"/>
          <w:lang w:val="en-GB"/>
        </w:rPr>
        <w:t xml:space="preserve"> aim of this analysis was to </w:t>
      </w:r>
      <w:r w:rsidR="00E23324">
        <w:rPr>
          <w:sz w:val="20"/>
          <w:szCs w:val="20"/>
          <w:lang w:val="en-GB"/>
        </w:rPr>
        <w:t xml:space="preserve">determine, using the PIVOT </w:t>
      </w:r>
      <w:r w:rsidR="00E23324">
        <w:rPr>
          <w:sz w:val="20"/>
          <w:szCs w:val="20"/>
          <w:lang w:val="en-GB"/>
        </w:rPr>
        <w:lastRenderedPageBreak/>
        <w:t xml:space="preserve">trial data, the cost-effectiveness of PI monotherapy </w:t>
      </w:r>
      <w:r w:rsidR="00A750D4">
        <w:rPr>
          <w:sz w:val="20"/>
          <w:szCs w:val="20"/>
          <w:lang w:val="en-GB"/>
        </w:rPr>
        <w:t xml:space="preserve">when applied to the long-term management of HIV in the routine clinical care setting. </w:t>
      </w:r>
      <w:r w:rsidR="00FE77AC" w:rsidRPr="00FE77AC">
        <w:rPr>
          <w:sz w:val="20"/>
          <w:szCs w:val="20"/>
          <w:lang w:val="en-GB"/>
        </w:rPr>
        <w:t xml:space="preserve"> </w:t>
      </w:r>
    </w:p>
    <w:p w:rsidR="00A42993" w:rsidRPr="00794C96" w:rsidRDefault="002B0396" w:rsidP="000B2A20">
      <w:pPr>
        <w:spacing w:line="480" w:lineRule="auto"/>
        <w:rPr>
          <w:b/>
          <w:sz w:val="20"/>
          <w:szCs w:val="20"/>
          <w:lang w:val="en-GB"/>
        </w:rPr>
      </w:pPr>
      <w:r w:rsidRPr="000B2A20">
        <w:rPr>
          <w:b/>
          <w:sz w:val="20"/>
          <w:szCs w:val="20"/>
          <w:lang w:val="en-GB"/>
        </w:rPr>
        <w:t>METHODS</w:t>
      </w:r>
    </w:p>
    <w:p w:rsidR="00A42993" w:rsidRPr="00794C96" w:rsidRDefault="00A42993" w:rsidP="00276726">
      <w:pPr>
        <w:spacing w:line="480" w:lineRule="auto"/>
        <w:rPr>
          <w:b/>
          <w:sz w:val="20"/>
          <w:szCs w:val="20"/>
          <w:lang w:val="en-GB"/>
        </w:rPr>
      </w:pPr>
      <w:r w:rsidRPr="00794C96">
        <w:rPr>
          <w:b/>
          <w:sz w:val="20"/>
          <w:szCs w:val="20"/>
          <w:lang w:val="en-GB"/>
        </w:rPr>
        <w:t>Overview</w:t>
      </w:r>
    </w:p>
    <w:p w:rsidR="00DF3104" w:rsidRDefault="00F81C4C" w:rsidP="00DF3104">
      <w:pPr>
        <w:autoSpaceDE w:val="0"/>
        <w:autoSpaceDN w:val="0"/>
        <w:adjustRightInd w:val="0"/>
        <w:spacing w:line="480" w:lineRule="auto"/>
        <w:jc w:val="both"/>
        <w:rPr>
          <w:sz w:val="20"/>
          <w:szCs w:val="20"/>
          <w:lang w:val="en-GB"/>
        </w:rPr>
      </w:pPr>
      <w:r>
        <w:rPr>
          <w:sz w:val="20"/>
          <w:szCs w:val="20"/>
          <w:lang w:val="en-GB"/>
        </w:rPr>
        <w:t xml:space="preserve">The methods </w:t>
      </w:r>
      <w:r w:rsidR="00767734">
        <w:rPr>
          <w:sz w:val="20"/>
          <w:szCs w:val="20"/>
          <w:lang w:val="en-GB"/>
        </w:rPr>
        <w:t xml:space="preserve">we </w:t>
      </w:r>
      <w:r>
        <w:rPr>
          <w:sz w:val="20"/>
          <w:szCs w:val="20"/>
          <w:lang w:val="en-GB"/>
        </w:rPr>
        <w:t xml:space="preserve">employed are consistent with those recommended by the National </w:t>
      </w:r>
      <w:r w:rsidR="006D0642">
        <w:rPr>
          <w:sz w:val="20"/>
          <w:szCs w:val="20"/>
          <w:lang w:val="en-GB"/>
        </w:rPr>
        <w:t>Institute</w:t>
      </w:r>
      <w:r>
        <w:rPr>
          <w:sz w:val="20"/>
          <w:szCs w:val="20"/>
          <w:lang w:val="en-GB"/>
        </w:rPr>
        <w:t xml:space="preserve"> for Health and Care Excellence (NICE</w:t>
      </w:r>
      <w:proofErr w:type="gramStart"/>
      <w:r>
        <w:rPr>
          <w:sz w:val="20"/>
          <w:szCs w:val="20"/>
          <w:lang w:val="en-GB"/>
        </w:rPr>
        <w:t>)</w:t>
      </w:r>
      <w:r w:rsidR="008B7068">
        <w:rPr>
          <w:noProof/>
          <w:sz w:val="20"/>
          <w:szCs w:val="20"/>
          <w:lang w:val="en-GB"/>
        </w:rPr>
        <w:t>[</w:t>
      </w:r>
      <w:proofErr w:type="gramEnd"/>
      <w:r w:rsidR="005136DB" w:rsidRPr="005136DB">
        <w:rPr>
          <w:noProof/>
          <w:sz w:val="20"/>
          <w:szCs w:val="20"/>
          <w:lang w:val="en-GB"/>
        </w:rPr>
        <w:t>8</w:t>
      </w:r>
      <w:r w:rsidR="008B7068">
        <w:rPr>
          <w:noProof/>
          <w:sz w:val="20"/>
          <w:szCs w:val="20"/>
          <w:lang w:val="en-GB"/>
        </w:rPr>
        <w:t>]</w:t>
      </w:r>
      <w:r>
        <w:rPr>
          <w:sz w:val="20"/>
          <w:szCs w:val="20"/>
          <w:lang w:val="en-GB"/>
        </w:rPr>
        <w:t>. These include c</w:t>
      </w:r>
      <w:r w:rsidR="00A42993">
        <w:rPr>
          <w:sz w:val="20"/>
          <w:szCs w:val="20"/>
          <w:lang w:val="en-GB"/>
        </w:rPr>
        <w:t xml:space="preserve">osts </w:t>
      </w:r>
      <w:r>
        <w:rPr>
          <w:sz w:val="20"/>
          <w:szCs w:val="20"/>
          <w:lang w:val="en-GB"/>
        </w:rPr>
        <w:t xml:space="preserve">being </w:t>
      </w:r>
      <w:r w:rsidR="00A42993">
        <w:rPr>
          <w:sz w:val="20"/>
          <w:szCs w:val="20"/>
          <w:lang w:val="en-GB"/>
        </w:rPr>
        <w:t xml:space="preserve">considered </w:t>
      </w:r>
      <w:r w:rsidR="00276726">
        <w:rPr>
          <w:sz w:val="20"/>
          <w:szCs w:val="20"/>
          <w:lang w:val="en-GB"/>
        </w:rPr>
        <w:t>from</w:t>
      </w:r>
      <w:r>
        <w:rPr>
          <w:sz w:val="20"/>
          <w:szCs w:val="20"/>
          <w:lang w:val="en-GB"/>
        </w:rPr>
        <w:t xml:space="preserve"> the perspective of the</w:t>
      </w:r>
      <w:r w:rsidR="00276726">
        <w:rPr>
          <w:sz w:val="20"/>
          <w:szCs w:val="20"/>
          <w:lang w:val="en-GB"/>
        </w:rPr>
        <w:t xml:space="preserve"> </w:t>
      </w:r>
      <w:proofErr w:type="gramStart"/>
      <w:r w:rsidRPr="00F56937">
        <w:rPr>
          <w:rFonts w:cs="Times New Roman"/>
          <w:sz w:val="20"/>
          <w:szCs w:val="20"/>
          <w:lang w:val="en-GB"/>
        </w:rPr>
        <w:t>NHS</w:t>
      </w:r>
      <w:r w:rsidR="00767734">
        <w:rPr>
          <w:rFonts w:cs="Times New Roman"/>
          <w:sz w:val="20"/>
          <w:szCs w:val="20"/>
          <w:lang w:val="en-GB"/>
        </w:rPr>
        <w:t xml:space="preserve"> </w:t>
      </w:r>
      <w:r>
        <w:rPr>
          <w:rFonts w:cs="Times New Roman"/>
          <w:sz w:val="20"/>
          <w:szCs w:val="20"/>
          <w:lang w:val="en-GB"/>
        </w:rPr>
        <w:t>,</w:t>
      </w:r>
      <w:proofErr w:type="gramEnd"/>
      <w:r>
        <w:rPr>
          <w:rFonts w:cs="Times New Roman"/>
          <w:sz w:val="20"/>
          <w:szCs w:val="20"/>
          <w:lang w:val="en-GB"/>
        </w:rPr>
        <w:t xml:space="preserve"> </w:t>
      </w:r>
      <w:r w:rsidR="00A42993">
        <w:rPr>
          <w:sz w:val="20"/>
          <w:szCs w:val="20"/>
          <w:lang w:val="en-GB"/>
        </w:rPr>
        <w:t xml:space="preserve">health outcomes </w:t>
      </w:r>
      <w:r>
        <w:rPr>
          <w:sz w:val="20"/>
          <w:szCs w:val="20"/>
          <w:lang w:val="en-GB"/>
        </w:rPr>
        <w:t>being</w:t>
      </w:r>
      <w:r w:rsidR="00A42993">
        <w:rPr>
          <w:sz w:val="20"/>
          <w:szCs w:val="20"/>
          <w:lang w:val="en-GB"/>
        </w:rPr>
        <w:t xml:space="preserve"> assessed using </w:t>
      </w:r>
      <w:r>
        <w:rPr>
          <w:sz w:val="20"/>
          <w:szCs w:val="20"/>
          <w:lang w:val="en-GB"/>
        </w:rPr>
        <w:t>QALYs and</w:t>
      </w:r>
      <w:r w:rsidR="00DF3104">
        <w:rPr>
          <w:sz w:val="20"/>
          <w:szCs w:val="20"/>
          <w:lang w:val="en-GB"/>
        </w:rPr>
        <w:t xml:space="preserve"> c</w:t>
      </w:r>
      <w:r w:rsidR="00DF3104" w:rsidRPr="00F56937">
        <w:rPr>
          <w:sz w:val="20"/>
          <w:szCs w:val="20"/>
          <w:lang w:val="en-GB"/>
        </w:rPr>
        <w:t xml:space="preserve">osts and QALYs </w:t>
      </w:r>
      <w:r w:rsidR="00DF3104">
        <w:rPr>
          <w:sz w:val="20"/>
          <w:szCs w:val="20"/>
          <w:lang w:val="en-GB"/>
        </w:rPr>
        <w:t>being</w:t>
      </w:r>
      <w:r w:rsidR="00DF3104" w:rsidRPr="00F56937">
        <w:rPr>
          <w:sz w:val="20"/>
          <w:szCs w:val="20"/>
          <w:lang w:val="en-GB"/>
        </w:rPr>
        <w:t xml:space="preserve"> discounted at an annual rate of 3.5%</w:t>
      </w:r>
      <w:r w:rsidR="00DF3104">
        <w:rPr>
          <w:sz w:val="20"/>
          <w:szCs w:val="20"/>
          <w:lang w:val="en-GB"/>
        </w:rPr>
        <w:t>.</w:t>
      </w:r>
      <w:r w:rsidR="00B54898">
        <w:rPr>
          <w:sz w:val="20"/>
          <w:szCs w:val="20"/>
          <w:lang w:val="en-GB"/>
        </w:rPr>
        <w:t xml:space="preserve"> For the base-case analysis </w:t>
      </w:r>
      <w:r w:rsidR="00B54898" w:rsidRPr="00F56937">
        <w:rPr>
          <w:rFonts w:cs="Times New Roman"/>
          <w:sz w:val="20"/>
          <w:szCs w:val="20"/>
          <w:lang w:val="en-GB"/>
        </w:rPr>
        <w:t xml:space="preserve">a </w:t>
      </w:r>
      <w:r w:rsidR="00B54898">
        <w:rPr>
          <w:rFonts w:cs="Times New Roman"/>
          <w:sz w:val="20"/>
          <w:szCs w:val="20"/>
          <w:lang w:val="en-GB"/>
        </w:rPr>
        <w:t xml:space="preserve">3-year </w:t>
      </w:r>
      <w:r w:rsidR="00B54898" w:rsidRPr="00F56937">
        <w:rPr>
          <w:rFonts w:cs="Times New Roman"/>
          <w:sz w:val="20"/>
          <w:szCs w:val="20"/>
          <w:lang w:val="en-GB"/>
        </w:rPr>
        <w:t>time-horizon</w:t>
      </w:r>
      <w:r w:rsidR="00B54898">
        <w:rPr>
          <w:rFonts w:cs="Times New Roman"/>
          <w:sz w:val="20"/>
          <w:szCs w:val="20"/>
          <w:lang w:val="en-GB"/>
        </w:rPr>
        <w:t xml:space="preserve"> was used (156 weeks).</w:t>
      </w:r>
    </w:p>
    <w:p w:rsidR="0001456D" w:rsidRDefault="00B864F9" w:rsidP="00276726">
      <w:pPr>
        <w:spacing w:line="480" w:lineRule="auto"/>
        <w:rPr>
          <w:b/>
          <w:sz w:val="20"/>
          <w:szCs w:val="20"/>
          <w:lang w:val="en-GB"/>
        </w:rPr>
      </w:pPr>
      <w:r>
        <w:rPr>
          <w:b/>
          <w:sz w:val="20"/>
          <w:szCs w:val="20"/>
          <w:lang w:val="en-GB"/>
        </w:rPr>
        <w:t>Study population</w:t>
      </w:r>
    </w:p>
    <w:p w:rsidR="00E7746F" w:rsidRDefault="002F1329" w:rsidP="00276726">
      <w:pPr>
        <w:spacing w:line="480" w:lineRule="auto"/>
        <w:rPr>
          <w:sz w:val="20"/>
          <w:szCs w:val="20"/>
          <w:lang w:val="en-GB"/>
        </w:rPr>
      </w:pPr>
      <w:r>
        <w:rPr>
          <w:sz w:val="20"/>
          <w:szCs w:val="20"/>
          <w:lang w:val="en-GB"/>
        </w:rPr>
        <w:t xml:space="preserve">Data for </w:t>
      </w:r>
      <w:r w:rsidR="00C72BF2">
        <w:rPr>
          <w:sz w:val="20"/>
          <w:szCs w:val="20"/>
          <w:lang w:val="en-GB"/>
        </w:rPr>
        <w:t>clinical outcomes, health-related quality of life (HRQoL) and resource use comes from t</w:t>
      </w:r>
      <w:r w:rsidR="00276726" w:rsidRPr="00DF0FE0">
        <w:rPr>
          <w:sz w:val="20"/>
          <w:szCs w:val="20"/>
          <w:lang w:val="en-GB"/>
        </w:rPr>
        <w:t>he PIVOT</w:t>
      </w:r>
      <w:r w:rsidR="00C72BF2">
        <w:rPr>
          <w:sz w:val="20"/>
          <w:szCs w:val="20"/>
          <w:lang w:val="en-GB"/>
        </w:rPr>
        <w:t xml:space="preserve"> trial</w:t>
      </w:r>
      <w:r w:rsidR="007C4D51">
        <w:rPr>
          <w:sz w:val="20"/>
          <w:szCs w:val="20"/>
          <w:lang w:val="en-GB"/>
        </w:rPr>
        <w:t>. The PIVOT trial was conducted in 43 hospital based HIV treatment centres in the UK from November 2008 to November 2013</w:t>
      </w:r>
      <w:r w:rsidR="00C72BF2">
        <w:rPr>
          <w:sz w:val="20"/>
          <w:szCs w:val="20"/>
          <w:lang w:val="en-GB"/>
        </w:rPr>
        <w:t xml:space="preserve">.  Full details of the </w:t>
      </w:r>
      <w:r w:rsidR="009002C5">
        <w:rPr>
          <w:sz w:val="20"/>
          <w:szCs w:val="20"/>
          <w:lang w:val="en-GB"/>
        </w:rPr>
        <w:t xml:space="preserve">PIVOT </w:t>
      </w:r>
      <w:r w:rsidR="00C72BF2">
        <w:rPr>
          <w:sz w:val="20"/>
          <w:szCs w:val="20"/>
          <w:lang w:val="en-GB"/>
        </w:rPr>
        <w:t xml:space="preserve">trial design, analysis and results can be found </w:t>
      </w:r>
      <w:proofErr w:type="gramStart"/>
      <w:r w:rsidR="00C72BF2">
        <w:rPr>
          <w:sz w:val="20"/>
          <w:szCs w:val="20"/>
          <w:lang w:val="en-GB"/>
        </w:rPr>
        <w:t>elsewhere</w:t>
      </w:r>
      <w:r w:rsidR="008B7068">
        <w:rPr>
          <w:sz w:val="20"/>
          <w:szCs w:val="20"/>
          <w:lang w:val="en-GB"/>
        </w:rPr>
        <w:t>[</w:t>
      </w:r>
      <w:proofErr w:type="gramEnd"/>
      <w:r w:rsidR="00BC29CA" w:rsidRPr="00BC29CA">
        <w:rPr>
          <w:noProof/>
          <w:sz w:val="20"/>
          <w:szCs w:val="20"/>
          <w:lang w:val="en-GB"/>
        </w:rPr>
        <w:t>6</w:t>
      </w:r>
      <w:r w:rsidR="008B7068">
        <w:rPr>
          <w:noProof/>
          <w:sz w:val="20"/>
          <w:szCs w:val="20"/>
          <w:lang w:val="en-GB"/>
        </w:rPr>
        <w:t>]</w:t>
      </w:r>
      <w:r w:rsidR="00A93FAB">
        <w:rPr>
          <w:sz w:val="20"/>
          <w:szCs w:val="20"/>
          <w:lang w:val="en-GB"/>
        </w:rPr>
        <w:t xml:space="preserve">. </w:t>
      </w:r>
      <w:r w:rsidR="00C72BF2">
        <w:rPr>
          <w:sz w:val="20"/>
          <w:szCs w:val="20"/>
          <w:lang w:val="en-GB"/>
        </w:rPr>
        <w:t xml:space="preserve">Briefly, the </w:t>
      </w:r>
      <w:r w:rsidR="009002C5">
        <w:rPr>
          <w:sz w:val="20"/>
          <w:szCs w:val="20"/>
          <w:lang w:val="en-GB"/>
        </w:rPr>
        <w:t xml:space="preserve">trial enrolled </w:t>
      </w:r>
      <w:r w:rsidR="00276726" w:rsidRPr="00DF0FE0">
        <w:rPr>
          <w:sz w:val="20"/>
          <w:szCs w:val="20"/>
          <w:lang w:val="en-GB"/>
        </w:rPr>
        <w:t xml:space="preserve">587 </w:t>
      </w:r>
      <w:r w:rsidR="004F2FF5">
        <w:rPr>
          <w:sz w:val="20"/>
          <w:szCs w:val="20"/>
          <w:lang w:val="en-GB"/>
        </w:rPr>
        <w:t xml:space="preserve">adult </w:t>
      </w:r>
      <w:r w:rsidR="00276726" w:rsidRPr="00DF0FE0">
        <w:rPr>
          <w:sz w:val="20"/>
          <w:szCs w:val="20"/>
          <w:lang w:val="en-GB"/>
        </w:rPr>
        <w:t xml:space="preserve">patients </w:t>
      </w:r>
      <w:r w:rsidR="00EF7F89">
        <w:rPr>
          <w:sz w:val="20"/>
          <w:szCs w:val="20"/>
          <w:lang w:val="en-GB"/>
        </w:rPr>
        <w:t xml:space="preserve">(23% female, 32% non-white ethnicity) </w:t>
      </w:r>
      <w:r w:rsidR="004F2FF5">
        <w:rPr>
          <w:sz w:val="20"/>
          <w:szCs w:val="20"/>
          <w:lang w:val="en-GB"/>
        </w:rPr>
        <w:t xml:space="preserve">who were taking stable combination ART with no change in the 12 weeks prior to screening, </w:t>
      </w:r>
      <w:r w:rsidR="00276726" w:rsidRPr="00DF0FE0">
        <w:rPr>
          <w:sz w:val="20"/>
          <w:szCs w:val="20"/>
          <w:lang w:val="en-GB"/>
        </w:rPr>
        <w:t xml:space="preserve">who had </w:t>
      </w:r>
      <w:r w:rsidR="004F2FF5">
        <w:rPr>
          <w:sz w:val="20"/>
          <w:szCs w:val="20"/>
          <w:lang w:val="en-GB"/>
        </w:rPr>
        <w:t xml:space="preserve">a VL &lt; 50 copies/ml at and for at least 24 weeks before screening, </w:t>
      </w:r>
      <w:r w:rsidR="009002C5" w:rsidRPr="009002C5">
        <w:rPr>
          <w:sz w:val="20"/>
          <w:szCs w:val="20"/>
          <w:lang w:val="en-GB"/>
        </w:rPr>
        <w:t>a</w:t>
      </w:r>
      <w:r w:rsidR="009002C5">
        <w:rPr>
          <w:sz w:val="20"/>
          <w:szCs w:val="20"/>
          <w:lang w:val="en-GB"/>
        </w:rPr>
        <w:t xml:space="preserve">nd who had a </w:t>
      </w:r>
      <w:r w:rsidR="009002C5" w:rsidRPr="009002C5">
        <w:rPr>
          <w:sz w:val="20"/>
          <w:szCs w:val="20"/>
          <w:lang w:val="en-GB"/>
        </w:rPr>
        <w:t>CD4+ cell count &gt;100 cells/mm</w:t>
      </w:r>
      <w:r w:rsidR="009002C5" w:rsidRPr="0094767E">
        <w:rPr>
          <w:sz w:val="20"/>
          <w:szCs w:val="20"/>
          <w:vertAlign w:val="superscript"/>
          <w:lang w:val="en-GB"/>
        </w:rPr>
        <w:t>3</w:t>
      </w:r>
      <w:r w:rsidR="009002C5">
        <w:rPr>
          <w:sz w:val="20"/>
          <w:szCs w:val="20"/>
          <w:lang w:val="en-GB"/>
        </w:rPr>
        <w:t xml:space="preserve"> at screening</w:t>
      </w:r>
      <w:r w:rsidR="004F2FF5">
        <w:rPr>
          <w:sz w:val="20"/>
          <w:szCs w:val="20"/>
          <w:lang w:val="en-GB"/>
        </w:rPr>
        <w:t xml:space="preserve">. Participants were randomised to maintain ongoing </w:t>
      </w:r>
      <w:r w:rsidR="009002C5">
        <w:rPr>
          <w:sz w:val="20"/>
          <w:szCs w:val="20"/>
          <w:lang w:val="en-GB"/>
        </w:rPr>
        <w:t>triple therapy (</w:t>
      </w:r>
      <w:r w:rsidR="00276726">
        <w:rPr>
          <w:sz w:val="20"/>
          <w:szCs w:val="20"/>
          <w:lang w:val="en-GB"/>
        </w:rPr>
        <w:t>OT</w:t>
      </w:r>
      <w:r w:rsidR="009002C5">
        <w:rPr>
          <w:sz w:val="20"/>
          <w:szCs w:val="20"/>
          <w:lang w:val="en-GB"/>
        </w:rPr>
        <w:t xml:space="preserve">, </w:t>
      </w:r>
      <w:r w:rsidR="00276726" w:rsidRPr="00DF0FE0">
        <w:rPr>
          <w:sz w:val="20"/>
          <w:szCs w:val="20"/>
          <w:lang w:val="en-GB"/>
        </w:rPr>
        <w:t>n=291</w:t>
      </w:r>
      <w:r w:rsidR="004F2FF5">
        <w:rPr>
          <w:sz w:val="20"/>
          <w:szCs w:val="20"/>
          <w:lang w:val="en-GB"/>
        </w:rPr>
        <w:t xml:space="preserve">; </w:t>
      </w:r>
      <w:r w:rsidR="00EF7F89">
        <w:rPr>
          <w:sz w:val="20"/>
          <w:szCs w:val="20"/>
          <w:lang w:val="en-GB"/>
        </w:rPr>
        <w:t xml:space="preserve">initially </w:t>
      </w:r>
      <w:r w:rsidR="004F2FF5">
        <w:rPr>
          <w:sz w:val="20"/>
          <w:szCs w:val="20"/>
          <w:lang w:val="en-GB"/>
        </w:rPr>
        <w:t>54% on NNRTI and 46% on PI-containing regimen</w:t>
      </w:r>
      <w:r w:rsidR="00276726" w:rsidRPr="00DF0FE0">
        <w:rPr>
          <w:sz w:val="20"/>
          <w:szCs w:val="20"/>
          <w:lang w:val="en-GB"/>
        </w:rPr>
        <w:t xml:space="preserve">) </w:t>
      </w:r>
      <w:r w:rsidR="004F2FF5">
        <w:rPr>
          <w:sz w:val="20"/>
          <w:szCs w:val="20"/>
          <w:lang w:val="en-GB"/>
        </w:rPr>
        <w:t xml:space="preserve">or switch to a strategy of physician-selected ritonavir-boosted PI monotherapy (PI-mono, n = 296; </w:t>
      </w:r>
      <w:r w:rsidR="00EF7F89">
        <w:rPr>
          <w:sz w:val="20"/>
          <w:szCs w:val="20"/>
          <w:lang w:val="en-GB"/>
        </w:rPr>
        <w:t xml:space="preserve">initially 78% </w:t>
      </w:r>
      <w:proofErr w:type="spellStart"/>
      <w:r w:rsidR="00EF7F89">
        <w:rPr>
          <w:sz w:val="20"/>
          <w:szCs w:val="20"/>
          <w:lang w:val="en-GB"/>
        </w:rPr>
        <w:t>darunavir</w:t>
      </w:r>
      <w:proofErr w:type="spellEnd"/>
      <w:r w:rsidR="00EF7F89">
        <w:rPr>
          <w:sz w:val="20"/>
          <w:szCs w:val="20"/>
          <w:lang w:val="en-GB"/>
        </w:rPr>
        <w:t xml:space="preserve">, 14% </w:t>
      </w:r>
      <w:proofErr w:type="spellStart"/>
      <w:r w:rsidR="00EF7F89">
        <w:rPr>
          <w:sz w:val="20"/>
          <w:szCs w:val="20"/>
          <w:lang w:val="en-GB"/>
        </w:rPr>
        <w:t>lopinavir</w:t>
      </w:r>
      <w:proofErr w:type="spellEnd"/>
      <w:r w:rsidR="00EF7F89">
        <w:rPr>
          <w:sz w:val="20"/>
          <w:szCs w:val="20"/>
          <w:lang w:val="en-GB"/>
        </w:rPr>
        <w:t xml:space="preserve">) </w:t>
      </w:r>
      <w:r w:rsidR="004F2FF5">
        <w:rPr>
          <w:sz w:val="20"/>
          <w:szCs w:val="20"/>
          <w:lang w:val="en-GB"/>
        </w:rPr>
        <w:t xml:space="preserve">with prompt return to triple therapy in the event of VL rebound. </w:t>
      </w:r>
      <w:r w:rsidR="00EF7F89">
        <w:rPr>
          <w:sz w:val="20"/>
          <w:szCs w:val="20"/>
          <w:lang w:val="en-GB"/>
        </w:rPr>
        <w:t>Drug switches in both groups were allowed for toxicity, convenience and for VL failure. Participants were f</w:t>
      </w:r>
      <w:r w:rsidR="00276726" w:rsidRPr="00DF0FE0">
        <w:rPr>
          <w:sz w:val="20"/>
          <w:szCs w:val="20"/>
          <w:lang w:val="en-GB"/>
        </w:rPr>
        <w:t xml:space="preserve">ollowed for up to </w:t>
      </w:r>
      <w:r w:rsidR="00EF7F89">
        <w:rPr>
          <w:sz w:val="20"/>
          <w:szCs w:val="20"/>
          <w:lang w:val="en-GB"/>
        </w:rPr>
        <w:t xml:space="preserve">59 months </w:t>
      </w:r>
      <w:r w:rsidR="00276726" w:rsidRPr="00DF0FE0">
        <w:rPr>
          <w:sz w:val="20"/>
          <w:szCs w:val="20"/>
          <w:lang w:val="en-GB"/>
        </w:rPr>
        <w:t>(me</w:t>
      </w:r>
      <w:r w:rsidR="001B294E">
        <w:rPr>
          <w:sz w:val="20"/>
          <w:szCs w:val="20"/>
          <w:lang w:val="en-GB"/>
        </w:rPr>
        <w:t>dian follow-up 44 months</w:t>
      </w:r>
      <w:proofErr w:type="gramStart"/>
      <w:r w:rsidR="001B294E">
        <w:rPr>
          <w:sz w:val="20"/>
          <w:szCs w:val="20"/>
          <w:lang w:val="en-GB"/>
        </w:rPr>
        <w:t>)</w:t>
      </w:r>
      <w:r w:rsidR="008B7068">
        <w:rPr>
          <w:noProof/>
          <w:sz w:val="20"/>
          <w:szCs w:val="20"/>
          <w:lang w:val="en-GB"/>
        </w:rPr>
        <w:t>[</w:t>
      </w:r>
      <w:proofErr w:type="gramEnd"/>
      <w:r w:rsidR="006D77AB" w:rsidRPr="006D77AB">
        <w:rPr>
          <w:noProof/>
          <w:sz w:val="20"/>
          <w:szCs w:val="20"/>
          <w:lang w:val="en-GB"/>
        </w:rPr>
        <w:t>6</w:t>
      </w:r>
      <w:r w:rsidR="008B7068">
        <w:rPr>
          <w:noProof/>
          <w:sz w:val="20"/>
          <w:szCs w:val="20"/>
          <w:lang w:val="en-GB"/>
        </w:rPr>
        <w:t>]</w:t>
      </w:r>
      <w:r w:rsidR="00276726" w:rsidRPr="00DF0FE0">
        <w:rPr>
          <w:sz w:val="20"/>
          <w:szCs w:val="20"/>
          <w:lang w:val="en-GB"/>
        </w:rPr>
        <w:t xml:space="preserve">. </w:t>
      </w:r>
      <w:r w:rsidR="00B864F9">
        <w:rPr>
          <w:sz w:val="20"/>
          <w:szCs w:val="20"/>
          <w:lang w:val="en-GB"/>
        </w:rPr>
        <w:t xml:space="preserve">Retention rates were high with 2.7% withdrawn or lost to follow-up over the entire trial period. </w:t>
      </w:r>
    </w:p>
    <w:p w:rsidR="00B20E26" w:rsidRPr="002E0BDF" w:rsidRDefault="00B20E26" w:rsidP="00B20E26">
      <w:pPr>
        <w:spacing w:line="480" w:lineRule="auto"/>
        <w:jc w:val="both"/>
        <w:rPr>
          <w:b/>
          <w:sz w:val="20"/>
          <w:szCs w:val="20"/>
          <w:lang w:val="en-GB"/>
        </w:rPr>
      </w:pPr>
      <w:r w:rsidRPr="002E0BDF">
        <w:rPr>
          <w:b/>
          <w:sz w:val="20"/>
          <w:szCs w:val="20"/>
          <w:lang w:val="en-GB"/>
        </w:rPr>
        <w:t>Outcomes</w:t>
      </w:r>
    </w:p>
    <w:p w:rsidR="00B20E26" w:rsidRDefault="00B20E26" w:rsidP="00B20E26">
      <w:pPr>
        <w:tabs>
          <w:tab w:val="num" w:pos="1440"/>
        </w:tabs>
        <w:spacing w:line="480" w:lineRule="auto"/>
        <w:jc w:val="both"/>
        <w:rPr>
          <w:sz w:val="20"/>
          <w:szCs w:val="20"/>
          <w:lang w:val="en-GB"/>
        </w:rPr>
      </w:pPr>
      <w:r w:rsidRPr="002B5AE0">
        <w:rPr>
          <w:sz w:val="20"/>
          <w:szCs w:val="20"/>
          <w:lang w:val="en-GB"/>
        </w:rPr>
        <w:t xml:space="preserve">A QALY is defined as a year lived in full health and it is the preferred outcome measure in economic evaluations as it captures </w:t>
      </w:r>
      <w:r>
        <w:rPr>
          <w:sz w:val="20"/>
          <w:szCs w:val="20"/>
          <w:lang w:val="en-GB"/>
        </w:rPr>
        <w:t>the impact of treatment</w:t>
      </w:r>
      <w:r w:rsidRPr="002B5AE0">
        <w:rPr>
          <w:sz w:val="20"/>
          <w:szCs w:val="20"/>
          <w:lang w:val="en-GB"/>
        </w:rPr>
        <w:t xml:space="preserve"> on </w:t>
      </w:r>
      <w:r w:rsidRPr="004C52D9">
        <w:rPr>
          <w:sz w:val="20"/>
          <w:szCs w:val="20"/>
          <w:lang w:val="en-GB"/>
        </w:rPr>
        <w:t>both life expectancy and</w:t>
      </w:r>
      <w:r>
        <w:rPr>
          <w:sz w:val="20"/>
          <w:szCs w:val="20"/>
          <w:lang w:val="en-GB"/>
        </w:rPr>
        <w:t xml:space="preserve"> </w:t>
      </w:r>
      <w:proofErr w:type="gramStart"/>
      <w:r>
        <w:rPr>
          <w:sz w:val="20"/>
          <w:szCs w:val="20"/>
          <w:lang w:val="en-GB"/>
        </w:rPr>
        <w:t>HRQoL</w:t>
      </w:r>
      <w:r w:rsidR="008B7068">
        <w:rPr>
          <w:sz w:val="20"/>
          <w:szCs w:val="20"/>
          <w:lang w:val="en-GB"/>
        </w:rPr>
        <w:t>[</w:t>
      </w:r>
      <w:proofErr w:type="gramEnd"/>
      <w:r w:rsidR="005136DB" w:rsidRPr="005136DB">
        <w:rPr>
          <w:noProof/>
          <w:sz w:val="20"/>
          <w:szCs w:val="20"/>
          <w:lang w:val="en-GB"/>
        </w:rPr>
        <w:t>7</w:t>
      </w:r>
      <w:r w:rsidR="008B7068">
        <w:rPr>
          <w:noProof/>
          <w:sz w:val="20"/>
          <w:szCs w:val="20"/>
          <w:lang w:val="en-GB"/>
        </w:rPr>
        <w:t>]</w:t>
      </w:r>
      <w:r w:rsidRPr="004C52D9">
        <w:rPr>
          <w:sz w:val="20"/>
          <w:szCs w:val="20"/>
          <w:lang w:val="en-GB"/>
        </w:rPr>
        <w:t xml:space="preserve">. To calculate the total QALYs gained per patient, the patient’s length of life </w:t>
      </w:r>
      <w:r>
        <w:rPr>
          <w:sz w:val="20"/>
          <w:szCs w:val="20"/>
          <w:lang w:val="en-GB"/>
        </w:rPr>
        <w:t xml:space="preserve">estimated from mortality data in PIVOT </w:t>
      </w:r>
      <w:r w:rsidRPr="004C52D9">
        <w:rPr>
          <w:sz w:val="20"/>
          <w:szCs w:val="20"/>
          <w:lang w:val="en-GB"/>
        </w:rPr>
        <w:t xml:space="preserve">is weighted by </w:t>
      </w:r>
      <w:r>
        <w:rPr>
          <w:sz w:val="20"/>
          <w:szCs w:val="20"/>
          <w:lang w:val="en-GB"/>
        </w:rPr>
        <w:t>their</w:t>
      </w:r>
      <w:r w:rsidRPr="004C52D9">
        <w:rPr>
          <w:sz w:val="20"/>
          <w:szCs w:val="20"/>
          <w:lang w:val="en-GB"/>
        </w:rPr>
        <w:t xml:space="preserve"> </w:t>
      </w:r>
      <w:r>
        <w:rPr>
          <w:sz w:val="20"/>
          <w:szCs w:val="20"/>
          <w:lang w:val="en-GB"/>
        </w:rPr>
        <w:t xml:space="preserve">HRQoL.  The latter was </w:t>
      </w:r>
      <w:r w:rsidRPr="004C52D9">
        <w:rPr>
          <w:sz w:val="20"/>
          <w:szCs w:val="20"/>
          <w:lang w:val="en-GB"/>
        </w:rPr>
        <w:t xml:space="preserve">measured </w:t>
      </w:r>
      <w:r>
        <w:rPr>
          <w:sz w:val="20"/>
          <w:szCs w:val="20"/>
          <w:lang w:val="en-GB"/>
        </w:rPr>
        <w:t xml:space="preserve">in PIVOT </w:t>
      </w:r>
      <w:r w:rsidRPr="004C52D9">
        <w:rPr>
          <w:sz w:val="20"/>
          <w:szCs w:val="20"/>
          <w:lang w:val="en-GB"/>
        </w:rPr>
        <w:t>using the three</w:t>
      </w:r>
      <w:r>
        <w:rPr>
          <w:sz w:val="20"/>
          <w:szCs w:val="20"/>
          <w:lang w:val="en-GB"/>
        </w:rPr>
        <w:t>-</w:t>
      </w:r>
      <w:r w:rsidRPr="004C52D9">
        <w:rPr>
          <w:sz w:val="20"/>
          <w:szCs w:val="20"/>
          <w:lang w:val="en-GB"/>
        </w:rPr>
        <w:t xml:space="preserve">level version of the </w:t>
      </w:r>
      <w:proofErr w:type="spellStart"/>
      <w:r w:rsidRPr="004C52D9">
        <w:rPr>
          <w:sz w:val="20"/>
          <w:szCs w:val="20"/>
          <w:lang w:val="en-GB"/>
        </w:rPr>
        <w:t>EuroQol</w:t>
      </w:r>
      <w:proofErr w:type="spellEnd"/>
      <w:r w:rsidRPr="004C52D9">
        <w:rPr>
          <w:sz w:val="20"/>
          <w:szCs w:val="20"/>
          <w:lang w:val="en-GB"/>
        </w:rPr>
        <w:t xml:space="preserve"> five dimensions of health questionnaire (EQ-5D-3L)</w:t>
      </w:r>
      <w:r w:rsidR="00082060" w:rsidRPr="00082060">
        <w:rPr>
          <w:noProof/>
          <w:sz w:val="20"/>
          <w:szCs w:val="20"/>
          <w:lang w:val="en-GB"/>
        </w:rPr>
        <w:t>[9]</w:t>
      </w:r>
      <w:r w:rsidRPr="004C52D9">
        <w:rPr>
          <w:sz w:val="20"/>
          <w:szCs w:val="20"/>
          <w:lang w:val="en-GB"/>
        </w:rPr>
        <w:t xml:space="preserve">. </w:t>
      </w:r>
      <w:r>
        <w:rPr>
          <w:sz w:val="20"/>
          <w:szCs w:val="20"/>
          <w:lang w:val="en-GB"/>
        </w:rPr>
        <w:t xml:space="preserve">Measurements were taken </w:t>
      </w:r>
      <w:r w:rsidRPr="004C52D9">
        <w:rPr>
          <w:sz w:val="20"/>
          <w:szCs w:val="20"/>
          <w:lang w:val="en-GB"/>
        </w:rPr>
        <w:t xml:space="preserve">at baseline and at the scheduled follow-up </w:t>
      </w:r>
      <w:r w:rsidRPr="004C52D9">
        <w:rPr>
          <w:sz w:val="20"/>
          <w:szCs w:val="20"/>
          <w:lang w:val="en-GB"/>
        </w:rPr>
        <w:lastRenderedPageBreak/>
        <w:t>visit</w:t>
      </w:r>
      <w:r>
        <w:rPr>
          <w:sz w:val="20"/>
          <w:szCs w:val="20"/>
          <w:lang w:val="en-GB"/>
        </w:rPr>
        <w:t>s</w:t>
      </w:r>
      <w:r w:rsidRPr="004C52D9">
        <w:rPr>
          <w:sz w:val="20"/>
          <w:szCs w:val="20"/>
          <w:lang w:val="en-GB"/>
        </w:rPr>
        <w:t xml:space="preserve"> every 12 weeks. The EQ-5D-3L r</w:t>
      </w:r>
      <w:r>
        <w:rPr>
          <w:sz w:val="20"/>
          <w:szCs w:val="20"/>
          <w:lang w:val="en-GB"/>
        </w:rPr>
        <w:t xml:space="preserve">esponses </w:t>
      </w:r>
      <w:r w:rsidRPr="004C52D9">
        <w:rPr>
          <w:sz w:val="20"/>
          <w:szCs w:val="20"/>
          <w:lang w:val="en-GB"/>
        </w:rPr>
        <w:t xml:space="preserve">were converted into the EQ-5D index score using weights based on the UK </w:t>
      </w:r>
      <w:r>
        <w:rPr>
          <w:sz w:val="20"/>
          <w:szCs w:val="20"/>
          <w:lang w:val="en-GB"/>
        </w:rPr>
        <w:t>public preferences</w:t>
      </w:r>
      <w:r w:rsidRPr="004C52D9">
        <w:rPr>
          <w:sz w:val="20"/>
          <w:szCs w:val="20"/>
          <w:lang w:val="en-GB"/>
        </w:rPr>
        <w:t xml:space="preserve"> </w:t>
      </w:r>
      <w:r>
        <w:rPr>
          <w:sz w:val="20"/>
          <w:szCs w:val="20"/>
          <w:lang w:val="en-GB"/>
        </w:rPr>
        <w:t>where a score of 1 represents full health, 0 accords with death</w:t>
      </w:r>
      <w:r w:rsidRPr="004C52D9">
        <w:rPr>
          <w:sz w:val="20"/>
          <w:szCs w:val="20"/>
          <w:lang w:val="en-GB"/>
        </w:rPr>
        <w:t xml:space="preserve"> </w:t>
      </w:r>
      <w:r>
        <w:rPr>
          <w:sz w:val="20"/>
          <w:szCs w:val="20"/>
          <w:lang w:val="en-GB"/>
        </w:rPr>
        <w:t>and negative values (HRQoL considered worse than death) are possible</w:t>
      </w:r>
      <w:r w:rsidR="00082060" w:rsidRPr="00082060">
        <w:rPr>
          <w:noProof/>
          <w:sz w:val="20"/>
          <w:szCs w:val="20"/>
          <w:lang w:val="en-GB"/>
        </w:rPr>
        <w:t>[10]</w:t>
      </w:r>
      <w:r w:rsidRPr="004C52D9">
        <w:rPr>
          <w:sz w:val="20"/>
          <w:szCs w:val="20"/>
          <w:lang w:val="en-GB"/>
        </w:rPr>
        <w:t xml:space="preserve">. </w:t>
      </w:r>
    </w:p>
    <w:p w:rsidR="0023696B" w:rsidRPr="0023696B" w:rsidRDefault="0023696B" w:rsidP="00276726">
      <w:pPr>
        <w:spacing w:line="480" w:lineRule="auto"/>
        <w:rPr>
          <w:b/>
          <w:sz w:val="20"/>
          <w:szCs w:val="20"/>
          <w:lang w:val="en-GB"/>
        </w:rPr>
      </w:pPr>
      <w:r w:rsidRPr="0023696B">
        <w:rPr>
          <w:b/>
          <w:sz w:val="20"/>
          <w:szCs w:val="20"/>
          <w:lang w:val="en-GB"/>
        </w:rPr>
        <w:t>Resource use and costs</w:t>
      </w:r>
    </w:p>
    <w:p w:rsidR="004646D3" w:rsidRDefault="0023696B" w:rsidP="0023696B">
      <w:pPr>
        <w:spacing w:line="480" w:lineRule="auto"/>
        <w:jc w:val="both"/>
        <w:rPr>
          <w:rFonts w:cs="Times New Roman"/>
          <w:sz w:val="20"/>
          <w:szCs w:val="20"/>
          <w:lang w:val="en-GB"/>
        </w:rPr>
      </w:pPr>
      <w:r w:rsidRPr="00DF0FE0">
        <w:rPr>
          <w:rFonts w:cs="Times New Roman"/>
          <w:sz w:val="20"/>
          <w:szCs w:val="20"/>
          <w:lang w:val="en-GB"/>
        </w:rPr>
        <w:t xml:space="preserve">Data on resource use </w:t>
      </w:r>
      <w:r w:rsidR="00C72BF2" w:rsidRPr="00DF0FE0">
        <w:rPr>
          <w:rFonts w:cs="Times New Roman"/>
          <w:sz w:val="20"/>
          <w:szCs w:val="20"/>
          <w:lang w:val="en-GB"/>
        </w:rPr>
        <w:t>w</w:t>
      </w:r>
      <w:r w:rsidR="00C72BF2">
        <w:rPr>
          <w:rFonts w:cs="Times New Roman"/>
          <w:sz w:val="20"/>
          <w:szCs w:val="20"/>
          <w:lang w:val="en-GB"/>
        </w:rPr>
        <w:t>ere</w:t>
      </w:r>
      <w:r w:rsidR="00C72BF2" w:rsidRPr="00DF0FE0">
        <w:rPr>
          <w:rFonts w:cs="Times New Roman"/>
          <w:sz w:val="20"/>
          <w:szCs w:val="20"/>
          <w:lang w:val="en-GB"/>
        </w:rPr>
        <w:t xml:space="preserve"> </w:t>
      </w:r>
      <w:r w:rsidRPr="00DF0FE0">
        <w:rPr>
          <w:rFonts w:cs="Times New Roman"/>
          <w:sz w:val="20"/>
          <w:szCs w:val="20"/>
          <w:lang w:val="en-GB"/>
        </w:rPr>
        <w:t xml:space="preserve">collected </w:t>
      </w:r>
      <w:r w:rsidR="00C72BF2">
        <w:rPr>
          <w:rFonts w:cs="Times New Roman"/>
          <w:sz w:val="20"/>
          <w:szCs w:val="20"/>
          <w:lang w:val="en-GB"/>
        </w:rPr>
        <w:t xml:space="preserve">in PIVOT </w:t>
      </w:r>
      <w:r w:rsidRPr="00DF0FE0">
        <w:rPr>
          <w:rFonts w:cs="Times New Roman"/>
          <w:sz w:val="20"/>
          <w:szCs w:val="20"/>
          <w:lang w:val="en-GB"/>
        </w:rPr>
        <w:t xml:space="preserve">at scheduled </w:t>
      </w:r>
      <w:r w:rsidR="002F1329">
        <w:rPr>
          <w:rFonts w:cs="Times New Roman"/>
          <w:sz w:val="20"/>
          <w:szCs w:val="20"/>
          <w:lang w:val="en-GB"/>
        </w:rPr>
        <w:t xml:space="preserve">study </w:t>
      </w:r>
      <w:r w:rsidRPr="00DF0FE0">
        <w:rPr>
          <w:rFonts w:cs="Times New Roman"/>
          <w:sz w:val="20"/>
          <w:szCs w:val="20"/>
          <w:lang w:val="en-GB"/>
        </w:rPr>
        <w:t>visits</w:t>
      </w:r>
      <w:r w:rsidR="00B864F9">
        <w:rPr>
          <w:rFonts w:cs="Times New Roman"/>
          <w:sz w:val="20"/>
          <w:szCs w:val="20"/>
          <w:lang w:val="en-GB"/>
        </w:rPr>
        <w:t xml:space="preserve"> (protocol mandated every 12 weeks in both arms, with additional visits at week 4 and week 8 in the PI-mono arm). </w:t>
      </w:r>
      <w:r w:rsidRPr="00DF0FE0">
        <w:rPr>
          <w:rFonts w:cs="Times New Roman"/>
          <w:sz w:val="20"/>
          <w:szCs w:val="20"/>
          <w:lang w:val="en-GB"/>
        </w:rPr>
        <w:t xml:space="preserve">The use of the following types of resources </w:t>
      </w:r>
      <w:r w:rsidR="00C72BF2" w:rsidRPr="00DF0FE0">
        <w:rPr>
          <w:rFonts w:cs="Times New Roman"/>
          <w:sz w:val="20"/>
          <w:szCs w:val="20"/>
          <w:lang w:val="en-GB"/>
        </w:rPr>
        <w:t>w</w:t>
      </w:r>
      <w:r w:rsidR="00C72BF2">
        <w:rPr>
          <w:rFonts w:cs="Times New Roman"/>
          <w:sz w:val="20"/>
          <w:szCs w:val="20"/>
          <w:lang w:val="en-GB"/>
        </w:rPr>
        <w:t>as</w:t>
      </w:r>
      <w:r w:rsidR="00C72BF2" w:rsidRPr="00DF0FE0">
        <w:rPr>
          <w:rFonts w:cs="Times New Roman"/>
          <w:sz w:val="20"/>
          <w:szCs w:val="20"/>
          <w:lang w:val="en-GB"/>
        </w:rPr>
        <w:t xml:space="preserve"> </w:t>
      </w:r>
      <w:r w:rsidRPr="00DF0FE0">
        <w:rPr>
          <w:rFonts w:cs="Times New Roman"/>
          <w:sz w:val="20"/>
          <w:szCs w:val="20"/>
          <w:lang w:val="en-GB"/>
        </w:rPr>
        <w:t xml:space="preserve">recorded: ART use, HIV clinic visits, visits to </w:t>
      </w:r>
      <w:r w:rsidR="00C72BF2">
        <w:rPr>
          <w:rFonts w:cs="Times New Roman"/>
          <w:sz w:val="20"/>
          <w:szCs w:val="20"/>
          <w:lang w:val="en-GB"/>
        </w:rPr>
        <w:t>accident and emergency</w:t>
      </w:r>
      <w:r w:rsidRPr="00DF0FE0">
        <w:rPr>
          <w:rFonts w:cs="Times New Roman"/>
          <w:sz w:val="20"/>
          <w:szCs w:val="20"/>
          <w:lang w:val="en-GB"/>
        </w:rPr>
        <w:t xml:space="preserve"> </w:t>
      </w:r>
      <w:r w:rsidR="00C72BF2">
        <w:rPr>
          <w:rFonts w:cs="Times New Roman"/>
          <w:sz w:val="20"/>
          <w:szCs w:val="20"/>
          <w:lang w:val="en-GB"/>
        </w:rPr>
        <w:t>(A&amp;E)</w:t>
      </w:r>
      <w:r w:rsidR="004646D3">
        <w:rPr>
          <w:rFonts w:cs="Times New Roman"/>
          <w:sz w:val="20"/>
          <w:szCs w:val="20"/>
          <w:lang w:val="en-GB"/>
        </w:rPr>
        <w:t>,</w:t>
      </w:r>
      <w:r w:rsidR="00C72BF2">
        <w:rPr>
          <w:rFonts w:cs="Times New Roman"/>
          <w:sz w:val="20"/>
          <w:szCs w:val="20"/>
          <w:lang w:val="en-GB"/>
        </w:rPr>
        <w:t xml:space="preserve"> </w:t>
      </w:r>
      <w:r w:rsidRPr="00DF0FE0">
        <w:rPr>
          <w:rFonts w:cs="Times New Roman"/>
          <w:sz w:val="20"/>
          <w:szCs w:val="20"/>
          <w:lang w:val="en-GB"/>
        </w:rPr>
        <w:t xml:space="preserve">non-HIV outpatient clinics, GP visits, hospital inpatient stays and the use of concomitant drugs. </w:t>
      </w:r>
      <w:r w:rsidR="00B864F9">
        <w:rPr>
          <w:rFonts w:cs="Times New Roman"/>
          <w:sz w:val="20"/>
          <w:szCs w:val="20"/>
          <w:lang w:val="en-GB"/>
        </w:rPr>
        <w:t xml:space="preserve">Measurement of </w:t>
      </w:r>
      <w:r w:rsidRPr="00DF0FE0">
        <w:rPr>
          <w:rFonts w:cs="Times New Roman"/>
          <w:sz w:val="20"/>
          <w:szCs w:val="20"/>
          <w:lang w:val="en-GB"/>
        </w:rPr>
        <w:t xml:space="preserve">PI drug concentration </w:t>
      </w:r>
      <w:r>
        <w:rPr>
          <w:rFonts w:cs="Times New Roman"/>
          <w:sz w:val="20"/>
          <w:szCs w:val="20"/>
          <w:lang w:val="en-GB"/>
        </w:rPr>
        <w:t xml:space="preserve">was </w:t>
      </w:r>
      <w:r w:rsidR="00B864F9">
        <w:rPr>
          <w:rFonts w:cs="Times New Roman"/>
          <w:sz w:val="20"/>
          <w:szCs w:val="20"/>
          <w:lang w:val="en-GB"/>
        </w:rPr>
        <w:t xml:space="preserve">performed </w:t>
      </w:r>
      <w:r>
        <w:rPr>
          <w:rFonts w:cs="Times New Roman"/>
          <w:sz w:val="20"/>
          <w:szCs w:val="20"/>
          <w:lang w:val="en-GB"/>
        </w:rPr>
        <w:t>at 4 weeks</w:t>
      </w:r>
      <w:r w:rsidR="00B864F9">
        <w:rPr>
          <w:rFonts w:cs="Times New Roman"/>
          <w:sz w:val="20"/>
          <w:szCs w:val="20"/>
          <w:lang w:val="en-GB"/>
        </w:rPr>
        <w:t xml:space="preserve"> in </w:t>
      </w:r>
      <w:r w:rsidR="00AD1CCF">
        <w:rPr>
          <w:rFonts w:cs="Times New Roman"/>
          <w:sz w:val="20"/>
          <w:szCs w:val="20"/>
          <w:lang w:val="en-GB"/>
        </w:rPr>
        <w:t xml:space="preserve">all patients in </w:t>
      </w:r>
      <w:r w:rsidR="00B864F9">
        <w:rPr>
          <w:rFonts w:cs="Times New Roman"/>
          <w:sz w:val="20"/>
          <w:szCs w:val="20"/>
          <w:lang w:val="en-GB"/>
        </w:rPr>
        <w:t>the PI-mono arm</w:t>
      </w:r>
      <w:r w:rsidR="00AD1CCF">
        <w:rPr>
          <w:rFonts w:cs="Times New Roman"/>
          <w:sz w:val="20"/>
          <w:szCs w:val="20"/>
          <w:lang w:val="en-GB"/>
        </w:rPr>
        <w:t xml:space="preserve"> as mandated in the protocol; any subsequent drug concentration measurements were ignored. </w:t>
      </w:r>
      <w:r w:rsidRPr="00DF0FE0">
        <w:rPr>
          <w:rFonts w:cs="Times New Roman"/>
          <w:sz w:val="20"/>
          <w:szCs w:val="20"/>
          <w:lang w:val="en-GB"/>
        </w:rPr>
        <w:t>All reported visits to GPs, A&amp;E departments, non-HIV outpatient clinics and hospital admissions were incl</w:t>
      </w:r>
      <w:r>
        <w:rPr>
          <w:rFonts w:cs="Times New Roman"/>
          <w:sz w:val="20"/>
          <w:szCs w:val="20"/>
          <w:lang w:val="en-GB"/>
        </w:rPr>
        <w:t xml:space="preserve">uded. </w:t>
      </w:r>
      <w:r w:rsidR="00CF5CCC">
        <w:rPr>
          <w:rFonts w:cs="Times New Roman"/>
          <w:sz w:val="20"/>
          <w:szCs w:val="20"/>
          <w:lang w:val="en-GB"/>
        </w:rPr>
        <w:t xml:space="preserve">HIV clinic visits were divided into those that would likely be required for routine clinical management and those that were </w:t>
      </w:r>
      <w:r w:rsidR="00767734">
        <w:rPr>
          <w:rFonts w:cs="Times New Roman"/>
          <w:sz w:val="20"/>
          <w:szCs w:val="20"/>
          <w:lang w:val="en-GB"/>
        </w:rPr>
        <w:t xml:space="preserve">in excess of that, arising from additional </w:t>
      </w:r>
      <w:r w:rsidR="00CF5CCC">
        <w:rPr>
          <w:rFonts w:cs="Times New Roman"/>
          <w:sz w:val="20"/>
          <w:szCs w:val="20"/>
          <w:lang w:val="en-GB"/>
        </w:rPr>
        <w:t xml:space="preserve">protocol </w:t>
      </w:r>
      <w:r w:rsidR="00767734">
        <w:rPr>
          <w:rFonts w:cs="Times New Roman"/>
          <w:sz w:val="20"/>
          <w:szCs w:val="20"/>
          <w:lang w:val="en-GB"/>
        </w:rPr>
        <w:t>requirements (</w:t>
      </w:r>
      <w:r w:rsidR="00CF5CCC">
        <w:rPr>
          <w:rFonts w:cs="Times New Roman"/>
          <w:sz w:val="20"/>
          <w:szCs w:val="20"/>
          <w:lang w:val="en-GB"/>
        </w:rPr>
        <w:t>non</w:t>
      </w:r>
      <w:r w:rsidR="00767734">
        <w:rPr>
          <w:rFonts w:cs="Times New Roman"/>
          <w:sz w:val="20"/>
          <w:szCs w:val="20"/>
          <w:lang w:val="en-GB"/>
        </w:rPr>
        <w:t>-</w:t>
      </w:r>
      <w:r w:rsidR="00CF5CCC">
        <w:rPr>
          <w:rFonts w:cs="Times New Roman"/>
          <w:sz w:val="20"/>
          <w:szCs w:val="20"/>
          <w:lang w:val="en-GB"/>
        </w:rPr>
        <w:t xml:space="preserve">routine HIV clinic visits). </w:t>
      </w:r>
      <w:r w:rsidRPr="00DF0FE0">
        <w:rPr>
          <w:rFonts w:cs="Times New Roman"/>
          <w:sz w:val="20"/>
          <w:szCs w:val="20"/>
          <w:lang w:val="en-GB"/>
        </w:rPr>
        <w:t xml:space="preserve">In </w:t>
      </w:r>
      <w:r w:rsidR="00161615">
        <w:rPr>
          <w:rFonts w:cs="Times New Roman"/>
          <w:sz w:val="20"/>
          <w:szCs w:val="20"/>
          <w:lang w:val="en-GB"/>
        </w:rPr>
        <w:t xml:space="preserve">the base-case analysis, </w:t>
      </w:r>
      <w:r w:rsidRPr="00DF0FE0">
        <w:rPr>
          <w:rFonts w:cs="Times New Roman"/>
          <w:sz w:val="20"/>
          <w:szCs w:val="20"/>
          <w:lang w:val="en-GB"/>
        </w:rPr>
        <w:t xml:space="preserve">the costs of all visits </w:t>
      </w:r>
      <w:r w:rsidR="00161615">
        <w:rPr>
          <w:rFonts w:cs="Times New Roman"/>
          <w:sz w:val="20"/>
          <w:szCs w:val="20"/>
          <w:lang w:val="en-GB"/>
        </w:rPr>
        <w:t xml:space="preserve">in both groups </w:t>
      </w:r>
      <w:r w:rsidRPr="00DF0FE0">
        <w:rPr>
          <w:rFonts w:cs="Times New Roman"/>
          <w:sz w:val="20"/>
          <w:szCs w:val="20"/>
          <w:lang w:val="en-GB"/>
        </w:rPr>
        <w:t xml:space="preserve">were included in the calculations. </w:t>
      </w:r>
      <w:r w:rsidRPr="002B5AE0">
        <w:rPr>
          <w:sz w:val="20"/>
          <w:szCs w:val="20"/>
          <w:lang w:val="en-GB"/>
        </w:rPr>
        <w:t>As such</w:t>
      </w:r>
      <w:r>
        <w:rPr>
          <w:sz w:val="20"/>
          <w:szCs w:val="20"/>
          <w:lang w:val="en-GB"/>
        </w:rPr>
        <w:t>,</w:t>
      </w:r>
      <w:r w:rsidRPr="002B5AE0">
        <w:rPr>
          <w:sz w:val="20"/>
          <w:szCs w:val="20"/>
          <w:lang w:val="en-GB"/>
        </w:rPr>
        <w:t xml:space="preserve"> the base-case also includes resource use </w:t>
      </w:r>
      <w:r w:rsidR="004646D3">
        <w:rPr>
          <w:sz w:val="20"/>
          <w:szCs w:val="20"/>
          <w:lang w:val="en-GB"/>
        </w:rPr>
        <w:t xml:space="preserve">that </w:t>
      </w:r>
      <w:r w:rsidR="00CF4EAE">
        <w:rPr>
          <w:sz w:val="20"/>
          <w:szCs w:val="20"/>
          <w:lang w:val="en-GB"/>
        </w:rPr>
        <w:t>could be considered</w:t>
      </w:r>
      <w:r>
        <w:rPr>
          <w:sz w:val="20"/>
          <w:szCs w:val="20"/>
          <w:lang w:val="en-GB"/>
        </w:rPr>
        <w:t xml:space="preserve"> mainly</w:t>
      </w:r>
      <w:r w:rsidRPr="002B5AE0">
        <w:rPr>
          <w:sz w:val="20"/>
          <w:szCs w:val="20"/>
          <w:lang w:val="en-GB"/>
        </w:rPr>
        <w:t xml:space="preserve"> </w:t>
      </w:r>
      <w:r>
        <w:rPr>
          <w:sz w:val="20"/>
          <w:szCs w:val="20"/>
          <w:lang w:val="en-GB"/>
        </w:rPr>
        <w:t>attributable</w:t>
      </w:r>
      <w:r w:rsidRPr="002B5AE0">
        <w:rPr>
          <w:sz w:val="20"/>
          <w:szCs w:val="20"/>
          <w:lang w:val="en-GB"/>
        </w:rPr>
        <w:t xml:space="preserve"> to the trial protocol</w:t>
      </w:r>
      <w:r w:rsidR="004646D3">
        <w:rPr>
          <w:sz w:val="20"/>
          <w:szCs w:val="20"/>
          <w:lang w:val="en-GB"/>
        </w:rPr>
        <w:t>, and this is considered further in scenario analysis</w:t>
      </w:r>
      <w:r w:rsidRPr="002B5AE0">
        <w:rPr>
          <w:sz w:val="20"/>
          <w:szCs w:val="20"/>
          <w:lang w:val="en-GB"/>
        </w:rPr>
        <w:t xml:space="preserve">. </w:t>
      </w:r>
    </w:p>
    <w:p w:rsidR="0023696B" w:rsidRDefault="0023696B" w:rsidP="0023696B">
      <w:pPr>
        <w:spacing w:line="480" w:lineRule="auto"/>
        <w:jc w:val="both"/>
        <w:rPr>
          <w:sz w:val="20"/>
          <w:szCs w:val="20"/>
          <w:lang w:val="en-GB"/>
        </w:rPr>
      </w:pPr>
      <w:r w:rsidRPr="002B5AE0">
        <w:rPr>
          <w:sz w:val="20"/>
          <w:szCs w:val="20"/>
          <w:lang w:val="en-GB"/>
        </w:rPr>
        <w:t xml:space="preserve">Unit costs </w:t>
      </w:r>
      <w:r w:rsidR="00DF3104">
        <w:rPr>
          <w:sz w:val="20"/>
          <w:szCs w:val="20"/>
          <w:lang w:val="en-GB"/>
        </w:rPr>
        <w:t xml:space="preserve">in 2012 prices </w:t>
      </w:r>
      <w:r w:rsidR="004646D3">
        <w:rPr>
          <w:sz w:val="20"/>
          <w:szCs w:val="20"/>
          <w:lang w:val="en-GB"/>
        </w:rPr>
        <w:t xml:space="preserve">(see Table 1) </w:t>
      </w:r>
      <w:r w:rsidRPr="002B5AE0">
        <w:rPr>
          <w:sz w:val="20"/>
          <w:szCs w:val="20"/>
          <w:lang w:val="en-GB"/>
        </w:rPr>
        <w:t xml:space="preserve">were obtained from routinely published national cost sources: the British National </w:t>
      </w:r>
      <w:proofErr w:type="gramStart"/>
      <w:r w:rsidRPr="002B5AE0">
        <w:rPr>
          <w:sz w:val="20"/>
          <w:szCs w:val="20"/>
          <w:lang w:val="en-GB"/>
        </w:rPr>
        <w:t>Formulary</w:t>
      </w:r>
      <w:r w:rsidR="00082060" w:rsidRPr="00082060">
        <w:rPr>
          <w:noProof/>
          <w:sz w:val="20"/>
          <w:szCs w:val="20"/>
          <w:lang w:val="en-GB"/>
        </w:rPr>
        <w:t>[</w:t>
      </w:r>
      <w:proofErr w:type="gramEnd"/>
      <w:r w:rsidR="00082060" w:rsidRPr="00082060">
        <w:rPr>
          <w:noProof/>
          <w:sz w:val="20"/>
          <w:szCs w:val="20"/>
          <w:lang w:val="en-GB"/>
        </w:rPr>
        <w:t>11]</w:t>
      </w:r>
      <w:r w:rsidRPr="002B5AE0">
        <w:rPr>
          <w:sz w:val="20"/>
          <w:szCs w:val="20"/>
          <w:lang w:val="en-GB"/>
        </w:rPr>
        <w:t>, the Department of Health’s Commercial Medicines Unit’s Electronic Market Information Tool</w:t>
      </w:r>
      <w:r w:rsidR="00082060" w:rsidRPr="00082060">
        <w:rPr>
          <w:noProof/>
          <w:sz w:val="20"/>
          <w:szCs w:val="20"/>
          <w:lang w:val="en-GB"/>
        </w:rPr>
        <w:t>[12]</w:t>
      </w:r>
      <w:r w:rsidRPr="002B5AE0">
        <w:rPr>
          <w:sz w:val="20"/>
          <w:szCs w:val="20"/>
          <w:lang w:val="en-GB"/>
        </w:rPr>
        <w:t>, the Personal Social Services Research Units report on Unit Costs of Health and Social Care</w:t>
      </w:r>
      <w:r w:rsidR="00082060" w:rsidRPr="00082060">
        <w:rPr>
          <w:noProof/>
          <w:sz w:val="20"/>
          <w:szCs w:val="20"/>
          <w:lang w:val="en-GB"/>
        </w:rPr>
        <w:t>[13]</w:t>
      </w:r>
      <w:r w:rsidRPr="002B5AE0">
        <w:rPr>
          <w:sz w:val="20"/>
          <w:szCs w:val="20"/>
          <w:lang w:val="en-GB"/>
        </w:rPr>
        <w:t xml:space="preserve"> and the National Health Service reference costs</w:t>
      </w:r>
      <w:r w:rsidR="00082060" w:rsidRPr="00082060">
        <w:rPr>
          <w:noProof/>
          <w:sz w:val="20"/>
          <w:szCs w:val="20"/>
          <w:lang w:val="en-GB"/>
        </w:rPr>
        <w:t>[14]</w:t>
      </w:r>
      <w:r w:rsidRPr="002B5AE0">
        <w:rPr>
          <w:sz w:val="20"/>
          <w:szCs w:val="20"/>
          <w:lang w:val="en-GB"/>
        </w:rPr>
        <w:t xml:space="preserve">. </w:t>
      </w:r>
    </w:p>
    <w:p w:rsidR="006F6454" w:rsidRDefault="006F6454" w:rsidP="006F6454">
      <w:pPr>
        <w:spacing w:line="480" w:lineRule="auto"/>
        <w:rPr>
          <w:b/>
          <w:sz w:val="20"/>
          <w:szCs w:val="20"/>
          <w:lang w:val="en-GB"/>
        </w:rPr>
      </w:pPr>
      <w:r>
        <w:rPr>
          <w:b/>
          <w:sz w:val="20"/>
          <w:szCs w:val="20"/>
          <w:lang w:val="en-GB"/>
        </w:rPr>
        <w:t>Analysis</w:t>
      </w:r>
    </w:p>
    <w:p w:rsidR="00C56C58" w:rsidRDefault="004646D3" w:rsidP="00C56C58">
      <w:pPr>
        <w:autoSpaceDE w:val="0"/>
        <w:autoSpaceDN w:val="0"/>
        <w:adjustRightInd w:val="0"/>
        <w:spacing w:line="480" w:lineRule="auto"/>
        <w:jc w:val="both"/>
        <w:rPr>
          <w:sz w:val="20"/>
          <w:szCs w:val="20"/>
          <w:lang w:val="en-GB"/>
        </w:rPr>
      </w:pPr>
      <w:r>
        <w:rPr>
          <w:rFonts w:cs="Times New Roman"/>
          <w:sz w:val="20"/>
          <w:szCs w:val="20"/>
          <w:lang w:val="en-GB"/>
        </w:rPr>
        <w:t>C</w:t>
      </w:r>
      <w:r w:rsidR="00F81C4C">
        <w:rPr>
          <w:rFonts w:cs="Times New Roman"/>
          <w:sz w:val="20"/>
          <w:szCs w:val="20"/>
          <w:lang w:val="en-GB"/>
        </w:rPr>
        <w:t xml:space="preserve">ost-effectiveness </w:t>
      </w:r>
      <w:r w:rsidR="003D7E1B">
        <w:rPr>
          <w:rFonts w:cs="Times New Roman"/>
          <w:sz w:val="20"/>
          <w:szCs w:val="20"/>
          <w:lang w:val="en-GB"/>
        </w:rPr>
        <w:t>was</w:t>
      </w:r>
      <w:r w:rsidR="00CA57E6">
        <w:rPr>
          <w:rFonts w:cs="Times New Roman"/>
          <w:sz w:val="20"/>
          <w:szCs w:val="20"/>
          <w:lang w:val="en-GB"/>
        </w:rPr>
        <w:t xml:space="preserve"> </w:t>
      </w:r>
      <w:r w:rsidR="00F81C4C">
        <w:rPr>
          <w:rFonts w:cs="Times New Roman"/>
          <w:sz w:val="20"/>
          <w:szCs w:val="20"/>
          <w:lang w:val="en-GB"/>
        </w:rPr>
        <w:t xml:space="preserve">based on differential mean costs and QALYs between the two </w:t>
      </w:r>
      <w:r>
        <w:rPr>
          <w:rFonts w:cs="Times New Roman"/>
          <w:sz w:val="20"/>
          <w:szCs w:val="20"/>
          <w:lang w:val="en-GB"/>
        </w:rPr>
        <w:t>forms of management</w:t>
      </w:r>
      <w:r w:rsidR="00F81C4C">
        <w:rPr>
          <w:rFonts w:cs="Times New Roman"/>
          <w:sz w:val="20"/>
          <w:szCs w:val="20"/>
          <w:lang w:val="en-GB"/>
        </w:rPr>
        <w:t xml:space="preserve">.  If the more effective management </w:t>
      </w:r>
      <w:r w:rsidR="003D7E1B">
        <w:rPr>
          <w:rFonts w:cs="Times New Roman"/>
          <w:sz w:val="20"/>
          <w:szCs w:val="20"/>
          <w:lang w:val="en-GB"/>
        </w:rPr>
        <w:t>was</w:t>
      </w:r>
      <w:r w:rsidR="00F81C4C">
        <w:rPr>
          <w:rFonts w:cs="Times New Roman"/>
          <w:sz w:val="20"/>
          <w:szCs w:val="20"/>
          <w:lang w:val="en-GB"/>
        </w:rPr>
        <w:t xml:space="preserve"> also the more costly,</w:t>
      </w:r>
      <w:r>
        <w:rPr>
          <w:rFonts w:cs="Times New Roman"/>
          <w:sz w:val="20"/>
          <w:szCs w:val="20"/>
          <w:lang w:val="en-GB"/>
        </w:rPr>
        <w:t xml:space="preserve"> an </w:t>
      </w:r>
      <w:r w:rsidR="00F81C4C">
        <w:rPr>
          <w:rFonts w:cs="Times New Roman"/>
          <w:sz w:val="20"/>
          <w:szCs w:val="20"/>
          <w:lang w:val="en-GB"/>
        </w:rPr>
        <w:t xml:space="preserve"> </w:t>
      </w:r>
      <w:r w:rsidR="000E2A09" w:rsidRPr="00F56937">
        <w:rPr>
          <w:rFonts w:cs="Times New Roman"/>
          <w:sz w:val="20"/>
          <w:szCs w:val="20"/>
          <w:lang w:val="en-GB"/>
        </w:rPr>
        <w:t xml:space="preserve">incremental cost-effectiveness ratio (ICER) </w:t>
      </w:r>
      <w:r w:rsidR="003D7E1B">
        <w:rPr>
          <w:rFonts w:cs="Times New Roman"/>
          <w:sz w:val="20"/>
          <w:szCs w:val="20"/>
          <w:lang w:val="en-GB"/>
        </w:rPr>
        <w:t>w</w:t>
      </w:r>
      <w:r>
        <w:rPr>
          <w:rFonts w:cs="Times New Roman"/>
          <w:sz w:val="20"/>
          <w:szCs w:val="20"/>
          <w:lang w:val="en-GB"/>
        </w:rPr>
        <w:t>as</w:t>
      </w:r>
      <w:r w:rsidR="003D7E1B">
        <w:rPr>
          <w:rFonts w:cs="Times New Roman"/>
          <w:sz w:val="20"/>
          <w:szCs w:val="20"/>
          <w:lang w:val="en-GB"/>
        </w:rPr>
        <w:t xml:space="preserve"> calculated</w:t>
      </w:r>
      <w:r w:rsidR="00F81C4C">
        <w:rPr>
          <w:rFonts w:cs="Times New Roman"/>
          <w:sz w:val="20"/>
          <w:szCs w:val="20"/>
          <w:lang w:val="en-GB"/>
        </w:rPr>
        <w:t xml:space="preserve"> </w:t>
      </w:r>
      <w:r>
        <w:rPr>
          <w:rFonts w:cs="Times New Roman"/>
          <w:sz w:val="20"/>
          <w:szCs w:val="20"/>
          <w:lang w:val="en-GB"/>
        </w:rPr>
        <w:t xml:space="preserve">as the </w:t>
      </w:r>
      <w:r w:rsidR="000E2A09" w:rsidRPr="00F56937">
        <w:rPr>
          <w:rFonts w:cs="Times New Roman"/>
          <w:sz w:val="20"/>
          <w:szCs w:val="20"/>
          <w:lang w:val="en-GB"/>
        </w:rPr>
        <w:t xml:space="preserve">ratio of </w:t>
      </w:r>
      <w:r>
        <w:rPr>
          <w:rFonts w:cs="Times New Roman"/>
          <w:sz w:val="20"/>
          <w:szCs w:val="20"/>
          <w:lang w:val="en-GB"/>
        </w:rPr>
        <w:t>differential</w:t>
      </w:r>
      <w:r w:rsidR="000E2A09" w:rsidRPr="00F56937">
        <w:rPr>
          <w:rFonts w:cs="Times New Roman"/>
          <w:sz w:val="20"/>
          <w:szCs w:val="20"/>
          <w:lang w:val="en-GB"/>
        </w:rPr>
        <w:t xml:space="preserve"> mean costs and </w:t>
      </w:r>
      <w:r>
        <w:rPr>
          <w:rFonts w:cs="Times New Roman"/>
          <w:sz w:val="20"/>
          <w:szCs w:val="20"/>
          <w:lang w:val="en-GB"/>
        </w:rPr>
        <w:t>differential</w:t>
      </w:r>
      <w:r w:rsidR="000E2A09" w:rsidRPr="00F56937">
        <w:rPr>
          <w:rFonts w:cs="Times New Roman"/>
          <w:sz w:val="20"/>
          <w:szCs w:val="20"/>
          <w:lang w:val="en-GB"/>
        </w:rPr>
        <w:t xml:space="preserve"> mean QALYs</w:t>
      </w:r>
      <w:r w:rsidR="009B4C7B">
        <w:rPr>
          <w:rFonts w:cs="Times New Roman"/>
          <w:sz w:val="20"/>
          <w:szCs w:val="20"/>
          <w:lang w:val="en-GB"/>
        </w:rPr>
        <w:t>, which gives the cost per additional QALY gained</w:t>
      </w:r>
      <w:r w:rsidR="000E0573">
        <w:rPr>
          <w:rFonts w:cs="Times New Roman"/>
          <w:sz w:val="20"/>
          <w:szCs w:val="20"/>
          <w:lang w:val="en-GB"/>
        </w:rPr>
        <w:t xml:space="preserve"> </w:t>
      </w:r>
      <w:r w:rsidR="000E0573" w:rsidRPr="00082060">
        <w:rPr>
          <w:rFonts w:cs="Times New Roman"/>
          <w:noProof/>
          <w:sz w:val="20"/>
          <w:szCs w:val="20"/>
          <w:lang w:val="en-GB"/>
        </w:rPr>
        <w:t>[7]</w:t>
      </w:r>
      <w:r w:rsidR="000E2A09" w:rsidRPr="00F56937">
        <w:rPr>
          <w:rFonts w:cs="Times New Roman"/>
          <w:sz w:val="20"/>
          <w:szCs w:val="20"/>
          <w:lang w:val="en-GB"/>
        </w:rPr>
        <w:t xml:space="preserve">. </w:t>
      </w:r>
      <w:r w:rsidR="003D7E1B">
        <w:rPr>
          <w:rFonts w:cs="Times New Roman"/>
          <w:sz w:val="20"/>
          <w:szCs w:val="20"/>
          <w:lang w:val="en-GB"/>
        </w:rPr>
        <w:t>T</w:t>
      </w:r>
      <w:r w:rsidR="00F81C4C">
        <w:rPr>
          <w:rFonts w:cs="Times New Roman"/>
          <w:sz w:val="20"/>
          <w:szCs w:val="20"/>
          <w:lang w:val="en-GB"/>
        </w:rPr>
        <w:t>o assess value for money, estimated ICERs are</w:t>
      </w:r>
      <w:r w:rsidR="000E2A09">
        <w:rPr>
          <w:rFonts w:cs="Times New Roman"/>
          <w:sz w:val="20"/>
          <w:szCs w:val="20"/>
          <w:lang w:val="en-GB"/>
        </w:rPr>
        <w:t xml:space="preserve"> compared </w:t>
      </w:r>
      <w:r w:rsidR="00F81C4C">
        <w:rPr>
          <w:rFonts w:cs="Times New Roman"/>
          <w:sz w:val="20"/>
          <w:szCs w:val="20"/>
          <w:lang w:val="en-GB"/>
        </w:rPr>
        <w:t>to the</w:t>
      </w:r>
      <w:r w:rsidR="000E2A09" w:rsidRPr="00F56937">
        <w:rPr>
          <w:rFonts w:cs="Times New Roman"/>
          <w:sz w:val="20"/>
          <w:szCs w:val="20"/>
          <w:lang w:val="en-GB"/>
        </w:rPr>
        <w:t xml:space="preserve"> cost-effectiveness thresholds </w:t>
      </w:r>
      <w:r w:rsidR="00F81C4C" w:rsidRPr="00F56937">
        <w:rPr>
          <w:rFonts w:cs="Times New Roman"/>
          <w:sz w:val="20"/>
          <w:szCs w:val="20"/>
          <w:lang w:val="en-GB"/>
        </w:rPr>
        <w:t>of £20,000 to £30,000 per QALY</w:t>
      </w:r>
      <w:r w:rsidR="00F81C4C">
        <w:rPr>
          <w:rFonts w:cs="Times New Roman"/>
          <w:sz w:val="20"/>
          <w:szCs w:val="20"/>
          <w:lang w:val="en-GB"/>
        </w:rPr>
        <w:t xml:space="preserve"> used by NICE</w:t>
      </w:r>
      <w:r w:rsidR="000E0573">
        <w:rPr>
          <w:rFonts w:cs="Times New Roman"/>
          <w:sz w:val="20"/>
          <w:szCs w:val="20"/>
          <w:lang w:val="en-GB"/>
        </w:rPr>
        <w:t xml:space="preserve"> </w:t>
      </w:r>
      <w:r w:rsidR="000E0573" w:rsidRPr="00082060">
        <w:rPr>
          <w:rFonts w:cs="Times New Roman"/>
          <w:noProof/>
          <w:sz w:val="20"/>
          <w:szCs w:val="20"/>
          <w:lang w:val="en-GB"/>
        </w:rPr>
        <w:t>[8]</w:t>
      </w:r>
      <w:r w:rsidR="00F81C4C">
        <w:rPr>
          <w:rFonts w:cs="Times New Roman"/>
          <w:sz w:val="20"/>
          <w:szCs w:val="20"/>
          <w:lang w:val="en-GB"/>
        </w:rPr>
        <w:t>, and a recent estimated threshold using UK data</w:t>
      </w:r>
      <w:r w:rsidR="009B4C7B">
        <w:rPr>
          <w:rFonts w:cs="Times New Roman"/>
          <w:sz w:val="20"/>
          <w:szCs w:val="20"/>
          <w:lang w:val="en-GB"/>
        </w:rPr>
        <w:t xml:space="preserve"> to estimate the cost per QALY generated by the NHS</w:t>
      </w:r>
      <w:r w:rsidR="005B7D37">
        <w:rPr>
          <w:rFonts w:cs="Times New Roman"/>
          <w:sz w:val="20"/>
          <w:szCs w:val="20"/>
          <w:lang w:val="en-GB"/>
        </w:rPr>
        <w:t xml:space="preserve"> at the margin</w:t>
      </w:r>
      <w:r w:rsidR="00241205">
        <w:rPr>
          <w:rFonts w:cs="Times New Roman"/>
          <w:sz w:val="20"/>
          <w:szCs w:val="20"/>
          <w:lang w:val="en-GB"/>
        </w:rPr>
        <w:t xml:space="preserve"> (£12,936 per QALY</w:t>
      </w:r>
      <w:proofErr w:type="gramStart"/>
      <w:r w:rsidR="00241205">
        <w:rPr>
          <w:rFonts w:cs="Times New Roman"/>
          <w:sz w:val="20"/>
          <w:szCs w:val="20"/>
          <w:lang w:val="en-GB"/>
        </w:rPr>
        <w:t>)</w:t>
      </w:r>
      <w:r w:rsidR="006D77AB" w:rsidRPr="006D77AB">
        <w:rPr>
          <w:rFonts w:cs="Times New Roman"/>
          <w:noProof/>
          <w:sz w:val="20"/>
          <w:szCs w:val="20"/>
          <w:lang w:val="en-GB"/>
        </w:rPr>
        <w:t>(</w:t>
      </w:r>
      <w:proofErr w:type="gramEnd"/>
      <w:r w:rsidR="006D77AB" w:rsidRPr="006D77AB">
        <w:rPr>
          <w:rFonts w:cs="Times New Roman"/>
          <w:noProof/>
          <w:sz w:val="20"/>
          <w:szCs w:val="20"/>
          <w:lang w:val="en-GB"/>
        </w:rPr>
        <w:t>15)</w:t>
      </w:r>
      <w:r w:rsidR="00285A42">
        <w:rPr>
          <w:rFonts w:cs="Times New Roman"/>
          <w:sz w:val="20"/>
          <w:szCs w:val="20"/>
          <w:lang w:val="en-GB"/>
        </w:rPr>
        <w:t>, an attempt to estimate what health can be generated or is displaced with cost savings or cost increases respectively</w:t>
      </w:r>
      <w:r w:rsidR="000E2A09" w:rsidRPr="00F56937">
        <w:rPr>
          <w:rFonts w:cs="Times New Roman"/>
          <w:sz w:val="20"/>
          <w:szCs w:val="20"/>
          <w:lang w:val="en-GB"/>
        </w:rPr>
        <w:t xml:space="preserve">. </w:t>
      </w:r>
      <w:r w:rsidR="005B5CEA">
        <w:rPr>
          <w:sz w:val="20"/>
          <w:szCs w:val="20"/>
          <w:lang w:val="en-GB"/>
        </w:rPr>
        <w:t>Estimates of resource use, costs and QALYs were also calculated.</w:t>
      </w:r>
    </w:p>
    <w:p w:rsidR="00CA57E6" w:rsidRDefault="00CA57E6" w:rsidP="00CA57E6">
      <w:pPr>
        <w:autoSpaceDE w:val="0"/>
        <w:autoSpaceDN w:val="0"/>
        <w:adjustRightInd w:val="0"/>
        <w:spacing w:line="480" w:lineRule="auto"/>
        <w:jc w:val="both"/>
        <w:rPr>
          <w:rFonts w:cs="Times New Roman"/>
          <w:sz w:val="20"/>
          <w:szCs w:val="20"/>
          <w:lang w:val="en-GB"/>
        </w:rPr>
      </w:pPr>
      <w:r>
        <w:rPr>
          <w:rFonts w:cs="Times New Roman"/>
          <w:sz w:val="20"/>
          <w:szCs w:val="20"/>
          <w:lang w:val="en-GB"/>
        </w:rPr>
        <w:lastRenderedPageBreak/>
        <w:t xml:space="preserve">All statistical analyses were </w:t>
      </w:r>
      <w:r w:rsidRPr="00F12503">
        <w:rPr>
          <w:sz w:val="20"/>
          <w:szCs w:val="20"/>
          <w:lang w:val="en-GB"/>
        </w:rPr>
        <w:t xml:space="preserve">conducted </w:t>
      </w:r>
      <w:r>
        <w:rPr>
          <w:sz w:val="20"/>
          <w:szCs w:val="20"/>
          <w:lang w:val="en-GB"/>
        </w:rPr>
        <w:t xml:space="preserve">using </w:t>
      </w:r>
      <w:r w:rsidRPr="00F12503">
        <w:rPr>
          <w:sz w:val="20"/>
          <w:szCs w:val="20"/>
          <w:lang w:val="en-GB"/>
        </w:rPr>
        <w:t>Stata version 12.1 (</w:t>
      </w:r>
      <w:proofErr w:type="spellStart"/>
      <w:r w:rsidRPr="00F12503">
        <w:rPr>
          <w:sz w:val="20"/>
          <w:szCs w:val="20"/>
          <w:lang w:val="en-GB"/>
        </w:rPr>
        <w:t>StataCorp</w:t>
      </w:r>
      <w:proofErr w:type="spellEnd"/>
      <w:r w:rsidRPr="00F12503">
        <w:rPr>
          <w:sz w:val="20"/>
          <w:szCs w:val="20"/>
          <w:lang w:val="en-GB"/>
        </w:rPr>
        <w:t>, College Station, TX, USA)</w:t>
      </w:r>
      <w:r>
        <w:rPr>
          <w:sz w:val="20"/>
          <w:szCs w:val="20"/>
          <w:lang w:val="en-GB"/>
        </w:rPr>
        <w:t xml:space="preserve">. </w:t>
      </w:r>
      <w:r>
        <w:rPr>
          <w:rFonts w:cs="Times New Roman"/>
          <w:sz w:val="20"/>
          <w:szCs w:val="20"/>
          <w:lang w:val="en-GB"/>
        </w:rPr>
        <w:t>M</w:t>
      </w:r>
      <w:r>
        <w:rPr>
          <w:sz w:val="20"/>
          <w:szCs w:val="20"/>
          <w:lang w:val="en-GB"/>
        </w:rPr>
        <w:t>ultiple imputation (</w:t>
      </w:r>
      <w:r w:rsidRPr="00F12503">
        <w:rPr>
          <w:sz w:val="20"/>
          <w:szCs w:val="20"/>
          <w:lang w:val="en-GB"/>
        </w:rPr>
        <w:t>MI</w:t>
      </w:r>
      <w:r>
        <w:rPr>
          <w:sz w:val="20"/>
          <w:szCs w:val="20"/>
          <w:lang w:val="en-GB"/>
        </w:rPr>
        <w:t>)</w:t>
      </w:r>
      <w:r w:rsidRPr="00F12503">
        <w:rPr>
          <w:sz w:val="20"/>
          <w:szCs w:val="20"/>
          <w:lang w:val="en-GB"/>
        </w:rPr>
        <w:t xml:space="preserve"> was used to handle missing data on costs and outcomes</w:t>
      </w:r>
      <w:r w:rsidR="00B20E26">
        <w:rPr>
          <w:sz w:val="20"/>
          <w:szCs w:val="20"/>
          <w:lang w:val="en-GB"/>
        </w:rPr>
        <w:t xml:space="preserve">, although a scenario analysis examining only patients with complete data was also </w:t>
      </w:r>
      <w:proofErr w:type="gramStart"/>
      <w:r w:rsidR="00B20E26">
        <w:rPr>
          <w:sz w:val="20"/>
          <w:szCs w:val="20"/>
          <w:lang w:val="en-GB"/>
        </w:rPr>
        <w:t>considered</w:t>
      </w:r>
      <w:r w:rsidR="008B7068">
        <w:rPr>
          <w:noProof/>
          <w:sz w:val="20"/>
          <w:szCs w:val="20"/>
          <w:lang w:val="en-GB"/>
        </w:rPr>
        <w:t>[</w:t>
      </w:r>
      <w:proofErr w:type="gramEnd"/>
      <w:r w:rsidR="006D77AB" w:rsidRPr="006D77AB">
        <w:rPr>
          <w:noProof/>
          <w:sz w:val="20"/>
          <w:szCs w:val="20"/>
          <w:lang w:val="en-GB"/>
        </w:rPr>
        <w:t>16–</w:t>
      </w:r>
      <w:r w:rsidR="000E0573" w:rsidRPr="000E0573">
        <w:rPr>
          <w:noProof/>
          <w:sz w:val="20"/>
          <w:szCs w:val="20"/>
          <w:lang w:val="en-GB"/>
        </w:rPr>
        <w:t>20</w:t>
      </w:r>
      <w:r w:rsidR="008B7068">
        <w:rPr>
          <w:noProof/>
          <w:sz w:val="20"/>
          <w:szCs w:val="20"/>
          <w:lang w:val="en-GB"/>
        </w:rPr>
        <w:t>]</w:t>
      </w:r>
      <w:r w:rsidR="003500D3">
        <w:rPr>
          <w:sz w:val="20"/>
          <w:szCs w:val="20"/>
          <w:lang w:val="en-GB"/>
        </w:rPr>
        <w:t xml:space="preserve">. </w:t>
      </w:r>
      <w:r w:rsidR="001926D0">
        <w:rPr>
          <w:sz w:val="20"/>
          <w:szCs w:val="20"/>
          <w:lang w:val="en-GB"/>
        </w:rPr>
        <w:t>Estimates of resource use are presented based on complete case data only</w:t>
      </w:r>
      <w:r w:rsidR="00F8420B">
        <w:rPr>
          <w:sz w:val="20"/>
          <w:szCs w:val="20"/>
          <w:lang w:val="en-GB"/>
        </w:rPr>
        <w:t xml:space="preserve"> </w:t>
      </w:r>
      <w:r w:rsidR="00717A5A">
        <w:rPr>
          <w:sz w:val="20"/>
          <w:szCs w:val="20"/>
          <w:lang w:val="en-GB"/>
        </w:rPr>
        <w:t xml:space="preserve">to avoid problems with imputing larger number of variables </w:t>
      </w:r>
      <w:r w:rsidR="00F8420B">
        <w:rPr>
          <w:sz w:val="20"/>
          <w:szCs w:val="20"/>
          <w:lang w:val="en-GB"/>
        </w:rPr>
        <w:t xml:space="preserve">(i.e. </w:t>
      </w:r>
      <w:r w:rsidR="009B4C7B">
        <w:rPr>
          <w:sz w:val="20"/>
          <w:szCs w:val="20"/>
          <w:lang w:val="en-GB"/>
        </w:rPr>
        <w:t>only patients with no missing data points are included</w:t>
      </w:r>
      <w:r w:rsidR="00F8420B">
        <w:rPr>
          <w:sz w:val="20"/>
          <w:szCs w:val="20"/>
          <w:lang w:val="en-GB"/>
        </w:rPr>
        <w:t>)</w:t>
      </w:r>
      <w:r w:rsidR="008B7068">
        <w:rPr>
          <w:noProof/>
          <w:sz w:val="20"/>
          <w:szCs w:val="20"/>
          <w:lang w:val="en-GB"/>
        </w:rPr>
        <w:t>[</w:t>
      </w:r>
      <w:r w:rsidR="000E0573" w:rsidRPr="000E0573">
        <w:rPr>
          <w:noProof/>
          <w:sz w:val="20"/>
          <w:szCs w:val="20"/>
          <w:lang w:val="en-GB"/>
        </w:rPr>
        <w:t>20</w:t>
      </w:r>
      <w:r w:rsidR="008B7068">
        <w:rPr>
          <w:noProof/>
          <w:sz w:val="20"/>
          <w:szCs w:val="20"/>
          <w:lang w:val="en-GB"/>
        </w:rPr>
        <w:t>]</w:t>
      </w:r>
      <w:r w:rsidR="001926D0" w:rsidRPr="00527545">
        <w:rPr>
          <w:sz w:val="20"/>
          <w:szCs w:val="20"/>
          <w:lang w:val="en-GB"/>
        </w:rPr>
        <w:t>.</w:t>
      </w:r>
      <w:r w:rsidR="001926D0">
        <w:rPr>
          <w:sz w:val="20"/>
          <w:szCs w:val="20"/>
          <w:lang w:val="en-GB"/>
        </w:rPr>
        <w:t xml:space="preserve">  </w:t>
      </w:r>
      <w:r>
        <w:rPr>
          <w:sz w:val="20"/>
          <w:szCs w:val="20"/>
          <w:lang w:val="en-GB"/>
        </w:rPr>
        <w:t>G</w:t>
      </w:r>
      <w:r w:rsidRPr="00F12503">
        <w:rPr>
          <w:sz w:val="20"/>
          <w:szCs w:val="20"/>
          <w:lang w:val="en-GB"/>
        </w:rPr>
        <w:t>eneralised linear regression-model</w:t>
      </w:r>
      <w:r>
        <w:rPr>
          <w:sz w:val="20"/>
          <w:szCs w:val="20"/>
          <w:lang w:val="en-GB"/>
        </w:rPr>
        <w:t>s</w:t>
      </w:r>
      <w:r w:rsidRPr="00F12503">
        <w:rPr>
          <w:sz w:val="20"/>
          <w:szCs w:val="20"/>
          <w:lang w:val="en-GB"/>
        </w:rPr>
        <w:t xml:space="preserve"> (GLM</w:t>
      </w:r>
      <w:r>
        <w:rPr>
          <w:sz w:val="20"/>
          <w:szCs w:val="20"/>
          <w:lang w:val="en-GB"/>
        </w:rPr>
        <w:t>s</w:t>
      </w:r>
      <w:r w:rsidRPr="00F12503">
        <w:rPr>
          <w:sz w:val="20"/>
          <w:szCs w:val="20"/>
          <w:lang w:val="en-GB"/>
        </w:rPr>
        <w:t>) were used to obtain the incremental estimates of costs and QALYs whil</w:t>
      </w:r>
      <w:r>
        <w:rPr>
          <w:sz w:val="20"/>
          <w:szCs w:val="20"/>
          <w:lang w:val="en-GB"/>
        </w:rPr>
        <w:t>st</w:t>
      </w:r>
      <w:r w:rsidRPr="00F12503">
        <w:rPr>
          <w:sz w:val="20"/>
          <w:szCs w:val="20"/>
          <w:lang w:val="en-GB"/>
        </w:rPr>
        <w:t xml:space="preserve"> adjusting for </w:t>
      </w:r>
      <w:r>
        <w:rPr>
          <w:sz w:val="20"/>
          <w:szCs w:val="20"/>
          <w:lang w:val="en-GB"/>
        </w:rPr>
        <w:t>any imbalances in baseline characteristics (with the latter</w:t>
      </w:r>
      <w:r w:rsidRPr="00F12503">
        <w:rPr>
          <w:sz w:val="20"/>
          <w:szCs w:val="20"/>
          <w:lang w:val="en-GB"/>
        </w:rPr>
        <w:t xml:space="preserve"> selected </w:t>
      </w:r>
      <w:r w:rsidRPr="00794C96">
        <w:rPr>
          <w:i/>
          <w:sz w:val="20"/>
          <w:szCs w:val="20"/>
          <w:lang w:val="en-GB"/>
        </w:rPr>
        <w:t>a priori</w:t>
      </w:r>
      <w:proofErr w:type="gramStart"/>
      <w:r>
        <w:rPr>
          <w:sz w:val="20"/>
          <w:szCs w:val="20"/>
          <w:lang w:val="en-GB"/>
        </w:rPr>
        <w:t>)</w:t>
      </w:r>
      <w:r w:rsidR="008B7068">
        <w:rPr>
          <w:noProof/>
          <w:sz w:val="20"/>
          <w:szCs w:val="20"/>
          <w:lang w:val="en-GB"/>
        </w:rPr>
        <w:t>[</w:t>
      </w:r>
      <w:proofErr w:type="gramEnd"/>
      <w:r w:rsidR="000E0573" w:rsidRPr="000E0573">
        <w:rPr>
          <w:noProof/>
          <w:sz w:val="20"/>
          <w:szCs w:val="20"/>
          <w:lang w:val="en-GB"/>
        </w:rPr>
        <w:t>21</w:t>
      </w:r>
      <w:r w:rsidR="008B7068">
        <w:rPr>
          <w:noProof/>
          <w:sz w:val="20"/>
          <w:szCs w:val="20"/>
          <w:lang w:val="en-GB"/>
        </w:rPr>
        <w:t>]</w:t>
      </w:r>
      <w:r w:rsidRPr="00F12503">
        <w:rPr>
          <w:sz w:val="20"/>
          <w:szCs w:val="20"/>
          <w:lang w:val="en-GB"/>
        </w:rPr>
        <w:t xml:space="preserve">. </w:t>
      </w:r>
      <w:r w:rsidRPr="00A8233D">
        <w:rPr>
          <w:rFonts w:cs="Times New Roman"/>
          <w:sz w:val="20"/>
          <w:szCs w:val="20"/>
          <w:lang w:val="en-GB"/>
        </w:rPr>
        <w:t>Costs and QALY</w:t>
      </w:r>
      <w:r>
        <w:rPr>
          <w:rFonts w:cs="Times New Roman"/>
          <w:sz w:val="20"/>
          <w:szCs w:val="20"/>
          <w:lang w:val="en-GB"/>
        </w:rPr>
        <w:t>s</w:t>
      </w:r>
      <w:r w:rsidRPr="00A8233D">
        <w:rPr>
          <w:rFonts w:cs="Times New Roman"/>
          <w:sz w:val="20"/>
          <w:szCs w:val="20"/>
          <w:lang w:val="en-GB"/>
        </w:rPr>
        <w:t xml:space="preserve"> were adjusted for the following baseline covariates: age, gender, ethnic</w:t>
      </w:r>
      <w:r w:rsidR="00F8420B">
        <w:rPr>
          <w:rFonts w:cs="Times New Roman"/>
          <w:sz w:val="20"/>
          <w:szCs w:val="20"/>
          <w:lang w:val="en-GB"/>
        </w:rPr>
        <w:t>ity</w:t>
      </w:r>
      <w:r w:rsidRPr="00A8233D">
        <w:rPr>
          <w:rFonts w:cs="Times New Roman"/>
          <w:sz w:val="20"/>
          <w:szCs w:val="20"/>
          <w:lang w:val="en-GB"/>
        </w:rPr>
        <w:t>, time since HIV diagnosis, history of diabetes, smoking status, history of coronary artery disease, and CD4+ cell count</w:t>
      </w:r>
      <w:r>
        <w:rPr>
          <w:rFonts w:cs="Times New Roman"/>
          <w:sz w:val="20"/>
          <w:szCs w:val="20"/>
          <w:lang w:val="en-GB"/>
        </w:rPr>
        <w:t xml:space="preserve">; </w:t>
      </w:r>
      <w:r w:rsidRPr="00A8233D">
        <w:rPr>
          <w:rFonts w:cs="Times New Roman"/>
          <w:sz w:val="20"/>
          <w:szCs w:val="20"/>
          <w:lang w:val="en-GB"/>
        </w:rPr>
        <w:t xml:space="preserve"> </w:t>
      </w:r>
      <w:r>
        <w:rPr>
          <w:rFonts w:cs="Times New Roman"/>
          <w:sz w:val="20"/>
          <w:szCs w:val="20"/>
          <w:lang w:val="en-GB"/>
        </w:rPr>
        <w:t>for</w:t>
      </w:r>
      <w:r w:rsidRPr="00A8233D">
        <w:rPr>
          <w:rFonts w:cs="Times New Roman"/>
          <w:sz w:val="20"/>
          <w:szCs w:val="20"/>
          <w:lang w:val="en-GB"/>
        </w:rPr>
        <w:t xml:space="preserve"> QALY</w:t>
      </w:r>
      <w:r>
        <w:rPr>
          <w:rFonts w:cs="Times New Roman"/>
          <w:sz w:val="20"/>
          <w:szCs w:val="20"/>
          <w:lang w:val="en-GB"/>
        </w:rPr>
        <w:t>s</w:t>
      </w:r>
      <w:r w:rsidRPr="00A8233D">
        <w:rPr>
          <w:rFonts w:cs="Times New Roman"/>
          <w:sz w:val="20"/>
          <w:szCs w:val="20"/>
          <w:lang w:val="en-GB"/>
        </w:rPr>
        <w:t xml:space="preserve"> baseline </w:t>
      </w:r>
      <w:r>
        <w:rPr>
          <w:rFonts w:cs="Times New Roman"/>
          <w:sz w:val="20"/>
          <w:szCs w:val="20"/>
          <w:lang w:val="en-GB"/>
        </w:rPr>
        <w:t xml:space="preserve">EQ-5D </w:t>
      </w:r>
      <w:r w:rsidRPr="00A8233D">
        <w:rPr>
          <w:rFonts w:cs="Times New Roman"/>
          <w:sz w:val="20"/>
          <w:szCs w:val="20"/>
          <w:lang w:val="en-GB"/>
        </w:rPr>
        <w:t>was also included</w:t>
      </w:r>
      <w:r w:rsidR="000E0573">
        <w:rPr>
          <w:sz w:val="20"/>
          <w:szCs w:val="20"/>
          <w:lang w:val="en-GB"/>
        </w:rPr>
        <w:t xml:space="preserve"> </w:t>
      </w:r>
      <w:r w:rsidR="008B7068">
        <w:rPr>
          <w:noProof/>
          <w:sz w:val="20"/>
          <w:szCs w:val="20"/>
          <w:lang w:val="en-GB"/>
        </w:rPr>
        <w:t>[</w:t>
      </w:r>
      <w:r w:rsidR="000E0573" w:rsidRPr="000E0573">
        <w:rPr>
          <w:noProof/>
          <w:sz w:val="20"/>
          <w:szCs w:val="20"/>
          <w:lang w:val="en-GB"/>
        </w:rPr>
        <w:t>22</w:t>
      </w:r>
      <w:r w:rsidR="008B7068">
        <w:rPr>
          <w:noProof/>
          <w:sz w:val="20"/>
          <w:szCs w:val="20"/>
          <w:lang w:val="en-GB"/>
        </w:rPr>
        <w:t>]</w:t>
      </w:r>
      <w:r w:rsidRPr="00A8233D">
        <w:rPr>
          <w:sz w:val="20"/>
          <w:szCs w:val="20"/>
          <w:lang w:val="en-GB"/>
        </w:rPr>
        <w:t xml:space="preserve">. </w:t>
      </w:r>
      <w:r>
        <w:rPr>
          <w:sz w:val="20"/>
          <w:szCs w:val="20"/>
          <w:lang w:val="en-GB"/>
        </w:rPr>
        <w:t xml:space="preserve"> </w:t>
      </w:r>
    </w:p>
    <w:p w:rsidR="00AB74C5" w:rsidRDefault="00CA57E6" w:rsidP="00794C96">
      <w:pPr>
        <w:autoSpaceDE w:val="0"/>
        <w:autoSpaceDN w:val="0"/>
        <w:adjustRightInd w:val="0"/>
        <w:spacing w:line="480" w:lineRule="auto"/>
        <w:jc w:val="both"/>
        <w:rPr>
          <w:sz w:val="20"/>
          <w:szCs w:val="20"/>
          <w:lang w:val="en-GB"/>
        </w:rPr>
      </w:pPr>
      <w:r>
        <w:rPr>
          <w:rFonts w:cs="Times New Roman"/>
          <w:sz w:val="20"/>
          <w:szCs w:val="20"/>
          <w:lang w:val="en-GB"/>
        </w:rPr>
        <w:t>U</w:t>
      </w:r>
      <w:r w:rsidRPr="004D1330">
        <w:rPr>
          <w:rFonts w:cs="Times New Roman"/>
          <w:sz w:val="20"/>
          <w:szCs w:val="20"/>
          <w:lang w:val="en-GB"/>
        </w:rPr>
        <w:t xml:space="preserve">ncertainty </w:t>
      </w:r>
      <w:r>
        <w:rPr>
          <w:rFonts w:cs="Times New Roman"/>
          <w:sz w:val="20"/>
          <w:szCs w:val="20"/>
          <w:lang w:val="en-GB"/>
        </w:rPr>
        <w:t>in cost-effectiveness</w:t>
      </w:r>
      <w:r w:rsidRPr="004D1330">
        <w:rPr>
          <w:rFonts w:cs="Times New Roman"/>
          <w:sz w:val="20"/>
          <w:szCs w:val="20"/>
          <w:lang w:val="en-GB"/>
        </w:rPr>
        <w:t xml:space="preserve"> was assessed using probabilistic sensitivity analysis (PSA) and </w:t>
      </w:r>
      <w:r w:rsidR="00CB0D55">
        <w:rPr>
          <w:rFonts w:cs="Times New Roman"/>
          <w:sz w:val="20"/>
          <w:szCs w:val="20"/>
          <w:lang w:val="en-GB"/>
        </w:rPr>
        <w:t>the probability of cost-effectiveness at different cost-effectiveness thresholds was calculated</w:t>
      </w:r>
      <w:r w:rsidR="008B7068">
        <w:rPr>
          <w:rFonts w:cs="Times New Roman"/>
          <w:noProof/>
          <w:sz w:val="20"/>
          <w:szCs w:val="20"/>
          <w:lang w:val="en-GB"/>
        </w:rPr>
        <w:t>[</w:t>
      </w:r>
      <w:r w:rsidR="000E0573" w:rsidRPr="000E0573">
        <w:rPr>
          <w:rFonts w:cs="Times New Roman"/>
          <w:noProof/>
          <w:sz w:val="20"/>
          <w:szCs w:val="20"/>
          <w:lang w:val="en-GB"/>
        </w:rPr>
        <w:t>23,24</w:t>
      </w:r>
      <w:r w:rsidR="008B7068">
        <w:rPr>
          <w:rFonts w:cs="Times New Roman"/>
          <w:noProof/>
          <w:sz w:val="20"/>
          <w:szCs w:val="20"/>
          <w:lang w:val="en-GB"/>
        </w:rPr>
        <w:t>]</w:t>
      </w:r>
      <w:r w:rsidR="00DF0771">
        <w:rPr>
          <w:rFonts w:cs="Times New Roman"/>
          <w:sz w:val="20"/>
          <w:szCs w:val="20"/>
          <w:lang w:val="en-GB"/>
        </w:rPr>
        <w:t xml:space="preserve"> .To conduct the PSA, the variance-covariance matrices from the cost and QALY regressions were extracted and the corresponding  </w:t>
      </w:r>
      <w:proofErr w:type="spellStart"/>
      <w:r w:rsidR="00DF0771">
        <w:rPr>
          <w:rFonts w:cs="Times New Roman"/>
          <w:sz w:val="20"/>
          <w:szCs w:val="20"/>
          <w:lang w:val="en-GB"/>
        </w:rPr>
        <w:t>Cholesky</w:t>
      </w:r>
      <w:proofErr w:type="spellEnd"/>
      <w:r w:rsidR="00DF0771">
        <w:rPr>
          <w:rFonts w:cs="Times New Roman"/>
          <w:sz w:val="20"/>
          <w:szCs w:val="20"/>
          <w:lang w:val="en-GB"/>
        </w:rPr>
        <w:t xml:space="preserve"> decompositions calculated to parameterise a multivariate normal distribution from which 1000 </w:t>
      </w:r>
      <w:r w:rsidR="00CE6D51">
        <w:rPr>
          <w:rFonts w:cs="Times New Roman"/>
          <w:sz w:val="20"/>
          <w:szCs w:val="20"/>
          <w:lang w:val="en-GB"/>
        </w:rPr>
        <w:t>simulated random draws of incremental mean costs and QALYs were estimated</w:t>
      </w:r>
      <w:r w:rsidRPr="004D1330">
        <w:rPr>
          <w:rFonts w:cs="Times New Roman"/>
          <w:sz w:val="20"/>
          <w:szCs w:val="20"/>
          <w:lang w:val="en-GB"/>
        </w:rPr>
        <w:t xml:space="preserve">. </w:t>
      </w:r>
      <w:r w:rsidR="00230442">
        <w:rPr>
          <w:rFonts w:cs="Times New Roman"/>
          <w:sz w:val="20"/>
          <w:szCs w:val="20"/>
          <w:lang w:val="en-GB"/>
        </w:rPr>
        <w:t>Scenario ana</w:t>
      </w:r>
      <w:r w:rsidR="008A2CD0">
        <w:rPr>
          <w:rFonts w:cs="Times New Roman"/>
          <w:sz w:val="20"/>
          <w:szCs w:val="20"/>
          <w:lang w:val="en-GB"/>
        </w:rPr>
        <w:t>lyses were con</w:t>
      </w:r>
      <w:r w:rsidR="003D2D1D">
        <w:rPr>
          <w:rFonts w:cs="Times New Roman"/>
          <w:sz w:val="20"/>
          <w:szCs w:val="20"/>
          <w:lang w:val="en-GB"/>
        </w:rPr>
        <w:t>ducte</w:t>
      </w:r>
      <w:r w:rsidR="008A2CD0">
        <w:rPr>
          <w:rFonts w:cs="Times New Roman"/>
          <w:sz w:val="20"/>
          <w:szCs w:val="20"/>
          <w:lang w:val="en-GB"/>
        </w:rPr>
        <w:t xml:space="preserve">d to explore </w:t>
      </w:r>
      <w:r w:rsidR="00AB74C5">
        <w:rPr>
          <w:rFonts w:cs="Times New Roman"/>
          <w:sz w:val="20"/>
          <w:szCs w:val="20"/>
          <w:lang w:val="en-GB"/>
        </w:rPr>
        <w:t xml:space="preserve">other </w:t>
      </w:r>
      <w:r w:rsidR="008A2CD0">
        <w:rPr>
          <w:rFonts w:cs="Times New Roman"/>
          <w:sz w:val="20"/>
          <w:szCs w:val="20"/>
          <w:lang w:val="en-GB"/>
        </w:rPr>
        <w:t>uncertainties</w:t>
      </w:r>
      <w:r w:rsidR="003D7E1B">
        <w:rPr>
          <w:rFonts w:cs="Times New Roman"/>
          <w:sz w:val="20"/>
          <w:szCs w:val="20"/>
          <w:lang w:val="en-GB"/>
        </w:rPr>
        <w:t xml:space="preserve"> including</w:t>
      </w:r>
      <w:r w:rsidR="00AB74C5">
        <w:rPr>
          <w:rFonts w:cs="Times New Roman"/>
          <w:sz w:val="20"/>
          <w:szCs w:val="20"/>
          <w:lang w:val="en-GB"/>
        </w:rPr>
        <w:t xml:space="preserve"> </w:t>
      </w:r>
      <w:r w:rsidR="0009062B">
        <w:rPr>
          <w:rFonts w:cs="Times New Roman"/>
          <w:sz w:val="20"/>
          <w:szCs w:val="20"/>
          <w:lang w:val="en-GB"/>
        </w:rPr>
        <w:t>(</w:t>
      </w:r>
      <w:proofErr w:type="spellStart"/>
      <w:r w:rsidR="0009062B">
        <w:rPr>
          <w:rFonts w:cs="Times New Roman"/>
          <w:sz w:val="20"/>
          <w:szCs w:val="20"/>
          <w:lang w:val="en-GB"/>
        </w:rPr>
        <w:t>i</w:t>
      </w:r>
      <w:proofErr w:type="spellEnd"/>
      <w:r w:rsidR="0009062B">
        <w:rPr>
          <w:rFonts w:cs="Times New Roman"/>
          <w:sz w:val="20"/>
          <w:szCs w:val="20"/>
          <w:lang w:val="en-GB"/>
        </w:rPr>
        <w:t xml:space="preserve">) an analysis using </w:t>
      </w:r>
      <w:r w:rsidR="003D7E1B">
        <w:rPr>
          <w:rFonts w:cs="Times New Roman"/>
          <w:sz w:val="20"/>
          <w:szCs w:val="20"/>
          <w:lang w:val="en-GB"/>
        </w:rPr>
        <w:t xml:space="preserve">lower prices of </w:t>
      </w:r>
      <w:r w:rsidR="008A2CD0">
        <w:rPr>
          <w:rFonts w:cs="Times New Roman"/>
          <w:sz w:val="20"/>
          <w:szCs w:val="20"/>
          <w:lang w:val="en-GB"/>
        </w:rPr>
        <w:t>ARTs</w:t>
      </w:r>
      <w:r w:rsidR="003D7E1B">
        <w:rPr>
          <w:rFonts w:cs="Times New Roman"/>
          <w:sz w:val="20"/>
          <w:szCs w:val="20"/>
          <w:lang w:val="en-GB"/>
        </w:rPr>
        <w:t xml:space="preserve"> to reflect availability of generics</w:t>
      </w:r>
      <w:r w:rsidR="00C56C58">
        <w:rPr>
          <w:rFonts w:cs="Times New Roman"/>
          <w:sz w:val="20"/>
          <w:szCs w:val="20"/>
          <w:lang w:val="en-GB"/>
        </w:rPr>
        <w:t xml:space="preserve"> (</w:t>
      </w:r>
      <w:r w:rsidR="00696867">
        <w:rPr>
          <w:rFonts w:cs="Times New Roman"/>
          <w:sz w:val="20"/>
          <w:szCs w:val="20"/>
          <w:lang w:val="en-GB"/>
        </w:rPr>
        <w:t xml:space="preserve">with a </w:t>
      </w:r>
      <w:r w:rsidR="00C56C58">
        <w:rPr>
          <w:rFonts w:cs="Times New Roman"/>
          <w:sz w:val="20"/>
          <w:szCs w:val="20"/>
          <w:lang w:val="en-GB"/>
        </w:rPr>
        <w:t>10% reduction in the price of ARTs in the PI-mono group and 30% in the OT group</w:t>
      </w:r>
      <w:r w:rsidR="00696867">
        <w:rPr>
          <w:rFonts w:cs="Times New Roman"/>
          <w:sz w:val="20"/>
          <w:szCs w:val="20"/>
          <w:lang w:val="en-GB"/>
        </w:rPr>
        <w:t xml:space="preserve"> to reflect that PI-mono treatments are more likely to still be under patent</w:t>
      </w:r>
      <w:r w:rsidR="0009062B">
        <w:rPr>
          <w:rFonts w:cs="Times New Roman"/>
          <w:sz w:val="20"/>
          <w:szCs w:val="20"/>
          <w:lang w:val="en-GB"/>
        </w:rPr>
        <w:t xml:space="preserve"> and are also more expensive to manufacture);  (ii) an analysis with </w:t>
      </w:r>
      <w:r w:rsidR="008A2CD0">
        <w:rPr>
          <w:rFonts w:cs="Times New Roman"/>
          <w:sz w:val="20"/>
          <w:szCs w:val="20"/>
          <w:lang w:val="en-GB"/>
        </w:rPr>
        <w:t>exclusion of costs considered to be protocol</w:t>
      </w:r>
      <w:r w:rsidR="003D7E1B">
        <w:rPr>
          <w:rFonts w:cs="Times New Roman"/>
          <w:sz w:val="20"/>
          <w:szCs w:val="20"/>
          <w:lang w:val="en-GB"/>
        </w:rPr>
        <w:t>-</w:t>
      </w:r>
      <w:r w:rsidR="008A2CD0">
        <w:rPr>
          <w:rFonts w:cs="Times New Roman"/>
          <w:sz w:val="20"/>
          <w:szCs w:val="20"/>
          <w:lang w:val="en-GB"/>
        </w:rPr>
        <w:t>driven</w:t>
      </w:r>
      <w:r w:rsidR="009B4C7B">
        <w:rPr>
          <w:rFonts w:cs="Times New Roman"/>
          <w:sz w:val="20"/>
          <w:szCs w:val="20"/>
          <w:lang w:val="en-GB"/>
        </w:rPr>
        <w:t xml:space="preserve"> (the week </w:t>
      </w:r>
      <w:r w:rsidR="0009062B">
        <w:rPr>
          <w:rFonts w:cs="Times New Roman"/>
          <w:sz w:val="20"/>
          <w:szCs w:val="20"/>
          <w:lang w:val="en-GB"/>
        </w:rPr>
        <w:t>8</w:t>
      </w:r>
      <w:r w:rsidR="00285A42">
        <w:rPr>
          <w:rFonts w:cs="Times New Roman"/>
          <w:sz w:val="20"/>
          <w:szCs w:val="20"/>
          <w:lang w:val="en-GB"/>
        </w:rPr>
        <w:t xml:space="preserve"> </w:t>
      </w:r>
      <w:r w:rsidR="009B4C7B">
        <w:rPr>
          <w:rFonts w:cs="Times New Roman"/>
          <w:sz w:val="20"/>
          <w:szCs w:val="20"/>
          <w:lang w:val="en-GB"/>
        </w:rPr>
        <w:t xml:space="preserve">visit </w:t>
      </w:r>
      <w:r w:rsidR="002F7E38">
        <w:rPr>
          <w:rFonts w:cs="Times New Roman"/>
          <w:sz w:val="20"/>
          <w:szCs w:val="20"/>
          <w:lang w:val="en-GB"/>
        </w:rPr>
        <w:t>in the PI-mono arm</w:t>
      </w:r>
      <w:r w:rsidR="003919E6">
        <w:rPr>
          <w:rFonts w:cs="Times New Roman"/>
          <w:sz w:val="20"/>
          <w:szCs w:val="20"/>
          <w:lang w:val="en-GB"/>
        </w:rPr>
        <w:t xml:space="preserve">, </w:t>
      </w:r>
      <w:r w:rsidR="009B4C7B">
        <w:rPr>
          <w:rFonts w:cs="Times New Roman"/>
          <w:sz w:val="20"/>
          <w:szCs w:val="20"/>
          <w:lang w:val="en-GB"/>
        </w:rPr>
        <w:t xml:space="preserve">alternate 12 weekly visits in the </w:t>
      </w:r>
      <w:r w:rsidR="002F7E38">
        <w:rPr>
          <w:rFonts w:cs="Times New Roman"/>
          <w:sz w:val="20"/>
          <w:szCs w:val="20"/>
          <w:lang w:val="en-GB"/>
        </w:rPr>
        <w:t>OT</w:t>
      </w:r>
      <w:r w:rsidR="009B4C7B">
        <w:rPr>
          <w:rFonts w:cs="Times New Roman"/>
          <w:sz w:val="20"/>
          <w:szCs w:val="20"/>
          <w:lang w:val="en-GB"/>
        </w:rPr>
        <w:t xml:space="preserve"> arm, the PI concentration measurement </w:t>
      </w:r>
      <w:r w:rsidR="0009062B">
        <w:rPr>
          <w:rFonts w:cs="Times New Roman"/>
          <w:sz w:val="20"/>
          <w:szCs w:val="20"/>
          <w:lang w:val="en-GB"/>
        </w:rPr>
        <w:t xml:space="preserve">in the PI-mono arm, </w:t>
      </w:r>
      <w:r w:rsidR="009B4C7B">
        <w:rPr>
          <w:rFonts w:cs="Times New Roman"/>
          <w:sz w:val="20"/>
          <w:szCs w:val="20"/>
          <w:lang w:val="en-GB"/>
        </w:rPr>
        <w:t>and the neurocognitive testing in both arms)</w:t>
      </w:r>
      <w:r w:rsidR="0009062B">
        <w:rPr>
          <w:rFonts w:cs="Times New Roman"/>
          <w:sz w:val="20"/>
          <w:szCs w:val="20"/>
          <w:lang w:val="en-GB"/>
        </w:rPr>
        <w:t xml:space="preserve">; (iii) a </w:t>
      </w:r>
      <w:r w:rsidR="008A2CD0">
        <w:rPr>
          <w:rFonts w:cs="Times New Roman"/>
          <w:sz w:val="20"/>
          <w:szCs w:val="20"/>
          <w:lang w:val="en-GB"/>
        </w:rPr>
        <w:t>complete case analysis</w:t>
      </w:r>
      <w:r w:rsidR="003D7E1B">
        <w:rPr>
          <w:rFonts w:cs="Times New Roman"/>
          <w:sz w:val="20"/>
          <w:szCs w:val="20"/>
          <w:lang w:val="en-GB"/>
        </w:rPr>
        <w:t xml:space="preserve"> </w:t>
      </w:r>
      <w:r w:rsidR="0009062B">
        <w:rPr>
          <w:rFonts w:cs="Times New Roman"/>
          <w:sz w:val="20"/>
          <w:szCs w:val="20"/>
          <w:lang w:val="en-GB"/>
        </w:rPr>
        <w:t xml:space="preserve">including only </w:t>
      </w:r>
      <w:r w:rsidR="002F7E38">
        <w:rPr>
          <w:rFonts w:cs="Times New Roman"/>
          <w:sz w:val="20"/>
          <w:szCs w:val="20"/>
          <w:lang w:val="en-GB"/>
        </w:rPr>
        <w:t xml:space="preserve">patients </w:t>
      </w:r>
      <w:r w:rsidR="0009062B">
        <w:rPr>
          <w:rFonts w:cs="Times New Roman"/>
          <w:sz w:val="20"/>
          <w:szCs w:val="20"/>
          <w:lang w:val="en-GB"/>
        </w:rPr>
        <w:t xml:space="preserve">that have </w:t>
      </w:r>
      <w:r w:rsidR="002F7E38">
        <w:rPr>
          <w:rFonts w:cs="Times New Roman"/>
          <w:sz w:val="20"/>
          <w:szCs w:val="20"/>
          <w:lang w:val="en-GB"/>
        </w:rPr>
        <w:t>no missing data points</w:t>
      </w:r>
      <w:r w:rsidR="0009062B">
        <w:rPr>
          <w:rFonts w:cs="Times New Roman"/>
          <w:sz w:val="20"/>
          <w:szCs w:val="20"/>
          <w:lang w:val="en-GB"/>
        </w:rPr>
        <w:t xml:space="preserve">;  (iv) </w:t>
      </w:r>
      <w:r w:rsidR="002F7E38">
        <w:rPr>
          <w:rFonts w:cs="Times New Roman"/>
          <w:sz w:val="20"/>
          <w:szCs w:val="20"/>
          <w:lang w:val="en-GB"/>
        </w:rPr>
        <w:t xml:space="preserve"> </w:t>
      </w:r>
      <w:r w:rsidR="0009062B">
        <w:rPr>
          <w:rFonts w:cs="Times New Roman"/>
          <w:sz w:val="20"/>
          <w:szCs w:val="20"/>
          <w:lang w:val="en-GB"/>
        </w:rPr>
        <w:t xml:space="preserve">an analysis that </w:t>
      </w:r>
      <w:r w:rsidR="00C742CD">
        <w:rPr>
          <w:rFonts w:cs="Times New Roman"/>
          <w:sz w:val="20"/>
          <w:szCs w:val="20"/>
          <w:lang w:val="en-GB"/>
        </w:rPr>
        <w:t xml:space="preserve">excluded </w:t>
      </w:r>
      <w:r w:rsidR="00527545" w:rsidRPr="004D1330">
        <w:rPr>
          <w:sz w:val="20"/>
          <w:szCs w:val="20"/>
          <w:lang w:val="en-GB"/>
        </w:rPr>
        <w:t xml:space="preserve">patients who died within three years </w:t>
      </w:r>
      <w:r w:rsidR="003D7E1B">
        <w:rPr>
          <w:sz w:val="20"/>
          <w:szCs w:val="20"/>
          <w:lang w:val="en-GB"/>
        </w:rPr>
        <w:t>of randomisation</w:t>
      </w:r>
      <w:r w:rsidR="00181C63">
        <w:rPr>
          <w:sz w:val="20"/>
          <w:szCs w:val="20"/>
          <w:lang w:val="en-GB"/>
        </w:rPr>
        <w:t xml:space="preserve"> – as the </w:t>
      </w:r>
      <w:r w:rsidR="0009062B">
        <w:rPr>
          <w:sz w:val="20"/>
          <w:szCs w:val="20"/>
          <w:lang w:val="en-GB"/>
        </w:rPr>
        <w:t xml:space="preserve">number of deaths was greater </w:t>
      </w:r>
      <w:r w:rsidR="00C742CD">
        <w:rPr>
          <w:sz w:val="20"/>
          <w:szCs w:val="20"/>
          <w:lang w:val="en-GB"/>
        </w:rPr>
        <w:t>in PI-mono</w:t>
      </w:r>
      <w:r w:rsidR="0009062B">
        <w:rPr>
          <w:sz w:val="20"/>
          <w:szCs w:val="20"/>
          <w:lang w:val="en-GB"/>
        </w:rPr>
        <w:t xml:space="preserve"> group, </w:t>
      </w:r>
      <w:r w:rsidR="00527545" w:rsidRPr="004D1330">
        <w:rPr>
          <w:sz w:val="20"/>
          <w:szCs w:val="20"/>
          <w:lang w:val="en-GB"/>
        </w:rPr>
        <w:t>considered</w:t>
      </w:r>
      <w:r w:rsidR="00C742CD">
        <w:rPr>
          <w:sz w:val="20"/>
          <w:szCs w:val="20"/>
          <w:lang w:val="en-GB"/>
        </w:rPr>
        <w:t xml:space="preserve"> most likely a chance finding, unrelated to </w:t>
      </w:r>
      <w:r w:rsidR="00527545" w:rsidRPr="004D1330">
        <w:rPr>
          <w:sz w:val="20"/>
          <w:szCs w:val="20"/>
          <w:lang w:val="en-GB"/>
        </w:rPr>
        <w:t>treatment allocation</w:t>
      </w:r>
      <w:r w:rsidR="006D77AB">
        <w:rPr>
          <w:sz w:val="20"/>
          <w:szCs w:val="20"/>
          <w:lang w:val="en-GB"/>
        </w:rPr>
        <w:t xml:space="preserve"> </w:t>
      </w:r>
      <w:r w:rsidR="008B7068">
        <w:rPr>
          <w:noProof/>
          <w:sz w:val="20"/>
          <w:szCs w:val="20"/>
          <w:lang w:val="en-GB"/>
        </w:rPr>
        <w:t>[</w:t>
      </w:r>
      <w:r w:rsidR="006D77AB" w:rsidRPr="006D77AB">
        <w:rPr>
          <w:noProof/>
          <w:sz w:val="20"/>
          <w:szCs w:val="20"/>
          <w:lang w:val="en-GB"/>
        </w:rPr>
        <w:t>6</w:t>
      </w:r>
      <w:r w:rsidR="008B7068">
        <w:rPr>
          <w:noProof/>
          <w:sz w:val="20"/>
          <w:szCs w:val="20"/>
          <w:lang w:val="en-GB"/>
        </w:rPr>
        <w:t>]</w:t>
      </w:r>
      <w:r w:rsidR="00527545">
        <w:rPr>
          <w:sz w:val="20"/>
          <w:szCs w:val="20"/>
          <w:lang w:val="en-GB"/>
        </w:rPr>
        <w:t>.</w:t>
      </w:r>
      <w:r w:rsidR="00236597">
        <w:rPr>
          <w:sz w:val="20"/>
          <w:szCs w:val="20"/>
          <w:lang w:val="en-GB"/>
        </w:rPr>
        <w:t xml:space="preserve"> </w:t>
      </w:r>
    </w:p>
    <w:p w:rsidR="007037F9" w:rsidRDefault="000E2A09" w:rsidP="00794C96">
      <w:pPr>
        <w:autoSpaceDE w:val="0"/>
        <w:autoSpaceDN w:val="0"/>
        <w:adjustRightInd w:val="0"/>
        <w:spacing w:line="480" w:lineRule="auto"/>
        <w:jc w:val="both"/>
        <w:rPr>
          <w:sz w:val="20"/>
          <w:szCs w:val="20"/>
          <w:lang w:val="en-GB" w:eastAsia="da-DK"/>
        </w:rPr>
      </w:pPr>
      <w:r>
        <w:rPr>
          <w:rFonts w:cs="Times New Roman"/>
          <w:sz w:val="20"/>
          <w:szCs w:val="20"/>
          <w:lang w:val="en-GB"/>
        </w:rPr>
        <w:t>S</w:t>
      </w:r>
      <w:r w:rsidR="006F6454" w:rsidRPr="00F56937">
        <w:rPr>
          <w:rFonts w:cs="Times New Roman"/>
          <w:sz w:val="20"/>
          <w:szCs w:val="20"/>
          <w:lang w:val="en-GB"/>
        </w:rPr>
        <w:t>econdary analyses</w:t>
      </w:r>
      <w:r w:rsidR="003B7F87">
        <w:rPr>
          <w:rFonts w:cs="Times New Roman"/>
          <w:sz w:val="20"/>
          <w:szCs w:val="20"/>
          <w:lang w:val="en-GB"/>
        </w:rPr>
        <w:t xml:space="preserve"> </w:t>
      </w:r>
      <w:r w:rsidR="00CA57E6">
        <w:rPr>
          <w:rFonts w:cs="Times New Roman"/>
          <w:sz w:val="20"/>
          <w:szCs w:val="20"/>
          <w:lang w:val="en-GB"/>
        </w:rPr>
        <w:t>explore</w:t>
      </w:r>
      <w:r w:rsidR="003D7E1B">
        <w:rPr>
          <w:rFonts w:cs="Times New Roman"/>
          <w:sz w:val="20"/>
          <w:szCs w:val="20"/>
          <w:lang w:val="en-GB"/>
        </w:rPr>
        <w:t xml:space="preserve"> the implication</w:t>
      </w:r>
      <w:r w:rsidR="00CA57E6">
        <w:rPr>
          <w:rFonts w:cs="Times New Roman"/>
          <w:sz w:val="20"/>
          <w:szCs w:val="20"/>
          <w:lang w:val="en-GB"/>
        </w:rPr>
        <w:t>s</w:t>
      </w:r>
      <w:r w:rsidR="003D7E1B">
        <w:rPr>
          <w:rFonts w:cs="Times New Roman"/>
          <w:sz w:val="20"/>
          <w:szCs w:val="20"/>
          <w:lang w:val="en-GB"/>
        </w:rPr>
        <w:t xml:space="preserve"> </w:t>
      </w:r>
      <w:r w:rsidR="00CA57E6">
        <w:rPr>
          <w:rFonts w:cs="Times New Roman"/>
          <w:sz w:val="20"/>
          <w:szCs w:val="20"/>
          <w:lang w:val="en-GB"/>
        </w:rPr>
        <w:t xml:space="preserve">of varying </w:t>
      </w:r>
      <w:r w:rsidR="007777AB">
        <w:rPr>
          <w:rFonts w:cs="Times New Roman"/>
          <w:sz w:val="20"/>
          <w:szCs w:val="20"/>
          <w:lang w:val="en-GB"/>
        </w:rPr>
        <w:t>t</w:t>
      </w:r>
      <w:r w:rsidR="008E6F32">
        <w:rPr>
          <w:rFonts w:cs="Times New Roman"/>
          <w:sz w:val="20"/>
          <w:szCs w:val="20"/>
          <w:lang w:val="en-GB"/>
        </w:rPr>
        <w:t xml:space="preserve">he base-case </w:t>
      </w:r>
      <w:r w:rsidR="00CA57E6">
        <w:rPr>
          <w:rFonts w:cs="Times New Roman"/>
          <w:sz w:val="20"/>
          <w:szCs w:val="20"/>
          <w:lang w:val="en-GB"/>
        </w:rPr>
        <w:t xml:space="preserve">assumption </w:t>
      </w:r>
      <w:r w:rsidR="008E6F32" w:rsidRPr="00F847FD">
        <w:rPr>
          <w:sz w:val="20"/>
          <w:szCs w:val="20"/>
          <w:lang w:val="en-GB" w:eastAsia="da-DK"/>
        </w:rPr>
        <w:t>that no differences in costs or QALYs between the treatment groups persist beyond the trial follow</w:t>
      </w:r>
      <w:r w:rsidR="007777AB">
        <w:rPr>
          <w:sz w:val="20"/>
          <w:szCs w:val="20"/>
          <w:lang w:val="en-GB" w:eastAsia="da-DK"/>
        </w:rPr>
        <w:t>-</w:t>
      </w:r>
      <w:r w:rsidR="008E6F32" w:rsidRPr="00F847FD">
        <w:rPr>
          <w:sz w:val="20"/>
          <w:szCs w:val="20"/>
          <w:lang w:val="en-GB" w:eastAsia="da-DK"/>
        </w:rPr>
        <w:t>up</w:t>
      </w:r>
      <w:r w:rsidR="008E6F32">
        <w:rPr>
          <w:sz w:val="20"/>
          <w:szCs w:val="20"/>
          <w:lang w:val="en-GB" w:eastAsia="da-DK"/>
        </w:rPr>
        <w:t xml:space="preserve"> period.</w:t>
      </w:r>
      <w:r w:rsidR="00AB74C5">
        <w:rPr>
          <w:rFonts w:cs="Times New Roman"/>
          <w:sz w:val="20"/>
          <w:szCs w:val="20"/>
          <w:lang w:val="en-GB"/>
        </w:rPr>
        <w:t xml:space="preserve"> </w:t>
      </w:r>
      <w:r w:rsidR="004646D3">
        <w:rPr>
          <w:rFonts w:cs="Times New Roman"/>
          <w:sz w:val="20"/>
          <w:szCs w:val="20"/>
          <w:lang w:val="en-GB"/>
        </w:rPr>
        <w:t xml:space="preserve"> </w:t>
      </w:r>
      <w:r w:rsidR="008E6F32" w:rsidRPr="00F847FD">
        <w:rPr>
          <w:sz w:val="20"/>
          <w:szCs w:val="20"/>
          <w:lang w:val="en-GB" w:eastAsia="da-DK"/>
        </w:rPr>
        <w:t>Two scenarios</w:t>
      </w:r>
      <w:r w:rsidR="008E6F32">
        <w:rPr>
          <w:sz w:val="20"/>
          <w:szCs w:val="20"/>
          <w:lang w:val="en-GB" w:eastAsia="da-DK"/>
        </w:rPr>
        <w:t xml:space="preserve"> </w:t>
      </w:r>
      <w:r w:rsidR="008E6F32" w:rsidRPr="00F847FD">
        <w:rPr>
          <w:sz w:val="20"/>
          <w:szCs w:val="20"/>
          <w:lang w:val="en-GB" w:eastAsia="da-DK"/>
        </w:rPr>
        <w:t>were considered</w:t>
      </w:r>
      <w:r w:rsidR="00AB74C5">
        <w:rPr>
          <w:sz w:val="20"/>
          <w:szCs w:val="20"/>
          <w:lang w:val="en-GB" w:eastAsia="da-DK"/>
        </w:rPr>
        <w:t xml:space="preserve">. Firstly, </w:t>
      </w:r>
      <w:r w:rsidR="00527545">
        <w:rPr>
          <w:sz w:val="20"/>
          <w:szCs w:val="20"/>
          <w:lang w:val="en-GB" w:eastAsia="da-DK"/>
        </w:rPr>
        <w:t xml:space="preserve">a  </w:t>
      </w:r>
      <w:r w:rsidR="009B4C7B">
        <w:rPr>
          <w:sz w:val="20"/>
          <w:szCs w:val="20"/>
          <w:lang w:val="en-GB" w:eastAsia="da-DK"/>
        </w:rPr>
        <w:t xml:space="preserve">‘return to standard of care’ </w:t>
      </w:r>
      <w:r w:rsidR="00527545">
        <w:rPr>
          <w:sz w:val="20"/>
          <w:szCs w:val="20"/>
          <w:lang w:val="en-GB" w:eastAsia="da-DK"/>
        </w:rPr>
        <w:t>scenario</w:t>
      </w:r>
      <w:r w:rsidR="008E6F32" w:rsidRPr="00F847FD">
        <w:rPr>
          <w:sz w:val="20"/>
          <w:szCs w:val="20"/>
          <w:lang w:val="en-GB" w:eastAsia="da-DK"/>
        </w:rPr>
        <w:t xml:space="preserve"> </w:t>
      </w:r>
      <w:r w:rsidR="00AB74C5">
        <w:rPr>
          <w:sz w:val="20"/>
          <w:szCs w:val="20"/>
          <w:lang w:val="en-GB" w:eastAsia="da-DK"/>
        </w:rPr>
        <w:t xml:space="preserve">which </w:t>
      </w:r>
      <w:r w:rsidR="008E6F32" w:rsidRPr="00F847FD">
        <w:rPr>
          <w:sz w:val="20"/>
          <w:szCs w:val="20"/>
          <w:lang w:val="en-GB" w:eastAsia="da-DK"/>
        </w:rPr>
        <w:t xml:space="preserve">assumes that </w:t>
      </w:r>
      <w:r w:rsidR="00683484">
        <w:rPr>
          <w:sz w:val="20"/>
          <w:szCs w:val="20"/>
          <w:lang w:val="en-GB" w:eastAsia="da-DK"/>
        </w:rPr>
        <w:t xml:space="preserve">all </w:t>
      </w:r>
      <w:r w:rsidR="008E6F32" w:rsidRPr="00F847FD">
        <w:rPr>
          <w:sz w:val="20"/>
          <w:szCs w:val="20"/>
          <w:lang w:val="en-GB" w:eastAsia="da-DK"/>
        </w:rPr>
        <w:t xml:space="preserve">PI-mono patients switch back to combination therapy </w:t>
      </w:r>
      <w:r w:rsidR="00AB74C5">
        <w:rPr>
          <w:sz w:val="20"/>
          <w:szCs w:val="20"/>
          <w:lang w:val="en-GB" w:eastAsia="da-DK"/>
        </w:rPr>
        <w:t xml:space="preserve">after </w:t>
      </w:r>
      <w:r w:rsidR="008E6F32" w:rsidRPr="00F847FD">
        <w:rPr>
          <w:sz w:val="20"/>
          <w:szCs w:val="20"/>
          <w:lang w:val="en-GB" w:eastAsia="da-DK"/>
        </w:rPr>
        <w:t xml:space="preserve">three years and that there is no difference in mortality </w:t>
      </w:r>
      <w:r w:rsidR="00AB74C5">
        <w:rPr>
          <w:sz w:val="20"/>
          <w:szCs w:val="20"/>
          <w:lang w:val="en-GB" w:eastAsia="da-DK"/>
        </w:rPr>
        <w:t>between the alternative forms of management  (</w:t>
      </w:r>
      <w:r w:rsidR="008E6F32" w:rsidRPr="00F847FD">
        <w:rPr>
          <w:sz w:val="20"/>
          <w:szCs w:val="20"/>
          <w:lang w:val="en-GB" w:eastAsia="da-DK"/>
        </w:rPr>
        <w:t xml:space="preserve">i.e. </w:t>
      </w:r>
      <w:r w:rsidR="007777AB">
        <w:rPr>
          <w:sz w:val="20"/>
          <w:szCs w:val="20"/>
          <w:lang w:val="en-GB" w:eastAsia="da-DK"/>
        </w:rPr>
        <w:t>mortality was equivalent</w:t>
      </w:r>
      <w:r w:rsidR="008E6F32" w:rsidRPr="00F847FD">
        <w:rPr>
          <w:sz w:val="20"/>
          <w:szCs w:val="20"/>
          <w:lang w:val="en-GB" w:eastAsia="da-DK"/>
        </w:rPr>
        <w:t xml:space="preserve"> in the trial and survival curves were assumed parallel following the end of trial</w:t>
      </w:r>
      <w:r w:rsidR="00AB74C5">
        <w:rPr>
          <w:sz w:val="20"/>
          <w:szCs w:val="20"/>
          <w:lang w:val="en-GB" w:eastAsia="da-DK"/>
        </w:rPr>
        <w:t>)</w:t>
      </w:r>
      <w:r w:rsidR="008E6F32" w:rsidRPr="00F847FD">
        <w:rPr>
          <w:sz w:val="20"/>
          <w:szCs w:val="20"/>
          <w:lang w:val="en-GB" w:eastAsia="da-DK"/>
        </w:rPr>
        <w:t xml:space="preserve">. </w:t>
      </w:r>
      <w:r w:rsidR="00C548ED">
        <w:rPr>
          <w:sz w:val="20"/>
          <w:szCs w:val="20"/>
          <w:lang w:val="en-GB" w:eastAsia="da-DK"/>
        </w:rPr>
        <w:t>T</w:t>
      </w:r>
      <w:r w:rsidR="00766630" w:rsidRPr="00F847FD">
        <w:rPr>
          <w:sz w:val="20"/>
          <w:szCs w:val="20"/>
          <w:lang w:val="en-GB" w:eastAsia="da-DK"/>
        </w:rPr>
        <w:t xml:space="preserve">he mean total cost per year in the OT group during the trial was applied </w:t>
      </w:r>
      <w:r w:rsidR="00766630">
        <w:rPr>
          <w:sz w:val="20"/>
          <w:szCs w:val="20"/>
          <w:lang w:val="en-GB" w:eastAsia="da-DK"/>
        </w:rPr>
        <w:t>to</w:t>
      </w:r>
      <w:r w:rsidR="00766630" w:rsidRPr="00F847FD">
        <w:rPr>
          <w:sz w:val="20"/>
          <w:szCs w:val="20"/>
          <w:lang w:val="en-GB" w:eastAsia="da-DK"/>
        </w:rPr>
        <w:t xml:space="preserve"> both </w:t>
      </w:r>
      <w:r w:rsidR="00766630" w:rsidRPr="00F847FD">
        <w:rPr>
          <w:sz w:val="20"/>
          <w:szCs w:val="20"/>
          <w:lang w:val="en-GB" w:eastAsia="da-DK"/>
        </w:rPr>
        <w:lastRenderedPageBreak/>
        <w:t>groups</w:t>
      </w:r>
      <w:r w:rsidR="00285A42">
        <w:rPr>
          <w:sz w:val="20"/>
          <w:szCs w:val="20"/>
          <w:lang w:val="en-GB" w:eastAsia="da-DK"/>
        </w:rPr>
        <w:t xml:space="preserve"> annually after the end of the trial until death for each patient</w:t>
      </w:r>
      <w:r w:rsidR="00766630" w:rsidRPr="00F847FD">
        <w:rPr>
          <w:sz w:val="20"/>
          <w:szCs w:val="20"/>
          <w:lang w:val="en-GB" w:eastAsia="da-DK"/>
        </w:rPr>
        <w:t xml:space="preserve">. </w:t>
      </w:r>
      <w:r w:rsidR="00AB74C5">
        <w:rPr>
          <w:sz w:val="20"/>
          <w:szCs w:val="20"/>
          <w:lang w:val="en-GB" w:eastAsia="da-DK"/>
        </w:rPr>
        <w:t xml:space="preserve">A </w:t>
      </w:r>
      <w:r w:rsidR="003D2D1D">
        <w:rPr>
          <w:sz w:val="20"/>
          <w:szCs w:val="20"/>
          <w:lang w:val="en-GB" w:eastAsia="da-DK"/>
        </w:rPr>
        <w:t xml:space="preserve">second </w:t>
      </w:r>
      <w:r w:rsidR="007777AB">
        <w:rPr>
          <w:sz w:val="20"/>
          <w:szCs w:val="20"/>
          <w:lang w:val="en-GB" w:eastAsia="da-DK"/>
        </w:rPr>
        <w:t>‘</w:t>
      </w:r>
      <w:r w:rsidR="009B4C7B">
        <w:rPr>
          <w:sz w:val="20"/>
          <w:szCs w:val="20"/>
          <w:lang w:val="en-GB" w:eastAsia="da-DK"/>
        </w:rPr>
        <w:t xml:space="preserve">maintain </w:t>
      </w:r>
      <w:r w:rsidR="00C548ED">
        <w:rPr>
          <w:sz w:val="20"/>
          <w:szCs w:val="20"/>
          <w:lang w:val="en-GB" w:eastAsia="da-DK"/>
        </w:rPr>
        <w:t xml:space="preserve">treatment </w:t>
      </w:r>
      <w:r w:rsidR="009B4C7B">
        <w:rPr>
          <w:sz w:val="20"/>
          <w:szCs w:val="20"/>
          <w:lang w:val="en-GB" w:eastAsia="da-DK"/>
        </w:rPr>
        <w:t xml:space="preserve">strategy’ </w:t>
      </w:r>
      <w:r w:rsidR="00527545">
        <w:rPr>
          <w:sz w:val="20"/>
          <w:szCs w:val="20"/>
          <w:lang w:val="en-GB" w:eastAsia="da-DK"/>
        </w:rPr>
        <w:t>scenario</w:t>
      </w:r>
      <w:r w:rsidR="003D2D1D" w:rsidRPr="00F847FD">
        <w:rPr>
          <w:sz w:val="20"/>
          <w:szCs w:val="20"/>
          <w:lang w:val="en-GB" w:eastAsia="da-DK"/>
        </w:rPr>
        <w:t xml:space="preserve"> assume</w:t>
      </w:r>
      <w:r w:rsidR="00527545">
        <w:rPr>
          <w:sz w:val="20"/>
          <w:szCs w:val="20"/>
          <w:lang w:val="en-GB" w:eastAsia="da-DK"/>
        </w:rPr>
        <w:t>s</w:t>
      </w:r>
      <w:r w:rsidR="003D2D1D" w:rsidRPr="00F847FD">
        <w:rPr>
          <w:sz w:val="20"/>
          <w:szCs w:val="20"/>
          <w:lang w:val="en-GB" w:eastAsia="da-DK"/>
        </w:rPr>
        <w:t xml:space="preserve"> that all patients stay on the treatment they were receiving </w:t>
      </w:r>
      <w:r w:rsidR="00AB74C5">
        <w:rPr>
          <w:sz w:val="20"/>
          <w:szCs w:val="20"/>
          <w:lang w:val="en-GB" w:eastAsia="da-DK"/>
        </w:rPr>
        <w:t>at 3 years</w:t>
      </w:r>
      <w:r w:rsidR="003D2D1D">
        <w:rPr>
          <w:sz w:val="20"/>
          <w:szCs w:val="20"/>
          <w:lang w:val="en-GB" w:eastAsia="da-DK"/>
        </w:rPr>
        <w:t xml:space="preserve"> and</w:t>
      </w:r>
      <w:r w:rsidR="003D2D1D" w:rsidRPr="00F847FD">
        <w:rPr>
          <w:sz w:val="20"/>
          <w:szCs w:val="20"/>
          <w:lang w:val="en-GB" w:eastAsia="da-DK"/>
        </w:rPr>
        <w:t xml:space="preserve"> that any </w:t>
      </w:r>
      <w:r w:rsidR="00AB74C5">
        <w:rPr>
          <w:sz w:val="20"/>
          <w:szCs w:val="20"/>
          <w:lang w:val="en-GB" w:eastAsia="da-DK"/>
        </w:rPr>
        <w:t>difference in mortality by that point</w:t>
      </w:r>
      <w:r w:rsidR="003D2D1D" w:rsidRPr="00F847FD">
        <w:rPr>
          <w:sz w:val="20"/>
          <w:szCs w:val="20"/>
          <w:lang w:val="en-GB" w:eastAsia="da-DK"/>
        </w:rPr>
        <w:t xml:space="preserve"> would continue </w:t>
      </w:r>
      <w:r w:rsidR="007777AB">
        <w:rPr>
          <w:sz w:val="20"/>
          <w:szCs w:val="20"/>
          <w:lang w:val="en-GB" w:eastAsia="da-DK"/>
        </w:rPr>
        <w:t xml:space="preserve">into the </w:t>
      </w:r>
      <w:r w:rsidR="003B4394">
        <w:rPr>
          <w:sz w:val="20"/>
          <w:szCs w:val="20"/>
          <w:lang w:val="en-GB" w:eastAsia="da-DK"/>
        </w:rPr>
        <w:t>long-term</w:t>
      </w:r>
      <w:r w:rsidR="00683484">
        <w:rPr>
          <w:sz w:val="20"/>
          <w:szCs w:val="20"/>
          <w:lang w:val="en-GB" w:eastAsia="da-DK"/>
        </w:rPr>
        <w:t xml:space="preserve"> (a </w:t>
      </w:r>
      <w:r w:rsidR="003D2D1D" w:rsidRPr="00F847FD">
        <w:rPr>
          <w:sz w:val="20"/>
          <w:szCs w:val="20"/>
          <w:lang w:val="en-GB" w:eastAsia="da-DK"/>
        </w:rPr>
        <w:t xml:space="preserve">hazard ratio </w:t>
      </w:r>
      <w:r w:rsidR="00AB74C5">
        <w:rPr>
          <w:sz w:val="20"/>
          <w:szCs w:val="20"/>
          <w:lang w:val="en-GB" w:eastAsia="da-DK"/>
        </w:rPr>
        <w:t xml:space="preserve">for all-cause mortality </w:t>
      </w:r>
      <w:r w:rsidR="003D2D1D" w:rsidRPr="00F847FD">
        <w:rPr>
          <w:sz w:val="20"/>
          <w:szCs w:val="20"/>
          <w:lang w:val="en-GB" w:eastAsia="da-DK"/>
        </w:rPr>
        <w:t xml:space="preserve">of 3.3 </w:t>
      </w:r>
      <w:r w:rsidR="00AB74C5">
        <w:rPr>
          <w:sz w:val="20"/>
          <w:szCs w:val="20"/>
          <w:lang w:val="en-GB" w:eastAsia="da-DK"/>
        </w:rPr>
        <w:t>(95% confid</w:t>
      </w:r>
      <w:r w:rsidR="003B4394">
        <w:rPr>
          <w:sz w:val="20"/>
          <w:szCs w:val="20"/>
          <w:lang w:val="en-GB" w:eastAsia="da-DK"/>
        </w:rPr>
        <w:t xml:space="preserve">ence interval, </w:t>
      </w:r>
      <w:r w:rsidR="00696867">
        <w:rPr>
          <w:sz w:val="20"/>
          <w:szCs w:val="20"/>
          <w:lang w:val="en-GB" w:eastAsia="da-DK"/>
        </w:rPr>
        <w:t>0.38 to 28.91</w:t>
      </w:r>
      <w:r w:rsidR="003B4394">
        <w:rPr>
          <w:sz w:val="20"/>
          <w:szCs w:val="20"/>
          <w:lang w:val="en-GB" w:eastAsia="da-DK"/>
        </w:rPr>
        <w:t xml:space="preserve">) </w:t>
      </w:r>
      <w:r w:rsidR="003B4394" w:rsidRPr="00F847FD">
        <w:rPr>
          <w:sz w:val="20"/>
          <w:szCs w:val="20"/>
          <w:lang w:val="en-GB" w:eastAsia="da-DK"/>
        </w:rPr>
        <w:t>was applied to obtain life-expectancy</w:t>
      </w:r>
      <w:r w:rsidR="007037F9">
        <w:rPr>
          <w:sz w:val="20"/>
          <w:szCs w:val="20"/>
          <w:lang w:val="en-GB" w:eastAsia="da-DK"/>
        </w:rPr>
        <w:t xml:space="preserve"> for </w:t>
      </w:r>
      <w:r w:rsidR="00683484">
        <w:rPr>
          <w:sz w:val="20"/>
          <w:szCs w:val="20"/>
          <w:lang w:val="en-GB" w:eastAsia="da-DK"/>
        </w:rPr>
        <w:t>PI-mono patients</w:t>
      </w:r>
      <w:r w:rsidR="00285A42">
        <w:rPr>
          <w:sz w:val="20"/>
          <w:szCs w:val="20"/>
          <w:lang w:val="en-GB" w:eastAsia="da-DK"/>
        </w:rPr>
        <w:t>)</w:t>
      </w:r>
      <w:r w:rsidR="008B7068">
        <w:rPr>
          <w:noProof/>
          <w:sz w:val="20"/>
          <w:szCs w:val="20"/>
          <w:lang w:val="en-GB" w:eastAsia="da-DK"/>
        </w:rPr>
        <w:t>[</w:t>
      </w:r>
      <w:r w:rsidR="000E0573" w:rsidRPr="000E0573">
        <w:rPr>
          <w:noProof/>
          <w:sz w:val="20"/>
          <w:szCs w:val="20"/>
          <w:lang w:val="en-GB" w:eastAsia="da-DK"/>
        </w:rPr>
        <w:t>6</w:t>
      </w:r>
      <w:r w:rsidR="008B7068">
        <w:rPr>
          <w:noProof/>
          <w:sz w:val="20"/>
          <w:szCs w:val="20"/>
          <w:lang w:val="en-GB" w:eastAsia="da-DK"/>
        </w:rPr>
        <w:t>]</w:t>
      </w:r>
      <w:r w:rsidR="009904DC">
        <w:rPr>
          <w:sz w:val="20"/>
          <w:szCs w:val="20"/>
          <w:lang w:val="en-GB" w:eastAsia="da-DK"/>
        </w:rPr>
        <w:t xml:space="preserve">. </w:t>
      </w:r>
      <w:r w:rsidR="007037F9">
        <w:rPr>
          <w:sz w:val="20"/>
          <w:szCs w:val="20"/>
          <w:lang w:val="en-GB" w:eastAsia="da-DK"/>
        </w:rPr>
        <w:t>C</w:t>
      </w:r>
      <w:r w:rsidR="007037F9" w:rsidRPr="00F847FD">
        <w:rPr>
          <w:sz w:val="20"/>
          <w:szCs w:val="20"/>
          <w:lang w:val="en-GB" w:eastAsia="da-DK"/>
        </w:rPr>
        <w:t xml:space="preserve">osts </w:t>
      </w:r>
      <w:r w:rsidR="007037F9">
        <w:rPr>
          <w:sz w:val="20"/>
          <w:szCs w:val="20"/>
          <w:lang w:val="en-GB" w:eastAsia="da-DK"/>
        </w:rPr>
        <w:t>per patient during</w:t>
      </w:r>
      <w:r w:rsidR="007037F9" w:rsidRPr="00F847FD">
        <w:rPr>
          <w:sz w:val="20"/>
          <w:szCs w:val="20"/>
          <w:lang w:val="en-GB" w:eastAsia="da-DK"/>
        </w:rPr>
        <w:t xml:space="preserve"> the </w:t>
      </w:r>
      <w:r w:rsidR="00683484">
        <w:rPr>
          <w:sz w:val="20"/>
          <w:szCs w:val="20"/>
          <w:lang w:val="en-GB" w:eastAsia="da-DK"/>
        </w:rPr>
        <w:t xml:space="preserve">third year of the </w:t>
      </w:r>
      <w:r w:rsidR="007037F9">
        <w:rPr>
          <w:sz w:val="20"/>
          <w:szCs w:val="20"/>
          <w:lang w:val="en-GB" w:eastAsia="da-DK"/>
        </w:rPr>
        <w:t>trial were used</w:t>
      </w:r>
      <w:r w:rsidR="007037F9" w:rsidRPr="00F847FD">
        <w:rPr>
          <w:sz w:val="20"/>
          <w:szCs w:val="20"/>
          <w:lang w:val="en-GB" w:eastAsia="da-DK"/>
        </w:rPr>
        <w:t xml:space="preserve"> as the </w:t>
      </w:r>
      <w:r w:rsidR="00683484">
        <w:rPr>
          <w:sz w:val="20"/>
          <w:szCs w:val="20"/>
          <w:lang w:val="en-GB" w:eastAsia="da-DK"/>
        </w:rPr>
        <w:t xml:space="preserve">subsequent </w:t>
      </w:r>
      <w:r w:rsidR="007037F9" w:rsidRPr="00F847FD">
        <w:rPr>
          <w:sz w:val="20"/>
          <w:szCs w:val="20"/>
          <w:lang w:val="en-GB" w:eastAsia="da-DK"/>
        </w:rPr>
        <w:t>annual cost of treatment until death</w:t>
      </w:r>
      <w:r w:rsidR="007037F9">
        <w:rPr>
          <w:sz w:val="20"/>
          <w:szCs w:val="20"/>
          <w:lang w:val="en-GB" w:eastAsia="da-DK"/>
        </w:rPr>
        <w:t xml:space="preserve"> for each patient for this scenario.</w:t>
      </w:r>
      <w:r w:rsidR="007037F9" w:rsidRPr="00F847FD">
        <w:rPr>
          <w:sz w:val="20"/>
          <w:szCs w:val="20"/>
          <w:lang w:val="en-GB" w:eastAsia="da-DK"/>
        </w:rPr>
        <w:t xml:space="preserve"> </w:t>
      </w:r>
      <w:r w:rsidR="003B4394" w:rsidRPr="00F847FD">
        <w:rPr>
          <w:sz w:val="20"/>
          <w:szCs w:val="20"/>
          <w:lang w:val="en-GB" w:eastAsia="da-DK"/>
        </w:rPr>
        <w:t xml:space="preserve"> </w:t>
      </w:r>
    </w:p>
    <w:p w:rsidR="002B0396" w:rsidRPr="00717A5A" w:rsidRDefault="007777AB" w:rsidP="00717A5A">
      <w:pPr>
        <w:autoSpaceDE w:val="0"/>
        <w:autoSpaceDN w:val="0"/>
        <w:adjustRightInd w:val="0"/>
        <w:spacing w:line="480" w:lineRule="auto"/>
        <w:jc w:val="both"/>
        <w:rPr>
          <w:sz w:val="20"/>
          <w:szCs w:val="20"/>
          <w:lang w:val="en-GB" w:eastAsia="da-DK"/>
        </w:rPr>
      </w:pPr>
      <w:r>
        <w:rPr>
          <w:sz w:val="20"/>
          <w:szCs w:val="20"/>
          <w:lang w:val="en-GB" w:eastAsia="da-DK"/>
        </w:rPr>
        <w:t>For both scenarios, t</w:t>
      </w:r>
      <w:r w:rsidR="00D03C53" w:rsidRPr="00F847FD">
        <w:rPr>
          <w:sz w:val="20"/>
          <w:szCs w:val="20"/>
          <w:lang w:val="en-GB" w:eastAsia="da-DK"/>
        </w:rPr>
        <w:t>he patient-specific life-expectancies were calculated using a predictive model from the UK collaborative HIV cohort (UK CHIC) study</w:t>
      </w:r>
      <w:r w:rsidR="00BF3488">
        <w:rPr>
          <w:sz w:val="20"/>
          <w:szCs w:val="20"/>
          <w:lang w:val="en-GB" w:eastAsia="da-DK"/>
        </w:rPr>
        <w:t xml:space="preserve"> </w:t>
      </w:r>
      <w:r w:rsidR="008B7068">
        <w:rPr>
          <w:noProof/>
          <w:sz w:val="20"/>
          <w:szCs w:val="20"/>
          <w:lang w:val="en-GB" w:eastAsia="da-DK"/>
        </w:rPr>
        <w:t>[</w:t>
      </w:r>
      <w:r w:rsidR="00BF3488" w:rsidRPr="00BF3488">
        <w:rPr>
          <w:noProof/>
          <w:sz w:val="20"/>
          <w:szCs w:val="20"/>
          <w:lang w:val="en-GB" w:eastAsia="da-DK"/>
        </w:rPr>
        <w:t>25,26</w:t>
      </w:r>
      <w:r w:rsidR="008B7068">
        <w:rPr>
          <w:noProof/>
          <w:sz w:val="20"/>
          <w:szCs w:val="20"/>
          <w:lang w:val="en-GB" w:eastAsia="da-DK"/>
        </w:rPr>
        <w:t>]</w:t>
      </w:r>
      <w:r w:rsidR="00D03C53" w:rsidRPr="00F847FD">
        <w:rPr>
          <w:sz w:val="20"/>
          <w:szCs w:val="20"/>
          <w:lang w:val="en-GB" w:eastAsia="da-DK"/>
        </w:rPr>
        <w:t xml:space="preserve"> and data on mortality in the UK general population from the Office of National </w:t>
      </w:r>
      <w:proofErr w:type="gramStart"/>
      <w:r w:rsidR="00D03C53" w:rsidRPr="00F847FD">
        <w:rPr>
          <w:sz w:val="20"/>
          <w:szCs w:val="20"/>
          <w:lang w:val="en-GB" w:eastAsia="da-DK"/>
        </w:rPr>
        <w:t>Statistics</w:t>
      </w:r>
      <w:r w:rsidR="008B7068">
        <w:rPr>
          <w:sz w:val="20"/>
          <w:szCs w:val="20"/>
          <w:lang w:val="en-GB" w:eastAsia="da-DK"/>
        </w:rPr>
        <w:t>[</w:t>
      </w:r>
      <w:proofErr w:type="gramEnd"/>
      <w:r w:rsidR="00BF3488" w:rsidRPr="00BF3488">
        <w:rPr>
          <w:noProof/>
          <w:sz w:val="20"/>
          <w:szCs w:val="20"/>
          <w:lang w:val="en-GB"/>
        </w:rPr>
        <w:t>27</w:t>
      </w:r>
      <w:r w:rsidR="008B7068">
        <w:rPr>
          <w:noProof/>
          <w:sz w:val="20"/>
          <w:szCs w:val="20"/>
          <w:lang w:val="en-GB"/>
        </w:rPr>
        <w:t>]</w:t>
      </w:r>
      <w:r w:rsidR="00D03C53" w:rsidRPr="00F847FD">
        <w:rPr>
          <w:sz w:val="20"/>
          <w:szCs w:val="20"/>
          <w:lang w:val="en-GB" w:eastAsia="da-DK"/>
        </w:rPr>
        <w:t xml:space="preserve">. </w:t>
      </w:r>
      <w:r w:rsidR="004F6884">
        <w:rPr>
          <w:sz w:val="20"/>
          <w:szCs w:val="20"/>
          <w:lang w:val="en-GB" w:eastAsia="da-DK"/>
        </w:rPr>
        <w:t>L</w:t>
      </w:r>
      <w:r w:rsidR="00D03C53" w:rsidRPr="00F847FD">
        <w:rPr>
          <w:sz w:val="20"/>
          <w:szCs w:val="20"/>
          <w:lang w:val="en-GB" w:eastAsia="da-DK"/>
        </w:rPr>
        <w:t>ife expectancy</w:t>
      </w:r>
      <w:r w:rsidR="004F6884">
        <w:rPr>
          <w:sz w:val="20"/>
          <w:szCs w:val="20"/>
          <w:lang w:val="en-GB" w:eastAsia="da-DK"/>
        </w:rPr>
        <w:t xml:space="preserve"> was estimated</w:t>
      </w:r>
      <w:r w:rsidR="00D03C53" w:rsidRPr="00F847FD">
        <w:rPr>
          <w:sz w:val="20"/>
          <w:szCs w:val="20"/>
          <w:lang w:val="en-GB" w:eastAsia="da-DK"/>
        </w:rPr>
        <w:t xml:space="preserve"> conditional on CD4+ cell count</w:t>
      </w:r>
      <w:r w:rsidR="004F6884">
        <w:rPr>
          <w:sz w:val="20"/>
          <w:szCs w:val="20"/>
          <w:lang w:val="en-GB" w:eastAsia="da-DK"/>
        </w:rPr>
        <w:t xml:space="preserve"> based on the </w:t>
      </w:r>
      <w:r w:rsidR="004F6884" w:rsidRPr="00F847FD">
        <w:rPr>
          <w:sz w:val="20"/>
          <w:szCs w:val="20"/>
          <w:lang w:val="en-GB" w:eastAsia="da-DK"/>
        </w:rPr>
        <w:t xml:space="preserve">CD4+ cell count closest to final three years follow-up </w:t>
      </w:r>
      <w:proofErr w:type="gramStart"/>
      <w:r w:rsidR="004F6884" w:rsidRPr="00F847FD">
        <w:rPr>
          <w:sz w:val="20"/>
          <w:szCs w:val="20"/>
          <w:lang w:val="en-GB" w:eastAsia="da-DK"/>
        </w:rPr>
        <w:t>visit</w:t>
      </w:r>
      <w:r w:rsidR="008B7068">
        <w:rPr>
          <w:noProof/>
          <w:sz w:val="20"/>
          <w:szCs w:val="20"/>
          <w:lang w:val="en-GB"/>
        </w:rPr>
        <w:t>[</w:t>
      </w:r>
      <w:proofErr w:type="gramEnd"/>
      <w:r w:rsidR="00BF3488" w:rsidRPr="00BF3488">
        <w:rPr>
          <w:noProof/>
          <w:sz w:val="20"/>
          <w:szCs w:val="20"/>
          <w:lang w:val="en-GB"/>
        </w:rPr>
        <w:t>25</w:t>
      </w:r>
      <w:r w:rsidR="008B7068">
        <w:rPr>
          <w:noProof/>
          <w:sz w:val="20"/>
          <w:szCs w:val="20"/>
          <w:lang w:val="en-GB"/>
        </w:rPr>
        <w:t>]</w:t>
      </w:r>
      <w:r w:rsidR="00D03C53" w:rsidRPr="00F847FD">
        <w:rPr>
          <w:sz w:val="20"/>
          <w:szCs w:val="20"/>
          <w:lang w:val="en-GB" w:eastAsia="da-DK"/>
        </w:rPr>
        <w:t xml:space="preserve">. </w:t>
      </w:r>
      <w:r w:rsidR="00766630">
        <w:rPr>
          <w:sz w:val="20"/>
          <w:szCs w:val="20"/>
          <w:lang w:val="en-GB" w:eastAsia="da-DK"/>
        </w:rPr>
        <w:t>Long-term HRQoL was based on taking e</w:t>
      </w:r>
      <w:r w:rsidR="004F6884" w:rsidRPr="00F847FD">
        <w:rPr>
          <w:sz w:val="20"/>
          <w:szCs w:val="20"/>
          <w:lang w:val="en-GB" w:eastAsia="da-DK"/>
        </w:rPr>
        <w:t xml:space="preserve">ach patient’s </w:t>
      </w:r>
      <w:r w:rsidR="004F6884">
        <w:rPr>
          <w:sz w:val="20"/>
          <w:szCs w:val="20"/>
          <w:lang w:val="en-GB" w:eastAsia="da-DK"/>
        </w:rPr>
        <w:t>EQ-5D index</w:t>
      </w:r>
      <w:r w:rsidR="004F6884" w:rsidRPr="00F847FD">
        <w:rPr>
          <w:sz w:val="20"/>
          <w:szCs w:val="20"/>
          <w:lang w:val="en-GB" w:eastAsia="da-DK"/>
        </w:rPr>
        <w:t xml:space="preserve"> score at the final three year follow-up visit</w:t>
      </w:r>
      <w:r w:rsidR="004F6884">
        <w:rPr>
          <w:sz w:val="20"/>
          <w:szCs w:val="20"/>
          <w:lang w:val="en-GB" w:eastAsia="da-DK"/>
        </w:rPr>
        <w:t xml:space="preserve"> </w:t>
      </w:r>
      <w:r w:rsidR="00766630">
        <w:rPr>
          <w:sz w:val="20"/>
          <w:szCs w:val="20"/>
          <w:lang w:val="en-GB" w:eastAsia="da-DK"/>
        </w:rPr>
        <w:t>in PIVOT together with an</w:t>
      </w:r>
      <w:r w:rsidR="004F6884">
        <w:rPr>
          <w:sz w:val="20"/>
          <w:szCs w:val="20"/>
          <w:lang w:val="en-GB" w:eastAsia="da-DK"/>
        </w:rPr>
        <w:t xml:space="preserve"> annual decrement of </w:t>
      </w:r>
      <w:r w:rsidR="004F6884" w:rsidRPr="00F847FD">
        <w:rPr>
          <w:sz w:val="20"/>
          <w:szCs w:val="20"/>
          <w:lang w:val="en-GB" w:eastAsia="da-DK"/>
        </w:rPr>
        <w:t xml:space="preserve">0.00029 </w:t>
      </w:r>
      <w:r w:rsidR="004F6884">
        <w:rPr>
          <w:sz w:val="20"/>
          <w:szCs w:val="20"/>
          <w:lang w:val="en-GB" w:eastAsia="da-DK"/>
        </w:rPr>
        <w:t xml:space="preserve">applied to reflect lower </w:t>
      </w:r>
      <w:r w:rsidR="00766630">
        <w:rPr>
          <w:sz w:val="20"/>
          <w:szCs w:val="20"/>
          <w:lang w:val="en-GB" w:eastAsia="da-DK"/>
        </w:rPr>
        <w:t>HRQoL</w:t>
      </w:r>
      <w:r w:rsidR="004F6884">
        <w:rPr>
          <w:sz w:val="20"/>
          <w:szCs w:val="20"/>
          <w:lang w:val="en-GB" w:eastAsia="da-DK"/>
        </w:rPr>
        <w:t xml:space="preserve"> with </w:t>
      </w:r>
      <w:proofErr w:type="gramStart"/>
      <w:r w:rsidR="004F6884">
        <w:rPr>
          <w:sz w:val="20"/>
          <w:szCs w:val="20"/>
          <w:lang w:val="en-GB" w:eastAsia="da-DK"/>
        </w:rPr>
        <w:t>age</w:t>
      </w:r>
      <w:r w:rsidR="008B7068">
        <w:rPr>
          <w:noProof/>
          <w:sz w:val="20"/>
          <w:szCs w:val="20"/>
          <w:lang w:val="en-GB"/>
        </w:rPr>
        <w:t>[</w:t>
      </w:r>
      <w:proofErr w:type="gramEnd"/>
      <w:r w:rsidR="00BF3488" w:rsidRPr="00BF3488">
        <w:rPr>
          <w:noProof/>
          <w:sz w:val="20"/>
          <w:szCs w:val="20"/>
          <w:lang w:val="en-GB"/>
        </w:rPr>
        <w:t>28</w:t>
      </w:r>
      <w:r w:rsidR="008B7068">
        <w:rPr>
          <w:noProof/>
          <w:sz w:val="20"/>
          <w:szCs w:val="20"/>
          <w:lang w:val="en-GB"/>
        </w:rPr>
        <w:t>]</w:t>
      </w:r>
      <w:r w:rsidR="004F6884">
        <w:rPr>
          <w:sz w:val="20"/>
          <w:szCs w:val="20"/>
          <w:lang w:val="en-GB" w:eastAsia="da-DK"/>
        </w:rPr>
        <w:t xml:space="preserve">. </w:t>
      </w:r>
      <w:r w:rsidR="004F6884" w:rsidRPr="00F847FD">
        <w:rPr>
          <w:sz w:val="20"/>
          <w:szCs w:val="20"/>
          <w:lang w:val="en-GB" w:eastAsia="da-DK"/>
        </w:rPr>
        <w:t xml:space="preserve"> </w:t>
      </w:r>
    </w:p>
    <w:p w:rsidR="00527545" w:rsidRDefault="002B0396" w:rsidP="00527545">
      <w:pPr>
        <w:spacing w:line="480" w:lineRule="auto"/>
        <w:jc w:val="both"/>
        <w:rPr>
          <w:b/>
          <w:sz w:val="20"/>
          <w:szCs w:val="20"/>
          <w:lang w:val="en-GB" w:eastAsia="da-DK"/>
        </w:rPr>
      </w:pPr>
      <w:r>
        <w:rPr>
          <w:b/>
          <w:sz w:val="20"/>
          <w:szCs w:val="20"/>
          <w:lang w:val="en-GB" w:eastAsia="da-DK"/>
        </w:rPr>
        <w:t xml:space="preserve">RESULTS </w:t>
      </w:r>
    </w:p>
    <w:p w:rsidR="00741679" w:rsidRDefault="00741679" w:rsidP="00527545">
      <w:pPr>
        <w:spacing w:line="480" w:lineRule="auto"/>
        <w:jc w:val="both"/>
        <w:rPr>
          <w:b/>
          <w:sz w:val="20"/>
          <w:szCs w:val="20"/>
          <w:lang w:val="en-GB" w:eastAsia="da-DK"/>
        </w:rPr>
      </w:pPr>
      <w:r>
        <w:rPr>
          <w:b/>
          <w:sz w:val="20"/>
          <w:szCs w:val="20"/>
          <w:lang w:val="en-GB" w:eastAsia="da-DK"/>
        </w:rPr>
        <w:t>Resource use</w:t>
      </w:r>
      <w:r w:rsidR="002F7E38">
        <w:rPr>
          <w:b/>
          <w:sz w:val="20"/>
          <w:szCs w:val="20"/>
          <w:lang w:val="en-GB" w:eastAsia="da-DK"/>
        </w:rPr>
        <w:t>,</w:t>
      </w:r>
      <w:r>
        <w:rPr>
          <w:b/>
          <w:sz w:val="20"/>
          <w:szCs w:val="20"/>
          <w:lang w:val="en-GB" w:eastAsia="da-DK"/>
        </w:rPr>
        <w:t xml:space="preserve"> costs</w:t>
      </w:r>
      <w:r w:rsidR="002F7E38">
        <w:rPr>
          <w:b/>
          <w:sz w:val="20"/>
          <w:szCs w:val="20"/>
          <w:lang w:val="en-GB" w:eastAsia="da-DK"/>
        </w:rPr>
        <w:t xml:space="preserve"> and QALYs</w:t>
      </w:r>
    </w:p>
    <w:p w:rsidR="00C57AE0" w:rsidRDefault="004C5925" w:rsidP="00527545">
      <w:pPr>
        <w:spacing w:line="480" w:lineRule="auto"/>
        <w:jc w:val="both"/>
        <w:rPr>
          <w:rFonts w:cs="Times New Roman"/>
          <w:sz w:val="20"/>
          <w:szCs w:val="20"/>
          <w:lang w:val="en-GB"/>
        </w:rPr>
      </w:pPr>
      <w:r>
        <w:rPr>
          <w:rFonts w:cs="Times New Roman"/>
          <w:sz w:val="20"/>
          <w:szCs w:val="20"/>
          <w:lang w:val="en-GB"/>
        </w:rPr>
        <w:t>R</w:t>
      </w:r>
      <w:r w:rsidRPr="00DF0FE0">
        <w:rPr>
          <w:rFonts w:cs="Times New Roman"/>
          <w:sz w:val="20"/>
          <w:szCs w:val="20"/>
          <w:lang w:val="en-GB"/>
        </w:rPr>
        <w:t>esource consumption</w:t>
      </w:r>
      <w:r>
        <w:rPr>
          <w:rFonts w:cs="Times New Roman"/>
          <w:sz w:val="20"/>
          <w:szCs w:val="20"/>
          <w:lang w:val="en-GB"/>
        </w:rPr>
        <w:t xml:space="preserve"> within three years </w:t>
      </w:r>
      <w:r w:rsidR="00F3251B">
        <w:rPr>
          <w:rFonts w:cs="Times New Roman"/>
          <w:sz w:val="20"/>
          <w:szCs w:val="20"/>
          <w:lang w:val="en-GB"/>
        </w:rPr>
        <w:t>is presented for the complete case patients in Table 1. A</w:t>
      </w:r>
      <w:r w:rsidR="006D3B0A">
        <w:rPr>
          <w:rFonts w:cs="Times New Roman"/>
          <w:sz w:val="20"/>
          <w:szCs w:val="20"/>
          <w:lang w:val="en-GB"/>
        </w:rPr>
        <w:t xml:space="preserve">fter three years of follow-up, </w:t>
      </w:r>
      <w:r w:rsidR="00F3251B">
        <w:rPr>
          <w:rFonts w:cs="Times New Roman"/>
          <w:sz w:val="20"/>
          <w:szCs w:val="20"/>
          <w:lang w:val="en-GB"/>
        </w:rPr>
        <w:t>39.1% of patients in the PI-mono arm ha</w:t>
      </w:r>
      <w:r w:rsidR="00E512CA">
        <w:rPr>
          <w:rFonts w:cs="Times New Roman"/>
          <w:sz w:val="20"/>
          <w:szCs w:val="20"/>
          <w:lang w:val="en-GB"/>
        </w:rPr>
        <w:t xml:space="preserve">d </w:t>
      </w:r>
      <w:r w:rsidR="00F3251B">
        <w:rPr>
          <w:rFonts w:cs="Times New Roman"/>
          <w:sz w:val="20"/>
          <w:szCs w:val="20"/>
          <w:lang w:val="en-GB"/>
        </w:rPr>
        <w:t>returned to triple therapy</w:t>
      </w:r>
      <w:r w:rsidR="00C57AE0">
        <w:rPr>
          <w:rFonts w:cs="Times New Roman"/>
          <w:sz w:val="20"/>
          <w:szCs w:val="20"/>
          <w:lang w:val="en-GB"/>
        </w:rPr>
        <w:t>, with 60.9% remaining on mono-therapy</w:t>
      </w:r>
      <w:r w:rsidR="00F3251B">
        <w:rPr>
          <w:rFonts w:cs="Times New Roman"/>
          <w:sz w:val="20"/>
          <w:szCs w:val="20"/>
          <w:lang w:val="en-GB"/>
        </w:rPr>
        <w:t>.</w:t>
      </w:r>
      <w:r w:rsidR="00C57AE0">
        <w:rPr>
          <w:rFonts w:cs="Times New Roman"/>
          <w:sz w:val="20"/>
          <w:szCs w:val="20"/>
          <w:lang w:val="en-GB"/>
        </w:rPr>
        <w:t xml:space="preserve"> PI-mono patients had on average </w:t>
      </w:r>
      <w:r w:rsidR="0026385F">
        <w:rPr>
          <w:rFonts w:cs="Times New Roman"/>
          <w:sz w:val="20"/>
          <w:szCs w:val="20"/>
          <w:lang w:val="en-GB"/>
        </w:rPr>
        <w:t>17</w:t>
      </w:r>
      <w:r w:rsidR="006D3B0A">
        <w:rPr>
          <w:rFonts w:cs="Times New Roman"/>
          <w:sz w:val="20"/>
          <w:szCs w:val="20"/>
          <w:lang w:val="en-GB"/>
        </w:rPr>
        <w:t xml:space="preserve">.0 </w:t>
      </w:r>
      <w:r w:rsidR="00EA4DBA">
        <w:rPr>
          <w:rFonts w:cs="Times New Roman"/>
          <w:sz w:val="20"/>
          <w:szCs w:val="20"/>
          <w:lang w:val="en-GB"/>
        </w:rPr>
        <w:t xml:space="preserve">total </w:t>
      </w:r>
      <w:r w:rsidR="00C57AE0">
        <w:rPr>
          <w:rFonts w:cs="Times New Roman"/>
          <w:sz w:val="20"/>
          <w:szCs w:val="20"/>
          <w:lang w:val="en-GB"/>
        </w:rPr>
        <w:t xml:space="preserve">HIV clinic visits compared to </w:t>
      </w:r>
      <w:r w:rsidR="0026385F">
        <w:rPr>
          <w:rFonts w:cs="Times New Roman"/>
          <w:sz w:val="20"/>
          <w:szCs w:val="20"/>
          <w:lang w:val="en-GB"/>
        </w:rPr>
        <w:t>15</w:t>
      </w:r>
      <w:r w:rsidR="006D3B0A">
        <w:rPr>
          <w:rFonts w:cs="Times New Roman"/>
          <w:sz w:val="20"/>
          <w:szCs w:val="20"/>
          <w:lang w:val="en-GB"/>
        </w:rPr>
        <w:t>.0</w:t>
      </w:r>
      <w:r w:rsidR="00C57AE0">
        <w:rPr>
          <w:rFonts w:cs="Times New Roman"/>
          <w:sz w:val="20"/>
          <w:szCs w:val="20"/>
          <w:lang w:val="en-GB"/>
        </w:rPr>
        <w:t xml:space="preserve"> </w:t>
      </w:r>
      <w:r w:rsidR="00EA4DBA">
        <w:rPr>
          <w:rFonts w:cs="Times New Roman"/>
          <w:sz w:val="20"/>
          <w:szCs w:val="20"/>
          <w:lang w:val="en-GB"/>
        </w:rPr>
        <w:t xml:space="preserve">total </w:t>
      </w:r>
      <w:r w:rsidR="00C57AE0">
        <w:rPr>
          <w:rFonts w:cs="Times New Roman"/>
          <w:sz w:val="20"/>
          <w:szCs w:val="20"/>
          <w:lang w:val="en-GB"/>
        </w:rPr>
        <w:t>visits for OT patients</w:t>
      </w:r>
      <w:r w:rsidR="0026385F">
        <w:rPr>
          <w:rFonts w:cs="Times New Roman"/>
          <w:sz w:val="20"/>
          <w:szCs w:val="20"/>
          <w:lang w:val="en-GB"/>
        </w:rPr>
        <w:t xml:space="preserve">. However, when HIV clinic visits that were </w:t>
      </w:r>
      <w:r w:rsidR="00EA4DBA">
        <w:rPr>
          <w:rFonts w:cs="Times New Roman"/>
          <w:sz w:val="20"/>
          <w:szCs w:val="20"/>
          <w:lang w:val="en-GB"/>
        </w:rPr>
        <w:t>considered to be p</w:t>
      </w:r>
      <w:r w:rsidR="0026385F">
        <w:rPr>
          <w:rFonts w:cs="Times New Roman"/>
          <w:sz w:val="20"/>
          <w:szCs w:val="20"/>
          <w:lang w:val="en-GB"/>
        </w:rPr>
        <w:t>rotocol</w:t>
      </w:r>
      <w:r w:rsidR="00EA4DBA">
        <w:rPr>
          <w:rFonts w:cs="Times New Roman"/>
          <w:sz w:val="20"/>
          <w:szCs w:val="20"/>
          <w:lang w:val="en-GB"/>
        </w:rPr>
        <w:t>-</w:t>
      </w:r>
      <w:r w:rsidR="0026385F">
        <w:rPr>
          <w:rFonts w:cs="Times New Roman"/>
          <w:sz w:val="20"/>
          <w:szCs w:val="20"/>
          <w:lang w:val="en-GB"/>
        </w:rPr>
        <w:t>driven (</w:t>
      </w:r>
      <w:r w:rsidR="00EA4DBA">
        <w:rPr>
          <w:rFonts w:cs="Times New Roman"/>
          <w:sz w:val="20"/>
          <w:szCs w:val="20"/>
          <w:lang w:val="en-GB"/>
        </w:rPr>
        <w:t xml:space="preserve">i.e. </w:t>
      </w:r>
      <w:r w:rsidR="0026385F">
        <w:rPr>
          <w:rFonts w:cs="Times New Roman"/>
          <w:sz w:val="20"/>
          <w:szCs w:val="20"/>
          <w:lang w:val="en-GB"/>
        </w:rPr>
        <w:t>non</w:t>
      </w:r>
      <w:r w:rsidR="006D3B0A">
        <w:rPr>
          <w:rFonts w:cs="Times New Roman"/>
          <w:sz w:val="20"/>
          <w:szCs w:val="20"/>
          <w:lang w:val="en-GB"/>
        </w:rPr>
        <w:t>-</w:t>
      </w:r>
      <w:r w:rsidR="0026385F">
        <w:rPr>
          <w:rFonts w:cs="Times New Roman"/>
          <w:sz w:val="20"/>
          <w:szCs w:val="20"/>
          <w:lang w:val="en-GB"/>
        </w:rPr>
        <w:t>routine HIV clinic visits</w:t>
      </w:r>
      <w:r w:rsidR="00EA4DBA">
        <w:rPr>
          <w:rFonts w:cs="Times New Roman"/>
          <w:sz w:val="20"/>
          <w:szCs w:val="20"/>
          <w:lang w:val="en-GB"/>
        </w:rPr>
        <w:t xml:space="preserve">, likely to be in excess of those required for routine clinical management) </w:t>
      </w:r>
      <w:r w:rsidR="0026385F">
        <w:rPr>
          <w:rFonts w:cs="Times New Roman"/>
          <w:sz w:val="20"/>
          <w:szCs w:val="20"/>
          <w:lang w:val="en-GB"/>
        </w:rPr>
        <w:t>were excluded, PI-mono patients had on average 16.6 routine HIV clinic visits compared to 8.3 visits for OT patients</w:t>
      </w:r>
      <w:r w:rsidR="00C57AE0">
        <w:rPr>
          <w:rFonts w:cs="Times New Roman"/>
          <w:sz w:val="20"/>
          <w:szCs w:val="20"/>
          <w:lang w:val="en-GB"/>
        </w:rPr>
        <w:t xml:space="preserve"> reflecting the </w:t>
      </w:r>
      <w:r w:rsidR="00EA4DBA">
        <w:rPr>
          <w:rFonts w:cs="Times New Roman"/>
          <w:sz w:val="20"/>
          <w:szCs w:val="20"/>
          <w:lang w:val="en-GB"/>
        </w:rPr>
        <w:t xml:space="preserve">increased monitoring that may be required for </w:t>
      </w:r>
      <w:r w:rsidR="00C57AE0">
        <w:rPr>
          <w:rFonts w:cs="Times New Roman"/>
          <w:sz w:val="20"/>
          <w:szCs w:val="20"/>
          <w:lang w:val="en-GB"/>
        </w:rPr>
        <w:t>patients in the PI-mono arm. Other resource use was broadly similar across arms.</w:t>
      </w:r>
    </w:p>
    <w:p w:rsidR="002F7E38" w:rsidRDefault="00C57AE0" w:rsidP="00C22459">
      <w:pPr>
        <w:spacing w:line="480" w:lineRule="auto"/>
        <w:rPr>
          <w:rFonts w:cs="Times New Roman"/>
          <w:sz w:val="20"/>
          <w:szCs w:val="20"/>
          <w:lang w:val="en-GB"/>
        </w:rPr>
      </w:pPr>
      <w:r w:rsidRPr="00C22459">
        <w:rPr>
          <w:sz w:val="20"/>
          <w:szCs w:val="20"/>
          <w:lang w:val="en-GB"/>
        </w:rPr>
        <w:t xml:space="preserve">Unadjusted costs </w:t>
      </w:r>
      <w:r w:rsidR="00285A42">
        <w:rPr>
          <w:rFonts w:cs="Times New Roman"/>
          <w:sz w:val="20"/>
          <w:szCs w:val="20"/>
          <w:lang w:val="en-GB"/>
        </w:rPr>
        <w:t xml:space="preserve">(not taking into account baseline differences) </w:t>
      </w:r>
      <w:r w:rsidRPr="00C22459">
        <w:rPr>
          <w:sz w:val="20"/>
          <w:szCs w:val="20"/>
          <w:lang w:val="en-GB"/>
        </w:rPr>
        <w:t xml:space="preserve">over three years based on the imputed data are presented in Table 2. </w:t>
      </w:r>
      <w:r w:rsidR="00915192" w:rsidRPr="00C22459">
        <w:rPr>
          <w:sz w:val="20"/>
          <w:szCs w:val="20"/>
          <w:lang w:val="en-GB"/>
        </w:rPr>
        <w:t>ART costs were lower in the PI-mono arm (£14,335.31 compared to £21,954.84</w:t>
      </w:r>
      <w:r w:rsidR="00915192" w:rsidRPr="00915192">
        <w:rPr>
          <w:sz w:val="20"/>
          <w:szCs w:val="20"/>
          <w:lang w:val="en-GB"/>
        </w:rPr>
        <w:t xml:space="preserve">) and </w:t>
      </w:r>
      <w:r w:rsidR="002F7E38">
        <w:rPr>
          <w:sz w:val="20"/>
          <w:szCs w:val="20"/>
          <w:lang w:val="en-GB"/>
        </w:rPr>
        <w:t xml:space="preserve">routine </w:t>
      </w:r>
      <w:r w:rsidR="00915192" w:rsidRPr="00C22459">
        <w:rPr>
          <w:sz w:val="20"/>
          <w:szCs w:val="20"/>
          <w:lang w:val="en-GB"/>
        </w:rPr>
        <w:t xml:space="preserve">HIV clinic visit costs were higher </w:t>
      </w:r>
      <w:r w:rsidR="00915192">
        <w:rPr>
          <w:sz w:val="20"/>
          <w:szCs w:val="20"/>
          <w:lang w:val="en-GB"/>
        </w:rPr>
        <w:t>(</w:t>
      </w:r>
      <w:r w:rsidR="00915192" w:rsidRPr="000D183E">
        <w:rPr>
          <w:rFonts w:cs="Times New Roman"/>
          <w:sz w:val="20"/>
          <w:szCs w:val="20"/>
          <w:lang w:val="en-GB"/>
        </w:rPr>
        <w:t xml:space="preserve">£6,648.38 </w:t>
      </w:r>
      <w:r w:rsidR="00915192">
        <w:rPr>
          <w:rFonts w:cs="Times New Roman"/>
          <w:sz w:val="20"/>
          <w:szCs w:val="20"/>
          <w:lang w:val="en-GB"/>
        </w:rPr>
        <w:t xml:space="preserve">compared to </w:t>
      </w:r>
      <w:r w:rsidR="00915192" w:rsidRPr="000D183E">
        <w:rPr>
          <w:rFonts w:cs="Times New Roman"/>
          <w:sz w:val="20"/>
          <w:szCs w:val="20"/>
          <w:lang w:val="en-GB"/>
        </w:rPr>
        <w:t>£3,359.13</w:t>
      </w:r>
      <w:r w:rsidR="00915192">
        <w:rPr>
          <w:rFonts w:cs="Times New Roman"/>
          <w:sz w:val="20"/>
          <w:szCs w:val="20"/>
          <w:lang w:val="en-GB"/>
        </w:rPr>
        <w:t>)</w:t>
      </w:r>
      <w:r w:rsidR="00C6665B">
        <w:rPr>
          <w:rFonts w:cs="Times New Roman"/>
          <w:sz w:val="20"/>
          <w:szCs w:val="20"/>
          <w:lang w:val="en-GB"/>
        </w:rPr>
        <w:t xml:space="preserve">. </w:t>
      </w:r>
      <w:r w:rsidR="002F7E38">
        <w:rPr>
          <w:rFonts w:cs="Times New Roman"/>
          <w:sz w:val="20"/>
          <w:szCs w:val="20"/>
          <w:lang w:val="en-GB"/>
        </w:rPr>
        <w:t xml:space="preserve">Protocol driven costs were higher in the OT arm (£2,676.92 compared to £573.32). </w:t>
      </w:r>
      <w:r w:rsidR="00C6665B">
        <w:rPr>
          <w:rFonts w:cs="Times New Roman"/>
          <w:sz w:val="20"/>
          <w:szCs w:val="20"/>
          <w:lang w:val="en-GB"/>
        </w:rPr>
        <w:t>Other costs were broadly similar across the arms, resulting in total costs being markedly lower in the PI-mono arm (</w:t>
      </w:r>
      <w:r w:rsidR="00C6665B" w:rsidRPr="000D183E">
        <w:rPr>
          <w:rFonts w:cs="Times New Roman"/>
          <w:sz w:val="20"/>
          <w:szCs w:val="20"/>
          <w:lang w:val="en-GB"/>
        </w:rPr>
        <w:t xml:space="preserve">£22,924.74 </w:t>
      </w:r>
      <w:r w:rsidR="00C6665B">
        <w:rPr>
          <w:rFonts w:cs="Times New Roman"/>
          <w:sz w:val="20"/>
          <w:szCs w:val="20"/>
          <w:lang w:val="en-GB"/>
        </w:rPr>
        <w:t xml:space="preserve">compared to </w:t>
      </w:r>
      <w:r w:rsidR="00C6665B" w:rsidRPr="000D183E">
        <w:rPr>
          <w:rFonts w:cs="Times New Roman"/>
          <w:sz w:val="20"/>
          <w:szCs w:val="20"/>
          <w:lang w:val="en-GB"/>
        </w:rPr>
        <w:t>£29,323.4</w:t>
      </w:r>
      <w:r w:rsidR="00C6665B">
        <w:rPr>
          <w:rFonts w:cs="Times New Roman"/>
          <w:sz w:val="20"/>
          <w:szCs w:val="20"/>
          <w:lang w:val="en-GB"/>
        </w:rPr>
        <w:t xml:space="preserve">6). </w:t>
      </w:r>
    </w:p>
    <w:p w:rsidR="00696867" w:rsidRDefault="00696867" w:rsidP="00696867">
      <w:pPr>
        <w:spacing w:line="480" w:lineRule="auto"/>
      </w:pPr>
      <w:r>
        <w:rPr>
          <w:rFonts w:cs="Times New Roman"/>
          <w:sz w:val="20"/>
          <w:szCs w:val="20"/>
          <w:lang w:val="en-GB"/>
        </w:rPr>
        <w:lastRenderedPageBreak/>
        <w:t xml:space="preserve">Unadjusted QALYs </w:t>
      </w:r>
      <w:r w:rsidR="00181C63">
        <w:rPr>
          <w:rFonts w:cs="Times New Roman"/>
          <w:sz w:val="20"/>
          <w:szCs w:val="20"/>
          <w:lang w:val="en-GB"/>
        </w:rPr>
        <w:t xml:space="preserve">(not taking into account baseline differences) </w:t>
      </w:r>
      <w:r>
        <w:rPr>
          <w:rFonts w:cs="Times New Roman"/>
          <w:sz w:val="20"/>
          <w:szCs w:val="20"/>
          <w:lang w:val="en-GB"/>
        </w:rPr>
        <w:t xml:space="preserve">based on the imputed data are presented in Table 2. Unadjusted QALYs were marginally </w:t>
      </w:r>
      <w:r w:rsidR="00181C63">
        <w:rPr>
          <w:rFonts w:cs="Times New Roman"/>
          <w:sz w:val="20"/>
          <w:szCs w:val="20"/>
          <w:lang w:val="en-GB"/>
        </w:rPr>
        <w:t xml:space="preserve">lower in the </w:t>
      </w:r>
      <w:r>
        <w:rPr>
          <w:rFonts w:cs="Times New Roman"/>
          <w:sz w:val="20"/>
          <w:szCs w:val="20"/>
          <w:lang w:val="en-GB"/>
        </w:rPr>
        <w:t xml:space="preserve">PI-mono </w:t>
      </w:r>
      <w:r w:rsidR="00181C63">
        <w:rPr>
          <w:rFonts w:cs="Times New Roman"/>
          <w:sz w:val="20"/>
          <w:szCs w:val="20"/>
          <w:lang w:val="en-GB"/>
        </w:rPr>
        <w:t xml:space="preserve">arm than the OT arm </w:t>
      </w:r>
      <w:r>
        <w:rPr>
          <w:rFonts w:cs="Times New Roman"/>
          <w:sz w:val="20"/>
          <w:szCs w:val="20"/>
          <w:lang w:val="en-GB"/>
        </w:rPr>
        <w:t>(2.445048 QALYs compared to 2.467436 QALYs</w:t>
      </w:r>
      <w:r w:rsidR="00181C63">
        <w:rPr>
          <w:rFonts w:cs="Times New Roman"/>
          <w:sz w:val="20"/>
          <w:szCs w:val="20"/>
          <w:lang w:val="en-GB"/>
        </w:rPr>
        <w:t xml:space="preserve"> respectively</w:t>
      </w:r>
      <w:r>
        <w:rPr>
          <w:rFonts w:cs="Times New Roman"/>
          <w:sz w:val="20"/>
          <w:szCs w:val="20"/>
          <w:lang w:val="en-GB"/>
        </w:rPr>
        <w:t xml:space="preserve">). </w:t>
      </w:r>
    </w:p>
    <w:p w:rsidR="00223F2A" w:rsidRPr="00794C96" w:rsidRDefault="00223F2A" w:rsidP="00C22459">
      <w:pPr>
        <w:spacing w:line="480" w:lineRule="auto"/>
        <w:rPr>
          <w:rFonts w:cs="Times New Roman"/>
          <w:b/>
          <w:sz w:val="20"/>
          <w:szCs w:val="20"/>
          <w:lang w:val="en-US"/>
        </w:rPr>
      </w:pPr>
      <w:r>
        <w:rPr>
          <w:rFonts w:cs="Times New Roman"/>
          <w:b/>
          <w:sz w:val="20"/>
          <w:szCs w:val="20"/>
          <w:lang w:val="en-US"/>
        </w:rPr>
        <w:t>Base-case</w:t>
      </w:r>
      <w:r w:rsidRPr="00794C96">
        <w:rPr>
          <w:rFonts w:cs="Times New Roman"/>
          <w:b/>
          <w:sz w:val="20"/>
          <w:szCs w:val="20"/>
          <w:lang w:val="en-US"/>
        </w:rPr>
        <w:t xml:space="preserve"> cost-effectiveness</w:t>
      </w:r>
    </w:p>
    <w:p w:rsidR="00236597" w:rsidRDefault="005B1E90" w:rsidP="00236597">
      <w:pPr>
        <w:spacing w:line="480" w:lineRule="auto"/>
        <w:jc w:val="both"/>
        <w:rPr>
          <w:rFonts w:cs="Times New Roman"/>
          <w:sz w:val="20"/>
          <w:szCs w:val="20"/>
          <w:lang w:val="en-US"/>
        </w:rPr>
      </w:pPr>
      <w:r>
        <w:rPr>
          <w:rFonts w:cs="Times New Roman"/>
          <w:sz w:val="20"/>
          <w:szCs w:val="20"/>
          <w:lang w:val="en-US"/>
        </w:rPr>
        <w:t xml:space="preserve">Cost-effectiveness results are presented in </w:t>
      </w:r>
      <w:r w:rsidR="005A7C12">
        <w:rPr>
          <w:rFonts w:cs="Times New Roman"/>
          <w:sz w:val="20"/>
          <w:szCs w:val="20"/>
          <w:lang w:val="en-US"/>
        </w:rPr>
        <w:t xml:space="preserve">Table </w:t>
      </w:r>
      <w:r>
        <w:rPr>
          <w:rFonts w:cs="Times New Roman"/>
          <w:sz w:val="20"/>
          <w:szCs w:val="20"/>
          <w:lang w:val="en-US"/>
        </w:rPr>
        <w:t xml:space="preserve">3. </w:t>
      </w:r>
      <w:r w:rsidR="00236597" w:rsidRPr="009C6FF8">
        <w:rPr>
          <w:rFonts w:cs="Times New Roman"/>
          <w:sz w:val="20"/>
          <w:szCs w:val="20"/>
          <w:lang w:val="en-US"/>
        </w:rPr>
        <w:t>In the base-case analysis</w:t>
      </w:r>
      <w:r w:rsidR="002F7E38">
        <w:rPr>
          <w:rFonts w:cs="Times New Roman"/>
          <w:sz w:val="20"/>
          <w:szCs w:val="20"/>
          <w:lang w:val="en-US"/>
        </w:rPr>
        <w:t>, after adjusting for baseline patient covariates</w:t>
      </w:r>
      <w:r w:rsidR="00181C63">
        <w:rPr>
          <w:rFonts w:cs="Times New Roman"/>
          <w:sz w:val="20"/>
          <w:szCs w:val="20"/>
          <w:lang w:val="en-US"/>
        </w:rPr>
        <w:t>,</w:t>
      </w:r>
      <w:r w:rsidR="00236597" w:rsidRPr="009C6FF8">
        <w:rPr>
          <w:rFonts w:cs="Times New Roman"/>
          <w:sz w:val="20"/>
          <w:szCs w:val="20"/>
          <w:lang w:val="en-US"/>
        </w:rPr>
        <w:t xml:space="preserve"> PI-mono was a dominant strategy</w:t>
      </w:r>
      <w:r w:rsidR="00181C63">
        <w:rPr>
          <w:rFonts w:cs="Times New Roman"/>
          <w:sz w:val="20"/>
          <w:szCs w:val="20"/>
          <w:lang w:val="en-US"/>
        </w:rPr>
        <w:t xml:space="preserve"> compared to OT i.e. </w:t>
      </w:r>
      <w:r w:rsidR="00236597" w:rsidRPr="009C6FF8">
        <w:rPr>
          <w:rFonts w:cs="Times New Roman"/>
          <w:sz w:val="20"/>
          <w:szCs w:val="20"/>
          <w:lang w:val="en-US"/>
        </w:rPr>
        <w:t>it offered both cost-savings and a small QALY gain</w:t>
      </w:r>
      <w:r w:rsidR="00181C63">
        <w:rPr>
          <w:rFonts w:cs="Times New Roman"/>
          <w:sz w:val="20"/>
          <w:szCs w:val="20"/>
          <w:lang w:val="en-US"/>
        </w:rPr>
        <w:t xml:space="preserve">. </w:t>
      </w:r>
      <w:r w:rsidR="00236597" w:rsidRPr="009C6FF8">
        <w:rPr>
          <w:rFonts w:cs="Times New Roman"/>
          <w:sz w:val="20"/>
          <w:szCs w:val="20"/>
          <w:lang w:val="en-US"/>
        </w:rPr>
        <w:t>T</w:t>
      </w:r>
      <w:r w:rsidR="00236597" w:rsidRPr="009C6FF8">
        <w:rPr>
          <w:sz w:val="20"/>
          <w:szCs w:val="20"/>
          <w:lang w:val="en-GB" w:eastAsia="da-DK"/>
        </w:rPr>
        <w:t xml:space="preserve">he adjusted incremental total </w:t>
      </w:r>
      <w:r w:rsidR="00223F2A">
        <w:rPr>
          <w:sz w:val="20"/>
          <w:szCs w:val="20"/>
          <w:lang w:val="en-GB" w:eastAsia="da-DK"/>
        </w:rPr>
        <w:t xml:space="preserve">mean </w:t>
      </w:r>
      <w:r w:rsidR="00236597" w:rsidRPr="009C6FF8">
        <w:rPr>
          <w:sz w:val="20"/>
          <w:szCs w:val="20"/>
          <w:lang w:val="en-GB" w:eastAsia="da-DK"/>
        </w:rPr>
        <w:t xml:space="preserve">cost of PI-mono per patient was -£6,424.11 (95% confidence interval: -£7,418.84 to -£5,429.38) over a three year period. The cost-savings in the PI-mono group were mainly attributable to the saving in ART drug costs. </w:t>
      </w:r>
      <w:r w:rsidR="00223F2A">
        <w:rPr>
          <w:sz w:val="20"/>
          <w:szCs w:val="20"/>
          <w:lang w:val="en-GB" w:eastAsia="da-DK"/>
        </w:rPr>
        <w:t>Adjusted estimates of differential QALYs</w:t>
      </w:r>
      <w:r w:rsidR="00236597" w:rsidRPr="009C6FF8">
        <w:rPr>
          <w:sz w:val="20"/>
          <w:szCs w:val="20"/>
          <w:lang w:val="en-GB" w:eastAsia="da-DK"/>
        </w:rPr>
        <w:t xml:space="preserve"> showed that PI-mono patients gained an average of 0.0051 QALYs (95% confidence interval: -0.0479 to 0.0582) </w:t>
      </w:r>
      <w:r w:rsidR="007102BD">
        <w:rPr>
          <w:sz w:val="20"/>
          <w:szCs w:val="20"/>
          <w:lang w:val="en-GB" w:eastAsia="da-DK"/>
        </w:rPr>
        <w:t>compared to</w:t>
      </w:r>
      <w:r w:rsidR="00236597" w:rsidRPr="009C6FF8">
        <w:rPr>
          <w:sz w:val="20"/>
          <w:szCs w:val="20"/>
          <w:lang w:val="en-GB" w:eastAsia="da-DK"/>
        </w:rPr>
        <w:t xml:space="preserve"> OT patients. T</w:t>
      </w:r>
      <w:r w:rsidR="00236597" w:rsidRPr="009C6FF8">
        <w:rPr>
          <w:rFonts w:cs="Times New Roman"/>
          <w:sz w:val="20"/>
          <w:szCs w:val="20"/>
          <w:lang w:val="en-US"/>
        </w:rPr>
        <w:t xml:space="preserve">he PSA revealed that PI-mono was cost-effective in 100% of simulations regardless of whether a </w:t>
      </w:r>
      <w:r w:rsidR="00241205">
        <w:rPr>
          <w:rFonts w:cs="Times New Roman"/>
          <w:sz w:val="20"/>
          <w:szCs w:val="20"/>
          <w:lang w:val="en-US"/>
        </w:rPr>
        <w:t xml:space="preserve">£12,936/QALY, </w:t>
      </w:r>
      <w:r w:rsidR="00236597" w:rsidRPr="009C6FF8">
        <w:rPr>
          <w:rFonts w:cs="Times New Roman"/>
          <w:sz w:val="20"/>
          <w:szCs w:val="20"/>
          <w:lang w:val="en-US"/>
        </w:rPr>
        <w:t xml:space="preserve">£20,000/QALY or a £30,000 per QALY cost-effectiveness threshold was </w:t>
      </w:r>
      <w:r w:rsidR="00236597">
        <w:rPr>
          <w:rFonts w:cs="Times New Roman"/>
          <w:sz w:val="20"/>
          <w:szCs w:val="20"/>
          <w:lang w:val="en-US"/>
        </w:rPr>
        <w:t>applied</w:t>
      </w:r>
      <w:r w:rsidR="00236597" w:rsidRPr="009C6FF8">
        <w:rPr>
          <w:rFonts w:cs="Times New Roman"/>
          <w:sz w:val="20"/>
          <w:szCs w:val="20"/>
          <w:lang w:val="en-US"/>
        </w:rPr>
        <w:t xml:space="preserve">. </w:t>
      </w:r>
    </w:p>
    <w:p w:rsidR="0093386B" w:rsidRPr="00794C96" w:rsidRDefault="0093386B" w:rsidP="00236597">
      <w:pPr>
        <w:spacing w:line="480" w:lineRule="auto"/>
        <w:jc w:val="both"/>
        <w:rPr>
          <w:rFonts w:cs="Times New Roman"/>
          <w:b/>
          <w:sz w:val="20"/>
          <w:szCs w:val="20"/>
          <w:lang w:val="en-US"/>
        </w:rPr>
      </w:pPr>
      <w:r w:rsidRPr="00794C96">
        <w:rPr>
          <w:rFonts w:cs="Times New Roman"/>
          <w:b/>
          <w:sz w:val="20"/>
          <w:szCs w:val="20"/>
          <w:lang w:val="en-US"/>
        </w:rPr>
        <w:t>Scenario analysis</w:t>
      </w:r>
    </w:p>
    <w:p w:rsidR="00181C63" w:rsidRDefault="00D20539" w:rsidP="00236597">
      <w:pPr>
        <w:spacing w:line="480" w:lineRule="auto"/>
        <w:jc w:val="both"/>
        <w:rPr>
          <w:rFonts w:cs="Times New Roman"/>
          <w:sz w:val="20"/>
          <w:szCs w:val="20"/>
          <w:lang w:val="en-GB"/>
        </w:rPr>
      </w:pPr>
      <w:r>
        <w:rPr>
          <w:rFonts w:cs="Times New Roman"/>
          <w:sz w:val="20"/>
          <w:szCs w:val="20"/>
          <w:lang w:val="en-US"/>
        </w:rPr>
        <w:t xml:space="preserve">Scenarios reducing the price of ARTs </w:t>
      </w:r>
      <w:r w:rsidR="007777AB">
        <w:rPr>
          <w:rFonts w:cs="Times New Roman"/>
          <w:sz w:val="20"/>
          <w:szCs w:val="20"/>
          <w:lang w:val="en-US"/>
        </w:rPr>
        <w:t xml:space="preserve">to allow for the introduction of generic products </w:t>
      </w:r>
      <w:r>
        <w:rPr>
          <w:rFonts w:cs="Times New Roman"/>
          <w:sz w:val="20"/>
          <w:szCs w:val="20"/>
          <w:lang w:val="en-US"/>
        </w:rPr>
        <w:t xml:space="preserve">and excluding the </w:t>
      </w:r>
      <w:r w:rsidR="003B1E6D">
        <w:rPr>
          <w:rFonts w:cs="Times New Roman"/>
          <w:sz w:val="20"/>
          <w:szCs w:val="20"/>
          <w:lang w:val="en-US"/>
        </w:rPr>
        <w:t xml:space="preserve">costs of visits and tests </w:t>
      </w:r>
      <w:r w:rsidR="00181C63">
        <w:rPr>
          <w:rFonts w:cs="Times New Roman"/>
          <w:sz w:val="20"/>
          <w:szCs w:val="20"/>
          <w:lang w:val="en-US"/>
        </w:rPr>
        <w:t xml:space="preserve">likely </w:t>
      </w:r>
      <w:r w:rsidR="003B1E6D">
        <w:rPr>
          <w:rFonts w:cs="Times New Roman"/>
          <w:sz w:val="20"/>
          <w:szCs w:val="20"/>
          <w:lang w:val="en-US"/>
        </w:rPr>
        <w:t xml:space="preserve">required only for the </w:t>
      </w:r>
      <w:r>
        <w:rPr>
          <w:rFonts w:cs="Times New Roman"/>
          <w:sz w:val="20"/>
          <w:szCs w:val="20"/>
          <w:lang w:val="en-US"/>
        </w:rPr>
        <w:t xml:space="preserve">trial protocol resulted in </w:t>
      </w:r>
      <w:r w:rsidR="002F7E38">
        <w:rPr>
          <w:rFonts w:cs="Times New Roman"/>
          <w:sz w:val="20"/>
          <w:szCs w:val="20"/>
          <w:lang w:val="en-US"/>
        </w:rPr>
        <w:t>greater cost reductions</w:t>
      </w:r>
      <w:r>
        <w:rPr>
          <w:rFonts w:cs="Times New Roman"/>
          <w:sz w:val="20"/>
          <w:szCs w:val="20"/>
          <w:lang w:val="en-US"/>
        </w:rPr>
        <w:t xml:space="preserve"> in the OT arm and</w:t>
      </w:r>
      <w:r w:rsidR="0093386B">
        <w:rPr>
          <w:rFonts w:cs="Times New Roman"/>
          <w:sz w:val="20"/>
          <w:szCs w:val="20"/>
          <w:lang w:val="en-US"/>
        </w:rPr>
        <w:t>,</w:t>
      </w:r>
      <w:r>
        <w:rPr>
          <w:rFonts w:cs="Times New Roman"/>
          <w:sz w:val="20"/>
          <w:szCs w:val="20"/>
          <w:lang w:val="en-US"/>
        </w:rPr>
        <w:t xml:space="preserve"> therefore</w:t>
      </w:r>
      <w:r w:rsidR="0093386B">
        <w:rPr>
          <w:rFonts w:cs="Times New Roman"/>
          <w:sz w:val="20"/>
          <w:szCs w:val="20"/>
          <w:lang w:val="en-US"/>
        </w:rPr>
        <w:t>,</w:t>
      </w:r>
      <w:r>
        <w:rPr>
          <w:rFonts w:cs="Times New Roman"/>
          <w:sz w:val="20"/>
          <w:szCs w:val="20"/>
          <w:lang w:val="en-US"/>
        </w:rPr>
        <w:t xml:space="preserve"> reduced cost savings associated with PI-mono. However, PI-mono still appeared highly cost-effective.</w:t>
      </w:r>
      <w:r w:rsidR="00C97990">
        <w:rPr>
          <w:rFonts w:cs="Times New Roman"/>
          <w:sz w:val="20"/>
          <w:szCs w:val="20"/>
          <w:lang w:val="en-US"/>
        </w:rPr>
        <w:t xml:space="preserve"> </w:t>
      </w:r>
      <w:r w:rsidR="00C97990" w:rsidRPr="00F13C20">
        <w:rPr>
          <w:sz w:val="20"/>
          <w:szCs w:val="20"/>
          <w:lang w:val="en-GB"/>
        </w:rPr>
        <w:t>In the complete case analysis</w:t>
      </w:r>
      <w:r w:rsidR="0093386B">
        <w:rPr>
          <w:sz w:val="20"/>
          <w:szCs w:val="20"/>
          <w:lang w:val="en-GB"/>
        </w:rPr>
        <w:t>,</w:t>
      </w:r>
      <w:r w:rsidR="0093386B" w:rsidRPr="00F13C20">
        <w:rPr>
          <w:sz w:val="20"/>
          <w:szCs w:val="20"/>
          <w:lang w:val="en-GB"/>
        </w:rPr>
        <w:t xml:space="preserve"> </w:t>
      </w:r>
      <w:r w:rsidR="00C97990" w:rsidRPr="00F13C20">
        <w:rPr>
          <w:sz w:val="20"/>
          <w:szCs w:val="20"/>
          <w:lang w:val="en-GB"/>
        </w:rPr>
        <w:t xml:space="preserve">PI-mono remained cost-saving but resulted in a </w:t>
      </w:r>
      <w:r w:rsidR="0093386B">
        <w:rPr>
          <w:sz w:val="20"/>
          <w:szCs w:val="20"/>
          <w:lang w:val="en-GB"/>
        </w:rPr>
        <w:t xml:space="preserve">reduction in mean </w:t>
      </w:r>
      <w:r w:rsidR="00C97990" w:rsidRPr="00F13C20">
        <w:rPr>
          <w:sz w:val="20"/>
          <w:szCs w:val="20"/>
          <w:lang w:val="en-GB"/>
        </w:rPr>
        <w:t>QALY</w:t>
      </w:r>
      <w:r w:rsidR="0093386B">
        <w:rPr>
          <w:sz w:val="20"/>
          <w:szCs w:val="20"/>
          <w:lang w:val="en-GB"/>
        </w:rPr>
        <w:t xml:space="preserve">s </w:t>
      </w:r>
      <w:r w:rsidR="00C97990" w:rsidRPr="00F13C20">
        <w:rPr>
          <w:sz w:val="20"/>
          <w:szCs w:val="20"/>
          <w:lang w:val="en-GB"/>
        </w:rPr>
        <w:t xml:space="preserve">compared to OT. However, PI-mono remained </w:t>
      </w:r>
      <w:r w:rsidR="002F7E38">
        <w:rPr>
          <w:sz w:val="20"/>
          <w:szCs w:val="20"/>
          <w:lang w:val="en-GB"/>
        </w:rPr>
        <w:t>the preferred option based on cost-effectiveness</w:t>
      </w:r>
      <w:r w:rsidR="00C97990" w:rsidRPr="00F13C20">
        <w:rPr>
          <w:sz w:val="20"/>
          <w:szCs w:val="20"/>
          <w:lang w:val="en-GB"/>
        </w:rPr>
        <w:t xml:space="preserve"> as the mean QALY loss was small (with an increment of only </w:t>
      </w:r>
      <w:r w:rsidR="00C97990" w:rsidRPr="00F13C20">
        <w:rPr>
          <w:rFonts w:cs="Times New Roman"/>
          <w:sz w:val="20"/>
          <w:szCs w:val="20"/>
          <w:lang w:val="en-GB"/>
        </w:rPr>
        <w:t>-0.0227</w:t>
      </w:r>
      <w:r w:rsidR="0093386B">
        <w:rPr>
          <w:rFonts w:cs="Times New Roman"/>
          <w:sz w:val="20"/>
          <w:szCs w:val="20"/>
          <w:lang w:val="en-GB"/>
        </w:rPr>
        <w:t>;</w:t>
      </w:r>
      <w:r w:rsidR="0093386B" w:rsidRPr="00F13C20">
        <w:rPr>
          <w:rFonts w:cs="Times New Roman"/>
          <w:sz w:val="20"/>
          <w:szCs w:val="20"/>
          <w:lang w:val="en-GB"/>
        </w:rPr>
        <w:t xml:space="preserve"> </w:t>
      </w:r>
      <w:r w:rsidR="00C97990" w:rsidRPr="00F13C20">
        <w:rPr>
          <w:sz w:val="20"/>
          <w:szCs w:val="20"/>
          <w:lang w:val="en-GB" w:eastAsia="da-DK"/>
        </w:rPr>
        <w:t xml:space="preserve">95% confidence interval: </w:t>
      </w:r>
      <w:r w:rsidR="00C97990" w:rsidRPr="00F13C20">
        <w:rPr>
          <w:rFonts w:cs="Times New Roman"/>
          <w:sz w:val="20"/>
          <w:szCs w:val="20"/>
          <w:lang w:val="en-GB"/>
        </w:rPr>
        <w:t xml:space="preserve">-0.0878; 0.0424) </w:t>
      </w:r>
      <w:r w:rsidR="00224A0A">
        <w:rPr>
          <w:rFonts w:cs="Times New Roman"/>
          <w:sz w:val="20"/>
          <w:szCs w:val="20"/>
          <w:lang w:val="en-GB"/>
        </w:rPr>
        <w:t>and the large c</w:t>
      </w:r>
      <w:r w:rsidR="00C97990" w:rsidRPr="00F13C20">
        <w:rPr>
          <w:rFonts w:cs="Times New Roman"/>
          <w:sz w:val="20"/>
          <w:szCs w:val="20"/>
          <w:lang w:val="en-GB"/>
        </w:rPr>
        <w:t>ost-savings</w:t>
      </w:r>
      <w:r w:rsidR="007037F9">
        <w:rPr>
          <w:rFonts w:cs="Times New Roman"/>
          <w:sz w:val="20"/>
          <w:szCs w:val="20"/>
          <w:lang w:val="en-GB"/>
        </w:rPr>
        <w:t xml:space="preserve"> </w:t>
      </w:r>
      <w:r w:rsidR="00224A0A">
        <w:rPr>
          <w:rFonts w:cs="Times New Roman"/>
          <w:sz w:val="20"/>
          <w:szCs w:val="20"/>
          <w:lang w:val="en-GB"/>
        </w:rPr>
        <w:t xml:space="preserve">were preserved. The </w:t>
      </w:r>
      <w:r w:rsidR="007037F9">
        <w:rPr>
          <w:rFonts w:cs="Times New Roman"/>
          <w:sz w:val="20"/>
          <w:szCs w:val="20"/>
          <w:lang w:val="en-GB"/>
        </w:rPr>
        <w:t xml:space="preserve">resulting ICER of OT compared to PI-mono </w:t>
      </w:r>
      <w:r w:rsidR="00224A0A">
        <w:rPr>
          <w:rFonts w:cs="Times New Roman"/>
          <w:sz w:val="20"/>
          <w:szCs w:val="20"/>
          <w:lang w:val="en-GB"/>
        </w:rPr>
        <w:t xml:space="preserve">was </w:t>
      </w:r>
      <w:r w:rsidR="007037F9">
        <w:rPr>
          <w:rFonts w:cs="Times New Roman"/>
          <w:sz w:val="20"/>
          <w:szCs w:val="20"/>
          <w:lang w:val="en-GB"/>
        </w:rPr>
        <w:t>£</w:t>
      </w:r>
      <w:r w:rsidR="007037F9" w:rsidRPr="00DF25B4">
        <w:rPr>
          <w:rFonts w:cs="Times New Roman"/>
          <w:sz w:val="20"/>
          <w:szCs w:val="20"/>
          <w:lang w:val="en-GB"/>
        </w:rPr>
        <w:t>282,641</w:t>
      </w:r>
      <w:r w:rsidR="007037F9">
        <w:rPr>
          <w:rFonts w:cs="Times New Roman"/>
          <w:sz w:val="20"/>
          <w:szCs w:val="20"/>
          <w:lang w:val="en-GB"/>
        </w:rPr>
        <w:t xml:space="preserve"> per additional QALY, which is markedly higher than accepted cost-effectiveness thresholds</w:t>
      </w:r>
      <w:r w:rsidR="00C97990" w:rsidRPr="00F13C20">
        <w:rPr>
          <w:rFonts w:cs="Times New Roman"/>
          <w:sz w:val="20"/>
          <w:szCs w:val="20"/>
          <w:lang w:val="en-GB"/>
        </w:rPr>
        <w:t>.</w:t>
      </w:r>
      <w:r w:rsidR="00C97990">
        <w:rPr>
          <w:rFonts w:cs="Times New Roman"/>
          <w:sz w:val="20"/>
          <w:szCs w:val="20"/>
          <w:lang w:val="en-GB"/>
        </w:rPr>
        <w:t xml:space="preserve"> </w:t>
      </w:r>
      <w:r w:rsidR="00181C63">
        <w:rPr>
          <w:rFonts w:cs="Times New Roman"/>
          <w:sz w:val="20"/>
          <w:szCs w:val="20"/>
          <w:lang w:val="en-GB"/>
        </w:rPr>
        <w:t xml:space="preserve">In the scenario excluding mortality, there were </w:t>
      </w:r>
      <w:r w:rsidR="0093386B">
        <w:rPr>
          <w:rFonts w:cs="Times New Roman"/>
          <w:sz w:val="20"/>
          <w:szCs w:val="20"/>
          <w:lang w:val="en-GB"/>
        </w:rPr>
        <w:t xml:space="preserve">higher mean </w:t>
      </w:r>
      <w:r w:rsidR="00C97990" w:rsidRPr="00F13C20">
        <w:rPr>
          <w:rFonts w:cs="Times New Roman"/>
          <w:sz w:val="20"/>
          <w:szCs w:val="20"/>
          <w:lang w:val="en-GB"/>
        </w:rPr>
        <w:t>QALY</w:t>
      </w:r>
      <w:r w:rsidR="0093386B">
        <w:rPr>
          <w:rFonts w:cs="Times New Roman"/>
          <w:sz w:val="20"/>
          <w:szCs w:val="20"/>
          <w:lang w:val="en-GB"/>
        </w:rPr>
        <w:t>s</w:t>
      </w:r>
      <w:r w:rsidR="00C97990" w:rsidRPr="00F13C20">
        <w:rPr>
          <w:rFonts w:cs="Times New Roman"/>
          <w:sz w:val="20"/>
          <w:szCs w:val="20"/>
          <w:lang w:val="en-GB"/>
        </w:rPr>
        <w:t xml:space="preserve"> </w:t>
      </w:r>
      <w:r w:rsidR="0093386B">
        <w:rPr>
          <w:rFonts w:cs="Times New Roman"/>
          <w:sz w:val="20"/>
          <w:szCs w:val="20"/>
          <w:lang w:val="en-GB"/>
        </w:rPr>
        <w:t xml:space="preserve">with </w:t>
      </w:r>
      <w:r w:rsidR="00C97990" w:rsidRPr="00F13C20">
        <w:rPr>
          <w:rFonts w:cs="Times New Roman"/>
          <w:sz w:val="20"/>
          <w:szCs w:val="20"/>
          <w:lang w:val="en-GB"/>
        </w:rPr>
        <w:t>PI-mono</w:t>
      </w:r>
      <w:r w:rsidR="0093386B">
        <w:rPr>
          <w:rFonts w:cs="Times New Roman"/>
          <w:sz w:val="20"/>
          <w:szCs w:val="20"/>
          <w:lang w:val="en-GB"/>
        </w:rPr>
        <w:t>, which remained dominant as in the base-case.</w:t>
      </w:r>
      <w:r w:rsidR="007777AB">
        <w:rPr>
          <w:rFonts w:cs="Times New Roman"/>
          <w:sz w:val="20"/>
          <w:szCs w:val="20"/>
          <w:lang w:val="en-GB"/>
        </w:rPr>
        <w:t xml:space="preserve">  </w:t>
      </w:r>
    </w:p>
    <w:p w:rsidR="00D20539" w:rsidRDefault="00C97990" w:rsidP="00236597">
      <w:pPr>
        <w:spacing w:line="480" w:lineRule="auto"/>
        <w:jc w:val="both"/>
        <w:rPr>
          <w:rFonts w:cs="Times New Roman"/>
          <w:sz w:val="20"/>
          <w:szCs w:val="20"/>
          <w:lang w:val="en-US"/>
        </w:rPr>
      </w:pPr>
      <w:r w:rsidRPr="00BB3A1B">
        <w:rPr>
          <w:rFonts w:cs="Times New Roman"/>
          <w:sz w:val="20"/>
          <w:szCs w:val="20"/>
          <w:lang w:val="en-US"/>
        </w:rPr>
        <w:t xml:space="preserve">In </w:t>
      </w:r>
      <w:r>
        <w:rPr>
          <w:rFonts w:cs="Times New Roman"/>
          <w:sz w:val="20"/>
          <w:szCs w:val="20"/>
          <w:lang w:val="en-US"/>
        </w:rPr>
        <w:t xml:space="preserve">both </w:t>
      </w:r>
      <w:r w:rsidRPr="00AC0BFA">
        <w:rPr>
          <w:rFonts w:cs="Times New Roman"/>
          <w:sz w:val="20"/>
          <w:szCs w:val="20"/>
          <w:lang w:val="en-US"/>
        </w:rPr>
        <w:t>extrapolation scenarios</w:t>
      </w:r>
      <w:r w:rsidR="007777AB">
        <w:rPr>
          <w:rFonts w:cs="Times New Roman"/>
          <w:sz w:val="20"/>
          <w:szCs w:val="20"/>
          <w:lang w:val="en-US"/>
        </w:rPr>
        <w:t>,</w:t>
      </w:r>
      <w:r w:rsidRPr="00AC0BFA">
        <w:rPr>
          <w:rFonts w:cs="Times New Roman"/>
          <w:sz w:val="20"/>
          <w:szCs w:val="20"/>
          <w:lang w:val="en-US"/>
        </w:rPr>
        <w:t xml:space="preserve"> PI-mono was</w:t>
      </w:r>
      <w:r>
        <w:rPr>
          <w:rFonts w:cs="Times New Roman"/>
          <w:sz w:val="20"/>
          <w:szCs w:val="20"/>
          <w:lang w:val="en-US"/>
        </w:rPr>
        <w:t xml:space="preserve"> found to be</w:t>
      </w:r>
      <w:r w:rsidRPr="00AC0BFA">
        <w:rPr>
          <w:rFonts w:cs="Times New Roman"/>
          <w:sz w:val="20"/>
          <w:szCs w:val="20"/>
          <w:lang w:val="en-US"/>
        </w:rPr>
        <w:t xml:space="preserve"> cost-saving </w:t>
      </w:r>
      <w:r>
        <w:rPr>
          <w:rFonts w:cs="Times New Roman"/>
          <w:sz w:val="20"/>
          <w:szCs w:val="20"/>
          <w:lang w:val="en-US"/>
        </w:rPr>
        <w:t xml:space="preserve">but </w:t>
      </w:r>
      <w:r w:rsidRPr="00AC0BFA">
        <w:rPr>
          <w:rFonts w:cs="Times New Roman"/>
          <w:sz w:val="20"/>
          <w:szCs w:val="20"/>
          <w:lang w:val="en-US"/>
        </w:rPr>
        <w:t>less effective compared to OT</w:t>
      </w:r>
      <w:r>
        <w:rPr>
          <w:rFonts w:cs="Times New Roman"/>
          <w:sz w:val="20"/>
          <w:szCs w:val="20"/>
          <w:lang w:val="en-US"/>
        </w:rPr>
        <w:t xml:space="preserve">. In the </w:t>
      </w:r>
      <w:r w:rsidR="009B4C7B">
        <w:rPr>
          <w:rFonts w:cs="Times New Roman"/>
          <w:sz w:val="20"/>
          <w:szCs w:val="20"/>
          <w:lang w:val="en-US"/>
        </w:rPr>
        <w:t>“</w:t>
      </w:r>
      <w:r w:rsidR="009B4C7B">
        <w:rPr>
          <w:sz w:val="20"/>
          <w:szCs w:val="20"/>
          <w:lang w:val="en-GB" w:eastAsia="da-DK"/>
        </w:rPr>
        <w:t>return to standard of care”</w:t>
      </w:r>
      <w:r w:rsidR="009B4C7B">
        <w:rPr>
          <w:rFonts w:cs="Times New Roman"/>
          <w:sz w:val="20"/>
          <w:szCs w:val="20"/>
          <w:lang w:val="en-US"/>
        </w:rPr>
        <w:t xml:space="preserve"> </w:t>
      </w:r>
      <w:r>
        <w:rPr>
          <w:rFonts w:cs="Times New Roman"/>
          <w:sz w:val="20"/>
          <w:szCs w:val="20"/>
          <w:lang w:val="en-US"/>
        </w:rPr>
        <w:t>scenario</w:t>
      </w:r>
      <w:r w:rsidR="002F7E38">
        <w:rPr>
          <w:rFonts w:cs="Times New Roman"/>
          <w:sz w:val="20"/>
          <w:szCs w:val="20"/>
          <w:lang w:val="en-US"/>
        </w:rPr>
        <w:t xml:space="preserve"> (no deaths, all on triple ART beyond </w:t>
      </w:r>
      <w:r w:rsidR="003F45A3">
        <w:rPr>
          <w:rFonts w:cs="Times New Roman"/>
          <w:sz w:val="20"/>
          <w:szCs w:val="20"/>
          <w:lang w:val="en-US"/>
        </w:rPr>
        <w:t xml:space="preserve">three </w:t>
      </w:r>
      <w:r w:rsidR="002F7E38">
        <w:rPr>
          <w:rFonts w:cs="Times New Roman"/>
          <w:sz w:val="20"/>
          <w:szCs w:val="20"/>
          <w:lang w:val="en-US"/>
        </w:rPr>
        <w:t>years)</w:t>
      </w:r>
      <w:r>
        <w:rPr>
          <w:rFonts w:cs="Times New Roman"/>
          <w:sz w:val="20"/>
          <w:szCs w:val="20"/>
          <w:lang w:val="en-US"/>
        </w:rPr>
        <w:t xml:space="preserve">, PI-mono remained the cost-effective strategy at </w:t>
      </w:r>
      <w:r w:rsidR="002F7E38">
        <w:rPr>
          <w:rFonts w:cs="Times New Roman"/>
          <w:sz w:val="20"/>
          <w:szCs w:val="20"/>
          <w:lang w:val="en-US"/>
        </w:rPr>
        <w:t xml:space="preserve">accepted </w:t>
      </w:r>
      <w:r>
        <w:rPr>
          <w:rFonts w:cs="Times New Roman"/>
          <w:sz w:val="20"/>
          <w:szCs w:val="20"/>
          <w:lang w:val="en-US"/>
        </w:rPr>
        <w:t xml:space="preserve">cost-effectiveness thresholds as the large cost savings outweighed the small health loss. In the </w:t>
      </w:r>
      <w:r w:rsidR="009B4C7B">
        <w:rPr>
          <w:rFonts w:cs="Times New Roman"/>
          <w:sz w:val="20"/>
          <w:szCs w:val="20"/>
          <w:lang w:val="en-US"/>
        </w:rPr>
        <w:t>‘</w:t>
      </w:r>
      <w:r w:rsidR="009B4C7B">
        <w:rPr>
          <w:sz w:val="20"/>
          <w:szCs w:val="20"/>
          <w:lang w:val="en-GB" w:eastAsia="da-DK"/>
        </w:rPr>
        <w:t xml:space="preserve">maintain </w:t>
      </w:r>
      <w:r w:rsidR="00267837">
        <w:rPr>
          <w:sz w:val="20"/>
          <w:szCs w:val="20"/>
          <w:lang w:val="en-GB" w:eastAsia="da-DK"/>
        </w:rPr>
        <w:t xml:space="preserve">treatment </w:t>
      </w:r>
      <w:r w:rsidR="009B4C7B">
        <w:rPr>
          <w:sz w:val="20"/>
          <w:szCs w:val="20"/>
          <w:lang w:val="en-GB" w:eastAsia="da-DK"/>
        </w:rPr>
        <w:t>strategy’</w:t>
      </w:r>
      <w:r w:rsidR="009B4C7B">
        <w:rPr>
          <w:rFonts w:cs="Times New Roman"/>
          <w:sz w:val="20"/>
          <w:szCs w:val="20"/>
          <w:lang w:val="en-US"/>
        </w:rPr>
        <w:t xml:space="preserve"> </w:t>
      </w:r>
      <w:r>
        <w:rPr>
          <w:rFonts w:cs="Times New Roman"/>
          <w:sz w:val="20"/>
          <w:szCs w:val="20"/>
          <w:lang w:val="en-US"/>
        </w:rPr>
        <w:t>scenario</w:t>
      </w:r>
      <w:r w:rsidR="002F7E38">
        <w:rPr>
          <w:rFonts w:cs="Times New Roman"/>
          <w:sz w:val="20"/>
          <w:szCs w:val="20"/>
          <w:lang w:val="en-US"/>
        </w:rPr>
        <w:t xml:space="preserve"> (death rate continues as observed in trial and patients continue on same treatment beyond three years)</w:t>
      </w:r>
      <w:r>
        <w:rPr>
          <w:rFonts w:cs="Times New Roman"/>
          <w:sz w:val="20"/>
          <w:szCs w:val="20"/>
          <w:lang w:val="en-US"/>
        </w:rPr>
        <w:t>, PI-mono remained the cost-effective strategy at cost-</w:t>
      </w:r>
      <w:r>
        <w:rPr>
          <w:rFonts w:cs="Times New Roman"/>
          <w:sz w:val="20"/>
          <w:szCs w:val="20"/>
          <w:lang w:val="en-US"/>
        </w:rPr>
        <w:lastRenderedPageBreak/>
        <w:t>effectiveness threshold</w:t>
      </w:r>
      <w:r w:rsidR="00986647">
        <w:rPr>
          <w:rFonts w:cs="Times New Roman"/>
          <w:sz w:val="20"/>
          <w:szCs w:val="20"/>
          <w:lang w:val="en-US"/>
        </w:rPr>
        <w:t>s</w:t>
      </w:r>
      <w:r>
        <w:rPr>
          <w:rFonts w:cs="Times New Roman"/>
          <w:sz w:val="20"/>
          <w:szCs w:val="20"/>
          <w:lang w:val="en-US"/>
        </w:rPr>
        <w:t xml:space="preserve"> of</w:t>
      </w:r>
      <w:r w:rsidR="00986647">
        <w:rPr>
          <w:rFonts w:cs="Times New Roman"/>
          <w:sz w:val="20"/>
          <w:szCs w:val="20"/>
          <w:lang w:val="en-US"/>
        </w:rPr>
        <w:t xml:space="preserve"> £12,936 per QALY and</w:t>
      </w:r>
      <w:r>
        <w:rPr>
          <w:rFonts w:cs="Times New Roman"/>
          <w:sz w:val="20"/>
          <w:szCs w:val="20"/>
          <w:lang w:val="en-US"/>
        </w:rPr>
        <w:t xml:space="preserve"> £20,000 per QALY, but not at £30,000 per QALY</w:t>
      </w:r>
      <w:r w:rsidR="002F7E38">
        <w:rPr>
          <w:rFonts w:cs="Times New Roman"/>
          <w:sz w:val="20"/>
          <w:szCs w:val="20"/>
          <w:lang w:val="en-US"/>
        </w:rPr>
        <w:t>, with OT having an ICER of £20,722 per QALY compared to PI-mono</w:t>
      </w:r>
      <w:r>
        <w:rPr>
          <w:rFonts w:cs="Times New Roman"/>
          <w:sz w:val="20"/>
          <w:szCs w:val="20"/>
          <w:lang w:val="en-US"/>
        </w:rPr>
        <w:t>.</w:t>
      </w:r>
    </w:p>
    <w:p w:rsidR="002B0396" w:rsidRDefault="002B0396">
      <w:pPr>
        <w:rPr>
          <w:rFonts w:cs="Times New Roman"/>
          <w:b/>
          <w:sz w:val="20"/>
          <w:szCs w:val="20"/>
          <w:lang w:val="en-US"/>
        </w:rPr>
      </w:pPr>
      <w:r>
        <w:rPr>
          <w:rFonts w:cs="Times New Roman"/>
          <w:b/>
          <w:sz w:val="20"/>
          <w:szCs w:val="20"/>
          <w:lang w:val="en-US"/>
        </w:rPr>
        <w:br w:type="page"/>
      </w:r>
    </w:p>
    <w:p w:rsidR="00C97990" w:rsidRPr="00C97990" w:rsidRDefault="002B0396" w:rsidP="00236597">
      <w:pPr>
        <w:spacing w:line="480" w:lineRule="auto"/>
        <w:jc w:val="both"/>
        <w:rPr>
          <w:rFonts w:cs="Times New Roman"/>
          <w:b/>
          <w:sz w:val="20"/>
          <w:szCs w:val="20"/>
          <w:lang w:val="en-US"/>
        </w:rPr>
      </w:pPr>
      <w:r>
        <w:rPr>
          <w:rFonts w:cs="Times New Roman"/>
          <w:b/>
          <w:sz w:val="20"/>
          <w:szCs w:val="20"/>
          <w:lang w:val="en-US"/>
        </w:rPr>
        <w:lastRenderedPageBreak/>
        <w:t xml:space="preserve">DISCUSSION </w:t>
      </w:r>
    </w:p>
    <w:p w:rsidR="00C97990" w:rsidRDefault="00C97990" w:rsidP="000E004D">
      <w:pPr>
        <w:spacing w:line="480" w:lineRule="auto"/>
        <w:jc w:val="both"/>
        <w:rPr>
          <w:sz w:val="20"/>
          <w:szCs w:val="20"/>
          <w:lang w:val="en-US"/>
        </w:rPr>
      </w:pPr>
      <w:r w:rsidRPr="005F2557">
        <w:rPr>
          <w:sz w:val="20"/>
          <w:szCs w:val="20"/>
          <w:lang w:val="en-US"/>
        </w:rPr>
        <w:t>PI-mono was shown to be cost-effective compared to OT for HIV-1 infected patients</w:t>
      </w:r>
      <w:r w:rsidR="00AE0350">
        <w:rPr>
          <w:sz w:val="20"/>
          <w:szCs w:val="20"/>
          <w:lang w:val="en-US"/>
        </w:rPr>
        <w:t xml:space="preserve"> </w:t>
      </w:r>
      <w:r w:rsidR="0093386B">
        <w:rPr>
          <w:sz w:val="20"/>
          <w:szCs w:val="20"/>
          <w:lang w:val="en-US"/>
        </w:rPr>
        <w:t xml:space="preserve">under all </w:t>
      </w:r>
      <w:r w:rsidR="00454088">
        <w:rPr>
          <w:sz w:val="20"/>
          <w:szCs w:val="20"/>
          <w:lang w:val="en-US"/>
        </w:rPr>
        <w:t xml:space="preserve">assumptions </w:t>
      </w:r>
      <w:r w:rsidR="0055355E">
        <w:rPr>
          <w:sz w:val="20"/>
          <w:szCs w:val="20"/>
          <w:lang w:val="en-US"/>
        </w:rPr>
        <w:t xml:space="preserve">examined, with the </w:t>
      </w:r>
      <w:r w:rsidR="00267837">
        <w:rPr>
          <w:sz w:val="20"/>
          <w:szCs w:val="20"/>
          <w:lang w:val="en-US"/>
        </w:rPr>
        <w:t xml:space="preserve">possible </w:t>
      </w:r>
      <w:r w:rsidR="0055355E">
        <w:rPr>
          <w:sz w:val="20"/>
          <w:szCs w:val="20"/>
          <w:lang w:val="en-US"/>
        </w:rPr>
        <w:t xml:space="preserve">exception of the </w:t>
      </w:r>
      <w:r w:rsidR="002F7E38">
        <w:rPr>
          <w:rFonts w:cs="Times New Roman"/>
          <w:sz w:val="20"/>
          <w:szCs w:val="20"/>
          <w:lang w:val="en-US"/>
        </w:rPr>
        <w:t>‘</w:t>
      </w:r>
      <w:r w:rsidR="002F7E38">
        <w:rPr>
          <w:sz w:val="20"/>
          <w:szCs w:val="20"/>
          <w:lang w:val="en-GB" w:eastAsia="da-DK"/>
        </w:rPr>
        <w:t xml:space="preserve">maintain </w:t>
      </w:r>
      <w:r w:rsidR="00267837">
        <w:rPr>
          <w:sz w:val="20"/>
          <w:szCs w:val="20"/>
          <w:lang w:val="en-GB" w:eastAsia="da-DK"/>
        </w:rPr>
        <w:t xml:space="preserve">treatment </w:t>
      </w:r>
      <w:r w:rsidR="002F7E38">
        <w:rPr>
          <w:sz w:val="20"/>
          <w:szCs w:val="20"/>
          <w:lang w:val="en-GB" w:eastAsia="da-DK"/>
        </w:rPr>
        <w:t>strategy’</w:t>
      </w:r>
      <w:r w:rsidR="002F7E38">
        <w:rPr>
          <w:rFonts w:cs="Times New Roman"/>
          <w:sz w:val="20"/>
          <w:szCs w:val="20"/>
          <w:lang w:val="en-US"/>
        </w:rPr>
        <w:t xml:space="preserve"> </w:t>
      </w:r>
      <w:r w:rsidR="003F45A3">
        <w:rPr>
          <w:rFonts w:cs="Times New Roman"/>
          <w:sz w:val="20"/>
          <w:szCs w:val="20"/>
          <w:lang w:val="en-US"/>
        </w:rPr>
        <w:t xml:space="preserve">life-time projection </w:t>
      </w:r>
      <w:r w:rsidR="002F7E38">
        <w:rPr>
          <w:rFonts w:cs="Times New Roman"/>
          <w:sz w:val="20"/>
          <w:szCs w:val="20"/>
          <w:lang w:val="en-US"/>
        </w:rPr>
        <w:t xml:space="preserve">scenario </w:t>
      </w:r>
      <w:r w:rsidR="003F45A3">
        <w:rPr>
          <w:sz w:val="20"/>
          <w:szCs w:val="20"/>
          <w:lang w:val="en-US"/>
        </w:rPr>
        <w:t xml:space="preserve">using the </w:t>
      </w:r>
      <w:r w:rsidR="00267837">
        <w:rPr>
          <w:sz w:val="20"/>
          <w:szCs w:val="20"/>
          <w:lang w:val="en-US"/>
        </w:rPr>
        <w:t xml:space="preserve">upper range of NICE’s </w:t>
      </w:r>
      <w:r w:rsidR="00454088">
        <w:rPr>
          <w:sz w:val="20"/>
          <w:szCs w:val="20"/>
          <w:lang w:val="en-US"/>
        </w:rPr>
        <w:t xml:space="preserve">cost-effectiveness threshold of </w:t>
      </w:r>
      <w:r w:rsidR="007D6196">
        <w:rPr>
          <w:sz w:val="20"/>
          <w:szCs w:val="20"/>
          <w:lang w:val="en-US"/>
        </w:rPr>
        <w:t>£30,000</w:t>
      </w:r>
      <w:r w:rsidR="00267837">
        <w:rPr>
          <w:sz w:val="20"/>
          <w:szCs w:val="20"/>
          <w:lang w:val="en-US"/>
        </w:rPr>
        <w:t xml:space="preserve"> </w:t>
      </w:r>
      <w:r w:rsidR="00454088">
        <w:rPr>
          <w:sz w:val="20"/>
          <w:szCs w:val="20"/>
          <w:lang w:val="en-US"/>
        </w:rPr>
        <w:t xml:space="preserve">(even in this scenario, PI-mono was still </w:t>
      </w:r>
      <w:r w:rsidR="008D6D2D">
        <w:rPr>
          <w:sz w:val="20"/>
          <w:szCs w:val="20"/>
          <w:lang w:val="en-US"/>
        </w:rPr>
        <w:t>cost-</w:t>
      </w:r>
      <w:r w:rsidR="00454088">
        <w:rPr>
          <w:sz w:val="20"/>
          <w:szCs w:val="20"/>
          <w:lang w:val="en-US"/>
        </w:rPr>
        <w:t xml:space="preserve">effective at the two lower thresholds). The cost-effectiveness of </w:t>
      </w:r>
      <w:r w:rsidRPr="005F2557">
        <w:rPr>
          <w:sz w:val="20"/>
          <w:szCs w:val="20"/>
          <w:lang w:val="en-US"/>
        </w:rPr>
        <w:t xml:space="preserve">PI-mono compared to OT </w:t>
      </w:r>
      <w:r w:rsidR="00454088">
        <w:rPr>
          <w:sz w:val="20"/>
          <w:szCs w:val="20"/>
          <w:lang w:val="en-US"/>
        </w:rPr>
        <w:t xml:space="preserve">is mainly explained by </w:t>
      </w:r>
      <w:r w:rsidR="00A85DF1">
        <w:rPr>
          <w:sz w:val="20"/>
          <w:szCs w:val="20"/>
          <w:lang w:val="en-US"/>
        </w:rPr>
        <w:t xml:space="preserve">the </w:t>
      </w:r>
      <w:r w:rsidRPr="005F2557">
        <w:rPr>
          <w:sz w:val="20"/>
          <w:szCs w:val="20"/>
          <w:lang w:val="en-US"/>
        </w:rPr>
        <w:t xml:space="preserve">substantial </w:t>
      </w:r>
      <w:r w:rsidR="00675BA3">
        <w:rPr>
          <w:sz w:val="20"/>
          <w:szCs w:val="20"/>
          <w:lang w:val="en-US"/>
        </w:rPr>
        <w:t xml:space="preserve">cost savings </w:t>
      </w:r>
      <w:r w:rsidR="00AA63C5">
        <w:rPr>
          <w:sz w:val="20"/>
          <w:szCs w:val="20"/>
          <w:lang w:val="en-US"/>
        </w:rPr>
        <w:t>due to reduced use of AR</w:t>
      </w:r>
      <w:r w:rsidR="00454088">
        <w:rPr>
          <w:sz w:val="20"/>
          <w:szCs w:val="20"/>
          <w:lang w:val="en-US"/>
        </w:rPr>
        <w:t>T drugs in PI-mono</w:t>
      </w:r>
      <w:r w:rsidR="00F6183A">
        <w:rPr>
          <w:sz w:val="20"/>
          <w:szCs w:val="20"/>
          <w:lang w:val="en-US"/>
        </w:rPr>
        <w:t>, with minimal difference in outcomes between groups</w:t>
      </w:r>
      <w:r w:rsidR="00454088">
        <w:rPr>
          <w:sz w:val="20"/>
          <w:szCs w:val="20"/>
          <w:lang w:val="en-US"/>
        </w:rPr>
        <w:t xml:space="preserve">. </w:t>
      </w:r>
      <w:r w:rsidR="000E004D">
        <w:rPr>
          <w:sz w:val="20"/>
          <w:szCs w:val="20"/>
          <w:lang w:val="en-US"/>
        </w:rPr>
        <w:t xml:space="preserve">Although consideration </w:t>
      </w:r>
      <w:r w:rsidR="00FD70D3">
        <w:rPr>
          <w:sz w:val="20"/>
          <w:szCs w:val="20"/>
          <w:lang w:val="en-US"/>
        </w:rPr>
        <w:t xml:space="preserve">of cost savings </w:t>
      </w:r>
      <w:r w:rsidR="000E004D">
        <w:rPr>
          <w:sz w:val="20"/>
          <w:szCs w:val="20"/>
          <w:lang w:val="en-US"/>
        </w:rPr>
        <w:t xml:space="preserve">is rarely the primary reason for choosing a </w:t>
      </w:r>
      <w:r w:rsidR="00FD70D3">
        <w:rPr>
          <w:sz w:val="20"/>
          <w:szCs w:val="20"/>
          <w:lang w:val="en-US"/>
        </w:rPr>
        <w:t xml:space="preserve">particular ART regimen or treatment strategy, the </w:t>
      </w:r>
      <w:r w:rsidR="00AA63C5">
        <w:rPr>
          <w:sz w:val="20"/>
          <w:szCs w:val="20"/>
          <w:lang w:val="en-US"/>
        </w:rPr>
        <w:t xml:space="preserve">financial </w:t>
      </w:r>
      <w:r w:rsidR="00675BA3">
        <w:rPr>
          <w:sz w:val="20"/>
          <w:szCs w:val="20"/>
          <w:lang w:val="en-US"/>
        </w:rPr>
        <w:t xml:space="preserve">resources </w:t>
      </w:r>
      <w:r w:rsidR="00AA63C5">
        <w:rPr>
          <w:sz w:val="20"/>
          <w:szCs w:val="20"/>
          <w:lang w:val="en-US"/>
        </w:rPr>
        <w:t xml:space="preserve">freed-up by </w:t>
      </w:r>
      <w:r w:rsidR="00250531">
        <w:rPr>
          <w:sz w:val="20"/>
          <w:szCs w:val="20"/>
          <w:lang w:val="en-US"/>
        </w:rPr>
        <w:t xml:space="preserve">increased implementation of </w:t>
      </w:r>
      <w:r w:rsidR="00AA63C5">
        <w:rPr>
          <w:sz w:val="20"/>
          <w:szCs w:val="20"/>
          <w:lang w:val="en-US"/>
        </w:rPr>
        <w:t xml:space="preserve">PI-mono </w:t>
      </w:r>
      <w:r w:rsidR="00250531">
        <w:rPr>
          <w:sz w:val="20"/>
          <w:szCs w:val="20"/>
          <w:lang w:val="en-US"/>
        </w:rPr>
        <w:t>could be reallocated to enhance other aspects of HIV care that are currently proving a challenge for resource-constrained HIV budgets, such as the provision of direct acting antiviral agents for HCV (which are effective but extremely expensive)</w:t>
      </w:r>
      <w:r w:rsidR="008B7068">
        <w:rPr>
          <w:noProof/>
          <w:sz w:val="20"/>
          <w:szCs w:val="20"/>
          <w:lang w:val="en-US"/>
        </w:rPr>
        <w:t>[</w:t>
      </w:r>
      <w:r w:rsidR="00BF3488" w:rsidRPr="00BF3488">
        <w:rPr>
          <w:noProof/>
          <w:sz w:val="20"/>
          <w:szCs w:val="20"/>
          <w:lang w:val="en-US"/>
        </w:rPr>
        <w:t>29</w:t>
      </w:r>
      <w:r w:rsidR="008B7068">
        <w:rPr>
          <w:noProof/>
          <w:sz w:val="20"/>
          <w:szCs w:val="20"/>
          <w:lang w:val="en-US"/>
        </w:rPr>
        <w:t>]</w:t>
      </w:r>
      <w:r w:rsidR="00250531">
        <w:rPr>
          <w:sz w:val="20"/>
          <w:szCs w:val="20"/>
          <w:lang w:val="en-US"/>
        </w:rPr>
        <w:t xml:space="preserve"> or </w:t>
      </w:r>
      <w:r w:rsidR="000E004D">
        <w:rPr>
          <w:sz w:val="20"/>
          <w:szCs w:val="20"/>
          <w:lang w:val="en-US"/>
        </w:rPr>
        <w:t xml:space="preserve">the provision of ART to patients at higher CD4 T-cell counts </w:t>
      </w:r>
      <w:r w:rsidR="00FD70D3">
        <w:rPr>
          <w:sz w:val="20"/>
          <w:szCs w:val="20"/>
          <w:lang w:val="en-US"/>
        </w:rPr>
        <w:t xml:space="preserve">as supported </w:t>
      </w:r>
      <w:r w:rsidR="000E004D">
        <w:rPr>
          <w:sz w:val="20"/>
          <w:szCs w:val="20"/>
          <w:lang w:val="en-US"/>
        </w:rPr>
        <w:t>by the recent findings of the START trial</w:t>
      </w:r>
      <w:r w:rsidR="008B7068">
        <w:rPr>
          <w:noProof/>
          <w:sz w:val="20"/>
          <w:szCs w:val="20"/>
          <w:lang w:val="en-US"/>
        </w:rPr>
        <w:t>[</w:t>
      </w:r>
      <w:r w:rsidR="00BF3488" w:rsidRPr="00BF3488">
        <w:rPr>
          <w:noProof/>
          <w:sz w:val="20"/>
          <w:szCs w:val="20"/>
          <w:lang w:val="en-US"/>
        </w:rPr>
        <w:t>30</w:t>
      </w:r>
      <w:r w:rsidR="008B7068">
        <w:rPr>
          <w:noProof/>
          <w:sz w:val="20"/>
          <w:szCs w:val="20"/>
          <w:lang w:val="en-US"/>
        </w:rPr>
        <w:t>]</w:t>
      </w:r>
      <w:r w:rsidR="009904DC">
        <w:rPr>
          <w:sz w:val="20"/>
          <w:szCs w:val="20"/>
          <w:lang w:val="en-US"/>
        </w:rPr>
        <w:t xml:space="preserve">. However, before resources are reallocated to other </w:t>
      </w:r>
      <w:r w:rsidR="00267837">
        <w:rPr>
          <w:sz w:val="20"/>
          <w:szCs w:val="20"/>
          <w:lang w:val="en-US"/>
        </w:rPr>
        <w:t>areas</w:t>
      </w:r>
      <w:r w:rsidR="009904DC">
        <w:rPr>
          <w:sz w:val="20"/>
          <w:szCs w:val="20"/>
          <w:lang w:val="en-US"/>
        </w:rPr>
        <w:t xml:space="preserve"> of HIV care </w:t>
      </w:r>
      <w:r w:rsidR="00267837">
        <w:rPr>
          <w:sz w:val="20"/>
          <w:szCs w:val="20"/>
          <w:lang w:val="en-US"/>
        </w:rPr>
        <w:t>these</w:t>
      </w:r>
      <w:r w:rsidR="009904DC">
        <w:rPr>
          <w:sz w:val="20"/>
          <w:szCs w:val="20"/>
          <w:lang w:val="en-US"/>
        </w:rPr>
        <w:t xml:space="preserve"> should also be assessed to ensure they represent a cost-effective use of resources</w:t>
      </w:r>
      <w:r w:rsidR="000E004D">
        <w:rPr>
          <w:sz w:val="20"/>
          <w:szCs w:val="20"/>
          <w:lang w:val="en-US"/>
        </w:rPr>
        <w:t xml:space="preserve">. </w:t>
      </w:r>
      <w:r w:rsidR="00267837">
        <w:rPr>
          <w:sz w:val="20"/>
          <w:szCs w:val="20"/>
          <w:lang w:val="en-US"/>
        </w:rPr>
        <w:t xml:space="preserve">Cost savings could also be used to enhance patient outcomes for other types of patients.  </w:t>
      </w:r>
      <w:r w:rsidR="00AA63C5">
        <w:rPr>
          <w:sz w:val="20"/>
          <w:szCs w:val="20"/>
          <w:lang w:val="en-US"/>
        </w:rPr>
        <w:t xml:space="preserve">Based on recent research on the marginal cost of generating health outcomes in the </w:t>
      </w:r>
      <w:proofErr w:type="gramStart"/>
      <w:r w:rsidR="00AA63C5">
        <w:rPr>
          <w:sz w:val="20"/>
          <w:szCs w:val="20"/>
          <w:lang w:val="en-US"/>
        </w:rPr>
        <w:t>NHS</w:t>
      </w:r>
      <w:r w:rsidR="008B7068">
        <w:rPr>
          <w:noProof/>
          <w:sz w:val="20"/>
          <w:szCs w:val="20"/>
          <w:lang w:val="en-US"/>
        </w:rPr>
        <w:t>[</w:t>
      </w:r>
      <w:proofErr w:type="gramEnd"/>
      <w:r w:rsidR="006D77AB" w:rsidRPr="006D77AB">
        <w:rPr>
          <w:noProof/>
          <w:sz w:val="20"/>
          <w:szCs w:val="20"/>
          <w:lang w:val="en-US"/>
        </w:rPr>
        <w:t>15</w:t>
      </w:r>
      <w:r w:rsidR="008B7068">
        <w:rPr>
          <w:noProof/>
          <w:sz w:val="20"/>
          <w:szCs w:val="20"/>
          <w:lang w:val="en-US"/>
        </w:rPr>
        <w:t>]</w:t>
      </w:r>
      <w:r w:rsidR="00267837">
        <w:rPr>
          <w:sz w:val="20"/>
          <w:szCs w:val="20"/>
          <w:lang w:val="en-US"/>
        </w:rPr>
        <w:t xml:space="preserve"> and assuming this research results in 45,000 patients being switched from OT to PI-mono</w:t>
      </w:r>
      <w:r w:rsidR="008B7068">
        <w:rPr>
          <w:noProof/>
          <w:sz w:val="20"/>
          <w:szCs w:val="20"/>
          <w:lang w:val="en-US"/>
        </w:rPr>
        <w:t>[</w:t>
      </w:r>
      <w:r w:rsidR="00BF3488" w:rsidRPr="00BF3488">
        <w:rPr>
          <w:noProof/>
          <w:sz w:val="20"/>
          <w:szCs w:val="20"/>
          <w:lang w:val="en-US"/>
        </w:rPr>
        <w:t>31</w:t>
      </w:r>
      <w:r w:rsidR="008B7068">
        <w:rPr>
          <w:noProof/>
          <w:sz w:val="20"/>
          <w:szCs w:val="20"/>
          <w:lang w:val="en-US"/>
        </w:rPr>
        <w:t>]</w:t>
      </w:r>
      <w:r w:rsidR="00AA63C5">
        <w:rPr>
          <w:sz w:val="20"/>
          <w:szCs w:val="20"/>
          <w:lang w:val="en-US"/>
        </w:rPr>
        <w:t xml:space="preserve">, the base case estimates of the cost savings from PI-mono could be used to generate </w:t>
      </w:r>
      <w:r w:rsidR="00F6183A">
        <w:rPr>
          <w:sz w:val="20"/>
          <w:szCs w:val="20"/>
          <w:lang w:val="en-US"/>
        </w:rPr>
        <w:t xml:space="preserve">22,354 </w:t>
      </w:r>
      <w:r w:rsidR="00AA63C5">
        <w:rPr>
          <w:sz w:val="20"/>
          <w:szCs w:val="20"/>
          <w:lang w:val="en-US"/>
        </w:rPr>
        <w:t xml:space="preserve">QALYs in other </w:t>
      </w:r>
      <w:r w:rsidR="009904DC">
        <w:rPr>
          <w:sz w:val="20"/>
          <w:szCs w:val="20"/>
          <w:lang w:val="en-US"/>
        </w:rPr>
        <w:t xml:space="preserve">NHS </w:t>
      </w:r>
      <w:r w:rsidR="00AA63C5">
        <w:rPr>
          <w:sz w:val="20"/>
          <w:szCs w:val="20"/>
          <w:lang w:val="en-US"/>
        </w:rPr>
        <w:t xml:space="preserve">patients including </w:t>
      </w:r>
      <w:r w:rsidR="00F6183A">
        <w:rPr>
          <w:sz w:val="20"/>
          <w:szCs w:val="20"/>
          <w:lang w:val="en-US"/>
        </w:rPr>
        <w:t xml:space="preserve">1,486 </w:t>
      </w:r>
      <w:r w:rsidR="00AA63C5">
        <w:rPr>
          <w:sz w:val="20"/>
          <w:szCs w:val="20"/>
          <w:lang w:val="en-US"/>
        </w:rPr>
        <w:t xml:space="preserve">lives </w:t>
      </w:r>
      <w:r w:rsidR="00267837">
        <w:rPr>
          <w:sz w:val="20"/>
          <w:szCs w:val="20"/>
          <w:lang w:val="en-US"/>
        </w:rPr>
        <w:t>prolonged</w:t>
      </w:r>
      <w:r w:rsidR="00AA63C5">
        <w:rPr>
          <w:sz w:val="20"/>
          <w:szCs w:val="20"/>
          <w:lang w:val="en-US"/>
        </w:rPr>
        <w:t xml:space="preserve"> and </w:t>
      </w:r>
      <w:r w:rsidR="00F6183A">
        <w:rPr>
          <w:sz w:val="20"/>
          <w:szCs w:val="20"/>
          <w:lang w:val="en-US"/>
        </w:rPr>
        <w:t xml:space="preserve">6,735 </w:t>
      </w:r>
      <w:r w:rsidR="00AA63C5">
        <w:rPr>
          <w:sz w:val="20"/>
          <w:szCs w:val="20"/>
          <w:lang w:val="en-US"/>
        </w:rPr>
        <w:t>life years gained</w:t>
      </w:r>
      <w:r w:rsidR="00267837">
        <w:rPr>
          <w:sz w:val="20"/>
          <w:szCs w:val="20"/>
          <w:lang w:val="en-US"/>
        </w:rPr>
        <w:t>.</w:t>
      </w:r>
      <w:r w:rsidR="00F6183A">
        <w:rPr>
          <w:sz w:val="20"/>
          <w:szCs w:val="20"/>
          <w:lang w:val="en-US"/>
        </w:rPr>
        <w:t xml:space="preserve"> </w:t>
      </w:r>
      <w:r w:rsidR="00136CD6">
        <w:rPr>
          <w:sz w:val="20"/>
          <w:szCs w:val="20"/>
          <w:lang w:val="en-US"/>
        </w:rPr>
        <w:t xml:space="preserve">It has been argued that a higher cost-effectiveness should be used when an intervention results in cost savings but lower health </w:t>
      </w:r>
      <w:proofErr w:type="gramStart"/>
      <w:r w:rsidR="00136CD6">
        <w:rPr>
          <w:sz w:val="20"/>
          <w:szCs w:val="20"/>
          <w:lang w:val="en-US"/>
        </w:rPr>
        <w:t>outcomes</w:t>
      </w:r>
      <w:r w:rsidR="008B7068">
        <w:rPr>
          <w:noProof/>
          <w:sz w:val="20"/>
          <w:szCs w:val="20"/>
          <w:lang w:val="en-US"/>
        </w:rPr>
        <w:t>[</w:t>
      </w:r>
      <w:proofErr w:type="gramEnd"/>
      <w:r w:rsidR="00BF3488" w:rsidRPr="00BF3488">
        <w:rPr>
          <w:noProof/>
          <w:sz w:val="20"/>
          <w:szCs w:val="20"/>
          <w:lang w:val="en-US"/>
        </w:rPr>
        <w:t>32</w:t>
      </w:r>
      <w:r w:rsidR="008B7068">
        <w:rPr>
          <w:noProof/>
          <w:sz w:val="20"/>
          <w:szCs w:val="20"/>
          <w:lang w:val="en-US"/>
        </w:rPr>
        <w:t>]</w:t>
      </w:r>
      <w:r w:rsidR="00136CD6">
        <w:rPr>
          <w:sz w:val="20"/>
          <w:szCs w:val="20"/>
          <w:lang w:val="en-US"/>
        </w:rPr>
        <w:t xml:space="preserve">. However, </w:t>
      </w:r>
      <w:r w:rsidR="00136CD6" w:rsidRPr="00D86706">
        <w:rPr>
          <w:sz w:val="20"/>
          <w:szCs w:val="20"/>
          <w:lang w:val="en-US"/>
        </w:rPr>
        <w:t>f</w:t>
      </w:r>
      <w:r w:rsidR="00136CD6" w:rsidRPr="00845A39">
        <w:rPr>
          <w:sz w:val="20"/>
          <w:szCs w:val="20"/>
        </w:rPr>
        <w:t xml:space="preserve">or health systems with constrained expenditures, the </w:t>
      </w:r>
      <w:r w:rsidR="00136CD6">
        <w:rPr>
          <w:sz w:val="20"/>
          <w:szCs w:val="20"/>
        </w:rPr>
        <w:t xml:space="preserve">cost-effectiveness </w:t>
      </w:r>
      <w:r w:rsidR="00136CD6" w:rsidRPr="00845A39">
        <w:rPr>
          <w:sz w:val="20"/>
          <w:szCs w:val="20"/>
        </w:rPr>
        <w:t>threshold represents the opportunity cost in terms of health which would be lost (or could be generated) if extra resources are required (or released) by the introduction of a new health care intervention. This is the conceptualisation embodied in NICE’s methods guidelines</w:t>
      </w:r>
      <w:r w:rsidR="008B7068">
        <w:rPr>
          <w:noProof/>
          <w:sz w:val="20"/>
          <w:szCs w:val="20"/>
        </w:rPr>
        <w:t>[</w:t>
      </w:r>
      <w:r w:rsidR="00136CD6" w:rsidRPr="00D86706">
        <w:rPr>
          <w:noProof/>
          <w:sz w:val="20"/>
          <w:szCs w:val="20"/>
        </w:rPr>
        <w:t>8</w:t>
      </w:r>
      <w:r w:rsidR="008B7068">
        <w:rPr>
          <w:noProof/>
          <w:sz w:val="20"/>
          <w:szCs w:val="20"/>
        </w:rPr>
        <w:t>]</w:t>
      </w:r>
      <w:r w:rsidR="00B05102">
        <w:rPr>
          <w:sz w:val="20"/>
          <w:szCs w:val="20"/>
        </w:rPr>
        <w:t>,</w:t>
      </w:r>
      <w:r w:rsidR="00136CD6" w:rsidRPr="00845A39">
        <w:rPr>
          <w:sz w:val="20"/>
          <w:szCs w:val="20"/>
        </w:rPr>
        <w:t xml:space="preserve"> </w:t>
      </w:r>
      <w:r w:rsidR="00B05102">
        <w:rPr>
          <w:sz w:val="20"/>
          <w:szCs w:val="20"/>
        </w:rPr>
        <w:t>t</w:t>
      </w:r>
      <w:r w:rsidR="00136CD6" w:rsidRPr="00845A39">
        <w:rPr>
          <w:sz w:val="20"/>
          <w:szCs w:val="20"/>
        </w:rPr>
        <w:t>he underlying premise being that the purpose of the health care system is to maximise the amount of health benefits delivered to patients. If PI monotherapy could be introduced and more health generated elsewhere with the released resources, then this would be of benefit to the system.</w:t>
      </w:r>
      <w:r w:rsidR="00136CD6">
        <w:rPr>
          <w:sz w:val="20"/>
          <w:szCs w:val="20"/>
        </w:rPr>
        <w:t xml:space="preserve"> </w:t>
      </w:r>
      <w:r w:rsidR="00B05102">
        <w:rPr>
          <w:sz w:val="20"/>
          <w:szCs w:val="20"/>
        </w:rPr>
        <w:t>R</w:t>
      </w:r>
      <w:r w:rsidR="00136CD6" w:rsidRPr="00116EED">
        <w:rPr>
          <w:sz w:val="20"/>
          <w:szCs w:val="20"/>
        </w:rPr>
        <w:t xml:space="preserve">ecent empirical evidence </w:t>
      </w:r>
      <w:r w:rsidR="00B05102">
        <w:rPr>
          <w:sz w:val="20"/>
          <w:szCs w:val="20"/>
        </w:rPr>
        <w:t xml:space="preserve">from </w:t>
      </w:r>
      <w:r w:rsidR="00136CD6" w:rsidRPr="00116EED">
        <w:rPr>
          <w:sz w:val="20"/>
          <w:szCs w:val="20"/>
        </w:rPr>
        <w:t xml:space="preserve">the UK </w:t>
      </w:r>
      <w:r w:rsidR="00B05102">
        <w:rPr>
          <w:sz w:val="20"/>
          <w:szCs w:val="20"/>
        </w:rPr>
        <w:t>used marginal changes in spend, both positive and negative, to estimate the cost-effectiveness threshold</w:t>
      </w:r>
      <w:r w:rsidR="008B7068">
        <w:rPr>
          <w:noProof/>
          <w:sz w:val="20"/>
          <w:szCs w:val="20"/>
        </w:rPr>
        <w:t>[</w:t>
      </w:r>
      <w:r w:rsidR="006D77AB" w:rsidRPr="006D77AB">
        <w:rPr>
          <w:noProof/>
          <w:sz w:val="20"/>
          <w:szCs w:val="20"/>
        </w:rPr>
        <w:t>15</w:t>
      </w:r>
      <w:r w:rsidR="008B7068">
        <w:rPr>
          <w:noProof/>
          <w:sz w:val="20"/>
          <w:szCs w:val="20"/>
        </w:rPr>
        <w:t>]</w:t>
      </w:r>
      <w:r w:rsidR="00136CD6" w:rsidRPr="00116EED">
        <w:rPr>
          <w:sz w:val="20"/>
          <w:szCs w:val="20"/>
        </w:rPr>
        <w:t xml:space="preserve">. </w:t>
      </w:r>
      <w:r w:rsidR="00136CD6">
        <w:rPr>
          <w:sz w:val="20"/>
          <w:szCs w:val="20"/>
        </w:rPr>
        <w:t>As such the same threshold should be used whether an intervention results in increased or decreas</w:t>
      </w:r>
      <w:r w:rsidR="008D2594">
        <w:rPr>
          <w:sz w:val="20"/>
          <w:szCs w:val="20"/>
        </w:rPr>
        <w:t>ed</w:t>
      </w:r>
      <w:r w:rsidR="00136CD6">
        <w:rPr>
          <w:sz w:val="20"/>
          <w:szCs w:val="20"/>
        </w:rPr>
        <w:t xml:space="preserve"> costs.</w:t>
      </w:r>
    </w:p>
    <w:p w:rsidR="00C97990" w:rsidRPr="00EE0AC1" w:rsidRDefault="00C97990" w:rsidP="00BD7FD3">
      <w:pPr>
        <w:spacing w:line="480" w:lineRule="auto"/>
        <w:jc w:val="both"/>
        <w:rPr>
          <w:rFonts w:cs="Times New Roman"/>
          <w:sz w:val="20"/>
          <w:szCs w:val="20"/>
          <w:lang w:val="en-GB"/>
        </w:rPr>
      </w:pPr>
      <w:r w:rsidRPr="00E84597">
        <w:rPr>
          <w:sz w:val="20"/>
          <w:szCs w:val="20"/>
          <w:lang w:val="en-US"/>
        </w:rPr>
        <w:t xml:space="preserve">Two </w:t>
      </w:r>
      <w:r w:rsidR="0030292C">
        <w:rPr>
          <w:sz w:val="20"/>
          <w:szCs w:val="20"/>
          <w:lang w:val="en-US"/>
        </w:rPr>
        <w:t xml:space="preserve">previous </w:t>
      </w:r>
      <w:r w:rsidRPr="00E84597">
        <w:rPr>
          <w:sz w:val="20"/>
          <w:szCs w:val="20"/>
          <w:lang w:val="en-US"/>
        </w:rPr>
        <w:t xml:space="preserve">studies have investigated ART drug costs following </w:t>
      </w:r>
      <w:r w:rsidR="00690836">
        <w:rPr>
          <w:sz w:val="20"/>
          <w:szCs w:val="20"/>
          <w:lang w:val="en-US"/>
        </w:rPr>
        <w:t xml:space="preserve">the introduction of </w:t>
      </w:r>
      <w:r w:rsidRPr="00E84597">
        <w:rPr>
          <w:sz w:val="20"/>
          <w:szCs w:val="20"/>
          <w:lang w:val="en-US"/>
        </w:rPr>
        <w:t xml:space="preserve">PI-based mono-therapy and compared it to the ART drug costs of triple </w:t>
      </w:r>
      <w:proofErr w:type="gramStart"/>
      <w:r w:rsidRPr="00E84597">
        <w:rPr>
          <w:sz w:val="20"/>
          <w:szCs w:val="20"/>
          <w:lang w:val="en-US"/>
        </w:rPr>
        <w:t>therapy</w:t>
      </w:r>
      <w:r w:rsidR="008B7068">
        <w:rPr>
          <w:noProof/>
          <w:sz w:val="20"/>
          <w:szCs w:val="20"/>
          <w:lang w:val="en-US"/>
        </w:rPr>
        <w:t>[</w:t>
      </w:r>
      <w:proofErr w:type="gramEnd"/>
      <w:r w:rsidR="005136DB" w:rsidRPr="005136DB">
        <w:rPr>
          <w:noProof/>
          <w:sz w:val="20"/>
          <w:szCs w:val="20"/>
          <w:lang w:val="en-US"/>
        </w:rPr>
        <w:t>4,5</w:t>
      </w:r>
      <w:r w:rsidR="008B7068">
        <w:rPr>
          <w:noProof/>
          <w:sz w:val="20"/>
          <w:szCs w:val="20"/>
          <w:lang w:val="en-US"/>
        </w:rPr>
        <w:t>]</w:t>
      </w:r>
      <w:r w:rsidRPr="00E84597">
        <w:rPr>
          <w:sz w:val="20"/>
          <w:szCs w:val="20"/>
          <w:lang w:val="en-US"/>
        </w:rPr>
        <w:t xml:space="preserve">. </w:t>
      </w:r>
      <w:proofErr w:type="spellStart"/>
      <w:r w:rsidRPr="00E84597">
        <w:rPr>
          <w:sz w:val="20"/>
          <w:szCs w:val="20"/>
          <w:lang w:val="en-US"/>
        </w:rPr>
        <w:t>Rest</w:t>
      </w:r>
      <w:r w:rsidR="003F45A3">
        <w:rPr>
          <w:sz w:val="20"/>
          <w:szCs w:val="20"/>
          <w:lang w:val="en-US"/>
        </w:rPr>
        <w:t>e</w:t>
      </w:r>
      <w:r w:rsidRPr="00E84597">
        <w:rPr>
          <w:sz w:val="20"/>
          <w:szCs w:val="20"/>
          <w:lang w:val="en-US"/>
        </w:rPr>
        <w:t>lli</w:t>
      </w:r>
      <w:proofErr w:type="spellEnd"/>
      <w:r w:rsidRPr="00E84597">
        <w:rPr>
          <w:sz w:val="20"/>
          <w:szCs w:val="20"/>
          <w:lang w:val="en-US"/>
        </w:rPr>
        <w:t xml:space="preserve"> et al</w:t>
      </w:r>
      <w:proofErr w:type="gramStart"/>
      <w:r w:rsidRPr="00E84597">
        <w:rPr>
          <w:sz w:val="20"/>
          <w:szCs w:val="20"/>
          <w:lang w:val="en-US"/>
        </w:rPr>
        <w:t>.</w:t>
      </w:r>
      <w:r w:rsidR="008B7068">
        <w:rPr>
          <w:noProof/>
          <w:sz w:val="20"/>
          <w:szCs w:val="20"/>
          <w:lang w:val="en-US"/>
        </w:rPr>
        <w:t>[</w:t>
      </w:r>
      <w:proofErr w:type="gramEnd"/>
      <w:r w:rsidR="005136DB" w:rsidRPr="005136DB">
        <w:rPr>
          <w:noProof/>
          <w:sz w:val="20"/>
          <w:szCs w:val="20"/>
          <w:lang w:val="en-US"/>
        </w:rPr>
        <w:t>4</w:t>
      </w:r>
      <w:r w:rsidR="008B7068">
        <w:rPr>
          <w:noProof/>
          <w:sz w:val="20"/>
          <w:szCs w:val="20"/>
          <w:lang w:val="en-US"/>
        </w:rPr>
        <w:t>]</w:t>
      </w:r>
      <w:r w:rsidRPr="00E84597">
        <w:rPr>
          <w:sz w:val="20"/>
          <w:szCs w:val="20"/>
          <w:lang w:val="en-US"/>
        </w:rPr>
        <w:t xml:space="preserve"> estimated that the incremental </w:t>
      </w:r>
      <w:r w:rsidRPr="00E84597">
        <w:rPr>
          <w:sz w:val="20"/>
          <w:szCs w:val="20"/>
          <w:lang w:val="en-US"/>
        </w:rPr>
        <w:lastRenderedPageBreak/>
        <w:t>cost of PI monotherapy compared to combination therapy would be -€3,382 per year</w:t>
      </w:r>
      <w:r w:rsidR="00AF6150">
        <w:rPr>
          <w:sz w:val="20"/>
          <w:szCs w:val="20"/>
          <w:lang w:val="en-US"/>
        </w:rPr>
        <w:t xml:space="preserve"> (</w:t>
      </w:r>
      <w:r w:rsidRPr="00E84597">
        <w:rPr>
          <w:sz w:val="20"/>
          <w:szCs w:val="20"/>
          <w:lang w:val="en-US"/>
        </w:rPr>
        <w:t xml:space="preserve">a </w:t>
      </w:r>
      <w:r w:rsidRPr="00EE0AC1">
        <w:rPr>
          <w:sz w:val="20"/>
          <w:szCs w:val="20"/>
          <w:lang w:val="en-US"/>
        </w:rPr>
        <w:t>cost saving of</w:t>
      </w:r>
      <w:r w:rsidR="00675BA3">
        <w:rPr>
          <w:sz w:val="20"/>
          <w:szCs w:val="20"/>
          <w:lang w:val="en-US"/>
        </w:rPr>
        <w:t xml:space="preserve"> </w:t>
      </w:r>
      <w:r w:rsidR="00AF6150">
        <w:rPr>
          <w:sz w:val="20"/>
          <w:szCs w:val="20"/>
          <w:lang w:val="en-US"/>
        </w:rPr>
        <w:t xml:space="preserve">approximately </w:t>
      </w:r>
      <w:r w:rsidR="00675BA3">
        <w:rPr>
          <w:sz w:val="20"/>
          <w:szCs w:val="20"/>
          <w:lang w:val="en-US"/>
        </w:rPr>
        <w:t>£8</w:t>
      </w:r>
      <w:r w:rsidR="00690836">
        <w:rPr>
          <w:sz w:val="20"/>
          <w:szCs w:val="20"/>
          <w:lang w:val="en-US"/>
        </w:rPr>
        <w:t>,</w:t>
      </w:r>
      <w:r w:rsidR="00675BA3">
        <w:rPr>
          <w:sz w:val="20"/>
          <w:szCs w:val="20"/>
          <w:lang w:val="en-US"/>
        </w:rPr>
        <w:t>000 over a three year period</w:t>
      </w:r>
      <w:r w:rsidR="00AF6150">
        <w:rPr>
          <w:sz w:val="20"/>
          <w:szCs w:val="20"/>
          <w:lang w:val="en-US"/>
        </w:rPr>
        <w:t>)</w:t>
      </w:r>
      <w:r w:rsidR="00675BA3">
        <w:rPr>
          <w:sz w:val="20"/>
          <w:szCs w:val="20"/>
          <w:lang w:val="en-US"/>
        </w:rPr>
        <w:t>.</w:t>
      </w:r>
      <w:r w:rsidRPr="00EE0AC1">
        <w:rPr>
          <w:sz w:val="20"/>
          <w:szCs w:val="20"/>
          <w:lang w:val="en-US"/>
        </w:rPr>
        <w:t xml:space="preserve"> </w:t>
      </w:r>
      <w:proofErr w:type="spellStart"/>
      <w:r w:rsidRPr="00EE0AC1">
        <w:rPr>
          <w:rFonts w:cs="Times New Roman"/>
          <w:sz w:val="20"/>
          <w:szCs w:val="20"/>
          <w:lang w:val="en-GB"/>
        </w:rPr>
        <w:t>Gazzard</w:t>
      </w:r>
      <w:proofErr w:type="spellEnd"/>
      <w:r w:rsidRPr="00EE0AC1">
        <w:rPr>
          <w:rFonts w:cs="Times New Roman"/>
          <w:sz w:val="20"/>
          <w:szCs w:val="20"/>
          <w:lang w:val="en-GB"/>
        </w:rPr>
        <w:t xml:space="preserve"> et al.</w:t>
      </w:r>
      <w:r w:rsidR="008B7068">
        <w:rPr>
          <w:rFonts w:cs="Times New Roman"/>
          <w:noProof/>
          <w:sz w:val="20"/>
          <w:szCs w:val="20"/>
          <w:lang w:val="en-GB"/>
        </w:rPr>
        <w:t>[</w:t>
      </w:r>
      <w:r w:rsidR="005136DB" w:rsidRPr="005136DB">
        <w:rPr>
          <w:rFonts w:cs="Times New Roman"/>
          <w:noProof/>
          <w:sz w:val="20"/>
          <w:szCs w:val="20"/>
          <w:lang w:val="en-GB"/>
        </w:rPr>
        <w:t>5</w:t>
      </w:r>
      <w:r w:rsidR="008B7068">
        <w:rPr>
          <w:rFonts w:cs="Times New Roman"/>
          <w:noProof/>
          <w:sz w:val="20"/>
          <w:szCs w:val="20"/>
          <w:lang w:val="en-GB"/>
        </w:rPr>
        <w:t>]</w:t>
      </w:r>
      <w:r w:rsidR="000A4A81">
        <w:rPr>
          <w:rFonts w:cs="Times New Roman"/>
          <w:sz w:val="20"/>
          <w:szCs w:val="20"/>
          <w:lang w:val="en-GB"/>
        </w:rPr>
        <w:t xml:space="preserve">, in an analysis based on data from </w:t>
      </w:r>
      <w:r w:rsidR="00690836">
        <w:rPr>
          <w:rFonts w:cs="Times New Roman"/>
          <w:sz w:val="20"/>
          <w:szCs w:val="20"/>
          <w:lang w:val="en-GB"/>
        </w:rPr>
        <w:t>the MONET Trial</w:t>
      </w:r>
      <w:r w:rsidR="000A4A81">
        <w:rPr>
          <w:rFonts w:cs="Times New Roman"/>
          <w:sz w:val="20"/>
          <w:szCs w:val="20"/>
          <w:lang w:val="en-GB"/>
        </w:rPr>
        <w:t xml:space="preserve"> of </w:t>
      </w:r>
      <w:proofErr w:type="spellStart"/>
      <w:r w:rsidR="000A4A81">
        <w:rPr>
          <w:rFonts w:cs="Times New Roman"/>
          <w:sz w:val="20"/>
          <w:szCs w:val="20"/>
          <w:lang w:val="en-GB"/>
        </w:rPr>
        <w:t>darunavir</w:t>
      </w:r>
      <w:proofErr w:type="spellEnd"/>
      <w:r w:rsidR="000A4A81">
        <w:rPr>
          <w:rFonts w:cs="Times New Roman"/>
          <w:sz w:val="20"/>
          <w:szCs w:val="20"/>
          <w:lang w:val="en-GB"/>
        </w:rPr>
        <w:t xml:space="preserve"> monotherapy</w:t>
      </w:r>
      <w:r w:rsidR="00690836" w:rsidRPr="00082060">
        <w:rPr>
          <w:rFonts w:cs="Times New Roman"/>
          <w:noProof/>
          <w:sz w:val="20"/>
          <w:szCs w:val="20"/>
          <w:lang w:val="en-GB"/>
        </w:rPr>
        <w:t>[27]</w:t>
      </w:r>
      <w:r w:rsidR="00690836" w:rsidRPr="00EE0AC1">
        <w:rPr>
          <w:rFonts w:cs="Times New Roman"/>
          <w:sz w:val="20"/>
          <w:szCs w:val="20"/>
          <w:lang w:val="en-GB"/>
        </w:rPr>
        <w:t xml:space="preserve"> </w:t>
      </w:r>
      <w:r w:rsidR="000A4A81">
        <w:rPr>
          <w:rFonts w:cs="Times New Roman"/>
          <w:sz w:val="20"/>
          <w:szCs w:val="20"/>
          <w:lang w:val="en-GB"/>
        </w:rPr>
        <w:t>e</w:t>
      </w:r>
      <w:r w:rsidRPr="00EE0AC1">
        <w:rPr>
          <w:rFonts w:cs="Times New Roman"/>
          <w:sz w:val="20"/>
          <w:szCs w:val="20"/>
          <w:lang w:val="en-GB"/>
        </w:rPr>
        <w:t>stimated annual cost-saving</w:t>
      </w:r>
      <w:r w:rsidR="000A4A81">
        <w:rPr>
          <w:rFonts w:cs="Times New Roman"/>
          <w:sz w:val="20"/>
          <w:szCs w:val="20"/>
          <w:lang w:val="en-GB"/>
        </w:rPr>
        <w:t xml:space="preserve">s </w:t>
      </w:r>
      <w:r w:rsidRPr="00EE0AC1">
        <w:rPr>
          <w:rFonts w:cs="Times New Roman"/>
          <w:sz w:val="20"/>
          <w:szCs w:val="20"/>
          <w:lang w:val="en-GB"/>
        </w:rPr>
        <w:t xml:space="preserve"> on ART drugs of £4,126, i.e. £12,378 in three years</w:t>
      </w:r>
      <w:r w:rsidR="000A4A81">
        <w:rPr>
          <w:rFonts w:cs="Times New Roman"/>
          <w:sz w:val="20"/>
          <w:szCs w:val="20"/>
          <w:lang w:val="en-GB"/>
        </w:rPr>
        <w:t xml:space="preserve"> based on UK drug prices (no other costs were included in the </w:t>
      </w:r>
      <w:proofErr w:type="spellStart"/>
      <w:r w:rsidR="000A4A81">
        <w:rPr>
          <w:rFonts w:cs="Times New Roman"/>
          <w:sz w:val="20"/>
          <w:szCs w:val="20"/>
          <w:lang w:val="en-GB"/>
        </w:rPr>
        <w:t>analaysis</w:t>
      </w:r>
      <w:proofErr w:type="spellEnd"/>
      <w:r w:rsidR="000A4A81">
        <w:rPr>
          <w:rFonts w:cs="Times New Roman"/>
          <w:sz w:val="20"/>
          <w:szCs w:val="20"/>
          <w:lang w:val="en-GB"/>
        </w:rPr>
        <w:t>)</w:t>
      </w:r>
      <w:r w:rsidRPr="00EE0AC1">
        <w:rPr>
          <w:rFonts w:cs="Times New Roman"/>
          <w:sz w:val="20"/>
          <w:szCs w:val="20"/>
          <w:lang w:val="en-GB"/>
        </w:rPr>
        <w:t>.</w:t>
      </w:r>
      <w:r w:rsidR="00675BA3">
        <w:rPr>
          <w:rFonts w:cs="Times New Roman"/>
          <w:sz w:val="20"/>
          <w:szCs w:val="20"/>
          <w:lang w:val="en-GB"/>
        </w:rPr>
        <w:t xml:space="preserve"> Both studies provide similar results to</w:t>
      </w:r>
      <w:r w:rsidR="00675BA3" w:rsidRPr="00EE0AC1">
        <w:rPr>
          <w:sz w:val="20"/>
          <w:szCs w:val="20"/>
          <w:lang w:val="en-US"/>
        </w:rPr>
        <w:t xml:space="preserve"> the base-case analysis </w:t>
      </w:r>
      <w:r w:rsidR="00675BA3">
        <w:rPr>
          <w:sz w:val="20"/>
          <w:szCs w:val="20"/>
          <w:lang w:val="en-US"/>
        </w:rPr>
        <w:t>here, where cost savings were estimated to be</w:t>
      </w:r>
      <w:r w:rsidR="00675BA3" w:rsidRPr="00EE0AC1">
        <w:rPr>
          <w:sz w:val="20"/>
          <w:szCs w:val="20"/>
          <w:lang w:val="en-US"/>
        </w:rPr>
        <w:t xml:space="preserve"> </w:t>
      </w:r>
      <w:r w:rsidR="00675BA3" w:rsidRPr="00EE0AC1">
        <w:rPr>
          <w:sz w:val="20"/>
          <w:szCs w:val="20"/>
          <w:lang w:val="en-GB" w:eastAsia="da-DK"/>
        </w:rPr>
        <w:t xml:space="preserve">£6,424 per patient </w:t>
      </w:r>
      <w:r w:rsidR="00675BA3">
        <w:rPr>
          <w:sz w:val="20"/>
          <w:szCs w:val="20"/>
          <w:lang w:val="en-GB" w:eastAsia="da-DK"/>
        </w:rPr>
        <w:t>over</w:t>
      </w:r>
      <w:r w:rsidR="00675BA3" w:rsidRPr="00EE0AC1">
        <w:rPr>
          <w:sz w:val="20"/>
          <w:szCs w:val="20"/>
          <w:lang w:val="en-GB" w:eastAsia="da-DK"/>
        </w:rPr>
        <w:t xml:space="preserve"> three years.</w:t>
      </w:r>
      <w:r w:rsidR="0030292C">
        <w:rPr>
          <w:sz w:val="20"/>
          <w:szCs w:val="20"/>
          <w:lang w:val="en-GB" w:eastAsia="da-DK"/>
        </w:rPr>
        <w:t xml:space="preserve"> Neither </w:t>
      </w:r>
      <w:r w:rsidR="00CB02EE">
        <w:rPr>
          <w:sz w:val="20"/>
          <w:szCs w:val="20"/>
          <w:lang w:val="en-GB" w:eastAsia="da-DK"/>
        </w:rPr>
        <w:t xml:space="preserve">of these previous </w:t>
      </w:r>
      <w:r w:rsidR="0030292C">
        <w:rPr>
          <w:sz w:val="20"/>
          <w:szCs w:val="20"/>
          <w:lang w:val="en-GB" w:eastAsia="da-DK"/>
        </w:rPr>
        <w:t>stud</w:t>
      </w:r>
      <w:r w:rsidR="00CB02EE">
        <w:rPr>
          <w:sz w:val="20"/>
          <w:szCs w:val="20"/>
          <w:lang w:val="en-GB" w:eastAsia="da-DK"/>
        </w:rPr>
        <w:t xml:space="preserve">ies considered the impact of </w:t>
      </w:r>
      <w:r w:rsidR="00CB02EE" w:rsidRPr="00E84597">
        <w:rPr>
          <w:sz w:val="20"/>
          <w:szCs w:val="20"/>
          <w:lang w:val="en-US"/>
        </w:rPr>
        <w:t>PI monotherapy</w:t>
      </w:r>
      <w:r w:rsidR="00CB02EE">
        <w:rPr>
          <w:sz w:val="20"/>
          <w:szCs w:val="20"/>
          <w:lang w:val="en-US"/>
        </w:rPr>
        <w:t xml:space="preserve"> on health outcomes</w:t>
      </w:r>
      <w:r w:rsidR="003500D3">
        <w:rPr>
          <w:sz w:val="20"/>
          <w:szCs w:val="20"/>
          <w:lang w:val="en-US"/>
        </w:rPr>
        <w:t xml:space="preserve"> as measured by QALYs</w:t>
      </w:r>
      <w:r w:rsidR="00CB02EE">
        <w:rPr>
          <w:sz w:val="20"/>
          <w:szCs w:val="20"/>
          <w:lang w:val="en-US"/>
        </w:rPr>
        <w:t>.</w:t>
      </w:r>
    </w:p>
    <w:p w:rsidR="00C97990" w:rsidRPr="00EE0AC1" w:rsidRDefault="005A7C53" w:rsidP="00122090">
      <w:pPr>
        <w:spacing w:line="480" w:lineRule="auto"/>
        <w:jc w:val="both"/>
        <w:rPr>
          <w:rFonts w:cs="Times New Roman"/>
          <w:sz w:val="20"/>
          <w:szCs w:val="20"/>
          <w:lang w:val="en-GB"/>
        </w:rPr>
      </w:pPr>
      <w:r>
        <w:rPr>
          <w:sz w:val="20"/>
          <w:szCs w:val="20"/>
          <w:lang w:val="en-GB" w:eastAsia="da-DK"/>
        </w:rPr>
        <w:t>The PIVOT trial protocol mandated 12-weekly visits for patients in both treatment arms</w:t>
      </w:r>
      <w:r w:rsidR="00D0758C">
        <w:rPr>
          <w:sz w:val="20"/>
          <w:szCs w:val="20"/>
          <w:lang w:val="en-GB" w:eastAsia="da-DK"/>
        </w:rPr>
        <w:t xml:space="preserve"> throughout follow-up, with 2 additional early visits in the PI-mono arm. </w:t>
      </w:r>
      <w:r>
        <w:rPr>
          <w:sz w:val="20"/>
          <w:szCs w:val="20"/>
          <w:lang w:val="en-GB" w:eastAsia="da-DK"/>
        </w:rPr>
        <w:t xml:space="preserve">However, </w:t>
      </w:r>
      <w:r w:rsidR="00D0758C">
        <w:rPr>
          <w:sz w:val="20"/>
          <w:szCs w:val="20"/>
          <w:lang w:val="en-GB" w:eastAsia="da-DK"/>
        </w:rPr>
        <w:t>p</w:t>
      </w:r>
      <w:r>
        <w:rPr>
          <w:sz w:val="20"/>
          <w:szCs w:val="20"/>
          <w:lang w:val="en-GB" w:eastAsia="da-DK"/>
        </w:rPr>
        <w:t>atients who are stable on combination therapy may be seen less frequently than this</w:t>
      </w:r>
      <w:r w:rsidR="00D0758C">
        <w:rPr>
          <w:sz w:val="20"/>
          <w:szCs w:val="20"/>
          <w:lang w:val="en-GB" w:eastAsia="da-DK"/>
        </w:rPr>
        <w:t xml:space="preserve"> in routine clinical care</w:t>
      </w:r>
      <w:r>
        <w:rPr>
          <w:sz w:val="20"/>
          <w:szCs w:val="20"/>
          <w:lang w:val="en-GB" w:eastAsia="da-DK"/>
        </w:rPr>
        <w:t xml:space="preserve">, typically every 6 months in some centres. In the scenario where we </w:t>
      </w:r>
      <w:r w:rsidR="00122090">
        <w:rPr>
          <w:sz w:val="20"/>
          <w:szCs w:val="20"/>
          <w:lang w:val="en-GB" w:eastAsia="da-DK"/>
        </w:rPr>
        <w:t xml:space="preserve">reduced the combination therapy visits to 6 monthly (by discounting the costs associated with  additional protocol-mandated visits in excess of this frequency), </w:t>
      </w:r>
      <w:r>
        <w:rPr>
          <w:sz w:val="20"/>
          <w:szCs w:val="20"/>
          <w:lang w:val="en-GB" w:eastAsia="da-DK"/>
        </w:rPr>
        <w:t xml:space="preserve">the </w:t>
      </w:r>
      <w:r w:rsidR="00CB02EE">
        <w:rPr>
          <w:sz w:val="20"/>
          <w:szCs w:val="20"/>
          <w:lang w:val="en-GB" w:eastAsia="da-DK"/>
        </w:rPr>
        <w:t>estimated</w:t>
      </w:r>
      <w:r w:rsidR="00C97990">
        <w:rPr>
          <w:sz w:val="20"/>
          <w:szCs w:val="20"/>
          <w:lang w:val="en-GB" w:eastAsia="da-DK"/>
        </w:rPr>
        <w:t xml:space="preserve"> </w:t>
      </w:r>
      <w:r w:rsidR="00C97990" w:rsidRPr="00EE0AC1">
        <w:rPr>
          <w:sz w:val="20"/>
          <w:szCs w:val="20"/>
          <w:lang w:val="en-GB" w:eastAsia="da-DK"/>
        </w:rPr>
        <w:t xml:space="preserve">cost-saving of PI-mono </w:t>
      </w:r>
      <w:r>
        <w:rPr>
          <w:sz w:val="20"/>
          <w:szCs w:val="20"/>
          <w:lang w:val="en-GB" w:eastAsia="da-DK"/>
        </w:rPr>
        <w:t xml:space="preserve">fell </w:t>
      </w:r>
      <w:r w:rsidR="00C97990" w:rsidRPr="00EE0AC1">
        <w:rPr>
          <w:sz w:val="20"/>
          <w:szCs w:val="20"/>
          <w:lang w:val="en-GB" w:eastAsia="da-DK"/>
        </w:rPr>
        <w:t xml:space="preserve">to </w:t>
      </w:r>
      <w:r w:rsidR="00C97990" w:rsidRPr="00EE0AC1">
        <w:rPr>
          <w:rFonts w:cs="Times New Roman"/>
          <w:sz w:val="20"/>
          <w:szCs w:val="20"/>
          <w:lang w:val="en-GB"/>
        </w:rPr>
        <w:t>£4,307 over a three year period</w:t>
      </w:r>
      <w:r>
        <w:rPr>
          <w:rFonts w:cs="Times New Roman"/>
          <w:sz w:val="20"/>
          <w:szCs w:val="20"/>
          <w:lang w:val="en-GB"/>
        </w:rPr>
        <w:t xml:space="preserve">. However, </w:t>
      </w:r>
      <w:r w:rsidR="00462345">
        <w:rPr>
          <w:rFonts w:cs="Times New Roman"/>
          <w:sz w:val="20"/>
          <w:szCs w:val="20"/>
          <w:lang w:val="en-GB"/>
        </w:rPr>
        <w:t xml:space="preserve">the PIVOT trial also found that </w:t>
      </w:r>
      <w:r w:rsidR="007164A2">
        <w:rPr>
          <w:rFonts w:cs="Times New Roman"/>
          <w:sz w:val="20"/>
          <w:szCs w:val="20"/>
          <w:lang w:val="en-GB"/>
        </w:rPr>
        <w:t xml:space="preserve">the risk of </w:t>
      </w:r>
      <w:r w:rsidR="00462345">
        <w:rPr>
          <w:rFonts w:cs="Times New Roman"/>
          <w:sz w:val="20"/>
          <w:szCs w:val="20"/>
          <w:lang w:val="en-GB"/>
        </w:rPr>
        <w:t>VL rebound</w:t>
      </w:r>
      <w:r w:rsidR="007164A2">
        <w:rPr>
          <w:rFonts w:cs="Times New Roman"/>
          <w:sz w:val="20"/>
          <w:szCs w:val="20"/>
          <w:lang w:val="en-GB"/>
        </w:rPr>
        <w:t xml:space="preserve"> </w:t>
      </w:r>
      <w:r w:rsidR="003919E6">
        <w:rPr>
          <w:rFonts w:cs="Times New Roman"/>
          <w:sz w:val="20"/>
          <w:szCs w:val="20"/>
          <w:lang w:val="en-GB"/>
        </w:rPr>
        <w:t>on PI-mono w</w:t>
      </w:r>
      <w:r w:rsidR="007164A2">
        <w:rPr>
          <w:rFonts w:cs="Times New Roman"/>
          <w:sz w:val="20"/>
          <w:szCs w:val="20"/>
          <w:lang w:val="en-GB"/>
        </w:rPr>
        <w:t xml:space="preserve">as </w:t>
      </w:r>
      <w:r w:rsidR="00462345">
        <w:rPr>
          <w:rFonts w:cs="Times New Roman"/>
          <w:sz w:val="20"/>
          <w:szCs w:val="20"/>
          <w:lang w:val="en-GB"/>
        </w:rPr>
        <w:t xml:space="preserve">much </w:t>
      </w:r>
      <w:r w:rsidR="007164A2">
        <w:rPr>
          <w:rFonts w:cs="Times New Roman"/>
          <w:sz w:val="20"/>
          <w:szCs w:val="20"/>
          <w:lang w:val="en-GB"/>
        </w:rPr>
        <w:t>reduced a</w:t>
      </w:r>
      <w:r w:rsidR="00E06A1C">
        <w:rPr>
          <w:rFonts w:cs="Times New Roman"/>
          <w:sz w:val="20"/>
          <w:szCs w:val="20"/>
          <w:lang w:val="en-GB"/>
        </w:rPr>
        <w:t xml:space="preserve">fter </w:t>
      </w:r>
      <w:r w:rsidR="00462345">
        <w:rPr>
          <w:rFonts w:cs="Times New Roman"/>
          <w:sz w:val="20"/>
          <w:szCs w:val="20"/>
          <w:lang w:val="en-GB"/>
        </w:rPr>
        <w:t xml:space="preserve">the first year (25 per 100 person years </w:t>
      </w:r>
      <w:r w:rsidR="00E06A1C">
        <w:rPr>
          <w:rFonts w:cs="Times New Roman"/>
          <w:sz w:val="20"/>
          <w:szCs w:val="20"/>
          <w:lang w:val="en-GB"/>
        </w:rPr>
        <w:t xml:space="preserve">in the first year </w:t>
      </w:r>
      <w:r w:rsidR="00462345">
        <w:rPr>
          <w:rFonts w:cs="Times New Roman"/>
          <w:sz w:val="20"/>
          <w:szCs w:val="20"/>
          <w:lang w:val="en-GB"/>
        </w:rPr>
        <w:t>versus 6 per 100 person years thereafter)</w:t>
      </w:r>
      <w:r w:rsidR="007164A2">
        <w:rPr>
          <w:rFonts w:cs="Times New Roman"/>
          <w:sz w:val="20"/>
          <w:szCs w:val="20"/>
          <w:lang w:val="en-GB"/>
        </w:rPr>
        <w:t xml:space="preserve"> suggesting that </w:t>
      </w:r>
      <w:r w:rsidR="00462345">
        <w:rPr>
          <w:rFonts w:cs="Times New Roman"/>
          <w:sz w:val="20"/>
          <w:szCs w:val="20"/>
          <w:lang w:val="en-GB"/>
        </w:rPr>
        <w:t>a decrease in the intensity of follow-up visits</w:t>
      </w:r>
      <w:r w:rsidR="00122090">
        <w:rPr>
          <w:rFonts w:cs="Times New Roman"/>
          <w:sz w:val="20"/>
          <w:szCs w:val="20"/>
          <w:lang w:val="en-GB"/>
        </w:rPr>
        <w:t xml:space="preserve"> </w:t>
      </w:r>
      <w:r w:rsidR="00462345">
        <w:rPr>
          <w:rFonts w:cs="Times New Roman"/>
          <w:sz w:val="20"/>
          <w:szCs w:val="20"/>
          <w:lang w:val="en-GB"/>
        </w:rPr>
        <w:t xml:space="preserve">may </w:t>
      </w:r>
      <w:r w:rsidR="00E06A1C">
        <w:rPr>
          <w:rFonts w:cs="Times New Roman"/>
          <w:sz w:val="20"/>
          <w:szCs w:val="20"/>
          <w:lang w:val="en-GB"/>
        </w:rPr>
        <w:t xml:space="preserve">also </w:t>
      </w:r>
      <w:r w:rsidR="00462345">
        <w:rPr>
          <w:rFonts w:cs="Times New Roman"/>
          <w:sz w:val="20"/>
          <w:szCs w:val="20"/>
          <w:lang w:val="en-GB"/>
        </w:rPr>
        <w:t xml:space="preserve">be possible </w:t>
      </w:r>
      <w:r w:rsidR="00E06A1C">
        <w:rPr>
          <w:rFonts w:cs="Times New Roman"/>
          <w:sz w:val="20"/>
          <w:szCs w:val="20"/>
          <w:lang w:val="en-GB"/>
        </w:rPr>
        <w:t xml:space="preserve">for </w:t>
      </w:r>
      <w:r w:rsidR="00462345">
        <w:rPr>
          <w:rFonts w:cs="Times New Roman"/>
          <w:sz w:val="20"/>
          <w:szCs w:val="20"/>
          <w:lang w:val="en-GB"/>
        </w:rPr>
        <w:t xml:space="preserve">patients </w:t>
      </w:r>
      <w:r w:rsidR="003919E6">
        <w:rPr>
          <w:rFonts w:cs="Times New Roman"/>
          <w:sz w:val="20"/>
          <w:szCs w:val="20"/>
          <w:lang w:val="en-GB"/>
        </w:rPr>
        <w:t xml:space="preserve">who have been </w:t>
      </w:r>
      <w:r w:rsidR="00462345">
        <w:rPr>
          <w:rFonts w:cs="Times New Roman"/>
          <w:sz w:val="20"/>
          <w:szCs w:val="20"/>
          <w:lang w:val="en-GB"/>
        </w:rPr>
        <w:t>established on PI monotherapy for at least a year</w:t>
      </w:r>
      <w:r w:rsidR="003919E6">
        <w:rPr>
          <w:rFonts w:cs="Times New Roman"/>
          <w:sz w:val="20"/>
          <w:szCs w:val="20"/>
          <w:lang w:val="en-GB"/>
        </w:rPr>
        <w:t xml:space="preserve"> with sustained VL suppression. </w:t>
      </w:r>
      <w:r w:rsidR="000A4A81">
        <w:rPr>
          <w:rFonts w:cs="Times New Roman"/>
          <w:sz w:val="20"/>
          <w:szCs w:val="20"/>
          <w:lang w:val="en-GB"/>
        </w:rPr>
        <w:t>The strategy used in the PIVOT trial of repeating VL</w:t>
      </w:r>
      <w:r w:rsidR="00CE6D51">
        <w:rPr>
          <w:rFonts w:cs="Times New Roman"/>
          <w:sz w:val="20"/>
          <w:szCs w:val="20"/>
          <w:lang w:val="en-GB"/>
        </w:rPr>
        <w:t xml:space="preserve"> testing</w:t>
      </w:r>
      <w:r w:rsidR="000A4A81">
        <w:rPr>
          <w:rFonts w:cs="Times New Roman"/>
          <w:sz w:val="20"/>
          <w:szCs w:val="20"/>
          <w:lang w:val="en-GB"/>
        </w:rPr>
        <w:t xml:space="preserve"> on the same sample in the event of a first detectable VL </w:t>
      </w:r>
      <w:r w:rsidR="00E06A1C">
        <w:rPr>
          <w:rFonts w:cs="Times New Roman"/>
          <w:sz w:val="20"/>
          <w:szCs w:val="20"/>
          <w:lang w:val="en-GB"/>
        </w:rPr>
        <w:t xml:space="preserve">may also help to </w:t>
      </w:r>
      <w:r w:rsidR="000A4A81">
        <w:rPr>
          <w:rFonts w:cs="Times New Roman"/>
          <w:sz w:val="20"/>
          <w:szCs w:val="20"/>
          <w:lang w:val="en-GB"/>
        </w:rPr>
        <w:t xml:space="preserve">decrease the </w:t>
      </w:r>
      <w:r w:rsidR="00E06A1C">
        <w:rPr>
          <w:rFonts w:cs="Times New Roman"/>
          <w:sz w:val="20"/>
          <w:szCs w:val="20"/>
          <w:lang w:val="en-GB"/>
        </w:rPr>
        <w:t>number of clinic visits</w:t>
      </w:r>
      <w:r w:rsidR="007164A2">
        <w:rPr>
          <w:rFonts w:cs="Times New Roman"/>
          <w:sz w:val="20"/>
          <w:szCs w:val="20"/>
          <w:lang w:val="en-GB"/>
        </w:rPr>
        <w:t xml:space="preserve"> and therefore the </w:t>
      </w:r>
      <w:r w:rsidR="000A4A81">
        <w:rPr>
          <w:rFonts w:cs="Times New Roman"/>
          <w:sz w:val="20"/>
          <w:szCs w:val="20"/>
          <w:lang w:val="en-GB"/>
        </w:rPr>
        <w:t>costs of monitoring. Lastly, m</w:t>
      </w:r>
      <w:r w:rsidR="00462345">
        <w:rPr>
          <w:rFonts w:cs="Times New Roman"/>
          <w:sz w:val="20"/>
          <w:szCs w:val="20"/>
          <w:lang w:val="en-GB"/>
        </w:rPr>
        <w:t xml:space="preserve">any treatment centres </w:t>
      </w:r>
      <w:r w:rsidR="000A4A81">
        <w:rPr>
          <w:rFonts w:cs="Times New Roman"/>
          <w:sz w:val="20"/>
          <w:szCs w:val="20"/>
          <w:lang w:val="en-GB"/>
        </w:rPr>
        <w:t xml:space="preserve">in the UK now </w:t>
      </w:r>
      <w:r w:rsidR="00462345">
        <w:rPr>
          <w:rFonts w:cs="Times New Roman"/>
          <w:sz w:val="20"/>
          <w:szCs w:val="20"/>
          <w:lang w:val="en-GB"/>
        </w:rPr>
        <w:t>have systems in place for monitoring VL in the community</w:t>
      </w:r>
      <w:r w:rsidR="00122090">
        <w:rPr>
          <w:rFonts w:cs="Times New Roman"/>
          <w:sz w:val="20"/>
          <w:szCs w:val="20"/>
          <w:lang w:val="en-GB"/>
        </w:rPr>
        <w:t xml:space="preserve"> in order to </w:t>
      </w:r>
      <w:r w:rsidR="00462345">
        <w:rPr>
          <w:rFonts w:cs="Times New Roman"/>
          <w:sz w:val="20"/>
          <w:szCs w:val="20"/>
          <w:lang w:val="en-GB"/>
        </w:rPr>
        <w:t xml:space="preserve">minimise visits to specialist centres </w:t>
      </w:r>
      <w:r w:rsidR="00122090">
        <w:rPr>
          <w:rFonts w:cs="Times New Roman"/>
          <w:sz w:val="20"/>
          <w:szCs w:val="20"/>
          <w:lang w:val="en-GB"/>
        </w:rPr>
        <w:t xml:space="preserve">for blood taking or </w:t>
      </w:r>
      <w:r w:rsidR="000A4A81">
        <w:rPr>
          <w:rFonts w:cs="Times New Roman"/>
          <w:sz w:val="20"/>
          <w:szCs w:val="20"/>
          <w:lang w:val="en-GB"/>
        </w:rPr>
        <w:t xml:space="preserve">for </w:t>
      </w:r>
      <w:r w:rsidR="00122090">
        <w:rPr>
          <w:rFonts w:cs="Times New Roman"/>
          <w:sz w:val="20"/>
          <w:szCs w:val="20"/>
          <w:lang w:val="en-GB"/>
        </w:rPr>
        <w:t>discussi</w:t>
      </w:r>
      <w:r w:rsidR="000A4A81">
        <w:rPr>
          <w:rFonts w:cs="Times New Roman"/>
          <w:sz w:val="20"/>
          <w:szCs w:val="20"/>
          <w:lang w:val="en-GB"/>
        </w:rPr>
        <w:t xml:space="preserve">on of (satisfactory) </w:t>
      </w:r>
      <w:r w:rsidR="00122090">
        <w:rPr>
          <w:rFonts w:cs="Times New Roman"/>
          <w:sz w:val="20"/>
          <w:szCs w:val="20"/>
          <w:lang w:val="en-GB"/>
        </w:rPr>
        <w:t xml:space="preserve">results with a </w:t>
      </w:r>
      <w:r w:rsidR="00462345">
        <w:rPr>
          <w:rFonts w:cs="Times New Roman"/>
          <w:sz w:val="20"/>
          <w:szCs w:val="20"/>
          <w:lang w:val="en-GB"/>
        </w:rPr>
        <w:t>clinician</w:t>
      </w:r>
      <w:r w:rsidR="00122090">
        <w:rPr>
          <w:rFonts w:cs="Times New Roman"/>
          <w:sz w:val="20"/>
          <w:szCs w:val="20"/>
          <w:lang w:val="en-GB"/>
        </w:rPr>
        <w:t xml:space="preserve">. </w:t>
      </w:r>
      <w:r w:rsidR="00462345">
        <w:rPr>
          <w:rFonts w:cs="Times New Roman"/>
          <w:sz w:val="20"/>
          <w:szCs w:val="20"/>
          <w:lang w:val="en-GB"/>
        </w:rPr>
        <w:t xml:space="preserve">Thus the additional requirements for </w:t>
      </w:r>
      <w:r w:rsidR="00122090">
        <w:rPr>
          <w:rFonts w:cs="Times New Roman"/>
          <w:sz w:val="20"/>
          <w:szCs w:val="20"/>
          <w:lang w:val="en-GB"/>
        </w:rPr>
        <w:t xml:space="preserve">expensive </w:t>
      </w:r>
      <w:r w:rsidR="00462345">
        <w:rPr>
          <w:rFonts w:cs="Times New Roman"/>
          <w:sz w:val="20"/>
          <w:szCs w:val="20"/>
          <w:lang w:val="en-GB"/>
        </w:rPr>
        <w:t xml:space="preserve">specialist </w:t>
      </w:r>
      <w:r w:rsidR="00122090">
        <w:rPr>
          <w:rFonts w:cs="Times New Roman"/>
          <w:sz w:val="20"/>
          <w:szCs w:val="20"/>
          <w:lang w:val="en-GB"/>
        </w:rPr>
        <w:t xml:space="preserve">centre </w:t>
      </w:r>
      <w:r w:rsidR="00462345">
        <w:rPr>
          <w:rFonts w:cs="Times New Roman"/>
          <w:sz w:val="20"/>
          <w:szCs w:val="20"/>
          <w:lang w:val="en-GB"/>
        </w:rPr>
        <w:t xml:space="preserve">visits for monitoring PI monotherapy may be relatively modest and the associated impact on the cost savings resulting from PI monotherapy </w:t>
      </w:r>
      <w:r w:rsidR="000A4A81">
        <w:rPr>
          <w:rFonts w:cs="Times New Roman"/>
          <w:sz w:val="20"/>
          <w:szCs w:val="20"/>
          <w:lang w:val="en-GB"/>
        </w:rPr>
        <w:t xml:space="preserve">are </w:t>
      </w:r>
      <w:r w:rsidR="00462345">
        <w:rPr>
          <w:rFonts w:cs="Times New Roman"/>
          <w:sz w:val="20"/>
          <w:szCs w:val="20"/>
          <w:lang w:val="en-GB"/>
        </w:rPr>
        <w:t xml:space="preserve">likely to be less than </w:t>
      </w:r>
      <w:r w:rsidR="000A4A81">
        <w:rPr>
          <w:rFonts w:cs="Times New Roman"/>
          <w:sz w:val="20"/>
          <w:szCs w:val="20"/>
          <w:lang w:val="en-GB"/>
        </w:rPr>
        <w:t xml:space="preserve">under the conservative assumptions used in </w:t>
      </w:r>
      <w:r w:rsidR="00122090">
        <w:rPr>
          <w:rFonts w:cs="Times New Roman"/>
          <w:sz w:val="20"/>
          <w:szCs w:val="20"/>
          <w:lang w:val="en-GB"/>
        </w:rPr>
        <w:t xml:space="preserve">our </w:t>
      </w:r>
      <w:r w:rsidR="00D0758C">
        <w:rPr>
          <w:rFonts w:cs="Times New Roman"/>
          <w:sz w:val="20"/>
          <w:szCs w:val="20"/>
          <w:lang w:val="en-GB"/>
        </w:rPr>
        <w:t>scenario</w:t>
      </w:r>
      <w:r w:rsidR="00122090">
        <w:rPr>
          <w:rFonts w:cs="Times New Roman"/>
          <w:sz w:val="20"/>
          <w:szCs w:val="20"/>
          <w:lang w:val="en-GB"/>
        </w:rPr>
        <w:t xml:space="preserve">. </w:t>
      </w:r>
    </w:p>
    <w:p w:rsidR="00C97990" w:rsidRPr="002E2AF5" w:rsidRDefault="00AF6150" w:rsidP="00773F7F">
      <w:pPr>
        <w:spacing w:line="480" w:lineRule="auto"/>
        <w:rPr>
          <w:sz w:val="20"/>
          <w:szCs w:val="20"/>
          <w:lang w:val="en-GB"/>
        </w:rPr>
      </w:pPr>
      <w:r>
        <w:rPr>
          <w:sz w:val="20"/>
          <w:szCs w:val="20"/>
          <w:lang w:val="en-GB"/>
        </w:rPr>
        <w:t xml:space="preserve">This research is subject to a number of uncertainties. </w:t>
      </w:r>
      <w:r w:rsidR="00C97990" w:rsidRPr="00806390">
        <w:rPr>
          <w:sz w:val="20"/>
          <w:szCs w:val="20"/>
          <w:lang w:val="en-GB"/>
        </w:rPr>
        <w:t xml:space="preserve">The cost-effectiveness results presented </w:t>
      </w:r>
      <w:r>
        <w:rPr>
          <w:sz w:val="20"/>
          <w:szCs w:val="20"/>
          <w:lang w:val="en-GB"/>
        </w:rPr>
        <w:t>are</w:t>
      </w:r>
      <w:r w:rsidR="00C97990" w:rsidRPr="00806390">
        <w:rPr>
          <w:sz w:val="20"/>
          <w:szCs w:val="20"/>
          <w:lang w:val="en-GB"/>
        </w:rPr>
        <w:t xml:space="preserve"> conditional on the current ART prices</w:t>
      </w:r>
      <w:r w:rsidR="00C72801">
        <w:rPr>
          <w:sz w:val="20"/>
          <w:szCs w:val="20"/>
          <w:lang w:val="en-GB"/>
        </w:rPr>
        <w:t xml:space="preserve">. </w:t>
      </w:r>
      <w:r>
        <w:rPr>
          <w:sz w:val="20"/>
          <w:szCs w:val="20"/>
          <w:lang w:val="en-GB"/>
        </w:rPr>
        <w:t>A</w:t>
      </w:r>
      <w:r w:rsidR="00C97990" w:rsidRPr="00806390">
        <w:rPr>
          <w:sz w:val="20"/>
          <w:szCs w:val="20"/>
          <w:lang w:val="en-US"/>
        </w:rPr>
        <w:t xml:space="preserve"> number of first-line ART drugs are coming off patent</w:t>
      </w:r>
      <w:r w:rsidR="00AF0ABF">
        <w:rPr>
          <w:sz w:val="20"/>
          <w:szCs w:val="20"/>
          <w:lang w:val="en-US"/>
        </w:rPr>
        <w:t xml:space="preserve">, </w:t>
      </w:r>
      <w:r w:rsidR="00C97990" w:rsidRPr="00806390">
        <w:rPr>
          <w:sz w:val="20"/>
          <w:szCs w:val="20"/>
          <w:lang w:val="en-US"/>
        </w:rPr>
        <w:t xml:space="preserve">new options for first line therapy with new classes of drugs </w:t>
      </w:r>
      <w:r w:rsidR="00AF0ABF">
        <w:rPr>
          <w:sz w:val="20"/>
          <w:szCs w:val="20"/>
          <w:lang w:val="en-US"/>
        </w:rPr>
        <w:t xml:space="preserve">(particularly integrase inhibitors) </w:t>
      </w:r>
      <w:r w:rsidR="00C97990" w:rsidRPr="00806390">
        <w:rPr>
          <w:sz w:val="20"/>
          <w:szCs w:val="20"/>
          <w:lang w:val="en-US"/>
        </w:rPr>
        <w:t>are driving down drug costs</w:t>
      </w:r>
      <w:r w:rsidR="00AF0ABF">
        <w:rPr>
          <w:sz w:val="20"/>
          <w:szCs w:val="20"/>
          <w:lang w:val="en-US"/>
        </w:rPr>
        <w:t xml:space="preserve">, and evidence indicates that a reduction in the dose of  </w:t>
      </w:r>
      <w:proofErr w:type="spellStart"/>
      <w:r w:rsidR="00AF0ABF">
        <w:rPr>
          <w:sz w:val="20"/>
          <w:szCs w:val="20"/>
          <w:lang w:val="en-US"/>
        </w:rPr>
        <w:t>efavirenz</w:t>
      </w:r>
      <w:proofErr w:type="spellEnd"/>
      <w:r w:rsidR="00AF0ABF">
        <w:rPr>
          <w:sz w:val="20"/>
          <w:szCs w:val="20"/>
          <w:lang w:val="en-US"/>
        </w:rPr>
        <w:t xml:space="preserve"> (the most commonly used NNRTI drug in the UK) may</w:t>
      </w:r>
      <w:r w:rsidR="003409EE">
        <w:rPr>
          <w:sz w:val="20"/>
          <w:szCs w:val="20"/>
          <w:lang w:val="en-US"/>
        </w:rPr>
        <w:t xml:space="preserve"> also</w:t>
      </w:r>
      <w:r w:rsidR="00AF0ABF">
        <w:rPr>
          <w:sz w:val="20"/>
          <w:szCs w:val="20"/>
          <w:lang w:val="en-US"/>
        </w:rPr>
        <w:t xml:space="preserve"> be possible without loss of efficacy</w:t>
      </w:r>
      <w:r w:rsidR="008B7068">
        <w:rPr>
          <w:noProof/>
          <w:sz w:val="20"/>
          <w:szCs w:val="20"/>
          <w:lang w:val="en-US"/>
        </w:rPr>
        <w:t>[</w:t>
      </w:r>
      <w:r w:rsidR="00BF3488" w:rsidRPr="00BF3488">
        <w:rPr>
          <w:noProof/>
          <w:sz w:val="20"/>
          <w:szCs w:val="20"/>
          <w:lang w:val="en-US"/>
        </w:rPr>
        <w:t>34</w:t>
      </w:r>
      <w:r w:rsidR="008B7068">
        <w:rPr>
          <w:noProof/>
          <w:sz w:val="20"/>
          <w:szCs w:val="20"/>
          <w:lang w:val="en-US"/>
        </w:rPr>
        <w:t>]</w:t>
      </w:r>
      <w:r w:rsidR="00AF0ABF">
        <w:rPr>
          <w:sz w:val="20"/>
          <w:szCs w:val="20"/>
          <w:lang w:val="en-US"/>
        </w:rPr>
        <w:t xml:space="preserve">. </w:t>
      </w:r>
      <w:r w:rsidR="00CB02EE">
        <w:rPr>
          <w:sz w:val="20"/>
          <w:szCs w:val="20"/>
          <w:lang w:val="en-US"/>
        </w:rPr>
        <w:t>PIs</w:t>
      </w:r>
      <w:r w:rsidR="00C97990" w:rsidRPr="00806390">
        <w:rPr>
          <w:sz w:val="20"/>
          <w:szCs w:val="20"/>
          <w:lang w:val="en-US"/>
        </w:rPr>
        <w:t xml:space="preserve"> are relatively expensive drugs to produce and it may be that combination therapy using generic drugs from other classes eventually becomes cheaper than PI monotherapy</w:t>
      </w:r>
      <w:r>
        <w:rPr>
          <w:sz w:val="20"/>
          <w:szCs w:val="20"/>
          <w:lang w:val="en-US"/>
        </w:rPr>
        <w:t xml:space="preserve">, </w:t>
      </w:r>
      <w:r>
        <w:rPr>
          <w:sz w:val="20"/>
          <w:szCs w:val="20"/>
          <w:lang w:val="en-US"/>
        </w:rPr>
        <w:lastRenderedPageBreak/>
        <w:t>thereby limiting its cost</w:t>
      </w:r>
      <w:r w:rsidR="000A4A81">
        <w:rPr>
          <w:sz w:val="20"/>
          <w:szCs w:val="20"/>
          <w:lang w:val="en-US"/>
        </w:rPr>
        <w:t>-</w:t>
      </w:r>
      <w:r>
        <w:rPr>
          <w:sz w:val="20"/>
          <w:szCs w:val="20"/>
          <w:lang w:val="en-US"/>
        </w:rPr>
        <w:t xml:space="preserve">saving potential. </w:t>
      </w:r>
      <w:r w:rsidR="00C97990" w:rsidRPr="00806390">
        <w:rPr>
          <w:sz w:val="20"/>
          <w:szCs w:val="20"/>
          <w:lang w:val="en-US"/>
        </w:rPr>
        <w:t xml:space="preserve"> </w:t>
      </w:r>
      <w:r w:rsidR="00690836">
        <w:rPr>
          <w:sz w:val="20"/>
          <w:szCs w:val="20"/>
          <w:lang w:val="en-GB"/>
        </w:rPr>
        <w:t xml:space="preserve">In the </w:t>
      </w:r>
      <w:r>
        <w:rPr>
          <w:sz w:val="20"/>
          <w:szCs w:val="20"/>
          <w:lang w:val="en-GB"/>
        </w:rPr>
        <w:t>scenario</w:t>
      </w:r>
      <w:r w:rsidR="00C97990" w:rsidRPr="00806390">
        <w:rPr>
          <w:sz w:val="20"/>
          <w:szCs w:val="20"/>
          <w:lang w:val="en-GB"/>
        </w:rPr>
        <w:t xml:space="preserve"> </w:t>
      </w:r>
      <w:r w:rsidR="00690836" w:rsidRPr="00806390">
        <w:rPr>
          <w:sz w:val="20"/>
          <w:szCs w:val="20"/>
          <w:lang w:val="en-GB"/>
        </w:rPr>
        <w:t>explor</w:t>
      </w:r>
      <w:r w:rsidR="00690836">
        <w:rPr>
          <w:sz w:val="20"/>
          <w:szCs w:val="20"/>
          <w:lang w:val="en-GB"/>
        </w:rPr>
        <w:t>ing</w:t>
      </w:r>
      <w:r w:rsidR="00690836" w:rsidRPr="00806390">
        <w:rPr>
          <w:sz w:val="20"/>
          <w:szCs w:val="20"/>
          <w:lang w:val="en-GB"/>
        </w:rPr>
        <w:t xml:space="preserve"> </w:t>
      </w:r>
      <w:r w:rsidR="00C97990" w:rsidRPr="00806390">
        <w:rPr>
          <w:sz w:val="20"/>
          <w:szCs w:val="20"/>
          <w:lang w:val="en-GB"/>
        </w:rPr>
        <w:t xml:space="preserve">the impact of a </w:t>
      </w:r>
      <w:r w:rsidR="00C97990" w:rsidRPr="00806390">
        <w:rPr>
          <w:rFonts w:cs="Times New Roman"/>
          <w:sz w:val="20"/>
          <w:szCs w:val="20"/>
          <w:lang w:val="en-GB"/>
        </w:rPr>
        <w:t xml:space="preserve">30% reduction in ART drug costs for </w:t>
      </w:r>
      <w:r w:rsidR="00690836">
        <w:rPr>
          <w:rFonts w:cs="Times New Roman"/>
          <w:sz w:val="20"/>
          <w:szCs w:val="20"/>
          <w:lang w:val="en-GB"/>
        </w:rPr>
        <w:t xml:space="preserve">the </w:t>
      </w:r>
      <w:r w:rsidR="00C97990" w:rsidRPr="00806390">
        <w:rPr>
          <w:rFonts w:cs="Times New Roman"/>
          <w:sz w:val="20"/>
          <w:szCs w:val="20"/>
          <w:lang w:val="en-GB"/>
        </w:rPr>
        <w:t>OT group and a</w:t>
      </w:r>
      <w:r>
        <w:rPr>
          <w:rFonts w:cs="Times New Roman"/>
          <w:sz w:val="20"/>
          <w:szCs w:val="20"/>
          <w:lang w:val="en-GB"/>
        </w:rPr>
        <w:t xml:space="preserve"> 10% reduction in </w:t>
      </w:r>
      <w:r w:rsidR="00690836">
        <w:rPr>
          <w:rFonts w:cs="Times New Roman"/>
          <w:sz w:val="20"/>
          <w:szCs w:val="20"/>
          <w:lang w:val="en-GB"/>
        </w:rPr>
        <w:t xml:space="preserve">the </w:t>
      </w:r>
      <w:r>
        <w:rPr>
          <w:rFonts w:cs="Times New Roman"/>
          <w:sz w:val="20"/>
          <w:szCs w:val="20"/>
          <w:lang w:val="en-GB"/>
        </w:rPr>
        <w:t>PI-mono group</w:t>
      </w:r>
      <w:r w:rsidR="00690836">
        <w:rPr>
          <w:rFonts w:cs="Times New Roman"/>
          <w:sz w:val="20"/>
          <w:szCs w:val="20"/>
          <w:lang w:val="en-GB"/>
        </w:rPr>
        <w:t>,</w:t>
      </w:r>
      <w:r>
        <w:rPr>
          <w:rFonts w:cs="Times New Roman"/>
          <w:sz w:val="20"/>
          <w:szCs w:val="20"/>
          <w:lang w:val="en-GB"/>
        </w:rPr>
        <w:t xml:space="preserve"> </w:t>
      </w:r>
      <w:r w:rsidR="00C97990" w:rsidRPr="00806390">
        <w:rPr>
          <w:rFonts w:cs="Times New Roman"/>
          <w:sz w:val="20"/>
          <w:szCs w:val="20"/>
          <w:lang w:val="en-GB"/>
        </w:rPr>
        <w:t xml:space="preserve">PI-mono remained cost-effective. </w:t>
      </w:r>
      <w:r w:rsidR="00C97990" w:rsidRPr="00806390">
        <w:rPr>
          <w:sz w:val="20"/>
          <w:szCs w:val="20"/>
          <w:lang w:val="en-GB"/>
        </w:rPr>
        <w:t xml:space="preserve">Nonetheless, </w:t>
      </w:r>
      <w:r w:rsidR="00CB02EE">
        <w:rPr>
          <w:sz w:val="20"/>
          <w:szCs w:val="20"/>
          <w:lang w:val="en-GB"/>
        </w:rPr>
        <w:t>future</w:t>
      </w:r>
      <w:r w:rsidR="00C97990" w:rsidRPr="00806390">
        <w:rPr>
          <w:sz w:val="20"/>
          <w:szCs w:val="20"/>
          <w:lang w:val="en-GB"/>
        </w:rPr>
        <w:t xml:space="preserve"> ART prices </w:t>
      </w:r>
      <w:r w:rsidR="00CB02EE">
        <w:rPr>
          <w:sz w:val="20"/>
          <w:szCs w:val="20"/>
          <w:lang w:val="en-GB"/>
        </w:rPr>
        <w:t>will have important implications for how the results of the study are used to guide practice</w:t>
      </w:r>
      <w:r>
        <w:rPr>
          <w:sz w:val="20"/>
          <w:szCs w:val="20"/>
          <w:lang w:val="en-GB"/>
        </w:rPr>
        <w:t xml:space="preserve">. </w:t>
      </w:r>
      <w:r w:rsidR="00C97990" w:rsidRPr="002E2AF5">
        <w:rPr>
          <w:sz w:val="20"/>
          <w:szCs w:val="20"/>
          <w:lang w:val="en-GB"/>
        </w:rPr>
        <w:t xml:space="preserve">Secondly, </w:t>
      </w:r>
      <w:r w:rsidR="00C97990" w:rsidRPr="002E2AF5">
        <w:rPr>
          <w:sz w:val="20"/>
          <w:szCs w:val="20"/>
          <w:lang w:val="en-US"/>
        </w:rPr>
        <w:t>the</w:t>
      </w:r>
      <w:r w:rsidR="00CB02EE">
        <w:rPr>
          <w:sz w:val="20"/>
          <w:szCs w:val="20"/>
          <w:lang w:val="en-US"/>
        </w:rPr>
        <w:t xml:space="preserve"> longer-term</w:t>
      </w:r>
      <w:r w:rsidR="00C97990" w:rsidRPr="002E2AF5">
        <w:rPr>
          <w:sz w:val="20"/>
          <w:szCs w:val="20"/>
          <w:lang w:val="en-US"/>
        </w:rPr>
        <w:t xml:space="preserve"> modelling </w:t>
      </w:r>
      <w:r w:rsidR="00CB02EE">
        <w:rPr>
          <w:sz w:val="20"/>
          <w:szCs w:val="20"/>
          <w:lang w:val="en-US"/>
        </w:rPr>
        <w:t>is</w:t>
      </w:r>
      <w:r w:rsidR="00C97990" w:rsidRPr="002E2AF5">
        <w:rPr>
          <w:sz w:val="20"/>
          <w:szCs w:val="20"/>
          <w:lang w:val="en-US"/>
        </w:rPr>
        <w:t xml:space="preserve"> subject to</w:t>
      </w:r>
      <w:r>
        <w:rPr>
          <w:sz w:val="20"/>
          <w:szCs w:val="20"/>
          <w:lang w:val="en-US"/>
        </w:rPr>
        <w:t xml:space="preserve"> considerable uncertainty </w:t>
      </w:r>
      <w:r w:rsidR="00BD7FD3">
        <w:rPr>
          <w:sz w:val="20"/>
          <w:szCs w:val="20"/>
          <w:lang w:val="en-US"/>
        </w:rPr>
        <w:t xml:space="preserve">as costs and outcomes are </w:t>
      </w:r>
      <w:r w:rsidR="00C97990" w:rsidRPr="002E2AF5">
        <w:rPr>
          <w:sz w:val="20"/>
          <w:szCs w:val="20"/>
          <w:lang w:val="en-US"/>
        </w:rPr>
        <w:t>extrapolated beyond what was observed in the PIVOT trial data</w:t>
      </w:r>
      <w:r w:rsidR="00DF058D">
        <w:rPr>
          <w:sz w:val="20"/>
          <w:szCs w:val="20"/>
          <w:lang w:val="en-US"/>
        </w:rPr>
        <w:t xml:space="preserve">, although the scenarios we have explored indicate that cost-effectiveness is likely to be preserved in longer-term follow-up (especially as the frequency of </w:t>
      </w:r>
      <w:r w:rsidR="003F45A3">
        <w:rPr>
          <w:sz w:val="20"/>
          <w:szCs w:val="20"/>
          <w:lang w:val="en-US"/>
        </w:rPr>
        <w:t xml:space="preserve">VL </w:t>
      </w:r>
      <w:r w:rsidR="00DF058D">
        <w:rPr>
          <w:sz w:val="20"/>
          <w:szCs w:val="20"/>
          <w:lang w:val="en-US"/>
        </w:rPr>
        <w:t xml:space="preserve">rebounds diminishes in later follow up, as discussed above). </w:t>
      </w:r>
      <w:r w:rsidR="006A3AFD" w:rsidRPr="00A42E3B">
        <w:rPr>
          <w:sz w:val="20"/>
          <w:szCs w:val="20"/>
          <w:lang w:val="en-US"/>
        </w:rPr>
        <w:t xml:space="preserve">Thirdly, the potential adverse influence of protease inhibitors on liver function may impact on the </w:t>
      </w:r>
      <w:proofErr w:type="spellStart"/>
      <w:r w:rsidR="006A3AFD">
        <w:rPr>
          <w:sz w:val="20"/>
          <w:szCs w:val="20"/>
          <w:lang w:val="en-US"/>
        </w:rPr>
        <w:t>generalisability</w:t>
      </w:r>
      <w:proofErr w:type="spellEnd"/>
      <w:r w:rsidR="006A3AFD">
        <w:rPr>
          <w:sz w:val="20"/>
          <w:szCs w:val="20"/>
          <w:lang w:val="en-US"/>
        </w:rPr>
        <w:t xml:space="preserve"> </w:t>
      </w:r>
      <w:r w:rsidR="006A3AFD" w:rsidRPr="00A42E3B">
        <w:rPr>
          <w:sz w:val="20"/>
          <w:szCs w:val="20"/>
          <w:lang w:val="en-US"/>
        </w:rPr>
        <w:t xml:space="preserve">of </w:t>
      </w:r>
      <w:r w:rsidR="006A3AFD">
        <w:rPr>
          <w:sz w:val="20"/>
          <w:szCs w:val="20"/>
          <w:lang w:val="en-US"/>
        </w:rPr>
        <w:t xml:space="preserve">the </w:t>
      </w:r>
      <w:r w:rsidR="006A3AFD" w:rsidRPr="00A42E3B">
        <w:rPr>
          <w:sz w:val="20"/>
          <w:szCs w:val="20"/>
          <w:lang w:val="en-US"/>
        </w:rPr>
        <w:t xml:space="preserve">PI monotherapy </w:t>
      </w:r>
      <w:r w:rsidR="006A3AFD">
        <w:rPr>
          <w:sz w:val="20"/>
          <w:szCs w:val="20"/>
          <w:lang w:val="en-US"/>
        </w:rPr>
        <w:t xml:space="preserve">treatment strategy. In </w:t>
      </w:r>
      <w:r w:rsidR="006A3AFD" w:rsidRPr="00A42E3B">
        <w:rPr>
          <w:sz w:val="20"/>
          <w:szCs w:val="20"/>
        </w:rPr>
        <w:t xml:space="preserve"> the trial population, which would likely be typical of the patients selected for monotherapy, the incidence of hepatitis (laboratory grade 3 or 4) was only 1% in the PI monotherapy arm (same in the OT group) over a median of 44 months</w:t>
      </w:r>
      <w:r w:rsidR="008B7068">
        <w:rPr>
          <w:noProof/>
          <w:sz w:val="20"/>
          <w:szCs w:val="20"/>
        </w:rPr>
        <w:t>[</w:t>
      </w:r>
      <w:r w:rsidR="00EE5EF1" w:rsidRPr="00EE5EF1">
        <w:rPr>
          <w:noProof/>
          <w:sz w:val="20"/>
          <w:szCs w:val="20"/>
        </w:rPr>
        <w:t>6</w:t>
      </w:r>
      <w:r w:rsidR="008B7068">
        <w:rPr>
          <w:noProof/>
          <w:sz w:val="20"/>
          <w:szCs w:val="20"/>
        </w:rPr>
        <w:t>]</w:t>
      </w:r>
      <w:r w:rsidR="006A3AFD" w:rsidRPr="00A42E3B">
        <w:rPr>
          <w:sz w:val="20"/>
          <w:szCs w:val="20"/>
        </w:rPr>
        <w:t xml:space="preserve">, so this </w:t>
      </w:r>
      <w:r w:rsidR="006A3AFD" w:rsidRPr="004748EA">
        <w:rPr>
          <w:sz w:val="20"/>
          <w:szCs w:val="20"/>
        </w:rPr>
        <w:t xml:space="preserve">is unlikely to </w:t>
      </w:r>
      <w:r w:rsidR="006A3AFD">
        <w:rPr>
          <w:sz w:val="20"/>
          <w:szCs w:val="20"/>
        </w:rPr>
        <w:t xml:space="preserve">impact the </w:t>
      </w:r>
      <w:r w:rsidR="006A3AFD" w:rsidRPr="00A42E3B">
        <w:rPr>
          <w:sz w:val="20"/>
          <w:szCs w:val="20"/>
        </w:rPr>
        <w:t xml:space="preserve">cost effectiveness </w:t>
      </w:r>
      <w:r w:rsidR="006A3AFD">
        <w:rPr>
          <w:sz w:val="20"/>
          <w:szCs w:val="20"/>
        </w:rPr>
        <w:t>results</w:t>
      </w:r>
      <w:r w:rsidR="006A3AFD" w:rsidRPr="00A42E3B">
        <w:rPr>
          <w:sz w:val="20"/>
          <w:szCs w:val="20"/>
        </w:rPr>
        <w:t>. The trial excluded patients with active or planned Hepatitis C treatment and ordinarily such patients would not be selected for treatment with PI monotherapy. This may affect the overall generalisability of the treatment strategy and potential cost savings in some settings where the HCV co-infection rates are very high.</w:t>
      </w:r>
      <w:r w:rsidR="00F21F27">
        <w:rPr>
          <w:sz w:val="20"/>
          <w:szCs w:val="20"/>
          <w:lang w:val="en-US"/>
        </w:rPr>
        <w:t xml:space="preserve"> </w:t>
      </w:r>
      <w:r w:rsidR="004A6386">
        <w:rPr>
          <w:sz w:val="20"/>
          <w:szCs w:val="20"/>
          <w:lang w:val="en-US"/>
        </w:rPr>
        <w:t xml:space="preserve">Fourthly, this study has used the EQ-5D instrument to measure the HRQoL of patients. This is the recommended instrument in the UK for all </w:t>
      </w:r>
      <w:proofErr w:type="gramStart"/>
      <w:r w:rsidR="004A6386">
        <w:rPr>
          <w:sz w:val="20"/>
          <w:szCs w:val="20"/>
          <w:lang w:val="en-US"/>
        </w:rPr>
        <w:t>diseases</w:t>
      </w:r>
      <w:r w:rsidR="008B7068">
        <w:rPr>
          <w:noProof/>
          <w:sz w:val="20"/>
          <w:szCs w:val="20"/>
          <w:lang w:val="en-US"/>
        </w:rPr>
        <w:t>[</w:t>
      </w:r>
      <w:proofErr w:type="gramEnd"/>
      <w:r w:rsidR="004A6386" w:rsidRPr="004A6386">
        <w:rPr>
          <w:noProof/>
          <w:sz w:val="20"/>
          <w:szCs w:val="20"/>
          <w:lang w:val="en-US"/>
        </w:rPr>
        <w:t>8</w:t>
      </w:r>
      <w:r w:rsidR="008B7068">
        <w:rPr>
          <w:noProof/>
          <w:sz w:val="20"/>
          <w:szCs w:val="20"/>
          <w:lang w:val="en-US"/>
        </w:rPr>
        <w:t>]</w:t>
      </w:r>
      <w:r w:rsidR="004A6386">
        <w:rPr>
          <w:sz w:val="20"/>
          <w:szCs w:val="20"/>
          <w:lang w:val="en-US"/>
        </w:rPr>
        <w:t>, has been used in recent HIV analyses in the UK</w:t>
      </w:r>
      <w:r w:rsidR="008B7068">
        <w:rPr>
          <w:noProof/>
          <w:sz w:val="20"/>
          <w:szCs w:val="20"/>
          <w:lang w:val="en-US"/>
        </w:rPr>
        <w:t>[</w:t>
      </w:r>
      <w:r w:rsidR="00BF3488" w:rsidRPr="00BF3488">
        <w:rPr>
          <w:noProof/>
          <w:sz w:val="20"/>
          <w:szCs w:val="20"/>
          <w:lang w:val="en-US"/>
        </w:rPr>
        <w:t>35</w:t>
      </w:r>
      <w:r w:rsidR="008B7068">
        <w:rPr>
          <w:noProof/>
          <w:sz w:val="20"/>
          <w:szCs w:val="20"/>
          <w:lang w:val="en-US"/>
        </w:rPr>
        <w:t>]</w:t>
      </w:r>
      <w:r w:rsidR="004A6386">
        <w:rPr>
          <w:sz w:val="20"/>
          <w:szCs w:val="20"/>
          <w:lang w:val="en-US"/>
        </w:rPr>
        <w:t xml:space="preserve"> and has been shown to be a useful measure in patients with HIV</w:t>
      </w:r>
      <w:r w:rsidR="008B7068">
        <w:rPr>
          <w:noProof/>
          <w:sz w:val="20"/>
          <w:szCs w:val="20"/>
          <w:lang w:val="en-US"/>
        </w:rPr>
        <w:t>[</w:t>
      </w:r>
      <w:r w:rsidR="00BF3488" w:rsidRPr="00BF3488">
        <w:rPr>
          <w:noProof/>
          <w:sz w:val="20"/>
          <w:szCs w:val="20"/>
          <w:lang w:val="en-US"/>
        </w:rPr>
        <w:t>36</w:t>
      </w:r>
      <w:r w:rsidR="008B7068">
        <w:rPr>
          <w:noProof/>
          <w:sz w:val="20"/>
          <w:szCs w:val="20"/>
          <w:lang w:val="en-US"/>
        </w:rPr>
        <w:t>]</w:t>
      </w:r>
      <w:r w:rsidR="00E55EDD">
        <w:rPr>
          <w:sz w:val="20"/>
          <w:szCs w:val="20"/>
          <w:lang w:val="en-US"/>
        </w:rPr>
        <w:t>.</w:t>
      </w:r>
      <w:r w:rsidR="004A6386">
        <w:rPr>
          <w:sz w:val="20"/>
          <w:szCs w:val="20"/>
          <w:lang w:val="en-US"/>
        </w:rPr>
        <w:t xml:space="preserve"> However, other HRQoL measures exist and could alternatively be used. </w:t>
      </w:r>
      <w:r w:rsidR="00D86706">
        <w:rPr>
          <w:sz w:val="20"/>
          <w:szCs w:val="20"/>
          <w:lang w:val="en-US"/>
        </w:rPr>
        <w:t xml:space="preserve">Fifthly, extrapolation beyond the trial is challenging and the extrapolation scenarios were selected as a pragmatic way to represent the possible extremes of the impact of extrapolating the results over the patients’ lifetimes. Whilst neither of these may be considered realistic we hope that they are informative by representing the bounds of what could be expected.  </w:t>
      </w:r>
      <w:r w:rsidR="00BD7FD3">
        <w:rPr>
          <w:sz w:val="20"/>
          <w:szCs w:val="20"/>
          <w:lang w:val="en-US"/>
        </w:rPr>
        <w:t>Final</w:t>
      </w:r>
      <w:proofErr w:type="spellStart"/>
      <w:r w:rsidR="00C97990" w:rsidRPr="002E2AF5">
        <w:rPr>
          <w:sz w:val="20"/>
          <w:szCs w:val="20"/>
          <w:lang w:val="en-GB"/>
        </w:rPr>
        <w:t>ly</w:t>
      </w:r>
      <w:proofErr w:type="spellEnd"/>
      <w:r w:rsidR="00C97990" w:rsidRPr="002E2AF5">
        <w:rPr>
          <w:sz w:val="20"/>
          <w:szCs w:val="20"/>
          <w:lang w:val="en-GB"/>
        </w:rPr>
        <w:t xml:space="preserve">, </w:t>
      </w:r>
      <w:r w:rsidR="003F45A3" w:rsidRPr="003F45A3">
        <w:rPr>
          <w:sz w:val="20"/>
          <w:szCs w:val="20"/>
          <w:lang w:val="en-GB"/>
        </w:rPr>
        <w:t>it is possible that there are other aspects of routine care that may not have been reflected by the trial and that may have an influence on the cost-effectiveness analyses</w:t>
      </w:r>
      <w:r w:rsidR="003F45A3">
        <w:rPr>
          <w:sz w:val="20"/>
          <w:szCs w:val="20"/>
          <w:lang w:val="en-GB"/>
        </w:rPr>
        <w:t xml:space="preserve">. However, this is expected to be minor given that </w:t>
      </w:r>
      <w:r w:rsidR="00DF058D">
        <w:rPr>
          <w:sz w:val="20"/>
          <w:szCs w:val="20"/>
          <w:lang w:val="en-GB"/>
        </w:rPr>
        <w:t xml:space="preserve">the PIVOT trial was conducted at 43 HIV treatment centres across the UK (including all of the major treatment centres and a range of smaller treatment centres), had relatively good representation of the major </w:t>
      </w:r>
      <w:r w:rsidR="00773F7F">
        <w:rPr>
          <w:sz w:val="20"/>
          <w:szCs w:val="20"/>
          <w:lang w:val="en-GB"/>
        </w:rPr>
        <w:t>high</w:t>
      </w:r>
      <w:r w:rsidR="003F45A3">
        <w:rPr>
          <w:sz w:val="20"/>
          <w:szCs w:val="20"/>
          <w:lang w:val="en-GB"/>
        </w:rPr>
        <w:t xml:space="preserve"> HIV </w:t>
      </w:r>
      <w:r w:rsidR="00773F7F">
        <w:rPr>
          <w:sz w:val="20"/>
          <w:szCs w:val="20"/>
          <w:lang w:val="en-GB"/>
        </w:rPr>
        <w:t>prevalence d</w:t>
      </w:r>
      <w:r w:rsidR="00DF058D">
        <w:rPr>
          <w:sz w:val="20"/>
          <w:szCs w:val="20"/>
          <w:lang w:val="en-GB"/>
        </w:rPr>
        <w:t>emographic groups in the UK</w:t>
      </w:r>
      <w:r w:rsidR="00773F7F">
        <w:rPr>
          <w:sz w:val="20"/>
          <w:szCs w:val="20"/>
          <w:lang w:val="en-GB"/>
        </w:rPr>
        <w:t xml:space="preserve">, and was designed as a pragmatic trial allowing flexibility for the clinician to select and change ART </w:t>
      </w:r>
      <w:r w:rsidR="00C72801">
        <w:rPr>
          <w:sz w:val="20"/>
          <w:szCs w:val="20"/>
          <w:lang w:val="en-GB"/>
        </w:rPr>
        <w:t xml:space="preserve">drugs (in both treatment arms, as long as within the treatment strategy) and therefore should be </w:t>
      </w:r>
      <w:r w:rsidR="00773F7F">
        <w:rPr>
          <w:sz w:val="20"/>
          <w:szCs w:val="20"/>
          <w:lang w:val="en-GB"/>
        </w:rPr>
        <w:t>representative of routine clinical practice</w:t>
      </w:r>
      <w:r w:rsidR="003F45A3">
        <w:rPr>
          <w:sz w:val="20"/>
          <w:szCs w:val="20"/>
          <w:lang w:val="en-GB"/>
        </w:rPr>
        <w:t xml:space="preserve">. </w:t>
      </w:r>
    </w:p>
    <w:p w:rsidR="00C97990" w:rsidRPr="00BD7FD3" w:rsidRDefault="00BD7FD3" w:rsidP="00236597">
      <w:pPr>
        <w:spacing w:line="480" w:lineRule="auto"/>
        <w:jc w:val="both"/>
        <w:rPr>
          <w:rFonts w:cs="Times New Roman"/>
          <w:b/>
          <w:sz w:val="20"/>
          <w:szCs w:val="20"/>
          <w:lang w:val="en-US"/>
        </w:rPr>
      </w:pPr>
      <w:r w:rsidRPr="00BD7FD3">
        <w:rPr>
          <w:rFonts w:cs="Times New Roman"/>
          <w:b/>
          <w:sz w:val="20"/>
          <w:szCs w:val="20"/>
          <w:lang w:val="en-US"/>
        </w:rPr>
        <w:t>Conclusions</w:t>
      </w:r>
    </w:p>
    <w:p w:rsidR="00CB29CC" w:rsidRDefault="00690836" w:rsidP="00BD7FD3">
      <w:pPr>
        <w:spacing w:line="480" w:lineRule="auto"/>
        <w:rPr>
          <w:rFonts w:cs="Times New Roman"/>
          <w:sz w:val="20"/>
          <w:szCs w:val="20"/>
          <w:lang w:val="en-GB"/>
        </w:rPr>
      </w:pPr>
      <w:r>
        <w:rPr>
          <w:sz w:val="20"/>
          <w:szCs w:val="20"/>
          <w:lang w:val="en-GB"/>
        </w:rPr>
        <w:lastRenderedPageBreak/>
        <w:t>Under most assumptions, a</w:t>
      </w:r>
      <w:r w:rsidR="00BD7FD3" w:rsidRPr="00C46599">
        <w:rPr>
          <w:sz w:val="20"/>
          <w:szCs w:val="20"/>
          <w:lang w:val="en-GB"/>
        </w:rPr>
        <w:t xml:space="preserve"> </w:t>
      </w:r>
      <w:r w:rsidR="00BD7FD3">
        <w:rPr>
          <w:sz w:val="20"/>
          <w:szCs w:val="20"/>
          <w:lang w:val="en-US"/>
        </w:rPr>
        <w:t>strategy of PI-mono</w:t>
      </w:r>
      <w:r w:rsidR="00BD7FD3" w:rsidRPr="00C46599">
        <w:rPr>
          <w:sz w:val="20"/>
          <w:szCs w:val="20"/>
          <w:lang w:val="en-US"/>
        </w:rPr>
        <w:t xml:space="preserve"> with prompt return to combination therapy in the event of </w:t>
      </w:r>
      <w:r>
        <w:rPr>
          <w:sz w:val="20"/>
          <w:szCs w:val="20"/>
          <w:lang w:val="en-US"/>
        </w:rPr>
        <w:t>VL</w:t>
      </w:r>
      <w:r w:rsidR="00BD7FD3" w:rsidRPr="00C46599">
        <w:rPr>
          <w:sz w:val="20"/>
          <w:szCs w:val="20"/>
          <w:lang w:val="en-US"/>
        </w:rPr>
        <w:t xml:space="preserve"> rebound </w:t>
      </w:r>
      <w:r w:rsidR="00BD7FD3">
        <w:rPr>
          <w:sz w:val="20"/>
          <w:szCs w:val="20"/>
          <w:lang w:val="en-US"/>
        </w:rPr>
        <w:t>appears to be</w:t>
      </w:r>
      <w:r w:rsidR="00BD7FD3">
        <w:rPr>
          <w:sz w:val="20"/>
          <w:szCs w:val="20"/>
          <w:lang w:val="en-GB"/>
        </w:rPr>
        <w:t xml:space="preserve"> cost-effective compared to OT</w:t>
      </w:r>
      <w:r w:rsidR="00BD7FD3" w:rsidRPr="00C46599">
        <w:rPr>
          <w:sz w:val="20"/>
          <w:szCs w:val="20"/>
          <w:lang w:val="en-GB"/>
        </w:rPr>
        <w:t xml:space="preserve"> for HIV-1 </w:t>
      </w:r>
      <w:r w:rsidR="00BD7FD3" w:rsidRPr="00C46599">
        <w:rPr>
          <w:rFonts w:cs="Times New Roman"/>
          <w:sz w:val="20"/>
          <w:szCs w:val="20"/>
          <w:lang w:val="en-GB"/>
        </w:rPr>
        <w:t xml:space="preserve">infected patients who have achieved sustained </w:t>
      </w:r>
      <w:proofErr w:type="spellStart"/>
      <w:r w:rsidR="00BD7FD3" w:rsidRPr="00C46599">
        <w:rPr>
          <w:rFonts w:cs="Times New Roman"/>
          <w:sz w:val="20"/>
          <w:szCs w:val="20"/>
          <w:lang w:val="en-GB"/>
        </w:rPr>
        <w:t>virological</w:t>
      </w:r>
      <w:proofErr w:type="spellEnd"/>
      <w:r w:rsidR="00BD7FD3" w:rsidRPr="00C46599">
        <w:rPr>
          <w:rFonts w:cs="Times New Roman"/>
          <w:sz w:val="20"/>
          <w:szCs w:val="20"/>
          <w:lang w:val="en-GB"/>
        </w:rPr>
        <w:t xml:space="preserve"> suppression</w:t>
      </w:r>
      <w:r w:rsidR="00BD7FD3" w:rsidRPr="00C46599">
        <w:rPr>
          <w:sz w:val="20"/>
          <w:szCs w:val="20"/>
          <w:lang w:val="en-GB"/>
        </w:rPr>
        <w:t xml:space="preserve"> on highly-active ART</w:t>
      </w:r>
      <w:r w:rsidR="00BD7FD3">
        <w:rPr>
          <w:sz w:val="20"/>
          <w:szCs w:val="20"/>
          <w:lang w:val="en-GB"/>
        </w:rPr>
        <w:t xml:space="preserve"> as a result of large cost-savings and minimal impact on health outcomes</w:t>
      </w:r>
      <w:r w:rsidR="00BD7FD3" w:rsidRPr="00C46599">
        <w:rPr>
          <w:rFonts w:cs="Times New Roman"/>
          <w:sz w:val="20"/>
          <w:szCs w:val="20"/>
          <w:lang w:val="en-GB"/>
        </w:rPr>
        <w:t>.</w:t>
      </w:r>
      <w:r w:rsidR="00BD7FD3">
        <w:rPr>
          <w:rFonts w:cs="Times New Roman"/>
          <w:sz w:val="20"/>
          <w:szCs w:val="20"/>
          <w:lang w:val="en-GB"/>
        </w:rPr>
        <w:t xml:space="preserve">  </w:t>
      </w:r>
    </w:p>
    <w:p w:rsidR="00CB29CC" w:rsidRDefault="00CB29CC">
      <w:pPr>
        <w:rPr>
          <w:rFonts w:cs="Times New Roman"/>
          <w:sz w:val="20"/>
          <w:szCs w:val="20"/>
          <w:lang w:val="en-GB"/>
        </w:rPr>
      </w:pPr>
      <w:r>
        <w:rPr>
          <w:rFonts w:cs="Times New Roman"/>
          <w:sz w:val="20"/>
          <w:szCs w:val="20"/>
          <w:lang w:val="en-GB"/>
        </w:rPr>
        <w:br w:type="page"/>
      </w:r>
    </w:p>
    <w:p w:rsidR="00E33F19" w:rsidRPr="00E33F19" w:rsidRDefault="00E33F19" w:rsidP="00E33F19">
      <w:pPr>
        <w:spacing w:line="360" w:lineRule="auto"/>
        <w:rPr>
          <w:rFonts w:asciiTheme="minorHAnsi" w:eastAsiaTheme="minorHAnsi" w:hAnsiTheme="minorHAnsi" w:cstheme="minorBidi"/>
          <w:b/>
          <w:sz w:val="22"/>
          <w:lang w:val="en-SG"/>
        </w:rPr>
      </w:pPr>
      <w:r w:rsidRPr="00E33F19">
        <w:rPr>
          <w:rFonts w:asciiTheme="minorHAnsi" w:eastAsiaTheme="minorHAnsi" w:hAnsiTheme="minorHAnsi" w:cstheme="minorBidi"/>
          <w:b/>
          <w:sz w:val="22"/>
          <w:lang w:val="en-SG"/>
        </w:rPr>
        <w:lastRenderedPageBreak/>
        <w:t xml:space="preserve">ACKNOWLEDGEMENTS </w:t>
      </w:r>
    </w:p>
    <w:p w:rsidR="00E33F19" w:rsidRDefault="00E33F19" w:rsidP="00E33F19">
      <w:pPr>
        <w:rPr>
          <w:rFonts w:asciiTheme="minorHAnsi" w:eastAsiaTheme="minorHAnsi" w:hAnsiTheme="minorHAnsi" w:cstheme="minorBidi"/>
          <w:sz w:val="22"/>
          <w:lang w:val="en-GB"/>
        </w:rPr>
      </w:pPr>
      <w:r w:rsidRPr="00E33F19">
        <w:rPr>
          <w:rFonts w:asciiTheme="minorHAnsi" w:eastAsiaTheme="minorHAnsi" w:hAnsiTheme="minorHAnsi" w:cstheme="minorBidi"/>
          <w:sz w:val="22"/>
          <w:lang w:val="en-GB"/>
        </w:rPr>
        <w:t xml:space="preserve">We thank all the patients and staff from all the centres participating in the PIVOT trial, and the UK Community Advisory Board and African Eye for community support. </w:t>
      </w:r>
    </w:p>
    <w:p w:rsidR="00CE6D51" w:rsidRDefault="00CE6D51" w:rsidP="00CE6D51">
      <w:pPr>
        <w:spacing w:line="360" w:lineRule="auto"/>
        <w:rPr>
          <w:rFonts w:asciiTheme="minorHAnsi" w:eastAsiaTheme="minorHAnsi" w:hAnsiTheme="minorHAnsi" w:cstheme="minorBidi"/>
          <w:i/>
          <w:sz w:val="22"/>
          <w:lang w:val="en-GB"/>
        </w:rPr>
      </w:pPr>
    </w:p>
    <w:p w:rsidR="00CE6D51" w:rsidRPr="00E33F19" w:rsidRDefault="00CE6D51" w:rsidP="00CE6D51">
      <w:pPr>
        <w:spacing w:line="360" w:lineRule="auto"/>
        <w:rPr>
          <w:rFonts w:asciiTheme="minorHAnsi" w:eastAsiaTheme="minorHAnsi" w:hAnsiTheme="minorHAnsi" w:cstheme="minorBidi"/>
          <w:sz w:val="22"/>
          <w:lang w:val="en-SG"/>
        </w:rPr>
      </w:pPr>
      <w:r w:rsidRPr="00717A5A">
        <w:rPr>
          <w:rFonts w:asciiTheme="minorHAnsi" w:eastAsiaTheme="minorHAnsi" w:hAnsiTheme="minorHAnsi" w:cstheme="minorBidi"/>
          <w:i/>
          <w:sz w:val="22"/>
          <w:lang w:val="en-GB"/>
        </w:rPr>
        <w:t>Author contributions</w:t>
      </w:r>
      <w:r>
        <w:rPr>
          <w:rFonts w:asciiTheme="minorHAnsi" w:eastAsiaTheme="minorHAnsi" w:hAnsiTheme="minorHAnsi" w:cstheme="minorBidi"/>
          <w:sz w:val="22"/>
          <w:lang w:val="en-GB"/>
        </w:rPr>
        <w:t xml:space="preserve">: </w:t>
      </w:r>
      <w:r>
        <w:rPr>
          <w:rFonts w:asciiTheme="minorHAnsi" w:eastAsiaTheme="minorHAnsi" w:hAnsiTheme="minorHAnsi" w:cstheme="minorBidi"/>
          <w:sz w:val="22"/>
          <w:lang w:val="en-SG"/>
        </w:rPr>
        <w:t xml:space="preserve">DD, </w:t>
      </w:r>
      <w:r w:rsidRPr="00E33F19">
        <w:rPr>
          <w:rFonts w:asciiTheme="minorHAnsi" w:eastAsiaTheme="minorHAnsi" w:hAnsiTheme="minorHAnsi" w:cstheme="minorBidi"/>
          <w:sz w:val="22"/>
          <w:lang w:val="en-SG"/>
        </w:rPr>
        <w:t>NP</w:t>
      </w:r>
      <w:r>
        <w:rPr>
          <w:rFonts w:asciiTheme="minorHAnsi" w:eastAsiaTheme="minorHAnsi" w:hAnsiTheme="minorHAnsi" w:cstheme="minorBidi"/>
          <w:sz w:val="22"/>
          <w:lang w:val="en-SG"/>
        </w:rPr>
        <w:t xml:space="preserve"> and MS </w:t>
      </w:r>
      <w:r w:rsidRPr="00E33F19">
        <w:rPr>
          <w:rFonts w:asciiTheme="minorHAnsi" w:eastAsiaTheme="minorHAnsi" w:hAnsiTheme="minorHAnsi" w:cstheme="minorBidi"/>
          <w:sz w:val="22"/>
          <w:lang w:val="en-SG"/>
        </w:rPr>
        <w:t xml:space="preserve">designed the study. WS, AA-P, DD </w:t>
      </w:r>
      <w:r>
        <w:rPr>
          <w:rFonts w:asciiTheme="minorHAnsi" w:eastAsiaTheme="minorHAnsi" w:hAnsiTheme="minorHAnsi" w:cstheme="minorBidi"/>
          <w:sz w:val="22"/>
          <w:lang w:val="en-SG"/>
        </w:rPr>
        <w:t xml:space="preserve">and NP </w:t>
      </w:r>
      <w:r w:rsidRPr="00E33F19">
        <w:rPr>
          <w:rFonts w:asciiTheme="minorHAnsi" w:eastAsiaTheme="minorHAnsi" w:hAnsiTheme="minorHAnsi" w:cstheme="minorBidi"/>
          <w:sz w:val="22"/>
          <w:lang w:val="en-SG"/>
        </w:rPr>
        <w:t xml:space="preserve">contributed to the coordination and oversight of the study. </w:t>
      </w:r>
      <w:r>
        <w:rPr>
          <w:rFonts w:asciiTheme="minorHAnsi" w:eastAsiaTheme="minorHAnsi" w:hAnsiTheme="minorHAnsi" w:cstheme="minorBidi"/>
          <w:sz w:val="22"/>
          <w:lang w:val="en-SG"/>
        </w:rPr>
        <w:t>LO, SW and MS conducted</w:t>
      </w:r>
      <w:r w:rsidRPr="00E33F19">
        <w:rPr>
          <w:rFonts w:asciiTheme="minorHAnsi" w:eastAsiaTheme="minorHAnsi" w:hAnsiTheme="minorHAnsi" w:cstheme="minorBidi"/>
          <w:sz w:val="22"/>
          <w:lang w:val="en-SG"/>
        </w:rPr>
        <w:t xml:space="preserve"> the </w:t>
      </w:r>
      <w:r>
        <w:rPr>
          <w:rFonts w:asciiTheme="minorHAnsi" w:eastAsiaTheme="minorHAnsi" w:hAnsiTheme="minorHAnsi" w:cstheme="minorBidi"/>
          <w:sz w:val="22"/>
          <w:lang w:val="en-SG"/>
        </w:rPr>
        <w:t>health economics analysis. A</w:t>
      </w:r>
      <w:r w:rsidRPr="00E33F19">
        <w:rPr>
          <w:rFonts w:asciiTheme="minorHAnsi" w:eastAsiaTheme="minorHAnsi" w:hAnsiTheme="minorHAnsi" w:cstheme="minorBidi"/>
          <w:sz w:val="22"/>
          <w:lang w:val="en-SG"/>
        </w:rPr>
        <w:t xml:space="preserve">ll authors participated in data interpretation. The manuscript was drafted by </w:t>
      </w:r>
      <w:r>
        <w:rPr>
          <w:rFonts w:asciiTheme="minorHAnsi" w:eastAsiaTheme="minorHAnsi" w:hAnsiTheme="minorHAnsi" w:cstheme="minorBidi"/>
          <w:sz w:val="22"/>
          <w:lang w:val="en-SG"/>
        </w:rPr>
        <w:t>LO, SW and MS and a</w:t>
      </w:r>
      <w:r w:rsidRPr="00E33F19">
        <w:rPr>
          <w:rFonts w:asciiTheme="minorHAnsi" w:eastAsiaTheme="minorHAnsi" w:hAnsiTheme="minorHAnsi" w:cstheme="minorBidi"/>
          <w:sz w:val="22"/>
          <w:lang w:val="en-SG"/>
        </w:rPr>
        <w:t xml:space="preserve">ll authors provided input into the report and approved the final version of the manuscript. </w:t>
      </w:r>
    </w:p>
    <w:p w:rsidR="00CE6D51" w:rsidRDefault="00CE6D51" w:rsidP="00E33F19">
      <w:pPr>
        <w:rPr>
          <w:rFonts w:asciiTheme="minorHAnsi" w:eastAsiaTheme="minorHAnsi" w:hAnsiTheme="minorHAnsi" w:cstheme="minorBidi"/>
          <w:sz w:val="22"/>
          <w:lang w:val="en-GB"/>
        </w:rPr>
      </w:pPr>
    </w:p>
    <w:p w:rsidR="00CE6D51" w:rsidRPr="00116EED" w:rsidRDefault="00CE6D51" w:rsidP="00E33F19">
      <w:pPr>
        <w:rPr>
          <w:rFonts w:asciiTheme="minorHAnsi" w:eastAsiaTheme="minorHAnsi" w:hAnsiTheme="minorHAnsi" w:cstheme="minorBidi"/>
          <w:b/>
          <w:sz w:val="22"/>
          <w:lang w:val="en-GB"/>
        </w:rPr>
      </w:pPr>
      <w:r w:rsidRPr="00116EED">
        <w:rPr>
          <w:rFonts w:asciiTheme="minorHAnsi" w:eastAsiaTheme="minorHAnsi" w:hAnsiTheme="minorHAnsi" w:cstheme="minorBidi"/>
          <w:b/>
          <w:sz w:val="22"/>
          <w:lang w:val="en-GB"/>
        </w:rPr>
        <w:t>Compliance with Ethical Standards</w:t>
      </w:r>
    </w:p>
    <w:p w:rsidR="00CE6D51" w:rsidRDefault="00CE6D51" w:rsidP="00717A5A">
      <w:pPr>
        <w:spacing w:line="360" w:lineRule="auto"/>
        <w:rPr>
          <w:rFonts w:asciiTheme="minorHAnsi" w:eastAsiaTheme="minorHAnsi" w:hAnsiTheme="minorHAnsi" w:cstheme="minorBidi"/>
          <w:sz w:val="22"/>
          <w:lang w:val="en-GB"/>
        </w:rPr>
      </w:pPr>
      <w:r w:rsidRPr="00116EED">
        <w:rPr>
          <w:rFonts w:asciiTheme="minorHAnsi" w:eastAsiaTheme="minorHAnsi" w:hAnsiTheme="minorHAnsi" w:cstheme="minorBidi"/>
          <w:i/>
          <w:sz w:val="22"/>
          <w:lang w:val="en-GB"/>
        </w:rPr>
        <w:t xml:space="preserve">Ethics committee: </w:t>
      </w:r>
      <w:r>
        <w:rPr>
          <w:rFonts w:asciiTheme="minorHAnsi" w:eastAsiaTheme="minorHAnsi" w:hAnsiTheme="minorHAnsi" w:cstheme="minorBidi"/>
          <w:sz w:val="22"/>
          <w:lang w:val="en-GB"/>
        </w:rPr>
        <w:t>The protocol was approved by the Cambridgeshire 4 Research Ethics Committee and Medicines and Healthcare Products Regulatory Agency and has been performed in accordance with the ethical standards of the Declaration of Helsinki.</w:t>
      </w:r>
    </w:p>
    <w:p w:rsidR="00CE6D51" w:rsidRPr="00116EED" w:rsidRDefault="00CE6D51" w:rsidP="00717A5A">
      <w:pPr>
        <w:spacing w:line="360" w:lineRule="auto"/>
        <w:rPr>
          <w:rFonts w:asciiTheme="minorHAnsi" w:eastAsiaTheme="minorHAnsi" w:hAnsiTheme="minorHAnsi" w:cstheme="minorBidi"/>
          <w:sz w:val="22"/>
          <w:lang w:val="en-GB"/>
        </w:rPr>
      </w:pPr>
      <w:r>
        <w:rPr>
          <w:rFonts w:asciiTheme="minorHAnsi" w:eastAsiaTheme="minorHAnsi" w:hAnsiTheme="minorHAnsi" w:cstheme="minorBidi"/>
          <w:sz w:val="22"/>
          <w:lang w:val="en-GB"/>
        </w:rPr>
        <w:t>All participants provided written informed consent.</w:t>
      </w:r>
    </w:p>
    <w:p w:rsidR="00717A5A" w:rsidRPr="00E33F19" w:rsidRDefault="00717A5A" w:rsidP="00717A5A">
      <w:pPr>
        <w:spacing w:line="360" w:lineRule="auto"/>
        <w:rPr>
          <w:rFonts w:asciiTheme="minorHAnsi" w:eastAsiaTheme="minorHAnsi" w:hAnsiTheme="minorHAnsi" w:cstheme="minorBidi"/>
          <w:sz w:val="22"/>
          <w:lang w:val="en-SG"/>
        </w:rPr>
      </w:pPr>
      <w:r w:rsidRPr="00717A5A">
        <w:rPr>
          <w:rFonts w:asciiTheme="minorHAnsi" w:eastAsiaTheme="minorHAnsi" w:hAnsiTheme="minorHAnsi" w:cstheme="minorBidi"/>
          <w:i/>
          <w:sz w:val="22"/>
          <w:lang w:val="en-GB"/>
        </w:rPr>
        <w:t>Conflicts of interest</w:t>
      </w:r>
      <w:r>
        <w:rPr>
          <w:rFonts w:asciiTheme="minorHAnsi" w:eastAsiaTheme="minorHAnsi" w:hAnsiTheme="minorHAnsi" w:cstheme="minorBidi"/>
          <w:sz w:val="22"/>
          <w:lang w:val="en-GB"/>
        </w:rPr>
        <w:t xml:space="preserve">: </w:t>
      </w:r>
      <w:r>
        <w:rPr>
          <w:rFonts w:asciiTheme="minorHAnsi" w:eastAsiaTheme="minorHAnsi" w:hAnsiTheme="minorHAnsi" w:cstheme="minorBidi"/>
          <w:sz w:val="22"/>
          <w:lang w:val="en-SG"/>
        </w:rPr>
        <w:t xml:space="preserve">LO reports funding from the North Denmark Region and Aalborg University and has worked as a paid consultant for Novartis Healthcare ; SW reports </w:t>
      </w:r>
      <w:r w:rsidRPr="00E33F19">
        <w:rPr>
          <w:rFonts w:asciiTheme="minorHAnsi" w:eastAsiaTheme="minorHAnsi" w:hAnsiTheme="minorHAnsi" w:cstheme="minorBidi"/>
          <w:sz w:val="22"/>
          <w:lang w:val="en-SG"/>
        </w:rPr>
        <w:t>grants from NIHR HTA programme, during the conduct of the study</w:t>
      </w:r>
      <w:r>
        <w:rPr>
          <w:rFonts w:asciiTheme="minorHAnsi" w:eastAsiaTheme="minorHAnsi" w:hAnsiTheme="minorHAnsi" w:cstheme="minorBidi"/>
          <w:sz w:val="22"/>
          <w:lang w:val="en-SG"/>
        </w:rPr>
        <w:t xml:space="preserve">; </w:t>
      </w:r>
      <w:r w:rsidRPr="00E33F19">
        <w:rPr>
          <w:rFonts w:asciiTheme="minorHAnsi" w:eastAsiaTheme="minorHAnsi" w:hAnsiTheme="minorHAnsi" w:cstheme="minorBidi"/>
          <w:sz w:val="22"/>
          <w:lang w:val="en-SG"/>
        </w:rPr>
        <w:t xml:space="preserve">WS reports grants from NIHR HTA programme, during the conduct of the study; AA-P reports non-financial support from UK Clinical Research Network, during the conduct of the study; grants from Janssen, grants from </w:t>
      </w:r>
      <w:proofErr w:type="spellStart"/>
      <w:r w:rsidRPr="00E33F19">
        <w:rPr>
          <w:rFonts w:asciiTheme="minorHAnsi" w:eastAsiaTheme="minorHAnsi" w:hAnsiTheme="minorHAnsi" w:cstheme="minorBidi"/>
          <w:sz w:val="22"/>
          <w:lang w:val="en-SG"/>
        </w:rPr>
        <w:t>ViiV</w:t>
      </w:r>
      <w:proofErr w:type="spellEnd"/>
      <w:r w:rsidRPr="00E33F19">
        <w:rPr>
          <w:rFonts w:asciiTheme="minorHAnsi" w:eastAsiaTheme="minorHAnsi" w:hAnsiTheme="minorHAnsi" w:cstheme="minorBidi"/>
          <w:sz w:val="22"/>
          <w:lang w:val="en-SG"/>
        </w:rPr>
        <w:t>, outside the submitted work; DD reports grants from NIHR HTA programme, during the conduct of the study</w:t>
      </w:r>
      <w:r>
        <w:rPr>
          <w:rFonts w:asciiTheme="minorHAnsi" w:eastAsiaTheme="minorHAnsi" w:hAnsiTheme="minorHAnsi" w:cstheme="minorBidi"/>
          <w:sz w:val="22"/>
          <w:lang w:val="en-SG"/>
        </w:rPr>
        <w:t xml:space="preserve">; </w:t>
      </w:r>
      <w:r w:rsidRPr="00E33F19">
        <w:rPr>
          <w:rFonts w:asciiTheme="minorHAnsi" w:eastAsiaTheme="minorHAnsi" w:hAnsiTheme="minorHAnsi" w:cstheme="minorBidi"/>
          <w:sz w:val="22"/>
          <w:lang w:val="en-SG"/>
        </w:rPr>
        <w:t xml:space="preserve">NP reports grants from National Institute of Health Research (NIHR) HTA programme,  during the conduct of the study; grants, personal fees and non-financial support from AbbVie, personal fees and non-financial support from Merck, grants, personal fees and non-financial support from Janssen, personal fees and non-financial support from Roche, grants and non-financial support from GSK, non-financial support from Gilead, outside the submitted work; </w:t>
      </w:r>
      <w:r>
        <w:rPr>
          <w:rFonts w:asciiTheme="minorHAnsi" w:eastAsiaTheme="minorHAnsi" w:hAnsiTheme="minorHAnsi" w:cstheme="minorBidi"/>
          <w:sz w:val="22"/>
          <w:lang w:val="en-SG"/>
        </w:rPr>
        <w:t>MS reports</w:t>
      </w:r>
      <w:r w:rsidRPr="00B54898">
        <w:rPr>
          <w:rFonts w:asciiTheme="minorHAnsi" w:eastAsiaTheme="minorHAnsi" w:hAnsiTheme="minorHAnsi" w:cstheme="minorBidi"/>
          <w:sz w:val="22"/>
          <w:lang w:val="en-SG"/>
        </w:rPr>
        <w:t xml:space="preserve"> </w:t>
      </w:r>
      <w:r w:rsidRPr="00E33F19">
        <w:rPr>
          <w:rFonts w:asciiTheme="minorHAnsi" w:eastAsiaTheme="minorHAnsi" w:hAnsiTheme="minorHAnsi" w:cstheme="minorBidi"/>
          <w:sz w:val="22"/>
          <w:lang w:val="en-SG"/>
        </w:rPr>
        <w:t>grants from NIHR HTA programme, during the conduct of the study</w:t>
      </w:r>
      <w:r>
        <w:rPr>
          <w:rFonts w:asciiTheme="minorHAnsi" w:eastAsiaTheme="minorHAnsi" w:hAnsiTheme="minorHAnsi" w:cstheme="minorBidi"/>
          <w:sz w:val="22"/>
          <w:lang w:val="en-SG"/>
        </w:rPr>
        <w:t xml:space="preserve">  and consultancy fees from Gilead.  </w:t>
      </w:r>
    </w:p>
    <w:p w:rsidR="00E33F19" w:rsidRDefault="00717A5A" w:rsidP="00E33F19">
      <w:pPr>
        <w:rPr>
          <w:rFonts w:asciiTheme="minorHAnsi" w:eastAsiaTheme="minorHAnsi" w:hAnsiTheme="minorHAnsi" w:cstheme="minorBidi"/>
          <w:sz w:val="22"/>
          <w:lang w:val="en-GB"/>
        </w:rPr>
      </w:pPr>
      <w:r w:rsidRPr="00717A5A">
        <w:rPr>
          <w:rFonts w:asciiTheme="minorHAnsi" w:eastAsiaTheme="minorHAnsi" w:hAnsiTheme="minorHAnsi" w:cstheme="minorBidi"/>
          <w:i/>
          <w:sz w:val="22"/>
          <w:lang w:val="en-GB"/>
        </w:rPr>
        <w:t>Source of support</w:t>
      </w:r>
      <w:r>
        <w:rPr>
          <w:rFonts w:asciiTheme="minorHAnsi" w:eastAsiaTheme="minorHAnsi" w:hAnsiTheme="minorHAnsi" w:cstheme="minorBidi"/>
          <w:sz w:val="22"/>
          <w:lang w:val="en-GB"/>
        </w:rPr>
        <w:t xml:space="preserve">: </w:t>
      </w:r>
      <w:r w:rsidR="00E33F19" w:rsidRPr="00E33F19">
        <w:rPr>
          <w:rFonts w:asciiTheme="minorHAnsi" w:eastAsiaTheme="minorHAnsi" w:hAnsiTheme="minorHAnsi" w:cstheme="minorBidi"/>
          <w:sz w:val="22"/>
          <w:lang w:val="en-GB"/>
        </w:rPr>
        <w:t>PIVOT was funded by the National Institute for Health Research Health Technology Assessment programme (project number 06/403/90).</w:t>
      </w:r>
      <w:r w:rsidR="00BD3660">
        <w:rPr>
          <w:rFonts w:asciiTheme="minorHAnsi" w:eastAsiaTheme="minorHAnsi" w:hAnsiTheme="minorHAnsi" w:cstheme="minorBidi"/>
          <w:sz w:val="22"/>
          <w:lang w:val="en-GB"/>
        </w:rPr>
        <w:t xml:space="preserve"> </w:t>
      </w:r>
      <w:r w:rsidR="00E33F19" w:rsidRPr="00E33F19">
        <w:rPr>
          <w:rFonts w:asciiTheme="minorHAnsi" w:eastAsiaTheme="minorHAnsi" w:hAnsiTheme="minorHAnsi" w:cstheme="minorBidi"/>
          <w:sz w:val="22"/>
          <w:lang w:val="en-GB"/>
        </w:rPr>
        <w:t xml:space="preserve"> The views and opinions expressed herein are those of the authors and do not necessarily reflect those of the HTA programme, NIHR, NHS or the Department of Health.</w:t>
      </w:r>
    </w:p>
    <w:p w:rsidR="00717A5A" w:rsidRPr="00E33F19" w:rsidRDefault="00717A5A" w:rsidP="00E33F19">
      <w:pPr>
        <w:rPr>
          <w:rFonts w:asciiTheme="minorHAnsi" w:eastAsiaTheme="minorHAnsi" w:hAnsiTheme="minorHAnsi" w:cstheme="minorBidi"/>
          <w:sz w:val="22"/>
          <w:lang w:val="en-GB"/>
        </w:rPr>
      </w:pPr>
    </w:p>
    <w:p w:rsidR="00E33F19" w:rsidRPr="00E33F19" w:rsidRDefault="00E33F19" w:rsidP="00E33F19">
      <w:pPr>
        <w:rPr>
          <w:rFonts w:asciiTheme="minorHAnsi" w:eastAsiaTheme="minorHAnsi" w:hAnsiTheme="minorHAnsi" w:cstheme="minorBidi"/>
          <w:b/>
          <w:sz w:val="22"/>
          <w:lang w:val="en-GB"/>
        </w:rPr>
      </w:pPr>
      <w:r w:rsidRPr="00E33F19">
        <w:rPr>
          <w:rFonts w:asciiTheme="minorHAnsi" w:eastAsiaTheme="minorHAnsi" w:hAnsiTheme="minorHAnsi" w:cstheme="minorBidi"/>
          <w:b/>
          <w:sz w:val="22"/>
          <w:lang w:val="en-GB"/>
        </w:rPr>
        <w:lastRenderedPageBreak/>
        <w:t xml:space="preserve">The PIVOT Trial Team are: </w:t>
      </w:r>
    </w:p>
    <w:p w:rsidR="00E33F19" w:rsidRPr="00E33F19" w:rsidRDefault="00E33F19" w:rsidP="00E33F19">
      <w:pPr>
        <w:rPr>
          <w:rFonts w:asciiTheme="minorHAnsi" w:eastAsiaTheme="minorHAnsi" w:hAnsiTheme="minorHAnsi" w:cstheme="minorBidi"/>
          <w:sz w:val="22"/>
          <w:lang w:val="en-GB"/>
        </w:rPr>
      </w:pPr>
      <w:r w:rsidRPr="00E33F19">
        <w:rPr>
          <w:rFonts w:asciiTheme="minorHAnsi" w:eastAsiaTheme="minorHAnsi" w:hAnsiTheme="minorHAnsi" w:cstheme="minorBidi"/>
          <w:b/>
          <w:sz w:val="22"/>
          <w:lang w:val="en-GB"/>
        </w:rPr>
        <w:t xml:space="preserve">Participating UK Sites: </w:t>
      </w:r>
      <w:r w:rsidRPr="00E33F19">
        <w:rPr>
          <w:rFonts w:asciiTheme="minorHAnsi" w:eastAsiaTheme="minorHAnsi" w:hAnsiTheme="minorHAnsi" w:cstheme="minorBidi"/>
          <w:sz w:val="22"/>
          <w:u w:val="single"/>
          <w:lang w:val="en-GB"/>
        </w:rPr>
        <w:t xml:space="preserve">Elton John Centre, Brighton: </w:t>
      </w:r>
      <w:r w:rsidRPr="00E33F19">
        <w:rPr>
          <w:rFonts w:asciiTheme="minorHAnsi" w:eastAsiaTheme="minorHAnsi" w:hAnsiTheme="minorHAnsi" w:cstheme="minorBidi"/>
          <w:sz w:val="22"/>
          <w:lang w:val="en-GB"/>
        </w:rPr>
        <w:t xml:space="preserve">Martin Fisher, Amanda Clarke, Wendy Hadley, </w:t>
      </w:r>
      <w:proofErr w:type="gramStart"/>
      <w:r w:rsidRPr="00E33F19">
        <w:rPr>
          <w:rFonts w:asciiTheme="minorHAnsi" w:eastAsiaTheme="minorHAnsi" w:hAnsiTheme="minorHAnsi" w:cstheme="minorBidi"/>
          <w:sz w:val="22"/>
          <w:lang w:val="en-GB"/>
        </w:rPr>
        <w:t>David</w:t>
      </w:r>
      <w:proofErr w:type="gramEnd"/>
      <w:r w:rsidRPr="00E33F19">
        <w:rPr>
          <w:rFonts w:asciiTheme="minorHAnsi" w:eastAsiaTheme="minorHAnsi" w:hAnsiTheme="minorHAnsi" w:cstheme="minorBidi"/>
          <w:sz w:val="22"/>
          <w:lang w:val="en-GB"/>
        </w:rPr>
        <w:t xml:space="preserve"> Stacey. </w:t>
      </w:r>
      <w:r w:rsidRPr="00E33F19">
        <w:rPr>
          <w:rFonts w:asciiTheme="minorHAnsi" w:eastAsiaTheme="minorHAnsi" w:hAnsiTheme="minorHAnsi" w:cstheme="minorBidi"/>
          <w:sz w:val="22"/>
          <w:u w:val="single"/>
          <w:lang w:val="en-GB"/>
        </w:rPr>
        <w:t xml:space="preserve">Royal Free Hospital, London: </w:t>
      </w:r>
      <w:r w:rsidRPr="00E33F19">
        <w:rPr>
          <w:rFonts w:asciiTheme="minorHAnsi" w:eastAsiaTheme="minorHAnsi" w:hAnsiTheme="minorHAnsi" w:cstheme="minorBidi"/>
          <w:sz w:val="22"/>
          <w:lang w:val="en-GB"/>
        </w:rPr>
        <w:t xml:space="preserve">Margaret Johnson, Pat Byrne. </w:t>
      </w:r>
      <w:r w:rsidRPr="00E33F19">
        <w:rPr>
          <w:rFonts w:asciiTheme="minorHAnsi" w:eastAsiaTheme="minorHAnsi" w:hAnsiTheme="minorHAnsi" w:cstheme="minorBidi"/>
          <w:sz w:val="22"/>
          <w:u w:val="single"/>
          <w:lang w:val="en-GB"/>
        </w:rPr>
        <w:t>Mortimer Market Centre, London</w:t>
      </w:r>
      <w:r w:rsidRPr="00E33F19">
        <w:rPr>
          <w:rFonts w:asciiTheme="minorHAnsi" w:eastAsiaTheme="minorHAnsi" w:hAnsiTheme="minorHAnsi" w:cstheme="minorBidi"/>
          <w:sz w:val="22"/>
          <w:lang w:val="en-GB"/>
        </w:rPr>
        <w:t xml:space="preserve">: Ian Williams, Nahum De Esteban, Pierre Pellegrino, Lewis </w:t>
      </w:r>
      <w:proofErr w:type="spellStart"/>
      <w:r w:rsidRPr="00E33F19">
        <w:rPr>
          <w:rFonts w:asciiTheme="minorHAnsi" w:eastAsiaTheme="minorHAnsi" w:hAnsiTheme="minorHAnsi" w:cstheme="minorBidi"/>
          <w:sz w:val="22"/>
          <w:lang w:val="en-GB"/>
        </w:rPr>
        <w:t>Haddow</w:t>
      </w:r>
      <w:proofErr w:type="spellEnd"/>
      <w:r w:rsidRPr="00E33F19">
        <w:rPr>
          <w:rFonts w:asciiTheme="minorHAnsi" w:eastAsiaTheme="minorHAnsi" w:hAnsiTheme="minorHAnsi" w:cstheme="minorBidi"/>
          <w:sz w:val="22"/>
          <w:lang w:val="en-GB"/>
        </w:rPr>
        <w:t xml:space="preserve">, Alejandro Arenas-Pinto. </w:t>
      </w:r>
      <w:proofErr w:type="spellStart"/>
      <w:r w:rsidRPr="00E33F19">
        <w:rPr>
          <w:rFonts w:asciiTheme="minorHAnsi" w:eastAsiaTheme="minorHAnsi" w:hAnsiTheme="minorHAnsi" w:cstheme="minorBidi"/>
          <w:sz w:val="22"/>
          <w:u w:val="single"/>
          <w:lang w:val="en-GB"/>
        </w:rPr>
        <w:t>Barts</w:t>
      </w:r>
      <w:proofErr w:type="spellEnd"/>
      <w:r w:rsidRPr="00E33F19">
        <w:rPr>
          <w:rFonts w:asciiTheme="minorHAnsi" w:eastAsiaTheme="minorHAnsi" w:hAnsiTheme="minorHAnsi" w:cstheme="minorBidi"/>
          <w:sz w:val="22"/>
          <w:u w:val="single"/>
          <w:lang w:val="en-GB"/>
        </w:rPr>
        <w:t xml:space="preserve"> &amp; </w:t>
      </w:r>
      <w:proofErr w:type="gramStart"/>
      <w:r w:rsidRPr="00E33F19">
        <w:rPr>
          <w:rFonts w:asciiTheme="minorHAnsi" w:eastAsiaTheme="minorHAnsi" w:hAnsiTheme="minorHAnsi" w:cstheme="minorBidi"/>
          <w:sz w:val="22"/>
          <w:u w:val="single"/>
          <w:lang w:val="en-GB"/>
        </w:rPr>
        <w:t>The</w:t>
      </w:r>
      <w:proofErr w:type="gramEnd"/>
      <w:r w:rsidRPr="00E33F19">
        <w:rPr>
          <w:rFonts w:asciiTheme="minorHAnsi" w:eastAsiaTheme="minorHAnsi" w:hAnsiTheme="minorHAnsi" w:cstheme="minorBidi"/>
          <w:sz w:val="22"/>
          <w:u w:val="single"/>
          <w:lang w:val="en-GB"/>
        </w:rPr>
        <w:t xml:space="preserve"> London Hospital:</w:t>
      </w:r>
      <w:r w:rsidRPr="00E33F19">
        <w:rPr>
          <w:rFonts w:asciiTheme="minorHAnsi" w:eastAsiaTheme="minorHAnsi" w:hAnsiTheme="minorHAnsi" w:cstheme="minorBidi"/>
          <w:sz w:val="22"/>
          <w:lang w:val="en-GB"/>
        </w:rPr>
        <w:t xml:space="preserve"> Chloe </w:t>
      </w:r>
      <w:proofErr w:type="spellStart"/>
      <w:r w:rsidRPr="00E33F19">
        <w:rPr>
          <w:rFonts w:asciiTheme="minorHAnsi" w:eastAsiaTheme="minorHAnsi" w:hAnsiTheme="minorHAnsi" w:cstheme="minorBidi"/>
          <w:sz w:val="22"/>
          <w:lang w:val="en-GB"/>
        </w:rPr>
        <w:t>Orkin</w:t>
      </w:r>
      <w:proofErr w:type="spellEnd"/>
      <w:r w:rsidRPr="00E33F19">
        <w:rPr>
          <w:rFonts w:asciiTheme="minorHAnsi" w:eastAsiaTheme="minorHAnsi" w:hAnsiTheme="minorHAnsi" w:cstheme="minorBidi"/>
          <w:sz w:val="22"/>
          <w:lang w:val="en-GB"/>
        </w:rPr>
        <w:t xml:space="preserve">, James Hand, Carl De Souza, Lisa </w:t>
      </w:r>
      <w:proofErr w:type="spellStart"/>
      <w:r w:rsidRPr="00E33F19">
        <w:rPr>
          <w:rFonts w:asciiTheme="minorHAnsi" w:eastAsiaTheme="minorHAnsi" w:hAnsiTheme="minorHAnsi" w:cstheme="minorBidi"/>
          <w:sz w:val="22"/>
          <w:lang w:val="en-GB"/>
        </w:rPr>
        <w:t>Murthen</w:t>
      </w:r>
      <w:proofErr w:type="spellEnd"/>
      <w:r w:rsidRPr="00E33F19">
        <w:rPr>
          <w:rFonts w:asciiTheme="minorHAnsi" w:eastAsiaTheme="minorHAnsi" w:hAnsiTheme="minorHAnsi" w:cstheme="minorBidi"/>
          <w:sz w:val="22"/>
          <w:lang w:val="en-GB"/>
        </w:rPr>
        <w:t xml:space="preserve">, Andrew Crawford-Jones. </w:t>
      </w:r>
      <w:r w:rsidRPr="00E33F19">
        <w:rPr>
          <w:rFonts w:asciiTheme="minorHAnsi" w:eastAsiaTheme="minorHAnsi" w:hAnsiTheme="minorHAnsi" w:cstheme="minorBidi"/>
          <w:sz w:val="22"/>
          <w:u w:val="single"/>
          <w:lang w:val="en-GB"/>
        </w:rPr>
        <w:t>Royal Berkshire Hospital, Reading</w:t>
      </w:r>
      <w:r w:rsidRPr="00E33F19">
        <w:rPr>
          <w:rFonts w:asciiTheme="minorHAnsi" w:eastAsiaTheme="minorHAnsi" w:hAnsiTheme="minorHAnsi" w:cstheme="minorBidi"/>
          <w:sz w:val="22"/>
          <w:lang w:val="en-GB"/>
        </w:rPr>
        <w:t xml:space="preserve">: Fabian Chen, Ruth Wilson, Elizabeth Green, John Masterson. </w:t>
      </w:r>
      <w:r w:rsidRPr="00E33F19">
        <w:rPr>
          <w:rFonts w:asciiTheme="minorHAnsi" w:eastAsiaTheme="minorHAnsi" w:hAnsiTheme="minorHAnsi" w:cstheme="minorBidi"/>
          <w:sz w:val="22"/>
          <w:u w:val="single"/>
          <w:lang w:val="en-GB"/>
        </w:rPr>
        <w:t xml:space="preserve">Manchester Royal Infirmary: </w:t>
      </w:r>
      <w:r w:rsidRPr="00E33F19">
        <w:rPr>
          <w:rFonts w:asciiTheme="minorHAnsi" w:eastAsiaTheme="minorHAnsi" w:hAnsiTheme="minorHAnsi" w:cstheme="minorBidi"/>
          <w:sz w:val="22"/>
          <w:lang w:val="en-GB"/>
        </w:rPr>
        <w:t xml:space="preserve">Vincent Lee, </w:t>
      </w:r>
      <w:proofErr w:type="spellStart"/>
      <w:r w:rsidRPr="00E33F19">
        <w:rPr>
          <w:rFonts w:asciiTheme="minorHAnsi" w:eastAsiaTheme="minorHAnsi" w:hAnsiTheme="minorHAnsi" w:cstheme="minorBidi"/>
          <w:sz w:val="22"/>
          <w:lang w:val="en-GB"/>
        </w:rPr>
        <w:t>Kamlesh</w:t>
      </w:r>
      <w:proofErr w:type="spellEnd"/>
      <w:r w:rsidRPr="00E33F19">
        <w:rPr>
          <w:rFonts w:asciiTheme="minorHAnsi" w:eastAsiaTheme="minorHAnsi" w:hAnsiTheme="minorHAnsi" w:cstheme="minorBidi"/>
          <w:sz w:val="22"/>
          <w:lang w:val="en-GB"/>
        </w:rPr>
        <w:t xml:space="preserve"> Patel, Rebecca Howe. </w:t>
      </w:r>
      <w:r w:rsidRPr="00E33F19">
        <w:rPr>
          <w:rFonts w:asciiTheme="minorHAnsi" w:eastAsiaTheme="minorHAnsi" w:hAnsiTheme="minorHAnsi" w:cstheme="minorBidi"/>
          <w:sz w:val="22"/>
          <w:u w:val="single"/>
          <w:lang w:val="en-GB"/>
        </w:rPr>
        <w:t xml:space="preserve">St Mary's Hospital, London: </w:t>
      </w:r>
      <w:r w:rsidRPr="00E33F19">
        <w:rPr>
          <w:rFonts w:asciiTheme="minorHAnsi" w:eastAsiaTheme="minorHAnsi" w:hAnsiTheme="minorHAnsi" w:cstheme="minorBidi"/>
          <w:sz w:val="22"/>
          <w:lang w:val="en-GB"/>
        </w:rPr>
        <w:t xml:space="preserve">Alan Winston, Scott </w:t>
      </w:r>
      <w:proofErr w:type="spellStart"/>
      <w:r w:rsidRPr="00E33F19">
        <w:rPr>
          <w:rFonts w:asciiTheme="minorHAnsi" w:eastAsiaTheme="minorHAnsi" w:hAnsiTheme="minorHAnsi" w:cstheme="minorBidi"/>
          <w:sz w:val="22"/>
          <w:lang w:val="en-GB"/>
        </w:rPr>
        <w:t>Mullaney</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 xml:space="preserve">Southmead Hospital, Bristol: </w:t>
      </w:r>
      <w:r w:rsidRPr="00E33F19">
        <w:rPr>
          <w:rFonts w:asciiTheme="minorHAnsi" w:eastAsiaTheme="minorHAnsi" w:hAnsiTheme="minorHAnsi" w:cstheme="minorBidi"/>
          <w:sz w:val="22"/>
          <w:lang w:val="en-GB"/>
        </w:rPr>
        <w:t xml:space="preserve">Mark </w:t>
      </w:r>
      <w:proofErr w:type="spellStart"/>
      <w:r w:rsidRPr="00E33F19">
        <w:rPr>
          <w:rFonts w:asciiTheme="minorHAnsi" w:eastAsiaTheme="minorHAnsi" w:hAnsiTheme="minorHAnsi" w:cstheme="minorBidi"/>
          <w:sz w:val="22"/>
          <w:lang w:val="en-GB"/>
        </w:rPr>
        <w:t>Gompels</w:t>
      </w:r>
      <w:proofErr w:type="spellEnd"/>
      <w:r w:rsidRPr="00E33F19">
        <w:rPr>
          <w:rFonts w:asciiTheme="minorHAnsi" w:eastAsiaTheme="minorHAnsi" w:hAnsiTheme="minorHAnsi" w:cstheme="minorBidi"/>
          <w:sz w:val="22"/>
          <w:lang w:val="en-GB"/>
        </w:rPr>
        <w:t xml:space="preserve">, Louise Jennings. </w:t>
      </w:r>
      <w:r w:rsidRPr="00E33F19">
        <w:rPr>
          <w:rFonts w:asciiTheme="minorHAnsi" w:eastAsiaTheme="minorHAnsi" w:hAnsiTheme="minorHAnsi" w:cstheme="minorBidi"/>
          <w:sz w:val="22"/>
          <w:u w:val="single"/>
          <w:lang w:val="en-GB"/>
        </w:rPr>
        <w:t xml:space="preserve">Royal Liverpool University Hospital: </w:t>
      </w:r>
      <w:r w:rsidRPr="00E33F19">
        <w:rPr>
          <w:rFonts w:asciiTheme="minorHAnsi" w:eastAsiaTheme="minorHAnsi" w:hAnsiTheme="minorHAnsi" w:cstheme="minorBidi"/>
          <w:sz w:val="22"/>
          <w:lang w:val="en-GB"/>
        </w:rPr>
        <w:t xml:space="preserve"> Nicholas </w:t>
      </w:r>
      <w:proofErr w:type="spellStart"/>
      <w:r w:rsidRPr="00E33F19">
        <w:rPr>
          <w:rFonts w:asciiTheme="minorHAnsi" w:eastAsiaTheme="minorHAnsi" w:hAnsiTheme="minorHAnsi" w:cstheme="minorBidi"/>
          <w:sz w:val="22"/>
          <w:lang w:val="en-GB"/>
        </w:rPr>
        <w:t>Beeching</w:t>
      </w:r>
      <w:proofErr w:type="spellEnd"/>
      <w:r w:rsidRPr="00E33F19">
        <w:rPr>
          <w:rFonts w:asciiTheme="minorHAnsi" w:eastAsiaTheme="minorHAnsi" w:hAnsiTheme="minorHAnsi" w:cstheme="minorBidi"/>
          <w:sz w:val="22"/>
          <w:lang w:val="en-GB"/>
        </w:rPr>
        <w:t xml:space="preserve">, Rebecca </w:t>
      </w:r>
      <w:proofErr w:type="spellStart"/>
      <w:r w:rsidRPr="00E33F19">
        <w:rPr>
          <w:rFonts w:asciiTheme="minorHAnsi" w:eastAsiaTheme="minorHAnsi" w:hAnsiTheme="minorHAnsi" w:cstheme="minorBidi"/>
          <w:sz w:val="22"/>
          <w:lang w:val="en-GB"/>
        </w:rPr>
        <w:t>Tamaklo</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 xml:space="preserve">Guys and St Thomas’ Hospital, London: </w:t>
      </w:r>
      <w:r w:rsidRPr="00E33F19">
        <w:rPr>
          <w:rFonts w:asciiTheme="minorHAnsi" w:eastAsiaTheme="minorHAnsi" w:hAnsiTheme="minorHAnsi" w:cstheme="minorBidi"/>
          <w:sz w:val="22"/>
          <w:lang w:val="en-GB"/>
        </w:rPr>
        <w:t xml:space="preserve">Julie Fox, Alistair Teague, Isabelle </w:t>
      </w:r>
      <w:proofErr w:type="spellStart"/>
      <w:r w:rsidRPr="00E33F19">
        <w:rPr>
          <w:rFonts w:asciiTheme="minorHAnsi" w:eastAsiaTheme="minorHAnsi" w:hAnsiTheme="minorHAnsi" w:cstheme="minorBidi"/>
          <w:sz w:val="22"/>
          <w:lang w:val="en-GB"/>
        </w:rPr>
        <w:t>Jendrulek</w:t>
      </w:r>
      <w:proofErr w:type="spellEnd"/>
      <w:r w:rsidRPr="00E33F19">
        <w:rPr>
          <w:rFonts w:asciiTheme="minorHAnsi" w:eastAsiaTheme="minorHAnsi" w:hAnsiTheme="minorHAnsi" w:cstheme="minorBidi"/>
          <w:sz w:val="22"/>
          <w:lang w:val="en-GB"/>
        </w:rPr>
        <w:t xml:space="preserve">, Juan Manuel </w:t>
      </w:r>
      <w:proofErr w:type="spellStart"/>
      <w:r w:rsidRPr="00E33F19">
        <w:rPr>
          <w:rFonts w:asciiTheme="minorHAnsi" w:eastAsiaTheme="minorHAnsi" w:hAnsiTheme="minorHAnsi" w:cstheme="minorBidi"/>
          <w:sz w:val="22"/>
          <w:lang w:val="en-GB"/>
        </w:rPr>
        <w:t>Tiraboschi</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 xml:space="preserve">North Manchester General Hospital: </w:t>
      </w:r>
      <w:r w:rsidRPr="00E33F19">
        <w:rPr>
          <w:rFonts w:asciiTheme="minorHAnsi" w:eastAsiaTheme="minorHAnsi" w:hAnsiTheme="minorHAnsi" w:cstheme="minorBidi"/>
          <w:sz w:val="22"/>
          <w:lang w:val="en-GB"/>
        </w:rPr>
        <w:t xml:space="preserve">Ed Wilkins, Yvonne </w:t>
      </w:r>
      <w:proofErr w:type="spellStart"/>
      <w:r w:rsidRPr="00E33F19">
        <w:rPr>
          <w:rFonts w:asciiTheme="minorHAnsi" w:eastAsiaTheme="minorHAnsi" w:hAnsiTheme="minorHAnsi" w:cstheme="minorBidi"/>
          <w:sz w:val="22"/>
          <w:lang w:val="en-GB"/>
        </w:rPr>
        <w:t>Clowes</w:t>
      </w:r>
      <w:proofErr w:type="spellEnd"/>
      <w:r w:rsidRPr="00E33F19">
        <w:rPr>
          <w:rFonts w:asciiTheme="minorHAnsi" w:eastAsiaTheme="minorHAnsi" w:hAnsiTheme="minorHAnsi" w:cstheme="minorBidi"/>
          <w:sz w:val="22"/>
          <w:lang w:val="en-GB"/>
        </w:rPr>
        <w:t xml:space="preserve">, Andrew Thompson. </w:t>
      </w:r>
      <w:r w:rsidRPr="00E33F19">
        <w:rPr>
          <w:rFonts w:asciiTheme="minorHAnsi" w:eastAsiaTheme="minorHAnsi" w:hAnsiTheme="minorHAnsi" w:cstheme="minorBidi"/>
          <w:sz w:val="22"/>
          <w:u w:val="single"/>
          <w:lang w:val="en-GB"/>
        </w:rPr>
        <w:t>Central Middlesex Hospital</w:t>
      </w:r>
      <w:r w:rsidRPr="00E33F19">
        <w:rPr>
          <w:rFonts w:asciiTheme="minorHAnsi" w:eastAsiaTheme="minorHAnsi" w:hAnsiTheme="minorHAnsi" w:cstheme="minorBidi"/>
          <w:sz w:val="22"/>
          <w:lang w:val="en-GB"/>
        </w:rPr>
        <w:t xml:space="preserve">: Gary Brook, Manoj Trivedi. </w:t>
      </w:r>
      <w:r w:rsidRPr="00E33F19">
        <w:rPr>
          <w:rFonts w:asciiTheme="minorHAnsi" w:eastAsiaTheme="minorHAnsi" w:hAnsiTheme="minorHAnsi" w:cstheme="minorBidi"/>
          <w:sz w:val="22"/>
          <w:u w:val="single"/>
          <w:lang w:val="en-GB"/>
        </w:rPr>
        <w:t>Avenue House Clinic, Eastbourne</w:t>
      </w:r>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Kazeem</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Aderogba</w:t>
      </w:r>
      <w:proofErr w:type="spellEnd"/>
      <w:r w:rsidRPr="00E33F19">
        <w:rPr>
          <w:rFonts w:asciiTheme="minorHAnsi" w:eastAsiaTheme="minorHAnsi" w:hAnsiTheme="minorHAnsi" w:cstheme="minorBidi"/>
          <w:sz w:val="22"/>
          <w:lang w:val="en-GB"/>
        </w:rPr>
        <w:t xml:space="preserve">, Martin Jones. </w:t>
      </w:r>
      <w:r w:rsidRPr="00E33F19">
        <w:rPr>
          <w:rFonts w:asciiTheme="minorHAnsi" w:eastAsiaTheme="minorHAnsi" w:hAnsiTheme="minorHAnsi" w:cstheme="minorBidi"/>
          <w:sz w:val="22"/>
          <w:u w:val="single"/>
          <w:lang w:val="en-GB"/>
        </w:rPr>
        <w:t>Gloucester Royal Hospital</w:t>
      </w:r>
      <w:r w:rsidRPr="00E33F19">
        <w:rPr>
          <w:rFonts w:asciiTheme="minorHAnsi" w:eastAsiaTheme="minorHAnsi" w:hAnsiTheme="minorHAnsi" w:cstheme="minorBidi"/>
          <w:sz w:val="22"/>
          <w:lang w:val="en-GB"/>
        </w:rPr>
        <w:t xml:space="preserve">: Andrew </w:t>
      </w:r>
      <w:proofErr w:type="spellStart"/>
      <w:r w:rsidRPr="00E33F19">
        <w:rPr>
          <w:rFonts w:asciiTheme="minorHAnsi" w:eastAsiaTheme="minorHAnsi" w:hAnsiTheme="minorHAnsi" w:cstheme="minorBidi"/>
          <w:sz w:val="22"/>
          <w:lang w:val="en-GB"/>
        </w:rPr>
        <w:t>DeBurgh</w:t>
      </w:r>
      <w:proofErr w:type="spellEnd"/>
      <w:r w:rsidRPr="00E33F19">
        <w:rPr>
          <w:rFonts w:asciiTheme="minorHAnsi" w:eastAsiaTheme="minorHAnsi" w:hAnsiTheme="minorHAnsi" w:cstheme="minorBidi"/>
          <w:sz w:val="22"/>
          <w:lang w:val="en-GB"/>
        </w:rPr>
        <w:t xml:space="preserve">-Thomas, Liz Jones. </w:t>
      </w:r>
      <w:proofErr w:type="spellStart"/>
      <w:r w:rsidRPr="00E33F19">
        <w:rPr>
          <w:rFonts w:asciiTheme="minorHAnsi" w:eastAsiaTheme="minorHAnsi" w:hAnsiTheme="minorHAnsi" w:cstheme="minorBidi"/>
          <w:sz w:val="22"/>
          <w:u w:val="single"/>
          <w:lang w:val="en-GB"/>
        </w:rPr>
        <w:t>Homerton</w:t>
      </w:r>
      <w:proofErr w:type="spellEnd"/>
      <w:r w:rsidRPr="00E33F19">
        <w:rPr>
          <w:rFonts w:asciiTheme="minorHAnsi" w:eastAsiaTheme="minorHAnsi" w:hAnsiTheme="minorHAnsi" w:cstheme="minorBidi"/>
          <w:sz w:val="22"/>
          <w:u w:val="single"/>
          <w:lang w:val="en-GB"/>
        </w:rPr>
        <w:t xml:space="preserve"> University Hospital, London</w:t>
      </w:r>
      <w:r w:rsidRPr="00E33F19">
        <w:rPr>
          <w:rFonts w:asciiTheme="minorHAnsi" w:eastAsiaTheme="minorHAnsi" w:hAnsiTheme="minorHAnsi" w:cstheme="minorBidi"/>
          <w:sz w:val="22"/>
          <w:lang w:val="en-GB"/>
        </w:rPr>
        <w:t xml:space="preserve">: Iain Reeves, </w:t>
      </w:r>
      <w:proofErr w:type="spellStart"/>
      <w:r w:rsidRPr="00E33F19">
        <w:rPr>
          <w:rFonts w:asciiTheme="minorHAnsi" w:eastAsiaTheme="minorHAnsi" w:hAnsiTheme="minorHAnsi" w:cstheme="minorBidi"/>
          <w:sz w:val="22"/>
          <w:lang w:val="en-GB"/>
        </w:rPr>
        <w:t>Sifiso</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Mguni</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James Cook University Hospital, Middlesbrough</w:t>
      </w:r>
      <w:r w:rsidRPr="00E33F19">
        <w:rPr>
          <w:rFonts w:asciiTheme="minorHAnsi" w:eastAsiaTheme="minorHAnsi" w:hAnsiTheme="minorHAnsi" w:cstheme="minorBidi"/>
          <w:sz w:val="22"/>
          <w:lang w:val="en-GB"/>
        </w:rPr>
        <w:t xml:space="preserve">: David Chadwick, Pauline Spence, Nellie </w:t>
      </w:r>
      <w:proofErr w:type="spellStart"/>
      <w:r w:rsidRPr="00E33F19">
        <w:rPr>
          <w:rFonts w:asciiTheme="minorHAnsi" w:eastAsiaTheme="minorHAnsi" w:hAnsiTheme="minorHAnsi" w:cstheme="minorBidi"/>
          <w:sz w:val="22"/>
          <w:lang w:val="en-GB"/>
        </w:rPr>
        <w:t>Nkhoma</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u w:val="single"/>
          <w:lang w:val="en-GB"/>
        </w:rPr>
        <w:t>Derriford</w:t>
      </w:r>
      <w:proofErr w:type="spellEnd"/>
      <w:r w:rsidRPr="00E33F19">
        <w:rPr>
          <w:rFonts w:asciiTheme="minorHAnsi" w:eastAsiaTheme="minorHAnsi" w:hAnsiTheme="minorHAnsi" w:cstheme="minorBidi"/>
          <w:sz w:val="22"/>
          <w:u w:val="single"/>
          <w:lang w:val="en-GB"/>
        </w:rPr>
        <w:t xml:space="preserve"> Hospital, Plymouth</w:t>
      </w:r>
      <w:r w:rsidRPr="00E33F19">
        <w:rPr>
          <w:rFonts w:asciiTheme="minorHAnsi" w:eastAsiaTheme="minorHAnsi" w:hAnsiTheme="minorHAnsi" w:cstheme="minorBidi"/>
          <w:sz w:val="22"/>
          <w:lang w:val="en-GB"/>
        </w:rPr>
        <w:t xml:space="preserve">:  Zoe Warwick, Suzanne Price, Sally Read. </w:t>
      </w:r>
      <w:r w:rsidRPr="00E33F19">
        <w:rPr>
          <w:rFonts w:asciiTheme="minorHAnsi" w:eastAsiaTheme="minorHAnsi" w:hAnsiTheme="minorHAnsi" w:cstheme="minorBidi"/>
          <w:sz w:val="22"/>
          <w:u w:val="single"/>
          <w:lang w:val="en-GB"/>
        </w:rPr>
        <w:t>Royal Bournemouth Hospital</w:t>
      </w:r>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Elbushra</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Herieka</w:t>
      </w:r>
      <w:proofErr w:type="spellEnd"/>
      <w:r w:rsidRPr="00E33F19">
        <w:rPr>
          <w:rFonts w:asciiTheme="minorHAnsi" w:eastAsiaTheme="minorHAnsi" w:hAnsiTheme="minorHAnsi" w:cstheme="minorBidi"/>
          <w:sz w:val="22"/>
          <w:lang w:val="en-GB"/>
        </w:rPr>
        <w:t xml:space="preserve">, James Walker, Ruth Woodward. </w:t>
      </w:r>
      <w:r w:rsidRPr="00E33F19">
        <w:rPr>
          <w:rFonts w:asciiTheme="minorHAnsi" w:eastAsiaTheme="minorHAnsi" w:hAnsiTheme="minorHAnsi" w:cstheme="minorBidi"/>
          <w:sz w:val="22"/>
          <w:u w:val="single"/>
          <w:lang w:val="en-GB"/>
        </w:rPr>
        <w:t>Southend University Hospital</w:t>
      </w:r>
      <w:r w:rsidRPr="00E33F19">
        <w:rPr>
          <w:rFonts w:asciiTheme="minorHAnsi" w:eastAsiaTheme="minorHAnsi" w:hAnsiTheme="minorHAnsi" w:cstheme="minorBidi"/>
          <w:sz w:val="22"/>
          <w:lang w:val="en-GB"/>
        </w:rPr>
        <w:t xml:space="preserve">: John Day, Laura Hilton. </w:t>
      </w:r>
      <w:r w:rsidRPr="00E33F19">
        <w:rPr>
          <w:rFonts w:asciiTheme="minorHAnsi" w:eastAsiaTheme="minorHAnsi" w:hAnsiTheme="minorHAnsi" w:cstheme="minorBidi"/>
          <w:sz w:val="22"/>
          <w:u w:val="single"/>
          <w:lang w:val="en-GB"/>
        </w:rPr>
        <w:t>St Mary's Hospital, Portsmouth</w:t>
      </w:r>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Veerakathy</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Harinda</w:t>
      </w:r>
      <w:proofErr w:type="spellEnd"/>
      <w:r w:rsidRPr="00E33F19">
        <w:rPr>
          <w:rFonts w:asciiTheme="minorHAnsi" w:eastAsiaTheme="minorHAnsi" w:hAnsiTheme="minorHAnsi" w:cstheme="minorBidi"/>
          <w:sz w:val="22"/>
          <w:lang w:val="en-GB"/>
        </w:rPr>
        <w:t xml:space="preserve">, Helen Blackman. </w:t>
      </w:r>
      <w:r w:rsidRPr="00E33F19">
        <w:rPr>
          <w:rFonts w:asciiTheme="minorHAnsi" w:eastAsiaTheme="minorHAnsi" w:hAnsiTheme="minorHAnsi" w:cstheme="minorBidi"/>
          <w:sz w:val="22"/>
          <w:u w:val="single"/>
          <w:lang w:val="en-GB"/>
        </w:rPr>
        <w:t>St George's Hospital, London</w:t>
      </w:r>
      <w:r w:rsidRPr="00E33F19">
        <w:rPr>
          <w:rFonts w:asciiTheme="minorHAnsi" w:eastAsiaTheme="minorHAnsi" w:hAnsiTheme="minorHAnsi" w:cstheme="minorBidi"/>
          <w:sz w:val="22"/>
          <w:lang w:val="en-GB"/>
        </w:rPr>
        <w:t xml:space="preserve">: Phillip Hay, Wendy </w:t>
      </w:r>
      <w:proofErr w:type="spellStart"/>
      <w:r w:rsidRPr="00E33F19">
        <w:rPr>
          <w:rFonts w:asciiTheme="minorHAnsi" w:eastAsiaTheme="minorHAnsi" w:hAnsiTheme="minorHAnsi" w:cstheme="minorBidi"/>
          <w:sz w:val="22"/>
          <w:lang w:val="en-GB"/>
        </w:rPr>
        <w:t>Mejewska</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Olanike</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Okolo</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Royal Victoria Infirmary, Newcastle</w:t>
      </w:r>
      <w:r w:rsidRPr="00E33F19">
        <w:rPr>
          <w:rFonts w:asciiTheme="minorHAnsi" w:eastAsiaTheme="minorHAnsi" w:hAnsiTheme="minorHAnsi" w:cstheme="minorBidi"/>
          <w:sz w:val="22"/>
          <w:lang w:val="en-GB"/>
        </w:rPr>
        <w:t xml:space="preserve">: Edmund Ong, Karen Martin, Lee Munro. </w:t>
      </w:r>
      <w:r w:rsidRPr="00E33F19">
        <w:rPr>
          <w:rFonts w:asciiTheme="minorHAnsi" w:eastAsiaTheme="minorHAnsi" w:hAnsiTheme="minorHAnsi" w:cstheme="minorBidi"/>
          <w:sz w:val="22"/>
          <w:u w:val="single"/>
          <w:lang w:val="en-GB"/>
        </w:rPr>
        <w:t xml:space="preserve">Royal </w:t>
      </w:r>
      <w:proofErr w:type="spellStart"/>
      <w:r w:rsidRPr="00E33F19">
        <w:rPr>
          <w:rFonts w:asciiTheme="minorHAnsi" w:eastAsiaTheme="minorHAnsi" w:hAnsiTheme="minorHAnsi" w:cstheme="minorBidi"/>
          <w:sz w:val="22"/>
          <w:u w:val="single"/>
          <w:lang w:val="en-GB"/>
        </w:rPr>
        <w:t>Hallamshire</w:t>
      </w:r>
      <w:proofErr w:type="spellEnd"/>
      <w:r w:rsidRPr="00E33F19">
        <w:rPr>
          <w:rFonts w:asciiTheme="minorHAnsi" w:eastAsiaTheme="minorHAnsi" w:hAnsiTheme="minorHAnsi" w:cstheme="minorBidi"/>
          <w:sz w:val="22"/>
          <w:u w:val="single"/>
          <w:lang w:val="en-GB"/>
        </w:rPr>
        <w:t xml:space="preserve"> Hospital, Sheffield</w:t>
      </w:r>
      <w:r w:rsidRPr="00E33F19">
        <w:rPr>
          <w:rFonts w:asciiTheme="minorHAnsi" w:eastAsiaTheme="minorHAnsi" w:hAnsiTheme="minorHAnsi" w:cstheme="minorBidi"/>
          <w:sz w:val="22"/>
          <w:lang w:val="en-GB"/>
        </w:rPr>
        <w:t xml:space="preserve">: David </w:t>
      </w:r>
      <w:proofErr w:type="spellStart"/>
      <w:r w:rsidRPr="00E33F19">
        <w:rPr>
          <w:rFonts w:asciiTheme="minorHAnsi" w:eastAsiaTheme="minorHAnsi" w:hAnsiTheme="minorHAnsi" w:cstheme="minorBidi"/>
          <w:sz w:val="22"/>
          <w:lang w:val="en-GB"/>
        </w:rPr>
        <w:t>Dockrell</w:t>
      </w:r>
      <w:proofErr w:type="spellEnd"/>
      <w:r w:rsidRPr="00E33F19">
        <w:rPr>
          <w:rFonts w:asciiTheme="minorHAnsi" w:eastAsiaTheme="minorHAnsi" w:hAnsiTheme="minorHAnsi" w:cstheme="minorBidi"/>
          <w:sz w:val="22"/>
          <w:lang w:val="en-GB"/>
        </w:rPr>
        <w:t xml:space="preserve">, Lynne Smart. </w:t>
      </w:r>
      <w:r w:rsidRPr="00E33F19">
        <w:rPr>
          <w:rFonts w:asciiTheme="minorHAnsi" w:eastAsiaTheme="minorHAnsi" w:hAnsiTheme="minorHAnsi" w:cstheme="minorBidi"/>
          <w:sz w:val="22"/>
          <w:u w:val="single"/>
          <w:lang w:val="en-GB"/>
        </w:rPr>
        <w:t xml:space="preserve">North Middlesex University Hospital: </w:t>
      </w:r>
      <w:r w:rsidRPr="00E33F19">
        <w:rPr>
          <w:rFonts w:asciiTheme="minorHAnsi" w:eastAsiaTheme="minorHAnsi" w:hAnsiTheme="minorHAnsi" w:cstheme="minorBidi"/>
          <w:sz w:val="22"/>
          <w:lang w:val="en-GB"/>
        </w:rPr>
        <w:t xml:space="preserve">Jonathan Ainsworth, Anele Waters. </w:t>
      </w:r>
      <w:r w:rsidRPr="00E33F19">
        <w:rPr>
          <w:rFonts w:asciiTheme="minorHAnsi" w:eastAsiaTheme="minorHAnsi" w:hAnsiTheme="minorHAnsi" w:cstheme="minorBidi"/>
          <w:sz w:val="22"/>
          <w:u w:val="single"/>
          <w:lang w:val="en-GB"/>
        </w:rPr>
        <w:t>Queen Elizabeth Hospital, Woolwich</w:t>
      </w:r>
      <w:r w:rsidRPr="00E33F19">
        <w:rPr>
          <w:rFonts w:asciiTheme="minorHAnsi" w:eastAsiaTheme="minorHAnsi" w:hAnsiTheme="minorHAnsi" w:cstheme="minorBidi"/>
          <w:sz w:val="22"/>
          <w:lang w:val="en-GB"/>
        </w:rPr>
        <w:t xml:space="preserve">: Stephen </w:t>
      </w:r>
      <w:proofErr w:type="spellStart"/>
      <w:r w:rsidRPr="00E33F19">
        <w:rPr>
          <w:rFonts w:asciiTheme="minorHAnsi" w:eastAsiaTheme="minorHAnsi" w:hAnsiTheme="minorHAnsi" w:cstheme="minorBidi"/>
          <w:sz w:val="22"/>
          <w:lang w:val="en-GB"/>
        </w:rPr>
        <w:t>Kegg</w:t>
      </w:r>
      <w:proofErr w:type="spellEnd"/>
      <w:r w:rsidRPr="00E33F19">
        <w:rPr>
          <w:rFonts w:asciiTheme="minorHAnsi" w:eastAsiaTheme="minorHAnsi" w:hAnsiTheme="minorHAnsi" w:cstheme="minorBidi"/>
          <w:sz w:val="22"/>
          <w:lang w:val="en-GB"/>
        </w:rPr>
        <w:t xml:space="preserve">, Sara McNamara. </w:t>
      </w:r>
      <w:r w:rsidRPr="00E33F19">
        <w:rPr>
          <w:rFonts w:asciiTheme="minorHAnsi" w:eastAsiaTheme="minorHAnsi" w:hAnsiTheme="minorHAnsi" w:cstheme="minorBidi"/>
          <w:sz w:val="22"/>
          <w:u w:val="single"/>
          <w:lang w:val="en-GB"/>
        </w:rPr>
        <w:t>Birmingham Heartlands Hospital</w:t>
      </w:r>
      <w:r w:rsidRPr="00E33F19">
        <w:rPr>
          <w:rFonts w:asciiTheme="minorHAnsi" w:eastAsiaTheme="minorHAnsi" w:hAnsiTheme="minorHAnsi" w:cstheme="minorBidi"/>
          <w:sz w:val="22"/>
          <w:lang w:val="en-GB"/>
        </w:rPr>
        <w:t xml:space="preserve">: Steve Taylor, Gerry </w:t>
      </w:r>
      <w:proofErr w:type="spellStart"/>
      <w:r w:rsidRPr="00E33F19">
        <w:rPr>
          <w:rFonts w:asciiTheme="minorHAnsi" w:eastAsiaTheme="minorHAnsi" w:hAnsiTheme="minorHAnsi" w:cstheme="minorBidi"/>
          <w:sz w:val="22"/>
          <w:lang w:val="en-GB"/>
        </w:rPr>
        <w:t>Gilleran</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Chelsea &amp; Westminster Hospital, London</w:t>
      </w:r>
      <w:r w:rsidRPr="00E33F19">
        <w:rPr>
          <w:rFonts w:asciiTheme="minorHAnsi" w:eastAsiaTheme="minorHAnsi" w:hAnsiTheme="minorHAnsi" w:cstheme="minorBidi"/>
          <w:sz w:val="22"/>
          <w:lang w:val="en-GB"/>
        </w:rPr>
        <w:t xml:space="preserve">:  Brian </w:t>
      </w:r>
      <w:proofErr w:type="spellStart"/>
      <w:r w:rsidRPr="00E33F19">
        <w:rPr>
          <w:rFonts w:asciiTheme="minorHAnsi" w:eastAsiaTheme="minorHAnsi" w:hAnsiTheme="minorHAnsi" w:cstheme="minorBidi"/>
          <w:sz w:val="22"/>
          <w:lang w:val="en-GB"/>
        </w:rPr>
        <w:t>Gazzard</w:t>
      </w:r>
      <w:proofErr w:type="spellEnd"/>
      <w:r w:rsidRPr="00E33F19">
        <w:rPr>
          <w:rFonts w:asciiTheme="minorHAnsi" w:eastAsiaTheme="minorHAnsi" w:hAnsiTheme="minorHAnsi" w:cstheme="minorBidi"/>
          <w:sz w:val="22"/>
          <w:lang w:val="en-GB"/>
        </w:rPr>
        <w:t xml:space="preserve">, Jane Rowlands. </w:t>
      </w:r>
      <w:r w:rsidRPr="00E33F19">
        <w:rPr>
          <w:rFonts w:asciiTheme="minorHAnsi" w:eastAsiaTheme="minorHAnsi" w:hAnsiTheme="minorHAnsi" w:cstheme="minorBidi"/>
          <w:sz w:val="22"/>
          <w:u w:val="single"/>
          <w:lang w:val="en-GB"/>
        </w:rPr>
        <w:t>University Hospital of Coventry</w:t>
      </w:r>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Sris</w:t>
      </w:r>
      <w:proofErr w:type="spellEnd"/>
      <w:r w:rsidRPr="00E33F19">
        <w:rPr>
          <w:rFonts w:asciiTheme="minorHAnsi" w:eastAsiaTheme="minorHAnsi" w:hAnsiTheme="minorHAnsi" w:cstheme="minorBidi"/>
          <w:sz w:val="22"/>
          <w:lang w:val="en-GB"/>
        </w:rPr>
        <w:t xml:space="preserve"> Allan, </w:t>
      </w:r>
      <w:proofErr w:type="spellStart"/>
      <w:r w:rsidRPr="00E33F19">
        <w:rPr>
          <w:rFonts w:asciiTheme="minorHAnsi" w:eastAsiaTheme="minorHAnsi" w:hAnsiTheme="minorHAnsi" w:cstheme="minorBidi"/>
          <w:sz w:val="22"/>
          <w:lang w:val="en-GB"/>
        </w:rPr>
        <w:t>Rumun</w:t>
      </w:r>
      <w:proofErr w:type="spellEnd"/>
      <w:r w:rsidRPr="00E33F19">
        <w:rPr>
          <w:rFonts w:asciiTheme="minorHAnsi" w:eastAsiaTheme="minorHAnsi" w:hAnsiTheme="minorHAnsi" w:cstheme="minorBidi"/>
          <w:sz w:val="22"/>
          <w:lang w:val="en-GB"/>
        </w:rPr>
        <w:t xml:space="preserve"> Sandhu. </w:t>
      </w:r>
      <w:r w:rsidRPr="00E33F19">
        <w:rPr>
          <w:rFonts w:asciiTheme="minorHAnsi" w:eastAsiaTheme="minorHAnsi" w:hAnsiTheme="minorHAnsi" w:cstheme="minorBidi"/>
          <w:sz w:val="22"/>
          <w:u w:val="single"/>
          <w:lang w:val="en-GB"/>
        </w:rPr>
        <w:t>Ealing Hospital, London:</w:t>
      </w:r>
      <w:r w:rsidRPr="00E33F19">
        <w:rPr>
          <w:rFonts w:asciiTheme="minorHAnsi" w:eastAsiaTheme="minorHAnsi" w:hAnsiTheme="minorHAnsi" w:cstheme="minorBidi"/>
          <w:sz w:val="22"/>
          <w:lang w:val="en-GB"/>
        </w:rPr>
        <w:t xml:space="preserve"> Nigel O’Farrell, Sheena Quaid. </w:t>
      </w:r>
      <w:r w:rsidRPr="00E33F19">
        <w:rPr>
          <w:rFonts w:asciiTheme="minorHAnsi" w:eastAsiaTheme="minorHAnsi" w:hAnsiTheme="minorHAnsi" w:cstheme="minorBidi"/>
          <w:sz w:val="22"/>
          <w:u w:val="single"/>
          <w:lang w:val="en-GB"/>
        </w:rPr>
        <w:t>Harrogate District Hospital:</w:t>
      </w:r>
      <w:r w:rsidRPr="00E33F19">
        <w:rPr>
          <w:rFonts w:asciiTheme="minorHAnsi" w:eastAsiaTheme="minorHAnsi" w:hAnsiTheme="minorHAnsi" w:cstheme="minorBidi"/>
          <w:sz w:val="22"/>
          <w:lang w:val="en-GB"/>
        </w:rPr>
        <w:t xml:space="preserve"> Fabiola Martin, Caroline Bennett. </w:t>
      </w:r>
      <w:r w:rsidRPr="00E33F19">
        <w:rPr>
          <w:rFonts w:asciiTheme="minorHAnsi" w:eastAsiaTheme="minorHAnsi" w:hAnsiTheme="minorHAnsi" w:cstheme="minorBidi"/>
          <w:sz w:val="22"/>
          <w:u w:val="single"/>
          <w:lang w:val="en-GB"/>
        </w:rPr>
        <w:t>Northwick Park Hospital:</w:t>
      </w:r>
      <w:r w:rsidRPr="00E33F19">
        <w:rPr>
          <w:rFonts w:asciiTheme="minorHAnsi" w:eastAsiaTheme="minorHAnsi" w:hAnsiTheme="minorHAnsi" w:cstheme="minorBidi"/>
          <w:sz w:val="22"/>
          <w:lang w:val="en-GB"/>
        </w:rPr>
        <w:t xml:space="preserve"> Moses </w:t>
      </w:r>
      <w:proofErr w:type="spellStart"/>
      <w:r w:rsidRPr="00E33F19">
        <w:rPr>
          <w:rFonts w:asciiTheme="minorHAnsi" w:eastAsiaTheme="minorHAnsi" w:hAnsiTheme="minorHAnsi" w:cstheme="minorBidi"/>
          <w:sz w:val="22"/>
          <w:lang w:val="en-GB"/>
        </w:rPr>
        <w:t>Kapembwa</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St James’ Hospital, Leeds</w:t>
      </w:r>
      <w:r w:rsidRPr="00E33F19">
        <w:rPr>
          <w:rFonts w:asciiTheme="minorHAnsi" w:eastAsiaTheme="minorHAnsi" w:hAnsiTheme="minorHAnsi" w:cstheme="minorBidi"/>
          <w:sz w:val="22"/>
          <w:lang w:val="en-GB"/>
        </w:rPr>
        <w:t xml:space="preserve">: Jane Minton, James Calderwood. </w:t>
      </w:r>
      <w:r w:rsidRPr="00E33F19">
        <w:rPr>
          <w:rFonts w:asciiTheme="minorHAnsi" w:eastAsiaTheme="minorHAnsi" w:hAnsiTheme="minorHAnsi" w:cstheme="minorBidi"/>
          <w:sz w:val="22"/>
          <w:u w:val="single"/>
          <w:lang w:val="en-GB"/>
        </w:rPr>
        <w:t>King's College Hospital, London</w:t>
      </w:r>
      <w:r w:rsidRPr="00E33F19">
        <w:rPr>
          <w:rFonts w:asciiTheme="minorHAnsi" w:eastAsiaTheme="minorHAnsi" w:hAnsiTheme="minorHAnsi" w:cstheme="minorBidi"/>
          <w:sz w:val="22"/>
          <w:lang w:val="en-GB"/>
        </w:rPr>
        <w:t xml:space="preserve">: Frank Post, Lucy Campbell, Emily </w:t>
      </w:r>
      <w:proofErr w:type="spellStart"/>
      <w:r w:rsidRPr="00E33F19">
        <w:rPr>
          <w:rFonts w:asciiTheme="minorHAnsi" w:eastAsiaTheme="minorHAnsi" w:hAnsiTheme="minorHAnsi" w:cstheme="minorBidi"/>
          <w:sz w:val="22"/>
          <w:lang w:val="en-GB"/>
        </w:rPr>
        <w:t>Wandolo</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Leicester Royal Infirmary</w:t>
      </w:r>
      <w:r w:rsidRPr="00E33F19">
        <w:rPr>
          <w:rFonts w:asciiTheme="minorHAnsi" w:eastAsiaTheme="minorHAnsi" w:hAnsiTheme="minorHAnsi" w:cstheme="minorBidi"/>
          <w:sz w:val="22"/>
          <w:lang w:val="en-GB"/>
        </w:rPr>
        <w:t xml:space="preserve">: Adrian </w:t>
      </w:r>
      <w:proofErr w:type="spellStart"/>
      <w:r w:rsidRPr="00E33F19">
        <w:rPr>
          <w:rFonts w:asciiTheme="minorHAnsi" w:eastAsiaTheme="minorHAnsi" w:hAnsiTheme="minorHAnsi" w:cstheme="minorBidi"/>
          <w:sz w:val="22"/>
          <w:lang w:val="en-GB"/>
        </w:rPr>
        <w:t>Palfreeman</w:t>
      </w:r>
      <w:proofErr w:type="spellEnd"/>
      <w:r w:rsidRPr="00E33F19">
        <w:rPr>
          <w:rFonts w:asciiTheme="minorHAnsi" w:eastAsiaTheme="minorHAnsi" w:hAnsiTheme="minorHAnsi" w:cstheme="minorBidi"/>
          <w:sz w:val="22"/>
          <w:lang w:val="en-GB"/>
        </w:rPr>
        <w:t xml:space="preserve">, Linda </w:t>
      </w:r>
      <w:proofErr w:type="spellStart"/>
      <w:r w:rsidRPr="00E33F19">
        <w:rPr>
          <w:rFonts w:asciiTheme="minorHAnsi" w:eastAsiaTheme="minorHAnsi" w:hAnsiTheme="minorHAnsi" w:cstheme="minorBidi"/>
          <w:sz w:val="22"/>
          <w:lang w:val="en-GB"/>
        </w:rPr>
        <w:t>Mashonganyika</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Luton &amp; Dunstable Hospital</w:t>
      </w:r>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Thambiah</w:t>
      </w:r>
      <w:proofErr w:type="spellEnd"/>
      <w:r w:rsidRPr="00E33F19">
        <w:rPr>
          <w:rFonts w:asciiTheme="minorHAnsi" w:eastAsiaTheme="minorHAnsi" w:hAnsiTheme="minorHAnsi" w:cstheme="minorBidi"/>
          <w:sz w:val="22"/>
          <w:lang w:val="en-GB"/>
        </w:rPr>
        <w:t xml:space="preserve"> Balachandran, Memory </w:t>
      </w:r>
      <w:proofErr w:type="spellStart"/>
      <w:r w:rsidRPr="00E33F19">
        <w:rPr>
          <w:rFonts w:asciiTheme="minorHAnsi" w:eastAsiaTheme="minorHAnsi" w:hAnsiTheme="minorHAnsi" w:cstheme="minorBidi"/>
          <w:sz w:val="22"/>
          <w:lang w:val="en-GB"/>
        </w:rPr>
        <w:t>Kakowa</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 xml:space="preserve">Newham University Hospital, London: </w:t>
      </w:r>
      <w:r w:rsidRPr="00E33F19">
        <w:rPr>
          <w:rFonts w:asciiTheme="minorHAnsi" w:eastAsiaTheme="minorHAnsi" w:hAnsiTheme="minorHAnsi" w:cstheme="minorBidi"/>
          <w:sz w:val="22"/>
          <w:lang w:val="en-GB"/>
        </w:rPr>
        <w:t xml:space="preserve">Rebecca O’Connell, Cheryl </w:t>
      </w:r>
      <w:proofErr w:type="spellStart"/>
      <w:r w:rsidRPr="00E33F19">
        <w:rPr>
          <w:rFonts w:asciiTheme="minorHAnsi" w:eastAsiaTheme="minorHAnsi" w:hAnsiTheme="minorHAnsi" w:cstheme="minorBidi"/>
          <w:sz w:val="22"/>
          <w:lang w:val="en-GB"/>
        </w:rPr>
        <w:t>Tanawa</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Edith Cavell Hospital, Peterborough</w:t>
      </w:r>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Sinna</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Jebakumar</w:t>
      </w:r>
      <w:proofErr w:type="spellEnd"/>
      <w:r w:rsidRPr="00E33F19">
        <w:rPr>
          <w:rFonts w:asciiTheme="minorHAnsi" w:eastAsiaTheme="minorHAnsi" w:hAnsiTheme="minorHAnsi" w:cstheme="minorBidi"/>
          <w:sz w:val="22"/>
          <w:lang w:val="en-GB"/>
        </w:rPr>
        <w:t xml:space="preserve">, Lesley Hagger. </w:t>
      </w:r>
      <w:r w:rsidRPr="00E33F19">
        <w:rPr>
          <w:rFonts w:asciiTheme="minorHAnsi" w:eastAsiaTheme="minorHAnsi" w:hAnsiTheme="minorHAnsi" w:cstheme="minorBidi"/>
          <w:sz w:val="22"/>
          <w:u w:val="single"/>
          <w:lang w:val="en-GB"/>
        </w:rPr>
        <w:t>Royal Victoria Hospital, Belfast</w:t>
      </w:r>
      <w:r w:rsidRPr="00E33F19">
        <w:rPr>
          <w:rFonts w:asciiTheme="minorHAnsi" w:eastAsiaTheme="minorHAnsi" w:hAnsiTheme="minorHAnsi" w:cstheme="minorBidi"/>
          <w:sz w:val="22"/>
          <w:lang w:val="en-GB"/>
        </w:rPr>
        <w:t xml:space="preserve">: Say </w:t>
      </w:r>
      <w:proofErr w:type="spellStart"/>
      <w:r w:rsidRPr="00E33F19">
        <w:rPr>
          <w:rFonts w:asciiTheme="minorHAnsi" w:eastAsiaTheme="minorHAnsi" w:hAnsiTheme="minorHAnsi" w:cstheme="minorBidi"/>
          <w:sz w:val="22"/>
          <w:lang w:val="en-GB"/>
        </w:rPr>
        <w:t>Quah</w:t>
      </w:r>
      <w:proofErr w:type="spellEnd"/>
      <w:r w:rsidRPr="00E33F19">
        <w:rPr>
          <w:rFonts w:asciiTheme="minorHAnsi" w:eastAsiaTheme="minorHAnsi" w:hAnsiTheme="minorHAnsi" w:cstheme="minorBidi"/>
          <w:sz w:val="22"/>
          <w:lang w:val="en-GB"/>
        </w:rPr>
        <w:t xml:space="preserve">, Sinead </w:t>
      </w:r>
      <w:proofErr w:type="spellStart"/>
      <w:r w:rsidRPr="00E33F19">
        <w:rPr>
          <w:rFonts w:asciiTheme="minorHAnsi" w:eastAsiaTheme="minorHAnsi" w:hAnsiTheme="minorHAnsi" w:cstheme="minorBidi"/>
          <w:sz w:val="22"/>
          <w:lang w:val="en-GB"/>
        </w:rPr>
        <w:t>McKernan</w:t>
      </w:r>
      <w:proofErr w:type="spell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York Teaching Hospital</w:t>
      </w:r>
      <w:r w:rsidRPr="00E33F19">
        <w:rPr>
          <w:rFonts w:asciiTheme="minorHAnsi" w:eastAsiaTheme="minorHAnsi" w:hAnsiTheme="minorHAnsi" w:cstheme="minorBidi"/>
          <w:sz w:val="22"/>
          <w:lang w:val="en-GB"/>
        </w:rPr>
        <w:t xml:space="preserve">: Charles </w:t>
      </w:r>
      <w:proofErr w:type="spellStart"/>
      <w:r w:rsidRPr="00E33F19">
        <w:rPr>
          <w:rFonts w:asciiTheme="minorHAnsi" w:eastAsiaTheme="minorHAnsi" w:hAnsiTheme="minorHAnsi" w:cstheme="minorBidi"/>
          <w:sz w:val="22"/>
          <w:lang w:val="en-GB"/>
        </w:rPr>
        <w:t>Lacey</w:t>
      </w:r>
      <w:proofErr w:type="spellEnd"/>
      <w:r w:rsidRPr="00E33F19">
        <w:rPr>
          <w:rFonts w:asciiTheme="minorHAnsi" w:eastAsiaTheme="minorHAnsi" w:hAnsiTheme="minorHAnsi" w:cstheme="minorBidi"/>
          <w:sz w:val="22"/>
          <w:lang w:val="en-GB"/>
        </w:rPr>
        <w:t xml:space="preserve">, Sarah Douglas, Sarah Russell-Sharpe, Christine Brewer. </w:t>
      </w:r>
      <w:r w:rsidRPr="00E33F19">
        <w:rPr>
          <w:rFonts w:asciiTheme="minorHAnsi" w:eastAsiaTheme="minorHAnsi" w:hAnsiTheme="minorHAnsi" w:cstheme="minorBidi"/>
          <w:sz w:val="22"/>
          <w:u w:val="single"/>
          <w:lang w:val="en-GB"/>
        </w:rPr>
        <w:t>Western General Hospital, Edinburgh:</w:t>
      </w:r>
      <w:r w:rsidRPr="00E33F19">
        <w:rPr>
          <w:rFonts w:asciiTheme="minorHAnsi" w:eastAsiaTheme="minorHAnsi" w:hAnsiTheme="minorHAnsi" w:cstheme="minorBidi"/>
          <w:sz w:val="22"/>
          <w:lang w:val="en-GB"/>
        </w:rPr>
        <w:t xml:space="preserve"> Clifford </w:t>
      </w:r>
      <w:proofErr w:type="spellStart"/>
      <w:r w:rsidRPr="00E33F19">
        <w:rPr>
          <w:rFonts w:asciiTheme="minorHAnsi" w:eastAsiaTheme="minorHAnsi" w:hAnsiTheme="minorHAnsi" w:cstheme="minorBidi"/>
          <w:sz w:val="22"/>
          <w:lang w:val="en-GB"/>
        </w:rPr>
        <w:t>Leen</w:t>
      </w:r>
      <w:proofErr w:type="spellEnd"/>
      <w:r w:rsidRPr="00E33F19">
        <w:rPr>
          <w:rFonts w:asciiTheme="minorHAnsi" w:eastAsiaTheme="minorHAnsi" w:hAnsiTheme="minorHAnsi" w:cstheme="minorBidi"/>
          <w:sz w:val="22"/>
          <w:lang w:val="en-GB"/>
        </w:rPr>
        <w:t xml:space="preserve">, Sheila Morris. </w:t>
      </w:r>
      <w:proofErr w:type="gramStart"/>
      <w:r w:rsidRPr="00E33F19">
        <w:rPr>
          <w:rFonts w:asciiTheme="minorHAnsi" w:eastAsiaTheme="minorHAnsi" w:hAnsiTheme="minorHAnsi" w:cstheme="minorBidi"/>
          <w:sz w:val="22"/>
          <w:u w:val="single"/>
          <w:lang w:val="en-GB"/>
        </w:rPr>
        <w:t>Barking Hospital, London</w:t>
      </w:r>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Sharmin</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Obeyesekera</w:t>
      </w:r>
      <w:proofErr w:type="spellEnd"/>
      <w:r w:rsidRPr="00E33F19">
        <w:rPr>
          <w:rFonts w:asciiTheme="minorHAnsi" w:eastAsiaTheme="minorHAnsi" w:hAnsiTheme="minorHAnsi" w:cstheme="minorBidi"/>
          <w:sz w:val="22"/>
          <w:lang w:val="en-GB"/>
        </w:rPr>
        <w:t>, Shirley Williams.</w:t>
      </w:r>
      <w:proofErr w:type="gramEnd"/>
      <w:r w:rsidRPr="00E33F19">
        <w:rPr>
          <w:rFonts w:asciiTheme="minorHAnsi" w:eastAsiaTheme="minorHAnsi" w:hAnsiTheme="minorHAnsi" w:cstheme="minorBidi"/>
          <w:sz w:val="22"/>
          <w:lang w:val="en-GB"/>
        </w:rPr>
        <w:t xml:space="preserve"> </w:t>
      </w:r>
      <w:r w:rsidRPr="00E33F19">
        <w:rPr>
          <w:rFonts w:asciiTheme="minorHAnsi" w:eastAsiaTheme="minorHAnsi" w:hAnsiTheme="minorHAnsi" w:cstheme="minorBidi"/>
          <w:sz w:val="22"/>
          <w:u w:val="single"/>
          <w:lang w:val="en-GB"/>
        </w:rPr>
        <w:t>Norfolk and Norwich University Hospital</w:t>
      </w:r>
      <w:r w:rsidRPr="00E33F19">
        <w:rPr>
          <w:rFonts w:asciiTheme="minorHAnsi" w:eastAsiaTheme="minorHAnsi" w:hAnsiTheme="minorHAnsi" w:cstheme="minorBidi"/>
          <w:sz w:val="22"/>
          <w:lang w:val="en-GB"/>
        </w:rPr>
        <w:t xml:space="preserve">: Nelson David. </w:t>
      </w:r>
      <w:r w:rsidRPr="00E33F19">
        <w:rPr>
          <w:rFonts w:asciiTheme="minorHAnsi" w:eastAsiaTheme="minorHAnsi" w:hAnsiTheme="minorHAnsi" w:cstheme="minorBidi"/>
          <w:sz w:val="22"/>
          <w:u w:val="single"/>
          <w:lang w:val="en-GB"/>
        </w:rPr>
        <w:t>Worcester Royal Hospital</w:t>
      </w:r>
      <w:r w:rsidRPr="00E33F19">
        <w:rPr>
          <w:rFonts w:asciiTheme="minorHAnsi" w:eastAsiaTheme="minorHAnsi" w:hAnsiTheme="minorHAnsi" w:cstheme="minorBidi"/>
          <w:sz w:val="22"/>
          <w:lang w:val="en-GB"/>
        </w:rPr>
        <w:t xml:space="preserve">: Mark Roberts, Julie Wollaston. </w:t>
      </w:r>
    </w:p>
    <w:p w:rsidR="00E33F19" w:rsidRPr="00E33F19" w:rsidRDefault="00E33F19" w:rsidP="00E33F19">
      <w:pPr>
        <w:rPr>
          <w:rFonts w:asciiTheme="minorHAnsi" w:eastAsiaTheme="minorHAnsi" w:hAnsiTheme="minorHAnsi" w:cstheme="minorBidi"/>
          <w:sz w:val="22"/>
          <w:lang w:val="en-GB"/>
        </w:rPr>
      </w:pPr>
      <w:r w:rsidRPr="00E33F19">
        <w:rPr>
          <w:rFonts w:asciiTheme="minorHAnsi" w:eastAsiaTheme="minorHAnsi" w:hAnsiTheme="minorHAnsi" w:cstheme="minorBidi"/>
          <w:b/>
          <w:sz w:val="22"/>
          <w:lang w:val="en-GB"/>
        </w:rPr>
        <w:t>MRC Clinical Trials Unit at UCL:</w:t>
      </w:r>
      <w:r w:rsidRPr="00E33F19">
        <w:rPr>
          <w:rFonts w:asciiTheme="minorHAnsi" w:eastAsiaTheme="minorHAnsi" w:hAnsiTheme="minorHAnsi" w:cstheme="minorBidi"/>
          <w:sz w:val="22"/>
          <w:lang w:val="en-GB"/>
        </w:rPr>
        <w:t xml:space="preserve"> Nicholas Paton, Wolfgang St</w:t>
      </w:r>
      <w:r w:rsidRPr="00E33F19">
        <w:rPr>
          <w:rFonts w:asciiTheme="minorHAnsi" w:eastAsiaTheme="minorHAnsi" w:hAnsiTheme="minorHAnsi" w:cstheme="minorBidi"/>
          <w:sz w:val="22"/>
          <w:lang w:val="en-SG"/>
        </w:rPr>
        <w:t>ö</w:t>
      </w:r>
      <w:r w:rsidRPr="00E33F19">
        <w:rPr>
          <w:rFonts w:asciiTheme="minorHAnsi" w:eastAsiaTheme="minorHAnsi" w:hAnsiTheme="minorHAnsi" w:cstheme="minorBidi"/>
          <w:sz w:val="22"/>
          <w:lang w:val="en-GB"/>
        </w:rPr>
        <w:t xml:space="preserve">hr, Alejandro Arenas-Pinto, Karen Scott, David Dunn, Emma Beaumont, Sue Fleck, Mark Hall, Susie </w:t>
      </w:r>
      <w:proofErr w:type="spellStart"/>
      <w:r w:rsidRPr="00E33F19">
        <w:rPr>
          <w:rFonts w:asciiTheme="minorHAnsi" w:eastAsiaTheme="minorHAnsi" w:hAnsiTheme="minorHAnsi" w:cstheme="minorBidi"/>
          <w:sz w:val="22"/>
          <w:lang w:val="en-GB"/>
        </w:rPr>
        <w:t>Hennings</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Ischa</w:t>
      </w:r>
      <w:proofErr w:type="spellEnd"/>
      <w:r w:rsidRPr="00E33F19">
        <w:rPr>
          <w:rFonts w:asciiTheme="minorHAnsi" w:eastAsiaTheme="minorHAnsi" w:hAnsiTheme="minorHAnsi" w:cstheme="minorBidi"/>
          <w:sz w:val="22"/>
          <w:lang w:val="en-GB"/>
        </w:rPr>
        <w:t xml:space="preserve"> </w:t>
      </w:r>
      <w:proofErr w:type="spellStart"/>
      <w:r w:rsidRPr="00E33F19">
        <w:rPr>
          <w:rFonts w:asciiTheme="minorHAnsi" w:eastAsiaTheme="minorHAnsi" w:hAnsiTheme="minorHAnsi" w:cstheme="minorBidi"/>
          <w:sz w:val="22"/>
          <w:lang w:val="en-GB"/>
        </w:rPr>
        <w:t>Kummeling</w:t>
      </w:r>
      <w:proofErr w:type="spellEnd"/>
      <w:r w:rsidRPr="00E33F19">
        <w:rPr>
          <w:rFonts w:asciiTheme="minorHAnsi" w:eastAsiaTheme="minorHAnsi" w:hAnsiTheme="minorHAnsi" w:cstheme="minorBidi"/>
          <w:sz w:val="22"/>
          <w:lang w:val="en-GB"/>
        </w:rPr>
        <w:t xml:space="preserve">, Sara Martins, Ellen Owen-Powell, Karen Sanders, </w:t>
      </w:r>
      <w:proofErr w:type="spellStart"/>
      <w:r w:rsidRPr="00E33F19">
        <w:rPr>
          <w:rFonts w:asciiTheme="minorHAnsi" w:eastAsiaTheme="minorHAnsi" w:hAnsiTheme="minorHAnsi" w:cstheme="minorBidi"/>
          <w:sz w:val="22"/>
          <w:lang w:val="en-GB"/>
        </w:rPr>
        <w:t>Fionna</w:t>
      </w:r>
      <w:proofErr w:type="spellEnd"/>
      <w:r w:rsidRPr="00E33F19">
        <w:rPr>
          <w:rFonts w:asciiTheme="minorHAnsi" w:eastAsiaTheme="minorHAnsi" w:hAnsiTheme="minorHAnsi" w:cstheme="minorBidi"/>
          <w:sz w:val="22"/>
          <w:lang w:val="en-GB"/>
        </w:rPr>
        <w:t xml:space="preserve"> van </w:t>
      </w:r>
      <w:proofErr w:type="spellStart"/>
      <w:r w:rsidRPr="00E33F19">
        <w:rPr>
          <w:rFonts w:asciiTheme="minorHAnsi" w:eastAsiaTheme="minorHAnsi" w:hAnsiTheme="minorHAnsi" w:cstheme="minorBidi"/>
          <w:sz w:val="22"/>
          <w:lang w:val="en-GB"/>
        </w:rPr>
        <w:t>Hooff</w:t>
      </w:r>
      <w:proofErr w:type="spellEnd"/>
      <w:r w:rsidRPr="00E33F19">
        <w:rPr>
          <w:rFonts w:asciiTheme="minorHAnsi" w:eastAsiaTheme="minorHAnsi" w:hAnsiTheme="minorHAnsi" w:cstheme="minorBidi"/>
          <w:sz w:val="22"/>
          <w:lang w:val="en-GB"/>
        </w:rPr>
        <w:t xml:space="preserve">, Livia </w:t>
      </w:r>
      <w:proofErr w:type="spellStart"/>
      <w:r w:rsidRPr="00E33F19">
        <w:rPr>
          <w:rFonts w:asciiTheme="minorHAnsi" w:eastAsiaTheme="minorHAnsi" w:hAnsiTheme="minorHAnsi" w:cstheme="minorBidi"/>
          <w:sz w:val="22"/>
          <w:lang w:val="en-GB"/>
        </w:rPr>
        <w:t>Vivas</w:t>
      </w:r>
      <w:proofErr w:type="spellEnd"/>
      <w:r w:rsidRPr="00E33F19">
        <w:rPr>
          <w:rFonts w:asciiTheme="minorHAnsi" w:eastAsiaTheme="minorHAnsi" w:hAnsiTheme="minorHAnsi" w:cstheme="minorBidi"/>
          <w:sz w:val="22"/>
          <w:lang w:val="en-GB"/>
        </w:rPr>
        <w:t xml:space="preserve">, Ellen White. </w:t>
      </w:r>
    </w:p>
    <w:p w:rsidR="00E33F19" w:rsidRPr="00E33F19" w:rsidRDefault="00E33F19" w:rsidP="00E33F19">
      <w:pPr>
        <w:rPr>
          <w:rFonts w:asciiTheme="minorHAnsi" w:eastAsiaTheme="minorHAnsi" w:hAnsiTheme="minorHAnsi" w:cstheme="minorBidi"/>
          <w:sz w:val="22"/>
          <w:lang w:val="en-GB"/>
        </w:rPr>
      </w:pPr>
      <w:r w:rsidRPr="00E33F19">
        <w:rPr>
          <w:rFonts w:asciiTheme="minorHAnsi" w:eastAsiaTheme="minorHAnsi" w:hAnsiTheme="minorHAnsi" w:cstheme="minorBidi"/>
          <w:b/>
          <w:sz w:val="22"/>
          <w:lang w:val="en-GB"/>
        </w:rPr>
        <w:t>Independent event reviewer</w:t>
      </w:r>
      <w:r w:rsidRPr="00E33F19">
        <w:rPr>
          <w:rFonts w:asciiTheme="minorHAnsi" w:eastAsiaTheme="minorHAnsi" w:hAnsiTheme="minorHAnsi" w:cstheme="minorBidi"/>
          <w:sz w:val="22"/>
          <w:lang w:val="en-GB"/>
        </w:rPr>
        <w:t>: Brian Angus</w:t>
      </w:r>
    </w:p>
    <w:p w:rsidR="00E33F19" w:rsidRPr="00E33F19" w:rsidRDefault="00E33F19" w:rsidP="00E33F19">
      <w:pPr>
        <w:rPr>
          <w:rFonts w:asciiTheme="minorHAnsi" w:eastAsiaTheme="minorHAnsi" w:hAnsiTheme="minorHAnsi" w:cstheme="minorBidi"/>
          <w:sz w:val="22"/>
          <w:lang w:val="en-GB"/>
        </w:rPr>
      </w:pPr>
      <w:r w:rsidRPr="00E33F19">
        <w:rPr>
          <w:rFonts w:asciiTheme="minorHAnsi" w:eastAsiaTheme="minorHAnsi" w:hAnsiTheme="minorHAnsi" w:cstheme="minorBidi"/>
          <w:b/>
          <w:sz w:val="22"/>
          <w:lang w:val="en-GB"/>
        </w:rPr>
        <w:t xml:space="preserve">Trial Steering Committee: </w:t>
      </w:r>
      <w:r w:rsidRPr="00E33F19">
        <w:rPr>
          <w:rFonts w:asciiTheme="minorHAnsi" w:eastAsiaTheme="minorHAnsi" w:hAnsiTheme="minorHAnsi" w:cstheme="minorBidi"/>
          <w:sz w:val="22"/>
          <w:lang w:val="en-GB"/>
        </w:rPr>
        <w:t>Andrew Freedman</w:t>
      </w:r>
      <w:r w:rsidRPr="00E33F19">
        <w:rPr>
          <w:rFonts w:asciiTheme="minorHAnsi" w:eastAsiaTheme="minorHAnsi" w:hAnsiTheme="minorHAnsi" w:cstheme="minorBidi"/>
          <w:b/>
          <w:sz w:val="22"/>
          <w:lang w:val="en-GB"/>
        </w:rPr>
        <w:t xml:space="preserve"> </w:t>
      </w:r>
      <w:r w:rsidRPr="00E33F19">
        <w:rPr>
          <w:rFonts w:asciiTheme="minorHAnsi" w:eastAsiaTheme="minorHAnsi" w:hAnsiTheme="minorHAnsi" w:cstheme="minorBidi"/>
          <w:sz w:val="22"/>
          <w:lang w:val="en-GB"/>
        </w:rPr>
        <w:t xml:space="preserve">(Chair), Ben </w:t>
      </w:r>
      <w:proofErr w:type="spellStart"/>
      <w:r w:rsidRPr="00E33F19">
        <w:rPr>
          <w:rFonts w:asciiTheme="minorHAnsi" w:eastAsiaTheme="minorHAnsi" w:hAnsiTheme="minorHAnsi" w:cstheme="minorBidi"/>
          <w:sz w:val="22"/>
          <w:lang w:val="en-GB"/>
        </w:rPr>
        <w:t>Cromerty</w:t>
      </w:r>
      <w:proofErr w:type="spellEnd"/>
      <w:r w:rsidRPr="00E33F19">
        <w:rPr>
          <w:rFonts w:asciiTheme="minorHAnsi" w:eastAsiaTheme="minorHAnsi" w:hAnsiTheme="minorHAnsi" w:cstheme="minorBidi"/>
          <w:sz w:val="22"/>
          <w:lang w:val="en-GB"/>
        </w:rPr>
        <w:t xml:space="preserve">, Danielle </w:t>
      </w:r>
      <w:proofErr w:type="spellStart"/>
      <w:r w:rsidRPr="00E33F19">
        <w:rPr>
          <w:rFonts w:asciiTheme="minorHAnsi" w:eastAsiaTheme="minorHAnsi" w:hAnsiTheme="minorHAnsi" w:cstheme="minorBidi"/>
          <w:sz w:val="22"/>
          <w:lang w:val="en-GB"/>
        </w:rPr>
        <w:t>Mercey</w:t>
      </w:r>
      <w:proofErr w:type="spellEnd"/>
      <w:r w:rsidRPr="00E33F19">
        <w:rPr>
          <w:rFonts w:asciiTheme="minorHAnsi" w:eastAsiaTheme="minorHAnsi" w:hAnsiTheme="minorHAnsi" w:cstheme="minorBidi"/>
          <w:sz w:val="22"/>
          <w:lang w:val="en-GB"/>
        </w:rPr>
        <w:t xml:space="preserve">, Sarah </w:t>
      </w:r>
      <w:proofErr w:type="spellStart"/>
      <w:r w:rsidRPr="00E33F19">
        <w:rPr>
          <w:rFonts w:asciiTheme="minorHAnsi" w:eastAsiaTheme="minorHAnsi" w:hAnsiTheme="minorHAnsi" w:cstheme="minorBidi"/>
          <w:sz w:val="22"/>
          <w:lang w:val="en-GB"/>
        </w:rPr>
        <w:t>Fidler</w:t>
      </w:r>
      <w:proofErr w:type="spellEnd"/>
      <w:r w:rsidRPr="00E33F19">
        <w:rPr>
          <w:rFonts w:asciiTheme="minorHAnsi" w:eastAsiaTheme="minorHAnsi" w:hAnsiTheme="minorHAnsi" w:cstheme="minorBidi"/>
          <w:sz w:val="22"/>
          <w:lang w:val="en-GB"/>
        </w:rPr>
        <w:t xml:space="preserve">, Estee </w:t>
      </w:r>
      <w:proofErr w:type="spellStart"/>
      <w:r w:rsidRPr="00E33F19">
        <w:rPr>
          <w:rFonts w:asciiTheme="minorHAnsi" w:eastAsiaTheme="minorHAnsi" w:hAnsiTheme="minorHAnsi" w:cstheme="minorBidi"/>
          <w:sz w:val="22"/>
          <w:lang w:val="en-GB"/>
        </w:rPr>
        <w:t>Torok</w:t>
      </w:r>
      <w:proofErr w:type="spellEnd"/>
      <w:r w:rsidRPr="00E33F19">
        <w:rPr>
          <w:rFonts w:asciiTheme="minorHAnsi" w:eastAsiaTheme="minorHAnsi" w:hAnsiTheme="minorHAnsi" w:cstheme="minorBidi"/>
          <w:sz w:val="22"/>
          <w:lang w:val="en-GB"/>
        </w:rPr>
        <w:t xml:space="preserve">, Abdel </w:t>
      </w:r>
      <w:proofErr w:type="spellStart"/>
      <w:r w:rsidRPr="00E33F19">
        <w:rPr>
          <w:rFonts w:asciiTheme="minorHAnsi" w:eastAsiaTheme="minorHAnsi" w:hAnsiTheme="minorHAnsi" w:cstheme="minorBidi"/>
          <w:sz w:val="22"/>
          <w:lang w:val="en-GB"/>
        </w:rPr>
        <w:t>Babiker</w:t>
      </w:r>
      <w:proofErr w:type="spellEnd"/>
      <w:r w:rsidRPr="00E33F19">
        <w:rPr>
          <w:rFonts w:asciiTheme="minorHAnsi" w:eastAsiaTheme="minorHAnsi" w:hAnsiTheme="minorHAnsi" w:cstheme="minorBidi"/>
          <w:sz w:val="22"/>
          <w:lang w:val="en-GB"/>
        </w:rPr>
        <w:t xml:space="preserve">, Brian </w:t>
      </w:r>
      <w:proofErr w:type="spellStart"/>
      <w:r w:rsidRPr="00E33F19">
        <w:rPr>
          <w:rFonts w:asciiTheme="minorHAnsi" w:eastAsiaTheme="minorHAnsi" w:hAnsiTheme="minorHAnsi" w:cstheme="minorBidi"/>
          <w:sz w:val="22"/>
          <w:lang w:val="en-GB"/>
        </w:rPr>
        <w:t>Gazzard</w:t>
      </w:r>
      <w:proofErr w:type="spellEnd"/>
      <w:r w:rsidRPr="00E33F19">
        <w:rPr>
          <w:rFonts w:asciiTheme="minorHAnsi" w:eastAsiaTheme="minorHAnsi" w:hAnsiTheme="minorHAnsi" w:cstheme="minorBidi"/>
          <w:sz w:val="22"/>
          <w:lang w:val="en-GB"/>
        </w:rPr>
        <w:t xml:space="preserve">, Chloe </w:t>
      </w:r>
      <w:proofErr w:type="spellStart"/>
      <w:r w:rsidRPr="00E33F19">
        <w:rPr>
          <w:rFonts w:asciiTheme="minorHAnsi" w:eastAsiaTheme="minorHAnsi" w:hAnsiTheme="minorHAnsi" w:cstheme="minorBidi"/>
          <w:sz w:val="22"/>
          <w:lang w:val="en-GB"/>
        </w:rPr>
        <w:t>Orkin</w:t>
      </w:r>
      <w:proofErr w:type="spellEnd"/>
      <w:r w:rsidRPr="00E33F19">
        <w:rPr>
          <w:rFonts w:asciiTheme="minorHAnsi" w:eastAsiaTheme="minorHAnsi" w:hAnsiTheme="minorHAnsi" w:cstheme="minorBidi"/>
          <w:sz w:val="22"/>
          <w:lang w:val="en-GB"/>
        </w:rPr>
        <w:t>, Nicholas Paton.</w:t>
      </w:r>
    </w:p>
    <w:p w:rsidR="00E33F19" w:rsidRPr="00E33F19" w:rsidRDefault="00E33F19" w:rsidP="00E33F19">
      <w:pPr>
        <w:rPr>
          <w:rFonts w:asciiTheme="minorHAnsi" w:eastAsiaTheme="minorHAnsi" w:hAnsiTheme="minorHAnsi" w:cstheme="minorBidi"/>
          <w:sz w:val="22"/>
          <w:lang w:val="en-GB"/>
        </w:rPr>
      </w:pPr>
      <w:r w:rsidRPr="00E33F19">
        <w:rPr>
          <w:rFonts w:asciiTheme="minorHAnsi" w:eastAsiaTheme="minorHAnsi" w:hAnsiTheme="minorHAnsi" w:cstheme="minorBidi"/>
          <w:b/>
          <w:sz w:val="22"/>
          <w:lang w:val="en-GB"/>
        </w:rPr>
        <w:t>Data Monitoring Committee</w:t>
      </w:r>
      <w:r w:rsidRPr="00E33F19">
        <w:rPr>
          <w:rFonts w:asciiTheme="minorHAnsi" w:eastAsiaTheme="minorHAnsi" w:hAnsiTheme="minorHAnsi" w:cstheme="minorBidi"/>
          <w:sz w:val="22"/>
          <w:lang w:val="en-GB"/>
        </w:rPr>
        <w:t xml:space="preserve">: Tim </w:t>
      </w:r>
      <w:proofErr w:type="spellStart"/>
      <w:r w:rsidRPr="00E33F19">
        <w:rPr>
          <w:rFonts w:asciiTheme="minorHAnsi" w:eastAsiaTheme="minorHAnsi" w:hAnsiTheme="minorHAnsi" w:cstheme="minorBidi"/>
          <w:sz w:val="22"/>
          <w:lang w:val="en-GB"/>
        </w:rPr>
        <w:t>Peto</w:t>
      </w:r>
      <w:proofErr w:type="spellEnd"/>
      <w:r w:rsidRPr="00E33F19">
        <w:rPr>
          <w:rFonts w:asciiTheme="minorHAnsi" w:eastAsiaTheme="minorHAnsi" w:hAnsiTheme="minorHAnsi" w:cstheme="minorBidi"/>
          <w:sz w:val="22"/>
          <w:lang w:val="en-GB"/>
        </w:rPr>
        <w:t xml:space="preserve"> (Chair), David </w:t>
      </w:r>
      <w:proofErr w:type="spellStart"/>
      <w:r w:rsidRPr="00E33F19">
        <w:rPr>
          <w:rFonts w:asciiTheme="minorHAnsi" w:eastAsiaTheme="minorHAnsi" w:hAnsiTheme="minorHAnsi" w:cstheme="minorBidi"/>
          <w:sz w:val="22"/>
          <w:lang w:val="en-GB"/>
        </w:rPr>
        <w:t>Lalloo</w:t>
      </w:r>
      <w:proofErr w:type="spellEnd"/>
      <w:r w:rsidRPr="00E33F19">
        <w:rPr>
          <w:rFonts w:asciiTheme="minorHAnsi" w:eastAsiaTheme="minorHAnsi" w:hAnsiTheme="minorHAnsi" w:cstheme="minorBidi"/>
          <w:sz w:val="22"/>
          <w:lang w:val="en-GB"/>
        </w:rPr>
        <w:t xml:space="preserve">, Andrew Phillips and Robert James. </w:t>
      </w:r>
    </w:p>
    <w:p w:rsidR="00BD7FD3" w:rsidRDefault="00BD7FD3" w:rsidP="00BD7FD3">
      <w:pPr>
        <w:spacing w:line="480" w:lineRule="auto"/>
        <w:rPr>
          <w:rFonts w:cs="Times New Roman"/>
          <w:sz w:val="20"/>
          <w:szCs w:val="20"/>
          <w:lang w:val="en-GB"/>
        </w:rPr>
      </w:pPr>
    </w:p>
    <w:p w:rsidR="00BD7FD3" w:rsidRDefault="00BD7FD3" w:rsidP="00BD7FD3">
      <w:pPr>
        <w:spacing w:line="480" w:lineRule="auto"/>
        <w:rPr>
          <w:b/>
          <w:sz w:val="20"/>
          <w:szCs w:val="20"/>
          <w:lang w:val="en-GB"/>
        </w:rPr>
      </w:pPr>
    </w:p>
    <w:p w:rsidR="002B0396" w:rsidRDefault="002B0396">
      <w:pPr>
        <w:rPr>
          <w:b/>
          <w:sz w:val="20"/>
          <w:szCs w:val="20"/>
          <w:lang w:val="en-GB"/>
        </w:rPr>
      </w:pPr>
      <w:r>
        <w:rPr>
          <w:b/>
          <w:sz w:val="20"/>
          <w:szCs w:val="20"/>
          <w:lang w:val="en-GB"/>
        </w:rPr>
        <w:br w:type="page"/>
      </w:r>
    </w:p>
    <w:p w:rsidR="00BD7FD3" w:rsidRPr="00F56937" w:rsidRDefault="002B0396" w:rsidP="00BD7FD3">
      <w:pPr>
        <w:spacing w:line="480" w:lineRule="auto"/>
        <w:rPr>
          <w:b/>
          <w:sz w:val="20"/>
          <w:szCs w:val="20"/>
          <w:lang w:val="en-GB"/>
        </w:rPr>
      </w:pPr>
      <w:r>
        <w:rPr>
          <w:b/>
          <w:sz w:val="20"/>
          <w:szCs w:val="20"/>
          <w:lang w:val="en-GB"/>
        </w:rPr>
        <w:lastRenderedPageBreak/>
        <w:t xml:space="preserve">REFERENCES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 </w:t>
      </w:r>
      <w:r w:rsidRPr="00BF3488">
        <w:rPr>
          <w:rFonts w:cs="Times New Roman"/>
          <w:noProof/>
          <w:sz w:val="20"/>
          <w:szCs w:val="24"/>
        </w:rPr>
        <w:tab/>
        <w:t xml:space="preserve">Williams I, Churchill D, Anderson J, Boffito M, Bower M, Cairns G, et al. British HIV Association guidelines for the treatment of HIV-1-positive adults with antiretroviral therapy 2012. HIV Med. 2012;13(Suppl. 2):1–85.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 </w:t>
      </w:r>
      <w:r w:rsidRPr="00BF3488">
        <w:rPr>
          <w:rFonts w:cs="Times New Roman"/>
          <w:noProof/>
          <w:sz w:val="20"/>
          <w:szCs w:val="24"/>
        </w:rPr>
        <w:tab/>
        <w:t xml:space="preserve">Thompson MA, Aberg JA, Hoy JF, Benson C, Gu HF, Hammer SM, et al. Antiretroviral Treatment of Adult HIV Infection: 2012 recommendations of the International Antiviral Society-USA Panel. JAMA. 2014;308(4):387–402.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 </w:t>
      </w:r>
      <w:r w:rsidRPr="00BF3488">
        <w:rPr>
          <w:rFonts w:cs="Times New Roman"/>
          <w:noProof/>
          <w:sz w:val="20"/>
          <w:szCs w:val="24"/>
        </w:rPr>
        <w:tab/>
        <w:t xml:space="preserve">Mathis S, Khanlari B, Pulido F, Schechter M, Negredo E, Nelson M, et al. Effectiveness of protease inhibitor monotherapy versus combination antiretroviral maintenance therapy: a meta-analysis. PLoS One. 2011 Jan;6(7):e22003.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4. </w:t>
      </w:r>
      <w:r w:rsidRPr="00BF3488">
        <w:rPr>
          <w:rFonts w:cs="Times New Roman"/>
          <w:noProof/>
          <w:sz w:val="20"/>
          <w:szCs w:val="24"/>
        </w:rPr>
        <w:tab/>
        <w:t xml:space="preserve">Restelli U, Croce D, Porazzi E, Scolari F, Bonfanti M, Galli M, et al. Health technology assessment in the HIV setting: the case of monotherapy. New Microbiol. 2014 Jul;37(3):247–61.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5. </w:t>
      </w:r>
      <w:r w:rsidRPr="00BF3488">
        <w:rPr>
          <w:rFonts w:cs="Times New Roman"/>
          <w:noProof/>
          <w:sz w:val="20"/>
          <w:szCs w:val="24"/>
        </w:rPr>
        <w:tab/>
        <w:t xml:space="preserve">Gazzard B, Hill A, Anceau A. Cost-efficacy analysis of the MONET trial using UK antiretroviral drug prices. Appl Health Econ Health Policy. 2011 Jul;9(4):217–23.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6. </w:t>
      </w:r>
      <w:r w:rsidRPr="00BF3488">
        <w:rPr>
          <w:rFonts w:cs="Times New Roman"/>
          <w:noProof/>
          <w:sz w:val="20"/>
          <w:szCs w:val="24"/>
        </w:rPr>
        <w:tab/>
        <w:t>Paton NI, Stöhr W, Arenas-Pinto A, Fisher M, Williams I, Johnson M, et al. Protease inhibitor monotherapy for long-term management of HIV infection: a randomised, controlled, open-label, non-inferiority trial. Lancet HIV [Internet]. 2015;2(10):e417–26. Available from: http://linkinghub.elsevier.com/retrieve/pii/S2352301815001769</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7. </w:t>
      </w:r>
      <w:r w:rsidRPr="00BF3488">
        <w:rPr>
          <w:rFonts w:cs="Times New Roman"/>
          <w:noProof/>
          <w:sz w:val="20"/>
          <w:szCs w:val="24"/>
        </w:rPr>
        <w:tab/>
        <w:t xml:space="preserve">Drummond MF, Sculpher MJ, Torrance GW, O´Brien BJ, Stoddart GL. Methods for the Economic Evaluation of Health Care Programmes. 3. ed. New York: Oxford University Press; 2005.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8. </w:t>
      </w:r>
      <w:r w:rsidRPr="00BF3488">
        <w:rPr>
          <w:rFonts w:cs="Times New Roman"/>
          <w:noProof/>
          <w:sz w:val="20"/>
          <w:szCs w:val="24"/>
        </w:rPr>
        <w:tab/>
        <w:t xml:space="preserve">National Institute for Health and Care Excellence (NICE). Guide to the methods of technology appraisal. London; 2013.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9. </w:t>
      </w:r>
      <w:r w:rsidRPr="00BF3488">
        <w:rPr>
          <w:rFonts w:cs="Times New Roman"/>
          <w:noProof/>
          <w:sz w:val="20"/>
          <w:szCs w:val="24"/>
        </w:rPr>
        <w:tab/>
        <w:t xml:space="preserve">EuroQol Group. What is EQ-5D. 2013.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10. </w:t>
      </w:r>
      <w:r w:rsidRPr="00BF3488">
        <w:rPr>
          <w:rFonts w:cs="Times New Roman"/>
          <w:noProof/>
          <w:sz w:val="20"/>
          <w:szCs w:val="24"/>
        </w:rPr>
        <w:tab/>
        <w:t xml:space="preserve">Dolan P. Modeling Valuations for EuroQol Health States. 1997;35(11):1095–108.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11. </w:t>
      </w:r>
      <w:r w:rsidRPr="00BF3488">
        <w:rPr>
          <w:rFonts w:cs="Times New Roman"/>
          <w:noProof/>
          <w:sz w:val="20"/>
          <w:szCs w:val="24"/>
        </w:rPr>
        <w:tab/>
        <w:t xml:space="preserve">Royal Pharmaceutical Society of Great Britain. British National Formulary. 2013.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12. </w:t>
      </w:r>
      <w:r w:rsidRPr="00BF3488">
        <w:rPr>
          <w:rFonts w:cs="Times New Roman"/>
          <w:noProof/>
          <w:sz w:val="20"/>
          <w:szCs w:val="24"/>
        </w:rPr>
        <w:tab/>
        <w:t xml:space="preserve">Department of Health Commercial Medicines Unit. Electronic Market Information Tool (eMit). 2013.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13. </w:t>
      </w:r>
      <w:r w:rsidRPr="00BF3488">
        <w:rPr>
          <w:rFonts w:cs="Times New Roman"/>
          <w:noProof/>
          <w:sz w:val="20"/>
          <w:szCs w:val="24"/>
        </w:rPr>
        <w:tab/>
        <w:t xml:space="preserve">Curtis L. Unit Costs of Health &amp; Social Care 2012. 2012.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14. </w:t>
      </w:r>
      <w:r w:rsidRPr="00BF3488">
        <w:rPr>
          <w:rFonts w:cs="Times New Roman"/>
          <w:noProof/>
          <w:sz w:val="20"/>
          <w:szCs w:val="24"/>
        </w:rPr>
        <w:tab/>
        <w:t xml:space="preserve">National Health Service (NHS). NHS reference costs: financial year 2011 to 2012. 2012.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15. </w:t>
      </w:r>
      <w:r w:rsidRPr="00BF3488">
        <w:rPr>
          <w:rFonts w:cs="Times New Roman"/>
          <w:noProof/>
          <w:sz w:val="20"/>
          <w:szCs w:val="24"/>
        </w:rPr>
        <w:tab/>
        <w:t xml:space="preserve">Claxton K, Martin S, Soares M, Rice N, Spackman E, Hinde S, et al. Methods for the estimation of the National Institute for Health and Care Excellence cost-effectiveness threshold. Health Technol Assess (Rockv). 2015 Feb;19(14):1–503, v – vi.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16. </w:t>
      </w:r>
      <w:r w:rsidRPr="00BF3488">
        <w:rPr>
          <w:rFonts w:cs="Times New Roman"/>
          <w:noProof/>
          <w:sz w:val="20"/>
          <w:szCs w:val="24"/>
        </w:rPr>
        <w:tab/>
        <w:t xml:space="preserve">Horton NJ, Kleinman KP. Much ado about nothing: A comparison of missing data methods and software to fit incomplete data regression models. Am Stat. 2007 Feb;61(1):79–90.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17. </w:t>
      </w:r>
      <w:r w:rsidRPr="00BF3488">
        <w:rPr>
          <w:rFonts w:cs="Times New Roman"/>
          <w:noProof/>
          <w:sz w:val="20"/>
          <w:szCs w:val="24"/>
        </w:rPr>
        <w:tab/>
        <w:t xml:space="preserve">Royston P. Multiple imputation of missing values. Stata J. 2004;4(3):227–41.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18. </w:t>
      </w:r>
      <w:r w:rsidRPr="00BF3488">
        <w:rPr>
          <w:rFonts w:cs="Times New Roman"/>
          <w:noProof/>
          <w:sz w:val="20"/>
          <w:szCs w:val="24"/>
        </w:rPr>
        <w:tab/>
        <w:t xml:space="preserve">Lloyd JE V, Obradovic J, Carpiano RM, Frosso M-S. Multiple Imputation of Missing Multilevel , Longitudinal Data : A Case When Practical Considerations Trump Best Practices ? J Mod Appl Stat Methods. 2013;12(1):261–75.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19. </w:t>
      </w:r>
      <w:r w:rsidRPr="00BF3488">
        <w:rPr>
          <w:rFonts w:cs="Times New Roman"/>
          <w:noProof/>
          <w:sz w:val="20"/>
          <w:szCs w:val="24"/>
        </w:rPr>
        <w:tab/>
        <w:t xml:space="preserve">Graham JW, Olchowski AE, Gilreath TD. How many imputations are really needed? Some practical clarifications of multiple imputation theory. Prev Sci. 2007 Sep;8(3):206–13.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20. </w:t>
      </w:r>
      <w:r w:rsidRPr="00BF3488">
        <w:rPr>
          <w:rFonts w:cs="Times New Roman"/>
          <w:noProof/>
          <w:sz w:val="20"/>
          <w:szCs w:val="24"/>
        </w:rPr>
        <w:tab/>
        <w:t xml:space="preserve">Faria R, Gomes M, Epstein D, White IR. A guide to handling missing data in cost-effectiveness analysis conducted within randomised controlled trials. Pharmacoeconomics. 2014 Dec;32(12):1157–70.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21. </w:t>
      </w:r>
      <w:r w:rsidRPr="00BF3488">
        <w:rPr>
          <w:rFonts w:cs="Times New Roman"/>
          <w:noProof/>
          <w:sz w:val="20"/>
          <w:szCs w:val="24"/>
        </w:rPr>
        <w:tab/>
        <w:t>Barber J, Thompson S. Multiple regression of cost data: use of generalised linear models. J Health Serv Res Policy [Internet]. 2004 Oct [cited 2014 Feb 7];9(4):197–204. Available from: http://www.ncbi.nlm.nih.gov/pubmed/15509405</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22. </w:t>
      </w:r>
      <w:r w:rsidRPr="00BF3488">
        <w:rPr>
          <w:rFonts w:cs="Times New Roman"/>
          <w:noProof/>
          <w:sz w:val="20"/>
          <w:szCs w:val="24"/>
        </w:rPr>
        <w:tab/>
        <w:t>Manca A, Hawkins N, Sculpher MJ. Estimating mean QALYs in trial-based cost-effectiveness analysis: the importance of controlling for baseline utility. Health Econ [Internet]. 2005 May [cited 2013 Feb 28];14(5):487–96. Available from: http://www.ncbi.nlm.nih.gov/pubmed/15497198</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23. </w:t>
      </w:r>
      <w:r w:rsidRPr="00BF3488">
        <w:rPr>
          <w:rFonts w:cs="Times New Roman"/>
          <w:noProof/>
          <w:sz w:val="20"/>
          <w:szCs w:val="24"/>
        </w:rPr>
        <w:tab/>
        <w:t xml:space="preserve">Briggs A, Claxton K, Sculpher M. Decision Modelling for Health Economic Evaluation. 1st ed. New York: Oxford University Press; 2006.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lastRenderedPageBreak/>
        <w:t xml:space="preserve">24. </w:t>
      </w:r>
      <w:r w:rsidRPr="00BF3488">
        <w:rPr>
          <w:rFonts w:cs="Times New Roman"/>
          <w:noProof/>
          <w:sz w:val="20"/>
          <w:szCs w:val="24"/>
        </w:rPr>
        <w:tab/>
        <w:t xml:space="preserve">Fenwick E, Claxton K, Sculpher M. Representing uncertainty: the role of cost-effectiveness acceptability curves. Health Econ. 2001 Dec;10(8):779–87.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25. </w:t>
      </w:r>
      <w:r w:rsidRPr="00BF3488">
        <w:rPr>
          <w:rFonts w:cs="Times New Roman"/>
          <w:noProof/>
          <w:sz w:val="20"/>
          <w:szCs w:val="24"/>
        </w:rPr>
        <w:tab/>
        <w:t>May MT, Gompels M, Delpech V, Porter K, Orkin C, Kegg S, et al. Impact on life expectancy of HIV-1 positive individuals of CD4+ cell count and viral load response to antiretroviral therapy. AIDS [Internet]. 2014 May 15 [cited 2014 Oct 28];28(8):1193–202. Available from: http://www.pubmedcentral.nih.gov/articlerender.fcgi?artid=4004637&amp;tool=pmcentrez&amp;rendertype=abstract</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26. </w:t>
      </w:r>
      <w:r w:rsidRPr="00BF3488">
        <w:rPr>
          <w:rFonts w:cs="Times New Roman"/>
          <w:noProof/>
          <w:sz w:val="20"/>
          <w:szCs w:val="24"/>
        </w:rPr>
        <w:tab/>
        <w:t xml:space="preserve">May M, Gompels M, Delpech V, Porter K, Post F, Johnson M, et al. Impact of late diagnosis and treatment on life expectancy in people with HIV-1 : UK Collaborative HIV Cohort ( UK CHIC ) Study. BMJ. 2011;343:1–11.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27. </w:t>
      </w:r>
      <w:r w:rsidRPr="00BF3488">
        <w:rPr>
          <w:rFonts w:cs="Times New Roman"/>
          <w:noProof/>
          <w:sz w:val="20"/>
          <w:szCs w:val="24"/>
        </w:rPr>
        <w:tab/>
        <w:t>Mills J, Knipe E. Historic and Projected Mortality Data from the Period and Cohort Life Tables, 2012-based, UK, 1981-2062 [Internet]. 2013. Available from: http://www.ons.gov.uk/ons/dcp171778_345078.pdf</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28. </w:t>
      </w:r>
      <w:r w:rsidRPr="00BF3488">
        <w:rPr>
          <w:rFonts w:cs="Times New Roman"/>
          <w:noProof/>
          <w:sz w:val="20"/>
          <w:szCs w:val="24"/>
        </w:rPr>
        <w:tab/>
        <w:t xml:space="preserve">Sullivan PW, Slejko JF, Sculpher MJ, Ghushchyan V. Catalogue of EQ-5D scores for the United Kingdom. Med Decis Mak. 2011;31(6):800–4.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29. </w:t>
      </w:r>
      <w:r w:rsidRPr="00BF3488">
        <w:rPr>
          <w:rFonts w:cs="Times New Roman"/>
          <w:noProof/>
          <w:sz w:val="20"/>
          <w:szCs w:val="24"/>
        </w:rPr>
        <w:tab/>
        <w:t>Feeney ER, Chung RT, Yazdanpanah Y. Current guidelines and prioritizing treatment of hepatitis C virus in HIV-infected patients. Curr Opin HIV AIDS [Internet]. 2015 [cited 2015 Aug 24];10(5):323–9. Available from: http://journals.lww.com/co-hivandaids/Abstract/2015/09000/Current_guidelines_and_prioritizing_treatment_of.6.aspx</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30. </w:t>
      </w:r>
      <w:r w:rsidRPr="00BF3488">
        <w:rPr>
          <w:rFonts w:cs="Times New Roman"/>
          <w:noProof/>
          <w:sz w:val="20"/>
          <w:szCs w:val="24"/>
        </w:rPr>
        <w:tab/>
        <w:t>The INSIGHT START Study Group. Initiation of Antiretroviral Therapy in Early Asymptomatic HIV Infection. N Engl J Med [Internet]. 2015 [cited 2015 Aug 24]; Available from: http://www.nejm.org/doi/full/10.1056/NEJMoa1506816</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31. </w:t>
      </w:r>
      <w:r w:rsidRPr="00BF3488">
        <w:rPr>
          <w:rFonts w:cs="Times New Roman"/>
          <w:noProof/>
          <w:sz w:val="20"/>
          <w:szCs w:val="24"/>
        </w:rPr>
        <w:tab/>
        <w:t>Yin Z, Brown A, Hughes G, Nardone A, Gill ON, Delpech V. HIV in the United Kingdom: 2014 Report [Internet]. London; 2014 [cited 2015 Aug 24]. Available from: https://www.gov.uk/government/uploads/system/uploads/attachment_data/file/401662/2014_PHE_HIV_annual_report_draft_Final_07-01-2015.pdf</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32. </w:t>
      </w:r>
      <w:r w:rsidRPr="00BF3488">
        <w:rPr>
          <w:rFonts w:cs="Times New Roman"/>
          <w:noProof/>
          <w:sz w:val="20"/>
          <w:szCs w:val="24"/>
        </w:rPr>
        <w:tab/>
        <w:t xml:space="preserve">O’Brien BJO, Gertsen K, Willan AR, Faulkner LA. Is there a kink in consumers ’ threshold value for cost-effectiveness in health care ? Health Econ. 2002;11:175–80.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33. </w:t>
      </w:r>
      <w:r w:rsidRPr="00BF3488">
        <w:rPr>
          <w:rFonts w:cs="Times New Roman"/>
          <w:noProof/>
          <w:sz w:val="20"/>
          <w:szCs w:val="24"/>
        </w:rPr>
        <w:tab/>
        <w:t xml:space="preserve">Arribas JR, Horban A, Gerstoft J, Fätkenheuer G, Nelson M, Clumeck N, et al. The MONET trial: darunavir/ritonavir with or without nucleoside analogues, for patients with HIV RNA below 50 copies/ml. AIDS. 2010;24(2):223–30.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34. </w:t>
      </w:r>
      <w:r w:rsidRPr="00BF3488">
        <w:rPr>
          <w:rFonts w:cs="Times New Roman"/>
          <w:noProof/>
          <w:sz w:val="20"/>
          <w:szCs w:val="24"/>
        </w:rPr>
        <w:tab/>
        <w:t>Puls R, Amin J, Losso M, Phanuphak P, Nwizu C, Orrell C, et al. Efficacy of 400 mg efavirenz versus standard 600 mg dose in HIV-infected, antiretroviral-naive adults (ENCORE1): a randomised, double-blind, placebo-controlled, non-inferiority trial. Lancet (London, England) [Internet]. 2014 Apr 26 [cited 2015 Aug 24];383(9927):1474–82. Available from: http://www.ncbi.nlm.nih.gov/pubmed/24522178</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35. </w:t>
      </w:r>
      <w:r w:rsidRPr="00BF3488">
        <w:rPr>
          <w:rFonts w:cs="Times New Roman"/>
          <w:noProof/>
          <w:sz w:val="20"/>
          <w:szCs w:val="24"/>
        </w:rPr>
        <w:tab/>
        <w:t>Miners A, Phillips A, Kreif N, Rodger A, Speakman A, Fisher M, et al. Health-related quality-of-life of people with HIV in the era of combination antiretroviral treatment: a cross-sectional comparison with the general population. lancet HIV [Internet]. 2014 Oct [cited 2016 Jan 6];1(1):e32–40. Available from: http://www.sciencedirect.com/science/article/pii/S2352301814700189</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36. </w:t>
      </w:r>
      <w:r w:rsidRPr="00BF3488">
        <w:rPr>
          <w:rFonts w:cs="Times New Roman"/>
          <w:noProof/>
          <w:sz w:val="20"/>
          <w:szCs w:val="24"/>
        </w:rPr>
        <w:tab/>
        <w:t>Clayson DJ, Wild DJ, Quarterman P, Duprat-Lomon I, Kubin M, Coons SJ. A Comparative Review of Health-Related Quality-of-Life Measures for Use in HIV/AIDS Clinical Trials. Pharmacoeconomics [Internet]. 2006 [cited 2016 Jan 6];24(8):751–65. Available from: http://link.springer.com/10.2165/00019053-200624080-00003</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37. </w:t>
      </w:r>
      <w:r w:rsidRPr="00BF3488">
        <w:rPr>
          <w:rFonts w:cs="Times New Roman"/>
          <w:noProof/>
          <w:sz w:val="20"/>
          <w:szCs w:val="24"/>
        </w:rPr>
        <w:tab/>
        <w:t xml:space="preserve">Wang Y-C, Magasi SR, Bohannon RW, Reuben DB, McCreath HE, Bubela DJ, et al. Assessing dexterity function: a comparison of two alternatives for the NIH Toolbox. J Hand Ther. Hanley &amp; Belfus; 2011;24(4):313–20; quiz 321.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szCs w:val="24"/>
        </w:rPr>
      </w:pPr>
      <w:r w:rsidRPr="00BF3488">
        <w:rPr>
          <w:rFonts w:cs="Times New Roman"/>
          <w:noProof/>
          <w:sz w:val="20"/>
          <w:szCs w:val="24"/>
        </w:rPr>
        <w:t xml:space="preserve">38. </w:t>
      </w:r>
      <w:r w:rsidRPr="00BF3488">
        <w:rPr>
          <w:rFonts w:cs="Times New Roman"/>
          <w:noProof/>
          <w:sz w:val="20"/>
          <w:szCs w:val="24"/>
        </w:rPr>
        <w:tab/>
        <w:t>D’Elia LF, Satz P, Uchiyama CL, White T. Color Trails Test</w:t>
      </w:r>
      <w:r w:rsidRPr="00BF3488">
        <w:rPr>
          <w:rFonts w:cs="Times New Roman"/>
          <w:noProof/>
          <w:sz w:val="20"/>
          <w:szCs w:val="24"/>
          <w:vertAlign w:val="superscript"/>
        </w:rPr>
        <w:t>TM</w:t>
      </w:r>
      <w:r w:rsidRPr="00BF3488">
        <w:rPr>
          <w:rFonts w:cs="Times New Roman"/>
          <w:noProof/>
          <w:sz w:val="20"/>
          <w:szCs w:val="24"/>
        </w:rPr>
        <w:t xml:space="preserve"> (CTT</w:t>
      </w:r>
      <w:r w:rsidRPr="00BF3488">
        <w:rPr>
          <w:rFonts w:cs="Times New Roman"/>
          <w:noProof/>
          <w:sz w:val="20"/>
          <w:szCs w:val="24"/>
          <w:vertAlign w:val="superscript"/>
        </w:rPr>
        <w:t>TM</w:t>
      </w:r>
      <w:r w:rsidRPr="00BF3488">
        <w:rPr>
          <w:rFonts w:cs="Times New Roman"/>
          <w:noProof/>
          <w:sz w:val="20"/>
          <w:szCs w:val="24"/>
        </w:rPr>
        <w:t xml:space="preserve">). 1996. </w:t>
      </w:r>
    </w:p>
    <w:p w:rsidR="00BF3488" w:rsidRPr="00BF3488" w:rsidRDefault="00BF3488" w:rsidP="00BF3488">
      <w:pPr>
        <w:widowControl w:val="0"/>
        <w:autoSpaceDE w:val="0"/>
        <w:autoSpaceDN w:val="0"/>
        <w:adjustRightInd w:val="0"/>
        <w:spacing w:before="100" w:after="100" w:line="240" w:lineRule="auto"/>
        <w:ind w:left="640" w:hanging="640"/>
        <w:rPr>
          <w:rFonts w:cs="Times New Roman"/>
          <w:noProof/>
          <w:sz w:val="20"/>
        </w:rPr>
      </w:pPr>
      <w:r w:rsidRPr="00BF3488">
        <w:rPr>
          <w:rFonts w:cs="Times New Roman"/>
          <w:noProof/>
          <w:sz w:val="20"/>
          <w:szCs w:val="24"/>
        </w:rPr>
        <w:t xml:space="preserve">39. </w:t>
      </w:r>
      <w:r w:rsidRPr="00BF3488">
        <w:rPr>
          <w:rFonts w:cs="Times New Roman"/>
          <w:noProof/>
          <w:sz w:val="20"/>
          <w:szCs w:val="24"/>
        </w:rPr>
        <w:tab/>
        <w:t>Brandt J, Benedict RHB. Hopkins Verbal Learning Test–Revised</w:t>
      </w:r>
      <w:r w:rsidRPr="00BF3488">
        <w:rPr>
          <w:rFonts w:cs="Times New Roman"/>
          <w:noProof/>
          <w:sz w:val="20"/>
          <w:szCs w:val="24"/>
          <w:vertAlign w:val="superscript"/>
        </w:rPr>
        <w:t>TM</w:t>
      </w:r>
      <w:r w:rsidRPr="00BF3488">
        <w:rPr>
          <w:rFonts w:cs="Times New Roman"/>
          <w:noProof/>
          <w:sz w:val="20"/>
          <w:szCs w:val="24"/>
        </w:rPr>
        <w:t xml:space="preserve"> (HVLT-R</w:t>
      </w:r>
      <w:r w:rsidRPr="00BF3488">
        <w:rPr>
          <w:rFonts w:cs="Times New Roman"/>
          <w:noProof/>
          <w:sz w:val="20"/>
          <w:szCs w:val="24"/>
          <w:vertAlign w:val="superscript"/>
        </w:rPr>
        <w:t>TM</w:t>
      </w:r>
      <w:r w:rsidRPr="00BF3488">
        <w:rPr>
          <w:rFonts w:cs="Times New Roman"/>
          <w:noProof/>
          <w:sz w:val="20"/>
          <w:szCs w:val="24"/>
        </w:rPr>
        <w:t xml:space="preserve">). 2001. </w:t>
      </w:r>
    </w:p>
    <w:p w:rsidR="00BD7FD3" w:rsidRDefault="00BD7FD3" w:rsidP="00BF3488">
      <w:pPr>
        <w:widowControl w:val="0"/>
        <w:autoSpaceDE w:val="0"/>
        <w:autoSpaceDN w:val="0"/>
        <w:adjustRightInd w:val="0"/>
        <w:spacing w:before="100" w:after="100" w:line="240" w:lineRule="auto"/>
        <w:ind w:left="640" w:hanging="640"/>
        <w:rPr>
          <w:sz w:val="20"/>
          <w:szCs w:val="20"/>
        </w:rPr>
      </w:pPr>
    </w:p>
    <w:p w:rsidR="00527545" w:rsidRDefault="00527545" w:rsidP="00527545">
      <w:pPr>
        <w:spacing w:line="480" w:lineRule="auto"/>
        <w:jc w:val="both"/>
        <w:rPr>
          <w:sz w:val="20"/>
          <w:szCs w:val="20"/>
          <w:lang w:val="en-GB" w:eastAsia="da-DK"/>
        </w:rPr>
      </w:pPr>
    </w:p>
    <w:p w:rsidR="00184F00" w:rsidRDefault="00184F00" w:rsidP="00527545">
      <w:pPr>
        <w:spacing w:line="480" w:lineRule="auto"/>
        <w:jc w:val="both"/>
        <w:rPr>
          <w:b/>
          <w:sz w:val="20"/>
          <w:szCs w:val="20"/>
          <w:lang w:val="en-GB" w:eastAsia="da-DK"/>
        </w:rPr>
        <w:sectPr w:rsidR="00184F00">
          <w:footerReference w:type="default" r:id="rId10"/>
          <w:pgSz w:w="11906" w:h="16838"/>
          <w:pgMar w:top="1440" w:right="1440" w:bottom="1440" w:left="1440" w:header="708" w:footer="708" w:gutter="0"/>
          <w:cols w:space="708"/>
          <w:docGrid w:linePitch="360"/>
        </w:sectPr>
      </w:pPr>
    </w:p>
    <w:p w:rsidR="00BD7FD3" w:rsidRPr="00BD7FD3" w:rsidRDefault="00BD7FD3" w:rsidP="00527545">
      <w:pPr>
        <w:spacing w:line="480" w:lineRule="auto"/>
        <w:jc w:val="both"/>
        <w:rPr>
          <w:b/>
          <w:sz w:val="20"/>
          <w:szCs w:val="20"/>
          <w:lang w:val="en-GB" w:eastAsia="da-DK"/>
        </w:rPr>
      </w:pPr>
      <w:r w:rsidRPr="00BD7FD3">
        <w:rPr>
          <w:b/>
          <w:sz w:val="20"/>
          <w:szCs w:val="20"/>
          <w:lang w:val="en-GB" w:eastAsia="da-DK"/>
        </w:rPr>
        <w:lastRenderedPageBreak/>
        <w:t>Tables</w:t>
      </w:r>
    </w:p>
    <w:p w:rsidR="007102BD" w:rsidRPr="001E172C" w:rsidRDefault="007102BD" w:rsidP="007102BD">
      <w:pPr>
        <w:rPr>
          <w:b/>
          <w:sz w:val="20"/>
          <w:szCs w:val="20"/>
          <w:lang w:val="en-GB"/>
        </w:rPr>
      </w:pPr>
      <w:r w:rsidRPr="001E172C">
        <w:rPr>
          <w:b/>
          <w:sz w:val="20"/>
          <w:szCs w:val="20"/>
          <w:lang w:val="en-GB"/>
        </w:rPr>
        <w:t>Table 1:  Use of healthcare resources within three years follow-up for complete cases</w:t>
      </w:r>
    </w:p>
    <w:tbl>
      <w:tblPr>
        <w:tblStyle w:val="TableGrid2"/>
        <w:tblW w:w="9242" w:type="dxa"/>
        <w:tblLayout w:type="fixed"/>
        <w:tblLook w:val="04A0" w:firstRow="1" w:lastRow="0" w:firstColumn="1" w:lastColumn="0" w:noHBand="0" w:noVBand="1"/>
      </w:tblPr>
      <w:tblGrid>
        <w:gridCol w:w="2093"/>
        <w:gridCol w:w="805"/>
        <w:gridCol w:w="900"/>
        <w:gridCol w:w="1117"/>
        <w:gridCol w:w="810"/>
        <w:gridCol w:w="900"/>
        <w:gridCol w:w="810"/>
        <w:gridCol w:w="1807"/>
      </w:tblGrid>
      <w:tr w:rsidR="007102BD" w:rsidRPr="003A1793" w:rsidTr="001E172C">
        <w:tc>
          <w:tcPr>
            <w:tcW w:w="2093" w:type="dxa"/>
          </w:tcPr>
          <w:p w:rsidR="007102BD" w:rsidRPr="00F6233B" w:rsidRDefault="007102BD" w:rsidP="007102BD">
            <w:pPr>
              <w:spacing w:line="276" w:lineRule="auto"/>
              <w:rPr>
                <w:rFonts w:cs="Times New Roman"/>
                <w:b/>
                <w:sz w:val="20"/>
                <w:szCs w:val="20"/>
                <w:lang w:val="en-GB"/>
              </w:rPr>
            </w:pPr>
            <w:r w:rsidRPr="00F6233B">
              <w:rPr>
                <w:rFonts w:cs="Times New Roman"/>
                <w:b/>
                <w:sz w:val="20"/>
                <w:szCs w:val="20"/>
                <w:lang w:val="en-GB"/>
              </w:rPr>
              <w:t>Resource type</w:t>
            </w:r>
          </w:p>
        </w:tc>
        <w:tc>
          <w:tcPr>
            <w:tcW w:w="2822" w:type="dxa"/>
            <w:gridSpan w:val="3"/>
          </w:tcPr>
          <w:p w:rsidR="007102BD" w:rsidRPr="00F6233B" w:rsidRDefault="007102BD" w:rsidP="007102BD">
            <w:pPr>
              <w:spacing w:line="276" w:lineRule="auto"/>
              <w:jc w:val="center"/>
              <w:rPr>
                <w:rFonts w:cs="Times New Roman"/>
                <w:b/>
                <w:sz w:val="20"/>
                <w:szCs w:val="20"/>
                <w:lang w:val="en-GB"/>
              </w:rPr>
            </w:pPr>
            <w:r w:rsidRPr="00F6233B">
              <w:rPr>
                <w:rFonts w:cs="Times New Roman"/>
                <w:b/>
                <w:sz w:val="20"/>
                <w:szCs w:val="20"/>
                <w:lang w:val="en-GB"/>
              </w:rPr>
              <w:t>PI-mono</w:t>
            </w:r>
          </w:p>
          <w:p w:rsidR="007102BD" w:rsidRPr="00F6233B" w:rsidRDefault="007102BD" w:rsidP="007102BD">
            <w:pPr>
              <w:spacing w:line="276" w:lineRule="auto"/>
              <w:jc w:val="center"/>
              <w:rPr>
                <w:rFonts w:cs="Times New Roman"/>
                <w:b/>
                <w:sz w:val="20"/>
                <w:szCs w:val="20"/>
                <w:lang w:val="en-GB"/>
              </w:rPr>
            </w:pPr>
            <w:r w:rsidRPr="00F6233B">
              <w:rPr>
                <w:rFonts w:cs="Times New Roman"/>
                <w:sz w:val="20"/>
                <w:szCs w:val="20"/>
                <w:lang w:val="en-GB"/>
              </w:rPr>
              <w:t>(n=266)</w:t>
            </w:r>
          </w:p>
        </w:tc>
        <w:tc>
          <w:tcPr>
            <w:tcW w:w="2520" w:type="dxa"/>
            <w:gridSpan w:val="3"/>
          </w:tcPr>
          <w:p w:rsidR="007102BD" w:rsidRPr="00F6233B" w:rsidRDefault="007102BD" w:rsidP="007102BD">
            <w:pPr>
              <w:spacing w:line="276" w:lineRule="auto"/>
              <w:jc w:val="center"/>
              <w:rPr>
                <w:rFonts w:cs="Times New Roman"/>
                <w:b/>
                <w:sz w:val="20"/>
                <w:szCs w:val="20"/>
                <w:lang w:val="en-GB"/>
              </w:rPr>
            </w:pPr>
            <w:r w:rsidRPr="00F6233B">
              <w:rPr>
                <w:rFonts w:cs="Times New Roman"/>
                <w:b/>
                <w:sz w:val="20"/>
                <w:szCs w:val="20"/>
                <w:lang w:val="en-GB"/>
              </w:rPr>
              <w:t>OT</w:t>
            </w:r>
          </w:p>
          <w:p w:rsidR="007102BD" w:rsidRPr="00F6233B" w:rsidRDefault="007102BD" w:rsidP="007102BD">
            <w:pPr>
              <w:spacing w:line="276" w:lineRule="auto"/>
              <w:jc w:val="center"/>
              <w:rPr>
                <w:rFonts w:cs="Times New Roman"/>
                <w:b/>
                <w:sz w:val="20"/>
                <w:szCs w:val="20"/>
                <w:lang w:val="en-GB"/>
              </w:rPr>
            </w:pPr>
            <w:r w:rsidRPr="00F6233B">
              <w:rPr>
                <w:rFonts w:cs="Times New Roman"/>
                <w:sz w:val="20"/>
                <w:szCs w:val="20"/>
                <w:lang w:val="en-GB"/>
              </w:rPr>
              <w:t>(n=254)</w:t>
            </w:r>
          </w:p>
        </w:tc>
        <w:tc>
          <w:tcPr>
            <w:tcW w:w="1807" w:type="dxa"/>
          </w:tcPr>
          <w:p w:rsidR="007102BD" w:rsidRPr="00F6233B" w:rsidRDefault="007102BD" w:rsidP="007102BD">
            <w:pPr>
              <w:spacing w:line="276" w:lineRule="auto"/>
              <w:jc w:val="center"/>
              <w:rPr>
                <w:rFonts w:cs="Times New Roman"/>
                <w:b/>
                <w:sz w:val="20"/>
                <w:szCs w:val="20"/>
                <w:lang w:val="en-GB"/>
              </w:rPr>
            </w:pPr>
            <w:r w:rsidRPr="00F6233B">
              <w:rPr>
                <w:b/>
                <w:sz w:val="20"/>
                <w:szCs w:val="20"/>
                <w:lang w:val="en-GB"/>
              </w:rPr>
              <w:t xml:space="preserve">Unit cost </w:t>
            </w:r>
            <w:r w:rsidRPr="005C5901">
              <w:rPr>
                <w:b/>
                <w:sz w:val="20"/>
                <w:szCs w:val="20"/>
                <w:lang w:val="en-GB"/>
              </w:rPr>
              <w:t>[Source]</w:t>
            </w:r>
          </w:p>
        </w:tc>
      </w:tr>
      <w:tr w:rsidR="007102BD" w:rsidRPr="003A1793" w:rsidTr="001E172C">
        <w:tc>
          <w:tcPr>
            <w:tcW w:w="2093" w:type="dxa"/>
          </w:tcPr>
          <w:p w:rsidR="007102BD" w:rsidRPr="00F6233B" w:rsidRDefault="007102BD" w:rsidP="007102BD">
            <w:pPr>
              <w:spacing w:line="276" w:lineRule="auto"/>
              <w:rPr>
                <w:rFonts w:cs="Times New Roman"/>
                <w:sz w:val="20"/>
                <w:szCs w:val="20"/>
                <w:lang w:val="en-GB"/>
              </w:rPr>
            </w:pPr>
          </w:p>
        </w:tc>
        <w:tc>
          <w:tcPr>
            <w:tcW w:w="805"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Mean</w:t>
            </w:r>
            <w:r w:rsidR="00223F2A">
              <w:rPr>
                <w:rFonts w:cs="Times New Roman"/>
                <w:sz w:val="20"/>
                <w:szCs w:val="20"/>
                <w:lang w:val="en-GB"/>
              </w:rPr>
              <w:t xml:space="preserve"> per patient</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(SD)</w:t>
            </w:r>
          </w:p>
        </w:tc>
        <w:tc>
          <w:tcPr>
            <w:tcW w:w="90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Median</w:t>
            </w:r>
            <w:r w:rsidR="00223F2A">
              <w:rPr>
                <w:rFonts w:cs="Times New Roman"/>
                <w:sz w:val="20"/>
                <w:szCs w:val="20"/>
                <w:lang w:val="en-GB"/>
              </w:rPr>
              <w:t xml:space="preserve"> per patient</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(IQR)</w:t>
            </w: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Used by</w:t>
            </w:r>
            <w:r w:rsidR="00223F2A">
              <w:rPr>
                <w:rFonts w:cs="Times New Roman"/>
                <w:sz w:val="20"/>
                <w:szCs w:val="20"/>
                <w:lang w:val="en-GB"/>
              </w:rPr>
              <w:t xml:space="preserve"> n</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Mean</w:t>
            </w:r>
            <w:r w:rsidR="00223F2A">
              <w:rPr>
                <w:rFonts w:cs="Times New Roman"/>
                <w:sz w:val="20"/>
                <w:szCs w:val="20"/>
                <w:lang w:val="en-GB"/>
              </w:rPr>
              <w:t xml:space="preserve"> per patient</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(SD)</w:t>
            </w:r>
          </w:p>
        </w:tc>
        <w:tc>
          <w:tcPr>
            <w:tcW w:w="90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Median</w:t>
            </w:r>
            <w:r w:rsidR="00223F2A">
              <w:rPr>
                <w:rFonts w:cs="Times New Roman"/>
                <w:sz w:val="20"/>
                <w:szCs w:val="20"/>
                <w:lang w:val="en-GB"/>
              </w:rPr>
              <w:t xml:space="preserve"> per patient</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(IQR)</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Used by</w:t>
            </w:r>
            <w:r w:rsidR="00223F2A">
              <w:rPr>
                <w:rFonts w:cs="Times New Roman"/>
                <w:sz w:val="20"/>
                <w:szCs w:val="20"/>
                <w:lang w:val="en-GB"/>
              </w:rPr>
              <w:t xml:space="preserve"> n</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w:t>
            </w:r>
          </w:p>
        </w:tc>
        <w:tc>
          <w:tcPr>
            <w:tcW w:w="1807" w:type="dxa"/>
          </w:tcPr>
          <w:p w:rsidR="007102BD" w:rsidRPr="00F6233B" w:rsidRDefault="007102BD" w:rsidP="007102BD">
            <w:pPr>
              <w:spacing w:line="276" w:lineRule="auto"/>
              <w:jc w:val="center"/>
              <w:rPr>
                <w:rFonts w:cs="Times New Roman"/>
                <w:sz w:val="20"/>
                <w:szCs w:val="20"/>
                <w:lang w:val="en-GB"/>
              </w:rPr>
            </w:pPr>
          </w:p>
        </w:tc>
      </w:tr>
      <w:tr w:rsidR="007102BD" w:rsidRPr="00082060" w:rsidTr="001E172C">
        <w:tc>
          <w:tcPr>
            <w:tcW w:w="7435" w:type="dxa"/>
            <w:gridSpan w:val="7"/>
          </w:tcPr>
          <w:p w:rsidR="007102BD" w:rsidRPr="00F6233B" w:rsidRDefault="007102BD" w:rsidP="00223F2A">
            <w:pPr>
              <w:spacing w:line="276" w:lineRule="auto"/>
              <w:rPr>
                <w:rFonts w:cs="Times New Roman"/>
                <w:b/>
                <w:sz w:val="20"/>
                <w:szCs w:val="20"/>
                <w:lang w:val="en-GB"/>
              </w:rPr>
            </w:pPr>
            <w:r w:rsidRPr="00F6233B">
              <w:rPr>
                <w:rFonts w:cs="Times New Roman"/>
                <w:b/>
                <w:sz w:val="20"/>
                <w:szCs w:val="20"/>
                <w:lang w:val="en-GB"/>
              </w:rPr>
              <w:t xml:space="preserve">ART drug use </w:t>
            </w:r>
            <w:r w:rsidR="00223F2A">
              <w:rPr>
                <w:rFonts w:cs="Times New Roman"/>
                <w:b/>
                <w:sz w:val="20"/>
                <w:szCs w:val="20"/>
                <w:lang w:val="en-GB"/>
              </w:rPr>
              <w:t>by</w:t>
            </w:r>
            <w:r w:rsidR="00223F2A" w:rsidRPr="00F6233B">
              <w:rPr>
                <w:rFonts w:cs="Times New Roman"/>
                <w:b/>
                <w:sz w:val="20"/>
                <w:szCs w:val="20"/>
                <w:lang w:val="en-GB"/>
              </w:rPr>
              <w:t xml:space="preserve"> </w:t>
            </w:r>
            <w:r w:rsidRPr="00F6233B">
              <w:rPr>
                <w:rFonts w:cs="Times New Roman"/>
                <w:b/>
                <w:sz w:val="20"/>
                <w:szCs w:val="20"/>
                <w:lang w:val="en-GB"/>
              </w:rPr>
              <w:t>the three year follow-up visit</w:t>
            </w:r>
          </w:p>
        </w:tc>
        <w:tc>
          <w:tcPr>
            <w:tcW w:w="1807" w:type="dxa"/>
          </w:tcPr>
          <w:p w:rsidR="007102BD" w:rsidRPr="00F6233B" w:rsidRDefault="007102BD" w:rsidP="007102BD">
            <w:pPr>
              <w:spacing w:line="276" w:lineRule="auto"/>
              <w:rPr>
                <w:rFonts w:cs="Times New Roman"/>
                <w:b/>
                <w:sz w:val="20"/>
                <w:szCs w:val="20"/>
                <w:lang w:val="en-GB"/>
              </w:rPr>
            </w:pPr>
          </w:p>
        </w:tc>
      </w:tr>
      <w:tr w:rsidR="007102BD" w:rsidRPr="00082060" w:rsidTr="001E172C">
        <w:tc>
          <w:tcPr>
            <w:tcW w:w="2093" w:type="dxa"/>
          </w:tcPr>
          <w:p w:rsidR="007102BD" w:rsidRPr="00F6233B" w:rsidRDefault="007102BD" w:rsidP="007102BD">
            <w:pPr>
              <w:tabs>
                <w:tab w:val="left" w:pos="435"/>
              </w:tabs>
              <w:spacing w:line="276" w:lineRule="auto"/>
              <w:contextualSpacing/>
              <w:rPr>
                <w:rFonts w:cs="Times New Roman"/>
                <w:sz w:val="20"/>
                <w:szCs w:val="20"/>
                <w:lang w:val="en-GB"/>
              </w:rPr>
            </w:pPr>
            <w:r w:rsidRPr="00F6233B">
              <w:rPr>
                <w:rFonts w:cs="Times New Roman"/>
                <w:sz w:val="20"/>
                <w:szCs w:val="20"/>
                <w:lang w:val="en-GB"/>
              </w:rPr>
              <w:t>Mono-therapy</w:t>
            </w:r>
          </w:p>
        </w:tc>
        <w:tc>
          <w:tcPr>
            <w:tcW w:w="805" w:type="dxa"/>
          </w:tcPr>
          <w:p w:rsidR="007102BD" w:rsidRPr="00F6233B" w:rsidRDefault="007102BD" w:rsidP="007102BD">
            <w:pPr>
              <w:spacing w:line="276" w:lineRule="auto"/>
              <w:jc w:val="center"/>
              <w:rPr>
                <w:rFonts w:cs="Times New Roman"/>
                <w:b/>
                <w:sz w:val="20"/>
                <w:szCs w:val="20"/>
                <w:lang w:val="en-GB"/>
              </w:rPr>
            </w:pPr>
          </w:p>
        </w:tc>
        <w:tc>
          <w:tcPr>
            <w:tcW w:w="900" w:type="dxa"/>
          </w:tcPr>
          <w:p w:rsidR="007102BD" w:rsidRPr="00F6233B" w:rsidRDefault="007102BD" w:rsidP="007102BD">
            <w:pPr>
              <w:spacing w:line="276" w:lineRule="auto"/>
              <w:jc w:val="center"/>
              <w:rPr>
                <w:rFonts w:cs="Times New Roman"/>
                <w:sz w:val="20"/>
                <w:szCs w:val="20"/>
                <w:lang w:val="en-GB"/>
              </w:rPr>
            </w:pP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162 (60.9)</w:t>
            </w:r>
          </w:p>
        </w:tc>
        <w:tc>
          <w:tcPr>
            <w:tcW w:w="810" w:type="dxa"/>
          </w:tcPr>
          <w:p w:rsidR="007102BD" w:rsidRPr="00F6233B" w:rsidRDefault="007102BD" w:rsidP="007102BD">
            <w:pPr>
              <w:spacing w:line="276" w:lineRule="auto"/>
              <w:jc w:val="center"/>
              <w:rPr>
                <w:rFonts w:cs="Times New Roman"/>
                <w:sz w:val="20"/>
                <w:szCs w:val="20"/>
                <w:lang w:val="en-GB"/>
              </w:rPr>
            </w:pPr>
          </w:p>
        </w:tc>
        <w:tc>
          <w:tcPr>
            <w:tcW w:w="900" w:type="dxa"/>
          </w:tcPr>
          <w:p w:rsidR="007102BD" w:rsidRPr="00F6233B" w:rsidRDefault="007102BD" w:rsidP="007102BD">
            <w:pPr>
              <w:spacing w:line="276" w:lineRule="auto"/>
              <w:jc w:val="center"/>
              <w:rPr>
                <w:rFonts w:cs="Times New Roman"/>
                <w:sz w:val="20"/>
                <w:szCs w:val="20"/>
                <w:lang w:val="en-GB"/>
              </w:rPr>
            </w:pP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 xml:space="preserve">4 </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(1.6)</w:t>
            </w:r>
          </w:p>
        </w:tc>
        <w:tc>
          <w:tcPr>
            <w:tcW w:w="1807" w:type="dxa"/>
          </w:tcPr>
          <w:p w:rsidR="007102BD" w:rsidRPr="005C5901" w:rsidRDefault="007102BD" w:rsidP="007102BD">
            <w:pPr>
              <w:spacing w:line="276" w:lineRule="auto"/>
              <w:jc w:val="center"/>
              <w:rPr>
                <w:rFonts w:cs="Times New Roman"/>
                <w:sz w:val="20"/>
                <w:szCs w:val="20"/>
                <w:lang w:val="en-GB"/>
              </w:rPr>
            </w:pPr>
            <w:r w:rsidRPr="005C5901">
              <w:rPr>
                <w:rFonts w:cs="Times New Roman"/>
                <w:sz w:val="20"/>
                <w:szCs w:val="20"/>
                <w:lang w:val="en-GB"/>
              </w:rPr>
              <w:t xml:space="preserve">Various </w:t>
            </w:r>
            <w:r w:rsidR="00082060" w:rsidRPr="00082060">
              <w:rPr>
                <w:noProof/>
                <w:sz w:val="20"/>
                <w:szCs w:val="20"/>
                <w:lang w:val="en-GB"/>
              </w:rPr>
              <w:t>[11,12]</w:t>
            </w:r>
          </w:p>
        </w:tc>
      </w:tr>
      <w:tr w:rsidR="007102BD" w:rsidRPr="00082060" w:rsidTr="001E172C">
        <w:tc>
          <w:tcPr>
            <w:tcW w:w="2093" w:type="dxa"/>
          </w:tcPr>
          <w:p w:rsidR="007102BD" w:rsidRPr="00F6233B" w:rsidRDefault="007102BD" w:rsidP="007102BD">
            <w:pPr>
              <w:tabs>
                <w:tab w:val="left" w:pos="435"/>
              </w:tabs>
              <w:spacing w:line="276" w:lineRule="auto"/>
              <w:contextualSpacing/>
              <w:rPr>
                <w:rFonts w:cs="Times New Roman"/>
                <w:b/>
                <w:sz w:val="20"/>
                <w:szCs w:val="20"/>
                <w:lang w:val="en-GB"/>
              </w:rPr>
            </w:pPr>
            <w:r w:rsidRPr="00F6233B">
              <w:rPr>
                <w:rFonts w:cs="Times New Roman"/>
                <w:sz w:val="20"/>
                <w:szCs w:val="20"/>
                <w:lang w:val="en-GB"/>
              </w:rPr>
              <w:t>Any triple-therapy use</w:t>
            </w:r>
          </w:p>
        </w:tc>
        <w:tc>
          <w:tcPr>
            <w:tcW w:w="805" w:type="dxa"/>
          </w:tcPr>
          <w:p w:rsidR="007102BD" w:rsidRPr="00F6233B" w:rsidRDefault="007102BD" w:rsidP="007102BD">
            <w:pPr>
              <w:spacing w:line="276" w:lineRule="auto"/>
              <w:jc w:val="center"/>
              <w:rPr>
                <w:rFonts w:cs="Times New Roman"/>
                <w:b/>
                <w:sz w:val="20"/>
                <w:szCs w:val="20"/>
                <w:lang w:val="en-GB"/>
              </w:rPr>
            </w:pPr>
          </w:p>
        </w:tc>
        <w:tc>
          <w:tcPr>
            <w:tcW w:w="900" w:type="dxa"/>
          </w:tcPr>
          <w:p w:rsidR="007102BD" w:rsidRPr="00F6233B" w:rsidRDefault="007102BD" w:rsidP="007102BD">
            <w:pPr>
              <w:spacing w:line="276" w:lineRule="auto"/>
              <w:jc w:val="center"/>
              <w:rPr>
                <w:rFonts w:cs="Times New Roman"/>
                <w:sz w:val="20"/>
                <w:szCs w:val="20"/>
                <w:lang w:val="en-GB"/>
              </w:rPr>
            </w:pP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104 (39.1)</w:t>
            </w:r>
          </w:p>
        </w:tc>
        <w:tc>
          <w:tcPr>
            <w:tcW w:w="810" w:type="dxa"/>
          </w:tcPr>
          <w:p w:rsidR="007102BD" w:rsidRPr="00F6233B" w:rsidRDefault="007102BD" w:rsidP="007102BD">
            <w:pPr>
              <w:spacing w:line="276" w:lineRule="auto"/>
              <w:jc w:val="center"/>
              <w:rPr>
                <w:rFonts w:cs="Times New Roman"/>
                <w:sz w:val="20"/>
                <w:szCs w:val="20"/>
                <w:lang w:val="en-GB"/>
              </w:rPr>
            </w:pPr>
          </w:p>
        </w:tc>
        <w:tc>
          <w:tcPr>
            <w:tcW w:w="900" w:type="dxa"/>
          </w:tcPr>
          <w:p w:rsidR="007102BD" w:rsidRPr="00F6233B" w:rsidRDefault="007102BD" w:rsidP="007102BD">
            <w:pPr>
              <w:spacing w:line="276" w:lineRule="auto"/>
              <w:jc w:val="center"/>
              <w:rPr>
                <w:rFonts w:cs="Times New Roman"/>
                <w:sz w:val="20"/>
                <w:szCs w:val="20"/>
                <w:lang w:val="en-GB"/>
              </w:rPr>
            </w:pP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 xml:space="preserve">250 </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(98.4)</w:t>
            </w:r>
          </w:p>
        </w:tc>
        <w:tc>
          <w:tcPr>
            <w:tcW w:w="1807" w:type="dxa"/>
          </w:tcPr>
          <w:p w:rsidR="007102BD" w:rsidRPr="005C5901" w:rsidRDefault="007102BD" w:rsidP="007102BD">
            <w:pPr>
              <w:spacing w:line="276" w:lineRule="auto"/>
              <w:jc w:val="center"/>
              <w:rPr>
                <w:rFonts w:cs="Times New Roman"/>
                <w:sz w:val="20"/>
                <w:szCs w:val="20"/>
                <w:lang w:val="en-GB"/>
              </w:rPr>
            </w:pPr>
            <w:r w:rsidRPr="005C5901">
              <w:rPr>
                <w:rFonts w:cs="Times New Roman"/>
                <w:sz w:val="20"/>
                <w:szCs w:val="20"/>
                <w:lang w:val="en-GB"/>
              </w:rPr>
              <w:t xml:space="preserve">Various </w:t>
            </w:r>
            <w:r w:rsidR="00082060" w:rsidRPr="00082060">
              <w:rPr>
                <w:noProof/>
                <w:sz w:val="20"/>
                <w:szCs w:val="20"/>
                <w:lang w:val="en-GB"/>
              </w:rPr>
              <w:t>[11,12]</w:t>
            </w:r>
          </w:p>
        </w:tc>
      </w:tr>
      <w:tr w:rsidR="007102BD" w:rsidRPr="003A1793" w:rsidTr="001E172C">
        <w:tc>
          <w:tcPr>
            <w:tcW w:w="2093" w:type="dxa"/>
          </w:tcPr>
          <w:p w:rsidR="007102BD" w:rsidRPr="00F6233B" w:rsidRDefault="007102BD" w:rsidP="007102BD">
            <w:pPr>
              <w:spacing w:line="276" w:lineRule="auto"/>
              <w:rPr>
                <w:rFonts w:cs="Times New Roman"/>
                <w:b/>
                <w:sz w:val="20"/>
                <w:szCs w:val="20"/>
                <w:lang w:val="en-GB"/>
              </w:rPr>
            </w:pPr>
            <w:r w:rsidRPr="00F6233B">
              <w:rPr>
                <w:rFonts w:cs="Times New Roman"/>
                <w:sz w:val="20"/>
                <w:szCs w:val="20"/>
                <w:lang w:val="en-GB"/>
              </w:rPr>
              <w:t>No use</w:t>
            </w:r>
          </w:p>
        </w:tc>
        <w:tc>
          <w:tcPr>
            <w:tcW w:w="805" w:type="dxa"/>
          </w:tcPr>
          <w:p w:rsidR="007102BD" w:rsidRPr="00F6233B" w:rsidRDefault="007102BD" w:rsidP="007102BD">
            <w:pPr>
              <w:spacing w:line="276" w:lineRule="auto"/>
              <w:jc w:val="center"/>
              <w:rPr>
                <w:rFonts w:cs="Times New Roman"/>
                <w:b/>
                <w:sz w:val="20"/>
                <w:szCs w:val="20"/>
                <w:lang w:val="en-GB"/>
              </w:rPr>
            </w:pPr>
          </w:p>
        </w:tc>
        <w:tc>
          <w:tcPr>
            <w:tcW w:w="900" w:type="dxa"/>
          </w:tcPr>
          <w:p w:rsidR="007102BD" w:rsidRPr="00F6233B" w:rsidRDefault="007102BD" w:rsidP="007102BD">
            <w:pPr>
              <w:spacing w:line="276" w:lineRule="auto"/>
              <w:jc w:val="center"/>
              <w:rPr>
                <w:rFonts w:cs="Times New Roman"/>
                <w:sz w:val="20"/>
                <w:szCs w:val="20"/>
                <w:lang w:val="en-GB"/>
              </w:rPr>
            </w:pPr>
          </w:p>
        </w:tc>
        <w:tc>
          <w:tcPr>
            <w:tcW w:w="1117"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 xml:space="preserve">0 </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810" w:type="dxa"/>
          </w:tcPr>
          <w:p w:rsidR="007102BD" w:rsidRPr="00F6233B" w:rsidRDefault="007102BD" w:rsidP="007102BD">
            <w:pPr>
              <w:spacing w:line="276" w:lineRule="auto"/>
              <w:jc w:val="center"/>
              <w:rPr>
                <w:rFonts w:cs="Times New Roman"/>
                <w:sz w:val="20"/>
                <w:szCs w:val="20"/>
                <w:lang w:val="en-GB"/>
              </w:rPr>
            </w:pPr>
          </w:p>
        </w:tc>
        <w:tc>
          <w:tcPr>
            <w:tcW w:w="900" w:type="dxa"/>
          </w:tcPr>
          <w:p w:rsidR="007102BD" w:rsidRPr="00F6233B" w:rsidRDefault="007102BD" w:rsidP="007102BD">
            <w:pPr>
              <w:spacing w:line="276" w:lineRule="auto"/>
              <w:jc w:val="center"/>
              <w:rPr>
                <w:rFonts w:cs="Times New Roman"/>
                <w:sz w:val="20"/>
                <w:szCs w:val="20"/>
                <w:lang w:val="en-GB"/>
              </w:rPr>
            </w:pPr>
          </w:p>
        </w:tc>
        <w:tc>
          <w:tcPr>
            <w:tcW w:w="81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0</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1807" w:type="dxa"/>
          </w:tcPr>
          <w:p w:rsidR="007102BD" w:rsidRPr="005C5901" w:rsidRDefault="007102BD" w:rsidP="007102BD">
            <w:pPr>
              <w:spacing w:line="276" w:lineRule="auto"/>
              <w:jc w:val="center"/>
              <w:rPr>
                <w:rFonts w:cs="Times New Roman"/>
                <w:sz w:val="20"/>
                <w:szCs w:val="20"/>
                <w:lang w:val="en-GB"/>
              </w:rPr>
            </w:pPr>
            <w:r w:rsidRPr="005C5901">
              <w:rPr>
                <w:rFonts w:cs="Times New Roman"/>
                <w:sz w:val="20"/>
                <w:szCs w:val="20"/>
                <w:lang w:val="en-GB"/>
              </w:rPr>
              <w:t>£0</w:t>
            </w:r>
          </w:p>
        </w:tc>
      </w:tr>
      <w:tr w:rsidR="007102BD" w:rsidRPr="003A1793" w:rsidTr="001E172C">
        <w:tc>
          <w:tcPr>
            <w:tcW w:w="7435" w:type="dxa"/>
            <w:gridSpan w:val="7"/>
          </w:tcPr>
          <w:p w:rsidR="007102BD" w:rsidRPr="00F6233B" w:rsidRDefault="007102BD" w:rsidP="007102BD">
            <w:pPr>
              <w:spacing w:line="276" w:lineRule="auto"/>
              <w:rPr>
                <w:rFonts w:cs="Times New Roman"/>
                <w:sz w:val="20"/>
                <w:szCs w:val="20"/>
                <w:lang w:val="en-GB"/>
              </w:rPr>
            </w:pPr>
            <w:r w:rsidRPr="00F6233B">
              <w:rPr>
                <w:rFonts w:cs="Times New Roman"/>
                <w:b/>
                <w:sz w:val="20"/>
                <w:szCs w:val="20"/>
                <w:lang w:val="en-GB"/>
              </w:rPr>
              <w:t>HIV clinics</w:t>
            </w:r>
          </w:p>
        </w:tc>
        <w:tc>
          <w:tcPr>
            <w:tcW w:w="1807" w:type="dxa"/>
          </w:tcPr>
          <w:p w:rsidR="007102BD" w:rsidRPr="005C5901" w:rsidRDefault="007102BD" w:rsidP="007102BD">
            <w:pPr>
              <w:spacing w:line="276" w:lineRule="auto"/>
              <w:rPr>
                <w:rFonts w:cs="Times New Roman"/>
                <w:b/>
                <w:sz w:val="20"/>
                <w:szCs w:val="20"/>
                <w:lang w:val="en-GB"/>
              </w:rPr>
            </w:pPr>
          </w:p>
        </w:tc>
      </w:tr>
      <w:tr w:rsidR="007102BD" w:rsidRPr="00082060" w:rsidTr="001E172C">
        <w:tc>
          <w:tcPr>
            <w:tcW w:w="2093" w:type="dxa"/>
          </w:tcPr>
          <w:p w:rsidR="007102BD" w:rsidRPr="00F6233B" w:rsidRDefault="007102BD" w:rsidP="007102BD">
            <w:pPr>
              <w:spacing w:line="276" w:lineRule="auto"/>
              <w:rPr>
                <w:rFonts w:cs="Times New Roman"/>
                <w:sz w:val="20"/>
                <w:szCs w:val="20"/>
                <w:lang w:val="en-GB"/>
              </w:rPr>
            </w:pPr>
            <w:r w:rsidRPr="00F6233B">
              <w:rPr>
                <w:rFonts w:cs="Times New Roman"/>
                <w:sz w:val="20"/>
                <w:szCs w:val="20"/>
                <w:lang w:val="en-GB"/>
              </w:rPr>
              <w:t>HIV clinic visits</w:t>
            </w:r>
          </w:p>
        </w:tc>
        <w:tc>
          <w:tcPr>
            <w:tcW w:w="805"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16.60</w:t>
            </w:r>
          </w:p>
          <w:p w:rsidR="007102BD" w:rsidRPr="00F6233B" w:rsidRDefault="007102BD" w:rsidP="007102BD">
            <w:pPr>
              <w:spacing w:line="276" w:lineRule="auto"/>
              <w:jc w:val="center"/>
              <w:rPr>
                <w:rFonts w:cs="Times New Roman"/>
                <w:sz w:val="20"/>
                <w:szCs w:val="20"/>
                <w:highlight w:val="yellow"/>
                <w:lang w:val="en-GB"/>
              </w:rPr>
            </w:pPr>
            <w:r w:rsidRPr="00F6233B">
              <w:rPr>
                <w:rFonts w:cs="Times New Roman"/>
                <w:sz w:val="20"/>
                <w:szCs w:val="20"/>
                <w:lang w:val="en-GB"/>
              </w:rPr>
              <w:t>(3.74)</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15</w:t>
            </w:r>
          </w:p>
          <w:p w:rsidR="007102BD" w:rsidRPr="00F6233B" w:rsidRDefault="007102BD" w:rsidP="007102BD">
            <w:pPr>
              <w:spacing w:line="276" w:lineRule="auto"/>
              <w:jc w:val="center"/>
              <w:rPr>
                <w:rFonts w:cs="Times New Roman"/>
                <w:sz w:val="20"/>
                <w:szCs w:val="20"/>
                <w:highlight w:val="yellow"/>
                <w:lang w:val="en-GB"/>
              </w:rPr>
            </w:pPr>
            <w:r>
              <w:rPr>
                <w:rFonts w:cs="Times New Roman"/>
                <w:sz w:val="20"/>
                <w:szCs w:val="20"/>
                <w:lang w:val="en-GB"/>
              </w:rPr>
              <w:t>(4)</w:t>
            </w: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266</w:t>
            </w:r>
          </w:p>
          <w:p w:rsidR="007102BD" w:rsidRPr="00F6233B" w:rsidRDefault="007102BD" w:rsidP="007102BD">
            <w:pPr>
              <w:spacing w:line="276" w:lineRule="auto"/>
              <w:jc w:val="center"/>
              <w:rPr>
                <w:rFonts w:cs="Times New Roman"/>
                <w:sz w:val="20"/>
                <w:szCs w:val="20"/>
                <w:highlight w:val="yellow"/>
                <w:lang w:val="en-GB"/>
              </w:rPr>
            </w:pPr>
            <w:r w:rsidRPr="00F6233B">
              <w:rPr>
                <w:rFonts w:cs="Times New Roman"/>
                <w:sz w:val="20"/>
                <w:szCs w:val="20"/>
                <w:lang w:val="en-GB"/>
              </w:rPr>
              <w:t>(100)</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8.31</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(3.9)</w:t>
            </w:r>
          </w:p>
        </w:tc>
        <w:tc>
          <w:tcPr>
            <w:tcW w:w="90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7</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(3)</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254</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(100)</w:t>
            </w:r>
          </w:p>
        </w:tc>
        <w:tc>
          <w:tcPr>
            <w:tcW w:w="1807" w:type="dxa"/>
          </w:tcPr>
          <w:p w:rsidR="007102BD" w:rsidRPr="005C5901" w:rsidRDefault="007102BD" w:rsidP="007102BD">
            <w:pPr>
              <w:spacing w:line="480" w:lineRule="auto"/>
              <w:jc w:val="center"/>
              <w:rPr>
                <w:sz w:val="20"/>
                <w:szCs w:val="20"/>
                <w:lang w:val="en-GB"/>
              </w:rPr>
            </w:pPr>
            <w:r w:rsidRPr="005C5901">
              <w:rPr>
                <w:rFonts w:cs="Times New Roman"/>
                <w:sz w:val="20"/>
                <w:szCs w:val="20"/>
                <w:lang w:val="en-GB"/>
              </w:rPr>
              <w:t>PI</w:t>
            </w:r>
            <w:r w:rsidR="00D14F8D">
              <w:rPr>
                <w:rFonts w:cs="Times New Roman"/>
                <w:sz w:val="20"/>
                <w:szCs w:val="20"/>
                <w:lang w:val="en-GB"/>
              </w:rPr>
              <w:t xml:space="preserve"> </w:t>
            </w:r>
            <w:r w:rsidRPr="005C5901">
              <w:rPr>
                <w:rFonts w:cs="Times New Roman"/>
                <w:sz w:val="20"/>
                <w:szCs w:val="20"/>
                <w:lang w:val="en-GB"/>
              </w:rPr>
              <w:t>M</w:t>
            </w:r>
            <w:r w:rsidR="00D14F8D">
              <w:rPr>
                <w:rFonts w:cs="Times New Roman"/>
                <w:sz w:val="20"/>
                <w:szCs w:val="20"/>
                <w:lang w:val="en-GB"/>
              </w:rPr>
              <w:t>ono</w:t>
            </w:r>
            <w:r w:rsidRPr="005C5901">
              <w:rPr>
                <w:rFonts w:cs="Times New Roman"/>
                <w:sz w:val="20"/>
                <w:szCs w:val="20"/>
                <w:lang w:val="en-GB"/>
              </w:rPr>
              <w:t xml:space="preserve">: </w:t>
            </w:r>
            <w:r w:rsidRPr="005C5901">
              <w:rPr>
                <w:sz w:val="20"/>
                <w:szCs w:val="20"/>
                <w:lang w:val="en-GB"/>
              </w:rPr>
              <w:t xml:space="preserve">£411.81 </w:t>
            </w:r>
            <w:r w:rsidR="00082060" w:rsidRPr="00082060">
              <w:rPr>
                <w:noProof/>
                <w:sz w:val="20"/>
                <w:szCs w:val="20"/>
                <w:lang w:val="en-GB"/>
              </w:rPr>
              <w:t>[14]</w:t>
            </w:r>
            <w:r w:rsidRPr="005C5901">
              <w:rPr>
                <w:rFonts w:cs="Times New Roman"/>
                <w:sz w:val="20"/>
                <w:szCs w:val="20"/>
                <w:lang w:val="en-GB"/>
              </w:rPr>
              <w:t>[PC]</w:t>
            </w:r>
          </w:p>
          <w:p w:rsidR="007102BD" w:rsidRPr="005C5901" w:rsidRDefault="007102BD" w:rsidP="007102BD">
            <w:pPr>
              <w:spacing w:line="276" w:lineRule="auto"/>
              <w:jc w:val="center"/>
              <w:rPr>
                <w:sz w:val="20"/>
                <w:szCs w:val="20"/>
                <w:lang w:val="en-GB"/>
              </w:rPr>
            </w:pPr>
            <w:r w:rsidRPr="005C5901">
              <w:rPr>
                <w:sz w:val="20"/>
                <w:szCs w:val="20"/>
                <w:lang w:val="en-GB"/>
              </w:rPr>
              <w:t xml:space="preserve">OT: £404 </w:t>
            </w:r>
            <w:r w:rsidR="00082060" w:rsidRPr="00082060">
              <w:rPr>
                <w:noProof/>
                <w:sz w:val="20"/>
                <w:szCs w:val="20"/>
                <w:lang w:val="en-GB"/>
              </w:rPr>
              <w:t>[14]</w:t>
            </w:r>
          </w:p>
        </w:tc>
      </w:tr>
      <w:tr w:rsidR="007102BD" w:rsidRPr="003A1793" w:rsidTr="001E172C">
        <w:tc>
          <w:tcPr>
            <w:tcW w:w="7435" w:type="dxa"/>
            <w:gridSpan w:val="7"/>
          </w:tcPr>
          <w:p w:rsidR="007102BD" w:rsidRPr="00F6233B" w:rsidRDefault="007102BD" w:rsidP="007102BD">
            <w:pPr>
              <w:spacing w:line="276" w:lineRule="auto"/>
              <w:rPr>
                <w:rFonts w:cs="Times New Roman"/>
                <w:sz w:val="20"/>
                <w:szCs w:val="20"/>
                <w:lang w:val="en-GB"/>
              </w:rPr>
            </w:pPr>
            <w:r w:rsidRPr="00F6233B">
              <w:rPr>
                <w:rFonts w:cs="Times New Roman"/>
                <w:b/>
                <w:sz w:val="20"/>
                <w:szCs w:val="20"/>
                <w:lang w:val="en-GB"/>
              </w:rPr>
              <w:t>Primary care</w:t>
            </w:r>
          </w:p>
        </w:tc>
        <w:tc>
          <w:tcPr>
            <w:tcW w:w="1807" w:type="dxa"/>
          </w:tcPr>
          <w:p w:rsidR="007102BD" w:rsidRPr="005C5901" w:rsidRDefault="007102BD" w:rsidP="007102BD">
            <w:pPr>
              <w:spacing w:line="276" w:lineRule="auto"/>
              <w:rPr>
                <w:rFonts w:cs="Times New Roman"/>
                <w:b/>
                <w:sz w:val="20"/>
                <w:szCs w:val="20"/>
                <w:lang w:val="en-GB"/>
              </w:rPr>
            </w:pPr>
          </w:p>
        </w:tc>
      </w:tr>
      <w:tr w:rsidR="007102BD" w:rsidRPr="003A1793" w:rsidTr="001E172C">
        <w:tc>
          <w:tcPr>
            <w:tcW w:w="2093" w:type="dxa"/>
          </w:tcPr>
          <w:p w:rsidR="007102BD" w:rsidRPr="00F6233B" w:rsidRDefault="007102BD" w:rsidP="007102BD">
            <w:pPr>
              <w:spacing w:line="276" w:lineRule="auto"/>
              <w:rPr>
                <w:rFonts w:cs="Times New Roman"/>
                <w:sz w:val="20"/>
                <w:szCs w:val="20"/>
                <w:lang w:val="en-GB"/>
              </w:rPr>
            </w:pPr>
            <w:r w:rsidRPr="00F6233B">
              <w:rPr>
                <w:rFonts w:cs="Times New Roman"/>
                <w:sz w:val="20"/>
                <w:szCs w:val="20"/>
                <w:lang w:val="en-GB"/>
              </w:rPr>
              <w:t>GP visits</w:t>
            </w:r>
          </w:p>
        </w:tc>
        <w:tc>
          <w:tcPr>
            <w:tcW w:w="805"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6.24</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(6.16)</w:t>
            </w:r>
          </w:p>
        </w:tc>
        <w:tc>
          <w:tcPr>
            <w:tcW w:w="90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5</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(7)</w:t>
            </w: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244</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(91.7)</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6.06</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(6.06)</w:t>
            </w:r>
          </w:p>
        </w:tc>
        <w:tc>
          <w:tcPr>
            <w:tcW w:w="90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4.75</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(6)</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234</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(92.1)</w:t>
            </w:r>
          </w:p>
        </w:tc>
        <w:tc>
          <w:tcPr>
            <w:tcW w:w="1807" w:type="dxa"/>
          </w:tcPr>
          <w:p w:rsidR="007102BD" w:rsidRPr="005C5901" w:rsidRDefault="007102BD" w:rsidP="007102BD">
            <w:pPr>
              <w:spacing w:line="276" w:lineRule="auto"/>
              <w:jc w:val="center"/>
              <w:rPr>
                <w:rFonts w:cs="Times New Roman"/>
                <w:sz w:val="20"/>
                <w:szCs w:val="20"/>
                <w:lang w:val="en-GB"/>
              </w:rPr>
            </w:pPr>
            <w:r w:rsidRPr="005C5901">
              <w:rPr>
                <w:rFonts w:cs="Times New Roman"/>
                <w:sz w:val="20"/>
                <w:szCs w:val="20"/>
                <w:lang w:val="en-GB"/>
              </w:rPr>
              <w:t xml:space="preserve">£53 </w:t>
            </w:r>
            <w:r w:rsidR="00082060" w:rsidRPr="00082060">
              <w:rPr>
                <w:noProof/>
                <w:sz w:val="20"/>
                <w:szCs w:val="20"/>
                <w:lang w:val="en-GB"/>
              </w:rPr>
              <w:t>[13]</w:t>
            </w:r>
          </w:p>
        </w:tc>
      </w:tr>
      <w:tr w:rsidR="007102BD" w:rsidRPr="003A1793" w:rsidTr="001E172C">
        <w:tc>
          <w:tcPr>
            <w:tcW w:w="7435" w:type="dxa"/>
            <w:gridSpan w:val="7"/>
          </w:tcPr>
          <w:p w:rsidR="007102BD" w:rsidRPr="00F6233B" w:rsidRDefault="007102BD" w:rsidP="007102BD">
            <w:pPr>
              <w:spacing w:line="276" w:lineRule="auto"/>
              <w:rPr>
                <w:rFonts w:cs="Times New Roman"/>
                <w:sz w:val="20"/>
                <w:szCs w:val="20"/>
                <w:lang w:val="en-GB"/>
              </w:rPr>
            </w:pPr>
            <w:r w:rsidRPr="00F6233B">
              <w:rPr>
                <w:rFonts w:cs="Times New Roman"/>
                <w:b/>
                <w:sz w:val="20"/>
                <w:szCs w:val="20"/>
                <w:lang w:val="en-GB"/>
              </w:rPr>
              <w:t>Hospital services</w:t>
            </w:r>
          </w:p>
        </w:tc>
        <w:tc>
          <w:tcPr>
            <w:tcW w:w="1807" w:type="dxa"/>
          </w:tcPr>
          <w:p w:rsidR="007102BD" w:rsidRPr="005C5901" w:rsidRDefault="007102BD" w:rsidP="007102BD">
            <w:pPr>
              <w:spacing w:line="276" w:lineRule="auto"/>
              <w:rPr>
                <w:rFonts w:cs="Times New Roman"/>
                <w:b/>
                <w:sz w:val="20"/>
                <w:szCs w:val="20"/>
                <w:lang w:val="en-GB"/>
              </w:rPr>
            </w:pPr>
          </w:p>
        </w:tc>
      </w:tr>
      <w:tr w:rsidR="007102BD" w:rsidRPr="003A1793" w:rsidTr="001E172C">
        <w:tc>
          <w:tcPr>
            <w:tcW w:w="2093" w:type="dxa"/>
          </w:tcPr>
          <w:p w:rsidR="007102BD" w:rsidRPr="00F6233B" w:rsidRDefault="007102BD" w:rsidP="007102BD">
            <w:pPr>
              <w:spacing w:line="276" w:lineRule="auto"/>
              <w:rPr>
                <w:rFonts w:cs="Times New Roman"/>
                <w:sz w:val="20"/>
                <w:szCs w:val="20"/>
                <w:lang w:val="en-GB"/>
              </w:rPr>
            </w:pPr>
            <w:r w:rsidRPr="00F6233B">
              <w:rPr>
                <w:rFonts w:cs="Times New Roman"/>
                <w:sz w:val="20"/>
                <w:szCs w:val="20"/>
                <w:lang w:val="en-GB"/>
              </w:rPr>
              <w:t>Outpatient clinic or A&amp;E visits</w:t>
            </w:r>
          </w:p>
        </w:tc>
        <w:tc>
          <w:tcPr>
            <w:tcW w:w="805"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3.7</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(5.39)</w:t>
            </w:r>
          </w:p>
        </w:tc>
        <w:tc>
          <w:tcPr>
            <w:tcW w:w="90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(5)</w:t>
            </w: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188</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(70.7)</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4.49</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(7.19)</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2</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(4)</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194</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(76.4)</w:t>
            </w:r>
          </w:p>
        </w:tc>
        <w:tc>
          <w:tcPr>
            <w:tcW w:w="1807" w:type="dxa"/>
          </w:tcPr>
          <w:p w:rsidR="007102BD" w:rsidRPr="005C5901" w:rsidRDefault="007102BD" w:rsidP="007102BD">
            <w:pPr>
              <w:spacing w:line="276" w:lineRule="auto"/>
              <w:jc w:val="center"/>
              <w:rPr>
                <w:rFonts w:cs="Times New Roman"/>
                <w:sz w:val="20"/>
                <w:szCs w:val="20"/>
                <w:lang w:val="en-GB"/>
              </w:rPr>
            </w:pPr>
            <w:r w:rsidRPr="005C5901">
              <w:rPr>
                <w:sz w:val="20"/>
                <w:szCs w:val="20"/>
                <w:lang w:val="en-GB"/>
              </w:rPr>
              <w:t xml:space="preserve">£106.20  </w:t>
            </w:r>
            <w:r w:rsidR="00082060" w:rsidRPr="00082060">
              <w:rPr>
                <w:noProof/>
                <w:sz w:val="20"/>
                <w:szCs w:val="20"/>
                <w:lang w:val="en-GB"/>
              </w:rPr>
              <w:t>[14]</w:t>
            </w:r>
          </w:p>
        </w:tc>
      </w:tr>
      <w:tr w:rsidR="007102BD" w:rsidRPr="00082060" w:rsidTr="001E172C">
        <w:tc>
          <w:tcPr>
            <w:tcW w:w="2093" w:type="dxa"/>
          </w:tcPr>
          <w:p w:rsidR="007102BD" w:rsidRPr="00F6233B" w:rsidRDefault="007102BD" w:rsidP="007102BD">
            <w:pPr>
              <w:spacing w:line="276" w:lineRule="auto"/>
              <w:rPr>
                <w:rFonts w:cs="Times New Roman"/>
                <w:sz w:val="20"/>
                <w:szCs w:val="20"/>
                <w:lang w:val="en-GB"/>
              </w:rPr>
            </w:pPr>
            <w:r w:rsidRPr="00F6233B">
              <w:rPr>
                <w:rFonts w:cs="Times New Roman"/>
                <w:sz w:val="20"/>
                <w:szCs w:val="20"/>
                <w:lang w:val="en-GB"/>
              </w:rPr>
              <w:t>Inpatient admissions</w:t>
            </w:r>
          </w:p>
        </w:tc>
        <w:tc>
          <w:tcPr>
            <w:tcW w:w="805"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0.368</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(0.83)</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0</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60</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(22.6)</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0.311</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(0.79)</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0</w:t>
            </w:r>
          </w:p>
          <w:p w:rsidR="007102BD" w:rsidRDefault="007102BD" w:rsidP="007102BD">
            <w:pPr>
              <w:spacing w:line="276" w:lineRule="auto"/>
              <w:jc w:val="center"/>
              <w:rPr>
                <w:rFonts w:cs="Times New Roman"/>
                <w:sz w:val="20"/>
                <w:szCs w:val="20"/>
                <w:lang w:val="en-GB"/>
              </w:rPr>
            </w:pPr>
            <w:r>
              <w:rPr>
                <w:rFonts w:cs="Times New Roman"/>
                <w:sz w:val="20"/>
                <w:szCs w:val="20"/>
                <w:lang w:val="en-GB"/>
              </w:rPr>
              <w:t>(0)</w:t>
            </w:r>
          </w:p>
          <w:p w:rsidR="007102BD" w:rsidRPr="00F6233B" w:rsidRDefault="007102BD" w:rsidP="007102BD">
            <w:pPr>
              <w:spacing w:line="276" w:lineRule="auto"/>
              <w:jc w:val="center"/>
              <w:rPr>
                <w:rFonts w:cs="Times New Roman"/>
                <w:sz w:val="20"/>
                <w:szCs w:val="20"/>
                <w:lang w:val="en-GB"/>
              </w:rPr>
            </w:pP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50</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(19.7)</w:t>
            </w:r>
          </w:p>
        </w:tc>
        <w:tc>
          <w:tcPr>
            <w:tcW w:w="1807" w:type="dxa"/>
          </w:tcPr>
          <w:p w:rsidR="007102BD" w:rsidRPr="005C5901" w:rsidRDefault="007102BD" w:rsidP="007102BD">
            <w:pPr>
              <w:spacing w:line="276" w:lineRule="auto"/>
              <w:jc w:val="center"/>
              <w:rPr>
                <w:rFonts w:cs="Times New Roman"/>
                <w:sz w:val="20"/>
                <w:szCs w:val="20"/>
                <w:lang w:val="en-GB"/>
              </w:rPr>
            </w:pPr>
            <w:r w:rsidRPr="005C5901">
              <w:rPr>
                <w:rFonts w:cs="Times New Roman"/>
                <w:sz w:val="20"/>
                <w:szCs w:val="20"/>
                <w:lang w:val="en-GB"/>
              </w:rPr>
              <w:t xml:space="preserve">Various </w:t>
            </w:r>
            <w:r w:rsidR="00082060" w:rsidRPr="00082060">
              <w:rPr>
                <w:noProof/>
                <w:sz w:val="20"/>
                <w:szCs w:val="20"/>
                <w:lang w:val="en-GB"/>
              </w:rPr>
              <w:t>[14]</w:t>
            </w:r>
          </w:p>
        </w:tc>
      </w:tr>
      <w:tr w:rsidR="007102BD" w:rsidRPr="00082060" w:rsidTr="001E172C">
        <w:tc>
          <w:tcPr>
            <w:tcW w:w="7435" w:type="dxa"/>
            <w:gridSpan w:val="7"/>
          </w:tcPr>
          <w:p w:rsidR="007102BD" w:rsidRPr="00F6233B" w:rsidRDefault="007102BD" w:rsidP="007102BD">
            <w:pPr>
              <w:spacing w:line="276" w:lineRule="auto"/>
              <w:rPr>
                <w:rFonts w:cs="Times New Roman"/>
                <w:b/>
                <w:sz w:val="20"/>
                <w:szCs w:val="20"/>
                <w:lang w:val="en-GB"/>
              </w:rPr>
            </w:pPr>
            <w:r w:rsidRPr="00F6233B">
              <w:rPr>
                <w:rFonts w:cs="Times New Roman"/>
                <w:b/>
                <w:sz w:val="20"/>
                <w:szCs w:val="20"/>
                <w:lang w:val="en-GB"/>
              </w:rPr>
              <w:t>Trial protocol</w:t>
            </w:r>
            <w:r w:rsidR="00223F2A">
              <w:rPr>
                <w:rFonts w:cs="Times New Roman"/>
                <w:b/>
                <w:sz w:val="20"/>
                <w:szCs w:val="20"/>
                <w:lang w:val="en-GB"/>
              </w:rPr>
              <w:t>-</w:t>
            </w:r>
            <w:r w:rsidRPr="00F6233B">
              <w:rPr>
                <w:rFonts w:cs="Times New Roman"/>
                <w:b/>
                <w:sz w:val="20"/>
                <w:szCs w:val="20"/>
                <w:lang w:val="en-GB"/>
              </w:rPr>
              <w:t>driven resource use</w:t>
            </w:r>
          </w:p>
        </w:tc>
        <w:tc>
          <w:tcPr>
            <w:tcW w:w="1807" w:type="dxa"/>
          </w:tcPr>
          <w:p w:rsidR="007102BD" w:rsidRPr="005C5901" w:rsidRDefault="007102BD" w:rsidP="007102BD">
            <w:pPr>
              <w:spacing w:line="276" w:lineRule="auto"/>
              <w:rPr>
                <w:rFonts w:cs="Times New Roman"/>
                <w:b/>
                <w:sz w:val="20"/>
                <w:szCs w:val="20"/>
                <w:lang w:val="en-GB"/>
              </w:rPr>
            </w:pPr>
          </w:p>
        </w:tc>
      </w:tr>
      <w:tr w:rsidR="007102BD" w:rsidRPr="00082060" w:rsidTr="001E172C">
        <w:tc>
          <w:tcPr>
            <w:tcW w:w="2093" w:type="dxa"/>
          </w:tcPr>
          <w:p w:rsidR="007102BD" w:rsidRPr="00F6233B" w:rsidRDefault="007102BD" w:rsidP="007102BD">
            <w:pPr>
              <w:spacing w:line="276" w:lineRule="auto"/>
              <w:rPr>
                <w:rFonts w:cs="Times New Roman"/>
                <w:sz w:val="20"/>
                <w:szCs w:val="20"/>
                <w:lang w:val="en-GB"/>
              </w:rPr>
            </w:pPr>
            <w:r w:rsidRPr="00F6233B">
              <w:rPr>
                <w:rFonts w:cs="Times New Roman"/>
                <w:sz w:val="20"/>
                <w:szCs w:val="20"/>
                <w:lang w:val="en-GB"/>
              </w:rPr>
              <w:t>Neurocognitive testing</w:t>
            </w:r>
          </w:p>
        </w:tc>
        <w:tc>
          <w:tcPr>
            <w:tcW w:w="805"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3.81</w:t>
            </w:r>
          </w:p>
          <w:p w:rsidR="007102BD" w:rsidRPr="00F6233B" w:rsidRDefault="007102BD" w:rsidP="007102BD">
            <w:pPr>
              <w:spacing w:line="276" w:lineRule="auto"/>
              <w:jc w:val="center"/>
              <w:rPr>
                <w:rFonts w:cs="Times New Roman"/>
                <w:b/>
                <w:sz w:val="20"/>
                <w:szCs w:val="20"/>
                <w:lang w:val="en-GB"/>
              </w:rPr>
            </w:pPr>
            <w:r w:rsidRPr="00F6233B">
              <w:rPr>
                <w:rFonts w:cs="Times New Roman"/>
                <w:sz w:val="20"/>
                <w:szCs w:val="20"/>
                <w:lang w:val="en-GB"/>
              </w:rPr>
              <w:t>(0.56)</w:t>
            </w:r>
          </w:p>
        </w:tc>
        <w:tc>
          <w:tcPr>
            <w:tcW w:w="90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4</w:t>
            </w:r>
          </w:p>
          <w:p w:rsidR="007102BD" w:rsidRPr="00F6233B" w:rsidRDefault="007102BD" w:rsidP="007102BD">
            <w:pPr>
              <w:spacing w:line="276" w:lineRule="auto"/>
              <w:jc w:val="center"/>
              <w:rPr>
                <w:rFonts w:cs="Times New Roman"/>
                <w:sz w:val="20"/>
                <w:szCs w:val="20"/>
                <w:lang w:val="en-GB"/>
              </w:rPr>
            </w:pPr>
            <w:r>
              <w:t>(0)</w:t>
            </w:r>
            <w:r w:rsidDel="000A71BA">
              <w:t xml:space="preserve"> </w:t>
            </w:r>
          </w:p>
        </w:tc>
        <w:tc>
          <w:tcPr>
            <w:tcW w:w="1117" w:type="dxa"/>
          </w:tcPr>
          <w:p w:rsidR="00BD6D48" w:rsidRPr="00F6233B" w:rsidRDefault="00BD6D48" w:rsidP="00BD6D48">
            <w:pPr>
              <w:spacing w:line="276" w:lineRule="auto"/>
              <w:jc w:val="center"/>
              <w:rPr>
                <w:rFonts w:cs="Times New Roman"/>
                <w:sz w:val="20"/>
                <w:szCs w:val="20"/>
                <w:lang w:val="en-GB"/>
              </w:rPr>
            </w:pPr>
            <w:r w:rsidRPr="00F6233B">
              <w:rPr>
                <w:rFonts w:cs="Times New Roman"/>
                <w:sz w:val="20"/>
                <w:szCs w:val="20"/>
                <w:lang w:val="en-GB"/>
              </w:rPr>
              <w:t xml:space="preserve"> 265</w:t>
            </w:r>
          </w:p>
          <w:p w:rsidR="007102BD" w:rsidRPr="00F6233B" w:rsidRDefault="00BD6D48" w:rsidP="00BD6D48">
            <w:pPr>
              <w:spacing w:line="276" w:lineRule="auto"/>
              <w:jc w:val="center"/>
              <w:rPr>
                <w:rFonts w:cs="Times New Roman"/>
                <w:sz w:val="20"/>
                <w:szCs w:val="20"/>
                <w:lang w:val="en-GB"/>
              </w:rPr>
            </w:pPr>
            <w:r w:rsidRPr="00F6233B">
              <w:rPr>
                <w:rFonts w:cs="Times New Roman"/>
                <w:sz w:val="20"/>
                <w:szCs w:val="20"/>
                <w:lang w:val="en-GB"/>
              </w:rPr>
              <w:t>(99.6)</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3.82</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(0.58)</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4</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810" w:type="dxa"/>
          </w:tcPr>
          <w:p w:rsidR="00BD6D48" w:rsidRPr="00F6233B" w:rsidRDefault="00BD6D48" w:rsidP="00BD6D48">
            <w:pPr>
              <w:spacing w:line="276" w:lineRule="auto"/>
              <w:jc w:val="center"/>
              <w:rPr>
                <w:rFonts w:cs="Times New Roman"/>
                <w:sz w:val="20"/>
                <w:szCs w:val="20"/>
                <w:lang w:val="en-GB"/>
              </w:rPr>
            </w:pPr>
            <w:r w:rsidRPr="00F6233B">
              <w:rPr>
                <w:rFonts w:cs="Times New Roman"/>
                <w:sz w:val="20"/>
                <w:szCs w:val="20"/>
                <w:lang w:val="en-GB"/>
              </w:rPr>
              <w:t>252</w:t>
            </w:r>
          </w:p>
          <w:p w:rsidR="007102BD" w:rsidRPr="00F6233B" w:rsidRDefault="00BD6D48" w:rsidP="00BD6D48">
            <w:pPr>
              <w:spacing w:line="276" w:lineRule="auto"/>
              <w:jc w:val="center"/>
              <w:rPr>
                <w:rFonts w:cs="Times New Roman"/>
                <w:sz w:val="20"/>
                <w:szCs w:val="20"/>
                <w:lang w:val="en-GB"/>
              </w:rPr>
            </w:pPr>
            <w:r w:rsidRPr="00F6233B">
              <w:rPr>
                <w:rFonts w:cs="Times New Roman"/>
                <w:sz w:val="20"/>
                <w:szCs w:val="20"/>
                <w:lang w:val="en-GB"/>
              </w:rPr>
              <w:t>(99.2)</w:t>
            </w:r>
          </w:p>
        </w:tc>
        <w:tc>
          <w:tcPr>
            <w:tcW w:w="1807" w:type="dxa"/>
          </w:tcPr>
          <w:p w:rsidR="007102BD" w:rsidRPr="005C5901" w:rsidRDefault="007102BD" w:rsidP="007102BD">
            <w:pPr>
              <w:spacing w:line="276" w:lineRule="auto"/>
              <w:jc w:val="center"/>
              <w:rPr>
                <w:rFonts w:cs="Times New Roman"/>
                <w:sz w:val="20"/>
                <w:szCs w:val="20"/>
                <w:lang w:val="en-GB"/>
              </w:rPr>
            </w:pPr>
            <w:r w:rsidRPr="005C5901">
              <w:rPr>
                <w:sz w:val="20"/>
                <w:szCs w:val="20"/>
                <w:lang w:val="en-GB"/>
              </w:rPr>
              <w:t xml:space="preserve">£32.94 </w:t>
            </w:r>
            <w:r w:rsidR="00082060" w:rsidRPr="00082060">
              <w:rPr>
                <w:noProof/>
                <w:sz w:val="20"/>
                <w:szCs w:val="20"/>
                <w:lang w:val="en-GB"/>
              </w:rPr>
              <w:t>[13,28–30]</w:t>
            </w:r>
          </w:p>
        </w:tc>
      </w:tr>
      <w:tr w:rsidR="007102BD" w:rsidRPr="00082060" w:rsidTr="001E172C">
        <w:tc>
          <w:tcPr>
            <w:tcW w:w="2093" w:type="dxa"/>
          </w:tcPr>
          <w:p w:rsidR="007102BD" w:rsidRPr="00F6233B" w:rsidRDefault="007102BD" w:rsidP="007102BD">
            <w:pPr>
              <w:spacing w:line="276" w:lineRule="auto"/>
              <w:rPr>
                <w:rFonts w:cs="Times New Roman"/>
                <w:sz w:val="20"/>
                <w:szCs w:val="20"/>
                <w:lang w:val="en-GB"/>
              </w:rPr>
            </w:pPr>
            <w:r w:rsidRPr="00F6233B">
              <w:rPr>
                <w:rFonts w:cs="Times New Roman"/>
                <w:sz w:val="20"/>
                <w:szCs w:val="20"/>
                <w:lang w:val="en-GB"/>
              </w:rPr>
              <w:t>PI drug concentration measurements</w:t>
            </w:r>
          </w:p>
        </w:tc>
        <w:tc>
          <w:tcPr>
            <w:tcW w:w="805"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0.974</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(0.16)</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1</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259</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(97.4)</w:t>
            </w:r>
          </w:p>
        </w:tc>
        <w:tc>
          <w:tcPr>
            <w:tcW w:w="81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0</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0</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81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0</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p w:rsidR="007102BD" w:rsidRPr="00F6233B" w:rsidRDefault="007102BD" w:rsidP="007102BD">
            <w:pPr>
              <w:spacing w:line="276" w:lineRule="auto"/>
              <w:jc w:val="center"/>
              <w:rPr>
                <w:rFonts w:cs="Times New Roman"/>
                <w:sz w:val="20"/>
                <w:szCs w:val="20"/>
                <w:lang w:val="en-GB"/>
              </w:rPr>
            </w:pPr>
          </w:p>
        </w:tc>
        <w:tc>
          <w:tcPr>
            <w:tcW w:w="1807" w:type="dxa"/>
          </w:tcPr>
          <w:p w:rsidR="007102BD" w:rsidRPr="005C5901" w:rsidRDefault="007102BD" w:rsidP="007102BD">
            <w:pPr>
              <w:spacing w:line="276" w:lineRule="auto"/>
              <w:jc w:val="center"/>
              <w:rPr>
                <w:rFonts w:cs="Times New Roman"/>
                <w:sz w:val="20"/>
                <w:szCs w:val="20"/>
                <w:lang w:val="en-GB"/>
              </w:rPr>
            </w:pPr>
            <w:r w:rsidRPr="005C5901">
              <w:rPr>
                <w:rFonts w:cs="Times New Roman"/>
                <w:sz w:val="20"/>
                <w:szCs w:val="20"/>
                <w:lang w:val="en-GB"/>
              </w:rPr>
              <w:t>£60 [PC]</w:t>
            </w:r>
          </w:p>
        </w:tc>
      </w:tr>
      <w:tr w:rsidR="007102BD" w:rsidRPr="00082060" w:rsidTr="001E172C">
        <w:tc>
          <w:tcPr>
            <w:tcW w:w="2093" w:type="dxa"/>
          </w:tcPr>
          <w:p w:rsidR="007102BD" w:rsidRPr="00082060" w:rsidRDefault="007102BD" w:rsidP="007102BD">
            <w:pPr>
              <w:spacing w:line="276" w:lineRule="auto"/>
              <w:rPr>
                <w:rFonts w:cs="Times New Roman"/>
                <w:sz w:val="20"/>
                <w:szCs w:val="20"/>
                <w:lang w:val="en-GB"/>
              </w:rPr>
            </w:pPr>
            <w:r w:rsidRPr="00082060">
              <w:rPr>
                <w:rFonts w:cs="Times New Roman"/>
                <w:sz w:val="20"/>
                <w:szCs w:val="20"/>
                <w:lang w:val="en-GB"/>
              </w:rPr>
              <w:t>Non routine HIV-clinic visits</w:t>
            </w:r>
          </w:p>
        </w:tc>
        <w:tc>
          <w:tcPr>
            <w:tcW w:w="805"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0.98</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(0.24)</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1</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255</w:t>
            </w:r>
          </w:p>
          <w:p w:rsidR="007102BD" w:rsidRPr="00F6233B" w:rsidRDefault="007102BD" w:rsidP="007102BD">
            <w:pPr>
              <w:spacing w:line="276" w:lineRule="auto"/>
              <w:jc w:val="center"/>
              <w:rPr>
                <w:rFonts w:cs="Times New Roman"/>
                <w:sz w:val="20"/>
                <w:szCs w:val="20"/>
                <w:highlight w:val="yellow"/>
                <w:lang w:val="en-GB"/>
              </w:rPr>
            </w:pPr>
            <w:r w:rsidRPr="00F6233B">
              <w:rPr>
                <w:rFonts w:cs="Times New Roman"/>
                <w:sz w:val="20"/>
                <w:szCs w:val="20"/>
                <w:lang w:val="en-GB"/>
              </w:rPr>
              <w:t>(95.9)</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6.69</w:t>
            </w:r>
          </w:p>
          <w:p w:rsidR="007102BD" w:rsidRPr="00F6233B" w:rsidRDefault="007102BD" w:rsidP="007102BD">
            <w:pPr>
              <w:spacing w:line="276" w:lineRule="auto"/>
              <w:jc w:val="center"/>
              <w:rPr>
                <w:rFonts w:cs="Times New Roman"/>
                <w:sz w:val="20"/>
                <w:szCs w:val="20"/>
                <w:highlight w:val="yellow"/>
                <w:lang w:val="en-GB"/>
              </w:rPr>
            </w:pPr>
            <w:r w:rsidRPr="00F6233B">
              <w:rPr>
                <w:rFonts w:cs="Times New Roman"/>
                <w:sz w:val="20"/>
                <w:szCs w:val="20"/>
                <w:lang w:val="en-GB"/>
              </w:rPr>
              <w:t>(0.67)</w:t>
            </w:r>
          </w:p>
        </w:tc>
        <w:tc>
          <w:tcPr>
            <w:tcW w:w="900" w:type="dxa"/>
          </w:tcPr>
          <w:p w:rsidR="007102BD" w:rsidRDefault="007102BD" w:rsidP="007102BD">
            <w:pPr>
              <w:spacing w:line="276" w:lineRule="auto"/>
              <w:jc w:val="center"/>
              <w:rPr>
                <w:rFonts w:cs="Times New Roman"/>
                <w:sz w:val="20"/>
                <w:szCs w:val="20"/>
                <w:lang w:val="en-GB"/>
              </w:rPr>
            </w:pPr>
            <w:r w:rsidRPr="00F6233B">
              <w:rPr>
                <w:rFonts w:cs="Times New Roman"/>
                <w:sz w:val="20"/>
                <w:szCs w:val="20"/>
                <w:lang w:val="en-GB"/>
              </w:rPr>
              <w:t>7</w:t>
            </w:r>
          </w:p>
          <w:p w:rsidR="007102BD" w:rsidRPr="00F6233B" w:rsidRDefault="007102BD" w:rsidP="007102BD">
            <w:pPr>
              <w:spacing w:line="276" w:lineRule="auto"/>
              <w:jc w:val="center"/>
              <w:rPr>
                <w:rFonts w:cs="Times New Roman"/>
                <w:sz w:val="20"/>
                <w:szCs w:val="20"/>
                <w:lang w:val="en-GB"/>
              </w:rPr>
            </w:pPr>
            <w:r>
              <w:rPr>
                <w:rFonts w:cs="Times New Roman"/>
                <w:sz w:val="20"/>
                <w:szCs w:val="20"/>
                <w:lang w:val="en-GB"/>
              </w:rPr>
              <w:t>(0)</w:t>
            </w: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254</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(100)</w:t>
            </w:r>
          </w:p>
        </w:tc>
        <w:tc>
          <w:tcPr>
            <w:tcW w:w="1807" w:type="dxa"/>
          </w:tcPr>
          <w:p w:rsidR="007102BD" w:rsidRPr="005C5901" w:rsidRDefault="007102BD" w:rsidP="007102BD">
            <w:pPr>
              <w:spacing w:line="480" w:lineRule="auto"/>
              <w:jc w:val="center"/>
              <w:rPr>
                <w:sz w:val="20"/>
                <w:szCs w:val="20"/>
                <w:lang w:val="en-GB"/>
              </w:rPr>
            </w:pPr>
            <w:r w:rsidRPr="005C5901">
              <w:rPr>
                <w:rFonts w:cs="Times New Roman"/>
                <w:sz w:val="20"/>
                <w:szCs w:val="20"/>
                <w:lang w:val="en-GB"/>
              </w:rPr>
              <w:t>PI</w:t>
            </w:r>
            <w:r w:rsidR="00D14F8D">
              <w:rPr>
                <w:rFonts w:cs="Times New Roman"/>
                <w:sz w:val="20"/>
                <w:szCs w:val="20"/>
                <w:lang w:val="en-GB"/>
              </w:rPr>
              <w:t>-</w:t>
            </w:r>
            <w:r w:rsidRPr="005C5901">
              <w:rPr>
                <w:rFonts w:cs="Times New Roman"/>
                <w:sz w:val="20"/>
                <w:szCs w:val="20"/>
                <w:lang w:val="en-GB"/>
              </w:rPr>
              <w:t>M</w:t>
            </w:r>
            <w:r w:rsidR="00D14F8D">
              <w:rPr>
                <w:rFonts w:cs="Times New Roman"/>
                <w:sz w:val="20"/>
                <w:szCs w:val="20"/>
                <w:lang w:val="en-GB"/>
              </w:rPr>
              <w:t>ono</w:t>
            </w:r>
            <w:r w:rsidRPr="005C5901">
              <w:rPr>
                <w:rFonts w:cs="Times New Roman"/>
                <w:sz w:val="20"/>
                <w:szCs w:val="20"/>
                <w:lang w:val="en-GB"/>
              </w:rPr>
              <w:t xml:space="preserve">: </w:t>
            </w:r>
            <w:r w:rsidRPr="005C5901">
              <w:rPr>
                <w:sz w:val="20"/>
                <w:szCs w:val="20"/>
                <w:lang w:val="en-GB"/>
              </w:rPr>
              <w:t xml:space="preserve">£411.81 </w:t>
            </w:r>
            <w:r w:rsidR="00082060" w:rsidRPr="00082060">
              <w:rPr>
                <w:noProof/>
                <w:sz w:val="20"/>
                <w:szCs w:val="20"/>
                <w:lang w:val="en-GB"/>
              </w:rPr>
              <w:t>[14]</w:t>
            </w:r>
            <w:r w:rsidRPr="005C5901">
              <w:rPr>
                <w:rFonts w:cs="Times New Roman"/>
                <w:sz w:val="20"/>
                <w:szCs w:val="20"/>
                <w:lang w:val="en-GB"/>
              </w:rPr>
              <w:t>[PC]</w:t>
            </w:r>
          </w:p>
          <w:p w:rsidR="007102BD" w:rsidRPr="005C5901" w:rsidRDefault="007102BD" w:rsidP="007102BD">
            <w:pPr>
              <w:spacing w:line="276" w:lineRule="auto"/>
              <w:jc w:val="center"/>
              <w:rPr>
                <w:rFonts w:cs="Times New Roman"/>
                <w:sz w:val="20"/>
                <w:szCs w:val="20"/>
                <w:lang w:val="en-GB"/>
              </w:rPr>
            </w:pPr>
            <w:r>
              <w:rPr>
                <w:sz w:val="20"/>
                <w:szCs w:val="20"/>
                <w:lang w:val="en-GB"/>
              </w:rPr>
              <w:t>OT</w:t>
            </w:r>
            <w:r w:rsidRPr="005C5901">
              <w:rPr>
                <w:sz w:val="20"/>
                <w:szCs w:val="20"/>
                <w:lang w:val="en-GB"/>
              </w:rPr>
              <w:t xml:space="preserve">: £404 </w:t>
            </w:r>
            <w:r w:rsidR="00082060" w:rsidRPr="00082060">
              <w:rPr>
                <w:noProof/>
                <w:sz w:val="20"/>
                <w:szCs w:val="20"/>
                <w:lang w:val="en-GB"/>
              </w:rPr>
              <w:t>[14]</w:t>
            </w:r>
          </w:p>
        </w:tc>
      </w:tr>
      <w:tr w:rsidR="007102BD" w:rsidRPr="00082060" w:rsidTr="001E172C">
        <w:tc>
          <w:tcPr>
            <w:tcW w:w="7435" w:type="dxa"/>
            <w:gridSpan w:val="7"/>
          </w:tcPr>
          <w:p w:rsidR="007102BD" w:rsidRPr="00F6233B" w:rsidRDefault="007102BD" w:rsidP="007102BD">
            <w:pPr>
              <w:spacing w:line="276" w:lineRule="auto"/>
              <w:rPr>
                <w:rFonts w:cs="Times New Roman"/>
                <w:sz w:val="20"/>
                <w:szCs w:val="20"/>
                <w:lang w:val="en-GB"/>
              </w:rPr>
            </w:pPr>
            <w:r w:rsidRPr="00F6233B">
              <w:rPr>
                <w:rFonts w:cs="Times New Roman"/>
                <w:b/>
                <w:sz w:val="20"/>
                <w:szCs w:val="20"/>
                <w:lang w:val="en-GB"/>
              </w:rPr>
              <w:t>Concomitant drug use at the three year follow-up visit</w:t>
            </w:r>
          </w:p>
        </w:tc>
        <w:tc>
          <w:tcPr>
            <w:tcW w:w="1807" w:type="dxa"/>
          </w:tcPr>
          <w:p w:rsidR="007102BD" w:rsidRPr="005C5901" w:rsidRDefault="007102BD" w:rsidP="007102BD">
            <w:pPr>
              <w:spacing w:line="276" w:lineRule="auto"/>
              <w:rPr>
                <w:rFonts w:cs="Times New Roman"/>
                <w:b/>
                <w:sz w:val="20"/>
                <w:szCs w:val="20"/>
                <w:lang w:val="en-GB"/>
              </w:rPr>
            </w:pPr>
          </w:p>
        </w:tc>
      </w:tr>
      <w:tr w:rsidR="007102BD" w:rsidRPr="00082060" w:rsidTr="001E172C">
        <w:tc>
          <w:tcPr>
            <w:tcW w:w="2093" w:type="dxa"/>
          </w:tcPr>
          <w:p w:rsidR="007102BD" w:rsidRPr="00F6233B" w:rsidRDefault="007102BD" w:rsidP="007102BD">
            <w:pPr>
              <w:spacing w:line="276" w:lineRule="auto"/>
              <w:rPr>
                <w:rFonts w:cs="Times New Roman"/>
                <w:b/>
                <w:sz w:val="20"/>
                <w:szCs w:val="20"/>
                <w:lang w:val="en-GB"/>
              </w:rPr>
            </w:pPr>
            <w:r w:rsidRPr="00F6233B">
              <w:rPr>
                <w:rFonts w:cs="Times New Roman"/>
                <w:sz w:val="20"/>
                <w:szCs w:val="20"/>
                <w:lang w:val="en-GB"/>
              </w:rPr>
              <w:t>Cholesterol lowering agents</w:t>
            </w:r>
          </w:p>
        </w:tc>
        <w:tc>
          <w:tcPr>
            <w:tcW w:w="805" w:type="dxa"/>
          </w:tcPr>
          <w:p w:rsidR="007102BD" w:rsidRPr="00F6233B" w:rsidRDefault="007102BD" w:rsidP="007102BD">
            <w:pPr>
              <w:spacing w:line="276" w:lineRule="auto"/>
              <w:jc w:val="center"/>
              <w:rPr>
                <w:rFonts w:cs="Times New Roman"/>
                <w:sz w:val="20"/>
                <w:szCs w:val="20"/>
                <w:lang w:val="en-GB"/>
              </w:rPr>
            </w:pPr>
          </w:p>
        </w:tc>
        <w:tc>
          <w:tcPr>
            <w:tcW w:w="900" w:type="dxa"/>
          </w:tcPr>
          <w:p w:rsidR="007102BD" w:rsidRPr="00F6233B" w:rsidRDefault="007102BD" w:rsidP="007102BD">
            <w:pPr>
              <w:spacing w:line="276" w:lineRule="auto"/>
              <w:jc w:val="center"/>
              <w:rPr>
                <w:rFonts w:cs="Times New Roman"/>
                <w:sz w:val="20"/>
                <w:szCs w:val="20"/>
                <w:lang w:val="en-GB"/>
              </w:rPr>
            </w:pPr>
          </w:p>
        </w:tc>
        <w:tc>
          <w:tcPr>
            <w:tcW w:w="1117"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 xml:space="preserve">59 </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(22.2)</w:t>
            </w:r>
          </w:p>
        </w:tc>
        <w:tc>
          <w:tcPr>
            <w:tcW w:w="810" w:type="dxa"/>
          </w:tcPr>
          <w:p w:rsidR="007102BD" w:rsidRPr="00F6233B" w:rsidRDefault="007102BD" w:rsidP="007102BD">
            <w:pPr>
              <w:spacing w:line="276" w:lineRule="auto"/>
              <w:jc w:val="center"/>
              <w:rPr>
                <w:rFonts w:cs="Times New Roman"/>
                <w:sz w:val="20"/>
                <w:szCs w:val="20"/>
                <w:lang w:val="en-GB"/>
              </w:rPr>
            </w:pPr>
          </w:p>
        </w:tc>
        <w:tc>
          <w:tcPr>
            <w:tcW w:w="900" w:type="dxa"/>
          </w:tcPr>
          <w:p w:rsidR="007102BD" w:rsidRPr="00F6233B" w:rsidRDefault="007102BD" w:rsidP="007102BD">
            <w:pPr>
              <w:spacing w:line="276" w:lineRule="auto"/>
              <w:jc w:val="center"/>
              <w:rPr>
                <w:rFonts w:cs="Times New Roman"/>
                <w:sz w:val="20"/>
                <w:szCs w:val="20"/>
                <w:lang w:val="en-GB"/>
              </w:rPr>
            </w:pPr>
          </w:p>
        </w:tc>
        <w:tc>
          <w:tcPr>
            <w:tcW w:w="810" w:type="dxa"/>
          </w:tcPr>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 xml:space="preserve">35 </w:t>
            </w:r>
          </w:p>
          <w:p w:rsidR="007102BD" w:rsidRPr="00F6233B" w:rsidRDefault="007102BD" w:rsidP="007102BD">
            <w:pPr>
              <w:spacing w:line="276" w:lineRule="auto"/>
              <w:jc w:val="center"/>
              <w:rPr>
                <w:rFonts w:cs="Times New Roman"/>
                <w:sz w:val="20"/>
                <w:szCs w:val="20"/>
                <w:lang w:val="en-GB"/>
              </w:rPr>
            </w:pPr>
            <w:r w:rsidRPr="00F6233B">
              <w:rPr>
                <w:rFonts w:cs="Times New Roman"/>
                <w:sz w:val="20"/>
                <w:szCs w:val="20"/>
                <w:lang w:val="en-GB"/>
              </w:rPr>
              <w:t>(13.8)</w:t>
            </w:r>
          </w:p>
        </w:tc>
        <w:tc>
          <w:tcPr>
            <w:tcW w:w="1807" w:type="dxa"/>
          </w:tcPr>
          <w:p w:rsidR="007102BD" w:rsidRPr="005C5901" w:rsidRDefault="007102BD" w:rsidP="007102BD">
            <w:pPr>
              <w:spacing w:line="276" w:lineRule="auto"/>
              <w:jc w:val="center"/>
              <w:rPr>
                <w:rFonts w:cs="Times New Roman"/>
                <w:sz w:val="20"/>
                <w:szCs w:val="20"/>
                <w:lang w:val="en-GB"/>
              </w:rPr>
            </w:pPr>
            <w:r w:rsidRPr="005C5901">
              <w:rPr>
                <w:sz w:val="20"/>
                <w:szCs w:val="20"/>
                <w:lang w:val="en-GB"/>
              </w:rPr>
              <w:t xml:space="preserve">Various </w:t>
            </w:r>
            <w:r w:rsidR="00082060" w:rsidRPr="00082060">
              <w:rPr>
                <w:noProof/>
                <w:sz w:val="20"/>
                <w:szCs w:val="20"/>
                <w:lang w:val="en-GB"/>
              </w:rPr>
              <w:t>[11]</w:t>
            </w:r>
          </w:p>
        </w:tc>
      </w:tr>
    </w:tbl>
    <w:p w:rsidR="007102BD" w:rsidRDefault="007102BD" w:rsidP="007102BD">
      <w:pPr>
        <w:rPr>
          <w:rFonts w:cs="Times New Roman"/>
          <w:i/>
          <w:sz w:val="20"/>
          <w:szCs w:val="20"/>
          <w:lang w:val="en-GB"/>
        </w:rPr>
      </w:pPr>
      <w:r w:rsidRPr="008C12CA">
        <w:rPr>
          <w:rFonts w:cs="Times New Roman"/>
          <w:i/>
          <w:sz w:val="20"/>
          <w:szCs w:val="20"/>
          <w:lang w:val="en-US"/>
        </w:rPr>
        <w:t xml:space="preserve">A&amp;E - Accident and emergency; ART – antiretroviral therapy; GP – general practitioner; IQR - Interquartile range; OT – ongoing triple therapy; PC – personal communication; PI – protease inhibitor; PI-mono – protease inhibitor monotherapy; SD – standard deviation. </w:t>
      </w:r>
      <w:r w:rsidRPr="00F13C20">
        <w:rPr>
          <w:rFonts w:cs="Times New Roman"/>
          <w:i/>
          <w:sz w:val="20"/>
          <w:szCs w:val="20"/>
          <w:lang w:val="en-GB"/>
        </w:rPr>
        <w:t>The phrase “Various” indicates that several unit costs were used and rather than listing them all the source, from which they were all drawn, is presented.</w:t>
      </w:r>
    </w:p>
    <w:p w:rsidR="004C5925" w:rsidRDefault="004C5925" w:rsidP="007102BD">
      <w:pPr>
        <w:rPr>
          <w:rFonts w:cs="Times New Roman"/>
          <w:i/>
          <w:sz w:val="20"/>
          <w:szCs w:val="20"/>
          <w:lang w:val="en-GB"/>
        </w:rPr>
      </w:pPr>
    </w:p>
    <w:p w:rsidR="004C5925" w:rsidRPr="001E172C" w:rsidRDefault="004C5925" w:rsidP="00184F00">
      <w:pPr>
        <w:rPr>
          <w:b/>
          <w:sz w:val="20"/>
          <w:szCs w:val="20"/>
          <w:lang w:val="en-GB"/>
        </w:rPr>
      </w:pPr>
      <w:r w:rsidRPr="001E172C">
        <w:rPr>
          <w:b/>
          <w:sz w:val="20"/>
          <w:szCs w:val="20"/>
          <w:lang w:val="en-GB"/>
        </w:rPr>
        <w:lastRenderedPageBreak/>
        <w:t xml:space="preserve">Table 2: Unadjusted costs by category </w:t>
      </w:r>
      <w:r w:rsidR="00C62651" w:rsidRPr="001E172C">
        <w:rPr>
          <w:b/>
          <w:sz w:val="20"/>
          <w:szCs w:val="20"/>
          <w:lang w:val="en-GB"/>
        </w:rPr>
        <w:t>and QALYs accrued within three years</w:t>
      </w:r>
    </w:p>
    <w:tbl>
      <w:tblPr>
        <w:tblStyle w:val="TableGrid"/>
        <w:tblW w:w="4890" w:type="pct"/>
        <w:tblLayout w:type="fixed"/>
        <w:tblLook w:val="04A0" w:firstRow="1" w:lastRow="0" w:firstColumn="1" w:lastColumn="0" w:noHBand="0" w:noVBand="1"/>
      </w:tblPr>
      <w:tblGrid>
        <w:gridCol w:w="2235"/>
        <w:gridCol w:w="2269"/>
        <w:gridCol w:w="1133"/>
        <w:gridCol w:w="2269"/>
        <w:gridCol w:w="1133"/>
      </w:tblGrid>
      <w:tr w:rsidR="001660DA" w:rsidRPr="005F2557" w:rsidTr="00F3251B">
        <w:trPr>
          <w:trHeight w:val="263"/>
        </w:trPr>
        <w:tc>
          <w:tcPr>
            <w:tcW w:w="1236" w:type="pct"/>
          </w:tcPr>
          <w:p w:rsidR="001660DA" w:rsidRPr="000D183E" w:rsidRDefault="001660DA" w:rsidP="00F3251B">
            <w:pPr>
              <w:spacing w:line="360" w:lineRule="auto"/>
              <w:rPr>
                <w:rFonts w:cs="Times New Roman"/>
                <w:b/>
                <w:sz w:val="20"/>
                <w:szCs w:val="20"/>
                <w:lang w:val="en-GB"/>
              </w:rPr>
            </w:pPr>
            <w:r>
              <w:rPr>
                <w:rFonts w:cs="Times New Roman"/>
                <w:b/>
                <w:sz w:val="20"/>
                <w:szCs w:val="20"/>
                <w:lang w:val="en-GB"/>
              </w:rPr>
              <w:t>Costs</w:t>
            </w:r>
          </w:p>
        </w:tc>
        <w:tc>
          <w:tcPr>
            <w:tcW w:w="1882" w:type="pct"/>
            <w:gridSpan w:val="2"/>
          </w:tcPr>
          <w:p w:rsidR="001660DA" w:rsidRDefault="001660DA" w:rsidP="00F3251B">
            <w:pPr>
              <w:spacing w:line="360" w:lineRule="auto"/>
              <w:jc w:val="center"/>
              <w:rPr>
                <w:rFonts w:cs="Times New Roman"/>
                <w:b/>
                <w:sz w:val="20"/>
                <w:szCs w:val="20"/>
                <w:lang w:val="en-GB"/>
              </w:rPr>
            </w:pPr>
          </w:p>
        </w:tc>
        <w:tc>
          <w:tcPr>
            <w:tcW w:w="1882" w:type="pct"/>
            <w:gridSpan w:val="2"/>
          </w:tcPr>
          <w:p w:rsidR="001660DA" w:rsidRDefault="001660DA" w:rsidP="00F3251B">
            <w:pPr>
              <w:spacing w:line="360" w:lineRule="auto"/>
              <w:jc w:val="center"/>
              <w:rPr>
                <w:rFonts w:cs="Times New Roman"/>
                <w:b/>
                <w:sz w:val="20"/>
                <w:szCs w:val="20"/>
                <w:lang w:val="en-GB"/>
              </w:rPr>
            </w:pPr>
          </w:p>
        </w:tc>
      </w:tr>
      <w:tr w:rsidR="004C5925" w:rsidRPr="00082060" w:rsidTr="00F3251B">
        <w:trPr>
          <w:trHeight w:val="263"/>
        </w:trPr>
        <w:tc>
          <w:tcPr>
            <w:tcW w:w="1236" w:type="pct"/>
          </w:tcPr>
          <w:p w:rsidR="004C5925" w:rsidRPr="000D183E" w:rsidRDefault="004C5925" w:rsidP="00F3251B">
            <w:pPr>
              <w:spacing w:line="360" w:lineRule="auto"/>
              <w:rPr>
                <w:rFonts w:cs="Times New Roman"/>
                <w:b/>
                <w:sz w:val="20"/>
                <w:szCs w:val="20"/>
                <w:lang w:val="en-GB"/>
              </w:rPr>
            </w:pPr>
            <w:r w:rsidRPr="000D183E">
              <w:rPr>
                <w:rFonts w:cs="Times New Roman"/>
                <w:b/>
                <w:sz w:val="20"/>
                <w:szCs w:val="20"/>
                <w:lang w:val="en-GB"/>
              </w:rPr>
              <w:t>Cost category</w:t>
            </w:r>
          </w:p>
        </w:tc>
        <w:tc>
          <w:tcPr>
            <w:tcW w:w="1882" w:type="pct"/>
            <w:gridSpan w:val="2"/>
          </w:tcPr>
          <w:p w:rsidR="004C5925" w:rsidRPr="000D183E" w:rsidRDefault="004C5925" w:rsidP="00F3251B">
            <w:pPr>
              <w:spacing w:line="360" w:lineRule="auto"/>
              <w:jc w:val="center"/>
              <w:rPr>
                <w:rFonts w:cs="Times New Roman"/>
                <w:b/>
                <w:sz w:val="20"/>
                <w:szCs w:val="20"/>
                <w:lang w:val="en-GB"/>
              </w:rPr>
            </w:pPr>
            <w:r>
              <w:rPr>
                <w:rFonts w:cs="Times New Roman"/>
                <w:b/>
                <w:sz w:val="20"/>
                <w:szCs w:val="20"/>
                <w:lang w:val="en-GB"/>
              </w:rPr>
              <w:t>Protease Inhibitor monotherapy</w:t>
            </w:r>
          </w:p>
          <w:p w:rsidR="004C5925" w:rsidRPr="000D183E" w:rsidRDefault="004C5925" w:rsidP="00F3251B">
            <w:pPr>
              <w:spacing w:line="360" w:lineRule="auto"/>
              <w:jc w:val="center"/>
              <w:rPr>
                <w:rFonts w:cs="Times New Roman"/>
                <w:sz w:val="20"/>
                <w:szCs w:val="20"/>
                <w:lang w:val="en-GB"/>
              </w:rPr>
            </w:pPr>
            <w:r w:rsidRPr="000D183E">
              <w:rPr>
                <w:sz w:val="20"/>
                <w:szCs w:val="20"/>
                <w:lang w:val="en-GB"/>
              </w:rPr>
              <w:t>(n=296 , m=20)</w:t>
            </w:r>
          </w:p>
        </w:tc>
        <w:tc>
          <w:tcPr>
            <w:tcW w:w="1882" w:type="pct"/>
            <w:gridSpan w:val="2"/>
          </w:tcPr>
          <w:p w:rsidR="004C5925" w:rsidRPr="000D183E" w:rsidRDefault="004C5925" w:rsidP="00F3251B">
            <w:pPr>
              <w:spacing w:line="360" w:lineRule="auto"/>
              <w:jc w:val="center"/>
              <w:rPr>
                <w:rFonts w:cs="Times New Roman"/>
                <w:b/>
                <w:sz w:val="20"/>
                <w:szCs w:val="20"/>
                <w:lang w:val="en-GB"/>
              </w:rPr>
            </w:pPr>
            <w:r>
              <w:rPr>
                <w:rFonts w:cs="Times New Roman"/>
                <w:b/>
                <w:sz w:val="20"/>
                <w:szCs w:val="20"/>
                <w:lang w:val="en-GB"/>
              </w:rPr>
              <w:t>Ongoing triple therapy</w:t>
            </w:r>
          </w:p>
          <w:p w:rsidR="004C5925" w:rsidRPr="000D183E" w:rsidRDefault="004C5925" w:rsidP="00F3251B">
            <w:pPr>
              <w:spacing w:line="360" w:lineRule="auto"/>
              <w:jc w:val="center"/>
              <w:rPr>
                <w:rFonts w:cs="Times New Roman"/>
                <w:b/>
                <w:sz w:val="20"/>
                <w:szCs w:val="20"/>
                <w:lang w:val="en-GB"/>
              </w:rPr>
            </w:pPr>
            <w:r w:rsidRPr="000D183E">
              <w:rPr>
                <w:sz w:val="20"/>
                <w:szCs w:val="20"/>
                <w:lang w:val="en-GB"/>
              </w:rPr>
              <w:t>(n=291 , m=20)</w:t>
            </w:r>
          </w:p>
        </w:tc>
      </w:tr>
      <w:tr w:rsidR="004C5925" w:rsidRPr="000D183E" w:rsidTr="00F3251B">
        <w:trPr>
          <w:trHeight w:val="542"/>
        </w:trPr>
        <w:tc>
          <w:tcPr>
            <w:tcW w:w="1236" w:type="pct"/>
          </w:tcPr>
          <w:p w:rsidR="004C5925" w:rsidRPr="000D183E" w:rsidRDefault="004C5925" w:rsidP="00F3251B">
            <w:pPr>
              <w:spacing w:line="360" w:lineRule="auto"/>
              <w:rPr>
                <w:rFonts w:cs="Times New Roman"/>
                <w:sz w:val="20"/>
                <w:szCs w:val="20"/>
                <w:lang w:val="en-GB"/>
              </w:rPr>
            </w:pPr>
          </w:p>
          <w:p w:rsidR="004C5925" w:rsidRPr="000D183E" w:rsidRDefault="004C5925" w:rsidP="00F3251B">
            <w:pPr>
              <w:spacing w:line="360" w:lineRule="auto"/>
              <w:rPr>
                <w:rFonts w:cs="Times New Roman"/>
                <w:sz w:val="20"/>
                <w:szCs w:val="20"/>
                <w:lang w:val="en-GB"/>
              </w:rPr>
            </w:pP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Mean (SE)</w:t>
            </w:r>
          </w:p>
          <w:p w:rsidR="004C5925" w:rsidRPr="000D183E" w:rsidRDefault="004C5925" w:rsidP="00F3251B">
            <w:pPr>
              <w:spacing w:line="360" w:lineRule="auto"/>
              <w:jc w:val="center"/>
              <w:rPr>
                <w:rFonts w:cs="Times New Roman"/>
                <w:sz w:val="20"/>
                <w:szCs w:val="20"/>
                <w:lang w:val="en-GB"/>
              </w:rPr>
            </w:pPr>
          </w:p>
        </w:tc>
        <w:tc>
          <w:tcPr>
            <w:tcW w:w="627"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 xml:space="preserve">% of </w:t>
            </w:r>
            <w:r w:rsidRPr="000D183E">
              <w:rPr>
                <w:rFonts w:cs="Times New Roman"/>
                <w:sz w:val="20"/>
                <w:szCs w:val="20"/>
                <w:lang w:val="en-GB"/>
              </w:rPr>
              <w:br/>
              <w:t>Total</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Mean (SE)</w:t>
            </w:r>
          </w:p>
          <w:p w:rsidR="004C5925" w:rsidRPr="000D183E" w:rsidRDefault="004C5925" w:rsidP="00F3251B">
            <w:pPr>
              <w:spacing w:line="360" w:lineRule="auto"/>
              <w:jc w:val="center"/>
              <w:rPr>
                <w:rFonts w:cs="Times New Roman"/>
                <w:sz w:val="20"/>
                <w:szCs w:val="20"/>
                <w:lang w:val="en-GB"/>
              </w:rPr>
            </w:pPr>
          </w:p>
        </w:tc>
        <w:tc>
          <w:tcPr>
            <w:tcW w:w="627"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 xml:space="preserve">% of </w:t>
            </w:r>
            <w:r w:rsidRPr="000D183E">
              <w:rPr>
                <w:rFonts w:cs="Times New Roman"/>
                <w:sz w:val="20"/>
                <w:szCs w:val="20"/>
                <w:lang w:val="en-GB"/>
              </w:rPr>
              <w:br/>
              <w:t>Total</w:t>
            </w:r>
          </w:p>
        </w:tc>
      </w:tr>
      <w:tr w:rsidR="004C5925" w:rsidRPr="000D183E" w:rsidTr="00F3251B">
        <w:trPr>
          <w:trHeight w:val="280"/>
        </w:trPr>
        <w:tc>
          <w:tcPr>
            <w:tcW w:w="1236" w:type="pct"/>
          </w:tcPr>
          <w:p w:rsidR="004C5925" w:rsidRPr="000D183E" w:rsidRDefault="004C5925" w:rsidP="00F3251B">
            <w:pPr>
              <w:spacing w:line="360" w:lineRule="auto"/>
              <w:rPr>
                <w:rFonts w:cs="Times New Roman"/>
                <w:sz w:val="20"/>
                <w:szCs w:val="20"/>
                <w:lang w:val="en-GB"/>
              </w:rPr>
            </w:pPr>
            <w:r w:rsidRPr="000D183E">
              <w:rPr>
                <w:rFonts w:cs="Times New Roman"/>
                <w:sz w:val="20"/>
                <w:szCs w:val="20"/>
                <w:lang w:val="en-GB"/>
              </w:rPr>
              <w:t>ART</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£14,335.31 (286.52)</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62.5</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£21,954.84 (255.39)</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74.9</w:t>
            </w:r>
          </w:p>
        </w:tc>
      </w:tr>
      <w:tr w:rsidR="004C5925" w:rsidRPr="000D183E" w:rsidTr="00F3251B">
        <w:trPr>
          <w:trHeight w:val="280"/>
        </w:trPr>
        <w:tc>
          <w:tcPr>
            <w:tcW w:w="1236" w:type="pct"/>
          </w:tcPr>
          <w:p w:rsidR="004C5925" w:rsidRPr="000D183E" w:rsidRDefault="0026385F" w:rsidP="00F3251B">
            <w:pPr>
              <w:spacing w:line="360" w:lineRule="auto"/>
              <w:rPr>
                <w:rFonts w:cs="Times New Roman"/>
                <w:sz w:val="20"/>
                <w:szCs w:val="20"/>
                <w:lang w:val="en-GB"/>
              </w:rPr>
            </w:pPr>
            <w:r>
              <w:rPr>
                <w:rFonts w:cs="Times New Roman"/>
                <w:sz w:val="20"/>
                <w:szCs w:val="20"/>
                <w:lang w:val="en-GB"/>
              </w:rPr>
              <w:t xml:space="preserve">Routine </w:t>
            </w:r>
            <w:r w:rsidR="004C5925" w:rsidRPr="000D183E">
              <w:rPr>
                <w:rFonts w:cs="Times New Roman"/>
                <w:sz w:val="20"/>
                <w:szCs w:val="20"/>
                <w:lang w:val="en-GB"/>
              </w:rPr>
              <w:t>HIV clinic visits</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£6,648.38 (100.08)</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29.0</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£3,359.13 (112.04)</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11.5</w:t>
            </w:r>
          </w:p>
        </w:tc>
      </w:tr>
      <w:tr w:rsidR="004C5925" w:rsidRPr="000D183E" w:rsidTr="00F3251B">
        <w:trPr>
          <w:trHeight w:val="204"/>
        </w:trPr>
        <w:tc>
          <w:tcPr>
            <w:tcW w:w="1236" w:type="pct"/>
          </w:tcPr>
          <w:p w:rsidR="004C5925" w:rsidRPr="000D183E" w:rsidRDefault="004C5925" w:rsidP="00F3251B">
            <w:pPr>
              <w:spacing w:line="360" w:lineRule="auto"/>
              <w:rPr>
                <w:rFonts w:cs="Times New Roman"/>
                <w:sz w:val="20"/>
                <w:szCs w:val="20"/>
                <w:lang w:val="en-GB"/>
              </w:rPr>
            </w:pPr>
            <w:r w:rsidRPr="000D183E">
              <w:rPr>
                <w:rFonts w:cs="Times New Roman"/>
                <w:sz w:val="20"/>
                <w:szCs w:val="20"/>
                <w:lang w:val="en-GB"/>
              </w:rPr>
              <w:t>Primary care</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£325.52 (19.15)</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1.4</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£316.26 (21.24)</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1.1</w:t>
            </w:r>
          </w:p>
        </w:tc>
      </w:tr>
      <w:tr w:rsidR="004C5925" w:rsidRPr="000D183E" w:rsidTr="00F3251B">
        <w:trPr>
          <w:trHeight w:val="263"/>
        </w:trPr>
        <w:tc>
          <w:tcPr>
            <w:tcW w:w="1236" w:type="pct"/>
          </w:tcPr>
          <w:p w:rsidR="004C5925" w:rsidRPr="000D183E" w:rsidRDefault="004C5925" w:rsidP="00F3251B">
            <w:pPr>
              <w:spacing w:line="360" w:lineRule="auto"/>
              <w:rPr>
                <w:rFonts w:cs="Times New Roman"/>
                <w:sz w:val="20"/>
                <w:szCs w:val="20"/>
                <w:lang w:val="en-GB"/>
              </w:rPr>
            </w:pPr>
            <w:r w:rsidRPr="000D183E">
              <w:rPr>
                <w:rFonts w:cs="Times New Roman"/>
                <w:sz w:val="20"/>
                <w:szCs w:val="20"/>
                <w:lang w:val="en-GB"/>
              </w:rPr>
              <w:t>Hospital services</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£1,010.49 (120.40)</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4.4</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£988.46 (126.55)</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3.4</w:t>
            </w:r>
          </w:p>
        </w:tc>
      </w:tr>
      <w:tr w:rsidR="004C5925" w:rsidRPr="000D183E" w:rsidTr="00F3251B">
        <w:trPr>
          <w:trHeight w:val="263"/>
        </w:trPr>
        <w:tc>
          <w:tcPr>
            <w:tcW w:w="1236" w:type="pct"/>
          </w:tcPr>
          <w:p w:rsidR="004C5925" w:rsidRPr="000D183E" w:rsidRDefault="004C5925" w:rsidP="00F3251B">
            <w:pPr>
              <w:spacing w:line="360" w:lineRule="auto"/>
              <w:rPr>
                <w:rFonts w:cs="Times New Roman"/>
                <w:sz w:val="20"/>
                <w:szCs w:val="20"/>
                <w:lang w:val="en-GB"/>
              </w:rPr>
            </w:pPr>
            <w:r w:rsidRPr="000D183E">
              <w:rPr>
                <w:rFonts w:cs="Times New Roman"/>
                <w:sz w:val="20"/>
                <w:szCs w:val="20"/>
                <w:lang w:val="en-GB"/>
              </w:rPr>
              <w:t>Trial protocol driven</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£574.32 (6.82)</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2.5</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£2,676.92 (25.67)</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9.1</w:t>
            </w:r>
          </w:p>
        </w:tc>
      </w:tr>
      <w:tr w:rsidR="004C5925" w:rsidRPr="000D183E" w:rsidTr="00F3251B">
        <w:trPr>
          <w:trHeight w:val="93"/>
        </w:trPr>
        <w:tc>
          <w:tcPr>
            <w:tcW w:w="1236" w:type="pct"/>
          </w:tcPr>
          <w:p w:rsidR="004C5925" w:rsidRPr="000D183E" w:rsidRDefault="004C5925" w:rsidP="00F3251B">
            <w:pPr>
              <w:spacing w:line="360" w:lineRule="auto"/>
              <w:rPr>
                <w:rFonts w:cs="Times New Roman"/>
                <w:sz w:val="20"/>
                <w:szCs w:val="20"/>
                <w:lang w:val="en-GB"/>
              </w:rPr>
            </w:pPr>
            <w:r w:rsidRPr="000D183E">
              <w:rPr>
                <w:rFonts w:cs="Times New Roman"/>
                <w:sz w:val="20"/>
                <w:szCs w:val="20"/>
                <w:lang w:val="en-GB"/>
              </w:rPr>
              <w:t>Concomitant drugs</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£30.71 (6.70)</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0.1</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£27.84 (7.40)</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0.1</w:t>
            </w:r>
          </w:p>
        </w:tc>
      </w:tr>
      <w:tr w:rsidR="004C5925" w:rsidRPr="000D183E" w:rsidTr="00F3251B">
        <w:trPr>
          <w:trHeight w:val="93"/>
        </w:trPr>
        <w:tc>
          <w:tcPr>
            <w:tcW w:w="1236" w:type="pct"/>
          </w:tcPr>
          <w:p w:rsidR="004C5925" w:rsidRPr="000D183E" w:rsidRDefault="004C5925" w:rsidP="00F3251B">
            <w:pPr>
              <w:spacing w:line="360" w:lineRule="auto"/>
              <w:rPr>
                <w:rFonts w:cs="Times New Roman"/>
                <w:sz w:val="20"/>
                <w:szCs w:val="20"/>
                <w:lang w:val="en-GB"/>
              </w:rPr>
            </w:pPr>
            <w:r w:rsidRPr="000D183E">
              <w:rPr>
                <w:rFonts w:cs="Times New Roman"/>
                <w:sz w:val="20"/>
                <w:szCs w:val="20"/>
                <w:lang w:val="en-GB"/>
              </w:rPr>
              <w:t xml:space="preserve">Total </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£22,924.74 (354.42)</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100</w:t>
            </w:r>
          </w:p>
        </w:tc>
        <w:tc>
          <w:tcPr>
            <w:tcW w:w="1255" w:type="pct"/>
          </w:tcPr>
          <w:p w:rsidR="004C5925" w:rsidRPr="000D183E" w:rsidRDefault="004C5925" w:rsidP="00F3251B">
            <w:pPr>
              <w:spacing w:line="360" w:lineRule="auto"/>
              <w:jc w:val="center"/>
              <w:rPr>
                <w:rFonts w:cs="Times New Roman"/>
                <w:sz w:val="20"/>
                <w:szCs w:val="20"/>
                <w:lang w:val="en-GB"/>
              </w:rPr>
            </w:pPr>
            <w:r w:rsidRPr="000D183E">
              <w:rPr>
                <w:rFonts w:cs="Times New Roman"/>
                <w:sz w:val="20"/>
                <w:szCs w:val="20"/>
                <w:lang w:val="en-GB"/>
              </w:rPr>
              <w:t>£29,323.46 (337.72)</w:t>
            </w:r>
          </w:p>
        </w:tc>
        <w:tc>
          <w:tcPr>
            <w:tcW w:w="627" w:type="pct"/>
            <w:vAlign w:val="center"/>
          </w:tcPr>
          <w:p w:rsidR="004C5925" w:rsidRPr="000D183E" w:rsidRDefault="004C5925" w:rsidP="00F3251B">
            <w:pPr>
              <w:spacing w:line="360" w:lineRule="auto"/>
              <w:jc w:val="center"/>
              <w:rPr>
                <w:rFonts w:cs="Times New Roman"/>
                <w:color w:val="000000"/>
                <w:sz w:val="20"/>
                <w:szCs w:val="20"/>
                <w:lang w:val="en-GB"/>
              </w:rPr>
            </w:pPr>
            <w:r w:rsidRPr="000D183E">
              <w:rPr>
                <w:rFonts w:cs="Times New Roman"/>
                <w:color w:val="000000"/>
                <w:sz w:val="20"/>
                <w:szCs w:val="20"/>
                <w:lang w:val="en-GB"/>
              </w:rPr>
              <w:t>100</w:t>
            </w:r>
          </w:p>
        </w:tc>
      </w:tr>
      <w:tr w:rsidR="00696867" w:rsidRPr="000D183E" w:rsidTr="00F3251B">
        <w:trPr>
          <w:trHeight w:val="93"/>
        </w:trPr>
        <w:tc>
          <w:tcPr>
            <w:tcW w:w="1236" w:type="pct"/>
          </w:tcPr>
          <w:p w:rsidR="00696867" w:rsidRPr="000D183E" w:rsidRDefault="00696867" w:rsidP="00696867">
            <w:pPr>
              <w:spacing w:line="360" w:lineRule="auto"/>
              <w:rPr>
                <w:rFonts w:cs="Times New Roman"/>
                <w:sz w:val="20"/>
                <w:szCs w:val="20"/>
                <w:lang w:val="en-GB"/>
              </w:rPr>
            </w:pPr>
            <w:r w:rsidRPr="00395677">
              <w:rPr>
                <w:rFonts w:cs="Times New Roman"/>
                <w:b/>
                <w:sz w:val="20"/>
                <w:szCs w:val="20"/>
                <w:lang w:val="en-GB"/>
              </w:rPr>
              <w:t>QALYs</w:t>
            </w:r>
          </w:p>
        </w:tc>
        <w:tc>
          <w:tcPr>
            <w:tcW w:w="1255" w:type="pct"/>
          </w:tcPr>
          <w:p w:rsidR="00696867" w:rsidRPr="000D183E" w:rsidRDefault="00696867" w:rsidP="00696867">
            <w:pPr>
              <w:spacing w:line="360" w:lineRule="auto"/>
              <w:jc w:val="center"/>
              <w:rPr>
                <w:rFonts w:cs="Times New Roman"/>
                <w:sz w:val="20"/>
                <w:szCs w:val="20"/>
                <w:lang w:val="en-GB"/>
              </w:rPr>
            </w:pPr>
            <w:r>
              <w:rPr>
                <w:rFonts w:cs="Times New Roman"/>
                <w:sz w:val="20"/>
                <w:szCs w:val="20"/>
                <w:lang w:val="en-GB"/>
              </w:rPr>
              <w:t>Mean (SE)</w:t>
            </w:r>
          </w:p>
        </w:tc>
        <w:tc>
          <w:tcPr>
            <w:tcW w:w="627" w:type="pct"/>
            <w:vAlign w:val="center"/>
          </w:tcPr>
          <w:p w:rsidR="00696867" w:rsidRPr="000D183E" w:rsidRDefault="00696867" w:rsidP="00696867">
            <w:pPr>
              <w:spacing w:line="360" w:lineRule="auto"/>
              <w:jc w:val="center"/>
              <w:rPr>
                <w:rFonts w:cs="Times New Roman"/>
                <w:color w:val="000000"/>
                <w:sz w:val="20"/>
                <w:szCs w:val="20"/>
                <w:lang w:val="en-GB"/>
              </w:rPr>
            </w:pPr>
          </w:p>
        </w:tc>
        <w:tc>
          <w:tcPr>
            <w:tcW w:w="1255" w:type="pct"/>
          </w:tcPr>
          <w:p w:rsidR="00696867" w:rsidRPr="000D183E" w:rsidRDefault="00696867" w:rsidP="00696867">
            <w:pPr>
              <w:spacing w:line="360" w:lineRule="auto"/>
              <w:jc w:val="center"/>
              <w:rPr>
                <w:rFonts w:cs="Times New Roman"/>
                <w:sz w:val="20"/>
                <w:szCs w:val="20"/>
                <w:lang w:val="en-GB"/>
              </w:rPr>
            </w:pPr>
            <w:r>
              <w:rPr>
                <w:rFonts w:cs="Times New Roman"/>
                <w:sz w:val="20"/>
                <w:szCs w:val="20"/>
                <w:lang w:val="en-GB"/>
              </w:rPr>
              <w:t>Mean (SE)</w:t>
            </w:r>
          </w:p>
        </w:tc>
        <w:tc>
          <w:tcPr>
            <w:tcW w:w="627" w:type="pct"/>
            <w:vAlign w:val="center"/>
          </w:tcPr>
          <w:p w:rsidR="00696867" w:rsidRPr="000D183E" w:rsidRDefault="00696867" w:rsidP="00696867">
            <w:pPr>
              <w:spacing w:line="360" w:lineRule="auto"/>
              <w:jc w:val="center"/>
              <w:rPr>
                <w:rFonts w:cs="Times New Roman"/>
                <w:color w:val="000000"/>
                <w:sz w:val="20"/>
                <w:szCs w:val="20"/>
                <w:lang w:val="en-GB"/>
              </w:rPr>
            </w:pPr>
          </w:p>
        </w:tc>
      </w:tr>
      <w:tr w:rsidR="00696867" w:rsidRPr="000D183E" w:rsidTr="00F3251B">
        <w:trPr>
          <w:trHeight w:val="93"/>
        </w:trPr>
        <w:tc>
          <w:tcPr>
            <w:tcW w:w="1236" w:type="pct"/>
          </w:tcPr>
          <w:p w:rsidR="00696867" w:rsidRPr="000D183E" w:rsidRDefault="00696867" w:rsidP="00696867">
            <w:pPr>
              <w:spacing w:line="360" w:lineRule="auto"/>
              <w:rPr>
                <w:rFonts w:cs="Times New Roman"/>
                <w:sz w:val="20"/>
                <w:szCs w:val="20"/>
                <w:lang w:val="en-GB"/>
              </w:rPr>
            </w:pPr>
            <w:r>
              <w:rPr>
                <w:rFonts w:cs="Times New Roman"/>
                <w:sz w:val="20"/>
                <w:szCs w:val="20"/>
                <w:lang w:val="en-GB"/>
              </w:rPr>
              <w:t>Total</w:t>
            </w:r>
          </w:p>
        </w:tc>
        <w:tc>
          <w:tcPr>
            <w:tcW w:w="1255" w:type="pct"/>
          </w:tcPr>
          <w:p w:rsidR="00696867" w:rsidRPr="000D183E" w:rsidRDefault="00696867" w:rsidP="00696867">
            <w:pPr>
              <w:spacing w:line="360" w:lineRule="auto"/>
              <w:jc w:val="center"/>
              <w:rPr>
                <w:rFonts w:cs="Times New Roman"/>
                <w:sz w:val="20"/>
                <w:szCs w:val="20"/>
                <w:lang w:val="en-GB"/>
              </w:rPr>
            </w:pPr>
            <w:r>
              <w:rPr>
                <w:rFonts w:cs="Times New Roman"/>
                <w:sz w:val="20"/>
                <w:szCs w:val="20"/>
                <w:lang w:val="en-GB"/>
              </w:rPr>
              <w:t>2.445048 (0.0335)</w:t>
            </w:r>
          </w:p>
        </w:tc>
        <w:tc>
          <w:tcPr>
            <w:tcW w:w="627" w:type="pct"/>
            <w:vAlign w:val="center"/>
          </w:tcPr>
          <w:p w:rsidR="00696867" w:rsidRPr="000D183E" w:rsidRDefault="00696867" w:rsidP="00696867">
            <w:pPr>
              <w:spacing w:line="360" w:lineRule="auto"/>
              <w:jc w:val="center"/>
              <w:rPr>
                <w:rFonts w:cs="Times New Roman"/>
                <w:color w:val="000000"/>
                <w:sz w:val="20"/>
                <w:szCs w:val="20"/>
                <w:lang w:val="en-GB"/>
              </w:rPr>
            </w:pPr>
          </w:p>
        </w:tc>
        <w:tc>
          <w:tcPr>
            <w:tcW w:w="1255" w:type="pct"/>
          </w:tcPr>
          <w:p w:rsidR="00696867" w:rsidRPr="000D183E" w:rsidRDefault="00696867" w:rsidP="00696867">
            <w:pPr>
              <w:spacing w:line="360" w:lineRule="auto"/>
              <w:jc w:val="center"/>
              <w:rPr>
                <w:rFonts w:cs="Times New Roman"/>
                <w:sz w:val="20"/>
                <w:szCs w:val="20"/>
                <w:lang w:val="en-GB"/>
              </w:rPr>
            </w:pPr>
            <w:r>
              <w:rPr>
                <w:rFonts w:cs="Times New Roman"/>
                <w:sz w:val="20"/>
                <w:szCs w:val="20"/>
                <w:lang w:val="en-GB"/>
              </w:rPr>
              <w:t>2.467436 (0.0327)</w:t>
            </w:r>
          </w:p>
        </w:tc>
        <w:tc>
          <w:tcPr>
            <w:tcW w:w="627" w:type="pct"/>
            <w:vAlign w:val="center"/>
          </w:tcPr>
          <w:p w:rsidR="00696867" w:rsidRPr="000D183E" w:rsidRDefault="00696867" w:rsidP="00696867">
            <w:pPr>
              <w:spacing w:line="360" w:lineRule="auto"/>
              <w:jc w:val="center"/>
              <w:rPr>
                <w:rFonts w:cs="Times New Roman"/>
                <w:color w:val="000000"/>
                <w:sz w:val="20"/>
                <w:szCs w:val="20"/>
                <w:lang w:val="en-GB"/>
              </w:rPr>
            </w:pPr>
          </w:p>
        </w:tc>
      </w:tr>
    </w:tbl>
    <w:p w:rsidR="004C5925" w:rsidRDefault="00807073" w:rsidP="007102BD">
      <w:pPr>
        <w:rPr>
          <w:rFonts w:cs="Times New Roman"/>
          <w:i/>
          <w:sz w:val="20"/>
          <w:szCs w:val="20"/>
          <w:lang w:val="en-GB"/>
        </w:rPr>
      </w:pPr>
      <w:r>
        <w:rPr>
          <w:rFonts w:cs="Times New Roman"/>
          <w:i/>
          <w:sz w:val="20"/>
          <w:szCs w:val="20"/>
          <w:lang w:val="en-GB"/>
        </w:rPr>
        <w:t>n=number of patients, m=number of imputed data sets, SE=standard error, ART=Antiretroviral therapy, QALY=Quality-adjusted life-year</w:t>
      </w:r>
    </w:p>
    <w:p w:rsidR="00807073" w:rsidRPr="00F13C20" w:rsidRDefault="00807073" w:rsidP="007102BD">
      <w:pPr>
        <w:rPr>
          <w:rFonts w:cs="Times New Roman"/>
          <w:i/>
          <w:sz w:val="20"/>
          <w:szCs w:val="20"/>
          <w:lang w:val="en-GB"/>
        </w:rPr>
      </w:pPr>
    </w:p>
    <w:p w:rsidR="007102BD" w:rsidRDefault="007102BD" w:rsidP="0023696B">
      <w:pPr>
        <w:spacing w:line="480" w:lineRule="auto"/>
        <w:jc w:val="both"/>
        <w:rPr>
          <w:sz w:val="20"/>
          <w:szCs w:val="20"/>
          <w:lang w:val="en-GB"/>
        </w:rPr>
      </w:pPr>
    </w:p>
    <w:p w:rsidR="003F45A3" w:rsidRDefault="003F45A3">
      <w:pPr>
        <w:rPr>
          <w:i/>
          <w:sz w:val="20"/>
          <w:szCs w:val="20"/>
          <w:lang w:val="en-GB"/>
        </w:rPr>
      </w:pPr>
      <w:r>
        <w:rPr>
          <w:i/>
          <w:sz w:val="20"/>
          <w:szCs w:val="20"/>
          <w:lang w:val="en-GB"/>
        </w:rPr>
        <w:br w:type="page"/>
      </w:r>
    </w:p>
    <w:p w:rsidR="007102BD" w:rsidRPr="001E172C" w:rsidRDefault="007102BD" w:rsidP="007102BD">
      <w:pPr>
        <w:spacing w:line="480" w:lineRule="auto"/>
        <w:rPr>
          <w:b/>
          <w:sz w:val="20"/>
          <w:szCs w:val="20"/>
          <w:lang w:val="en-GB"/>
        </w:rPr>
      </w:pPr>
      <w:r w:rsidRPr="001E172C">
        <w:rPr>
          <w:b/>
          <w:sz w:val="20"/>
          <w:szCs w:val="20"/>
          <w:lang w:val="en-GB"/>
        </w:rPr>
        <w:lastRenderedPageBreak/>
        <w:t xml:space="preserve">Table </w:t>
      </w:r>
      <w:r w:rsidR="004C5925" w:rsidRPr="001E172C">
        <w:rPr>
          <w:b/>
          <w:sz w:val="20"/>
          <w:szCs w:val="20"/>
          <w:lang w:val="en-GB"/>
        </w:rPr>
        <w:t>3</w:t>
      </w:r>
      <w:r w:rsidRPr="001E172C">
        <w:rPr>
          <w:b/>
          <w:sz w:val="20"/>
          <w:szCs w:val="20"/>
          <w:lang w:val="en-GB"/>
        </w:rPr>
        <w:t>: Cost-effectiveness resu</w:t>
      </w:r>
      <w:r w:rsidR="00D20539" w:rsidRPr="001E172C">
        <w:rPr>
          <w:b/>
          <w:sz w:val="20"/>
          <w:szCs w:val="20"/>
          <w:lang w:val="en-GB"/>
        </w:rPr>
        <w:t>lts</w:t>
      </w:r>
    </w:p>
    <w:tbl>
      <w:tblPr>
        <w:tblStyle w:val="TableGrid2"/>
        <w:tblW w:w="8613" w:type="dxa"/>
        <w:tblLayout w:type="fixed"/>
        <w:tblLook w:val="04A0" w:firstRow="1" w:lastRow="0" w:firstColumn="1" w:lastColumn="0" w:noHBand="0" w:noVBand="1"/>
      </w:tblPr>
      <w:tblGrid>
        <w:gridCol w:w="1526"/>
        <w:gridCol w:w="2268"/>
        <w:gridCol w:w="1701"/>
        <w:gridCol w:w="1417"/>
        <w:gridCol w:w="1701"/>
      </w:tblGrid>
      <w:tr w:rsidR="007102BD" w:rsidRPr="00C71231" w:rsidTr="007102BD">
        <w:tc>
          <w:tcPr>
            <w:tcW w:w="1526" w:type="dxa"/>
          </w:tcPr>
          <w:p w:rsidR="007102BD" w:rsidRPr="00DF25B4" w:rsidRDefault="007102BD" w:rsidP="007102BD">
            <w:pPr>
              <w:spacing w:line="360" w:lineRule="auto"/>
              <w:rPr>
                <w:b/>
                <w:sz w:val="20"/>
                <w:szCs w:val="20"/>
                <w:lang w:val="en-GB"/>
              </w:rPr>
            </w:pPr>
            <w:r w:rsidRPr="00DF25B4">
              <w:rPr>
                <w:b/>
                <w:sz w:val="20"/>
                <w:szCs w:val="20"/>
                <w:lang w:val="en-GB"/>
              </w:rPr>
              <w:t>Analysis</w:t>
            </w:r>
          </w:p>
        </w:tc>
        <w:tc>
          <w:tcPr>
            <w:tcW w:w="2268" w:type="dxa"/>
          </w:tcPr>
          <w:p w:rsidR="007102BD" w:rsidRPr="00DF25B4" w:rsidRDefault="007102BD" w:rsidP="007102BD">
            <w:pPr>
              <w:spacing w:line="360" w:lineRule="auto"/>
              <w:jc w:val="center"/>
              <w:rPr>
                <w:b/>
                <w:sz w:val="20"/>
                <w:szCs w:val="20"/>
                <w:lang w:val="en-GB"/>
              </w:rPr>
            </w:pPr>
            <w:r w:rsidRPr="00DF25B4">
              <w:rPr>
                <w:b/>
                <w:sz w:val="20"/>
                <w:szCs w:val="20"/>
                <w:lang w:val="en-GB"/>
              </w:rPr>
              <w:t>Incremental</w:t>
            </w:r>
          </w:p>
          <w:p w:rsidR="007102BD" w:rsidRPr="00DF25B4" w:rsidRDefault="007102BD" w:rsidP="007102BD">
            <w:pPr>
              <w:spacing w:line="360" w:lineRule="auto"/>
              <w:jc w:val="center"/>
              <w:rPr>
                <w:b/>
                <w:sz w:val="20"/>
                <w:szCs w:val="20"/>
                <w:lang w:val="en-GB"/>
              </w:rPr>
            </w:pPr>
            <w:r w:rsidRPr="00DF25B4">
              <w:rPr>
                <w:b/>
                <w:sz w:val="20"/>
                <w:szCs w:val="20"/>
                <w:lang w:val="en-GB"/>
              </w:rPr>
              <w:t xml:space="preserve">cost </w:t>
            </w:r>
          </w:p>
          <w:p w:rsidR="007102BD" w:rsidRPr="00DF25B4" w:rsidRDefault="007102BD" w:rsidP="007102BD">
            <w:pPr>
              <w:spacing w:line="360" w:lineRule="auto"/>
              <w:jc w:val="center"/>
              <w:rPr>
                <w:b/>
                <w:sz w:val="20"/>
                <w:szCs w:val="20"/>
                <w:lang w:val="en-GB"/>
              </w:rPr>
            </w:pPr>
            <w:r w:rsidRPr="00DF25B4">
              <w:rPr>
                <w:b/>
                <w:sz w:val="20"/>
                <w:szCs w:val="20"/>
                <w:lang w:val="en-GB"/>
              </w:rPr>
              <w:t>[PI</w:t>
            </w:r>
            <w:r>
              <w:rPr>
                <w:b/>
                <w:sz w:val="20"/>
                <w:szCs w:val="20"/>
                <w:lang w:val="en-GB"/>
              </w:rPr>
              <w:t>-mono</w:t>
            </w:r>
            <w:r w:rsidRPr="00DF25B4">
              <w:rPr>
                <w:b/>
                <w:sz w:val="20"/>
                <w:szCs w:val="20"/>
                <w:lang w:val="en-GB"/>
              </w:rPr>
              <w:t xml:space="preserve"> – </w:t>
            </w:r>
            <w:r>
              <w:rPr>
                <w:b/>
                <w:sz w:val="20"/>
                <w:szCs w:val="20"/>
                <w:lang w:val="en-GB"/>
              </w:rPr>
              <w:t>OT</w:t>
            </w:r>
            <w:r w:rsidRPr="00DF25B4">
              <w:rPr>
                <w:b/>
                <w:sz w:val="20"/>
                <w:szCs w:val="20"/>
                <w:lang w:val="en-GB"/>
              </w:rPr>
              <w:t xml:space="preserve">] </w:t>
            </w:r>
          </w:p>
          <w:p w:rsidR="007102BD" w:rsidRPr="00DF25B4" w:rsidRDefault="007102BD" w:rsidP="007102BD">
            <w:pPr>
              <w:spacing w:line="360" w:lineRule="auto"/>
              <w:jc w:val="center"/>
              <w:rPr>
                <w:b/>
                <w:sz w:val="20"/>
                <w:szCs w:val="20"/>
                <w:lang w:val="en-GB"/>
              </w:rPr>
            </w:pPr>
            <w:r w:rsidRPr="00DF25B4">
              <w:rPr>
                <w:b/>
                <w:sz w:val="20"/>
                <w:szCs w:val="20"/>
                <w:lang w:val="en-GB"/>
              </w:rPr>
              <w:t>(95% CI)</w:t>
            </w:r>
          </w:p>
          <w:p w:rsidR="007102BD" w:rsidRPr="00DF25B4" w:rsidRDefault="007102BD" w:rsidP="007102BD">
            <w:pPr>
              <w:spacing w:line="360" w:lineRule="auto"/>
              <w:jc w:val="center"/>
              <w:rPr>
                <w:b/>
                <w:sz w:val="20"/>
                <w:szCs w:val="20"/>
                <w:lang w:val="en-GB"/>
              </w:rPr>
            </w:pPr>
          </w:p>
        </w:tc>
        <w:tc>
          <w:tcPr>
            <w:tcW w:w="1701" w:type="dxa"/>
          </w:tcPr>
          <w:p w:rsidR="007102BD" w:rsidRPr="008C12CA" w:rsidRDefault="007102BD" w:rsidP="007102BD">
            <w:pPr>
              <w:spacing w:line="360" w:lineRule="auto"/>
              <w:jc w:val="center"/>
              <w:rPr>
                <w:b/>
                <w:sz w:val="20"/>
                <w:szCs w:val="20"/>
                <w:lang w:val="it-IT"/>
              </w:rPr>
            </w:pPr>
            <w:r w:rsidRPr="008C12CA">
              <w:rPr>
                <w:b/>
                <w:sz w:val="20"/>
                <w:szCs w:val="20"/>
                <w:lang w:val="it-IT"/>
              </w:rPr>
              <w:t xml:space="preserve">Incremental QALY </w:t>
            </w:r>
          </w:p>
          <w:p w:rsidR="007102BD" w:rsidRPr="008C12CA" w:rsidRDefault="007102BD" w:rsidP="007102BD">
            <w:pPr>
              <w:spacing w:line="360" w:lineRule="auto"/>
              <w:jc w:val="center"/>
              <w:rPr>
                <w:b/>
                <w:sz w:val="20"/>
                <w:szCs w:val="20"/>
                <w:lang w:val="it-IT"/>
              </w:rPr>
            </w:pPr>
            <w:r w:rsidRPr="008C12CA">
              <w:rPr>
                <w:b/>
                <w:sz w:val="20"/>
                <w:szCs w:val="20"/>
                <w:lang w:val="it-IT"/>
              </w:rPr>
              <w:t>[PI-mono – OT] (95% CI)</w:t>
            </w:r>
          </w:p>
        </w:tc>
        <w:tc>
          <w:tcPr>
            <w:tcW w:w="1417" w:type="dxa"/>
          </w:tcPr>
          <w:p w:rsidR="007102BD" w:rsidRPr="00DF25B4" w:rsidRDefault="007102BD" w:rsidP="007102BD">
            <w:pPr>
              <w:spacing w:line="360" w:lineRule="auto"/>
              <w:jc w:val="center"/>
              <w:rPr>
                <w:b/>
                <w:sz w:val="20"/>
                <w:szCs w:val="20"/>
                <w:lang w:val="en-GB"/>
              </w:rPr>
            </w:pPr>
            <w:r w:rsidRPr="00DF25B4">
              <w:rPr>
                <w:b/>
                <w:sz w:val="20"/>
                <w:szCs w:val="20"/>
                <w:lang w:val="en-GB"/>
              </w:rPr>
              <w:t>ICER</w:t>
            </w:r>
          </w:p>
          <w:p w:rsidR="007102BD" w:rsidRPr="00DF25B4" w:rsidRDefault="007102BD" w:rsidP="007102BD">
            <w:pPr>
              <w:spacing w:line="360" w:lineRule="auto"/>
              <w:jc w:val="center"/>
              <w:rPr>
                <w:b/>
                <w:sz w:val="20"/>
                <w:szCs w:val="20"/>
                <w:lang w:val="en-GB"/>
              </w:rPr>
            </w:pPr>
            <w:r w:rsidRPr="00DF25B4">
              <w:rPr>
                <w:rFonts w:cs="Times New Roman"/>
                <w:b/>
                <w:sz w:val="20"/>
                <w:szCs w:val="20"/>
                <w:lang w:val="en-GB"/>
              </w:rPr>
              <w:t>£ per QALY</w:t>
            </w:r>
          </w:p>
        </w:tc>
        <w:tc>
          <w:tcPr>
            <w:tcW w:w="1701" w:type="dxa"/>
          </w:tcPr>
          <w:p w:rsidR="007102BD" w:rsidRDefault="007102BD" w:rsidP="007102BD">
            <w:pPr>
              <w:spacing w:line="360" w:lineRule="auto"/>
              <w:jc w:val="center"/>
              <w:rPr>
                <w:b/>
                <w:sz w:val="20"/>
                <w:szCs w:val="20"/>
                <w:lang w:val="en-GB"/>
              </w:rPr>
            </w:pPr>
            <w:r w:rsidRPr="00DF25B4">
              <w:rPr>
                <w:b/>
                <w:sz w:val="20"/>
                <w:szCs w:val="20"/>
                <w:lang w:val="en-GB"/>
              </w:rPr>
              <w:t>Probability of being cost-effective at thresholds of £20,000/QALY (£30,000/QALY)</w:t>
            </w:r>
          </w:p>
          <w:p w:rsidR="0091357A" w:rsidRPr="00DF25B4" w:rsidRDefault="0091357A" w:rsidP="007102BD">
            <w:pPr>
              <w:spacing w:line="360" w:lineRule="auto"/>
              <w:jc w:val="center"/>
              <w:rPr>
                <w:b/>
                <w:sz w:val="20"/>
                <w:szCs w:val="20"/>
                <w:lang w:val="en-GB"/>
              </w:rPr>
            </w:pPr>
            <w:r>
              <w:rPr>
                <w:b/>
                <w:sz w:val="20"/>
                <w:szCs w:val="20"/>
                <w:lang w:val="en-GB"/>
              </w:rPr>
              <w:t>{12,936/QALY}</w:t>
            </w:r>
          </w:p>
        </w:tc>
      </w:tr>
      <w:tr w:rsidR="007102BD" w:rsidRPr="00EC5D66" w:rsidTr="007102BD">
        <w:tc>
          <w:tcPr>
            <w:tcW w:w="8613" w:type="dxa"/>
            <w:gridSpan w:val="5"/>
          </w:tcPr>
          <w:p w:rsidR="007102BD" w:rsidRPr="00DF25B4" w:rsidRDefault="007102BD" w:rsidP="007102BD">
            <w:pPr>
              <w:spacing w:line="360" w:lineRule="auto"/>
              <w:jc w:val="center"/>
              <w:rPr>
                <w:rFonts w:cs="Times New Roman"/>
                <w:b/>
                <w:sz w:val="20"/>
                <w:szCs w:val="20"/>
                <w:lang w:val="en-GB"/>
              </w:rPr>
            </w:pPr>
            <w:r w:rsidRPr="00DF25B4">
              <w:rPr>
                <w:rFonts w:cs="Times New Roman"/>
                <w:b/>
                <w:sz w:val="20"/>
                <w:szCs w:val="20"/>
                <w:lang w:val="en-GB"/>
              </w:rPr>
              <w:t>Base-case analysis</w:t>
            </w:r>
          </w:p>
        </w:tc>
      </w:tr>
      <w:tr w:rsidR="007102BD" w:rsidRPr="00EC5D66" w:rsidTr="007102BD">
        <w:tc>
          <w:tcPr>
            <w:tcW w:w="1526" w:type="dxa"/>
          </w:tcPr>
          <w:p w:rsidR="007102BD" w:rsidRPr="00DF25B4" w:rsidRDefault="007102BD" w:rsidP="007102BD">
            <w:pPr>
              <w:spacing w:line="360" w:lineRule="auto"/>
              <w:rPr>
                <w:rFonts w:cs="Times New Roman"/>
                <w:sz w:val="20"/>
                <w:szCs w:val="20"/>
                <w:lang w:val="en-GB"/>
              </w:rPr>
            </w:pPr>
            <w:r w:rsidRPr="00DF25B4">
              <w:rPr>
                <w:rFonts w:cs="Times New Roman"/>
                <w:sz w:val="20"/>
                <w:szCs w:val="20"/>
                <w:lang w:val="en-GB"/>
              </w:rPr>
              <w:t>Base-case</w:t>
            </w:r>
          </w:p>
        </w:tc>
        <w:tc>
          <w:tcPr>
            <w:tcW w:w="2268" w:type="dxa"/>
          </w:tcPr>
          <w:p w:rsidR="007102BD" w:rsidRPr="00DF25B4" w:rsidRDefault="007102BD" w:rsidP="007102BD">
            <w:pPr>
              <w:tabs>
                <w:tab w:val="left" w:pos="540"/>
                <w:tab w:val="center" w:pos="1026"/>
              </w:tabs>
              <w:spacing w:line="360" w:lineRule="auto"/>
              <w:jc w:val="center"/>
              <w:rPr>
                <w:sz w:val="20"/>
                <w:szCs w:val="20"/>
                <w:lang w:val="en-GB" w:eastAsia="da-DK"/>
              </w:rPr>
            </w:pPr>
            <w:r w:rsidRPr="00DF25B4">
              <w:rPr>
                <w:sz w:val="20"/>
                <w:szCs w:val="20"/>
                <w:lang w:val="en-GB" w:eastAsia="da-DK"/>
              </w:rPr>
              <w:t>-£6,424.11</w:t>
            </w:r>
            <w:r w:rsidRPr="00DF25B4">
              <w:rPr>
                <w:rFonts w:cs="Times New Roman"/>
                <w:sz w:val="20"/>
                <w:szCs w:val="20"/>
                <w:lang w:val="en-GB"/>
              </w:rPr>
              <w:t xml:space="preserve"> </w:t>
            </w:r>
            <w:r w:rsidRPr="00DF25B4">
              <w:rPr>
                <w:rFonts w:cs="Times New Roman"/>
                <w:sz w:val="20"/>
                <w:szCs w:val="20"/>
                <w:vertAlign w:val="superscript"/>
                <w:lang w:val="en-GB"/>
              </w:rPr>
              <w:t>a</w:t>
            </w:r>
          </w:p>
          <w:p w:rsidR="007102BD" w:rsidRPr="00DF25B4" w:rsidRDefault="007102BD" w:rsidP="007102BD">
            <w:pPr>
              <w:tabs>
                <w:tab w:val="left" w:pos="540"/>
                <w:tab w:val="center" w:pos="1026"/>
              </w:tabs>
              <w:spacing w:line="360" w:lineRule="auto"/>
              <w:jc w:val="center"/>
              <w:rPr>
                <w:rFonts w:cs="Times New Roman"/>
                <w:sz w:val="20"/>
                <w:szCs w:val="20"/>
                <w:lang w:val="en-GB"/>
              </w:rPr>
            </w:pPr>
            <w:r w:rsidRPr="00DF25B4">
              <w:rPr>
                <w:sz w:val="20"/>
                <w:szCs w:val="20"/>
                <w:lang w:val="en-GB" w:eastAsia="da-DK"/>
              </w:rPr>
              <w:t>(-£7,418.84; -£5,429.38)</w:t>
            </w:r>
          </w:p>
        </w:tc>
        <w:tc>
          <w:tcPr>
            <w:tcW w:w="1701" w:type="dxa"/>
          </w:tcPr>
          <w:p w:rsidR="007102BD" w:rsidRPr="00DF25B4" w:rsidRDefault="007102BD" w:rsidP="007102BD">
            <w:pPr>
              <w:tabs>
                <w:tab w:val="left" w:pos="368"/>
                <w:tab w:val="center" w:pos="742"/>
              </w:tabs>
              <w:spacing w:line="360" w:lineRule="auto"/>
              <w:rPr>
                <w:rFonts w:cs="Times New Roman"/>
                <w:sz w:val="20"/>
                <w:szCs w:val="20"/>
                <w:lang w:val="en-GB"/>
              </w:rPr>
            </w:pPr>
            <w:r w:rsidRPr="00DF25B4">
              <w:rPr>
                <w:rFonts w:cs="Times New Roman"/>
                <w:sz w:val="20"/>
                <w:szCs w:val="20"/>
                <w:lang w:val="en-GB"/>
              </w:rPr>
              <w:tab/>
              <w:t xml:space="preserve">0.0051 </w:t>
            </w:r>
            <w:r w:rsidRPr="00DF25B4">
              <w:rPr>
                <w:rFonts w:cs="Times New Roman"/>
                <w:sz w:val="20"/>
                <w:szCs w:val="20"/>
                <w:vertAlign w:val="superscript"/>
                <w:lang w:val="en-GB"/>
              </w:rPr>
              <w:t>a</w:t>
            </w:r>
          </w:p>
          <w:p w:rsidR="007102BD" w:rsidRPr="00DF25B4" w:rsidRDefault="007102BD" w:rsidP="007102BD">
            <w:pPr>
              <w:tabs>
                <w:tab w:val="left" w:pos="368"/>
                <w:tab w:val="center" w:pos="742"/>
              </w:tabs>
              <w:spacing w:line="360" w:lineRule="auto"/>
              <w:rPr>
                <w:rFonts w:cs="Times New Roman"/>
                <w:sz w:val="20"/>
                <w:szCs w:val="20"/>
                <w:lang w:val="en-GB"/>
              </w:rPr>
            </w:pPr>
            <w:r w:rsidRPr="00DF25B4">
              <w:rPr>
                <w:rFonts w:cs="Times New Roman"/>
                <w:sz w:val="20"/>
                <w:szCs w:val="20"/>
                <w:lang w:val="en-GB"/>
              </w:rPr>
              <w:t>(-0.0479; 0.0582)</w:t>
            </w:r>
          </w:p>
        </w:tc>
        <w:tc>
          <w:tcPr>
            <w:tcW w:w="1417" w:type="dxa"/>
          </w:tcPr>
          <w:p w:rsidR="007102BD" w:rsidRPr="00DF25B4" w:rsidRDefault="007102BD" w:rsidP="007102BD">
            <w:pPr>
              <w:spacing w:line="360" w:lineRule="auto"/>
              <w:jc w:val="center"/>
              <w:rPr>
                <w:sz w:val="20"/>
                <w:szCs w:val="20"/>
                <w:lang w:val="en-GB"/>
              </w:rPr>
            </w:pPr>
            <w:r w:rsidRPr="00DF25B4">
              <w:rPr>
                <w:rFonts w:cs="Times New Roman"/>
                <w:sz w:val="20"/>
                <w:szCs w:val="20"/>
                <w:lang w:val="en-GB"/>
              </w:rPr>
              <w:t>PI</w:t>
            </w:r>
            <w:r>
              <w:rPr>
                <w:rFonts w:cs="Times New Roman"/>
                <w:sz w:val="20"/>
                <w:szCs w:val="20"/>
                <w:lang w:val="en-GB"/>
              </w:rPr>
              <w:t>-mono</w:t>
            </w:r>
            <w:r w:rsidRPr="00DF25B4">
              <w:rPr>
                <w:rFonts w:cs="Times New Roman"/>
                <w:sz w:val="20"/>
                <w:szCs w:val="20"/>
                <w:lang w:val="en-GB"/>
              </w:rPr>
              <w:t xml:space="preserve"> Dominant</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100%</w:t>
            </w:r>
          </w:p>
          <w:p w:rsidR="007102BD" w:rsidRDefault="007102BD" w:rsidP="007102BD">
            <w:pPr>
              <w:spacing w:line="360" w:lineRule="auto"/>
              <w:jc w:val="center"/>
              <w:rPr>
                <w:rFonts w:cs="Times New Roman"/>
                <w:sz w:val="20"/>
                <w:szCs w:val="20"/>
                <w:lang w:val="en-GB"/>
              </w:rPr>
            </w:pPr>
            <w:r w:rsidRPr="00DF25B4">
              <w:rPr>
                <w:rFonts w:cs="Times New Roman"/>
                <w:sz w:val="20"/>
                <w:szCs w:val="20"/>
                <w:lang w:val="en-GB"/>
              </w:rPr>
              <w:t>(100%)</w:t>
            </w:r>
          </w:p>
          <w:p w:rsidR="0091357A" w:rsidRPr="00DF25B4" w:rsidRDefault="0091357A" w:rsidP="007102BD">
            <w:pPr>
              <w:spacing w:line="360" w:lineRule="auto"/>
              <w:jc w:val="center"/>
              <w:rPr>
                <w:sz w:val="20"/>
                <w:szCs w:val="20"/>
                <w:lang w:val="en-GB"/>
              </w:rPr>
            </w:pPr>
            <w:r>
              <w:rPr>
                <w:rFonts w:cs="Times New Roman"/>
                <w:sz w:val="20"/>
                <w:szCs w:val="20"/>
                <w:lang w:val="en-GB"/>
              </w:rPr>
              <w:t>{100%}</w:t>
            </w:r>
          </w:p>
        </w:tc>
      </w:tr>
      <w:tr w:rsidR="007102BD" w:rsidRPr="00EC5D66" w:rsidTr="007102BD">
        <w:tc>
          <w:tcPr>
            <w:tcW w:w="8613" w:type="dxa"/>
            <w:gridSpan w:val="5"/>
          </w:tcPr>
          <w:p w:rsidR="007102BD" w:rsidRPr="00DF25B4" w:rsidRDefault="00672653" w:rsidP="007102BD">
            <w:pPr>
              <w:spacing w:line="360" w:lineRule="auto"/>
              <w:jc w:val="center"/>
              <w:rPr>
                <w:rFonts w:cs="Times New Roman"/>
                <w:sz w:val="20"/>
                <w:szCs w:val="20"/>
                <w:lang w:val="en-GB"/>
              </w:rPr>
            </w:pPr>
            <w:r>
              <w:rPr>
                <w:rFonts w:cs="Times New Roman"/>
                <w:b/>
                <w:sz w:val="20"/>
                <w:szCs w:val="20"/>
                <w:lang w:val="en-GB"/>
              </w:rPr>
              <w:t>Alternative scenarios</w:t>
            </w:r>
          </w:p>
        </w:tc>
      </w:tr>
      <w:tr w:rsidR="007102BD" w:rsidRPr="00EC5D66" w:rsidTr="007102BD">
        <w:tc>
          <w:tcPr>
            <w:tcW w:w="1526" w:type="dxa"/>
          </w:tcPr>
          <w:p w:rsidR="007102BD" w:rsidRPr="00DF25B4" w:rsidRDefault="007102BD" w:rsidP="007102BD">
            <w:pPr>
              <w:spacing w:line="360" w:lineRule="auto"/>
              <w:rPr>
                <w:sz w:val="20"/>
                <w:szCs w:val="20"/>
                <w:lang w:val="en-GB"/>
              </w:rPr>
            </w:pPr>
            <w:r>
              <w:rPr>
                <w:rFonts w:cs="Times New Roman"/>
                <w:sz w:val="20"/>
                <w:szCs w:val="20"/>
                <w:lang w:val="en-GB"/>
              </w:rPr>
              <w:t>Reduced ART drug prices</w:t>
            </w:r>
            <w:r w:rsidRPr="00DF25B4">
              <w:rPr>
                <w:rFonts w:cs="Times New Roman"/>
                <w:sz w:val="20"/>
                <w:szCs w:val="20"/>
                <w:lang w:val="en-GB"/>
              </w:rPr>
              <w:t xml:space="preserve"> </w:t>
            </w:r>
          </w:p>
        </w:tc>
        <w:tc>
          <w:tcPr>
            <w:tcW w:w="2268" w:type="dxa"/>
          </w:tcPr>
          <w:p w:rsidR="007102BD" w:rsidRPr="00DF25B4" w:rsidRDefault="007102BD" w:rsidP="007102BD">
            <w:pPr>
              <w:tabs>
                <w:tab w:val="left" w:pos="540"/>
                <w:tab w:val="center" w:pos="1026"/>
              </w:tabs>
              <w:spacing w:line="360" w:lineRule="auto"/>
              <w:rPr>
                <w:rFonts w:cs="Times New Roman"/>
                <w:sz w:val="20"/>
                <w:szCs w:val="20"/>
                <w:lang w:val="en-GB"/>
              </w:rPr>
            </w:pPr>
            <w:r w:rsidRPr="00DF25B4">
              <w:rPr>
                <w:rFonts w:cs="Times New Roman"/>
                <w:sz w:val="20"/>
                <w:szCs w:val="20"/>
                <w:lang w:val="en-GB"/>
              </w:rPr>
              <w:tab/>
            </w:r>
            <w:r w:rsidRPr="00DF25B4">
              <w:rPr>
                <w:rFonts w:cs="Times New Roman"/>
                <w:sz w:val="20"/>
                <w:szCs w:val="20"/>
                <w:lang w:val="en-GB"/>
              </w:rPr>
              <w:tab/>
              <w:t xml:space="preserve">- £1,279.97 </w:t>
            </w:r>
            <w:r w:rsidRPr="00DF25B4">
              <w:rPr>
                <w:rFonts w:cs="Times New Roman"/>
                <w:sz w:val="20"/>
                <w:szCs w:val="20"/>
                <w:vertAlign w:val="superscript"/>
                <w:lang w:val="en-GB"/>
              </w:rPr>
              <w:t>a</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(-£2,134.85; -£425.08)</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 xml:space="preserve">0.0051 </w:t>
            </w:r>
            <w:r w:rsidRPr="00DF25B4">
              <w:rPr>
                <w:rFonts w:cs="Times New Roman"/>
                <w:sz w:val="20"/>
                <w:szCs w:val="20"/>
                <w:vertAlign w:val="superscript"/>
                <w:lang w:val="en-GB"/>
              </w:rPr>
              <w:t>a</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(-0.0479; 0.0582)</w:t>
            </w:r>
          </w:p>
        </w:tc>
        <w:tc>
          <w:tcPr>
            <w:tcW w:w="1417" w:type="dxa"/>
          </w:tcPr>
          <w:p w:rsidR="007102BD" w:rsidRPr="00DF25B4" w:rsidRDefault="007102BD" w:rsidP="007102BD">
            <w:pPr>
              <w:spacing w:line="360" w:lineRule="auto"/>
              <w:jc w:val="center"/>
              <w:rPr>
                <w:sz w:val="20"/>
                <w:szCs w:val="20"/>
                <w:lang w:val="en-GB"/>
              </w:rPr>
            </w:pPr>
            <w:r w:rsidRPr="00DF25B4">
              <w:rPr>
                <w:rFonts w:cs="Times New Roman"/>
                <w:sz w:val="20"/>
                <w:szCs w:val="20"/>
                <w:lang w:val="en-GB"/>
              </w:rPr>
              <w:t>PI</w:t>
            </w:r>
            <w:r>
              <w:rPr>
                <w:rFonts w:cs="Times New Roman"/>
                <w:sz w:val="20"/>
                <w:szCs w:val="20"/>
                <w:lang w:val="en-GB"/>
              </w:rPr>
              <w:t>-mono</w:t>
            </w:r>
            <w:r w:rsidRPr="00DF25B4">
              <w:rPr>
                <w:rFonts w:cs="Times New Roman"/>
                <w:sz w:val="20"/>
                <w:szCs w:val="20"/>
                <w:lang w:val="en-GB"/>
              </w:rPr>
              <w:t xml:space="preserve"> Dominant</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97.47%</w:t>
            </w:r>
          </w:p>
          <w:p w:rsidR="007102BD" w:rsidRDefault="007102BD" w:rsidP="007102BD">
            <w:pPr>
              <w:spacing w:line="360" w:lineRule="auto"/>
              <w:jc w:val="center"/>
              <w:rPr>
                <w:rFonts w:cs="Times New Roman"/>
                <w:sz w:val="20"/>
                <w:szCs w:val="20"/>
                <w:lang w:val="en-GB"/>
              </w:rPr>
            </w:pPr>
            <w:r w:rsidRPr="00DF25B4">
              <w:rPr>
                <w:rFonts w:cs="Times New Roman"/>
                <w:sz w:val="20"/>
                <w:szCs w:val="20"/>
                <w:lang w:val="en-GB"/>
              </w:rPr>
              <w:t>(93.84%)</w:t>
            </w:r>
          </w:p>
          <w:p w:rsidR="0091357A" w:rsidRPr="00DF25B4" w:rsidRDefault="0091357A" w:rsidP="0091357A">
            <w:pPr>
              <w:spacing w:line="360" w:lineRule="auto"/>
              <w:jc w:val="center"/>
              <w:rPr>
                <w:sz w:val="20"/>
                <w:szCs w:val="20"/>
                <w:highlight w:val="yellow"/>
                <w:lang w:val="en-GB"/>
              </w:rPr>
            </w:pPr>
            <w:r>
              <w:rPr>
                <w:rFonts w:cs="Times New Roman"/>
                <w:sz w:val="20"/>
                <w:szCs w:val="20"/>
                <w:lang w:val="en-GB"/>
              </w:rPr>
              <w:t>{99.03%}</w:t>
            </w:r>
          </w:p>
        </w:tc>
      </w:tr>
      <w:tr w:rsidR="007102BD" w:rsidRPr="00EC5D66" w:rsidTr="007102BD">
        <w:tc>
          <w:tcPr>
            <w:tcW w:w="1526" w:type="dxa"/>
          </w:tcPr>
          <w:p w:rsidR="007102BD" w:rsidRPr="00DF25B4" w:rsidRDefault="007102BD" w:rsidP="007102BD">
            <w:pPr>
              <w:spacing w:line="360" w:lineRule="auto"/>
              <w:rPr>
                <w:sz w:val="20"/>
                <w:szCs w:val="20"/>
                <w:lang w:val="en-GB"/>
              </w:rPr>
            </w:pPr>
            <w:r>
              <w:rPr>
                <w:sz w:val="20"/>
                <w:szCs w:val="20"/>
                <w:lang w:val="en-GB"/>
              </w:rPr>
              <w:t>Trial protocol costs excluded</w:t>
            </w:r>
            <w:r w:rsidRPr="00DF25B4">
              <w:rPr>
                <w:sz w:val="20"/>
                <w:szCs w:val="20"/>
                <w:lang w:val="en-GB"/>
              </w:rPr>
              <w:t xml:space="preserve"> </w:t>
            </w:r>
          </w:p>
        </w:tc>
        <w:tc>
          <w:tcPr>
            <w:tcW w:w="2268" w:type="dxa"/>
          </w:tcPr>
          <w:p w:rsidR="007102BD" w:rsidRPr="00DF25B4" w:rsidRDefault="007102BD" w:rsidP="007102BD">
            <w:pPr>
              <w:tabs>
                <w:tab w:val="left" w:pos="540"/>
                <w:tab w:val="center" w:pos="1026"/>
              </w:tabs>
              <w:spacing w:line="360" w:lineRule="auto"/>
              <w:rPr>
                <w:rFonts w:cs="Times New Roman"/>
                <w:sz w:val="20"/>
                <w:szCs w:val="20"/>
                <w:lang w:val="en-GB"/>
              </w:rPr>
            </w:pPr>
            <w:r w:rsidRPr="00DF25B4">
              <w:rPr>
                <w:rFonts w:cs="Times New Roman"/>
                <w:sz w:val="20"/>
                <w:szCs w:val="20"/>
                <w:lang w:val="en-GB"/>
              </w:rPr>
              <w:tab/>
            </w:r>
            <w:r w:rsidRPr="00DF25B4">
              <w:rPr>
                <w:rFonts w:cs="Times New Roman"/>
                <w:sz w:val="20"/>
                <w:szCs w:val="20"/>
                <w:lang w:val="en-GB"/>
              </w:rPr>
              <w:tab/>
              <w:t xml:space="preserve">- £4,307.27 </w:t>
            </w:r>
            <w:r w:rsidRPr="00DF25B4">
              <w:rPr>
                <w:rFonts w:cs="Times New Roman"/>
                <w:sz w:val="20"/>
                <w:szCs w:val="20"/>
                <w:vertAlign w:val="superscript"/>
                <w:lang w:val="en-GB"/>
              </w:rPr>
              <w:t>a</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(-£5,285.24; -£3,329.31)</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 xml:space="preserve">0.0051 </w:t>
            </w:r>
            <w:r w:rsidRPr="00DF25B4">
              <w:rPr>
                <w:rFonts w:cs="Times New Roman"/>
                <w:sz w:val="20"/>
                <w:szCs w:val="20"/>
                <w:vertAlign w:val="superscript"/>
                <w:lang w:val="en-GB"/>
              </w:rPr>
              <w:t>a</w:t>
            </w:r>
          </w:p>
          <w:p w:rsidR="007102BD" w:rsidRPr="00DF25B4" w:rsidRDefault="007102BD" w:rsidP="007102BD">
            <w:pPr>
              <w:spacing w:line="360" w:lineRule="auto"/>
              <w:jc w:val="center"/>
              <w:rPr>
                <w:sz w:val="20"/>
                <w:szCs w:val="20"/>
                <w:lang w:val="en-GB"/>
              </w:rPr>
            </w:pPr>
            <w:r w:rsidRPr="00DF25B4">
              <w:rPr>
                <w:rFonts w:cs="Times New Roman"/>
                <w:sz w:val="20"/>
                <w:szCs w:val="20"/>
                <w:lang w:val="en-GB"/>
              </w:rPr>
              <w:t>(-0.0479; 0.0582)</w:t>
            </w:r>
          </w:p>
        </w:tc>
        <w:tc>
          <w:tcPr>
            <w:tcW w:w="1417" w:type="dxa"/>
          </w:tcPr>
          <w:p w:rsidR="007102BD" w:rsidRPr="00DF25B4" w:rsidRDefault="007102BD" w:rsidP="007102BD">
            <w:pPr>
              <w:spacing w:line="360" w:lineRule="auto"/>
              <w:jc w:val="center"/>
              <w:rPr>
                <w:sz w:val="20"/>
                <w:szCs w:val="20"/>
                <w:lang w:val="en-GB"/>
              </w:rPr>
            </w:pPr>
            <w:r w:rsidRPr="00DF25B4">
              <w:rPr>
                <w:rFonts w:cs="Times New Roman"/>
                <w:sz w:val="20"/>
                <w:szCs w:val="20"/>
                <w:lang w:val="en-GB"/>
              </w:rPr>
              <w:t>PI</w:t>
            </w:r>
            <w:r>
              <w:rPr>
                <w:rFonts w:cs="Times New Roman"/>
                <w:sz w:val="20"/>
                <w:szCs w:val="20"/>
                <w:lang w:val="en-GB"/>
              </w:rPr>
              <w:t>-mono</w:t>
            </w:r>
            <w:r w:rsidRPr="00DF25B4">
              <w:rPr>
                <w:rFonts w:cs="Times New Roman"/>
                <w:sz w:val="20"/>
                <w:szCs w:val="20"/>
                <w:lang w:val="en-GB"/>
              </w:rPr>
              <w:t xml:space="preserve"> Dominant</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100%</w:t>
            </w:r>
          </w:p>
          <w:p w:rsidR="007102BD" w:rsidRDefault="007102BD" w:rsidP="007102BD">
            <w:pPr>
              <w:spacing w:line="360" w:lineRule="auto"/>
              <w:jc w:val="center"/>
              <w:rPr>
                <w:rFonts w:cs="Times New Roman"/>
                <w:sz w:val="20"/>
                <w:szCs w:val="20"/>
                <w:lang w:val="en-GB"/>
              </w:rPr>
            </w:pPr>
            <w:r w:rsidRPr="00DF25B4">
              <w:rPr>
                <w:rFonts w:cs="Times New Roman"/>
                <w:sz w:val="20"/>
                <w:szCs w:val="20"/>
                <w:lang w:val="en-GB"/>
              </w:rPr>
              <w:t>(100%)</w:t>
            </w:r>
          </w:p>
          <w:p w:rsidR="0091357A" w:rsidRPr="00DF25B4" w:rsidRDefault="0091357A" w:rsidP="007102BD">
            <w:pPr>
              <w:spacing w:line="360" w:lineRule="auto"/>
              <w:jc w:val="center"/>
              <w:rPr>
                <w:sz w:val="20"/>
                <w:szCs w:val="20"/>
                <w:lang w:val="en-GB"/>
              </w:rPr>
            </w:pPr>
            <w:r>
              <w:rPr>
                <w:rFonts w:cs="Times New Roman"/>
                <w:sz w:val="20"/>
                <w:szCs w:val="20"/>
                <w:lang w:val="en-GB"/>
              </w:rPr>
              <w:t>{100%}</w:t>
            </w:r>
          </w:p>
        </w:tc>
      </w:tr>
      <w:tr w:rsidR="007102BD" w:rsidRPr="00EC5D66" w:rsidTr="007102BD">
        <w:tc>
          <w:tcPr>
            <w:tcW w:w="1526" w:type="dxa"/>
          </w:tcPr>
          <w:p w:rsidR="007102BD" w:rsidRPr="00DF25B4" w:rsidRDefault="007102BD" w:rsidP="007102BD">
            <w:pPr>
              <w:spacing w:line="360" w:lineRule="auto"/>
              <w:rPr>
                <w:sz w:val="20"/>
                <w:szCs w:val="20"/>
                <w:lang w:val="en-GB"/>
              </w:rPr>
            </w:pPr>
            <w:r>
              <w:rPr>
                <w:sz w:val="20"/>
                <w:szCs w:val="20"/>
                <w:lang w:val="en-GB"/>
              </w:rPr>
              <w:t>Complete case analysis</w:t>
            </w:r>
          </w:p>
        </w:tc>
        <w:tc>
          <w:tcPr>
            <w:tcW w:w="2268" w:type="dxa"/>
          </w:tcPr>
          <w:p w:rsidR="007102BD" w:rsidRPr="00DF25B4" w:rsidRDefault="007102BD" w:rsidP="007102BD">
            <w:pPr>
              <w:tabs>
                <w:tab w:val="left" w:pos="540"/>
                <w:tab w:val="center" w:pos="1026"/>
              </w:tabs>
              <w:spacing w:line="360" w:lineRule="auto"/>
              <w:rPr>
                <w:rFonts w:cs="Times New Roman"/>
                <w:sz w:val="20"/>
                <w:szCs w:val="20"/>
                <w:lang w:val="en-GB"/>
              </w:rPr>
            </w:pPr>
            <w:r w:rsidRPr="00DF25B4">
              <w:rPr>
                <w:rFonts w:cs="Times New Roman"/>
                <w:sz w:val="20"/>
                <w:szCs w:val="20"/>
                <w:lang w:val="en-GB"/>
              </w:rPr>
              <w:tab/>
            </w:r>
            <w:r w:rsidRPr="00DF25B4">
              <w:rPr>
                <w:rFonts w:cs="Times New Roman"/>
                <w:sz w:val="20"/>
                <w:szCs w:val="20"/>
                <w:lang w:val="en-GB"/>
              </w:rPr>
              <w:tab/>
              <w:t xml:space="preserve">- £6,417.15 </w:t>
            </w:r>
            <w:r w:rsidRPr="00DF25B4">
              <w:rPr>
                <w:rFonts w:cs="Times New Roman"/>
                <w:sz w:val="20"/>
                <w:szCs w:val="20"/>
                <w:vertAlign w:val="superscript"/>
                <w:lang w:val="en-GB"/>
              </w:rPr>
              <w:t>b</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(-£7,393.62; -£5,440.68)</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 xml:space="preserve">-0.0227 </w:t>
            </w:r>
            <w:r w:rsidRPr="00DF25B4">
              <w:rPr>
                <w:rFonts w:cs="Times New Roman"/>
                <w:sz w:val="20"/>
                <w:szCs w:val="20"/>
                <w:vertAlign w:val="superscript"/>
                <w:lang w:val="en-GB"/>
              </w:rPr>
              <w:t>c</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(-0.0878; 0.0424)</w:t>
            </w:r>
          </w:p>
        </w:tc>
        <w:tc>
          <w:tcPr>
            <w:tcW w:w="1417" w:type="dxa"/>
          </w:tcPr>
          <w:p w:rsidR="007102BD" w:rsidRPr="00DF25B4" w:rsidRDefault="007102BD" w:rsidP="00BD6D48">
            <w:pPr>
              <w:spacing w:line="360" w:lineRule="auto"/>
              <w:jc w:val="center"/>
              <w:rPr>
                <w:sz w:val="20"/>
                <w:szCs w:val="20"/>
                <w:highlight w:val="yellow"/>
                <w:lang w:val="en-GB"/>
              </w:rPr>
            </w:pPr>
            <w:r w:rsidRPr="00DF25B4">
              <w:rPr>
                <w:rFonts w:cs="Times New Roman"/>
                <w:sz w:val="20"/>
                <w:szCs w:val="20"/>
                <w:lang w:val="en-GB"/>
              </w:rPr>
              <w:t>282,641*</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100%</w:t>
            </w:r>
          </w:p>
          <w:p w:rsidR="007102BD" w:rsidRDefault="007102BD" w:rsidP="007102BD">
            <w:pPr>
              <w:spacing w:line="360" w:lineRule="auto"/>
              <w:jc w:val="center"/>
              <w:rPr>
                <w:rFonts w:cs="Times New Roman"/>
                <w:sz w:val="20"/>
                <w:szCs w:val="20"/>
                <w:lang w:val="en-GB"/>
              </w:rPr>
            </w:pPr>
            <w:r w:rsidRPr="00DF25B4">
              <w:rPr>
                <w:rFonts w:cs="Times New Roman"/>
                <w:sz w:val="20"/>
                <w:szCs w:val="20"/>
                <w:lang w:val="en-GB"/>
              </w:rPr>
              <w:t>(100%)</w:t>
            </w:r>
          </w:p>
          <w:p w:rsidR="0091357A" w:rsidRPr="00DF25B4" w:rsidRDefault="0091357A" w:rsidP="007102BD">
            <w:pPr>
              <w:spacing w:line="360" w:lineRule="auto"/>
              <w:jc w:val="center"/>
              <w:rPr>
                <w:sz w:val="20"/>
                <w:szCs w:val="20"/>
                <w:lang w:val="en-GB"/>
              </w:rPr>
            </w:pPr>
            <w:r>
              <w:rPr>
                <w:rFonts w:cs="Times New Roman"/>
                <w:sz w:val="20"/>
                <w:szCs w:val="20"/>
                <w:lang w:val="en-GB"/>
              </w:rPr>
              <w:t>{100%}</w:t>
            </w:r>
          </w:p>
        </w:tc>
      </w:tr>
      <w:tr w:rsidR="007102BD" w:rsidRPr="00EC5D66" w:rsidTr="007102BD">
        <w:tc>
          <w:tcPr>
            <w:tcW w:w="1526" w:type="dxa"/>
          </w:tcPr>
          <w:p w:rsidR="007102BD" w:rsidRPr="00DF25B4" w:rsidRDefault="007102BD" w:rsidP="007102BD">
            <w:pPr>
              <w:spacing w:line="360" w:lineRule="auto"/>
              <w:rPr>
                <w:sz w:val="20"/>
                <w:szCs w:val="20"/>
                <w:lang w:val="en-GB"/>
              </w:rPr>
            </w:pPr>
            <w:r>
              <w:rPr>
                <w:sz w:val="20"/>
                <w:szCs w:val="20"/>
                <w:lang w:val="en-GB"/>
              </w:rPr>
              <w:t>Mortality excluded</w:t>
            </w:r>
            <w:r w:rsidRPr="00DF25B4">
              <w:rPr>
                <w:rFonts w:cs="Times New Roman"/>
                <w:sz w:val="20"/>
                <w:szCs w:val="20"/>
                <w:vertAlign w:val="superscript"/>
                <w:lang w:val="en-GB"/>
              </w:rPr>
              <w:t xml:space="preserve"> </w:t>
            </w:r>
          </w:p>
        </w:tc>
        <w:tc>
          <w:tcPr>
            <w:tcW w:w="2268" w:type="dxa"/>
          </w:tcPr>
          <w:p w:rsidR="007102BD" w:rsidRPr="00DF25B4" w:rsidRDefault="007102BD" w:rsidP="007102BD">
            <w:pPr>
              <w:tabs>
                <w:tab w:val="left" w:pos="540"/>
                <w:tab w:val="center" w:pos="1026"/>
              </w:tabs>
              <w:spacing w:line="360" w:lineRule="auto"/>
              <w:rPr>
                <w:rFonts w:cs="Times New Roman"/>
                <w:sz w:val="20"/>
                <w:szCs w:val="20"/>
                <w:lang w:val="en-GB"/>
              </w:rPr>
            </w:pPr>
            <w:r w:rsidRPr="00DF25B4">
              <w:rPr>
                <w:rFonts w:cs="Times New Roman"/>
                <w:sz w:val="20"/>
                <w:szCs w:val="20"/>
                <w:lang w:val="en-GB"/>
              </w:rPr>
              <w:tab/>
            </w:r>
            <w:r w:rsidRPr="00DF25B4">
              <w:rPr>
                <w:rFonts w:cs="Times New Roman"/>
                <w:sz w:val="20"/>
                <w:szCs w:val="20"/>
                <w:lang w:val="en-GB"/>
              </w:rPr>
              <w:tab/>
              <w:t>- £6,406.41</w:t>
            </w:r>
            <w:r w:rsidRPr="00DF25B4">
              <w:rPr>
                <w:rFonts w:cs="Times New Roman"/>
                <w:sz w:val="20"/>
                <w:szCs w:val="20"/>
                <w:vertAlign w:val="superscript"/>
                <w:lang w:val="en-GB"/>
              </w:rPr>
              <w:t xml:space="preserve"> d</w:t>
            </w:r>
          </w:p>
          <w:p w:rsidR="007102BD" w:rsidRPr="00DF25B4" w:rsidRDefault="007102BD" w:rsidP="007102BD">
            <w:pPr>
              <w:autoSpaceDE w:val="0"/>
              <w:autoSpaceDN w:val="0"/>
              <w:adjustRightInd w:val="0"/>
              <w:spacing w:line="360" w:lineRule="auto"/>
              <w:jc w:val="center"/>
              <w:rPr>
                <w:rFonts w:eastAsiaTheme="minorEastAsia" w:cs="Times New Roman"/>
                <w:color w:val="000000"/>
                <w:sz w:val="20"/>
                <w:szCs w:val="20"/>
                <w:highlight w:val="yellow"/>
                <w:lang w:val="en-GB" w:eastAsia="en-GB" w:bidi="en-US"/>
              </w:rPr>
            </w:pPr>
            <w:r w:rsidRPr="00DF25B4">
              <w:rPr>
                <w:rFonts w:eastAsiaTheme="minorEastAsia" w:cs="Times New Roman"/>
                <w:color w:val="000000"/>
                <w:sz w:val="20"/>
                <w:szCs w:val="20"/>
                <w:lang w:val="en-GB" w:eastAsia="en-GB" w:bidi="en-US"/>
              </w:rPr>
              <w:t>(-£7,374.08; -£5,438.74)</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 xml:space="preserve">0.0197 </w:t>
            </w:r>
            <w:r w:rsidRPr="00DF25B4">
              <w:rPr>
                <w:rFonts w:cs="Times New Roman"/>
                <w:sz w:val="20"/>
                <w:szCs w:val="20"/>
                <w:vertAlign w:val="superscript"/>
                <w:lang w:val="en-GB"/>
              </w:rPr>
              <w:t>d</w:t>
            </w:r>
          </w:p>
          <w:p w:rsidR="007102BD" w:rsidRPr="00DF25B4" w:rsidRDefault="007102BD" w:rsidP="007102BD">
            <w:pPr>
              <w:spacing w:line="360" w:lineRule="auto"/>
              <w:jc w:val="center"/>
              <w:rPr>
                <w:sz w:val="20"/>
                <w:szCs w:val="20"/>
                <w:lang w:val="en-GB"/>
              </w:rPr>
            </w:pPr>
            <w:r w:rsidRPr="00DF25B4">
              <w:rPr>
                <w:rFonts w:cs="Times New Roman"/>
                <w:sz w:val="20"/>
                <w:szCs w:val="20"/>
                <w:lang w:val="en-GB"/>
              </w:rPr>
              <w:t>(-0.0291; 0.0685)</w:t>
            </w:r>
          </w:p>
        </w:tc>
        <w:tc>
          <w:tcPr>
            <w:tcW w:w="1417" w:type="dxa"/>
          </w:tcPr>
          <w:p w:rsidR="007102BD" w:rsidRPr="00DF25B4" w:rsidRDefault="007102BD" w:rsidP="007102BD">
            <w:pPr>
              <w:spacing w:line="360" w:lineRule="auto"/>
              <w:jc w:val="center"/>
              <w:rPr>
                <w:sz w:val="20"/>
                <w:szCs w:val="20"/>
                <w:lang w:val="en-GB"/>
              </w:rPr>
            </w:pPr>
            <w:r w:rsidRPr="00DF25B4">
              <w:rPr>
                <w:rFonts w:cs="Times New Roman"/>
                <w:sz w:val="20"/>
                <w:szCs w:val="20"/>
                <w:lang w:val="en-GB"/>
              </w:rPr>
              <w:t>PI</w:t>
            </w:r>
            <w:r>
              <w:rPr>
                <w:rFonts w:cs="Times New Roman"/>
                <w:sz w:val="20"/>
                <w:szCs w:val="20"/>
                <w:lang w:val="en-GB"/>
              </w:rPr>
              <w:t>-mono</w:t>
            </w:r>
            <w:r w:rsidRPr="00DF25B4">
              <w:rPr>
                <w:rFonts w:cs="Times New Roman"/>
                <w:sz w:val="20"/>
                <w:szCs w:val="20"/>
                <w:lang w:val="en-GB"/>
              </w:rPr>
              <w:t xml:space="preserve"> Dominant</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100%</w:t>
            </w:r>
          </w:p>
          <w:p w:rsidR="007102BD" w:rsidRDefault="007102BD" w:rsidP="007102BD">
            <w:pPr>
              <w:spacing w:line="360" w:lineRule="auto"/>
              <w:jc w:val="center"/>
              <w:rPr>
                <w:rFonts w:cs="Times New Roman"/>
                <w:sz w:val="20"/>
                <w:szCs w:val="20"/>
                <w:lang w:val="en-GB"/>
              </w:rPr>
            </w:pPr>
            <w:r w:rsidRPr="00DF25B4">
              <w:rPr>
                <w:rFonts w:cs="Times New Roman"/>
                <w:sz w:val="20"/>
                <w:szCs w:val="20"/>
                <w:lang w:val="en-GB"/>
              </w:rPr>
              <w:t>(100%)</w:t>
            </w:r>
          </w:p>
          <w:p w:rsidR="0091357A" w:rsidRPr="00DF25B4" w:rsidRDefault="0091357A" w:rsidP="007102BD">
            <w:pPr>
              <w:spacing w:line="360" w:lineRule="auto"/>
              <w:jc w:val="center"/>
              <w:rPr>
                <w:sz w:val="20"/>
                <w:szCs w:val="20"/>
                <w:lang w:val="en-GB"/>
              </w:rPr>
            </w:pPr>
            <w:r>
              <w:rPr>
                <w:rFonts w:cs="Times New Roman"/>
                <w:sz w:val="20"/>
                <w:szCs w:val="20"/>
                <w:lang w:val="en-GB"/>
              </w:rPr>
              <w:t>{100%}</w:t>
            </w:r>
          </w:p>
        </w:tc>
      </w:tr>
      <w:tr w:rsidR="007102BD" w:rsidRPr="00082060" w:rsidTr="007102BD">
        <w:tc>
          <w:tcPr>
            <w:tcW w:w="8613" w:type="dxa"/>
            <w:gridSpan w:val="5"/>
          </w:tcPr>
          <w:p w:rsidR="007102BD" w:rsidRPr="00DF25B4" w:rsidRDefault="007102BD" w:rsidP="007102BD">
            <w:pPr>
              <w:spacing w:line="360" w:lineRule="auto"/>
              <w:jc w:val="center"/>
              <w:rPr>
                <w:rFonts w:cs="Times New Roman"/>
                <w:b/>
                <w:sz w:val="20"/>
                <w:szCs w:val="20"/>
                <w:lang w:val="en-GB"/>
              </w:rPr>
            </w:pPr>
            <w:r w:rsidRPr="00DF25B4">
              <w:rPr>
                <w:rFonts w:cs="Times New Roman"/>
                <w:b/>
                <w:sz w:val="20"/>
                <w:szCs w:val="20"/>
                <w:lang w:val="en-GB"/>
              </w:rPr>
              <w:t>Modelling of life-time cost-effectiveness</w:t>
            </w:r>
          </w:p>
        </w:tc>
      </w:tr>
      <w:tr w:rsidR="007102BD" w:rsidRPr="00EC5D66" w:rsidTr="007102BD">
        <w:tc>
          <w:tcPr>
            <w:tcW w:w="1526" w:type="dxa"/>
          </w:tcPr>
          <w:p w:rsidR="007102BD" w:rsidRPr="00DF25B4" w:rsidRDefault="009B4C7B" w:rsidP="009B4C7B">
            <w:pPr>
              <w:spacing w:line="360" w:lineRule="auto"/>
              <w:rPr>
                <w:sz w:val="20"/>
                <w:szCs w:val="20"/>
                <w:lang w:val="en-GB"/>
              </w:rPr>
            </w:pPr>
            <w:r>
              <w:rPr>
                <w:sz w:val="20"/>
                <w:szCs w:val="20"/>
                <w:lang w:val="en-GB" w:eastAsia="da-DK"/>
              </w:rPr>
              <w:t>‘Return to standard of care’</w:t>
            </w:r>
            <w:r w:rsidR="007102BD">
              <w:rPr>
                <w:sz w:val="20"/>
                <w:szCs w:val="20"/>
                <w:lang w:val="en-GB"/>
              </w:rPr>
              <w:t xml:space="preserve"> scenario</w:t>
            </w:r>
            <w:r w:rsidR="007102BD" w:rsidRPr="00DF25B4">
              <w:rPr>
                <w:sz w:val="20"/>
                <w:szCs w:val="20"/>
                <w:lang w:val="en-GB"/>
              </w:rPr>
              <w:t xml:space="preserve"> </w:t>
            </w:r>
          </w:p>
        </w:tc>
        <w:tc>
          <w:tcPr>
            <w:tcW w:w="2268"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 xml:space="preserve">-£38,248 </w:t>
            </w:r>
            <w:r w:rsidRPr="00DF25B4">
              <w:rPr>
                <w:rFonts w:cs="Times New Roman"/>
                <w:sz w:val="20"/>
                <w:szCs w:val="20"/>
                <w:vertAlign w:val="superscript"/>
                <w:lang w:val="en-GB"/>
              </w:rPr>
              <w:t>d</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(-£46,081; -£30,416)</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-0.3884</w:t>
            </w:r>
            <w:r w:rsidRPr="00DF25B4">
              <w:rPr>
                <w:rFonts w:cs="Times New Roman"/>
                <w:sz w:val="20"/>
                <w:szCs w:val="20"/>
                <w:vertAlign w:val="superscript"/>
                <w:lang w:val="en-GB"/>
              </w:rPr>
              <w:t xml:space="preserve"> d</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(-1.1299; 0.3531)</w:t>
            </w:r>
          </w:p>
        </w:tc>
        <w:tc>
          <w:tcPr>
            <w:tcW w:w="1417" w:type="dxa"/>
          </w:tcPr>
          <w:p w:rsidR="007102BD" w:rsidRPr="00DF25B4" w:rsidRDefault="007102BD" w:rsidP="00672653">
            <w:pPr>
              <w:spacing w:line="360" w:lineRule="auto"/>
              <w:jc w:val="center"/>
              <w:rPr>
                <w:sz w:val="20"/>
                <w:szCs w:val="20"/>
                <w:lang w:val="en-GB"/>
              </w:rPr>
            </w:pPr>
            <w:r w:rsidRPr="00DF25B4">
              <w:rPr>
                <w:rFonts w:cs="Times New Roman"/>
                <w:sz w:val="20"/>
                <w:szCs w:val="20"/>
                <w:lang w:val="en-GB"/>
              </w:rPr>
              <w:t>98,475*</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 xml:space="preserve">99.98% </w:t>
            </w:r>
          </w:p>
          <w:p w:rsidR="007102BD" w:rsidRDefault="007102BD" w:rsidP="007102BD">
            <w:pPr>
              <w:spacing w:line="360" w:lineRule="auto"/>
              <w:jc w:val="center"/>
              <w:rPr>
                <w:rFonts w:cs="Times New Roman"/>
                <w:sz w:val="20"/>
                <w:szCs w:val="20"/>
                <w:lang w:val="en-GB"/>
              </w:rPr>
            </w:pPr>
            <w:r w:rsidRPr="00DF25B4">
              <w:rPr>
                <w:rFonts w:cs="Times New Roman"/>
                <w:sz w:val="20"/>
                <w:szCs w:val="20"/>
                <w:lang w:val="en-GB"/>
              </w:rPr>
              <w:t>(98.52%)</w:t>
            </w:r>
          </w:p>
          <w:p w:rsidR="0091357A" w:rsidRPr="00DF25B4" w:rsidRDefault="0091357A" w:rsidP="007102BD">
            <w:pPr>
              <w:spacing w:line="360" w:lineRule="auto"/>
              <w:jc w:val="center"/>
              <w:rPr>
                <w:sz w:val="20"/>
                <w:szCs w:val="20"/>
                <w:highlight w:val="yellow"/>
                <w:lang w:val="en-GB"/>
              </w:rPr>
            </w:pPr>
            <w:r>
              <w:rPr>
                <w:rFonts w:cs="Times New Roman"/>
                <w:sz w:val="20"/>
                <w:szCs w:val="20"/>
                <w:lang w:val="en-GB"/>
              </w:rPr>
              <w:t>{100%}</w:t>
            </w:r>
          </w:p>
        </w:tc>
      </w:tr>
      <w:tr w:rsidR="007102BD" w:rsidRPr="00EC5D66" w:rsidTr="007102BD">
        <w:tc>
          <w:tcPr>
            <w:tcW w:w="1526" w:type="dxa"/>
          </w:tcPr>
          <w:p w:rsidR="007102BD" w:rsidRPr="00DF25B4" w:rsidRDefault="009B4C7B" w:rsidP="009B4C7B">
            <w:pPr>
              <w:spacing w:line="360" w:lineRule="auto"/>
              <w:rPr>
                <w:sz w:val="20"/>
                <w:szCs w:val="20"/>
                <w:lang w:val="en-GB"/>
              </w:rPr>
            </w:pPr>
            <w:r>
              <w:rPr>
                <w:sz w:val="20"/>
                <w:szCs w:val="20"/>
                <w:lang w:val="en-GB"/>
              </w:rPr>
              <w:t>‘</w:t>
            </w:r>
            <w:r>
              <w:rPr>
                <w:sz w:val="20"/>
                <w:szCs w:val="20"/>
                <w:lang w:val="en-GB" w:eastAsia="da-DK"/>
              </w:rPr>
              <w:t>Maintain</w:t>
            </w:r>
            <w:r w:rsidR="00C03350">
              <w:rPr>
                <w:sz w:val="20"/>
                <w:szCs w:val="20"/>
                <w:lang w:val="en-GB" w:eastAsia="da-DK"/>
              </w:rPr>
              <w:t xml:space="preserve"> treatment</w:t>
            </w:r>
            <w:r>
              <w:rPr>
                <w:sz w:val="20"/>
                <w:szCs w:val="20"/>
                <w:lang w:val="en-GB" w:eastAsia="da-DK"/>
              </w:rPr>
              <w:t xml:space="preserve"> strategy’</w:t>
            </w:r>
            <w:r>
              <w:rPr>
                <w:sz w:val="20"/>
                <w:szCs w:val="20"/>
                <w:lang w:val="en-GB"/>
              </w:rPr>
              <w:t xml:space="preserve"> </w:t>
            </w:r>
            <w:r w:rsidR="007102BD">
              <w:rPr>
                <w:sz w:val="20"/>
                <w:szCs w:val="20"/>
                <w:lang w:val="en-GB"/>
              </w:rPr>
              <w:t>scenario</w:t>
            </w:r>
          </w:p>
        </w:tc>
        <w:tc>
          <w:tcPr>
            <w:tcW w:w="2268"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-£69,065</w:t>
            </w:r>
            <w:r w:rsidRPr="00DF25B4">
              <w:rPr>
                <w:rFonts w:cs="Times New Roman"/>
                <w:sz w:val="20"/>
                <w:szCs w:val="20"/>
                <w:vertAlign w:val="superscript"/>
                <w:lang w:val="en-GB"/>
              </w:rPr>
              <w:t xml:space="preserve"> d</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(-£76,212; -£61,919)</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-3.2597</w:t>
            </w:r>
            <w:r w:rsidRPr="00DF25B4">
              <w:rPr>
                <w:rFonts w:cs="Times New Roman"/>
                <w:sz w:val="20"/>
                <w:szCs w:val="20"/>
                <w:vertAlign w:val="superscript"/>
                <w:lang w:val="en-GB"/>
              </w:rPr>
              <w:t xml:space="preserve"> d</w:t>
            </w:r>
          </w:p>
          <w:p w:rsidR="007102BD" w:rsidRPr="00DF25B4" w:rsidRDefault="007102BD" w:rsidP="007102BD">
            <w:pPr>
              <w:spacing w:line="360" w:lineRule="auto"/>
              <w:jc w:val="center"/>
              <w:rPr>
                <w:sz w:val="20"/>
                <w:szCs w:val="20"/>
                <w:highlight w:val="yellow"/>
                <w:lang w:val="en-GB"/>
              </w:rPr>
            </w:pPr>
            <w:r w:rsidRPr="00DF25B4">
              <w:rPr>
                <w:rFonts w:cs="Times New Roman"/>
                <w:sz w:val="20"/>
                <w:szCs w:val="20"/>
                <w:lang w:val="en-GB"/>
              </w:rPr>
              <w:t>(-3.8945; -2.6249)</w:t>
            </w:r>
          </w:p>
        </w:tc>
        <w:tc>
          <w:tcPr>
            <w:tcW w:w="1417" w:type="dxa"/>
          </w:tcPr>
          <w:p w:rsidR="007102BD" w:rsidRPr="00DF25B4" w:rsidRDefault="007102BD" w:rsidP="00672653">
            <w:pPr>
              <w:spacing w:line="360" w:lineRule="auto"/>
              <w:jc w:val="center"/>
              <w:rPr>
                <w:sz w:val="20"/>
                <w:szCs w:val="20"/>
                <w:lang w:val="en-GB"/>
              </w:rPr>
            </w:pPr>
            <w:r w:rsidRPr="00DF25B4">
              <w:rPr>
                <w:rFonts w:cs="Times New Roman"/>
                <w:sz w:val="20"/>
                <w:szCs w:val="20"/>
                <w:lang w:val="en-GB"/>
              </w:rPr>
              <w:t>20,772*</w:t>
            </w:r>
          </w:p>
        </w:tc>
        <w:tc>
          <w:tcPr>
            <w:tcW w:w="1701" w:type="dxa"/>
          </w:tcPr>
          <w:p w:rsidR="007102BD" w:rsidRPr="00DF25B4" w:rsidRDefault="007102BD" w:rsidP="007102BD">
            <w:pPr>
              <w:spacing w:line="360" w:lineRule="auto"/>
              <w:jc w:val="center"/>
              <w:rPr>
                <w:rFonts w:cs="Times New Roman"/>
                <w:sz w:val="20"/>
                <w:szCs w:val="20"/>
                <w:lang w:val="en-GB"/>
              </w:rPr>
            </w:pPr>
            <w:r w:rsidRPr="00DF25B4">
              <w:rPr>
                <w:rFonts w:cs="Times New Roman"/>
                <w:sz w:val="20"/>
                <w:szCs w:val="20"/>
                <w:lang w:val="en-GB"/>
              </w:rPr>
              <w:t xml:space="preserve">63.31% </w:t>
            </w:r>
          </w:p>
          <w:p w:rsidR="007102BD" w:rsidRDefault="007102BD" w:rsidP="007102BD">
            <w:pPr>
              <w:spacing w:line="360" w:lineRule="auto"/>
              <w:jc w:val="center"/>
              <w:rPr>
                <w:rFonts w:cs="Times New Roman"/>
                <w:sz w:val="20"/>
                <w:szCs w:val="20"/>
                <w:lang w:val="en-GB"/>
              </w:rPr>
            </w:pPr>
            <w:r w:rsidRPr="00DF25B4">
              <w:rPr>
                <w:rFonts w:cs="Times New Roman"/>
                <w:sz w:val="20"/>
                <w:szCs w:val="20"/>
                <w:lang w:val="en-GB"/>
              </w:rPr>
              <w:t>(0.19%)</w:t>
            </w:r>
          </w:p>
          <w:p w:rsidR="0091357A" w:rsidRPr="00DF25B4" w:rsidRDefault="0091357A" w:rsidP="007102BD">
            <w:pPr>
              <w:spacing w:line="360" w:lineRule="auto"/>
              <w:jc w:val="center"/>
              <w:rPr>
                <w:sz w:val="20"/>
                <w:szCs w:val="20"/>
                <w:highlight w:val="yellow"/>
                <w:lang w:val="en-GB"/>
              </w:rPr>
            </w:pPr>
            <w:r>
              <w:rPr>
                <w:rFonts w:cs="Times New Roman"/>
                <w:sz w:val="20"/>
                <w:szCs w:val="20"/>
                <w:lang w:val="en-GB"/>
              </w:rPr>
              <w:t>{100%}</w:t>
            </w:r>
          </w:p>
        </w:tc>
      </w:tr>
    </w:tbl>
    <w:p w:rsidR="007102BD" w:rsidRPr="008C12CA" w:rsidRDefault="00346BDA" w:rsidP="0023696B">
      <w:pPr>
        <w:spacing w:line="480" w:lineRule="auto"/>
        <w:jc w:val="both"/>
        <w:rPr>
          <w:sz w:val="20"/>
          <w:szCs w:val="20"/>
        </w:rPr>
      </w:pPr>
      <w:r w:rsidRPr="008C12CA">
        <w:rPr>
          <w:sz w:val="20"/>
          <w:szCs w:val="20"/>
        </w:rPr>
        <w:t>CI – Confidence interval; ICER – Incremental cost-effectiveness ratio; NNRTI – Non-nucleoside reverse transcriptase inhibitor;</w:t>
      </w:r>
      <w:r w:rsidRPr="008C12CA">
        <w:rPr>
          <w:rFonts w:cs="Times New Roman"/>
          <w:sz w:val="20"/>
          <w:szCs w:val="20"/>
        </w:rPr>
        <w:t xml:space="preserve"> OT – ongoing triple therapy; </w:t>
      </w:r>
      <w:r w:rsidRPr="008C12CA">
        <w:rPr>
          <w:sz w:val="20"/>
          <w:szCs w:val="20"/>
        </w:rPr>
        <w:t xml:space="preserve">PI – protease </w:t>
      </w:r>
      <w:r w:rsidRPr="008C12CA">
        <w:rPr>
          <w:rFonts w:cs="Times New Roman"/>
          <w:sz w:val="20"/>
          <w:szCs w:val="20"/>
        </w:rPr>
        <w:t>inhibitor; PI-mono – protease inhibitor monotherapy;</w:t>
      </w:r>
      <w:r w:rsidRPr="008C12CA">
        <w:rPr>
          <w:sz w:val="20"/>
          <w:szCs w:val="20"/>
        </w:rPr>
        <w:t xml:space="preserve"> </w:t>
      </w:r>
      <w:r w:rsidRPr="008C12CA">
        <w:rPr>
          <w:rFonts w:cs="Times New Roman"/>
          <w:sz w:val="20"/>
          <w:szCs w:val="20"/>
        </w:rPr>
        <w:t>QALY – quality adjusted life-year; *</w:t>
      </w:r>
      <w:r w:rsidR="00BD6D48">
        <w:rPr>
          <w:rFonts w:cs="Times New Roman"/>
          <w:sz w:val="20"/>
          <w:szCs w:val="20"/>
        </w:rPr>
        <w:t>the ICER of OT compared to PI-mono</w:t>
      </w:r>
      <w:r w:rsidRPr="008C12CA">
        <w:rPr>
          <w:rFonts w:cs="Times New Roman"/>
          <w:sz w:val="20"/>
          <w:szCs w:val="20"/>
        </w:rPr>
        <w:t xml:space="preserve">; </w:t>
      </w:r>
      <w:r w:rsidRPr="008C12CA">
        <w:rPr>
          <w:rFonts w:cs="Times New Roman"/>
          <w:sz w:val="20"/>
          <w:szCs w:val="20"/>
          <w:vertAlign w:val="superscript"/>
        </w:rPr>
        <w:t>a</w:t>
      </w:r>
      <w:r w:rsidRPr="008C12CA">
        <w:rPr>
          <w:rFonts w:cs="Times New Roman"/>
          <w:sz w:val="20"/>
          <w:szCs w:val="20"/>
        </w:rPr>
        <w:t xml:space="preserve">PI-mono (n=296, m=20) &amp; OT (n=291, m=20); </w:t>
      </w:r>
      <w:r w:rsidRPr="008C12CA">
        <w:rPr>
          <w:rFonts w:cs="Times New Roman"/>
          <w:sz w:val="20"/>
          <w:szCs w:val="20"/>
          <w:vertAlign w:val="superscript"/>
        </w:rPr>
        <w:t>b</w:t>
      </w:r>
      <w:r w:rsidRPr="008C12CA">
        <w:rPr>
          <w:rFonts w:cs="Times New Roman"/>
          <w:sz w:val="20"/>
          <w:szCs w:val="20"/>
        </w:rPr>
        <w:t xml:space="preserve">PI-mono (n=266, m=0) &amp; OT (n=254, m=0); </w:t>
      </w:r>
      <w:r w:rsidRPr="008C12CA">
        <w:rPr>
          <w:rFonts w:cs="Times New Roman"/>
          <w:sz w:val="20"/>
          <w:szCs w:val="20"/>
          <w:vertAlign w:val="superscript"/>
        </w:rPr>
        <w:t>c</w:t>
      </w:r>
      <w:r w:rsidRPr="008C12CA">
        <w:rPr>
          <w:rFonts w:cs="Times New Roman"/>
          <w:sz w:val="20"/>
          <w:szCs w:val="20"/>
        </w:rPr>
        <w:t xml:space="preserve">PI-mono (n=142, m=0) &amp; OT (n=130, m=0); </w:t>
      </w:r>
      <w:r w:rsidRPr="008C12CA">
        <w:rPr>
          <w:rFonts w:cs="Times New Roman"/>
          <w:sz w:val="20"/>
          <w:szCs w:val="20"/>
          <w:vertAlign w:val="superscript"/>
        </w:rPr>
        <w:t>d</w:t>
      </w:r>
      <w:r w:rsidRPr="008C12CA">
        <w:rPr>
          <w:rFonts w:cs="Times New Roman"/>
          <w:sz w:val="20"/>
          <w:szCs w:val="20"/>
        </w:rPr>
        <w:t>PI-mono (n=291, m=20) &amp; OT (n=290, m=20)</w:t>
      </w:r>
    </w:p>
    <w:p w:rsidR="0023696B" w:rsidRPr="008C12CA" w:rsidRDefault="0023696B" w:rsidP="00276726">
      <w:pPr>
        <w:spacing w:line="480" w:lineRule="auto"/>
        <w:rPr>
          <w:sz w:val="20"/>
          <w:szCs w:val="20"/>
        </w:rPr>
      </w:pPr>
    </w:p>
    <w:p w:rsidR="00E7746F" w:rsidRPr="008C12CA" w:rsidRDefault="00E7746F" w:rsidP="00276726">
      <w:pPr>
        <w:spacing w:line="480" w:lineRule="auto"/>
        <w:rPr>
          <w:sz w:val="20"/>
          <w:szCs w:val="20"/>
        </w:rPr>
      </w:pPr>
    </w:p>
    <w:p w:rsidR="007C3EC9" w:rsidRDefault="007C3EC9"/>
    <w:sectPr w:rsidR="007C3EC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D1C6D3" w15:done="0"/>
  <w15:commentEx w15:paraId="0102EEDF" w15:done="0"/>
  <w15:commentEx w15:paraId="5C0F1D4B" w15:done="0"/>
  <w15:commentEx w15:paraId="40D2071B" w15:done="0"/>
  <w15:commentEx w15:paraId="035B4B0F" w15:done="0"/>
  <w15:commentEx w15:paraId="38621A39" w15:done="0"/>
  <w15:commentEx w15:paraId="2634B9C2" w15:done="0"/>
  <w15:commentEx w15:paraId="0109C38A" w15:done="0"/>
  <w15:commentEx w15:paraId="24EAAA88" w15:done="0"/>
  <w15:commentEx w15:paraId="26B1CFA6" w15:done="0"/>
  <w15:commentEx w15:paraId="27ED4B5A" w15:done="0"/>
  <w15:commentEx w15:paraId="25D29A99" w15:done="0"/>
  <w15:commentEx w15:paraId="56A86476" w15:done="0"/>
  <w15:commentEx w15:paraId="2247FABD" w15:done="0"/>
  <w15:commentEx w15:paraId="5284F286" w15:done="0"/>
  <w15:commentEx w15:paraId="168625C3" w15:done="0"/>
  <w15:commentEx w15:paraId="1E142C73" w15:done="0"/>
  <w15:commentEx w15:paraId="62BD0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987" w:rsidRDefault="00542987" w:rsidP="003D2D1D">
      <w:pPr>
        <w:spacing w:after="0" w:line="240" w:lineRule="auto"/>
      </w:pPr>
      <w:r>
        <w:separator/>
      </w:r>
    </w:p>
  </w:endnote>
  <w:endnote w:type="continuationSeparator" w:id="0">
    <w:p w:rsidR="00542987" w:rsidRDefault="00542987" w:rsidP="003D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509665"/>
      <w:docPartObj>
        <w:docPartGallery w:val="Page Numbers (Bottom of Page)"/>
        <w:docPartUnique/>
      </w:docPartObj>
    </w:sdtPr>
    <w:sdtEndPr>
      <w:rPr>
        <w:noProof/>
      </w:rPr>
    </w:sdtEndPr>
    <w:sdtContent>
      <w:p w:rsidR="000E0573" w:rsidRDefault="000E0573">
        <w:pPr>
          <w:pStyle w:val="Footer"/>
          <w:jc w:val="center"/>
        </w:pPr>
        <w:r>
          <w:fldChar w:fldCharType="begin"/>
        </w:r>
        <w:r>
          <w:instrText xml:space="preserve"> PAGE   \* MERGEFORMAT </w:instrText>
        </w:r>
        <w:r>
          <w:fldChar w:fldCharType="separate"/>
        </w:r>
        <w:r w:rsidR="007A4490">
          <w:rPr>
            <w:noProof/>
          </w:rPr>
          <w:t>1</w:t>
        </w:r>
        <w:r>
          <w:rPr>
            <w:noProof/>
          </w:rPr>
          <w:fldChar w:fldCharType="end"/>
        </w:r>
      </w:p>
    </w:sdtContent>
  </w:sdt>
  <w:p w:rsidR="000E0573" w:rsidRDefault="000E0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987" w:rsidRDefault="00542987" w:rsidP="003D2D1D">
      <w:pPr>
        <w:spacing w:after="0" w:line="240" w:lineRule="auto"/>
      </w:pPr>
      <w:r>
        <w:separator/>
      </w:r>
    </w:p>
  </w:footnote>
  <w:footnote w:type="continuationSeparator" w:id="0">
    <w:p w:rsidR="00542987" w:rsidRDefault="00542987" w:rsidP="003D2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7D79"/>
    <w:multiLevelType w:val="hybridMultilevel"/>
    <w:tmpl w:val="20A25AE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3E27047"/>
    <w:multiLevelType w:val="hybridMultilevel"/>
    <w:tmpl w:val="88721CD2"/>
    <w:lvl w:ilvl="0" w:tplc="00CE1960">
      <w:start w:val="1"/>
      <w:numFmt w:val="decimal"/>
      <w:lvlText w:val="%1."/>
      <w:lvlJc w:val="left"/>
      <w:pPr>
        <w:ind w:left="1080" w:hanging="360"/>
      </w:pPr>
      <w:rPr>
        <w:rFonts w:ascii="Times New Roman" w:eastAsia="Times New Roman" w:hAnsi="Times New Roman" w:cs="Arial"/>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nsid w:val="7DDF3697"/>
    <w:multiLevelType w:val="hybridMultilevel"/>
    <w:tmpl w:val="0CAA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9A"/>
    <w:rsid w:val="00000F3F"/>
    <w:rsid w:val="00007CA3"/>
    <w:rsid w:val="00012089"/>
    <w:rsid w:val="0001456D"/>
    <w:rsid w:val="00025CE7"/>
    <w:rsid w:val="000479FC"/>
    <w:rsid w:val="00052F2F"/>
    <w:rsid w:val="000566AB"/>
    <w:rsid w:val="000603CD"/>
    <w:rsid w:val="0006123C"/>
    <w:rsid w:val="000758A1"/>
    <w:rsid w:val="00082060"/>
    <w:rsid w:val="0009062B"/>
    <w:rsid w:val="00090AE9"/>
    <w:rsid w:val="000A04D1"/>
    <w:rsid w:val="000A3815"/>
    <w:rsid w:val="000A4A81"/>
    <w:rsid w:val="000B266E"/>
    <w:rsid w:val="000B2A20"/>
    <w:rsid w:val="000C32E8"/>
    <w:rsid w:val="000D570A"/>
    <w:rsid w:val="000E004D"/>
    <w:rsid w:val="000E0573"/>
    <w:rsid w:val="000E2A09"/>
    <w:rsid w:val="0010488D"/>
    <w:rsid w:val="001057CE"/>
    <w:rsid w:val="001067D9"/>
    <w:rsid w:val="00116EED"/>
    <w:rsid w:val="00122090"/>
    <w:rsid w:val="00125D2A"/>
    <w:rsid w:val="00136CD6"/>
    <w:rsid w:val="00156CE9"/>
    <w:rsid w:val="0016060A"/>
    <w:rsid w:val="00161615"/>
    <w:rsid w:val="001660DA"/>
    <w:rsid w:val="00176D37"/>
    <w:rsid w:val="00181C63"/>
    <w:rsid w:val="00184F00"/>
    <w:rsid w:val="001926D0"/>
    <w:rsid w:val="00194723"/>
    <w:rsid w:val="001B294E"/>
    <w:rsid w:val="001C0194"/>
    <w:rsid w:val="001C5F40"/>
    <w:rsid w:val="001D22EB"/>
    <w:rsid w:val="001D5839"/>
    <w:rsid w:val="001E172C"/>
    <w:rsid w:val="001F1F41"/>
    <w:rsid w:val="00221E1D"/>
    <w:rsid w:val="00223F2A"/>
    <w:rsid w:val="00224A0A"/>
    <w:rsid w:val="00230442"/>
    <w:rsid w:val="00232CDF"/>
    <w:rsid w:val="00236597"/>
    <w:rsid w:val="0023696B"/>
    <w:rsid w:val="00241205"/>
    <w:rsid w:val="0024142B"/>
    <w:rsid w:val="00250531"/>
    <w:rsid w:val="0026385F"/>
    <w:rsid w:val="00267837"/>
    <w:rsid w:val="00270869"/>
    <w:rsid w:val="00270907"/>
    <w:rsid w:val="00276726"/>
    <w:rsid w:val="00285A42"/>
    <w:rsid w:val="00292281"/>
    <w:rsid w:val="00295842"/>
    <w:rsid w:val="002A3314"/>
    <w:rsid w:val="002A7E48"/>
    <w:rsid w:val="002B0396"/>
    <w:rsid w:val="002B0FE8"/>
    <w:rsid w:val="002B693F"/>
    <w:rsid w:val="002C6804"/>
    <w:rsid w:val="002D12BD"/>
    <w:rsid w:val="002E0BDF"/>
    <w:rsid w:val="002E54A1"/>
    <w:rsid w:val="002F1329"/>
    <w:rsid w:val="002F7E38"/>
    <w:rsid w:val="0030292C"/>
    <w:rsid w:val="0030526F"/>
    <w:rsid w:val="003069E9"/>
    <w:rsid w:val="00320413"/>
    <w:rsid w:val="00326066"/>
    <w:rsid w:val="00332327"/>
    <w:rsid w:val="00333709"/>
    <w:rsid w:val="003409EE"/>
    <w:rsid w:val="00344DD5"/>
    <w:rsid w:val="00346BC8"/>
    <w:rsid w:val="00346BDA"/>
    <w:rsid w:val="003500D3"/>
    <w:rsid w:val="00351416"/>
    <w:rsid w:val="00361C3F"/>
    <w:rsid w:val="0037089C"/>
    <w:rsid w:val="00385107"/>
    <w:rsid w:val="003911EB"/>
    <w:rsid w:val="003919E6"/>
    <w:rsid w:val="00393EC5"/>
    <w:rsid w:val="003A0648"/>
    <w:rsid w:val="003A7368"/>
    <w:rsid w:val="003B1E6D"/>
    <w:rsid w:val="003B4394"/>
    <w:rsid w:val="003B7902"/>
    <w:rsid w:val="003B7F87"/>
    <w:rsid w:val="003C0F96"/>
    <w:rsid w:val="003D2BD7"/>
    <w:rsid w:val="003D2D1D"/>
    <w:rsid w:val="003D7E1B"/>
    <w:rsid w:val="003F45A3"/>
    <w:rsid w:val="003F4FA0"/>
    <w:rsid w:val="003F59BA"/>
    <w:rsid w:val="0040023C"/>
    <w:rsid w:val="00407B3F"/>
    <w:rsid w:val="00410135"/>
    <w:rsid w:val="00423E2E"/>
    <w:rsid w:val="004324D8"/>
    <w:rsid w:val="00446D01"/>
    <w:rsid w:val="00454088"/>
    <w:rsid w:val="00462345"/>
    <w:rsid w:val="004646D3"/>
    <w:rsid w:val="004A6386"/>
    <w:rsid w:val="004C4F10"/>
    <w:rsid w:val="004C5925"/>
    <w:rsid w:val="004F2FF5"/>
    <w:rsid w:val="004F6884"/>
    <w:rsid w:val="00505FA1"/>
    <w:rsid w:val="005136DB"/>
    <w:rsid w:val="00527545"/>
    <w:rsid w:val="00542987"/>
    <w:rsid w:val="005449DD"/>
    <w:rsid w:val="0055355E"/>
    <w:rsid w:val="00582DC6"/>
    <w:rsid w:val="0059743B"/>
    <w:rsid w:val="005A2FCD"/>
    <w:rsid w:val="005A7C12"/>
    <w:rsid w:val="005A7C53"/>
    <w:rsid w:val="005B1E90"/>
    <w:rsid w:val="005B47E8"/>
    <w:rsid w:val="005B52ED"/>
    <w:rsid w:val="005B5CEA"/>
    <w:rsid w:val="005B7D37"/>
    <w:rsid w:val="005C354B"/>
    <w:rsid w:val="005F1466"/>
    <w:rsid w:val="005F21F4"/>
    <w:rsid w:val="005F3BAA"/>
    <w:rsid w:val="00603637"/>
    <w:rsid w:val="00605B49"/>
    <w:rsid w:val="00605CA7"/>
    <w:rsid w:val="00626598"/>
    <w:rsid w:val="00672653"/>
    <w:rsid w:val="0067370E"/>
    <w:rsid w:val="00675A6B"/>
    <w:rsid w:val="00675BA3"/>
    <w:rsid w:val="00683484"/>
    <w:rsid w:val="00684307"/>
    <w:rsid w:val="0068675F"/>
    <w:rsid w:val="00686AD7"/>
    <w:rsid w:val="00690836"/>
    <w:rsid w:val="00695A4B"/>
    <w:rsid w:val="00696867"/>
    <w:rsid w:val="006A3AFD"/>
    <w:rsid w:val="006D0642"/>
    <w:rsid w:val="006D3B0A"/>
    <w:rsid w:val="006D77AB"/>
    <w:rsid w:val="006F6454"/>
    <w:rsid w:val="007037F9"/>
    <w:rsid w:val="00707341"/>
    <w:rsid w:val="007102BD"/>
    <w:rsid w:val="00714C24"/>
    <w:rsid w:val="007164A2"/>
    <w:rsid w:val="00717A5A"/>
    <w:rsid w:val="007241E2"/>
    <w:rsid w:val="007319C0"/>
    <w:rsid w:val="00735387"/>
    <w:rsid w:val="0073663C"/>
    <w:rsid w:val="00740897"/>
    <w:rsid w:val="00741679"/>
    <w:rsid w:val="00757C62"/>
    <w:rsid w:val="00766630"/>
    <w:rsid w:val="00767734"/>
    <w:rsid w:val="00773F7F"/>
    <w:rsid w:val="007777AB"/>
    <w:rsid w:val="00794C96"/>
    <w:rsid w:val="00797C3B"/>
    <w:rsid w:val="007A4490"/>
    <w:rsid w:val="007B2903"/>
    <w:rsid w:val="007C3EC9"/>
    <w:rsid w:val="007C4D51"/>
    <w:rsid w:val="007C56AC"/>
    <w:rsid w:val="007D6196"/>
    <w:rsid w:val="00807073"/>
    <w:rsid w:val="00830922"/>
    <w:rsid w:val="00842C2C"/>
    <w:rsid w:val="00853805"/>
    <w:rsid w:val="00865234"/>
    <w:rsid w:val="00874F9A"/>
    <w:rsid w:val="00887915"/>
    <w:rsid w:val="008A1BF3"/>
    <w:rsid w:val="008A2CD0"/>
    <w:rsid w:val="008B3C91"/>
    <w:rsid w:val="008B4FCE"/>
    <w:rsid w:val="008B7068"/>
    <w:rsid w:val="008C12CA"/>
    <w:rsid w:val="008C60F7"/>
    <w:rsid w:val="008D2594"/>
    <w:rsid w:val="008D6D2D"/>
    <w:rsid w:val="008D765D"/>
    <w:rsid w:val="008D7A57"/>
    <w:rsid w:val="008E6F32"/>
    <w:rsid w:val="009002C5"/>
    <w:rsid w:val="0090371A"/>
    <w:rsid w:val="0091357A"/>
    <w:rsid w:val="00915192"/>
    <w:rsid w:val="0093386B"/>
    <w:rsid w:val="0094767E"/>
    <w:rsid w:val="00950F46"/>
    <w:rsid w:val="009613AD"/>
    <w:rsid w:val="00973F28"/>
    <w:rsid w:val="00986647"/>
    <w:rsid w:val="009904DC"/>
    <w:rsid w:val="0099052A"/>
    <w:rsid w:val="009A7A6B"/>
    <w:rsid w:val="009B4C7B"/>
    <w:rsid w:val="009E526E"/>
    <w:rsid w:val="009E7991"/>
    <w:rsid w:val="00A20A3F"/>
    <w:rsid w:val="00A32B3B"/>
    <w:rsid w:val="00A42993"/>
    <w:rsid w:val="00A6466E"/>
    <w:rsid w:val="00A71C2E"/>
    <w:rsid w:val="00A750D4"/>
    <w:rsid w:val="00A85DF1"/>
    <w:rsid w:val="00A90B8E"/>
    <w:rsid w:val="00A93FAB"/>
    <w:rsid w:val="00AA63C5"/>
    <w:rsid w:val="00AB3CDE"/>
    <w:rsid w:val="00AB74C5"/>
    <w:rsid w:val="00AD15C0"/>
    <w:rsid w:val="00AD1CCF"/>
    <w:rsid w:val="00AE0350"/>
    <w:rsid w:val="00AF0ABF"/>
    <w:rsid w:val="00AF6150"/>
    <w:rsid w:val="00B05102"/>
    <w:rsid w:val="00B12EB4"/>
    <w:rsid w:val="00B16A6D"/>
    <w:rsid w:val="00B20E26"/>
    <w:rsid w:val="00B25BC6"/>
    <w:rsid w:val="00B26925"/>
    <w:rsid w:val="00B35742"/>
    <w:rsid w:val="00B54898"/>
    <w:rsid w:val="00B769B5"/>
    <w:rsid w:val="00B805A7"/>
    <w:rsid w:val="00B864F9"/>
    <w:rsid w:val="00B87F57"/>
    <w:rsid w:val="00BA6DF9"/>
    <w:rsid w:val="00BC29CA"/>
    <w:rsid w:val="00BD3660"/>
    <w:rsid w:val="00BD6D48"/>
    <w:rsid w:val="00BD7FD3"/>
    <w:rsid w:val="00BF3488"/>
    <w:rsid w:val="00C00413"/>
    <w:rsid w:val="00C03350"/>
    <w:rsid w:val="00C22459"/>
    <w:rsid w:val="00C43668"/>
    <w:rsid w:val="00C4754C"/>
    <w:rsid w:val="00C50B3B"/>
    <w:rsid w:val="00C548ED"/>
    <w:rsid w:val="00C56C58"/>
    <w:rsid w:val="00C57AE0"/>
    <w:rsid w:val="00C62651"/>
    <w:rsid w:val="00C6463B"/>
    <w:rsid w:val="00C6665B"/>
    <w:rsid w:val="00C72801"/>
    <w:rsid w:val="00C72BF2"/>
    <w:rsid w:val="00C742CD"/>
    <w:rsid w:val="00C97990"/>
    <w:rsid w:val="00CA57E6"/>
    <w:rsid w:val="00CB02EE"/>
    <w:rsid w:val="00CB0D55"/>
    <w:rsid w:val="00CB29CC"/>
    <w:rsid w:val="00CC7CBE"/>
    <w:rsid w:val="00CE6771"/>
    <w:rsid w:val="00CE6D51"/>
    <w:rsid w:val="00CF4664"/>
    <w:rsid w:val="00CF4EAE"/>
    <w:rsid w:val="00CF5CCC"/>
    <w:rsid w:val="00D03C53"/>
    <w:rsid w:val="00D0556A"/>
    <w:rsid w:val="00D0758C"/>
    <w:rsid w:val="00D14F8D"/>
    <w:rsid w:val="00D20539"/>
    <w:rsid w:val="00D23A2F"/>
    <w:rsid w:val="00D30032"/>
    <w:rsid w:val="00D402D7"/>
    <w:rsid w:val="00D41FDB"/>
    <w:rsid w:val="00D43319"/>
    <w:rsid w:val="00D47536"/>
    <w:rsid w:val="00D60B76"/>
    <w:rsid w:val="00D709EB"/>
    <w:rsid w:val="00D86046"/>
    <w:rsid w:val="00D86706"/>
    <w:rsid w:val="00DA0B1E"/>
    <w:rsid w:val="00DB4026"/>
    <w:rsid w:val="00DC4101"/>
    <w:rsid w:val="00DD7EF0"/>
    <w:rsid w:val="00DF058D"/>
    <w:rsid w:val="00DF0771"/>
    <w:rsid w:val="00DF1CCD"/>
    <w:rsid w:val="00DF3104"/>
    <w:rsid w:val="00DF7129"/>
    <w:rsid w:val="00DF750B"/>
    <w:rsid w:val="00E014FD"/>
    <w:rsid w:val="00E06A1C"/>
    <w:rsid w:val="00E214FB"/>
    <w:rsid w:val="00E23324"/>
    <w:rsid w:val="00E33F19"/>
    <w:rsid w:val="00E3452D"/>
    <w:rsid w:val="00E37E2B"/>
    <w:rsid w:val="00E424B5"/>
    <w:rsid w:val="00E512CA"/>
    <w:rsid w:val="00E5254E"/>
    <w:rsid w:val="00E55EDD"/>
    <w:rsid w:val="00E57FC3"/>
    <w:rsid w:val="00E61D3C"/>
    <w:rsid w:val="00E713AF"/>
    <w:rsid w:val="00E75735"/>
    <w:rsid w:val="00E7746F"/>
    <w:rsid w:val="00E91410"/>
    <w:rsid w:val="00E954CB"/>
    <w:rsid w:val="00EA4DBA"/>
    <w:rsid w:val="00EA7E5A"/>
    <w:rsid w:val="00EB53A2"/>
    <w:rsid w:val="00ED5DD1"/>
    <w:rsid w:val="00EE493B"/>
    <w:rsid w:val="00EE5EF1"/>
    <w:rsid w:val="00EF0CEC"/>
    <w:rsid w:val="00EF7C9A"/>
    <w:rsid w:val="00EF7F89"/>
    <w:rsid w:val="00F01AB0"/>
    <w:rsid w:val="00F21F27"/>
    <w:rsid w:val="00F3251B"/>
    <w:rsid w:val="00F6183A"/>
    <w:rsid w:val="00F81C4C"/>
    <w:rsid w:val="00F8420B"/>
    <w:rsid w:val="00F96FDF"/>
    <w:rsid w:val="00FA74CE"/>
    <w:rsid w:val="00FB1BDD"/>
    <w:rsid w:val="00FC0CAB"/>
    <w:rsid w:val="00FD70D3"/>
    <w:rsid w:val="00FE77AC"/>
    <w:rsid w:val="00FF5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26"/>
    <w:rPr>
      <w:rFonts w:ascii="Times New Roman" w:eastAsia="Times New Roman" w:hAnsi="Times New Roman" w:cs="Arial"/>
      <w:sz w:val="24"/>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6726"/>
    <w:rPr>
      <w:color w:val="0000FF"/>
      <w:u w:val="single"/>
    </w:rPr>
  </w:style>
  <w:style w:type="character" w:customStyle="1" w:styleId="institution">
    <w:name w:val="institution"/>
    <w:rsid w:val="00276726"/>
  </w:style>
  <w:style w:type="paragraph" w:styleId="CommentText">
    <w:name w:val="annotation text"/>
    <w:basedOn w:val="Normal"/>
    <w:link w:val="CommentTextChar"/>
    <w:uiPriority w:val="99"/>
    <w:rsid w:val="00276726"/>
    <w:rPr>
      <w:sz w:val="20"/>
      <w:szCs w:val="20"/>
    </w:rPr>
  </w:style>
  <w:style w:type="character" w:customStyle="1" w:styleId="CommentTextChar">
    <w:name w:val="Comment Text Char"/>
    <w:basedOn w:val="DefaultParagraphFont"/>
    <w:link w:val="CommentText"/>
    <w:uiPriority w:val="99"/>
    <w:rsid w:val="00276726"/>
    <w:rPr>
      <w:rFonts w:ascii="Times New Roman" w:eastAsia="Times New Roman" w:hAnsi="Times New Roman" w:cs="Arial"/>
      <w:sz w:val="20"/>
      <w:szCs w:val="20"/>
      <w:lang w:val="da-DK"/>
    </w:rPr>
  </w:style>
  <w:style w:type="character" w:styleId="CommentReference">
    <w:name w:val="annotation reference"/>
    <w:basedOn w:val="DefaultParagraphFont"/>
    <w:uiPriority w:val="99"/>
    <w:semiHidden/>
    <w:unhideWhenUsed/>
    <w:rsid w:val="00276726"/>
    <w:rPr>
      <w:sz w:val="16"/>
      <w:szCs w:val="16"/>
    </w:rPr>
  </w:style>
  <w:style w:type="paragraph" w:styleId="BalloonText">
    <w:name w:val="Balloon Text"/>
    <w:basedOn w:val="Normal"/>
    <w:link w:val="BalloonTextChar"/>
    <w:uiPriority w:val="99"/>
    <w:semiHidden/>
    <w:unhideWhenUsed/>
    <w:rsid w:val="00276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726"/>
    <w:rPr>
      <w:rFonts w:ascii="Tahoma" w:eastAsia="Times New Roman" w:hAnsi="Tahoma" w:cs="Tahoma"/>
      <w:sz w:val="16"/>
      <w:szCs w:val="16"/>
      <w:lang w:val="da-DK"/>
    </w:rPr>
  </w:style>
  <w:style w:type="paragraph" w:styleId="CommentSubject">
    <w:name w:val="annotation subject"/>
    <w:basedOn w:val="CommentText"/>
    <w:next w:val="CommentText"/>
    <w:link w:val="CommentSubjectChar"/>
    <w:uiPriority w:val="99"/>
    <w:semiHidden/>
    <w:unhideWhenUsed/>
    <w:rsid w:val="007B2903"/>
    <w:pPr>
      <w:spacing w:line="240" w:lineRule="auto"/>
    </w:pPr>
    <w:rPr>
      <w:b/>
      <w:bCs/>
    </w:rPr>
  </w:style>
  <w:style w:type="character" w:customStyle="1" w:styleId="CommentSubjectChar">
    <w:name w:val="Comment Subject Char"/>
    <w:basedOn w:val="CommentTextChar"/>
    <w:link w:val="CommentSubject"/>
    <w:uiPriority w:val="99"/>
    <w:semiHidden/>
    <w:rsid w:val="007B2903"/>
    <w:rPr>
      <w:rFonts w:ascii="Times New Roman" w:eastAsia="Times New Roman" w:hAnsi="Times New Roman" w:cs="Arial"/>
      <w:b/>
      <w:bCs/>
      <w:sz w:val="20"/>
      <w:szCs w:val="20"/>
      <w:lang w:val="da-DK"/>
    </w:rPr>
  </w:style>
  <w:style w:type="paragraph" w:styleId="Header">
    <w:name w:val="header"/>
    <w:basedOn w:val="Normal"/>
    <w:link w:val="HeaderChar"/>
    <w:uiPriority w:val="99"/>
    <w:unhideWhenUsed/>
    <w:rsid w:val="003D2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1D"/>
    <w:rPr>
      <w:rFonts w:ascii="Times New Roman" w:eastAsia="Times New Roman" w:hAnsi="Times New Roman" w:cs="Arial"/>
      <w:sz w:val="24"/>
      <w:lang w:val="da-DK"/>
    </w:rPr>
  </w:style>
  <w:style w:type="paragraph" w:styleId="Footer">
    <w:name w:val="footer"/>
    <w:basedOn w:val="Normal"/>
    <w:link w:val="FooterChar"/>
    <w:uiPriority w:val="99"/>
    <w:unhideWhenUsed/>
    <w:rsid w:val="003D2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1D"/>
    <w:rPr>
      <w:rFonts w:ascii="Times New Roman" w:eastAsia="Times New Roman" w:hAnsi="Times New Roman" w:cs="Arial"/>
      <w:sz w:val="24"/>
      <w:lang w:val="da-DK"/>
    </w:rPr>
  </w:style>
  <w:style w:type="table" w:customStyle="1" w:styleId="TableGrid2">
    <w:name w:val="Table Grid2"/>
    <w:basedOn w:val="TableNormal"/>
    <w:next w:val="TableGrid"/>
    <w:uiPriority w:val="59"/>
    <w:rsid w:val="007102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1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7FD3"/>
    <w:pPr>
      <w:spacing w:before="100" w:beforeAutospacing="1" w:after="100" w:afterAutospacing="1" w:line="240" w:lineRule="auto"/>
    </w:pPr>
    <w:rPr>
      <w:rFonts w:eastAsiaTheme="minorEastAsia" w:cs="Times New Roman"/>
      <w:szCs w:val="24"/>
      <w:lang w:val="en-US"/>
    </w:rPr>
  </w:style>
  <w:style w:type="paragraph" w:styleId="ListParagraph">
    <w:name w:val="List Paragraph"/>
    <w:basedOn w:val="Normal"/>
    <w:uiPriority w:val="34"/>
    <w:qFormat/>
    <w:rsid w:val="008C60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26"/>
    <w:rPr>
      <w:rFonts w:ascii="Times New Roman" w:eastAsia="Times New Roman" w:hAnsi="Times New Roman" w:cs="Arial"/>
      <w:sz w:val="24"/>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6726"/>
    <w:rPr>
      <w:color w:val="0000FF"/>
      <w:u w:val="single"/>
    </w:rPr>
  </w:style>
  <w:style w:type="character" w:customStyle="1" w:styleId="institution">
    <w:name w:val="institution"/>
    <w:rsid w:val="00276726"/>
  </w:style>
  <w:style w:type="paragraph" w:styleId="CommentText">
    <w:name w:val="annotation text"/>
    <w:basedOn w:val="Normal"/>
    <w:link w:val="CommentTextChar"/>
    <w:uiPriority w:val="99"/>
    <w:rsid w:val="00276726"/>
    <w:rPr>
      <w:sz w:val="20"/>
      <w:szCs w:val="20"/>
    </w:rPr>
  </w:style>
  <w:style w:type="character" w:customStyle="1" w:styleId="CommentTextChar">
    <w:name w:val="Comment Text Char"/>
    <w:basedOn w:val="DefaultParagraphFont"/>
    <w:link w:val="CommentText"/>
    <w:uiPriority w:val="99"/>
    <w:rsid w:val="00276726"/>
    <w:rPr>
      <w:rFonts w:ascii="Times New Roman" w:eastAsia="Times New Roman" w:hAnsi="Times New Roman" w:cs="Arial"/>
      <w:sz w:val="20"/>
      <w:szCs w:val="20"/>
      <w:lang w:val="da-DK"/>
    </w:rPr>
  </w:style>
  <w:style w:type="character" w:styleId="CommentReference">
    <w:name w:val="annotation reference"/>
    <w:basedOn w:val="DefaultParagraphFont"/>
    <w:uiPriority w:val="99"/>
    <w:semiHidden/>
    <w:unhideWhenUsed/>
    <w:rsid w:val="00276726"/>
    <w:rPr>
      <w:sz w:val="16"/>
      <w:szCs w:val="16"/>
    </w:rPr>
  </w:style>
  <w:style w:type="paragraph" w:styleId="BalloonText">
    <w:name w:val="Balloon Text"/>
    <w:basedOn w:val="Normal"/>
    <w:link w:val="BalloonTextChar"/>
    <w:uiPriority w:val="99"/>
    <w:semiHidden/>
    <w:unhideWhenUsed/>
    <w:rsid w:val="00276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726"/>
    <w:rPr>
      <w:rFonts w:ascii="Tahoma" w:eastAsia="Times New Roman" w:hAnsi="Tahoma" w:cs="Tahoma"/>
      <w:sz w:val="16"/>
      <w:szCs w:val="16"/>
      <w:lang w:val="da-DK"/>
    </w:rPr>
  </w:style>
  <w:style w:type="paragraph" w:styleId="CommentSubject">
    <w:name w:val="annotation subject"/>
    <w:basedOn w:val="CommentText"/>
    <w:next w:val="CommentText"/>
    <w:link w:val="CommentSubjectChar"/>
    <w:uiPriority w:val="99"/>
    <w:semiHidden/>
    <w:unhideWhenUsed/>
    <w:rsid w:val="007B2903"/>
    <w:pPr>
      <w:spacing w:line="240" w:lineRule="auto"/>
    </w:pPr>
    <w:rPr>
      <w:b/>
      <w:bCs/>
    </w:rPr>
  </w:style>
  <w:style w:type="character" w:customStyle="1" w:styleId="CommentSubjectChar">
    <w:name w:val="Comment Subject Char"/>
    <w:basedOn w:val="CommentTextChar"/>
    <w:link w:val="CommentSubject"/>
    <w:uiPriority w:val="99"/>
    <w:semiHidden/>
    <w:rsid w:val="007B2903"/>
    <w:rPr>
      <w:rFonts w:ascii="Times New Roman" w:eastAsia="Times New Roman" w:hAnsi="Times New Roman" w:cs="Arial"/>
      <w:b/>
      <w:bCs/>
      <w:sz w:val="20"/>
      <w:szCs w:val="20"/>
      <w:lang w:val="da-DK"/>
    </w:rPr>
  </w:style>
  <w:style w:type="paragraph" w:styleId="Header">
    <w:name w:val="header"/>
    <w:basedOn w:val="Normal"/>
    <w:link w:val="HeaderChar"/>
    <w:uiPriority w:val="99"/>
    <w:unhideWhenUsed/>
    <w:rsid w:val="003D2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1D"/>
    <w:rPr>
      <w:rFonts w:ascii="Times New Roman" w:eastAsia="Times New Roman" w:hAnsi="Times New Roman" w:cs="Arial"/>
      <w:sz w:val="24"/>
      <w:lang w:val="da-DK"/>
    </w:rPr>
  </w:style>
  <w:style w:type="paragraph" w:styleId="Footer">
    <w:name w:val="footer"/>
    <w:basedOn w:val="Normal"/>
    <w:link w:val="FooterChar"/>
    <w:uiPriority w:val="99"/>
    <w:unhideWhenUsed/>
    <w:rsid w:val="003D2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1D"/>
    <w:rPr>
      <w:rFonts w:ascii="Times New Roman" w:eastAsia="Times New Roman" w:hAnsi="Times New Roman" w:cs="Arial"/>
      <w:sz w:val="24"/>
      <w:lang w:val="da-DK"/>
    </w:rPr>
  </w:style>
  <w:style w:type="table" w:customStyle="1" w:styleId="TableGrid2">
    <w:name w:val="Table Grid2"/>
    <w:basedOn w:val="TableNormal"/>
    <w:next w:val="TableGrid"/>
    <w:uiPriority w:val="59"/>
    <w:rsid w:val="007102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1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7FD3"/>
    <w:pPr>
      <w:spacing w:before="100" w:beforeAutospacing="1" w:after="100" w:afterAutospacing="1" w:line="240" w:lineRule="auto"/>
    </w:pPr>
    <w:rPr>
      <w:rFonts w:eastAsiaTheme="minorEastAsia" w:cs="Times New Roman"/>
      <w:szCs w:val="24"/>
      <w:lang w:val="en-US"/>
    </w:rPr>
  </w:style>
  <w:style w:type="paragraph" w:styleId="ListParagraph">
    <w:name w:val="List Paragraph"/>
    <w:basedOn w:val="Normal"/>
    <w:uiPriority w:val="34"/>
    <w:qFormat/>
    <w:rsid w:val="008C6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4098">
      <w:bodyDiv w:val="1"/>
      <w:marLeft w:val="0"/>
      <w:marRight w:val="0"/>
      <w:marTop w:val="0"/>
      <w:marBottom w:val="0"/>
      <w:divBdr>
        <w:top w:val="none" w:sz="0" w:space="0" w:color="auto"/>
        <w:left w:val="none" w:sz="0" w:space="0" w:color="auto"/>
        <w:bottom w:val="none" w:sz="0" w:space="0" w:color="auto"/>
        <w:right w:val="none" w:sz="0" w:space="0" w:color="auto"/>
      </w:divBdr>
      <w:divsChild>
        <w:div w:id="1967201679">
          <w:marLeft w:val="0"/>
          <w:marRight w:val="0"/>
          <w:marTop w:val="0"/>
          <w:marBottom w:val="0"/>
          <w:divBdr>
            <w:top w:val="none" w:sz="0" w:space="0" w:color="auto"/>
            <w:left w:val="none" w:sz="0" w:space="0" w:color="auto"/>
            <w:bottom w:val="none" w:sz="0" w:space="0" w:color="auto"/>
            <w:right w:val="none" w:sz="0" w:space="0" w:color="auto"/>
          </w:divBdr>
          <w:divsChild>
            <w:div w:id="709112729">
              <w:marLeft w:val="0"/>
              <w:marRight w:val="0"/>
              <w:marTop w:val="0"/>
              <w:marBottom w:val="0"/>
              <w:divBdr>
                <w:top w:val="none" w:sz="0" w:space="0" w:color="auto"/>
                <w:left w:val="none" w:sz="0" w:space="0" w:color="auto"/>
                <w:bottom w:val="none" w:sz="0" w:space="0" w:color="auto"/>
                <w:right w:val="none" w:sz="0" w:space="0" w:color="auto"/>
              </w:divBdr>
              <w:divsChild>
                <w:div w:id="1678997894">
                  <w:marLeft w:val="0"/>
                  <w:marRight w:val="0"/>
                  <w:marTop w:val="0"/>
                  <w:marBottom w:val="0"/>
                  <w:divBdr>
                    <w:top w:val="none" w:sz="0" w:space="0" w:color="auto"/>
                    <w:left w:val="none" w:sz="0" w:space="0" w:color="auto"/>
                    <w:bottom w:val="none" w:sz="0" w:space="0" w:color="auto"/>
                    <w:right w:val="none" w:sz="0" w:space="0" w:color="auto"/>
                  </w:divBdr>
                  <w:divsChild>
                    <w:div w:id="1842503089">
                      <w:marLeft w:val="0"/>
                      <w:marRight w:val="0"/>
                      <w:marTop w:val="0"/>
                      <w:marBottom w:val="0"/>
                      <w:divBdr>
                        <w:top w:val="none" w:sz="0" w:space="0" w:color="auto"/>
                        <w:left w:val="none" w:sz="0" w:space="0" w:color="auto"/>
                        <w:bottom w:val="none" w:sz="0" w:space="0" w:color="auto"/>
                        <w:right w:val="none" w:sz="0" w:space="0" w:color="auto"/>
                      </w:divBdr>
                      <w:divsChild>
                        <w:div w:id="1462381215">
                          <w:marLeft w:val="0"/>
                          <w:marRight w:val="0"/>
                          <w:marTop w:val="0"/>
                          <w:marBottom w:val="0"/>
                          <w:divBdr>
                            <w:top w:val="none" w:sz="0" w:space="0" w:color="auto"/>
                            <w:left w:val="none" w:sz="0" w:space="0" w:color="auto"/>
                            <w:bottom w:val="none" w:sz="0" w:space="0" w:color="auto"/>
                            <w:right w:val="none" w:sz="0" w:space="0" w:color="auto"/>
                          </w:divBdr>
                          <w:divsChild>
                            <w:div w:id="1488588659">
                              <w:marLeft w:val="0"/>
                              <w:marRight w:val="0"/>
                              <w:marTop w:val="0"/>
                              <w:marBottom w:val="0"/>
                              <w:divBdr>
                                <w:top w:val="none" w:sz="0" w:space="0" w:color="auto"/>
                                <w:left w:val="none" w:sz="0" w:space="0" w:color="auto"/>
                                <w:bottom w:val="none" w:sz="0" w:space="0" w:color="auto"/>
                                <w:right w:val="none" w:sz="0" w:space="0" w:color="auto"/>
                              </w:divBdr>
                              <w:divsChild>
                                <w:div w:id="310016755">
                                  <w:marLeft w:val="0"/>
                                  <w:marRight w:val="0"/>
                                  <w:marTop w:val="0"/>
                                  <w:marBottom w:val="0"/>
                                  <w:divBdr>
                                    <w:top w:val="none" w:sz="0" w:space="0" w:color="auto"/>
                                    <w:left w:val="none" w:sz="0" w:space="0" w:color="auto"/>
                                    <w:bottom w:val="none" w:sz="0" w:space="0" w:color="auto"/>
                                    <w:right w:val="none" w:sz="0" w:space="0" w:color="auto"/>
                                  </w:divBdr>
                                  <w:divsChild>
                                    <w:div w:id="1272587208">
                                      <w:marLeft w:val="0"/>
                                      <w:marRight w:val="0"/>
                                      <w:marTop w:val="0"/>
                                      <w:marBottom w:val="0"/>
                                      <w:divBdr>
                                        <w:top w:val="none" w:sz="0" w:space="0" w:color="auto"/>
                                        <w:left w:val="none" w:sz="0" w:space="0" w:color="auto"/>
                                        <w:bottom w:val="none" w:sz="0" w:space="0" w:color="auto"/>
                                        <w:right w:val="none" w:sz="0" w:space="0" w:color="auto"/>
                                      </w:divBdr>
                                      <w:divsChild>
                                        <w:div w:id="827944157">
                                          <w:marLeft w:val="0"/>
                                          <w:marRight w:val="0"/>
                                          <w:marTop w:val="0"/>
                                          <w:marBottom w:val="0"/>
                                          <w:divBdr>
                                            <w:top w:val="none" w:sz="0" w:space="0" w:color="auto"/>
                                            <w:left w:val="none" w:sz="0" w:space="0" w:color="auto"/>
                                            <w:bottom w:val="none" w:sz="0" w:space="0" w:color="auto"/>
                                            <w:right w:val="none" w:sz="0" w:space="0" w:color="auto"/>
                                          </w:divBdr>
                                          <w:divsChild>
                                            <w:div w:id="436877088">
                                              <w:marLeft w:val="0"/>
                                              <w:marRight w:val="0"/>
                                              <w:marTop w:val="0"/>
                                              <w:marBottom w:val="0"/>
                                              <w:divBdr>
                                                <w:top w:val="none" w:sz="0" w:space="0" w:color="auto"/>
                                                <w:left w:val="none" w:sz="0" w:space="0" w:color="auto"/>
                                                <w:bottom w:val="none" w:sz="0" w:space="0" w:color="auto"/>
                                                <w:right w:val="none" w:sz="0" w:space="0" w:color="auto"/>
                                              </w:divBdr>
                                              <w:divsChild>
                                                <w:div w:id="418521171">
                                                  <w:marLeft w:val="0"/>
                                                  <w:marRight w:val="0"/>
                                                  <w:marTop w:val="0"/>
                                                  <w:marBottom w:val="0"/>
                                                  <w:divBdr>
                                                    <w:top w:val="none" w:sz="0" w:space="0" w:color="auto"/>
                                                    <w:left w:val="none" w:sz="0" w:space="0" w:color="auto"/>
                                                    <w:bottom w:val="none" w:sz="0" w:space="0" w:color="auto"/>
                                                    <w:right w:val="none" w:sz="0" w:space="0" w:color="auto"/>
                                                  </w:divBdr>
                                                  <w:divsChild>
                                                    <w:div w:id="898055359">
                                                      <w:marLeft w:val="0"/>
                                                      <w:marRight w:val="0"/>
                                                      <w:marTop w:val="0"/>
                                                      <w:marBottom w:val="0"/>
                                                      <w:divBdr>
                                                        <w:top w:val="none" w:sz="0" w:space="0" w:color="auto"/>
                                                        <w:left w:val="none" w:sz="0" w:space="0" w:color="auto"/>
                                                        <w:bottom w:val="none" w:sz="0" w:space="0" w:color="auto"/>
                                                        <w:right w:val="none" w:sz="0" w:space="0" w:color="auto"/>
                                                      </w:divBdr>
                                                      <w:divsChild>
                                                        <w:div w:id="13931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rs.oddershede@gmail.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6D98E-2D98-4729-98FD-0CE8DD6F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401ED805.dotm</Template>
  <TotalTime>0</TotalTime>
  <Pages>23</Pages>
  <Words>7178</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2015-08-28T02:53:00Z</cp:lastPrinted>
  <dcterms:created xsi:type="dcterms:W3CDTF">2016-01-11T12:09:00Z</dcterms:created>
  <dcterms:modified xsi:type="dcterms:W3CDTF">2016-01-11T12:14:00Z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http://www.zotero.org/styles/heart</vt:lpwstr>
  </property>
  <property fmtid="{D5CDD505-2E9C-101B-9397-08002B2CF9AE}" pid="11" name="Mendeley Recent Style Name 4_1">
    <vt:lpwstr>Heart</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