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A0" w:rsidRDefault="004366A0"/>
    <w:p w:rsidR="00E33F79" w:rsidRDefault="004366A0">
      <w:proofErr w:type="gramStart"/>
      <w:r>
        <w:t>The Hole in the Heart of Education (and the role of psychology in addressin</w:t>
      </w:r>
      <w:r w:rsidR="00CB3352">
        <w:t>g it).</w:t>
      </w:r>
      <w:proofErr w:type="gramEnd"/>
      <w:r w:rsidR="00CB3352">
        <w:t xml:space="preserve"> </w:t>
      </w:r>
      <w:proofErr w:type="gramStart"/>
      <w:r w:rsidR="00CB3352">
        <w:t>Guy Claxton and Bill Luca</w:t>
      </w:r>
      <w:r>
        <w:t>s.</w:t>
      </w:r>
      <w:proofErr w:type="gramEnd"/>
    </w:p>
    <w:p w:rsidR="004366A0" w:rsidRPr="004366A0" w:rsidRDefault="004366A0">
      <w:pPr>
        <w:rPr>
          <w:b/>
        </w:rPr>
      </w:pPr>
    </w:p>
    <w:p w:rsidR="0036167B" w:rsidRPr="0036167B" w:rsidRDefault="0036167B">
      <w:pPr>
        <w:rPr>
          <w:i/>
        </w:rPr>
      </w:pPr>
      <w:r w:rsidRPr="0036167B">
        <w:rPr>
          <w:i/>
        </w:rPr>
        <w:t>Open Dialogue peer review:</w:t>
      </w:r>
    </w:p>
    <w:p w:rsidR="0036167B" w:rsidRDefault="004366A0">
      <w:pPr>
        <w:rPr>
          <w:b/>
        </w:rPr>
      </w:pPr>
      <w:r w:rsidRPr="004366A0">
        <w:rPr>
          <w:b/>
        </w:rPr>
        <w:t xml:space="preserve">A </w:t>
      </w:r>
      <w:r w:rsidR="0036167B">
        <w:rPr>
          <w:b/>
        </w:rPr>
        <w:t>response to Claxton and Lucas</w:t>
      </w:r>
    </w:p>
    <w:p w:rsidR="004366A0" w:rsidRPr="0036167B" w:rsidRDefault="004366A0">
      <w:r w:rsidRPr="0036167B">
        <w:t>Professor Chris Kyriacou</w:t>
      </w:r>
    </w:p>
    <w:p w:rsidR="004366A0" w:rsidRPr="00403262" w:rsidRDefault="004366A0">
      <w:pPr>
        <w:rPr>
          <w:b/>
        </w:rPr>
      </w:pPr>
    </w:p>
    <w:p w:rsidR="00403262" w:rsidRDefault="00403262" w:rsidP="00403262">
      <w:pPr>
        <w:shd w:val="clear" w:color="auto" w:fill="FFFFFF"/>
        <w:rPr>
          <w:rFonts w:eastAsia="Times New Roman"/>
          <w:color w:val="222222"/>
          <w:lang w:eastAsia="en-GB" w:bidi="ar-SA"/>
        </w:rPr>
      </w:pPr>
      <w:r w:rsidRPr="00403262">
        <w:rPr>
          <w:rFonts w:eastAsia="Times New Roman"/>
          <w:color w:val="222222"/>
          <w:lang w:eastAsia="en-GB" w:bidi="ar-SA"/>
        </w:rPr>
        <w:t xml:space="preserve">The timing of this paper by Claxton and Lucas could not have been more perfect for me personally. I had just sent an open letter to the </w:t>
      </w:r>
      <w:r w:rsidR="000135D7">
        <w:rPr>
          <w:rFonts w:eastAsia="Times New Roman"/>
          <w:color w:val="222222"/>
          <w:lang w:eastAsia="en-GB" w:bidi="ar-SA"/>
        </w:rPr>
        <w:t xml:space="preserve">newly appointed shadow secretary of state </w:t>
      </w:r>
      <w:r w:rsidRPr="00403262">
        <w:rPr>
          <w:rFonts w:eastAsia="Times New Roman"/>
          <w:color w:val="222222"/>
          <w:lang w:eastAsia="en-GB" w:bidi="ar-SA"/>
        </w:rPr>
        <w:t>for education concerning what I felt were the five key areas where things were currently going wrong in education (Kyriacou, 2015a). T</w:t>
      </w:r>
      <w:r w:rsidR="000135D7">
        <w:rPr>
          <w:rFonts w:eastAsia="Times New Roman"/>
          <w:color w:val="222222"/>
          <w:lang w:eastAsia="en-GB" w:bidi="ar-SA"/>
        </w:rPr>
        <w:t>he areas I focused on were (</w:t>
      </w:r>
      <w:proofErr w:type="spellStart"/>
      <w:r w:rsidR="000135D7">
        <w:rPr>
          <w:rFonts w:eastAsia="Times New Roman"/>
          <w:color w:val="222222"/>
          <w:lang w:eastAsia="en-GB" w:bidi="ar-SA"/>
        </w:rPr>
        <w:t>i</w:t>
      </w:r>
      <w:proofErr w:type="spellEnd"/>
      <w:r w:rsidR="000135D7">
        <w:rPr>
          <w:rFonts w:eastAsia="Times New Roman"/>
          <w:color w:val="222222"/>
          <w:lang w:eastAsia="en-GB" w:bidi="ar-SA"/>
        </w:rPr>
        <w:t>) P</w:t>
      </w:r>
      <w:r w:rsidRPr="00403262">
        <w:rPr>
          <w:rFonts w:eastAsia="Times New Roman"/>
          <w:color w:val="222222"/>
          <w:lang w:eastAsia="en-GB" w:bidi="ar-SA"/>
        </w:rPr>
        <w:t>upil well-being</w:t>
      </w:r>
      <w:r w:rsidR="000135D7">
        <w:rPr>
          <w:rFonts w:eastAsia="Times New Roman"/>
          <w:color w:val="222222"/>
          <w:lang w:eastAsia="en-GB" w:bidi="ar-SA"/>
        </w:rPr>
        <w:t>;</w:t>
      </w:r>
      <w:r w:rsidRPr="00403262">
        <w:rPr>
          <w:rFonts w:eastAsia="Times New Roman"/>
          <w:color w:val="222222"/>
          <w:lang w:eastAsia="en-GB" w:bidi="ar-SA"/>
        </w:rPr>
        <w:t xml:space="preserve"> (ii) </w:t>
      </w:r>
      <w:r w:rsidR="000135D7">
        <w:rPr>
          <w:rFonts w:eastAsia="Times New Roman"/>
          <w:color w:val="222222"/>
          <w:lang w:eastAsia="en-GB" w:bidi="ar-SA"/>
        </w:rPr>
        <w:t xml:space="preserve">The state system of education; (iii) Post-16 opportunities; (iv) Qualified teachers; and </w:t>
      </w:r>
      <w:r w:rsidRPr="00403262">
        <w:rPr>
          <w:rFonts w:eastAsia="Times New Roman"/>
          <w:color w:val="222222"/>
          <w:lang w:eastAsia="en-GB" w:bidi="ar-SA"/>
        </w:rPr>
        <w:t xml:space="preserve">(v) </w:t>
      </w:r>
      <w:r w:rsidR="000135D7">
        <w:rPr>
          <w:rFonts w:eastAsia="Times New Roman"/>
          <w:color w:val="222222"/>
          <w:lang w:eastAsia="en-GB" w:bidi="ar-SA"/>
        </w:rPr>
        <w:t xml:space="preserve">Vulnerable and troubled </w:t>
      </w:r>
      <w:r w:rsidRPr="00403262">
        <w:rPr>
          <w:rFonts w:eastAsia="Times New Roman"/>
          <w:color w:val="222222"/>
          <w:lang w:eastAsia="en-GB" w:bidi="ar-SA"/>
        </w:rPr>
        <w:t>pupils.  As such, I was very keen to see how Claxton and Lucas viewed the current terrain in education.</w:t>
      </w:r>
    </w:p>
    <w:p w:rsidR="00403262" w:rsidRPr="00B77534" w:rsidRDefault="00403262"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Pr="00403262">
        <w:rPr>
          <w:rFonts w:eastAsia="Times New Roman"/>
          <w:color w:val="222222"/>
          <w:lang w:eastAsia="en-GB" w:bidi="ar-SA"/>
        </w:rPr>
        <w:t>Their paper was prefaced with a quotation from Martin Luther</w:t>
      </w:r>
      <w:r w:rsidR="00F00385">
        <w:rPr>
          <w:rFonts w:eastAsia="Times New Roman"/>
          <w:color w:val="222222"/>
          <w:lang w:eastAsia="en-GB" w:bidi="ar-SA"/>
        </w:rPr>
        <w:t xml:space="preserve"> King, which viewed the true goa</w:t>
      </w:r>
      <w:r w:rsidRPr="00403262">
        <w:rPr>
          <w:rFonts w:eastAsia="Times New Roman"/>
          <w:color w:val="222222"/>
          <w:lang w:eastAsia="en-GB" w:bidi="ar-SA"/>
        </w:rPr>
        <w:t>l of education as the development of intelligence and character. T</w:t>
      </w:r>
      <w:r w:rsidR="000135D7">
        <w:rPr>
          <w:rFonts w:eastAsia="Times New Roman"/>
          <w:color w:val="222222"/>
          <w:lang w:eastAsia="en-GB" w:bidi="ar-SA"/>
        </w:rPr>
        <w:t>his was an interesting and well-</w:t>
      </w:r>
      <w:r w:rsidRPr="00403262">
        <w:rPr>
          <w:rFonts w:eastAsia="Times New Roman"/>
          <w:color w:val="222222"/>
          <w:lang w:eastAsia="en-GB" w:bidi="ar-SA"/>
        </w:rPr>
        <w:t xml:space="preserve">chosen signal of what </w:t>
      </w:r>
      <w:r w:rsidR="00ED0063">
        <w:rPr>
          <w:rFonts w:eastAsia="Times New Roman"/>
          <w:color w:val="222222"/>
          <w:lang w:eastAsia="en-GB" w:bidi="ar-SA"/>
        </w:rPr>
        <w:t>w</w:t>
      </w:r>
      <w:bookmarkStart w:id="0" w:name="_GoBack"/>
      <w:bookmarkEnd w:id="0"/>
      <w:r w:rsidRPr="00403262">
        <w:rPr>
          <w:rFonts w:eastAsia="Times New Roman"/>
          <w:color w:val="222222"/>
          <w:lang w:eastAsia="en-GB" w:bidi="ar-SA"/>
        </w:rPr>
        <w:t xml:space="preserve">as to come. The paper itself started with the need to distinguish </w:t>
      </w:r>
      <w:r w:rsidR="00F00385">
        <w:rPr>
          <w:rFonts w:eastAsia="Times New Roman"/>
          <w:color w:val="222222"/>
          <w:lang w:eastAsia="en-GB" w:bidi="ar-SA"/>
        </w:rPr>
        <w:t>between education and</w:t>
      </w:r>
      <w:r w:rsidRPr="00403262">
        <w:rPr>
          <w:rFonts w:eastAsia="Times New Roman"/>
          <w:color w:val="222222"/>
          <w:lang w:eastAsia="en-GB" w:bidi="ar-SA"/>
        </w:rPr>
        <w:t xml:space="preserve"> schooling, and a claim that the over-emphasis on attainment grades in schools as the key educat</w:t>
      </w:r>
      <w:r w:rsidR="000135D7">
        <w:rPr>
          <w:rFonts w:eastAsia="Times New Roman"/>
          <w:color w:val="222222"/>
          <w:lang w:eastAsia="en-GB" w:bidi="ar-SA"/>
        </w:rPr>
        <w:t>ional outcomes was flawed</w:t>
      </w:r>
      <w:r w:rsidRPr="00403262">
        <w:rPr>
          <w:rFonts w:eastAsia="Times New Roman"/>
          <w:color w:val="222222"/>
          <w:lang w:eastAsia="en-GB" w:bidi="ar-SA"/>
        </w:rPr>
        <w:t xml:space="preserve">. This is evident in the extracts they presented from their book </w:t>
      </w:r>
      <w:r w:rsidRPr="000135D7">
        <w:rPr>
          <w:rFonts w:eastAsia="Times New Roman"/>
          <w:i/>
          <w:color w:val="222222"/>
          <w:lang w:eastAsia="en-GB" w:bidi="ar-SA"/>
        </w:rPr>
        <w:t>Educating Ruby</w:t>
      </w:r>
      <w:r w:rsidR="00B77534">
        <w:rPr>
          <w:rFonts w:eastAsia="Times New Roman"/>
          <w:i/>
          <w:color w:val="222222"/>
          <w:lang w:eastAsia="en-GB" w:bidi="ar-SA"/>
        </w:rPr>
        <w:t xml:space="preserve"> </w:t>
      </w:r>
      <w:r w:rsidR="00B77534" w:rsidRPr="00B77534">
        <w:rPr>
          <w:rFonts w:eastAsia="Times New Roman"/>
          <w:color w:val="222222"/>
          <w:lang w:eastAsia="en-GB" w:bidi="ar-SA"/>
        </w:rPr>
        <w:t>(Claxton and Lucas, 2015)</w:t>
      </w:r>
      <w:r w:rsidRPr="00B77534">
        <w:rPr>
          <w:rFonts w:eastAsia="Times New Roman"/>
          <w:color w:val="222222"/>
          <w:lang w:eastAsia="en-GB" w:bidi="ar-SA"/>
        </w:rPr>
        <w:t>.</w:t>
      </w:r>
    </w:p>
    <w:p w:rsidR="000135D7" w:rsidRDefault="00403262"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Pr="00403262">
        <w:rPr>
          <w:rFonts w:eastAsia="Times New Roman"/>
          <w:color w:val="222222"/>
          <w:lang w:eastAsia="en-GB" w:bidi="ar-SA"/>
        </w:rPr>
        <w:t>And yet, I find their claim that the purpose of educati</w:t>
      </w:r>
      <w:r w:rsidR="000135D7">
        <w:rPr>
          <w:rFonts w:eastAsia="Times New Roman"/>
          <w:color w:val="222222"/>
          <w:lang w:eastAsia="en-GB" w:bidi="ar-SA"/>
        </w:rPr>
        <w:t>on should be to enhance</w:t>
      </w:r>
      <w:r w:rsidRPr="00403262">
        <w:rPr>
          <w:rFonts w:eastAsia="Times New Roman"/>
          <w:color w:val="222222"/>
          <w:lang w:eastAsia="en-GB" w:bidi="ar-SA"/>
        </w:rPr>
        <w:t xml:space="preserve"> young </w:t>
      </w:r>
      <w:r w:rsidR="00DB5869">
        <w:rPr>
          <w:rFonts w:eastAsia="Times New Roman"/>
          <w:color w:val="222222"/>
          <w:lang w:eastAsia="en-GB" w:bidi="ar-SA"/>
        </w:rPr>
        <w:t xml:space="preserve">people’s resources to cope with </w:t>
      </w:r>
      <w:proofErr w:type="gramStart"/>
      <w:r w:rsidRPr="00403262">
        <w:rPr>
          <w:rFonts w:eastAsia="Times New Roman"/>
          <w:color w:val="222222"/>
          <w:lang w:eastAsia="en-GB" w:bidi="ar-SA"/>
        </w:rPr>
        <w:t>demands,</w:t>
      </w:r>
      <w:proofErr w:type="gramEnd"/>
      <w:r w:rsidRPr="00403262">
        <w:rPr>
          <w:rFonts w:eastAsia="Times New Roman"/>
          <w:color w:val="222222"/>
          <w:lang w:eastAsia="en-GB" w:bidi="ar-SA"/>
        </w:rPr>
        <w:t xml:space="preserve"> </w:t>
      </w:r>
      <w:r w:rsidR="000135D7">
        <w:rPr>
          <w:rFonts w:eastAsia="Times New Roman"/>
          <w:color w:val="222222"/>
          <w:lang w:eastAsia="en-GB" w:bidi="ar-SA"/>
        </w:rPr>
        <w:t xml:space="preserve">was </w:t>
      </w:r>
      <w:r w:rsidRPr="00403262">
        <w:rPr>
          <w:rFonts w:eastAsia="Times New Roman"/>
          <w:color w:val="222222"/>
          <w:lang w:eastAsia="en-GB" w:bidi="ar-SA"/>
        </w:rPr>
        <w:t xml:space="preserve">starkly and surprisingly narrow. This puts the pupil in a reactive stance, and seems to me less empowering of pupils than it should be. Developing a sense of confidence and competence in their </w:t>
      </w:r>
      <w:r w:rsidR="000135D7">
        <w:rPr>
          <w:rFonts w:eastAsia="Times New Roman"/>
          <w:color w:val="222222"/>
          <w:lang w:eastAsia="en-GB" w:bidi="ar-SA"/>
        </w:rPr>
        <w:t>abilities</w:t>
      </w:r>
      <w:r w:rsidRPr="00403262">
        <w:rPr>
          <w:rFonts w:eastAsia="Times New Roman"/>
          <w:color w:val="222222"/>
          <w:lang w:eastAsia="en-GB" w:bidi="ar-SA"/>
        </w:rPr>
        <w:t xml:space="preserve"> seems odd too – and mimics the oft</w:t>
      </w:r>
      <w:r w:rsidR="000135D7">
        <w:rPr>
          <w:rFonts w:eastAsia="Times New Roman"/>
          <w:color w:val="222222"/>
          <w:lang w:eastAsia="en-GB" w:bidi="ar-SA"/>
        </w:rPr>
        <w:t xml:space="preserve">en cited claim that having </w:t>
      </w:r>
      <w:r w:rsidRPr="00403262">
        <w:rPr>
          <w:rFonts w:eastAsia="Times New Roman"/>
          <w:color w:val="222222"/>
          <w:lang w:eastAsia="en-GB" w:bidi="ar-SA"/>
        </w:rPr>
        <w:t xml:space="preserve">positive beliefs in one’s abilities implies that one actually has those abilities. This leads on to the pitfall that occurs when it is claimed that in the face of the pressure that the education system places on pupils, what is needed is to help pupils develop greater resilience. To me, it seems obvious that the main problem nowadays is an aggressive culture of performativity imposed on schools. </w:t>
      </w:r>
    </w:p>
    <w:p w:rsidR="00403262" w:rsidRDefault="000135D7"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00403262" w:rsidRPr="00403262">
        <w:rPr>
          <w:rFonts w:eastAsia="Times New Roman"/>
          <w:color w:val="222222"/>
          <w:lang w:eastAsia="en-GB" w:bidi="ar-SA"/>
        </w:rPr>
        <w:t>If one accepts Claxton and Lucas’ view, there is a danger that the mental health problems generated by such pressures can easily come to be seen as a problem that lies primarily in a pupil’s lack of resilience. Strangely, the extract presented from Claxton’s Vernon-Wall lecture seems to fit my view much more than the view presented by</w:t>
      </w:r>
      <w:r>
        <w:rPr>
          <w:rFonts w:eastAsia="Times New Roman"/>
          <w:color w:val="222222"/>
          <w:lang w:eastAsia="en-GB" w:bidi="ar-SA"/>
        </w:rPr>
        <w:t xml:space="preserve"> Claxton and Lucas</w:t>
      </w:r>
      <w:r w:rsidR="00403262" w:rsidRPr="00403262">
        <w:rPr>
          <w:rFonts w:eastAsia="Times New Roman"/>
          <w:color w:val="222222"/>
          <w:lang w:eastAsia="en-GB" w:bidi="ar-SA"/>
        </w:rPr>
        <w:t>. There is no doubt that character (viz. character education) is now high on the educational agenda in the UK, and character education is being widely advocated. Whilst I agree that character strengths may empower, that is not the same as saying that building pupils’ character is the best approach to dealing with the pressures that pupils face.</w:t>
      </w:r>
    </w:p>
    <w:p w:rsidR="00403262" w:rsidRPr="00403262" w:rsidRDefault="00403262"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Pr="00403262">
        <w:rPr>
          <w:rFonts w:eastAsia="Times New Roman"/>
          <w:color w:val="222222"/>
          <w:lang w:eastAsia="en-GB" w:bidi="ar-SA"/>
        </w:rPr>
        <w:t>The section on communities of practice is of particular interest to me because I too see a major role that educational psychologists (and other psychologists) can play in creating a heathier school climate and, more specifically, in supporting troubled and vulnerable pupils. Many educational psychologists are already very aware of the many ways in which schools can exacerbate rather than help solve the problems that some pupils f</w:t>
      </w:r>
      <w:r w:rsidR="000135D7">
        <w:rPr>
          <w:rFonts w:eastAsia="Times New Roman"/>
          <w:color w:val="222222"/>
          <w:lang w:eastAsia="en-GB" w:bidi="ar-SA"/>
        </w:rPr>
        <w:t xml:space="preserve">ace in </w:t>
      </w:r>
      <w:proofErr w:type="gramStart"/>
      <w:r w:rsidR="000135D7">
        <w:rPr>
          <w:rFonts w:eastAsia="Times New Roman"/>
          <w:color w:val="222222"/>
          <w:lang w:eastAsia="en-GB" w:bidi="ar-SA"/>
        </w:rPr>
        <w:t>schools,</w:t>
      </w:r>
      <w:proofErr w:type="gramEnd"/>
      <w:r w:rsidR="000135D7">
        <w:rPr>
          <w:rFonts w:eastAsia="Times New Roman"/>
          <w:color w:val="222222"/>
          <w:lang w:eastAsia="en-GB" w:bidi="ar-SA"/>
        </w:rPr>
        <w:t xml:space="preserve"> </w:t>
      </w:r>
      <w:r w:rsidRPr="00403262">
        <w:rPr>
          <w:rFonts w:eastAsia="Times New Roman"/>
          <w:color w:val="222222"/>
          <w:lang w:eastAsia="en-GB" w:bidi="ar-SA"/>
        </w:rPr>
        <w:t>a</w:t>
      </w:r>
      <w:r w:rsidR="000135D7">
        <w:rPr>
          <w:rFonts w:eastAsia="Times New Roman"/>
          <w:color w:val="222222"/>
          <w:lang w:eastAsia="en-GB" w:bidi="ar-SA"/>
        </w:rPr>
        <w:t>nd in their lives in general</w:t>
      </w:r>
      <w:r w:rsidRPr="00403262">
        <w:rPr>
          <w:rFonts w:eastAsia="Times New Roman"/>
          <w:color w:val="222222"/>
          <w:lang w:eastAsia="en-GB" w:bidi="ar-SA"/>
        </w:rPr>
        <w:t>. This is often evident in multi-agency collaboration. However, professional boundaries sometimes prevent educational psychologists moving down the road towards what they perceive to be the domain of social work.</w:t>
      </w:r>
    </w:p>
    <w:p w:rsidR="00403262" w:rsidRDefault="000135D7" w:rsidP="00403262">
      <w:pPr>
        <w:shd w:val="clear" w:color="auto" w:fill="FFFFFF"/>
        <w:rPr>
          <w:rFonts w:eastAsia="Times New Roman"/>
          <w:color w:val="222222"/>
          <w:lang w:eastAsia="en-GB" w:bidi="ar-SA"/>
        </w:rPr>
      </w:pPr>
      <w:r>
        <w:rPr>
          <w:rFonts w:eastAsia="Times New Roman"/>
          <w:color w:val="222222"/>
          <w:lang w:eastAsia="en-GB" w:bidi="ar-SA"/>
        </w:rPr>
        <w:lastRenderedPageBreak/>
        <w:t xml:space="preserve">     At this the point I had hoped that </w:t>
      </w:r>
      <w:r w:rsidR="00403262" w:rsidRPr="00403262">
        <w:rPr>
          <w:rFonts w:eastAsia="Times New Roman"/>
          <w:color w:val="222222"/>
          <w:lang w:eastAsia="en-GB" w:bidi="ar-SA"/>
        </w:rPr>
        <w:t>Claxton and Lucas may be moving towards advocating</w:t>
      </w:r>
      <w:r>
        <w:rPr>
          <w:rFonts w:eastAsia="Times New Roman"/>
          <w:color w:val="222222"/>
          <w:lang w:eastAsia="en-GB" w:bidi="ar-SA"/>
        </w:rPr>
        <w:t xml:space="preserve"> </w:t>
      </w:r>
      <w:r w:rsidR="00403262" w:rsidRPr="00403262">
        <w:rPr>
          <w:rFonts w:eastAsia="Times New Roman"/>
          <w:color w:val="222222"/>
          <w:lang w:eastAsia="en-GB" w:bidi="ar-SA"/>
        </w:rPr>
        <w:t>what in mainland Europe is widely practised as ‘social pedagogy’</w:t>
      </w:r>
      <w:r>
        <w:rPr>
          <w:rFonts w:eastAsia="Times New Roman"/>
          <w:color w:val="222222"/>
          <w:lang w:eastAsia="en-GB" w:bidi="ar-SA"/>
        </w:rPr>
        <w:t xml:space="preserve"> (Kyriacou, 2015b): </w:t>
      </w:r>
      <w:r w:rsidR="00403262" w:rsidRPr="00403262">
        <w:rPr>
          <w:rFonts w:eastAsia="Times New Roman"/>
          <w:color w:val="222222"/>
          <w:lang w:eastAsia="en-GB" w:bidi="ar-SA"/>
        </w:rPr>
        <w:t>an approach in which a professionally trained social pedagogue empowers the pupil to solve the problems they face through a mentoring relationship based on trust and care. Instead, however, Claxton and Lucas see the way forward as arguing for habit formation as the key process that teachers need to employ in order to develop pupils’ character strengths.</w:t>
      </w:r>
      <w:r w:rsidR="00093C5A">
        <w:rPr>
          <w:rFonts w:eastAsia="Times New Roman"/>
          <w:color w:val="222222"/>
          <w:lang w:eastAsia="en-GB" w:bidi="ar-SA"/>
        </w:rPr>
        <w:t xml:space="preserve"> Whilst the development habits has an important part to play in education and schooling, some confusion is generated by a lack of consistent definition and terminology when one considers habits of mind, mental habits, and mental disposition. The complexity in gaining clarification is increased by the fact that many concepts, such as resilience, have both a mental (attitudinal and decision-making) component and a physical (overt behavioural) component. </w:t>
      </w:r>
    </w:p>
    <w:p w:rsidR="00B77534" w:rsidRDefault="00403262"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Pr="00403262">
        <w:rPr>
          <w:rFonts w:eastAsia="Times New Roman"/>
          <w:color w:val="222222"/>
          <w:lang w:eastAsia="en-GB" w:bidi="ar-SA"/>
        </w:rPr>
        <w:t>The final section of their paper looks at the development of educational poli</w:t>
      </w:r>
      <w:r w:rsidR="0027379E">
        <w:rPr>
          <w:rFonts w:eastAsia="Times New Roman"/>
          <w:color w:val="222222"/>
          <w:lang w:eastAsia="en-GB" w:bidi="ar-SA"/>
        </w:rPr>
        <w:t>cy. There is little doubt that the</w:t>
      </w:r>
      <w:r w:rsidRPr="00403262">
        <w:rPr>
          <w:rFonts w:eastAsia="Times New Roman"/>
          <w:color w:val="222222"/>
          <w:lang w:eastAsia="en-GB" w:bidi="ar-SA"/>
        </w:rPr>
        <w:t xml:space="preserve"> government narrative on the need to raise educational standards, as evident in international comparisons of pupil attainment data, has impoverished the development of educational policy in the UK. The introduction of the </w:t>
      </w:r>
      <w:r w:rsidRPr="0027379E">
        <w:rPr>
          <w:rFonts w:eastAsia="Times New Roman"/>
          <w:i/>
          <w:color w:val="222222"/>
          <w:lang w:eastAsia="en-GB" w:bidi="ar-SA"/>
        </w:rPr>
        <w:t>Every C</w:t>
      </w:r>
      <w:r w:rsidR="0036167B" w:rsidRPr="0027379E">
        <w:rPr>
          <w:rFonts w:eastAsia="Times New Roman"/>
          <w:i/>
          <w:color w:val="222222"/>
          <w:lang w:eastAsia="en-GB" w:bidi="ar-SA"/>
        </w:rPr>
        <w:t>hild Matters</w:t>
      </w:r>
      <w:r w:rsidR="0036167B">
        <w:rPr>
          <w:rFonts w:eastAsia="Times New Roman"/>
          <w:color w:val="222222"/>
          <w:lang w:eastAsia="en-GB" w:bidi="ar-SA"/>
        </w:rPr>
        <w:t xml:space="preserve"> agenda in 2004</w:t>
      </w:r>
      <w:r w:rsidR="00A842C5">
        <w:rPr>
          <w:rFonts w:eastAsia="Times New Roman"/>
          <w:color w:val="222222"/>
          <w:lang w:eastAsia="en-GB" w:bidi="ar-SA"/>
        </w:rPr>
        <w:t xml:space="preserve"> (</w:t>
      </w:r>
      <w:proofErr w:type="spellStart"/>
      <w:r w:rsidR="00A842C5">
        <w:rPr>
          <w:rFonts w:eastAsia="Times New Roman"/>
          <w:color w:val="222222"/>
          <w:lang w:eastAsia="en-GB" w:bidi="ar-SA"/>
        </w:rPr>
        <w:t>Cheminais</w:t>
      </w:r>
      <w:proofErr w:type="spellEnd"/>
      <w:r w:rsidR="00A842C5">
        <w:rPr>
          <w:rFonts w:eastAsia="Times New Roman"/>
          <w:color w:val="222222"/>
          <w:lang w:eastAsia="en-GB" w:bidi="ar-SA"/>
        </w:rPr>
        <w:t>, 2006</w:t>
      </w:r>
      <w:r w:rsidR="00B77534">
        <w:rPr>
          <w:rFonts w:eastAsia="Times New Roman"/>
          <w:color w:val="222222"/>
          <w:lang w:eastAsia="en-GB" w:bidi="ar-SA"/>
        </w:rPr>
        <w:t>)</w:t>
      </w:r>
      <w:r w:rsidRPr="00403262">
        <w:rPr>
          <w:rFonts w:eastAsia="Times New Roman"/>
          <w:color w:val="222222"/>
          <w:lang w:eastAsia="en-GB" w:bidi="ar-SA"/>
        </w:rPr>
        <w:t xml:space="preserve"> seemed for a while to rise above such pressures and to inject a more positive vision of education and schooling, in its call for learning to be more engaging, and for greater social inclusion. However, in recent educational policy, this glimmer of hope has been submerged. </w:t>
      </w:r>
    </w:p>
    <w:p w:rsidR="00B77534" w:rsidRDefault="00B77534" w:rsidP="00403262">
      <w:pPr>
        <w:shd w:val="clear" w:color="auto" w:fill="FFFFFF"/>
        <w:rPr>
          <w:rFonts w:eastAsia="Times New Roman"/>
          <w:color w:val="222222"/>
          <w:lang w:eastAsia="en-GB" w:bidi="ar-SA"/>
        </w:rPr>
      </w:pPr>
      <w:r>
        <w:rPr>
          <w:rFonts w:eastAsia="Times New Roman"/>
          <w:color w:val="222222"/>
          <w:lang w:eastAsia="en-GB" w:bidi="ar-SA"/>
        </w:rPr>
        <w:t xml:space="preserve">    Interestingly, one of the functions of social pedagogues is to seek</w:t>
      </w:r>
      <w:r w:rsidR="00F00385">
        <w:rPr>
          <w:rFonts w:eastAsia="Times New Roman"/>
          <w:color w:val="222222"/>
          <w:lang w:eastAsia="en-GB" w:bidi="ar-SA"/>
        </w:rPr>
        <w:t xml:space="preserve"> and</w:t>
      </w:r>
      <w:r>
        <w:rPr>
          <w:rFonts w:eastAsia="Times New Roman"/>
          <w:color w:val="222222"/>
          <w:lang w:eastAsia="en-GB" w:bidi="ar-SA"/>
        </w:rPr>
        <w:t xml:space="preserve">, where possible, to advocate or bring about changes in aspects of the child’s context that either create the problems they face or make it more difficult for the child to deal with the problems. This seems to be exactly what Claxton </w:t>
      </w:r>
      <w:r w:rsidR="00920D20">
        <w:rPr>
          <w:rFonts w:eastAsia="Times New Roman"/>
          <w:color w:val="222222"/>
          <w:lang w:eastAsia="en-GB" w:bidi="ar-SA"/>
        </w:rPr>
        <w:t xml:space="preserve">(2013) </w:t>
      </w:r>
      <w:r w:rsidR="00F00385">
        <w:rPr>
          <w:rFonts w:eastAsia="Times New Roman"/>
          <w:color w:val="222222"/>
          <w:lang w:eastAsia="en-GB" w:bidi="ar-SA"/>
        </w:rPr>
        <w:t xml:space="preserve">was </w:t>
      </w:r>
      <w:r>
        <w:rPr>
          <w:rFonts w:eastAsia="Times New Roman"/>
          <w:color w:val="222222"/>
          <w:lang w:eastAsia="en-GB" w:bidi="ar-SA"/>
        </w:rPr>
        <w:t xml:space="preserve">calling for in his Vernon-Wall lecture when he criticises educational psychologists for accepting too much of the </w:t>
      </w:r>
      <w:r w:rsidRPr="00B77534">
        <w:rPr>
          <w:rFonts w:eastAsia="Times New Roman"/>
          <w:i/>
          <w:color w:val="222222"/>
          <w:lang w:eastAsia="en-GB" w:bidi="ar-SA"/>
        </w:rPr>
        <w:t>status quo</w:t>
      </w:r>
      <w:r>
        <w:rPr>
          <w:rFonts w:eastAsia="Times New Roman"/>
          <w:color w:val="222222"/>
          <w:lang w:eastAsia="en-GB" w:bidi="ar-SA"/>
        </w:rPr>
        <w:t xml:space="preserve"> when they should be using their expertise to challenge it where appropriate.</w:t>
      </w:r>
      <w:r w:rsidR="00920D20">
        <w:rPr>
          <w:rFonts w:eastAsia="Times New Roman"/>
          <w:color w:val="222222"/>
          <w:lang w:eastAsia="en-GB" w:bidi="ar-SA"/>
        </w:rPr>
        <w:t xml:space="preserve"> Indeed, elsewhere in that lecture, Claxton spends some time addressing the importance of culture change – an issue which is not emphasised in the Claxton and Lucas paper. However, one of the major challenges facing those who wish to bring about changes in schools and educational policies, is the need to address those factors which make change hard to implement – including circumstances where changes are quickly and superficially accepted in the first instance, but gradually regress back to the </w:t>
      </w:r>
      <w:r w:rsidR="00920D20" w:rsidRPr="00920D20">
        <w:rPr>
          <w:rFonts w:eastAsia="Times New Roman"/>
          <w:i/>
          <w:color w:val="222222"/>
          <w:lang w:eastAsia="en-GB" w:bidi="ar-SA"/>
        </w:rPr>
        <w:t>status quo.</w:t>
      </w:r>
      <w:r w:rsidR="001146ED" w:rsidRPr="001146ED">
        <w:rPr>
          <w:rFonts w:eastAsia="Times New Roman"/>
          <w:color w:val="222222"/>
          <w:lang w:eastAsia="en-GB" w:bidi="ar-SA"/>
        </w:rPr>
        <w:t xml:space="preserve"> </w:t>
      </w:r>
      <w:r w:rsidR="001146ED">
        <w:rPr>
          <w:rFonts w:eastAsia="Times New Roman"/>
          <w:color w:val="222222"/>
          <w:lang w:eastAsia="en-GB" w:bidi="ar-SA"/>
        </w:rPr>
        <w:t>Nevertheless, I very much</w:t>
      </w:r>
      <w:r w:rsidR="001146ED" w:rsidRPr="00403262">
        <w:rPr>
          <w:rFonts w:eastAsia="Times New Roman"/>
          <w:color w:val="222222"/>
          <w:lang w:eastAsia="en-GB" w:bidi="ar-SA"/>
        </w:rPr>
        <w:t xml:space="preserve"> a</w:t>
      </w:r>
      <w:r w:rsidR="001146ED">
        <w:rPr>
          <w:rFonts w:eastAsia="Times New Roman"/>
          <w:color w:val="222222"/>
          <w:lang w:eastAsia="en-GB" w:bidi="ar-SA"/>
        </w:rPr>
        <w:t>gree with Claxton and Lucas that psychologists need to be</w:t>
      </w:r>
      <w:r w:rsidR="001146ED" w:rsidRPr="00403262">
        <w:rPr>
          <w:rFonts w:eastAsia="Times New Roman"/>
          <w:color w:val="222222"/>
          <w:lang w:eastAsia="en-GB" w:bidi="ar-SA"/>
        </w:rPr>
        <w:t xml:space="preserve"> </w:t>
      </w:r>
      <w:r w:rsidR="001146ED">
        <w:rPr>
          <w:rFonts w:eastAsia="Times New Roman"/>
          <w:color w:val="222222"/>
          <w:lang w:eastAsia="en-GB" w:bidi="ar-SA"/>
        </w:rPr>
        <w:t>more assertive in c</w:t>
      </w:r>
      <w:r w:rsidR="001146ED" w:rsidRPr="00403262">
        <w:rPr>
          <w:rFonts w:eastAsia="Times New Roman"/>
          <w:color w:val="222222"/>
          <w:lang w:eastAsia="en-GB" w:bidi="ar-SA"/>
        </w:rPr>
        <w:t xml:space="preserve">hanging the current </w:t>
      </w:r>
      <w:proofErr w:type="spellStart"/>
      <w:r w:rsidR="001146ED" w:rsidRPr="00403262">
        <w:rPr>
          <w:rFonts w:eastAsia="Times New Roman"/>
          <w:color w:val="222222"/>
          <w:lang w:eastAsia="en-GB" w:bidi="ar-SA"/>
        </w:rPr>
        <w:t>mindset</w:t>
      </w:r>
      <w:proofErr w:type="spellEnd"/>
      <w:r w:rsidR="001146ED" w:rsidRPr="00403262">
        <w:rPr>
          <w:rFonts w:eastAsia="Times New Roman"/>
          <w:color w:val="222222"/>
          <w:lang w:eastAsia="en-GB" w:bidi="ar-SA"/>
        </w:rPr>
        <w:t xml:space="preserve"> of politicians and educational policy makers in how they view the </w:t>
      </w:r>
      <w:r w:rsidR="001146ED">
        <w:rPr>
          <w:rFonts w:eastAsia="Times New Roman"/>
          <w:color w:val="222222"/>
          <w:lang w:eastAsia="en-GB" w:bidi="ar-SA"/>
        </w:rPr>
        <w:t xml:space="preserve">purposes and </w:t>
      </w:r>
      <w:r w:rsidR="001146ED" w:rsidRPr="00403262">
        <w:rPr>
          <w:rFonts w:eastAsia="Times New Roman"/>
          <w:color w:val="222222"/>
          <w:lang w:eastAsia="en-GB" w:bidi="ar-SA"/>
        </w:rPr>
        <w:t>processes involved in education and schooling</w:t>
      </w:r>
    </w:p>
    <w:p w:rsidR="00EE75CE" w:rsidRDefault="00B77534"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00403262" w:rsidRPr="00403262">
        <w:rPr>
          <w:rFonts w:eastAsia="Times New Roman"/>
          <w:color w:val="222222"/>
          <w:lang w:eastAsia="en-GB" w:bidi="ar-SA"/>
        </w:rPr>
        <w:t>Clax</w:t>
      </w:r>
      <w:r w:rsidR="0036167B">
        <w:rPr>
          <w:rFonts w:eastAsia="Times New Roman"/>
          <w:color w:val="222222"/>
          <w:lang w:eastAsia="en-GB" w:bidi="ar-SA"/>
        </w:rPr>
        <w:t>ton and Lucas argue that the government narrative on standards</w:t>
      </w:r>
      <w:r w:rsidR="00403262" w:rsidRPr="00403262">
        <w:rPr>
          <w:rFonts w:eastAsia="Times New Roman"/>
          <w:color w:val="222222"/>
          <w:lang w:eastAsia="en-GB" w:bidi="ar-SA"/>
        </w:rPr>
        <w:t xml:space="preserve"> has denigrated the call for the cultivation of positive learning dispositions, although this does not in fact square with the current popularity of character education amongst politicians.</w:t>
      </w:r>
      <w:r w:rsidR="00706B1A">
        <w:rPr>
          <w:rFonts w:eastAsia="Times New Roman"/>
          <w:color w:val="222222"/>
          <w:lang w:eastAsia="en-GB" w:bidi="ar-SA"/>
        </w:rPr>
        <w:t xml:space="preserve"> In fact discussion of character education featured in both the Labour Party Conference and the Conservative Party Conference held in the </w:t>
      </w:r>
      <w:proofErr w:type="gramStart"/>
      <w:r w:rsidR="00706B1A">
        <w:rPr>
          <w:rFonts w:eastAsia="Times New Roman"/>
          <w:color w:val="222222"/>
          <w:lang w:eastAsia="en-GB" w:bidi="ar-SA"/>
        </w:rPr>
        <w:t>Autumn</w:t>
      </w:r>
      <w:proofErr w:type="gramEnd"/>
      <w:r w:rsidR="00706B1A">
        <w:rPr>
          <w:rFonts w:eastAsia="Times New Roman"/>
          <w:color w:val="222222"/>
          <w:lang w:eastAsia="en-GB" w:bidi="ar-SA"/>
        </w:rPr>
        <w:t xml:space="preserve"> of 2015. </w:t>
      </w:r>
      <w:r>
        <w:rPr>
          <w:rFonts w:eastAsia="Times New Roman"/>
          <w:color w:val="222222"/>
          <w:lang w:eastAsia="en-GB" w:bidi="ar-SA"/>
        </w:rPr>
        <w:t xml:space="preserve"> In this </w:t>
      </w:r>
      <w:r w:rsidR="00A842C5">
        <w:rPr>
          <w:rFonts w:eastAsia="Times New Roman"/>
          <w:color w:val="222222"/>
          <w:lang w:eastAsia="en-GB" w:bidi="ar-SA"/>
        </w:rPr>
        <w:t>re</w:t>
      </w:r>
      <w:r>
        <w:rPr>
          <w:rFonts w:eastAsia="Times New Roman"/>
          <w:color w:val="222222"/>
          <w:lang w:eastAsia="en-GB" w:bidi="ar-SA"/>
        </w:rPr>
        <w:t>sp</w:t>
      </w:r>
      <w:r w:rsidR="00A842C5">
        <w:rPr>
          <w:rFonts w:eastAsia="Times New Roman"/>
          <w:color w:val="222222"/>
          <w:lang w:eastAsia="en-GB" w:bidi="ar-SA"/>
        </w:rPr>
        <w:t>ect, it would have been useful to have read</w:t>
      </w:r>
      <w:r>
        <w:rPr>
          <w:rFonts w:eastAsia="Times New Roman"/>
          <w:color w:val="222222"/>
          <w:lang w:eastAsia="en-GB" w:bidi="ar-SA"/>
        </w:rPr>
        <w:t xml:space="preserve"> their views of the massive drive towards character </w:t>
      </w:r>
      <w:r w:rsidR="00A842C5">
        <w:rPr>
          <w:rFonts w:eastAsia="Times New Roman"/>
          <w:color w:val="222222"/>
          <w:lang w:eastAsia="en-GB" w:bidi="ar-SA"/>
        </w:rPr>
        <w:t>education cu</w:t>
      </w:r>
      <w:r>
        <w:rPr>
          <w:rFonts w:eastAsia="Times New Roman"/>
          <w:color w:val="222222"/>
          <w:lang w:eastAsia="en-GB" w:bidi="ar-SA"/>
        </w:rPr>
        <w:t>r</w:t>
      </w:r>
      <w:r w:rsidR="00A842C5">
        <w:rPr>
          <w:rFonts w:eastAsia="Times New Roman"/>
          <w:color w:val="222222"/>
          <w:lang w:eastAsia="en-GB" w:bidi="ar-SA"/>
        </w:rPr>
        <w:t>rently been advocat</w:t>
      </w:r>
      <w:r w:rsidR="00DB5869">
        <w:rPr>
          <w:rFonts w:eastAsia="Times New Roman"/>
          <w:color w:val="222222"/>
          <w:lang w:eastAsia="en-GB" w:bidi="ar-SA"/>
        </w:rPr>
        <w:t>ed in the UK (e.g. Arthur</w:t>
      </w:r>
      <w:r w:rsidR="00706B1A">
        <w:rPr>
          <w:rFonts w:eastAsia="Times New Roman"/>
          <w:color w:val="222222"/>
          <w:lang w:eastAsia="en-GB" w:bidi="ar-SA"/>
        </w:rPr>
        <w:t>, 2014</w:t>
      </w:r>
      <w:r w:rsidR="00A04352">
        <w:rPr>
          <w:rFonts w:eastAsia="Times New Roman"/>
          <w:color w:val="222222"/>
          <w:lang w:eastAsia="en-GB" w:bidi="ar-SA"/>
        </w:rPr>
        <w:t>; Department for</w:t>
      </w:r>
      <w:r w:rsidR="008B4463">
        <w:rPr>
          <w:rFonts w:eastAsia="Times New Roman"/>
          <w:color w:val="222222"/>
          <w:lang w:eastAsia="en-GB" w:bidi="ar-SA"/>
        </w:rPr>
        <w:t xml:space="preserve"> Education, 2014</w:t>
      </w:r>
      <w:r w:rsidR="00A842C5">
        <w:rPr>
          <w:rFonts w:eastAsia="Times New Roman"/>
          <w:color w:val="222222"/>
          <w:lang w:eastAsia="en-GB" w:bidi="ar-SA"/>
        </w:rPr>
        <w:t>)</w:t>
      </w:r>
      <w:r>
        <w:rPr>
          <w:rFonts w:eastAsia="Times New Roman"/>
          <w:color w:val="222222"/>
          <w:lang w:eastAsia="en-GB" w:bidi="ar-SA"/>
        </w:rPr>
        <w:t xml:space="preserve">. </w:t>
      </w:r>
    </w:p>
    <w:p w:rsidR="00DB5869" w:rsidRDefault="00EE75CE"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00B77534">
        <w:rPr>
          <w:rFonts w:eastAsia="Times New Roman"/>
          <w:color w:val="222222"/>
          <w:lang w:eastAsia="en-GB" w:bidi="ar-SA"/>
        </w:rPr>
        <w:t xml:space="preserve">Character education </w:t>
      </w:r>
      <w:r w:rsidR="00A842C5">
        <w:rPr>
          <w:rFonts w:eastAsia="Times New Roman"/>
          <w:color w:val="222222"/>
          <w:lang w:eastAsia="en-GB" w:bidi="ar-SA"/>
        </w:rPr>
        <w:t>is a contested area, and it comes in many forms. One wonders which of the various ap</w:t>
      </w:r>
      <w:r w:rsidR="00B77534">
        <w:rPr>
          <w:rFonts w:eastAsia="Times New Roman"/>
          <w:color w:val="222222"/>
          <w:lang w:eastAsia="en-GB" w:bidi="ar-SA"/>
        </w:rPr>
        <w:t>proaches to character education C</w:t>
      </w:r>
      <w:r w:rsidR="00706B1A">
        <w:rPr>
          <w:rFonts w:eastAsia="Times New Roman"/>
          <w:color w:val="222222"/>
          <w:lang w:eastAsia="en-GB" w:bidi="ar-SA"/>
        </w:rPr>
        <w:t>laxton and Luca</w:t>
      </w:r>
      <w:r w:rsidR="00A842C5">
        <w:rPr>
          <w:rFonts w:eastAsia="Times New Roman"/>
          <w:color w:val="222222"/>
          <w:lang w:eastAsia="en-GB" w:bidi="ar-SA"/>
        </w:rPr>
        <w:t>s would highlight</w:t>
      </w:r>
      <w:r w:rsidR="00706B1A">
        <w:rPr>
          <w:rFonts w:eastAsia="Times New Roman"/>
          <w:color w:val="222222"/>
          <w:lang w:eastAsia="en-GB" w:bidi="ar-SA"/>
        </w:rPr>
        <w:t xml:space="preserve"> as being closest</w:t>
      </w:r>
      <w:r w:rsidR="00B77534">
        <w:rPr>
          <w:rFonts w:eastAsia="Times New Roman"/>
          <w:color w:val="222222"/>
          <w:lang w:eastAsia="en-GB" w:bidi="ar-SA"/>
        </w:rPr>
        <w:t xml:space="preserve"> to the approach they are calling </w:t>
      </w:r>
      <w:r w:rsidR="00A842C5">
        <w:rPr>
          <w:rFonts w:eastAsia="Times New Roman"/>
          <w:color w:val="222222"/>
          <w:lang w:eastAsia="en-GB" w:bidi="ar-SA"/>
        </w:rPr>
        <w:t>for in their paper, and why.</w:t>
      </w:r>
      <w:r w:rsidR="00A04352">
        <w:rPr>
          <w:rFonts w:eastAsia="Times New Roman"/>
          <w:color w:val="222222"/>
          <w:lang w:eastAsia="en-GB" w:bidi="ar-SA"/>
        </w:rPr>
        <w:t xml:space="preserve"> The waters may </w:t>
      </w:r>
      <w:r>
        <w:rPr>
          <w:rFonts w:eastAsia="Times New Roman"/>
          <w:color w:val="222222"/>
          <w:lang w:eastAsia="en-GB" w:bidi="ar-SA"/>
        </w:rPr>
        <w:t>have been</w:t>
      </w:r>
      <w:r w:rsidR="00A04352">
        <w:rPr>
          <w:rFonts w:eastAsia="Times New Roman"/>
          <w:color w:val="222222"/>
          <w:lang w:eastAsia="en-GB" w:bidi="ar-SA"/>
        </w:rPr>
        <w:t xml:space="preserve"> muddied </w:t>
      </w:r>
      <w:r>
        <w:rPr>
          <w:rFonts w:eastAsia="Times New Roman"/>
          <w:color w:val="222222"/>
          <w:lang w:eastAsia="en-GB" w:bidi="ar-SA"/>
        </w:rPr>
        <w:t xml:space="preserve">here </w:t>
      </w:r>
      <w:r w:rsidR="00A04352">
        <w:rPr>
          <w:rFonts w:eastAsia="Times New Roman"/>
          <w:color w:val="222222"/>
          <w:lang w:eastAsia="en-GB" w:bidi="ar-SA"/>
        </w:rPr>
        <w:t>by the way Claxton and Lucas refer to dispositions and habits, which touch upon or overlap with approaches to developing character contextua</w:t>
      </w:r>
      <w:r>
        <w:rPr>
          <w:rFonts w:eastAsia="Times New Roman"/>
          <w:color w:val="222222"/>
          <w:lang w:eastAsia="en-GB" w:bidi="ar-SA"/>
        </w:rPr>
        <w:t xml:space="preserve">lised by both </w:t>
      </w:r>
      <w:r w:rsidR="00A04352">
        <w:rPr>
          <w:rFonts w:eastAsia="Times New Roman"/>
          <w:color w:val="222222"/>
          <w:lang w:eastAsia="en-GB" w:bidi="ar-SA"/>
        </w:rPr>
        <w:t xml:space="preserve">moral education </w:t>
      </w:r>
      <w:r>
        <w:rPr>
          <w:rFonts w:eastAsia="Times New Roman"/>
          <w:color w:val="222222"/>
          <w:lang w:eastAsia="en-GB" w:bidi="ar-SA"/>
        </w:rPr>
        <w:t>and</w:t>
      </w:r>
      <w:r w:rsidR="00A04352">
        <w:rPr>
          <w:rFonts w:eastAsia="Times New Roman"/>
          <w:color w:val="222222"/>
          <w:lang w:eastAsia="en-GB" w:bidi="ar-SA"/>
        </w:rPr>
        <w:t xml:space="preserve"> citizenship education, whilst </w:t>
      </w:r>
      <w:r w:rsidR="00A04352">
        <w:rPr>
          <w:rFonts w:eastAsia="Times New Roman"/>
          <w:color w:val="222222"/>
          <w:lang w:eastAsia="en-GB" w:bidi="ar-SA"/>
        </w:rPr>
        <w:lastRenderedPageBreak/>
        <w:t>what is being advocat</w:t>
      </w:r>
      <w:r>
        <w:rPr>
          <w:rFonts w:eastAsia="Times New Roman"/>
          <w:color w:val="222222"/>
          <w:lang w:eastAsia="en-GB" w:bidi="ar-SA"/>
        </w:rPr>
        <w:t xml:space="preserve">ed </w:t>
      </w:r>
      <w:r w:rsidR="00A04352">
        <w:rPr>
          <w:rFonts w:eastAsia="Times New Roman"/>
          <w:color w:val="222222"/>
          <w:lang w:eastAsia="en-GB" w:bidi="ar-SA"/>
        </w:rPr>
        <w:t xml:space="preserve">by Claxton and Lucas </w:t>
      </w:r>
      <w:r>
        <w:rPr>
          <w:rFonts w:eastAsia="Times New Roman"/>
          <w:color w:val="222222"/>
          <w:lang w:eastAsia="en-GB" w:bidi="ar-SA"/>
        </w:rPr>
        <w:t>appears to be</w:t>
      </w:r>
      <w:r w:rsidR="00A04352">
        <w:rPr>
          <w:rFonts w:eastAsia="Times New Roman"/>
          <w:color w:val="222222"/>
          <w:lang w:eastAsia="en-GB" w:bidi="ar-SA"/>
        </w:rPr>
        <w:t xml:space="preserve"> contextualised by </w:t>
      </w:r>
      <w:r>
        <w:rPr>
          <w:rFonts w:eastAsia="Times New Roman"/>
          <w:color w:val="222222"/>
          <w:lang w:eastAsia="en-GB" w:bidi="ar-SA"/>
        </w:rPr>
        <w:t xml:space="preserve">personality education, </w:t>
      </w:r>
      <w:r w:rsidR="00A04352">
        <w:rPr>
          <w:rFonts w:eastAsia="Times New Roman"/>
          <w:color w:val="222222"/>
          <w:lang w:eastAsia="en-GB" w:bidi="ar-SA"/>
        </w:rPr>
        <w:t>personality attributes</w:t>
      </w:r>
      <w:r>
        <w:rPr>
          <w:rFonts w:eastAsia="Times New Roman"/>
          <w:color w:val="222222"/>
          <w:lang w:eastAsia="en-GB" w:bidi="ar-SA"/>
        </w:rPr>
        <w:t>,</w:t>
      </w:r>
      <w:r w:rsidR="00A04352">
        <w:rPr>
          <w:rFonts w:eastAsia="Times New Roman"/>
          <w:color w:val="222222"/>
          <w:lang w:eastAsia="en-GB" w:bidi="ar-SA"/>
        </w:rPr>
        <w:t xml:space="preserve"> and</w:t>
      </w:r>
      <w:r>
        <w:rPr>
          <w:rFonts w:eastAsia="Times New Roman"/>
          <w:color w:val="222222"/>
          <w:lang w:eastAsia="en-GB" w:bidi="ar-SA"/>
        </w:rPr>
        <w:t>,</w:t>
      </w:r>
      <w:r w:rsidR="00A04352">
        <w:rPr>
          <w:rFonts w:eastAsia="Times New Roman"/>
          <w:color w:val="222222"/>
          <w:lang w:eastAsia="en-GB" w:bidi="ar-SA"/>
        </w:rPr>
        <w:t xml:space="preserve"> in particular</w:t>
      </w:r>
      <w:r>
        <w:rPr>
          <w:rFonts w:eastAsia="Times New Roman"/>
          <w:color w:val="222222"/>
          <w:lang w:eastAsia="en-GB" w:bidi="ar-SA"/>
        </w:rPr>
        <w:t>,</w:t>
      </w:r>
      <w:r w:rsidR="00A04352">
        <w:rPr>
          <w:rFonts w:eastAsia="Times New Roman"/>
          <w:color w:val="222222"/>
          <w:lang w:eastAsia="en-GB" w:bidi="ar-SA"/>
        </w:rPr>
        <w:t xml:space="preserve"> notions</w:t>
      </w:r>
      <w:r>
        <w:rPr>
          <w:rFonts w:eastAsia="Times New Roman"/>
          <w:color w:val="222222"/>
          <w:lang w:eastAsia="en-GB" w:bidi="ar-SA"/>
        </w:rPr>
        <w:t xml:space="preserve"> of self-efficacy and grit.</w:t>
      </w:r>
      <w:r w:rsidR="00DB5869">
        <w:rPr>
          <w:rFonts w:eastAsia="Times New Roman"/>
          <w:color w:val="222222"/>
          <w:lang w:eastAsia="en-GB" w:bidi="ar-SA"/>
        </w:rPr>
        <w:t xml:space="preserve"> </w:t>
      </w:r>
    </w:p>
    <w:p w:rsidR="001146ED" w:rsidRDefault="00DB5869" w:rsidP="00403262">
      <w:pPr>
        <w:shd w:val="clear" w:color="auto" w:fill="FFFFFF"/>
        <w:rPr>
          <w:rFonts w:eastAsia="Times New Roman"/>
          <w:color w:val="222222"/>
          <w:lang w:eastAsia="en-GB" w:bidi="ar-SA"/>
        </w:rPr>
      </w:pPr>
      <w:r>
        <w:rPr>
          <w:rFonts w:eastAsia="Times New Roman"/>
          <w:color w:val="222222"/>
          <w:lang w:eastAsia="en-GB" w:bidi="ar-SA"/>
        </w:rPr>
        <w:t xml:space="preserve">     In this respect the excellent work on developing pupils’ resilience and self-efficacy certainly deserves to be celebrated and more widely a</w:t>
      </w:r>
      <w:r w:rsidR="00906CBE">
        <w:rPr>
          <w:rFonts w:eastAsia="Times New Roman"/>
          <w:color w:val="222222"/>
          <w:lang w:eastAsia="en-GB" w:bidi="ar-SA"/>
        </w:rPr>
        <w:t xml:space="preserve">dvocated, and there are </w:t>
      </w:r>
      <w:r>
        <w:rPr>
          <w:rFonts w:eastAsia="Times New Roman"/>
          <w:color w:val="222222"/>
          <w:lang w:eastAsia="en-GB" w:bidi="ar-SA"/>
        </w:rPr>
        <w:t xml:space="preserve">many </w:t>
      </w:r>
      <w:r w:rsidR="00CB3352">
        <w:rPr>
          <w:rFonts w:eastAsia="Times New Roman"/>
          <w:color w:val="222222"/>
          <w:lang w:eastAsia="en-GB" w:bidi="ar-SA"/>
        </w:rPr>
        <w:t xml:space="preserve">good </w:t>
      </w:r>
      <w:r>
        <w:rPr>
          <w:rFonts w:eastAsia="Times New Roman"/>
          <w:color w:val="222222"/>
          <w:lang w:eastAsia="en-GB" w:bidi="ar-SA"/>
        </w:rPr>
        <w:t>examples of this to be found within alternative educational provision for pupils excluded from schools or at risk of exclusion from schools</w:t>
      </w:r>
      <w:r w:rsidR="00906CBE">
        <w:rPr>
          <w:rFonts w:eastAsia="Times New Roman"/>
          <w:color w:val="222222"/>
          <w:lang w:eastAsia="en-GB" w:bidi="ar-SA"/>
        </w:rPr>
        <w:t>. T</w:t>
      </w:r>
      <w:r>
        <w:rPr>
          <w:rFonts w:eastAsia="Times New Roman"/>
          <w:color w:val="222222"/>
          <w:lang w:eastAsia="en-GB" w:bidi="ar-SA"/>
        </w:rPr>
        <w:t xml:space="preserve">he approaches adopted </w:t>
      </w:r>
      <w:r w:rsidR="00C517B3">
        <w:rPr>
          <w:rFonts w:eastAsia="Times New Roman"/>
          <w:color w:val="222222"/>
          <w:lang w:eastAsia="en-GB" w:bidi="ar-SA"/>
        </w:rPr>
        <w:t xml:space="preserve">here are </w:t>
      </w:r>
      <w:r>
        <w:rPr>
          <w:rFonts w:eastAsia="Times New Roman"/>
          <w:color w:val="222222"/>
          <w:lang w:eastAsia="en-GB" w:bidi="ar-SA"/>
        </w:rPr>
        <w:t>ofte</w:t>
      </w:r>
      <w:r w:rsidR="00C517B3">
        <w:rPr>
          <w:rFonts w:eastAsia="Times New Roman"/>
          <w:color w:val="222222"/>
          <w:lang w:eastAsia="en-GB" w:bidi="ar-SA"/>
        </w:rPr>
        <w:t xml:space="preserve">n </w:t>
      </w:r>
      <w:r>
        <w:rPr>
          <w:rFonts w:eastAsia="Times New Roman"/>
          <w:color w:val="222222"/>
          <w:lang w:eastAsia="en-GB" w:bidi="ar-SA"/>
        </w:rPr>
        <w:t xml:space="preserve">embedded within the development of </w:t>
      </w:r>
      <w:r w:rsidR="00906CBE">
        <w:rPr>
          <w:rFonts w:eastAsia="Times New Roman"/>
          <w:color w:val="222222"/>
          <w:lang w:eastAsia="en-GB" w:bidi="ar-SA"/>
        </w:rPr>
        <w:t xml:space="preserve">a </w:t>
      </w:r>
      <w:r>
        <w:rPr>
          <w:rFonts w:eastAsia="Times New Roman"/>
          <w:color w:val="222222"/>
          <w:lang w:eastAsia="en-GB" w:bidi="ar-SA"/>
        </w:rPr>
        <w:t>positive teacher-pupil relationship, and the use of a variety of creative activities and outdoor activities, wh</w:t>
      </w:r>
      <w:r w:rsidR="00C517B3">
        <w:rPr>
          <w:rFonts w:eastAsia="Times New Roman"/>
          <w:color w:val="222222"/>
          <w:lang w:eastAsia="en-GB" w:bidi="ar-SA"/>
        </w:rPr>
        <w:t>ere the teacher can develop their</w:t>
      </w:r>
      <w:r>
        <w:rPr>
          <w:rFonts w:eastAsia="Times New Roman"/>
          <w:color w:val="222222"/>
          <w:lang w:eastAsia="en-GB" w:bidi="ar-SA"/>
        </w:rPr>
        <w:t xml:space="preserve"> relationship </w:t>
      </w:r>
      <w:r w:rsidR="00CB3352">
        <w:rPr>
          <w:rFonts w:eastAsia="Times New Roman"/>
          <w:color w:val="222222"/>
          <w:lang w:eastAsia="en-GB" w:bidi="ar-SA"/>
        </w:rPr>
        <w:t xml:space="preserve">with troubled and vulnerable pupils </w:t>
      </w:r>
      <w:r w:rsidR="00906CBE">
        <w:rPr>
          <w:rFonts w:eastAsia="Times New Roman"/>
          <w:color w:val="222222"/>
          <w:lang w:eastAsia="en-GB" w:bidi="ar-SA"/>
        </w:rPr>
        <w:t>whilst</w:t>
      </w:r>
      <w:r w:rsidR="00C517B3">
        <w:rPr>
          <w:rFonts w:eastAsia="Times New Roman"/>
          <w:color w:val="222222"/>
          <w:lang w:eastAsia="en-GB" w:bidi="ar-SA"/>
        </w:rPr>
        <w:t xml:space="preserve"> working </w:t>
      </w:r>
      <w:r>
        <w:rPr>
          <w:rFonts w:eastAsia="Times New Roman"/>
          <w:color w:val="222222"/>
          <w:lang w:eastAsia="en-GB" w:bidi="ar-SA"/>
        </w:rPr>
        <w:t>alo</w:t>
      </w:r>
      <w:r w:rsidR="00906CBE">
        <w:rPr>
          <w:rFonts w:eastAsia="Times New Roman"/>
          <w:color w:val="222222"/>
          <w:lang w:eastAsia="en-GB" w:bidi="ar-SA"/>
        </w:rPr>
        <w:t>ngside the pupils when they are engaged</w:t>
      </w:r>
      <w:r w:rsidR="00C517B3">
        <w:rPr>
          <w:rFonts w:eastAsia="Times New Roman"/>
          <w:color w:val="222222"/>
          <w:lang w:eastAsia="en-GB" w:bidi="ar-SA"/>
        </w:rPr>
        <w:t xml:space="preserve"> in such activities</w:t>
      </w:r>
      <w:r w:rsidR="00C306EC">
        <w:rPr>
          <w:rFonts w:eastAsia="Times New Roman"/>
          <w:color w:val="222222"/>
          <w:lang w:eastAsia="en-GB" w:bidi="ar-SA"/>
        </w:rPr>
        <w:t xml:space="preserve"> (Kyriacou and Nash, 2012)</w:t>
      </w:r>
      <w:r w:rsidR="00C517B3">
        <w:rPr>
          <w:rFonts w:eastAsia="Times New Roman"/>
          <w:color w:val="222222"/>
          <w:lang w:eastAsia="en-GB" w:bidi="ar-SA"/>
        </w:rPr>
        <w:t>.</w:t>
      </w:r>
      <w:r w:rsidR="00906CBE">
        <w:rPr>
          <w:rFonts w:eastAsia="Times New Roman"/>
          <w:color w:val="222222"/>
          <w:lang w:eastAsia="en-GB" w:bidi="ar-SA"/>
        </w:rPr>
        <w:t xml:space="preserve"> </w:t>
      </w:r>
    </w:p>
    <w:p w:rsidR="00403262" w:rsidRDefault="001146ED" w:rsidP="00403262">
      <w:pPr>
        <w:shd w:val="clear" w:color="auto" w:fill="FFFFFF"/>
        <w:rPr>
          <w:rFonts w:eastAsia="Times New Roman"/>
          <w:color w:val="222222"/>
          <w:lang w:eastAsia="en-GB" w:bidi="ar-SA"/>
        </w:rPr>
      </w:pPr>
      <w:r>
        <w:rPr>
          <w:rFonts w:eastAsia="Times New Roman"/>
          <w:color w:val="222222"/>
          <w:lang w:eastAsia="en-GB" w:bidi="ar-SA"/>
        </w:rPr>
        <w:t xml:space="preserve">     </w:t>
      </w:r>
      <w:r w:rsidR="00906CBE">
        <w:rPr>
          <w:rFonts w:eastAsia="Times New Roman"/>
          <w:color w:val="222222"/>
          <w:lang w:eastAsia="en-GB" w:bidi="ar-SA"/>
        </w:rPr>
        <w:t>For example, o</w:t>
      </w:r>
      <w:r w:rsidR="00C306EC">
        <w:rPr>
          <w:rFonts w:eastAsia="Times New Roman"/>
          <w:color w:val="222222"/>
          <w:lang w:eastAsia="en-GB" w:bidi="ar-SA"/>
        </w:rPr>
        <w:t xml:space="preserve">ne school </w:t>
      </w:r>
      <w:r w:rsidR="00906CBE">
        <w:rPr>
          <w:rFonts w:eastAsia="Times New Roman"/>
          <w:color w:val="222222"/>
          <w:lang w:eastAsia="en-GB" w:bidi="ar-SA"/>
        </w:rPr>
        <w:t>made use of canal boats in an inner city setting to promote pupils</w:t>
      </w:r>
      <w:r w:rsidR="00CB3352">
        <w:rPr>
          <w:rFonts w:eastAsia="Times New Roman"/>
          <w:color w:val="222222"/>
          <w:lang w:eastAsia="en-GB" w:bidi="ar-SA"/>
        </w:rPr>
        <w:t>’</w:t>
      </w:r>
      <w:r w:rsidR="00906CBE">
        <w:rPr>
          <w:rFonts w:eastAsia="Times New Roman"/>
          <w:color w:val="222222"/>
          <w:lang w:eastAsia="en-GB" w:bidi="ar-SA"/>
        </w:rPr>
        <w:t xml:space="preserve"> gradual re-engagement in the process of learning</w:t>
      </w:r>
      <w:r w:rsidR="00C306EC">
        <w:rPr>
          <w:rFonts w:eastAsia="Times New Roman"/>
          <w:color w:val="222222"/>
          <w:lang w:eastAsia="en-GB" w:bidi="ar-SA"/>
        </w:rPr>
        <w:t xml:space="preserve">. Although the small groups involved make the provision of such activities expensive – taking a group of ten children with two or three staff members </w:t>
      </w:r>
      <w:r w:rsidR="00CB3352">
        <w:rPr>
          <w:rFonts w:eastAsia="Times New Roman"/>
          <w:color w:val="222222"/>
          <w:lang w:eastAsia="en-GB" w:bidi="ar-SA"/>
        </w:rPr>
        <w:t xml:space="preserve">present </w:t>
      </w:r>
      <w:r w:rsidR="00C306EC">
        <w:rPr>
          <w:rFonts w:eastAsia="Times New Roman"/>
          <w:color w:val="222222"/>
          <w:lang w:eastAsia="en-GB" w:bidi="ar-SA"/>
        </w:rPr>
        <w:t xml:space="preserve">on a two-hour </w:t>
      </w:r>
      <w:r w:rsidR="0081350E">
        <w:rPr>
          <w:rFonts w:eastAsia="Times New Roman"/>
          <w:color w:val="222222"/>
          <w:lang w:eastAsia="en-GB" w:bidi="ar-SA"/>
        </w:rPr>
        <w:t>canal boat ride activity is not something that schools can</w:t>
      </w:r>
      <w:r w:rsidR="00C306EC">
        <w:rPr>
          <w:rFonts w:eastAsia="Times New Roman"/>
          <w:color w:val="222222"/>
          <w:lang w:eastAsia="en-GB" w:bidi="ar-SA"/>
        </w:rPr>
        <w:t xml:space="preserve"> easily afford to do for a large number of its pupils, there are nonetheless </w:t>
      </w:r>
      <w:r w:rsidR="0081350E">
        <w:rPr>
          <w:rFonts w:eastAsia="Times New Roman"/>
          <w:color w:val="222222"/>
          <w:lang w:eastAsia="en-GB" w:bidi="ar-SA"/>
        </w:rPr>
        <w:t>ways of extending a variety of such practices within mains</w:t>
      </w:r>
      <w:r w:rsidR="00C306EC">
        <w:rPr>
          <w:rFonts w:eastAsia="Times New Roman"/>
          <w:color w:val="222222"/>
          <w:lang w:eastAsia="en-GB" w:bidi="ar-SA"/>
        </w:rPr>
        <w:t xml:space="preserve">tream school settings. </w:t>
      </w:r>
    </w:p>
    <w:p w:rsidR="001146ED" w:rsidRDefault="001146ED" w:rsidP="00403262">
      <w:pPr>
        <w:shd w:val="clear" w:color="auto" w:fill="FFFFFF"/>
        <w:rPr>
          <w:rFonts w:eastAsia="Times New Roman"/>
          <w:color w:val="222222"/>
          <w:lang w:eastAsia="en-GB" w:bidi="ar-SA"/>
        </w:rPr>
      </w:pPr>
      <w:r>
        <w:rPr>
          <w:rFonts w:eastAsia="Times New Roman"/>
          <w:color w:val="222222"/>
          <w:lang w:eastAsia="en-GB" w:bidi="ar-SA"/>
        </w:rPr>
        <w:t xml:space="preserve">     Least it be thought that a mentoring or counselling style of dialogue with pupils is </w:t>
      </w:r>
      <w:r w:rsidR="00F00385">
        <w:rPr>
          <w:rFonts w:eastAsia="Times New Roman"/>
          <w:color w:val="222222"/>
          <w:lang w:eastAsia="en-GB" w:bidi="ar-SA"/>
        </w:rPr>
        <w:t xml:space="preserve">unequivocally </w:t>
      </w:r>
      <w:r>
        <w:rPr>
          <w:rFonts w:eastAsia="Times New Roman"/>
          <w:color w:val="222222"/>
          <w:lang w:eastAsia="en-GB" w:bidi="ar-SA"/>
        </w:rPr>
        <w:t>the best way ahead in terms of promoting</w:t>
      </w:r>
      <w:r w:rsidR="0022705C">
        <w:rPr>
          <w:rFonts w:eastAsia="Times New Roman"/>
          <w:color w:val="222222"/>
          <w:lang w:eastAsia="en-GB" w:bidi="ar-SA"/>
        </w:rPr>
        <w:t xml:space="preserve"> a positive disposition in pupils </w:t>
      </w:r>
      <w:r>
        <w:rPr>
          <w:rFonts w:eastAsia="Times New Roman"/>
          <w:color w:val="222222"/>
          <w:lang w:eastAsia="en-GB" w:bidi="ar-SA"/>
        </w:rPr>
        <w:t xml:space="preserve">towards learning, one </w:t>
      </w:r>
      <w:proofErr w:type="gramStart"/>
      <w:r>
        <w:rPr>
          <w:rFonts w:eastAsia="Times New Roman"/>
          <w:color w:val="222222"/>
          <w:lang w:eastAsia="en-GB" w:bidi="ar-SA"/>
        </w:rPr>
        <w:t>needs</w:t>
      </w:r>
      <w:proofErr w:type="gramEnd"/>
      <w:r>
        <w:rPr>
          <w:rFonts w:eastAsia="Times New Roman"/>
          <w:color w:val="222222"/>
          <w:lang w:eastAsia="en-GB" w:bidi="ar-SA"/>
        </w:rPr>
        <w:t xml:space="preserve"> to acknowledge the importance that establishing good habits and routines also play. Whilst it is easy to view human behaviour as being dominated by rational and controlled choices, in fact most behav</w:t>
      </w:r>
      <w:r w:rsidR="00710349">
        <w:rPr>
          <w:rFonts w:eastAsia="Times New Roman"/>
          <w:color w:val="222222"/>
          <w:lang w:eastAsia="en-GB" w:bidi="ar-SA"/>
        </w:rPr>
        <w:t>iour is simply governed by well-</w:t>
      </w:r>
      <w:r>
        <w:rPr>
          <w:rFonts w:eastAsia="Times New Roman"/>
          <w:color w:val="222222"/>
          <w:lang w:eastAsia="en-GB" w:bidi="ar-SA"/>
        </w:rPr>
        <w:t>rehearsed habits and attitudes. Teachers and other professional</w:t>
      </w:r>
      <w:r w:rsidR="00F00385">
        <w:rPr>
          <w:rFonts w:eastAsia="Times New Roman"/>
          <w:color w:val="222222"/>
          <w:lang w:eastAsia="en-GB" w:bidi="ar-SA"/>
        </w:rPr>
        <w:t>s</w:t>
      </w:r>
      <w:r>
        <w:rPr>
          <w:rFonts w:eastAsia="Times New Roman"/>
          <w:color w:val="222222"/>
          <w:lang w:eastAsia="en-GB" w:bidi="ar-SA"/>
        </w:rPr>
        <w:t xml:space="preserve"> working with children are aware of the need to shape these habits and attitudes so that the pupils’ routine behaviour becomes beneficial to them and others, is socially acceptable, and makes it more likely that they will be able to engage in and sustain their learning. I take this to be the key message running through Claxton and Lucas’ paper.</w:t>
      </w:r>
    </w:p>
    <w:p w:rsidR="004366A0" w:rsidRDefault="004366A0">
      <w:pPr>
        <w:rPr>
          <w:b/>
        </w:rPr>
      </w:pPr>
    </w:p>
    <w:p w:rsidR="004366A0" w:rsidRDefault="004366A0">
      <w:pPr>
        <w:rPr>
          <w:b/>
        </w:rPr>
      </w:pPr>
      <w:r>
        <w:rPr>
          <w:b/>
        </w:rPr>
        <w:t>Correspondence</w:t>
      </w:r>
    </w:p>
    <w:p w:rsidR="004366A0" w:rsidRDefault="004366A0">
      <w:pPr>
        <w:rPr>
          <w:b/>
        </w:rPr>
      </w:pPr>
      <w:r>
        <w:rPr>
          <w:b/>
        </w:rPr>
        <w:t>Professor Chris Kyriacou</w:t>
      </w:r>
    </w:p>
    <w:p w:rsidR="004366A0" w:rsidRPr="004366A0" w:rsidRDefault="004366A0">
      <w:r w:rsidRPr="004366A0">
        <w:t>University of York</w:t>
      </w:r>
      <w:r>
        <w:t>,</w:t>
      </w:r>
    </w:p>
    <w:p w:rsidR="004366A0" w:rsidRPr="004366A0" w:rsidRDefault="004366A0">
      <w:r>
        <w:t>Department of Edu</w:t>
      </w:r>
      <w:r w:rsidRPr="004366A0">
        <w:t>c</w:t>
      </w:r>
      <w:r>
        <w:t>a</w:t>
      </w:r>
      <w:r w:rsidRPr="004366A0">
        <w:t>tion</w:t>
      </w:r>
      <w:r>
        <w:t>,</w:t>
      </w:r>
    </w:p>
    <w:p w:rsidR="004366A0" w:rsidRPr="004366A0" w:rsidRDefault="004366A0">
      <w:proofErr w:type="spellStart"/>
      <w:r>
        <w:t>Hes</w:t>
      </w:r>
      <w:r w:rsidRPr="004366A0">
        <w:t>ling</w:t>
      </w:r>
      <w:r>
        <w:t>t</w:t>
      </w:r>
      <w:r w:rsidRPr="004366A0">
        <w:t>on</w:t>
      </w:r>
      <w:proofErr w:type="spellEnd"/>
      <w:r>
        <w:t>,</w:t>
      </w:r>
    </w:p>
    <w:p w:rsidR="004366A0" w:rsidRPr="004366A0" w:rsidRDefault="004366A0">
      <w:r w:rsidRPr="004366A0">
        <w:t>York</w:t>
      </w:r>
      <w:r>
        <w:t>,</w:t>
      </w:r>
      <w:r w:rsidRPr="004366A0">
        <w:t xml:space="preserve"> YO10 5DD</w:t>
      </w:r>
      <w:r>
        <w:t>.</w:t>
      </w:r>
    </w:p>
    <w:p w:rsidR="004366A0" w:rsidRPr="004366A0" w:rsidRDefault="004366A0">
      <w:r w:rsidRPr="004366A0">
        <w:t>Email: chris.kyriacou@york.ac.uk</w:t>
      </w:r>
    </w:p>
    <w:p w:rsidR="004366A0" w:rsidRDefault="004366A0"/>
    <w:p w:rsidR="004366A0" w:rsidRPr="004366A0" w:rsidRDefault="004366A0">
      <w:pPr>
        <w:rPr>
          <w:b/>
        </w:rPr>
      </w:pPr>
      <w:r w:rsidRPr="004366A0">
        <w:rPr>
          <w:b/>
        </w:rPr>
        <w:t>References</w:t>
      </w:r>
    </w:p>
    <w:p w:rsidR="00A21F44" w:rsidRDefault="00A21F44" w:rsidP="004366A0"/>
    <w:p w:rsidR="00B77534" w:rsidRDefault="00865C60" w:rsidP="004366A0">
      <w:r>
        <w:t>Arthur</w:t>
      </w:r>
      <w:r w:rsidR="00B77534">
        <w:t>, J.</w:t>
      </w:r>
      <w:r>
        <w:t xml:space="preserve"> (2014</w:t>
      </w:r>
      <w:r w:rsidR="00A842C5">
        <w:t>).</w:t>
      </w:r>
      <w:r>
        <w:t xml:space="preserve"> </w:t>
      </w:r>
      <w:proofErr w:type="gramStart"/>
      <w:r>
        <w:t>Being of Good Character.</w:t>
      </w:r>
      <w:proofErr w:type="gramEnd"/>
      <w:r w:rsidR="008A066D">
        <w:t xml:space="preserve"> Accessed 4</w:t>
      </w:r>
      <w:r w:rsidR="008A066D" w:rsidRPr="008A066D">
        <w:rPr>
          <w:vertAlign w:val="superscript"/>
        </w:rPr>
        <w:t>th</w:t>
      </w:r>
      <w:r w:rsidR="008A066D">
        <w:t xml:space="preserve"> October 2015 from:</w:t>
      </w:r>
    </w:p>
    <w:p w:rsidR="00A842C5" w:rsidRPr="00865C60" w:rsidRDefault="00ED0063" w:rsidP="004366A0">
      <w:pPr>
        <w:rPr>
          <w:color w:val="4F81BD" w:themeColor="accent1"/>
        </w:rPr>
      </w:pPr>
      <w:hyperlink r:id="rId6" w:history="1">
        <w:r w:rsidR="00865C60" w:rsidRPr="00865C60">
          <w:rPr>
            <w:rStyle w:val="Hyperlink"/>
            <w:color w:val="4F81BD" w:themeColor="accent1"/>
          </w:rPr>
          <w:t>http://www.birmingham.ac.uk/news/thebirminghambrief/items/2014/02/being-of-good-character.aspx</w:t>
        </w:r>
      </w:hyperlink>
    </w:p>
    <w:p w:rsidR="00865C60" w:rsidRDefault="00865C60" w:rsidP="004366A0"/>
    <w:p w:rsidR="00A842C5" w:rsidRDefault="00A842C5" w:rsidP="004366A0">
      <w:proofErr w:type="spellStart"/>
      <w:r>
        <w:t>Cheminais</w:t>
      </w:r>
      <w:proofErr w:type="spellEnd"/>
      <w:r>
        <w:t xml:space="preserve">, R. (2006). </w:t>
      </w:r>
      <w:r w:rsidRPr="00A842C5">
        <w:rPr>
          <w:i/>
        </w:rPr>
        <w:t>Every Child Matters: A practical guide for teachers.</w:t>
      </w:r>
      <w:r>
        <w:t xml:space="preserve"> London: David Fulton. </w:t>
      </w:r>
    </w:p>
    <w:p w:rsidR="00A842C5" w:rsidRDefault="00A842C5" w:rsidP="004366A0"/>
    <w:p w:rsidR="00B77534" w:rsidRDefault="00B77534" w:rsidP="004366A0">
      <w:r>
        <w:t>Claxton, G.</w:t>
      </w:r>
      <w:r w:rsidR="00A842C5">
        <w:t xml:space="preserve"> (2013). School as an Epistemic Apprenticeship: The Case of Building Learning Power [</w:t>
      </w:r>
      <w:r w:rsidR="00920D20">
        <w:t>The 32</w:t>
      </w:r>
      <w:r w:rsidR="00920D20" w:rsidRPr="00920D20">
        <w:rPr>
          <w:vertAlign w:val="superscript"/>
        </w:rPr>
        <w:t>nd</w:t>
      </w:r>
      <w:r w:rsidR="00920D20">
        <w:t xml:space="preserve"> </w:t>
      </w:r>
      <w:r w:rsidR="00A842C5">
        <w:t xml:space="preserve">Vernon-Wall Lecture, </w:t>
      </w:r>
      <w:r w:rsidR="00C306EC">
        <w:t xml:space="preserve">delivered at the </w:t>
      </w:r>
      <w:r w:rsidR="00920D20">
        <w:t>B</w:t>
      </w:r>
      <w:r w:rsidR="00C306EC">
        <w:t xml:space="preserve">ritish </w:t>
      </w:r>
      <w:r w:rsidR="00920D20">
        <w:lastRenderedPageBreak/>
        <w:t>P</w:t>
      </w:r>
      <w:r w:rsidR="00C306EC">
        <w:t xml:space="preserve">sychological </w:t>
      </w:r>
      <w:r w:rsidR="00920D20">
        <w:t>S</w:t>
      </w:r>
      <w:r w:rsidR="00C306EC">
        <w:t>ociety</w:t>
      </w:r>
      <w:r w:rsidR="00920D20">
        <w:t xml:space="preserve"> Psychology of Education Section </w:t>
      </w:r>
      <w:r w:rsidR="00C306EC">
        <w:t xml:space="preserve">Annual </w:t>
      </w:r>
      <w:r w:rsidR="00920D20">
        <w:t xml:space="preserve">Conference in November </w:t>
      </w:r>
      <w:r w:rsidR="00A842C5">
        <w:t>2012]. Leicester: British Psychological Society.</w:t>
      </w:r>
    </w:p>
    <w:p w:rsidR="00B77534" w:rsidRDefault="00B77534" w:rsidP="004366A0"/>
    <w:p w:rsidR="00B77534" w:rsidRDefault="00A842C5" w:rsidP="004366A0">
      <w:proofErr w:type="gramStart"/>
      <w:r>
        <w:t>Clax</w:t>
      </w:r>
      <w:r w:rsidR="00B77534">
        <w:t xml:space="preserve">ton, G., &amp; Lucas, </w:t>
      </w:r>
      <w:r>
        <w:t>B. (2015).</w:t>
      </w:r>
      <w:proofErr w:type="gramEnd"/>
      <w:r>
        <w:t xml:space="preserve"> </w:t>
      </w:r>
      <w:proofErr w:type="gramStart"/>
      <w:r w:rsidRPr="00A842C5">
        <w:rPr>
          <w:i/>
        </w:rPr>
        <w:t>Educating Ruby:</w:t>
      </w:r>
      <w:r>
        <w:rPr>
          <w:i/>
        </w:rPr>
        <w:t xml:space="preserve"> </w:t>
      </w:r>
      <w:r w:rsidRPr="00A842C5">
        <w:rPr>
          <w:i/>
        </w:rPr>
        <w:t>What our children really need to learn.</w:t>
      </w:r>
      <w:proofErr w:type="gramEnd"/>
      <w:r>
        <w:t xml:space="preserve"> Carmarthen: Crown House. </w:t>
      </w:r>
    </w:p>
    <w:p w:rsidR="00B77534" w:rsidRDefault="00B77534" w:rsidP="004366A0"/>
    <w:p w:rsidR="008B4463" w:rsidRDefault="00A04352" w:rsidP="004366A0">
      <w:proofErr w:type="gramStart"/>
      <w:r>
        <w:t>Department for</w:t>
      </w:r>
      <w:r w:rsidR="008B4463">
        <w:t xml:space="preserve"> Education.</w:t>
      </w:r>
      <w:proofErr w:type="gramEnd"/>
      <w:r w:rsidR="008B4463">
        <w:t xml:space="preserve"> (2014). </w:t>
      </w:r>
      <w:r w:rsidR="008B4463" w:rsidRPr="008B4463">
        <w:t>Measures to help schools instil character in pupils announced</w:t>
      </w:r>
      <w:r w:rsidR="008B4463">
        <w:t>. Accessed 4</w:t>
      </w:r>
      <w:r w:rsidR="008B4463" w:rsidRPr="008B4463">
        <w:rPr>
          <w:vertAlign w:val="superscript"/>
        </w:rPr>
        <w:t>th</w:t>
      </w:r>
      <w:r w:rsidR="008B4463">
        <w:t xml:space="preserve"> October 2015 from:</w:t>
      </w:r>
    </w:p>
    <w:p w:rsidR="008B4463" w:rsidRDefault="00ED0063" w:rsidP="004366A0">
      <w:hyperlink r:id="rId7" w:history="1">
        <w:r w:rsidR="00A04352" w:rsidRPr="00A72467">
          <w:rPr>
            <w:rStyle w:val="Hyperlink"/>
          </w:rPr>
          <w:t>https://www.gov.uk/government/news/measures-to-help-schools-instil-character-in-pupils-announced</w:t>
        </w:r>
      </w:hyperlink>
    </w:p>
    <w:p w:rsidR="008B4463" w:rsidRDefault="008B4463" w:rsidP="004366A0"/>
    <w:p w:rsidR="004366A0" w:rsidRPr="004366A0" w:rsidRDefault="004366A0" w:rsidP="004366A0">
      <w:r>
        <w:t xml:space="preserve">Kyriacou, C. (2015a). </w:t>
      </w:r>
      <w:proofErr w:type="gramStart"/>
      <w:r w:rsidR="0036167B">
        <w:t>An O</w:t>
      </w:r>
      <w:r>
        <w:t>pen Letter to Lucy Powell, MP.</w:t>
      </w:r>
      <w:proofErr w:type="gramEnd"/>
      <w:r w:rsidR="008A066D">
        <w:t xml:space="preserve"> Accessed 4</w:t>
      </w:r>
      <w:r w:rsidR="008A066D" w:rsidRPr="008A066D">
        <w:rPr>
          <w:vertAlign w:val="superscript"/>
        </w:rPr>
        <w:t>th</w:t>
      </w:r>
      <w:r w:rsidR="008A066D">
        <w:t xml:space="preserve"> October 2015 from:</w:t>
      </w:r>
    </w:p>
    <w:p w:rsidR="004366A0" w:rsidRPr="00865C60" w:rsidRDefault="00ED0063" w:rsidP="004366A0">
      <w:pPr>
        <w:shd w:val="clear" w:color="auto" w:fill="FFFFFF"/>
        <w:rPr>
          <w:rFonts w:eastAsia="Times New Roman"/>
          <w:color w:val="222222"/>
          <w:lang w:eastAsia="en-GB" w:bidi="ar-SA"/>
        </w:rPr>
      </w:pPr>
      <w:hyperlink r:id="rId8" w:tgtFrame="_blank" w:history="1">
        <w:r w:rsidR="004366A0" w:rsidRPr="00865C60">
          <w:rPr>
            <w:rFonts w:eastAsia="Times New Roman"/>
            <w:color w:val="1155CC"/>
            <w:u w:val="single"/>
            <w:lang w:eastAsia="en-GB" w:bidi="ar-SA"/>
          </w:rPr>
          <w:t>http://www.fabians.org.uk/dear-lucy-powell-what-id-like-labour-to-do-for-schools/</w:t>
        </w:r>
      </w:hyperlink>
    </w:p>
    <w:p w:rsidR="004366A0" w:rsidRPr="004366A0" w:rsidRDefault="004366A0" w:rsidP="004366A0">
      <w:pPr>
        <w:shd w:val="clear" w:color="auto" w:fill="FFFFFF"/>
        <w:rPr>
          <w:rFonts w:ascii="Arial" w:eastAsia="Times New Roman" w:hAnsi="Arial" w:cs="Arial"/>
          <w:color w:val="222222"/>
          <w:sz w:val="19"/>
          <w:szCs w:val="19"/>
          <w:lang w:eastAsia="en-GB" w:bidi="ar-SA"/>
        </w:rPr>
      </w:pPr>
    </w:p>
    <w:p w:rsidR="004624DE" w:rsidRDefault="004366A0" w:rsidP="004624DE">
      <w:r w:rsidRPr="004366A0">
        <w:rPr>
          <w:rFonts w:eastAsia="Times New Roman"/>
          <w:color w:val="222222"/>
          <w:lang w:eastAsia="en-GB" w:bidi="ar-SA"/>
        </w:rPr>
        <w:t xml:space="preserve">Kyriacou, C. (2015b). </w:t>
      </w:r>
      <w:r w:rsidR="004624DE">
        <w:rPr>
          <w:bCs/>
          <w:color w:val="000000"/>
          <w:lang w:eastAsia="en-GB" w:bidi="ar-SA"/>
        </w:rPr>
        <w:t xml:space="preserve">Social pedagogy and pastoral care in schools. </w:t>
      </w:r>
      <w:r w:rsidR="004624DE">
        <w:rPr>
          <w:bCs/>
          <w:i/>
          <w:color w:val="000000"/>
          <w:lang w:eastAsia="en-GB" w:bidi="ar-SA"/>
        </w:rPr>
        <w:t>British Journal of Guidance &amp; Counselling,</w:t>
      </w:r>
      <w:r w:rsidR="004624DE">
        <w:rPr>
          <w:bCs/>
          <w:color w:val="000000"/>
          <w:lang w:eastAsia="en-GB" w:bidi="ar-SA"/>
        </w:rPr>
        <w:t xml:space="preserve"> </w:t>
      </w:r>
      <w:r w:rsidR="004624DE">
        <w:t>43(4), 429-437.</w:t>
      </w:r>
    </w:p>
    <w:p w:rsidR="00C306EC" w:rsidRDefault="00C306EC" w:rsidP="004624DE"/>
    <w:p w:rsidR="004366A0" w:rsidRPr="004366A0" w:rsidRDefault="00C306EC">
      <w:proofErr w:type="gramStart"/>
      <w:r>
        <w:t>Kyriacou, C., &amp; Nash, P. (2012).</w:t>
      </w:r>
      <w:proofErr w:type="gramEnd"/>
      <w:r>
        <w:t xml:space="preserve"> </w:t>
      </w:r>
      <w:proofErr w:type="gramStart"/>
      <w:r>
        <w:t>Social pedagogy and the needs of vulnerable children.</w:t>
      </w:r>
      <w:proofErr w:type="gramEnd"/>
      <w:r>
        <w:t xml:space="preserve"> </w:t>
      </w:r>
      <w:r w:rsidRPr="00C306EC">
        <w:rPr>
          <w:i/>
        </w:rPr>
        <w:t>British Psychological Society North East Branch Newsletter,</w:t>
      </w:r>
      <w:r>
        <w:t xml:space="preserve"> 7 (</w:t>
      </w:r>
      <w:proofErr w:type="gramStart"/>
      <w:r>
        <w:t>Autumn</w:t>
      </w:r>
      <w:proofErr w:type="gramEnd"/>
      <w:r>
        <w:t>), 58-59.</w:t>
      </w:r>
      <w:r w:rsidRPr="004366A0">
        <w:t xml:space="preserve"> </w:t>
      </w:r>
    </w:p>
    <w:sectPr w:rsidR="004366A0" w:rsidRPr="00436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0"/>
    <w:rsid w:val="000135D7"/>
    <w:rsid w:val="00093C5A"/>
    <w:rsid w:val="001146ED"/>
    <w:rsid w:val="0022705C"/>
    <w:rsid w:val="0023544A"/>
    <w:rsid w:val="0027379E"/>
    <w:rsid w:val="0036167B"/>
    <w:rsid w:val="00403262"/>
    <w:rsid w:val="004366A0"/>
    <w:rsid w:val="004624DE"/>
    <w:rsid w:val="00706B1A"/>
    <w:rsid w:val="00710349"/>
    <w:rsid w:val="0081350E"/>
    <w:rsid w:val="00865C60"/>
    <w:rsid w:val="008A066D"/>
    <w:rsid w:val="008B4463"/>
    <w:rsid w:val="00906CBE"/>
    <w:rsid w:val="00920D20"/>
    <w:rsid w:val="00A04352"/>
    <w:rsid w:val="00A21F44"/>
    <w:rsid w:val="00A842C5"/>
    <w:rsid w:val="00B77534"/>
    <w:rsid w:val="00C306EC"/>
    <w:rsid w:val="00C517B3"/>
    <w:rsid w:val="00CB3352"/>
    <w:rsid w:val="00DB5869"/>
    <w:rsid w:val="00E33F79"/>
    <w:rsid w:val="00ED0063"/>
    <w:rsid w:val="00EE75CE"/>
    <w:rsid w:val="00F00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6A0"/>
    <w:rPr>
      <w:color w:val="0000FF"/>
      <w:u w:val="single"/>
    </w:rPr>
  </w:style>
  <w:style w:type="paragraph" w:styleId="BalloonText">
    <w:name w:val="Balloon Text"/>
    <w:basedOn w:val="Normal"/>
    <w:link w:val="BalloonTextChar"/>
    <w:rsid w:val="00710349"/>
    <w:rPr>
      <w:rFonts w:ascii="Tahoma" w:hAnsi="Tahoma" w:cs="Tahoma"/>
      <w:sz w:val="16"/>
      <w:szCs w:val="16"/>
    </w:rPr>
  </w:style>
  <w:style w:type="character" w:customStyle="1" w:styleId="BalloonTextChar">
    <w:name w:val="Balloon Text Char"/>
    <w:basedOn w:val="DefaultParagraphFont"/>
    <w:link w:val="BalloonText"/>
    <w:rsid w:val="00710349"/>
    <w:rPr>
      <w:rFonts w:ascii="Tahoma" w:hAnsi="Tahoma" w:cs="Tahoma"/>
      <w:sz w:val="16"/>
      <w:szCs w:val="16"/>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6A0"/>
    <w:rPr>
      <w:color w:val="0000FF"/>
      <w:u w:val="single"/>
    </w:rPr>
  </w:style>
  <w:style w:type="paragraph" w:styleId="BalloonText">
    <w:name w:val="Balloon Text"/>
    <w:basedOn w:val="Normal"/>
    <w:link w:val="BalloonTextChar"/>
    <w:rsid w:val="00710349"/>
    <w:rPr>
      <w:rFonts w:ascii="Tahoma" w:hAnsi="Tahoma" w:cs="Tahoma"/>
      <w:sz w:val="16"/>
      <w:szCs w:val="16"/>
    </w:rPr>
  </w:style>
  <w:style w:type="character" w:customStyle="1" w:styleId="BalloonTextChar">
    <w:name w:val="Balloon Text Char"/>
    <w:basedOn w:val="DefaultParagraphFont"/>
    <w:link w:val="BalloonText"/>
    <w:rsid w:val="00710349"/>
    <w:rPr>
      <w:rFonts w:ascii="Tahoma" w:hAnsi="Tahoma" w:cs="Tahoma"/>
      <w:sz w:val="16"/>
      <w:szCs w:val="16"/>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6766">
      <w:bodyDiv w:val="1"/>
      <w:marLeft w:val="0"/>
      <w:marRight w:val="0"/>
      <w:marTop w:val="0"/>
      <w:marBottom w:val="0"/>
      <w:divBdr>
        <w:top w:val="none" w:sz="0" w:space="0" w:color="auto"/>
        <w:left w:val="none" w:sz="0" w:space="0" w:color="auto"/>
        <w:bottom w:val="none" w:sz="0" w:space="0" w:color="auto"/>
        <w:right w:val="none" w:sz="0" w:space="0" w:color="auto"/>
      </w:divBdr>
    </w:div>
    <w:div w:id="1065034586">
      <w:bodyDiv w:val="1"/>
      <w:marLeft w:val="0"/>
      <w:marRight w:val="0"/>
      <w:marTop w:val="0"/>
      <w:marBottom w:val="0"/>
      <w:divBdr>
        <w:top w:val="none" w:sz="0" w:space="0" w:color="auto"/>
        <w:left w:val="none" w:sz="0" w:space="0" w:color="auto"/>
        <w:bottom w:val="none" w:sz="0" w:space="0" w:color="auto"/>
        <w:right w:val="none" w:sz="0" w:space="0" w:color="auto"/>
      </w:divBdr>
      <w:divsChild>
        <w:div w:id="447774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2673">
              <w:marLeft w:val="0"/>
              <w:marRight w:val="0"/>
              <w:marTop w:val="0"/>
              <w:marBottom w:val="0"/>
              <w:divBdr>
                <w:top w:val="none" w:sz="0" w:space="0" w:color="auto"/>
                <w:left w:val="none" w:sz="0" w:space="0" w:color="auto"/>
                <w:bottom w:val="none" w:sz="0" w:space="0" w:color="auto"/>
                <w:right w:val="none" w:sz="0" w:space="0" w:color="auto"/>
              </w:divBdr>
              <w:divsChild>
                <w:div w:id="1955483417">
                  <w:marLeft w:val="0"/>
                  <w:marRight w:val="0"/>
                  <w:marTop w:val="0"/>
                  <w:marBottom w:val="0"/>
                  <w:divBdr>
                    <w:top w:val="none" w:sz="0" w:space="0" w:color="auto"/>
                    <w:left w:val="none" w:sz="0" w:space="0" w:color="auto"/>
                    <w:bottom w:val="none" w:sz="0" w:space="0" w:color="auto"/>
                    <w:right w:val="none" w:sz="0" w:space="0" w:color="auto"/>
                  </w:divBdr>
                  <w:divsChild>
                    <w:div w:id="2027830873">
                      <w:marLeft w:val="0"/>
                      <w:marRight w:val="0"/>
                      <w:marTop w:val="0"/>
                      <w:marBottom w:val="0"/>
                      <w:divBdr>
                        <w:top w:val="none" w:sz="0" w:space="0" w:color="auto"/>
                        <w:left w:val="none" w:sz="0" w:space="0" w:color="auto"/>
                        <w:bottom w:val="none" w:sz="0" w:space="0" w:color="auto"/>
                        <w:right w:val="none" w:sz="0" w:space="0" w:color="auto"/>
                      </w:divBdr>
                      <w:divsChild>
                        <w:div w:id="646282509">
                          <w:marLeft w:val="0"/>
                          <w:marRight w:val="0"/>
                          <w:marTop w:val="0"/>
                          <w:marBottom w:val="0"/>
                          <w:divBdr>
                            <w:top w:val="none" w:sz="0" w:space="0" w:color="auto"/>
                            <w:left w:val="none" w:sz="0" w:space="0" w:color="auto"/>
                            <w:bottom w:val="none" w:sz="0" w:space="0" w:color="auto"/>
                            <w:right w:val="none" w:sz="0" w:space="0" w:color="auto"/>
                          </w:divBdr>
                          <w:divsChild>
                            <w:div w:id="256793674">
                              <w:marLeft w:val="0"/>
                              <w:marRight w:val="0"/>
                              <w:marTop w:val="0"/>
                              <w:marBottom w:val="0"/>
                              <w:divBdr>
                                <w:top w:val="none" w:sz="0" w:space="0" w:color="auto"/>
                                <w:left w:val="none" w:sz="0" w:space="0" w:color="auto"/>
                                <w:bottom w:val="none" w:sz="0" w:space="0" w:color="auto"/>
                                <w:right w:val="none" w:sz="0" w:space="0" w:color="auto"/>
                              </w:divBdr>
                              <w:divsChild>
                                <w:div w:id="1536768838">
                                  <w:marLeft w:val="0"/>
                                  <w:marRight w:val="0"/>
                                  <w:marTop w:val="0"/>
                                  <w:marBottom w:val="0"/>
                                  <w:divBdr>
                                    <w:top w:val="none" w:sz="0" w:space="0" w:color="auto"/>
                                    <w:left w:val="none" w:sz="0" w:space="0" w:color="auto"/>
                                    <w:bottom w:val="none" w:sz="0" w:space="0" w:color="auto"/>
                                    <w:right w:val="none" w:sz="0" w:space="0" w:color="auto"/>
                                  </w:divBdr>
                                  <w:divsChild>
                                    <w:div w:id="1237547868">
                                      <w:marLeft w:val="0"/>
                                      <w:marRight w:val="0"/>
                                      <w:marTop w:val="0"/>
                                      <w:marBottom w:val="0"/>
                                      <w:divBdr>
                                        <w:top w:val="none" w:sz="0" w:space="0" w:color="auto"/>
                                        <w:left w:val="none" w:sz="0" w:space="0" w:color="auto"/>
                                        <w:bottom w:val="none" w:sz="0" w:space="0" w:color="auto"/>
                                        <w:right w:val="none" w:sz="0" w:space="0" w:color="auto"/>
                                      </w:divBdr>
                                    </w:div>
                                    <w:div w:id="729109713">
                                      <w:marLeft w:val="0"/>
                                      <w:marRight w:val="0"/>
                                      <w:marTop w:val="0"/>
                                      <w:marBottom w:val="0"/>
                                      <w:divBdr>
                                        <w:top w:val="none" w:sz="0" w:space="0" w:color="auto"/>
                                        <w:left w:val="none" w:sz="0" w:space="0" w:color="auto"/>
                                        <w:bottom w:val="none" w:sz="0" w:space="0" w:color="auto"/>
                                        <w:right w:val="none" w:sz="0" w:space="0" w:color="auto"/>
                                      </w:divBdr>
                                    </w:div>
                                    <w:div w:id="24870259">
                                      <w:marLeft w:val="0"/>
                                      <w:marRight w:val="0"/>
                                      <w:marTop w:val="0"/>
                                      <w:marBottom w:val="0"/>
                                      <w:divBdr>
                                        <w:top w:val="none" w:sz="0" w:space="0" w:color="auto"/>
                                        <w:left w:val="none" w:sz="0" w:space="0" w:color="auto"/>
                                        <w:bottom w:val="none" w:sz="0" w:space="0" w:color="auto"/>
                                        <w:right w:val="none" w:sz="0" w:space="0" w:color="auto"/>
                                      </w:divBdr>
                                    </w:div>
                                    <w:div w:id="1479882807">
                                      <w:marLeft w:val="0"/>
                                      <w:marRight w:val="0"/>
                                      <w:marTop w:val="0"/>
                                      <w:marBottom w:val="0"/>
                                      <w:divBdr>
                                        <w:top w:val="none" w:sz="0" w:space="0" w:color="auto"/>
                                        <w:left w:val="none" w:sz="0" w:space="0" w:color="auto"/>
                                        <w:bottom w:val="none" w:sz="0" w:space="0" w:color="auto"/>
                                        <w:right w:val="none" w:sz="0" w:space="0" w:color="auto"/>
                                      </w:divBdr>
                                    </w:div>
                                    <w:div w:id="5077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003062">
      <w:bodyDiv w:val="1"/>
      <w:marLeft w:val="0"/>
      <w:marRight w:val="0"/>
      <w:marTop w:val="0"/>
      <w:marBottom w:val="0"/>
      <w:divBdr>
        <w:top w:val="none" w:sz="0" w:space="0" w:color="auto"/>
        <w:left w:val="none" w:sz="0" w:space="0" w:color="auto"/>
        <w:bottom w:val="none" w:sz="0" w:space="0" w:color="auto"/>
        <w:right w:val="none" w:sz="0" w:space="0" w:color="auto"/>
      </w:divBdr>
    </w:div>
    <w:div w:id="14656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ians.org.uk/dear-lucy-powell-what-id-like-labour-to-do-for-schools/" TargetMode="External"/><Relationship Id="rId3" Type="http://schemas.microsoft.com/office/2007/relationships/stylesWithEffects" Target="stylesWithEffects.xml"/><Relationship Id="rId7" Type="http://schemas.openxmlformats.org/officeDocument/2006/relationships/hyperlink" Target="https://www.gov.uk/government/news/measures-to-help-schools-instil-character-in-pupils-announc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rmingham.ac.uk/news/thebirminghambrief/items/2014/02/being-of-good-character.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8D16-D86F-4BEA-8786-A30C2285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B9A69EDA.dotm</Template>
  <TotalTime>1</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Kyriacou</dc:creator>
  <cp:lastModifiedBy>Chris Kyriacou</cp:lastModifiedBy>
  <cp:revision>3</cp:revision>
  <cp:lastPrinted>2015-10-05T08:24:00Z</cp:lastPrinted>
  <dcterms:created xsi:type="dcterms:W3CDTF">2015-10-06T07:23:00Z</dcterms:created>
  <dcterms:modified xsi:type="dcterms:W3CDTF">2016-04-19T08:34:00Z</dcterms:modified>
</cp:coreProperties>
</file>