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97117" w14:textId="5C2C1AF1" w:rsidR="007130C4" w:rsidRPr="003542FD" w:rsidRDefault="001837A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Interactions between four species in a complex wildlife:livestock disease community: </w:t>
      </w:r>
      <w:r w:rsidR="0018385B">
        <w:rPr>
          <w:rFonts w:ascii="Times New Roman" w:hAnsi="Times New Roman" w:cs="Times New Roman"/>
          <w:b/>
          <w:sz w:val="24"/>
          <w:szCs w:val="24"/>
        </w:rPr>
        <w:t>i</w:t>
      </w:r>
      <w:r>
        <w:rPr>
          <w:rFonts w:ascii="Times New Roman" w:hAnsi="Times New Roman" w:cs="Times New Roman"/>
          <w:b/>
          <w:sz w:val="24"/>
          <w:szCs w:val="24"/>
        </w:rPr>
        <w:t xml:space="preserve">mplications for </w:t>
      </w:r>
      <w:r w:rsidRPr="009916B7">
        <w:rPr>
          <w:rFonts w:ascii="Times New Roman" w:hAnsi="Times New Roman" w:cs="Times New Roman"/>
          <w:b/>
          <w:i/>
          <w:sz w:val="24"/>
          <w:szCs w:val="24"/>
        </w:rPr>
        <w:t>Mycobacterium bovis</w:t>
      </w:r>
      <w:r>
        <w:rPr>
          <w:rFonts w:ascii="Times New Roman" w:hAnsi="Times New Roman" w:cs="Times New Roman"/>
          <w:b/>
          <w:sz w:val="24"/>
          <w:szCs w:val="24"/>
        </w:rPr>
        <w:t xml:space="preserve"> maintenance and transmission</w:t>
      </w:r>
    </w:p>
    <w:p w14:paraId="4D945958" w14:textId="77777777" w:rsidR="00BB7984" w:rsidRPr="003542FD" w:rsidRDefault="00BB7984">
      <w:pPr>
        <w:rPr>
          <w:rFonts w:ascii="Times New Roman" w:hAnsi="Times New Roman" w:cs="Times New Roman"/>
          <w:b/>
          <w:sz w:val="24"/>
          <w:szCs w:val="24"/>
        </w:rPr>
      </w:pPr>
    </w:p>
    <w:p w14:paraId="4F346494" w14:textId="20C61B75" w:rsidR="002A0045" w:rsidRPr="003542FD" w:rsidRDefault="002A0045" w:rsidP="002A0045">
      <w:pPr>
        <w:spacing w:line="360" w:lineRule="auto"/>
        <w:rPr>
          <w:rFonts w:ascii="Times New Roman" w:hAnsi="Times New Roman" w:cs="Times New Roman"/>
          <w:sz w:val="24"/>
          <w:szCs w:val="24"/>
          <w:vertAlign w:val="superscript"/>
        </w:rPr>
      </w:pPr>
      <w:r w:rsidRPr="003542FD">
        <w:rPr>
          <w:rFonts w:ascii="Times New Roman" w:hAnsi="Times New Roman" w:cs="Times New Roman"/>
          <w:sz w:val="24"/>
          <w:szCs w:val="24"/>
        </w:rPr>
        <w:t>Authors: Catherine E. Cowie</w:t>
      </w:r>
      <w:r w:rsidRPr="003542FD">
        <w:rPr>
          <w:rFonts w:ascii="Times New Roman" w:hAnsi="Times New Roman" w:cs="Times New Roman"/>
          <w:sz w:val="24"/>
          <w:szCs w:val="24"/>
          <w:vertAlign w:val="superscript"/>
        </w:rPr>
        <w:t>1,2</w:t>
      </w:r>
      <w:r w:rsidRPr="003542FD">
        <w:rPr>
          <w:rFonts w:ascii="Times New Roman" w:hAnsi="Times New Roman" w:cs="Times New Roman"/>
          <w:sz w:val="24"/>
          <w:szCs w:val="24"/>
        </w:rPr>
        <w:t>, Michael R. Hutchings</w:t>
      </w:r>
      <w:r w:rsidRPr="003542FD">
        <w:rPr>
          <w:rFonts w:ascii="Times New Roman" w:hAnsi="Times New Roman" w:cs="Times New Roman"/>
          <w:sz w:val="24"/>
          <w:szCs w:val="24"/>
          <w:vertAlign w:val="superscript"/>
        </w:rPr>
        <w:t>3</w:t>
      </w:r>
      <w:r w:rsidRPr="003542FD">
        <w:rPr>
          <w:rFonts w:ascii="Times New Roman" w:hAnsi="Times New Roman" w:cs="Times New Roman"/>
          <w:sz w:val="24"/>
          <w:szCs w:val="24"/>
        </w:rPr>
        <w:t xml:space="preserve">, </w:t>
      </w:r>
      <w:r w:rsidR="00A25432" w:rsidRPr="003542FD">
        <w:rPr>
          <w:rFonts w:ascii="Times New Roman" w:hAnsi="Times New Roman" w:cs="Times New Roman"/>
          <w:sz w:val="24"/>
          <w:szCs w:val="24"/>
        </w:rPr>
        <w:t>Jose Angel Barasona</w:t>
      </w:r>
      <w:r w:rsidR="00A25432" w:rsidRPr="003542FD">
        <w:rPr>
          <w:rFonts w:ascii="Times New Roman" w:hAnsi="Times New Roman" w:cs="Times New Roman"/>
          <w:sz w:val="24"/>
          <w:szCs w:val="24"/>
          <w:vertAlign w:val="superscript"/>
        </w:rPr>
        <w:t>2</w:t>
      </w:r>
      <w:r w:rsidRPr="00986206">
        <w:rPr>
          <w:rFonts w:ascii="Times New Roman" w:hAnsi="Times New Roman"/>
          <w:sz w:val="24"/>
        </w:rPr>
        <w:t>,</w:t>
      </w:r>
      <w:r w:rsidRPr="00301A02">
        <w:rPr>
          <w:rFonts w:ascii="Times New Roman" w:hAnsi="Times New Roman"/>
          <w:sz w:val="24"/>
          <w:vertAlign w:val="superscript"/>
        </w:rPr>
        <w:t xml:space="preserve"> </w:t>
      </w:r>
      <w:r w:rsidRPr="003542FD">
        <w:rPr>
          <w:rFonts w:ascii="Times New Roman" w:hAnsi="Times New Roman" w:cs="Times New Roman"/>
          <w:sz w:val="24"/>
          <w:szCs w:val="24"/>
        </w:rPr>
        <w:t>Christian Gortázar</w:t>
      </w:r>
      <w:r w:rsidRPr="003542FD">
        <w:rPr>
          <w:rFonts w:ascii="Times New Roman" w:hAnsi="Times New Roman" w:cs="Times New Roman"/>
          <w:sz w:val="24"/>
          <w:szCs w:val="24"/>
          <w:vertAlign w:val="superscript"/>
        </w:rPr>
        <w:t>2</w:t>
      </w:r>
      <w:r w:rsidRPr="003542FD">
        <w:rPr>
          <w:rFonts w:ascii="Times New Roman" w:hAnsi="Times New Roman" w:cs="Times New Roman"/>
          <w:sz w:val="24"/>
          <w:szCs w:val="24"/>
        </w:rPr>
        <w:t>, Joaquín Vicente</w:t>
      </w:r>
      <w:r w:rsidRPr="003542FD">
        <w:rPr>
          <w:rFonts w:ascii="Times New Roman" w:hAnsi="Times New Roman" w:cs="Times New Roman"/>
          <w:sz w:val="24"/>
          <w:szCs w:val="24"/>
          <w:vertAlign w:val="superscript"/>
        </w:rPr>
        <w:t>2</w:t>
      </w:r>
      <w:r w:rsidR="00301A02" w:rsidRPr="009916B7">
        <w:rPr>
          <w:rFonts w:ascii="Times New Roman" w:hAnsi="Times New Roman" w:cs="Times New Roman"/>
          <w:sz w:val="24"/>
          <w:szCs w:val="24"/>
        </w:rPr>
        <w:t>,</w:t>
      </w:r>
      <w:r w:rsidRPr="003542FD">
        <w:rPr>
          <w:rFonts w:ascii="Times New Roman" w:hAnsi="Times New Roman" w:cs="Times New Roman"/>
          <w:sz w:val="24"/>
          <w:szCs w:val="24"/>
        </w:rPr>
        <w:t xml:space="preserve"> Piran C. L. White</w:t>
      </w:r>
      <w:r w:rsidRPr="003542FD">
        <w:rPr>
          <w:rFonts w:ascii="Times New Roman" w:hAnsi="Times New Roman" w:cs="Times New Roman"/>
          <w:sz w:val="24"/>
          <w:szCs w:val="24"/>
          <w:vertAlign w:val="superscript"/>
        </w:rPr>
        <w:t>1</w:t>
      </w:r>
    </w:p>
    <w:p w14:paraId="280352EA" w14:textId="77777777" w:rsidR="002A0045" w:rsidRPr="003542FD" w:rsidRDefault="002A0045" w:rsidP="002A0045">
      <w:pPr>
        <w:spacing w:line="360" w:lineRule="auto"/>
        <w:rPr>
          <w:rFonts w:ascii="Times New Roman" w:hAnsi="Times New Roman" w:cs="Times New Roman"/>
          <w:sz w:val="24"/>
          <w:szCs w:val="24"/>
        </w:rPr>
      </w:pPr>
    </w:p>
    <w:p w14:paraId="2290A9FC" w14:textId="23127D06" w:rsidR="002A0045" w:rsidRPr="003542FD" w:rsidRDefault="002A0045" w:rsidP="002A0045">
      <w:pPr>
        <w:spacing w:line="360" w:lineRule="auto"/>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vertAlign w:val="superscript"/>
          <w:lang w:eastAsia="en-GB"/>
        </w:rPr>
        <w:t>1</w:t>
      </w:r>
      <w:r w:rsidRPr="003542FD">
        <w:rPr>
          <w:rFonts w:ascii="Times New Roman" w:eastAsia="SimSun" w:hAnsi="Times New Roman" w:cs="Times New Roman"/>
          <w:sz w:val="24"/>
          <w:szCs w:val="24"/>
          <w:lang w:eastAsia="en-GB"/>
        </w:rPr>
        <w:t>Environment Department, University of York, Heslington, York, YO10 5DD, UK.</w:t>
      </w:r>
    </w:p>
    <w:p w14:paraId="46487D28" w14:textId="3103318C" w:rsidR="00D465C4" w:rsidRPr="003542FD" w:rsidRDefault="002A0045" w:rsidP="002A0045">
      <w:pPr>
        <w:spacing w:line="360" w:lineRule="auto"/>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vertAlign w:val="superscript"/>
          <w:lang w:eastAsia="en-GB"/>
        </w:rPr>
        <w:t>2</w:t>
      </w:r>
      <w:r w:rsidRPr="003542FD">
        <w:rPr>
          <w:rFonts w:ascii="Times New Roman" w:eastAsia="SimSun" w:hAnsi="Times New Roman" w:cs="Times New Roman"/>
          <w:sz w:val="24"/>
          <w:szCs w:val="24"/>
          <w:lang w:eastAsia="en-GB"/>
        </w:rPr>
        <w:t>SaBio-IREC Wildlife Research Institute (CSIC–UCLM–JCCM), Ronda de Toledo s/n., 13005 Ciudad Real, Spain.</w:t>
      </w:r>
    </w:p>
    <w:p w14:paraId="03FBC61C" w14:textId="77777777" w:rsidR="002A0045" w:rsidRPr="003542FD" w:rsidRDefault="002A0045" w:rsidP="002A0045">
      <w:pPr>
        <w:spacing w:line="360" w:lineRule="auto"/>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vertAlign w:val="superscript"/>
          <w:lang w:eastAsia="en-GB"/>
        </w:rPr>
        <w:t>3</w:t>
      </w:r>
      <w:r w:rsidRPr="003542FD">
        <w:rPr>
          <w:rFonts w:ascii="Times New Roman" w:eastAsia="SimSun" w:hAnsi="Times New Roman" w:cs="Times New Roman"/>
          <w:sz w:val="24"/>
          <w:szCs w:val="24"/>
          <w:lang w:eastAsia="en-GB"/>
        </w:rPr>
        <w:t>Scotland’s Rural College, King’s Buildings, West Mains Road, Edinburgh, EH9 3JG, UK.</w:t>
      </w:r>
    </w:p>
    <w:p w14:paraId="6CEBDE6F" w14:textId="77777777" w:rsidR="002A0045" w:rsidRPr="003542FD" w:rsidRDefault="002A0045" w:rsidP="002A0045">
      <w:pPr>
        <w:spacing w:line="360" w:lineRule="auto"/>
        <w:rPr>
          <w:rFonts w:ascii="Times New Roman" w:eastAsia="SimSun" w:hAnsi="Times New Roman" w:cs="Times New Roman"/>
          <w:sz w:val="24"/>
          <w:szCs w:val="24"/>
          <w:lang w:eastAsia="en-GB"/>
        </w:rPr>
      </w:pPr>
    </w:p>
    <w:p w14:paraId="2FC1465B" w14:textId="77777777" w:rsidR="002A0045" w:rsidRPr="003542FD" w:rsidRDefault="002A0045" w:rsidP="002A0045">
      <w:pPr>
        <w:spacing w:line="360" w:lineRule="auto"/>
        <w:rPr>
          <w:rFonts w:ascii="Times New Roman" w:eastAsia="SimSun" w:hAnsi="Times New Roman" w:cs="Times New Roman"/>
          <w:sz w:val="24"/>
          <w:szCs w:val="24"/>
          <w:lang w:eastAsia="en-GB"/>
        </w:rPr>
      </w:pPr>
    </w:p>
    <w:p w14:paraId="24B4D89E" w14:textId="77777777" w:rsidR="002A0045" w:rsidRPr="003542FD" w:rsidRDefault="002A0045" w:rsidP="002A0045">
      <w:pPr>
        <w:spacing w:line="360" w:lineRule="auto"/>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lang w:eastAsia="en-GB"/>
        </w:rPr>
        <w:t xml:space="preserve">Corresponding author: </w:t>
      </w:r>
    </w:p>
    <w:p w14:paraId="48E6EAC8" w14:textId="77777777" w:rsidR="002A0045" w:rsidRPr="003542FD" w:rsidRDefault="002A0045" w:rsidP="002A0045">
      <w:pPr>
        <w:spacing w:line="360" w:lineRule="auto"/>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lang w:eastAsia="en-GB"/>
        </w:rPr>
        <w:t>Catherine E. Cowie</w:t>
      </w:r>
    </w:p>
    <w:p w14:paraId="5DC9DC23" w14:textId="6290A51B" w:rsidR="002A0045" w:rsidRPr="003542FD" w:rsidRDefault="002A0045" w:rsidP="002A0045">
      <w:pPr>
        <w:spacing w:line="360" w:lineRule="auto"/>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lang w:eastAsia="en-GB"/>
        </w:rPr>
        <w:t>Environment Department, University of York, Heslington, York, YO10 5DD, United Kingdom.</w:t>
      </w:r>
    </w:p>
    <w:p w14:paraId="240F109F" w14:textId="77777777" w:rsidR="002A0045" w:rsidRPr="003542FD" w:rsidRDefault="002A0045" w:rsidP="002A0045">
      <w:pPr>
        <w:spacing w:line="360" w:lineRule="auto"/>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lang w:eastAsia="en-GB"/>
        </w:rPr>
        <w:t xml:space="preserve">Email: cel108@york.ac.uk </w:t>
      </w:r>
    </w:p>
    <w:p w14:paraId="70FD586F" w14:textId="77777777" w:rsidR="004A4159" w:rsidRPr="003542FD" w:rsidRDefault="002A0045" w:rsidP="002A0045">
      <w:pPr>
        <w:spacing w:line="360" w:lineRule="auto"/>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lang w:eastAsia="en-GB"/>
        </w:rPr>
        <w:t>Telephone: +447875 333756</w:t>
      </w:r>
    </w:p>
    <w:p w14:paraId="42368EC3" w14:textId="77777777" w:rsidR="004A4159" w:rsidRPr="003542FD" w:rsidRDefault="004A4159">
      <w:pPr>
        <w:rPr>
          <w:rFonts w:ascii="Times New Roman" w:eastAsia="SimSun" w:hAnsi="Times New Roman" w:cs="Times New Roman"/>
          <w:sz w:val="24"/>
          <w:szCs w:val="24"/>
          <w:lang w:eastAsia="en-GB"/>
        </w:rPr>
      </w:pPr>
      <w:r w:rsidRPr="003542FD">
        <w:rPr>
          <w:rFonts w:ascii="Times New Roman" w:eastAsia="SimSun" w:hAnsi="Times New Roman" w:cs="Times New Roman"/>
          <w:sz w:val="24"/>
          <w:szCs w:val="24"/>
          <w:lang w:eastAsia="en-GB"/>
        </w:rPr>
        <w:br w:type="page"/>
      </w:r>
    </w:p>
    <w:p w14:paraId="420FB32B" w14:textId="65F633BB" w:rsidR="002A0045" w:rsidRDefault="004A4159" w:rsidP="002A0045">
      <w:pPr>
        <w:spacing w:line="360" w:lineRule="auto"/>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lastRenderedPageBreak/>
        <w:t>Abstract</w:t>
      </w:r>
    </w:p>
    <w:p w14:paraId="6F595AC6" w14:textId="77777777" w:rsidR="007101A6" w:rsidRPr="003542FD" w:rsidRDefault="007101A6" w:rsidP="002A0045">
      <w:pPr>
        <w:spacing w:line="360" w:lineRule="auto"/>
        <w:rPr>
          <w:rFonts w:ascii="Times New Roman" w:eastAsia="SimSun" w:hAnsi="Times New Roman" w:cs="Times New Roman"/>
          <w:sz w:val="24"/>
          <w:szCs w:val="24"/>
          <w:u w:val="single"/>
          <w:lang w:eastAsia="en-GB"/>
        </w:rPr>
      </w:pPr>
    </w:p>
    <w:p w14:paraId="53307438" w14:textId="39900F78" w:rsidR="00011B02" w:rsidRPr="00BB21B3" w:rsidRDefault="006C3D06" w:rsidP="00BB21B3">
      <w:pPr>
        <w:spacing w:line="360" w:lineRule="auto"/>
        <w:rPr>
          <w:rFonts w:ascii="Times New Roman" w:eastAsia="SimSun" w:hAnsi="Times New Roman" w:cs="Times New Roman"/>
          <w:sz w:val="24"/>
          <w:szCs w:val="24"/>
          <w:lang w:eastAsia="en-GB"/>
        </w:rPr>
      </w:pPr>
      <w:r w:rsidRPr="00BB21B3">
        <w:rPr>
          <w:rFonts w:ascii="Times New Roman" w:eastAsia="SimSun" w:hAnsi="Times New Roman" w:cs="Times New Roman"/>
          <w:sz w:val="24"/>
          <w:szCs w:val="24"/>
          <w:lang w:eastAsia="en-GB"/>
        </w:rPr>
        <w:t xml:space="preserve">Livestock diseases such as bovine tuberculosis can have considerable negative effects on human health and economic activity. Wildlife reservoirs often hinder disease eradication in sympatric livestock populations. Therefore, quantifying interactions between wildlife and livestock is an important aspect of understanding disease persistence. </w:t>
      </w:r>
      <w:r w:rsidR="003E732F">
        <w:rPr>
          <w:rFonts w:ascii="Times New Roman" w:eastAsia="SimSun" w:hAnsi="Times New Roman" w:cs="Times New Roman"/>
          <w:sz w:val="24"/>
          <w:szCs w:val="24"/>
          <w:lang w:eastAsia="en-GB"/>
        </w:rPr>
        <w:t xml:space="preserve">This study was conducted on an extensive cattle farm in south-west Spain, </w:t>
      </w:r>
      <w:r w:rsidR="003E732F" w:rsidRPr="003E732F">
        <w:rPr>
          <w:rFonts w:ascii="Times New Roman" w:eastAsia="SimSun" w:hAnsi="Times New Roman" w:cs="Times New Roman"/>
          <w:sz w:val="24"/>
          <w:szCs w:val="24"/>
          <w:lang w:eastAsia="en-GB"/>
        </w:rPr>
        <w:t xml:space="preserve">where cattle, domestic pigs, wild boar and red deer are considered to be part of a tuberculosis host community. </w:t>
      </w:r>
      <w:r w:rsidR="003E732F">
        <w:rPr>
          <w:rFonts w:ascii="Times New Roman" w:eastAsia="SimSun" w:hAnsi="Times New Roman" w:cs="Times New Roman"/>
          <w:sz w:val="24"/>
          <w:szCs w:val="24"/>
          <w:lang w:eastAsia="en-GB"/>
        </w:rPr>
        <w:t>W</w:t>
      </w:r>
      <w:r w:rsidRPr="00BB21B3">
        <w:rPr>
          <w:rFonts w:ascii="Times New Roman" w:eastAsia="SimSun" w:hAnsi="Times New Roman" w:cs="Times New Roman"/>
          <w:sz w:val="24"/>
          <w:szCs w:val="24"/>
          <w:lang w:eastAsia="en-GB"/>
        </w:rPr>
        <w:t xml:space="preserve">e </w:t>
      </w:r>
      <w:r w:rsidR="003E732F" w:rsidRPr="003E732F">
        <w:rPr>
          <w:rFonts w:ascii="Times New Roman" w:eastAsia="SimSun" w:hAnsi="Times New Roman" w:cs="Times New Roman"/>
          <w:sz w:val="24"/>
          <w:szCs w:val="24"/>
          <w:lang w:eastAsia="en-GB"/>
        </w:rPr>
        <w:t xml:space="preserve">tested the hypothesis that the frequency of both types of interactions would be </w:t>
      </w:r>
      <w:r w:rsidR="005D17B8">
        <w:rPr>
          <w:rFonts w:ascii="Times New Roman" w:eastAsia="SimSun" w:hAnsi="Times New Roman" w:cs="Times New Roman"/>
          <w:sz w:val="24"/>
          <w:szCs w:val="24"/>
          <w:lang w:eastAsia="en-GB"/>
        </w:rPr>
        <w:t>greater at</w:t>
      </w:r>
      <w:r w:rsidR="003E732F" w:rsidRPr="003E732F">
        <w:rPr>
          <w:rFonts w:ascii="Times New Roman" w:eastAsia="SimSun" w:hAnsi="Times New Roman" w:cs="Times New Roman"/>
          <w:sz w:val="24"/>
          <w:szCs w:val="24"/>
          <w:lang w:eastAsia="en-GB"/>
        </w:rPr>
        <w:t xml:space="preserve"> food and water sites, due to the aggregation of individuals from multiple species at these locations. </w:t>
      </w:r>
      <w:r w:rsidR="003E732F">
        <w:rPr>
          <w:rFonts w:ascii="Times New Roman" w:eastAsia="SimSun" w:hAnsi="Times New Roman" w:cs="Times New Roman"/>
          <w:sz w:val="24"/>
          <w:szCs w:val="24"/>
          <w:lang w:eastAsia="en-GB"/>
        </w:rPr>
        <w:t xml:space="preserve">We </w:t>
      </w:r>
      <w:r w:rsidRPr="00BB21B3">
        <w:rPr>
          <w:rFonts w:ascii="Times New Roman" w:eastAsia="SimSun" w:hAnsi="Times New Roman" w:cs="Times New Roman"/>
          <w:sz w:val="24"/>
          <w:szCs w:val="24"/>
          <w:lang w:eastAsia="en-GB"/>
        </w:rPr>
        <w:t xml:space="preserve">measured direct and indirect interactions between </w:t>
      </w:r>
      <w:r w:rsidR="00506ED5" w:rsidRPr="00BB21B3">
        <w:rPr>
          <w:rFonts w:ascii="Times New Roman" w:eastAsia="SimSun" w:hAnsi="Times New Roman" w:cs="Times New Roman"/>
          <w:sz w:val="24"/>
          <w:szCs w:val="24"/>
          <w:lang w:eastAsia="en-GB"/>
        </w:rPr>
        <w:t>i</w:t>
      </w:r>
      <w:r w:rsidR="00B14A4E" w:rsidRPr="00BB21B3">
        <w:rPr>
          <w:rFonts w:ascii="Times New Roman" w:eastAsia="SimSun" w:hAnsi="Times New Roman" w:cs="Times New Roman"/>
          <w:sz w:val="24"/>
          <w:szCs w:val="24"/>
          <w:lang w:eastAsia="en-GB"/>
        </w:rPr>
        <w:t xml:space="preserve">ndividuals </w:t>
      </w:r>
      <w:r w:rsidR="00506ED5" w:rsidRPr="00BB21B3">
        <w:rPr>
          <w:rFonts w:ascii="Times New Roman" w:eastAsia="SimSun" w:hAnsi="Times New Roman" w:cs="Times New Roman"/>
          <w:sz w:val="24"/>
          <w:szCs w:val="24"/>
          <w:lang w:eastAsia="en-GB"/>
        </w:rPr>
        <w:t xml:space="preserve">using GPS and proximity loggers. </w:t>
      </w:r>
      <w:r w:rsidR="0018385B">
        <w:rPr>
          <w:rFonts w:ascii="Times New Roman" w:eastAsia="SimSun" w:hAnsi="Times New Roman" w:cs="Times New Roman"/>
          <w:sz w:val="24"/>
          <w:szCs w:val="24"/>
          <w:lang w:eastAsia="en-GB"/>
        </w:rPr>
        <w:t>O</w:t>
      </w:r>
      <w:r w:rsidR="00B14A4E" w:rsidRPr="00BB21B3">
        <w:rPr>
          <w:rFonts w:ascii="Times New Roman" w:eastAsia="SimSun" w:hAnsi="Times New Roman" w:cs="Times New Roman"/>
          <w:sz w:val="24"/>
          <w:szCs w:val="24"/>
          <w:lang w:eastAsia="en-GB"/>
        </w:rPr>
        <w:t>ver 5</w:t>
      </w:r>
      <w:r w:rsidR="0006468E">
        <w:rPr>
          <w:rFonts w:ascii="Times New Roman" w:eastAsia="SimSun" w:hAnsi="Times New Roman" w:cs="Times New Roman"/>
          <w:sz w:val="24"/>
          <w:szCs w:val="24"/>
          <w:lang w:eastAsia="en-GB"/>
        </w:rPr>
        <w:t>7</w:t>
      </w:r>
      <w:r w:rsidR="00B14A4E" w:rsidRPr="00BB21B3">
        <w:rPr>
          <w:rFonts w:ascii="Times New Roman" w:eastAsia="SimSun" w:hAnsi="Times New Roman" w:cs="Times New Roman"/>
          <w:sz w:val="24"/>
          <w:szCs w:val="24"/>
          <w:lang w:eastAsia="en-GB"/>
        </w:rPr>
        <w:t xml:space="preserve">,000 direct interactions </w:t>
      </w:r>
      <w:r w:rsidR="0018385B">
        <w:rPr>
          <w:rFonts w:ascii="Times New Roman" w:eastAsia="SimSun" w:hAnsi="Times New Roman" w:cs="Times New Roman"/>
          <w:sz w:val="24"/>
          <w:szCs w:val="24"/>
          <w:lang w:eastAsia="en-GB"/>
        </w:rPr>
        <w:t xml:space="preserve">were recorded over </w:t>
      </w:r>
      <w:r w:rsidR="0006468E">
        <w:rPr>
          <w:rFonts w:ascii="Times New Roman" w:eastAsia="SimSun" w:hAnsi="Times New Roman" w:cs="Times New Roman"/>
          <w:sz w:val="24"/>
          <w:szCs w:val="24"/>
          <w:lang w:eastAsia="en-GB"/>
        </w:rPr>
        <w:t>a</w:t>
      </w:r>
      <w:r w:rsidR="00B14A4E" w:rsidRPr="00BB21B3">
        <w:rPr>
          <w:rFonts w:ascii="Times New Roman" w:eastAsia="SimSun" w:hAnsi="Times New Roman" w:cs="Times New Roman"/>
          <w:sz w:val="24"/>
          <w:szCs w:val="24"/>
          <w:lang w:eastAsia="en-GB"/>
        </w:rPr>
        <w:t xml:space="preserve"> two</w:t>
      </w:r>
      <w:r w:rsidR="0018385B">
        <w:rPr>
          <w:rFonts w:ascii="Times New Roman" w:eastAsia="SimSun" w:hAnsi="Times New Roman" w:cs="Times New Roman"/>
          <w:sz w:val="24"/>
          <w:szCs w:val="24"/>
          <w:lang w:eastAsia="en-GB"/>
        </w:rPr>
        <w:t>-</w:t>
      </w:r>
      <w:r w:rsidR="00B14A4E" w:rsidRPr="00BB21B3">
        <w:rPr>
          <w:rFonts w:ascii="Times New Roman" w:eastAsia="SimSun" w:hAnsi="Times New Roman" w:cs="Times New Roman"/>
          <w:sz w:val="24"/>
          <w:szCs w:val="24"/>
          <w:lang w:eastAsia="en-GB"/>
        </w:rPr>
        <w:t>year period</w:t>
      </w:r>
      <w:r w:rsidR="003E732F">
        <w:rPr>
          <w:rFonts w:ascii="Times New Roman" w:eastAsia="SimSun" w:hAnsi="Times New Roman" w:cs="Times New Roman"/>
          <w:sz w:val="24"/>
          <w:szCs w:val="24"/>
          <w:lang w:eastAsia="en-GB"/>
        </w:rPr>
        <w:t xml:space="preserve">, of which </w:t>
      </w:r>
      <w:r w:rsidR="0006468E">
        <w:rPr>
          <w:rFonts w:ascii="Times New Roman" w:eastAsia="SimSun" w:hAnsi="Times New Roman" w:cs="Times New Roman"/>
          <w:sz w:val="24"/>
          <w:szCs w:val="24"/>
          <w:lang w:eastAsia="en-GB"/>
        </w:rPr>
        <w:t xml:space="preserve">875 (1.5%) occurred between different species and 216 (0.38%) occurred between wildlife and livestock. </w:t>
      </w:r>
      <w:r w:rsidR="00430585" w:rsidRPr="00BB21B3">
        <w:rPr>
          <w:rFonts w:ascii="Times New Roman" w:eastAsia="SimSun" w:hAnsi="Times New Roman" w:cs="Times New Roman"/>
          <w:sz w:val="24"/>
          <w:szCs w:val="24"/>
          <w:lang w:eastAsia="en-GB"/>
        </w:rPr>
        <w:t>Most direct and indirect interactions occurred at water sites</w:t>
      </w:r>
      <w:r w:rsidR="00690025">
        <w:rPr>
          <w:rFonts w:ascii="Times New Roman" w:eastAsia="SimSun" w:hAnsi="Times New Roman" w:cs="Times New Roman"/>
          <w:sz w:val="24"/>
          <w:szCs w:val="24"/>
          <w:lang w:eastAsia="en-GB"/>
        </w:rPr>
        <w:t>. O</w:t>
      </w:r>
      <w:r w:rsidR="00430585" w:rsidRPr="00BB21B3">
        <w:rPr>
          <w:rFonts w:ascii="Times New Roman" w:eastAsia="SimSun" w:hAnsi="Times New Roman" w:cs="Times New Roman"/>
          <w:sz w:val="24"/>
          <w:szCs w:val="24"/>
          <w:lang w:eastAsia="en-GB"/>
        </w:rPr>
        <w:t xml:space="preserve">ver 90% of </w:t>
      </w:r>
      <w:r w:rsidR="0006468E">
        <w:rPr>
          <w:rFonts w:ascii="Times New Roman" w:eastAsia="SimSun" w:hAnsi="Times New Roman" w:cs="Times New Roman"/>
          <w:sz w:val="24"/>
          <w:szCs w:val="24"/>
          <w:lang w:eastAsia="en-GB"/>
        </w:rPr>
        <w:t xml:space="preserve">indirect interactions between </w:t>
      </w:r>
      <w:r w:rsidR="00430585" w:rsidRPr="00BB21B3">
        <w:rPr>
          <w:rFonts w:ascii="Times New Roman" w:eastAsia="SimSun" w:hAnsi="Times New Roman" w:cs="Times New Roman"/>
          <w:sz w:val="24"/>
          <w:szCs w:val="24"/>
          <w:lang w:eastAsia="en-GB"/>
        </w:rPr>
        <w:t xml:space="preserve">wildlife and livestock took place within the estimated 3-day environmental survival </w:t>
      </w:r>
      <w:r w:rsidR="005D17B8">
        <w:rPr>
          <w:rFonts w:ascii="Times New Roman" w:eastAsia="SimSun" w:hAnsi="Times New Roman" w:cs="Times New Roman"/>
          <w:sz w:val="24"/>
          <w:szCs w:val="24"/>
          <w:lang w:eastAsia="en-GB"/>
        </w:rPr>
        <w:t xml:space="preserve">time </w:t>
      </w:r>
      <w:r w:rsidR="00430585" w:rsidRPr="00BB21B3">
        <w:rPr>
          <w:rFonts w:ascii="Times New Roman" w:eastAsia="SimSun" w:hAnsi="Times New Roman" w:cs="Times New Roman"/>
          <w:sz w:val="24"/>
          <w:szCs w:val="24"/>
          <w:lang w:eastAsia="en-GB"/>
        </w:rPr>
        <w:t xml:space="preserve">of </w:t>
      </w:r>
      <w:r w:rsidR="00430585" w:rsidRPr="00BB21B3">
        <w:rPr>
          <w:rFonts w:ascii="Times New Roman" w:eastAsia="SimSun" w:hAnsi="Times New Roman" w:cs="Times New Roman"/>
          <w:i/>
          <w:sz w:val="24"/>
          <w:szCs w:val="24"/>
          <w:lang w:eastAsia="en-GB"/>
        </w:rPr>
        <w:t>Mycobacterium bovis</w:t>
      </w:r>
      <w:r w:rsidR="00430585" w:rsidRPr="00BB21B3">
        <w:rPr>
          <w:rFonts w:ascii="Times New Roman" w:eastAsia="SimSun" w:hAnsi="Times New Roman" w:cs="Times New Roman"/>
          <w:sz w:val="24"/>
          <w:szCs w:val="24"/>
          <w:lang w:eastAsia="en-GB"/>
        </w:rPr>
        <w:t xml:space="preserve"> in this habitat. Red deer home ranges and daily activity patterns revealed significant spatial and temporal overlaps with cattle, particularly in autumn. Suids and red deer also cross the farm boundary regularly, introducing a between-farm interaction risk. The infrequent occurrence of direct interactions between individuals f</w:t>
      </w:r>
      <w:r w:rsidR="00BB21B3">
        <w:rPr>
          <w:rFonts w:ascii="Times New Roman" w:eastAsia="SimSun" w:hAnsi="Times New Roman" w:cs="Times New Roman"/>
          <w:sz w:val="24"/>
          <w:szCs w:val="24"/>
          <w:lang w:eastAsia="en-GB"/>
        </w:rPr>
        <w:t xml:space="preserve">rom </w:t>
      </w:r>
      <w:r w:rsidR="00430585" w:rsidRPr="00BB21B3">
        <w:rPr>
          <w:rFonts w:ascii="Times New Roman" w:eastAsia="SimSun" w:hAnsi="Times New Roman" w:cs="Times New Roman"/>
          <w:sz w:val="24"/>
          <w:szCs w:val="24"/>
          <w:lang w:eastAsia="en-GB"/>
        </w:rPr>
        <w:t>different species suggests that they are unlikely to be the sole mode of disease transmission</w:t>
      </w:r>
      <w:r w:rsidR="0006468E">
        <w:rPr>
          <w:rFonts w:ascii="Times New Roman" w:eastAsia="SimSun" w:hAnsi="Times New Roman" w:cs="Times New Roman"/>
          <w:sz w:val="24"/>
          <w:szCs w:val="24"/>
          <w:lang w:eastAsia="en-GB"/>
        </w:rPr>
        <w:t>, and that indirect interactions may play an important role</w:t>
      </w:r>
      <w:r w:rsidR="00430585" w:rsidRPr="00BB21B3">
        <w:rPr>
          <w:rFonts w:ascii="Times New Roman" w:eastAsia="SimSun" w:hAnsi="Times New Roman" w:cs="Times New Roman"/>
          <w:sz w:val="24"/>
          <w:szCs w:val="24"/>
          <w:lang w:eastAsia="en-GB"/>
        </w:rPr>
        <w:t xml:space="preserve">. </w:t>
      </w:r>
    </w:p>
    <w:p w14:paraId="5333E93D" w14:textId="77777777" w:rsidR="007101A6" w:rsidRDefault="007101A6" w:rsidP="00A8190C">
      <w:pPr>
        <w:spacing w:line="360" w:lineRule="auto"/>
        <w:rPr>
          <w:rFonts w:ascii="Times New Roman" w:eastAsia="SimSun" w:hAnsi="Times New Roman" w:cs="Times New Roman"/>
          <w:sz w:val="24"/>
          <w:szCs w:val="24"/>
          <w:u w:val="single"/>
          <w:lang w:eastAsia="en-GB"/>
        </w:rPr>
      </w:pPr>
    </w:p>
    <w:p w14:paraId="00CDE1E2" w14:textId="77777777" w:rsidR="00430585" w:rsidRDefault="00430585" w:rsidP="00A8190C">
      <w:pPr>
        <w:spacing w:line="360" w:lineRule="auto"/>
        <w:rPr>
          <w:rFonts w:ascii="Times New Roman" w:eastAsia="SimSun" w:hAnsi="Times New Roman" w:cs="Times New Roman"/>
          <w:sz w:val="24"/>
          <w:szCs w:val="24"/>
          <w:u w:val="single"/>
          <w:lang w:eastAsia="en-GB"/>
        </w:rPr>
      </w:pPr>
    </w:p>
    <w:p w14:paraId="04E767E2" w14:textId="77777777" w:rsidR="007101A6" w:rsidRDefault="007101A6" w:rsidP="00A8190C">
      <w:pPr>
        <w:spacing w:line="360" w:lineRule="auto"/>
        <w:rPr>
          <w:rFonts w:ascii="Times New Roman" w:eastAsia="SimSun" w:hAnsi="Times New Roman" w:cs="Times New Roman"/>
          <w:sz w:val="24"/>
          <w:szCs w:val="24"/>
          <w:u w:val="single"/>
          <w:lang w:eastAsia="en-GB"/>
        </w:rPr>
      </w:pPr>
      <w:r>
        <w:rPr>
          <w:rFonts w:ascii="Times New Roman" w:eastAsia="SimSun" w:hAnsi="Times New Roman" w:cs="Times New Roman"/>
          <w:sz w:val="24"/>
          <w:szCs w:val="24"/>
          <w:u w:val="single"/>
          <w:lang w:eastAsia="en-GB"/>
        </w:rPr>
        <w:t>Keywords</w:t>
      </w:r>
    </w:p>
    <w:p w14:paraId="3C8903EC" w14:textId="34657B4B" w:rsidR="004A4159" w:rsidRPr="007101A6" w:rsidRDefault="007101A6" w:rsidP="00A8190C">
      <w:pPr>
        <w:spacing w:line="360" w:lineRule="auto"/>
        <w:rPr>
          <w:rFonts w:ascii="Times New Roman" w:eastAsia="SimSun" w:hAnsi="Times New Roman" w:cs="Times New Roman"/>
          <w:sz w:val="24"/>
          <w:szCs w:val="24"/>
          <w:lang w:eastAsia="en-GB"/>
        </w:rPr>
      </w:pPr>
      <w:r w:rsidRPr="007101A6">
        <w:rPr>
          <w:rFonts w:ascii="Times New Roman" w:eastAsia="SimSun" w:hAnsi="Times New Roman" w:cs="Times New Roman"/>
          <w:sz w:val="24"/>
          <w:szCs w:val="24"/>
          <w:lang w:eastAsia="en-GB"/>
        </w:rPr>
        <w:t>Bovine tuberculosis, multi-host pathogens, wildlife</w:t>
      </w:r>
      <w:r w:rsidR="009916B7">
        <w:rPr>
          <w:rFonts w:ascii="Times New Roman" w:eastAsia="SimSun" w:hAnsi="Times New Roman" w:cs="Times New Roman"/>
          <w:sz w:val="24"/>
          <w:szCs w:val="24"/>
          <w:lang w:eastAsia="en-GB"/>
        </w:rPr>
        <w:t>:</w:t>
      </w:r>
      <w:r w:rsidRPr="007101A6">
        <w:rPr>
          <w:rFonts w:ascii="Times New Roman" w:eastAsia="SimSun" w:hAnsi="Times New Roman" w:cs="Times New Roman"/>
          <w:sz w:val="24"/>
          <w:szCs w:val="24"/>
          <w:lang w:eastAsia="en-GB"/>
        </w:rPr>
        <w:t>livestock inter</w:t>
      </w:r>
      <w:r w:rsidR="00DD3EC5">
        <w:rPr>
          <w:rFonts w:ascii="Times New Roman" w:eastAsia="SimSun" w:hAnsi="Times New Roman" w:cs="Times New Roman"/>
          <w:sz w:val="24"/>
          <w:szCs w:val="24"/>
          <w:lang w:eastAsia="en-GB"/>
        </w:rPr>
        <w:t>face</w:t>
      </w:r>
      <w:r w:rsidRPr="007101A6">
        <w:rPr>
          <w:rFonts w:ascii="Times New Roman" w:eastAsia="SimSun" w:hAnsi="Times New Roman" w:cs="Times New Roman"/>
          <w:sz w:val="24"/>
          <w:szCs w:val="24"/>
          <w:lang w:eastAsia="en-GB"/>
        </w:rPr>
        <w:t>, proximity logging</w:t>
      </w:r>
      <w:r w:rsidR="009916B7">
        <w:rPr>
          <w:rFonts w:ascii="Times New Roman" w:eastAsia="SimSun" w:hAnsi="Times New Roman" w:cs="Times New Roman"/>
          <w:sz w:val="24"/>
          <w:szCs w:val="24"/>
          <w:lang w:eastAsia="en-GB"/>
        </w:rPr>
        <w:t>, contact rates, species interactions</w:t>
      </w:r>
      <w:r w:rsidR="004A4159" w:rsidRPr="007101A6">
        <w:rPr>
          <w:rFonts w:ascii="Times New Roman" w:eastAsia="SimSun" w:hAnsi="Times New Roman" w:cs="Times New Roman"/>
          <w:sz w:val="24"/>
          <w:szCs w:val="24"/>
          <w:lang w:eastAsia="en-GB"/>
        </w:rPr>
        <w:br w:type="page"/>
      </w:r>
    </w:p>
    <w:p w14:paraId="6F683EC3" w14:textId="77777777" w:rsidR="004A4159" w:rsidRDefault="004A4159" w:rsidP="002A0045">
      <w:pPr>
        <w:spacing w:line="360" w:lineRule="auto"/>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lastRenderedPageBreak/>
        <w:t>Introduction</w:t>
      </w:r>
    </w:p>
    <w:p w14:paraId="0D3CAA5E" w14:textId="77777777" w:rsidR="00A8190C" w:rsidRPr="003542FD" w:rsidRDefault="00A8190C" w:rsidP="002A0045">
      <w:pPr>
        <w:spacing w:line="360" w:lineRule="auto"/>
        <w:rPr>
          <w:rFonts w:ascii="Times New Roman" w:eastAsia="SimSun" w:hAnsi="Times New Roman" w:cs="Times New Roman"/>
          <w:sz w:val="24"/>
          <w:szCs w:val="24"/>
          <w:u w:val="single"/>
          <w:lang w:eastAsia="en-GB"/>
        </w:rPr>
      </w:pPr>
    </w:p>
    <w:p w14:paraId="6B607E6F" w14:textId="3437B8E6" w:rsidR="00A86C3A" w:rsidRDefault="00A86C3A" w:rsidP="00A8190C">
      <w:pPr>
        <w:spacing w:line="360" w:lineRule="auto"/>
        <w:rPr>
          <w:rFonts w:ascii="Times New Roman" w:eastAsia="SimSun" w:hAnsi="Times New Roman" w:cs="Times New Roman"/>
          <w:sz w:val="24"/>
          <w:szCs w:val="24"/>
          <w:lang w:eastAsia="en-GB"/>
        </w:rPr>
      </w:pPr>
      <w:r w:rsidRPr="00A86C3A">
        <w:rPr>
          <w:rFonts w:ascii="Times New Roman" w:eastAsia="SimSun" w:hAnsi="Times New Roman" w:cs="Times New Roman"/>
          <w:sz w:val="24"/>
          <w:szCs w:val="24"/>
          <w:lang w:eastAsia="en-GB"/>
        </w:rPr>
        <w:t>Livestock diseases pose a significant threat to human health, social wellbeing and economic activity</w:t>
      </w:r>
      <w:r w:rsidR="00E62662">
        <w:rPr>
          <w:rFonts w:ascii="Times New Roman" w:eastAsia="SimSun" w:hAnsi="Times New Roman" w:cs="Times New Roman"/>
          <w:sz w:val="24"/>
          <w:szCs w:val="24"/>
          <w:lang w:eastAsia="en-GB"/>
        </w:rPr>
        <w:t xml:space="preserve"> </w:t>
      </w:r>
      <w:r w:rsidR="00E62662">
        <w:rPr>
          <w:rFonts w:ascii="Times New Roman" w:eastAsia="SimSun" w:hAnsi="Times New Roman" w:cs="Times New Roman"/>
          <w:sz w:val="24"/>
          <w:szCs w:val="24"/>
          <w:lang w:eastAsia="en-GB"/>
        </w:rPr>
        <w:fldChar w:fldCharType="begin" w:fldLock="1"/>
      </w:r>
      <w:r w:rsidR="00756C87">
        <w:rPr>
          <w:rFonts w:ascii="Times New Roman" w:eastAsia="SimSun" w:hAnsi="Times New Roman" w:cs="Times New Roman"/>
          <w:sz w:val="24"/>
          <w:szCs w:val="24"/>
          <w:lang w:eastAsia="en-GB"/>
        </w:rPr>
        <w:instrText>ADDIN CSL_CITATION { "citationItems" : [ { "id" : "ITEM-1", "itemData" : { "DOI" : "10.1016/j.vetmic.2011.02.039", "ISSN" : "1873-2542", "PMID" : "21439740", "abstract" : "Switzerland has been officially free of bovine tuberculosis (OTF) since 1960. Since 1980 the control of bovine tuberculosis (bTB) has been reduced to passive abattoir surveillance. Isolated cases of bTB, partly due to reactivation of human Mycobacterium bovis infections with subsequent transmission to cattle, have been noticed in the last years. In Europe, the overall prevalence of bTB is slightly increasing. Both OTF and non-OTF countries report increases in the proportion of bTB positive cattle herds. Current bTB eradication and control programs in Europe are facing a range of challenges. Whole herd depopulation is becoming a less attractive option for economic reasons and due to animal welfare concerns. Live animal trade is increasing both at national and international levels. Regarding these tendencies and taking into account the chronicity of bTB infection, pre-movement testing is becoming increasingly important as a central tool for eradication and for protection against re-introduction of bTB. Pre-movement testing, however specifically focuses on the infection status in individuals, requiring a high level of diagnostic accuracy to correctly diagnose infected animals. Current screening tests for bTB, however, have been designed to meet demands as herd tests. This illustrates that the modification of existing and/or the development of new diagnostics for bTB might be needed. The tuberculin skin test (TST), the primary screening test for bTB may in certain situations have low sensitivity. The interferon gamma (IFN-\u03b3) assay is accepted to be more sensitive compared to TST. Reduced specificity, however, especially in areas of low bTB prevalence raises concerns. New antigen combinations including Rv3615c, OmpATb and others have been shown to complement ESAT-6 and CFP-10 in the whole blood IFN-\u03b3 assay and resulted in improved sensitivity (compared to ESAT-6 and CFP-10) and specificity (compared to tuberculins). Lesion detection after slaughter represents a cost-effective procedure for passive surveillance of bTB, especially in areas of low prevalence or in regions free of bTB; however, its sensitivity is very low. This illustrates that trade is linked with a certain risk to re-introduce bTB in OTF regions or countries and that there may be delays in detecting a re-introduction of bTB. In conclusion, regarding the fact that some parameters linked with bTB programs are changing, the development of improved diagnostic tests with a high reliability for use \u2026", "author" : [ { "dropping-particle" : "", "family" : "Schiller", "given" : "Irene", "non-dropping-particle" : "", "parse-names" : false, "suffix" : "" }, { "dropping-particle" : "", "family" : "Waters", "given" : "W Ray", "non-dropping-particle" : "", "parse-names" : false, "suffix" : "" }, { "dropping-particle" : "", "family" : "Vordermeier", "given" : "H Martin", "non-dropping-particle" : "", "parse-names" : false, "suffix" : "" }, { "dropping-particle" : "", "family" : "Jemmi", "given" : "Thomas", "non-dropping-particle" : "", "parse-names" : false, "suffix" : "" }, { "dropping-particle" : "", "family" : "Welsh", "given" : "Michael", "non-dropping-particle" : "", "parse-names" : false, "suffix" : "" }, { "dropping-particle" : "", "family" : "Keck", "given" : "Nicolas", "non-dropping-particle" : "", "parse-names" : false, "suffix" : "" }, { "dropping-particle" : "", "family" : "Whelan", "given" : "Adam", "non-dropping-particle" : "", "parse-names" : false, "suffix" : "" }, { "dropping-particle" : "", "family" : "Gormley", "given" : "Eamonn", "non-dropping-particle" : "", "parse-names" : false, "suffix" : "" }, { "dropping-particle" : "", "family" : "Boschiroli", "given" : "Maria Laura", "non-dropping-particle" : "", "parse-names" : false, "suffix" : "" }, { "dropping-particle" : "", "family" : "Moyen", "given" : "Jean Louis", "non-dropping-particle" : "", "parse-names" : false, "suffix" : "" }, { "dropping-particle" : "", "family" : "Vela", "given" : "Carmen", "non-dropping-particle" : "", "parse-names" : false, "suffix" : "" }, { "dropping-particle" : "", "family" : "Cagiola", "given" : "Monica", "non-dropping-particle" : "", "parse-names" : false, "suffix" : "" }, { "dropping-particle" : "", "family" : "Buddle", "given" : "Bryce M", "non-dropping-particle" : "", "parse-names" : false, "suffix" : "" }, { "dropping-particle" : "", "family" : "Palmer", "given" : "Mitchell", "non-dropping-particle" : "", "parse-names" : false, "suffix" : "" }, { "dropping-particle" : "", "family" : "Thacker", "given" : "Tyler", "non-dropping-particle" : "", "parse-names" : false, "suffix" : "" }, { "dropping-particle" : "", "family" : "Oesch", "given" : "Bruno", "non-dropping-particle" : "", "parse-names" : false, "suffix" : "" } ], "container-title" : "Veterinary microbiology", "id" : "ITEM-1", "issue" : "1-2", "issued" : { "date-parts" : [ [ "2011", "7", "5" ] ] }, "page" : "153-9", "publisher" : "Elsevier B.V.", "title" : "Bovine tuberculosis in Europe from the perspective of an officially tuberculosis free country: trade, surveillance and diagnostics.", "type" : "article-journal", "volume" : "151" }, "uris" : [ "http://www.mendeley.com/documents/?uuid=2595ae31-55ed-4c37-a147-d77ae58d53a7" ] }, { "id" : "ITEM-2", "itemData" : { "DOI" : "10.1016/j.vetmic.2009.08.029", "ISSN" : "1873-2542", "PMID" : "19773134", "abstract" : "Mycobacterium bovis is a pathogen of significant importance in livestock and a wide range of wild animal species worldwide. It is also known to cause tuberculosis disease in humans, a fact which has raised renewed concerns regarding the zoonotic risk for humans, especially those living at the animal-human interface. This review consolidates recent reports in the literature mainly on animal and zoonotic tuberculosis with an emphasis on evolution, epidemiology, treatment and diagnosis. The information presented reveals the fundamental differences in the complexity and level at which the disease affects the economy, ecosystem and human population of regions where animal tuberculosis control is achieved and regions where little or no control is implemented. In conclusion the review suggests that bovine tuberculosis has essentially been reduced to a disease of economic importance in the developed world, while low-income countries are facing a multifaceted impact which potentially affects the health of livestock, humans and ecosystems and which is likely to increase in the presence of debilitating diseases such as HIV/AIDS and other factors which negatively affect human livelihoods.", "author" : [ { "dropping-particle" : "", "family" : "Michel", "given" : "Anita Luise", "non-dropping-particle" : "", "parse-names" : false, "suffix" : "" }, { "dropping-particle" : "", "family" : "M\u00fcller", "given" : "Borna", "non-dropping-particle" : "", "parse-names" : false, "suffix" : "" }, { "dropping-particle" : "", "family" : "Helden", "given" : "Paul David", "non-dropping-particle" : "van", "parse-names" : false, "suffix" : "" } ], "container-title" : "Veterinary microbiology", "id" : "ITEM-2", "issue" : "3-4", "issued" : { "date-parts" : [ [ "2010", "1", "27" ] ] }, "page" : "371-81", "title" : "Mycobacterium bovis at the animal-human interface: a problem, or not?", "type" : "article-journal", "volume" : "140" }, "uris" : [ "http://www.mendeley.com/documents/?uuid=2db8818e-015e-4741-a799-24c5ecb02ac3" ] } ], "mendeley" : { "formattedCitation" : "(Michel et al. 2010; Schiller et al. 2011)", "plainTextFormattedCitation" : "(Michel et al. 2010; Schiller et al. 2011)", "previouslyFormattedCitation" : "(Michel et al. 2010; Schiller et al. 2011)" }, "properties" : { "noteIndex" : 0 }, "schema" : "https://github.com/citation-style-language/schema/raw/master/csl-citation.json" }</w:instrText>
      </w:r>
      <w:r w:rsidR="00E62662">
        <w:rPr>
          <w:rFonts w:ascii="Times New Roman" w:eastAsia="SimSun" w:hAnsi="Times New Roman" w:cs="Times New Roman"/>
          <w:sz w:val="24"/>
          <w:szCs w:val="24"/>
          <w:lang w:eastAsia="en-GB"/>
        </w:rPr>
        <w:fldChar w:fldCharType="separate"/>
      </w:r>
      <w:r w:rsidR="00E62662" w:rsidRPr="00E62662">
        <w:rPr>
          <w:rFonts w:ascii="Times New Roman" w:eastAsia="SimSun" w:hAnsi="Times New Roman" w:cs="Times New Roman"/>
          <w:noProof/>
          <w:sz w:val="24"/>
          <w:szCs w:val="24"/>
          <w:lang w:eastAsia="en-GB"/>
        </w:rPr>
        <w:t>(Michel et al. 2010; Schiller et al. 2011)</w:t>
      </w:r>
      <w:r w:rsidR="00E62662">
        <w:rPr>
          <w:rFonts w:ascii="Times New Roman" w:eastAsia="SimSun" w:hAnsi="Times New Roman" w:cs="Times New Roman"/>
          <w:sz w:val="24"/>
          <w:szCs w:val="24"/>
          <w:lang w:eastAsia="en-GB"/>
        </w:rPr>
        <w:fldChar w:fldCharType="end"/>
      </w:r>
      <w:r w:rsidR="00E62662">
        <w:rPr>
          <w:rFonts w:ascii="Times New Roman" w:eastAsia="SimSun" w:hAnsi="Times New Roman" w:cs="Times New Roman"/>
          <w:sz w:val="24"/>
          <w:szCs w:val="24"/>
          <w:lang w:eastAsia="en-GB"/>
        </w:rPr>
        <w:t xml:space="preserve">. </w:t>
      </w:r>
      <w:r w:rsidRPr="00A86C3A">
        <w:rPr>
          <w:rFonts w:ascii="Times New Roman" w:eastAsia="SimSun" w:hAnsi="Times New Roman" w:cs="Times New Roman"/>
          <w:sz w:val="24"/>
          <w:szCs w:val="24"/>
          <w:lang w:eastAsia="en-GB"/>
        </w:rPr>
        <w:t>Over 77% of the pathogens affecting domestic mammals can infect multiple hosts</w:t>
      </w:r>
      <w:r w:rsidR="00E62662">
        <w:rPr>
          <w:rFonts w:ascii="Times New Roman" w:eastAsia="SimSun" w:hAnsi="Times New Roman" w:cs="Times New Roman"/>
          <w:sz w:val="24"/>
          <w:szCs w:val="24"/>
          <w:lang w:eastAsia="en-GB"/>
        </w:rPr>
        <w:t xml:space="preserve"> </w:t>
      </w:r>
      <w:r w:rsidR="00E62662">
        <w:rPr>
          <w:rFonts w:ascii="Times New Roman" w:eastAsia="SimSun" w:hAnsi="Times New Roman" w:cs="Times New Roman"/>
          <w:sz w:val="24"/>
          <w:szCs w:val="24"/>
          <w:lang w:eastAsia="en-GB"/>
        </w:rPr>
        <w:fldChar w:fldCharType="begin" w:fldLock="1"/>
      </w:r>
      <w:r w:rsidR="00E62662">
        <w:rPr>
          <w:rFonts w:ascii="Times New Roman" w:eastAsia="SimSun" w:hAnsi="Times New Roman" w:cs="Times New Roman"/>
          <w:sz w:val="24"/>
          <w:szCs w:val="24"/>
          <w:lang w:eastAsia="en-GB"/>
        </w:rPr>
        <w:instrText>ADDIN CSL_CITATION { "citationItems" : [ { "id" : "ITEM-1", "itemData" : { "DOI" : "10.1186/1297-9716-42-70", "ISSN" : "0928-4249", "PMID" : "21635726", "abstract" : "ABSTRACT: The domestic animals/wildlife interface is becoming a global issue of growing interest. However, despite studies on wildlife diseases being in expansion, the epidemiological role of wild animals in the transmission of infectious diseases remains unclear most of the time. Multiple diseases affecting livestock have already been identified in wildlife, especially in wild ungulates. The first objective of this paper was to establish a list of infections already reported in European wild ungulates. For each disease/infection, three additional materials develop examples already published, specifying the epidemiological role of the species as assigned by the authors. Furthermore, risk factors associated with interactions between wild and domestic animals and regarding emerging infectious diseases are summarized. Finally, the wildlife surveillance measures implemented in different European countries are presented. New research areas are proposed in order to provide efficient tools to prevent the transmission of diseases between wild ungulates and livestock.", "author" : [ { "dropping-particle" : "", "family" : "Martin", "given" : "Claire", "non-dropping-particle" : "", "parse-names" : false, "suffix" : "" }, { "dropping-particle" : "", "family" : "Pastoret", "given" : "Paul-Pierre", "non-dropping-particle" : "", "parse-names" : false, "suffix" : "" }, { "dropping-particle" : "", "family" : "Brochier", "given" : "Bernard", "non-dropping-particle" : "", "parse-names" : false, "suffix" : "" }, { "dropping-particle" : "", "family" : "Humblet", "given" : "Marie-France", "non-dropping-particle" : "", "parse-names" : false, "suffix" : "" }, { "dropping-particle" : "", "family" : "Saegerman", "given" : "Claude", "non-dropping-particle" : "", "parse-names" : false, "suffix" : "" } ], "container-title" : "Veterinary research", "id" : "ITEM-1", "issue" : "1", "issued" : { "date-parts" : [ [ "2011" ] ] }, "page" : "70", "publisher" : "BioMed Central Ltd", "title" : "A survey of the transmission of infectious diseases/infections between wild and domestic ungulates in Europe.", "type" : "article-journal", "volume" : "42" }, "uris" : [ "http://www.mendeley.com/documents/?uuid=bd92795f-68da-4ead-be9b-7b59c76e7e0c" ] }, { "id" : "ITEM-2", "itemData" : { "DOI" : "10.1098/rstb.2001.0889", "ISSN" : "0962-8436", "PMID" : "11516377", "abstract" : "Pathogens that can be transmitted between different host species are of fundamental interest and importance from public health, conservation and economic perspectives, yet systematic quantification of these pathogens is lacking. Here, pathogen characteristics, host range and risk factors determining disease emergence were analysed by constructing a database of disease-causing pathogens of humans and domestic mammals. The database consisted of 1415 pathogens causing disease in humans, 616 in livestock and 374 in domestic carnivores. Multihost pathogens were very prevalent among human pathogens (61.6%) and even more so among domestic mammal pathogens (livestock 77.3%, carnivores 90.0%). Pathogens able to infect human, domestic and wildlife hosts contained a similar proportion of disease-causing pathogens for all three host groups. One hundred and ninety-six pathogens were associated with emerging diseases, 175 in humans, 29 in livestock and 12 in domestic carnivores. Across all these groups, helminths and fungi were relatively unlikely to emerge whereas viruses, particularly RNA viruses, were highly likely to emerge. The ability of a pathogen to infect multiple hosts, particularly hosts in other taxonomic orders or wildlife, were also risk factors for emergence in human and livestock pathogens. There is clearly a need to understand the dynamics of infectious diseases in complex multihost communities in order to mitigate disease threats to public health, livestock economies and wildlife.", "author" : [ { "dropping-particle" : "", "family" : "Cleaveland", "given" : "S", "non-dropping-particle" : "", "parse-names" : false, "suffix" : "" }, { "dropping-particle" : "", "family" : "Laurenson", "given" : "M K", "non-dropping-particle" : "", "parse-names" : false, "suffix" : "" }, { "dropping-particle" : "", "family" : "Taylor", "given" : "L H", "non-dropping-particle" : "", "parse-names" : false, "suffix" : "" } ], "container-title" : "Philosophical transactions of the Royal Society of London. Series B, Biological sciences", "id" : "ITEM-2", "issue" : "1411", "issued" : { "date-parts" : [ [ "2001", "7", "29" ] ] }, "page" : "991-9", "title" : "Diseases of humans and their domestic mammals: pathogen characteristics, host range and the risk of emergence.", "type" : "article-journal", "volume" : "356" }, "uris" : [ "http://www.mendeley.com/documents/?uuid=03893d48-3b1f-40eb-b462-a8ad409005c3" ] } ], "mendeley" : { "formattedCitation" : "(Cleaveland et al. 2001; Martin et al. 2011)", "plainTextFormattedCitation" : "(Cleaveland et al. 2001; Martin et al. 2011)", "previouslyFormattedCitation" : "(Cleaveland et al. 2001; Martin et al. 2011)" }, "properties" : { "noteIndex" : 0 }, "schema" : "https://github.com/citation-style-language/schema/raw/master/csl-citation.json" }</w:instrText>
      </w:r>
      <w:r w:rsidR="00E62662">
        <w:rPr>
          <w:rFonts w:ascii="Times New Roman" w:eastAsia="SimSun" w:hAnsi="Times New Roman" w:cs="Times New Roman"/>
          <w:sz w:val="24"/>
          <w:szCs w:val="24"/>
          <w:lang w:eastAsia="en-GB"/>
        </w:rPr>
        <w:fldChar w:fldCharType="separate"/>
      </w:r>
      <w:r w:rsidR="00E62662" w:rsidRPr="00E62662">
        <w:rPr>
          <w:rFonts w:ascii="Times New Roman" w:eastAsia="SimSun" w:hAnsi="Times New Roman" w:cs="Times New Roman"/>
          <w:noProof/>
          <w:sz w:val="24"/>
          <w:szCs w:val="24"/>
          <w:lang w:eastAsia="en-GB"/>
        </w:rPr>
        <w:t>(Cleaveland et al. 2001; Martin et al. 2011)</w:t>
      </w:r>
      <w:r w:rsidR="00E6266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This can result in epidemiologically connected multi-species communities in which a pathogen persists </w:t>
      </w:r>
      <w:r w:rsidR="00E62662">
        <w:rPr>
          <w:rFonts w:ascii="Times New Roman" w:eastAsia="SimSun" w:hAnsi="Times New Roman" w:cs="Times New Roman"/>
          <w:sz w:val="24"/>
          <w:szCs w:val="24"/>
          <w:lang w:eastAsia="en-GB"/>
        </w:rPr>
        <w:fldChar w:fldCharType="begin" w:fldLock="1"/>
      </w:r>
      <w:r w:rsidR="00E62662">
        <w:rPr>
          <w:rFonts w:ascii="Times New Roman" w:eastAsia="SimSun" w:hAnsi="Times New Roman" w:cs="Times New Roman"/>
          <w:sz w:val="24"/>
          <w:szCs w:val="24"/>
          <w:lang w:eastAsia="en-GB"/>
        </w:rPr>
        <w:instrText>ADDIN CSL_CITATION { "citationItems" : [ { "id" : "ITEM-1", "itemData" : { "ISSN" : "1080-6040", "PMID" : "12498665", "abstract" : "Many infectious agents, especially those that cause emerging diseases, infect more than one host species. Managing reservoirs of multihost pathogens often plays a crucial role in effective disease control. However, reservoirs remain variously and loosely defined. We propose that reservoirs can only be understood with reference to defined target populations. Therefore, we define a reservoir as one or more epidemiologically connected populations or environments in which the pathogen can be permanently maintained and from which infection is transmitted to the defined target population. Existence of a reservoir is confirmed when infection within the target population cannot be sustained after all transmission between target and nontarget populations has been eliminated. When disease can be controlled solely by interventions within target populations, little knowledge of potentially complex reservoir infection dynamics is necessary for effective control. We discuss the practical value of different approaches that may be used to identify reservoirs in the field.", "author" : [ { "dropping-particle" : "", "family" : "Haydon", "given" : "Daniel T", "non-dropping-particle" : "", "parse-names" : false, "suffix" : "" }, { "dropping-particle" : "", "family" : "Cleaveland", "given" : "Sarah", "non-dropping-particle" : "", "parse-names" : false, "suffix" : "" }, { "dropping-particle" : "", "family" : "Taylor", "given" : "Louise H", "non-dropping-particle" : "", "parse-names" : false, "suffix" : "" }, { "dropping-particle" : "", "family" : "Laurenson", "given" : "M Karen", "non-dropping-particle" : "", "parse-names" : false, "suffix" : "" } ], "container-title" : "Emerging infectious diseases", "id" : "ITEM-1", "issue" : "12", "issued" : { "date-parts" : [ [ "2002", "12" ] ] }, "page" : "1468-73", "title" : "Identifying reservoirs of infection: a conceptual and practical challenge.", "type" : "article-journal", "volume" : "8" }, "uris" : [ "http://www.mendeley.com/documents/?uuid=05bad62f-3dab-402c-9314-ca6cc68935d0" ] } ], "mendeley" : { "formattedCitation" : "(Haydon et al. 2002)", "plainTextFormattedCitation" : "(Haydon et al. 2002)", "previouslyFormattedCitation" : "(Haydon et al. 2002)" }, "properties" : { "noteIndex" : 0 }, "schema" : "https://github.com/citation-style-language/schema/raw/master/csl-citation.json" }</w:instrText>
      </w:r>
      <w:r w:rsidR="00E62662">
        <w:rPr>
          <w:rFonts w:ascii="Times New Roman" w:eastAsia="SimSun" w:hAnsi="Times New Roman" w:cs="Times New Roman"/>
          <w:sz w:val="24"/>
          <w:szCs w:val="24"/>
          <w:lang w:eastAsia="en-GB"/>
        </w:rPr>
        <w:fldChar w:fldCharType="separate"/>
      </w:r>
      <w:r w:rsidR="00E62662" w:rsidRPr="00E62662">
        <w:rPr>
          <w:rFonts w:ascii="Times New Roman" w:eastAsia="SimSun" w:hAnsi="Times New Roman" w:cs="Times New Roman"/>
          <w:noProof/>
          <w:sz w:val="24"/>
          <w:szCs w:val="24"/>
          <w:lang w:eastAsia="en-GB"/>
        </w:rPr>
        <w:t>(Haydon et al. 2002)</w:t>
      </w:r>
      <w:r w:rsidR="00E6266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Disease transmission depends on the characteristics </w:t>
      </w:r>
      <w:r w:rsidR="00A8190C">
        <w:rPr>
          <w:rFonts w:ascii="Times New Roman" w:eastAsia="SimSun" w:hAnsi="Times New Roman" w:cs="Times New Roman"/>
          <w:sz w:val="24"/>
          <w:szCs w:val="24"/>
          <w:lang w:eastAsia="en-GB"/>
        </w:rPr>
        <w:t>and</w:t>
      </w:r>
      <w:r w:rsidRPr="00A86C3A">
        <w:rPr>
          <w:rFonts w:ascii="Times New Roman" w:eastAsia="SimSun" w:hAnsi="Times New Roman" w:cs="Times New Roman"/>
          <w:sz w:val="24"/>
          <w:szCs w:val="24"/>
          <w:lang w:eastAsia="en-GB"/>
        </w:rPr>
        <w:t xml:space="preserve"> virulence of the pathogen</w:t>
      </w:r>
      <w:r w:rsidR="00A8190C">
        <w:rPr>
          <w:rFonts w:ascii="Times New Roman" w:eastAsia="SimSun" w:hAnsi="Times New Roman" w:cs="Times New Roman"/>
          <w:sz w:val="24"/>
          <w:szCs w:val="24"/>
          <w:lang w:eastAsia="en-GB"/>
        </w:rPr>
        <w:t>,</w:t>
      </w:r>
      <w:r w:rsidRPr="00A86C3A">
        <w:rPr>
          <w:rFonts w:ascii="Times New Roman" w:eastAsia="SimSun" w:hAnsi="Times New Roman" w:cs="Times New Roman"/>
          <w:sz w:val="24"/>
          <w:szCs w:val="24"/>
          <w:lang w:eastAsia="en-GB"/>
        </w:rPr>
        <w:t xml:space="preserve"> and how long it can survive in the environment</w:t>
      </w:r>
      <w:r w:rsidR="00274C29">
        <w:rPr>
          <w:rFonts w:ascii="Times New Roman" w:eastAsia="SimSun" w:hAnsi="Times New Roman" w:cs="Times New Roman"/>
          <w:sz w:val="24"/>
          <w:szCs w:val="24"/>
          <w:lang w:eastAsia="en-GB"/>
        </w:rPr>
        <w:t>, as well as</w:t>
      </w:r>
      <w:r w:rsidRPr="00A86C3A">
        <w:rPr>
          <w:rFonts w:ascii="Times New Roman" w:eastAsia="SimSun" w:hAnsi="Times New Roman" w:cs="Times New Roman"/>
          <w:sz w:val="24"/>
          <w:szCs w:val="24"/>
          <w:lang w:eastAsia="en-GB"/>
        </w:rPr>
        <w:t xml:space="preserve"> the ecology, susceptibility and pathogen excretion rates of each host species, existing disease prevalence, environmental conditions and contact between infected and susceptible animals </w:t>
      </w:r>
      <w:r w:rsidR="00E62662">
        <w:rPr>
          <w:rFonts w:ascii="Times New Roman" w:eastAsia="SimSun" w:hAnsi="Times New Roman" w:cs="Times New Roman"/>
          <w:sz w:val="24"/>
          <w:szCs w:val="24"/>
          <w:lang w:eastAsia="en-GB"/>
        </w:rPr>
        <w:fldChar w:fldCharType="begin" w:fldLock="1"/>
      </w:r>
      <w:r w:rsidR="00756C87">
        <w:rPr>
          <w:rFonts w:ascii="Times New Roman" w:eastAsia="SimSun" w:hAnsi="Times New Roman" w:cs="Times New Roman"/>
          <w:sz w:val="24"/>
          <w:szCs w:val="24"/>
          <w:lang w:eastAsia="en-GB"/>
        </w:rPr>
        <w:instrText>ADDIN CSL_CITATION { "citationItems" : [ { "id" : "ITEM-1", "itemData" : { "DOI" : "10.1038/280361a0", "ISSN" : "0028-0836", "author" : [ { "dropping-particle" : "", "family" : "Anderson", "given" : "Roy M.", "non-dropping-particle" : "", "parse-names" : false, "suffix" : "" }, { "dropping-particle" : "", "family" : "May", "given" : "Robert M.", "non-dropping-particle" : "", "parse-names" : false, "suffix" : "" } ], "container-title" : "Nature", "id" : "ITEM-1", "issue" : "5721", "issued" : { "date-parts" : [ [ "1979", "8", "2" ] ] }, "page" : "361-367", "title" : "Population biology of infectious diseases: Part I", "type" : "article-journal", "volume" : "280" }, "uris" : [ "http://www.mendeley.com/documents/?uuid=7be4a75f-429e-42da-8b70-66d66fc4a786" ] }, { "id" : "ITEM-2", "itemData" : { "DOI" : "10.1098/rsif.2010.0511", "ISSN" : "1742-5662", "PMID" : "21030428", "abstract" : "Territoriality in animal populations creates spatial structure that is thought to naturally buffer disease invasion. Often, however, territorial populations also include highly mobile, non-residential individuals that potentially serve as disease superspreaders. Using long-term data from the Serengeti Lion Project, we characterize the contact network structure of a territorial wildlife population and address the epidemiological impact of nomadic individuals. As expected, pride contacts are dominated by interactions with neighbouring prides and interspersed by encounters with nomads as they wander throughout the ecosystem. Yet the pride-pride network also includes occasional long-range contacts between prides, making it surprisingly small world and vulnerable to epidemics, even without nomads. While nomads increase both the local and global connectivity of the network, their epidemiological impact is marginal, particularly for diseases with short infectious periods like canine distemper virus. Thus, territoriality in Serengeti lions may be less protective and non-residents less important for disease transmission than previously considered.", "author" : [ { "dropping-particle" : "", "family" : "Craft", "given" : "Meggan E", "non-dropping-particle" : "", "parse-names" : false, "suffix" : "" }, { "dropping-particle" : "", "family" : "Volz", "given" : "Erik", "non-dropping-particle" : "", "parse-names" : false, "suffix" : "" }, { "dropping-particle" : "", "family" : "Packer", "given" : "Craig", "non-dropping-particle" : "", "parse-names" : false, "suffix" : "" }, { "dropping-particle" : "", "family" : "Meyers", "given" : "Lauren Ancel", "non-dropping-particle" : "", "parse-names" : false, "suffix" : "" } ], "container-title" : "Journal of the Royal Society, Interface / the Royal Society", "id" : "ITEM-2", "issue" : "59", "issued" : { "date-parts" : [ [ "2011", "6", "6" ] ] }, "page" : "776-86", "title" : "Disease transmission in territorial populations: the small-world network of Serengeti lions.", "type" : "article-journal", "volume" : "8" }, "uris" : [ "http://www.mendeley.com/documents/?uuid=e110213b-5567-4c34-89dd-aaa57c0bbca9" ] }, { "id" : "ITEM-3", "itemData" : { "DOI" : "10.1186/1297-9716-42-70", "ISSN" : "0928-4249", "PMID" : "21635726", "abstract" : "ABSTRACT: The domestic animals/wildlife interface is becoming a global issue of growing interest. However, despite studies on wildlife diseases being in expansion, the epidemiological role of wild animals in the transmission of infectious diseases remains unclear most of the time. Multiple diseases affecting livestock have already been identified in wildlife, especially in wild ungulates. The first objective of this paper was to establish a list of infections already reported in European wild ungulates. For each disease/infection, three additional materials develop examples already published, specifying the epidemiological role of the species as assigned by the authors. Furthermore, risk factors associated with interactions between wild and domestic animals and regarding emerging infectious diseases are summarized. Finally, the wildlife surveillance measures implemented in different European countries are presented. New research areas are proposed in order to provide efficient tools to prevent the transmission of diseases between wild ungulates and livestock.", "author" : [ { "dropping-particle" : "", "family" : "Martin", "given" : "Claire", "non-dropping-particle" : "", "parse-names" : false, "suffix" : "" }, { "dropping-particle" : "", "family" : "Pastoret", "given" : "Paul-Pierre", "non-dropping-particle" : "", "parse-names" : false, "suffix" : "" }, { "dropping-particle" : "", "family" : "Brochier", "given" : "Bernard", "non-dropping-particle" : "", "parse-names" : false, "suffix" : "" }, { "dropping-particle" : "", "family" : "Humblet", "given" : "Marie-France", "non-dropping-particle" : "", "parse-names" : false, "suffix" : "" }, { "dropping-particle" : "", "family" : "Saegerman", "given" : "Claude", "non-dropping-particle" : "", "parse-names" : false, "suffix" : "" } ], "container-title" : "Veterinary research", "id" : "ITEM-3", "issue" : "1", "issued" : { "date-parts" : [ [ "2011" ] ] }, "page" : "70", "publisher" : "BioMed Central Ltd", "title" : "A survey of the transmission of infectious diseases/infections between wild and domestic ungulates in Europe.", "type" : "article-journal", "volume" : "42" }, "uris" : [ "http://www.mendeley.com/documents/?uuid=bd92795f-68da-4ead-be9b-7b59c76e7e0c" ] }, { "id" : "ITEM-4", "itemData" : { "DOI" : "10.1111/j.1365-294X.2011.05431.x", "ISSN" : "1365-294X", "PMID" : "22289112", "abstract" : "The mechanisms of pathogen transmission are often social behaviours. These occur at local scales and are affected by landscape-scale population structure. Host populations frequently exist in patchy and isolated environments that create a continuum of genetic and social familiarity. Such variability has an important multispatial effect on pathogen spread. We assessed elk dispersal (i.e. likelihood of interdeme pathogen transmission) through spatially explicit genetic analyses. At a landscape scale, the elk population was composed of one cluster within a southeast-to-northwest cline spanning three spatially discrete subpopulations of elk across two protected areas in Manitoba (Canada). Genetic data are consistent with spatial variability in apparent prevalence of bovine tuberculosis (TB) in elk. Given the existing population structure, between-subpopulation spread of disease because of elk dispersal is unlikely. Furthermore, to better understand the risk of spread and distribution of the TB, we used a combination of close-contact logging biotelemetry and genetic data, which highlights how social intercourse may affect pathogen transmission. Our results indicate that close-contact interaction rate and duration did not covary with genetic relatedness. Thus, direct elk-to-elk transmission of disease is unlikely to be constrained to related individuals. That social intercourse in elk is not limited to familial groups provides some evidence pathogen transmission may be density-dependent. We show that the combination of landscape-scale genetics, relatedness and local-scale social behaviours is a promising approach to understand and predict landscape-level pathogen transmission within our system and within all social ungulate systems affected by transmissible diseases.", "author" : [ { "dropping-particle" : "", "family" : "Wal", "given" : "Eric", "non-dropping-particle" : "Vander", "parse-names" : false, "suffix" : "" }, { "dropping-particle" : "", "family" : "Paquet", "given" : "Paul C", "non-dropping-particle" : "", "parse-names" : false, "suffix" : "" }, { "dropping-particle" : "", "family" : "Andr\u00e9s", "given" : "Jos\u00e9 A", "non-dropping-particle" : "", "parse-names" : false, "suffix" : "" } ], "container-title" : "Molecular Ecology", "id" : "ITEM-4", "issue" : "5", "issued" : { "date-parts" : [ [ "2012", "3" ] ] }, "page" : "1271-82", "title" : "Influence of landscape and social interactions on transmission of disease in a social cervid.", "type" : "article-journal", "volume" : "21" }, "uris" : [ "http://www.mendeley.com/documents/?uuid=e0f55da3-e63d-49cf-ab51-bf83c1403a93" ] } ], "mendeley" : { "formattedCitation" : "(Anderson and May 1979; Martin et al. 2011; Craft et al. 2011; Vander Wal et al. 2012)", "plainTextFormattedCitation" : "(Anderson and May 1979; Martin et al. 2011; Craft et al. 2011; Vander Wal et al. 2012)", "previouslyFormattedCitation" : "(Anderson and May 1979; Martin et al. 2011; Craft et al. 2011; Vander Wal et al. 2012)" }, "properties" : { "noteIndex" : 0 }, "schema" : "https://github.com/citation-style-language/schema/raw/master/csl-citation.json" }</w:instrText>
      </w:r>
      <w:r w:rsidR="00E62662">
        <w:rPr>
          <w:rFonts w:ascii="Times New Roman" w:eastAsia="SimSun" w:hAnsi="Times New Roman" w:cs="Times New Roman"/>
          <w:sz w:val="24"/>
          <w:szCs w:val="24"/>
          <w:lang w:eastAsia="en-GB"/>
        </w:rPr>
        <w:fldChar w:fldCharType="separate"/>
      </w:r>
      <w:r w:rsidR="00E62662" w:rsidRPr="00E62662">
        <w:rPr>
          <w:rFonts w:ascii="Times New Roman" w:eastAsia="SimSun" w:hAnsi="Times New Roman" w:cs="Times New Roman"/>
          <w:noProof/>
          <w:sz w:val="24"/>
          <w:szCs w:val="24"/>
          <w:lang w:eastAsia="en-GB"/>
        </w:rPr>
        <w:t>(Anderson and May 1979; Martin et al. 2011; Craft et al. 2011; Vander Wal et al. 2012)</w:t>
      </w:r>
      <w:r w:rsidR="00E62662">
        <w:rPr>
          <w:rFonts w:ascii="Times New Roman" w:eastAsia="SimSun" w:hAnsi="Times New Roman" w:cs="Times New Roman"/>
          <w:sz w:val="24"/>
          <w:szCs w:val="24"/>
          <w:lang w:eastAsia="en-GB"/>
        </w:rPr>
        <w:fldChar w:fldCharType="end"/>
      </w:r>
      <w:r w:rsidR="00E62662">
        <w:rPr>
          <w:rFonts w:ascii="Times New Roman" w:eastAsia="SimSun" w:hAnsi="Times New Roman" w:cs="Times New Roman"/>
          <w:sz w:val="24"/>
          <w:szCs w:val="24"/>
          <w:lang w:eastAsia="en-GB"/>
        </w:rPr>
        <w:t>.</w:t>
      </w:r>
      <w:r w:rsidRPr="00A86C3A">
        <w:rPr>
          <w:rFonts w:ascii="Times New Roman" w:eastAsia="SimSun" w:hAnsi="Times New Roman" w:cs="Times New Roman"/>
          <w:sz w:val="24"/>
          <w:szCs w:val="24"/>
          <w:lang w:eastAsia="en-GB"/>
        </w:rPr>
        <w:t xml:space="preserve"> Social behaviour strongly influences interactions between individuals of the same and different species</w:t>
      </w:r>
      <w:r w:rsidR="00E62662">
        <w:rPr>
          <w:rFonts w:ascii="Times New Roman" w:eastAsia="SimSun" w:hAnsi="Times New Roman" w:cs="Times New Roman"/>
          <w:sz w:val="24"/>
          <w:szCs w:val="24"/>
          <w:lang w:eastAsia="en-GB"/>
        </w:rPr>
        <w:t xml:space="preserve"> </w:t>
      </w:r>
      <w:r w:rsidR="00E62662">
        <w:rPr>
          <w:rFonts w:ascii="Times New Roman" w:eastAsia="SimSun" w:hAnsi="Times New Roman" w:cs="Times New Roman"/>
          <w:sz w:val="24"/>
          <w:szCs w:val="24"/>
          <w:lang w:eastAsia="en-GB"/>
        </w:rPr>
        <w:fldChar w:fldCharType="begin" w:fldLock="1"/>
      </w:r>
      <w:r w:rsidR="00756C87">
        <w:rPr>
          <w:rFonts w:ascii="Times New Roman" w:eastAsia="SimSun" w:hAnsi="Times New Roman" w:cs="Times New Roman"/>
          <w:sz w:val="24"/>
          <w:szCs w:val="24"/>
          <w:lang w:eastAsia="en-GB"/>
        </w:rPr>
        <w:instrText>ADDIN CSL_CITATION { "citationItems" : [ { "id" : "ITEM-1", "itemData" : { "DOI" : "10.1111/j.1365-2656.2008.01377.x", "ISSN" : "1365-2656", "PMID" : "18355241", "abstract" : "1. Direct interactions between individuals play an important part in the sociality of group-living animals, their mating system and disease transmission. Here, we devise a methodology to quantify relative rates of proximity interaction from radio-tracking data and highlight potential asymmetries within the contact network of a moderate-density badger population in the north-east of England. 2. We analysed radio-tracking data from four contiguous social groups, collected over a 3-year period. Dynamic interaction analysis of badger dyads was used to assess the movement of individuals in relation to the movement of others, both within and between social groups. Dyads were assessed with regard to season, sex, age and sett use pattern of the badgers involved. 3. Intragroup separation distances were significantly shorter than intergroup separation distances, and interactions between groups were rare. Within groups, individuals interacted with each other more often than expected, and interaction patterns varied significantly with season and sett use pattern. Non-mover dyads (using the main sett for day-resting on &gt; 50% of occasions) interacted more frequently than mover dyads (using an outlier sett for day-resting on &gt; 50% of occasions) or mover-non-mover dyads. Interactions between group members occurred most frequently in winter. 4. Of close intragroup interactions (&lt; 50 m separation distance), 88.6% were associated with a main sett and only 4.4% with outlier setts. Non-mover dyads and non-mover-mover dyads interacted significantly more often at the main sett than mover-only dyads. These results highlight the importance of the main sett to badger sociality and support the suggestion that badger social groups are comprised of different subgroups, in our case based on differential sett use patterns. 5. Asymmetries in contact structure within a population will affect the way in which diseases are transmitted through a social network. Assessment of these networks is essential for understanding the persistence and spread of disease within populations which do not mix freely or which exhibit heterogeneities in their spatial or social behaviour.", "author" : [ { "dropping-particle" : "", "family" : "B\u00f6hm", "given" : "Monika", "non-dropping-particle" : "", "parse-names" : false, "suffix" : "" }, { "dropping-particle" : "", "family" : "Palphramand", "given" : "Kate L", "non-dropping-particle" : "", "parse-names" : false, "suffix" : "" }, { "dropping-particle" : "", "family" : "Newton-Cross", "given" : "Geraldine", "non-dropping-particle" : "", "parse-names" : false, "suffix" : "" }, { "dropping-particle" : "", "family" : "Hutchings", "given" : "Michael R", "non-dropping-particle" : "", "parse-names" : false, "suffix" : "" }, { "dropping-particle" : "", "family" : "White", "given" : "Piran C L", "non-dropping-particle" : "", "parse-names" : false, "suffix" : "" } ], "container-title" : "The Journal of animal ecology", "id" : "ITEM-1", "issue" : "4", "issued" : { "date-parts" : [ [ "2008", "7" ] ] }, "page" : "735-45", "title" : "Dynamic interactions among badgers: implications for sociality and disease transmission.", "type" : "article-journal", "volume" : "77" }, "uris" : [ "http://www.mendeley.com/documents/?uuid=1570791d-4d69-4dcf-8b6d-516c618ebf78" ] }, { "id" : "ITEM-2", "itemData" : { "DOI" : "10.1098/rspb.2009.1775", "ISSN" : "1471-2954", "PMID" : "19889705", "abstract" : "Transmission of infectious diseases is strongly influenced by who contacts whom. Despite the global distribution of tuberculosis (TB) in free-living wild mammal populations, little is known of the mechanisms of social transmission of Mycobacterium bovis between individuals. Here, I use a network approach to examine for correlations between five distinct types of intra- and intergroup social interaction and changes in TB status of 110 wild meerkats (Suricata suricatta) in five social groups over two years. Contrary to predictions, the most socially interactive animals were not at highest risk of acquiring infection, indicating that in addition to contact frequency, the type and direction of interactions must be considered when quantifying disease risk. Within social groups, meerkats that groomed others most were more likely to become infected than individuals who received high levels of grooming. Conversely, receiving, but not initiating, aggression was associated with M. bovis infection. Incidence of intergroup roving by male meerkats was correlated with the rovers themselves subsequently testing TB-positive, suggesting a possible route for transmission of infection between social groups. Exposure time was less important than these social interactions in influencing TB risk. This study represents a novel application of social network analysis using empirical data to elucidate the role of specific interactions in the transmission of an infectious disease in a free-living wild animal population.", "author" : [ { "dropping-particle" : "", "family" : "Drewe", "given" : "Julian A", "non-dropping-particle" : "", "parse-names" : false, "suffix" : "" } ], "container-title" : "Proceedings of the Royal Society B: Biological Sciences", "id" : "ITEM-2", "issue" : "1681", "issued" : { "date-parts" : [ [ "2010", "2", "22" ] ] }, "page" : "633-42", "title" : "Who infects whom? Social networks and tuberculosis transmission in wild meerkats.", "type" : "article-journal", "volume" : "277" }, "uris" : [ "http://www.mendeley.com/documents/?uuid=17f0178f-35dc-49d4-91fd-6a1e8cfd5ac7" ] } ], "mendeley" : { "formattedCitation" : "(B\u00f6hm et al. 2008; Drewe 2010)", "plainTextFormattedCitation" : "(B\u00f6hm et al. 2008; Drewe 2010)", "previouslyFormattedCitation" : "(B\u00f6hm et al. 2008; Drewe 2010)" }, "properties" : { "noteIndex" : 0 }, "schema" : "https://github.com/citation-style-language/schema/raw/master/csl-citation.json" }</w:instrText>
      </w:r>
      <w:r w:rsidR="00E62662">
        <w:rPr>
          <w:rFonts w:ascii="Times New Roman" w:eastAsia="SimSun" w:hAnsi="Times New Roman" w:cs="Times New Roman"/>
          <w:sz w:val="24"/>
          <w:szCs w:val="24"/>
          <w:lang w:eastAsia="en-GB"/>
        </w:rPr>
        <w:fldChar w:fldCharType="separate"/>
      </w:r>
      <w:r w:rsidR="00E62662" w:rsidRPr="00E62662">
        <w:rPr>
          <w:rFonts w:ascii="Times New Roman" w:eastAsia="SimSun" w:hAnsi="Times New Roman" w:cs="Times New Roman"/>
          <w:noProof/>
          <w:sz w:val="24"/>
          <w:szCs w:val="24"/>
          <w:lang w:eastAsia="en-GB"/>
        </w:rPr>
        <w:t>(Böhm et al. 2008; Drewe 2010)</w:t>
      </w:r>
      <w:r w:rsidR="00E6266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This study focusses on </w:t>
      </w:r>
      <w:r w:rsidR="00A8190C">
        <w:rPr>
          <w:rFonts w:ascii="Times New Roman" w:eastAsia="SimSun" w:hAnsi="Times New Roman" w:cs="Times New Roman"/>
          <w:sz w:val="24"/>
          <w:szCs w:val="24"/>
          <w:lang w:eastAsia="en-GB"/>
        </w:rPr>
        <w:t xml:space="preserve">spatially and temporally </w:t>
      </w:r>
      <w:r w:rsidRPr="00A86C3A">
        <w:rPr>
          <w:rFonts w:ascii="Times New Roman" w:eastAsia="SimSun" w:hAnsi="Times New Roman" w:cs="Times New Roman"/>
          <w:sz w:val="24"/>
          <w:szCs w:val="24"/>
          <w:lang w:eastAsia="en-GB"/>
        </w:rPr>
        <w:t xml:space="preserve">quantifying the contacts between individuals from multiple species in a disease community. Identifying the different roles each species plays in the transmission of a disease will improve the evidence base for making decisions about strategies for effective disease management. </w:t>
      </w:r>
    </w:p>
    <w:p w14:paraId="6FDF618E" w14:textId="77777777" w:rsidR="00A8190C" w:rsidRPr="00A86C3A" w:rsidRDefault="00A8190C" w:rsidP="00A8190C">
      <w:pPr>
        <w:spacing w:line="360" w:lineRule="auto"/>
        <w:rPr>
          <w:rFonts w:ascii="Times New Roman" w:eastAsia="SimSun" w:hAnsi="Times New Roman" w:cs="Times New Roman"/>
          <w:sz w:val="24"/>
          <w:szCs w:val="24"/>
          <w:lang w:eastAsia="en-GB"/>
        </w:rPr>
      </w:pPr>
    </w:p>
    <w:p w14:paraId="67AE80E4" w14:textId="0147D478" w:rsidR="00A86C3A" w:rsidRDefault="00A86C3A" w:rsidP="00A8190C">
      <w:pPr>
        <w:spacing w:line="360" w:lineRule="auto"/>
        <w:rPr>
          <w:rFonts w:ascii="Times New Roman" w:eastAsia="SimSun" w:hAnsi="Times New Roman" w:cs="Times New Roman"/>
          <w:sz w:val="24"/>
          <w:szCs w:val="24"/>
          <w:lang w:eastAsia="en-GB"/>
        </w:rPr>
      </w:pPr>
      <w:r w:rsidRPr="00A86C3A">
        <w:rPr>
          <w:rFonts w:ascii="Times New Roman" w:eastAsia="SimSun" w:hAnsi="Times New Roman" w:cs="Times New Roman"/>
          <w:sz w:val="24"/>
          <w:szCs w:val="24"/>
          <w:lang w:eastAsia="en-GB"/>
        </w:rPr>
        <w:t xml:space="preserve">Inter-species transmission of disease may occur through direct or indirect interactions between individuals. Direct interaction refers to direct physical contact or very close proximity between individuals. </w:t>
      </w:r>
      <w:r w:rsidR="001837AA">
        <w:rPr>
          <w:rFonts w:ascii="Times New Roman" w:eastAsia="SimSun" w:hAnsi="Times New Roman" w:cs="Times New Roman"/>
          <w:sz w:val="24"/>
          <w:szCs w:val="24"/>
          <w:lang w:eastAsia="en-GB"/>
        </w:rPr>
        <w:t>In a direct interaction a pathogen may be passed between individuals with little or no exposure to the environment, e.g.</w:t>
      </w:r>
      <w:r w:rsidR="00AA200E">
        <w:rPr>
          <w:rFonts w:ascii="Times New Roman" w:eastAsia="SimSun" w:hAnsi="Times New Roman" w:cs="Times New Roman"/>
          <w:sz w:val="24"/>
          <w:szCs w:val="24"/>
          <w:lang w:eastAsia="en-GB"/>
        </w:rPr>
        <w:t xml:space="preserve"> physical</w:t>
      </w:r>
      <w:r w:rsidR="005D17B8">
        <w:rPr>
          <w:rFonts w:ascii="Times New Roman" w:eastAsia="SimSun" w:hAnsi="Times New Roman" w:cs="Times New Roman"/>
          <w:sz w:val="24"/>
          <w:szCs w:val="24"/>
          <w:lang w:eastAsia="en-GB"/>
        </w:rPr>
        <w:t xml:space="preserve"> contact</w:t>
      </w:r>
      <w:r w:rsidR="001837AA">
        <w:rPr>
          <w:rFonts w:ascii="Times New Roman" w:eastAsia="SimSun" w:hAnsi="Times New Roman" w:cs="Times New Roman"/>
          <w:sz w:val="24"/>
          <w:szCs w:val="24"/>
          <w:lang w:eastAsia="en-GB"/>
        </w:rPr>
        <w:t xml:space="preserve"> or inhalation of aerosol particles from the exhalation of an infected individual. </w:t>
      </w:r>
      <w:r w:rsidRPr="00A86C3A">
        <w:rPr>
          <w:rFonts w:ascii="Times New Roman" w:eastAsia="SimSun" w:hAnsi="Times New Roman" w:cs="Times New Roman"/>
          <w:sz w:val="24"/>
          <w:szCs w:val="24"/>
          <w:lang w:eastAsia="en-GB"/>
        </w:rPr>
        <w:t>Indirect interaction refers to shared space use, where individuals visit the same location at different times.</w:t>
      </w:r>
      <w:r w:rsidR="00166D90">
        <w:rPr>
          <w:rFonts w:ascii="Times New Roman" w:eastAsia="SimSun" w:hAnsi="Times New Roman" w:cs="Times New Roman"/>
          <w:sz w:val="24"/>
          <w:szCs w:val="24"/>
          <w:lang w:eastAsia="en-GB"/>
        </w:rPr>
        <w:t xml:space="preserve"> They are likely to be driven by intake behaviour such as feeding or drinking</w:t>
      </w:r>
      <w:r w:rsidRPr="00A86C3A">
        <w:rPr>
          <w:rFonts w:ascii="Times New Roman" w:eastAsia="SimSun" w:hAnsi="Times New Roman" w:cs="Times New Roman"/>
          <w:sz w:val="24"/>
          <w:szCs w:val="24"/>
          <w:lang w:eastAsia="en-GB"/>
        </w:rPr>
        <w:t xml:space="preserve"> </w:t>
      </w:r>
      <w:r w:rsidR="00166D90">
        <w:rPr>
          <w:rFonts w:ascii="Times New Roman" w:eastAsia="SimSun" w:hAnsi="Times New Roman" w:cs="Times New Roman"/>
          <w:sz w:val="24"/>
          <w:szCs w:val="24"/>
          <w:lang w:eastAsia="en-GB"/>
        </w:rPr>
        <w:fldChar w:fldCharType="begin" w:fldLock="1"/>
      </w:r>
      <w:r w:rsidR="00166D90">
        <w:rPr>
          <w:rFonts w:ascii="Times New Roman" w:eastAsia="SimSun" w:hAnsi="Times New Roman" w:cs="Times New Roman"/>
          <w:sz w:val="24"/>
          <w:szCs w:val="24"/>
          <w:lang w:eastAsia="en-GB"/>
        </w:rPr>
        <w:instrText>ADDIN CSL_CITATION { "citationItems" : [ { "id" : "ITEM-1", "itemData" : { "DOI" : "10.1016/S1090-0233(97)80035-4", "ISBN" : "1090-0233 (Print)\\r1090-0233 (Linking)", "ISSN" : "10900233", "PMID" : "12463400", "abstract" : "Despite the large body of circumstantial evidence to suggest a link, the means by which bovine tuberculosis is passed from badgers to cattle remains unclear; pasture contamination with the urine, faeces and/or sputum of infectious badgers is believed to be the main route of transmission. Therefore the behaviour of grazing cattle was studied to determine whether they avoided investigating and/or grazing pasture contaminated with badger excreta, and whether different farm management practices enhanced the potential for disease transmission. Active latrines were avoided by most cattle until the sward length in the rest of the field was reduced, after which there was an increasing likelihood that active badger latrines would be grazed. Most of the cattle grazed active badger latrines, but cattle of low rank within the herd grazed latrines more heavily. Farm management practices that reduced the availability of long swards shortened the period of investigative behaviour and greatly enhanced the risk that cattle would graze active badger latrines. Cattle were more likely to graze pasture away from latrines that was contaminated either with badger urine or single faeces. Because bacilli remain viable in the soil for up to 2 years, there is the potential for bacilli to accumulate at active badger latrines, and these could pose a significant risk to cattle, even when the latrine is no longer being used by badgers. Cattle readily grazed the lush sward at disused latrines, during which they could ingest contaminated soil; the amount of soil ingested increases as sward length decreases.", "author" : [ { "dropping-particle" : "", "family" : "Hutchings", "given" : "M R", "non-dropping-particle" : "", "parse-names" : false, "suffix" : "" }, { "dropping-particle" : "", "family" : "Harris", "given" : "S", "non-dropping-particle" : "", "parse-names" : false, "suffix" : "" } ], "container-title" : "Veterinary journal (London, England : 1997)", "id" : "ITEM-1", "issue" : "2", "issued" : { "date-parts" : [ [ "1997" ] ] }, "page" : "149-162", "title" : "Effects of farm management practices on cattle grazing behaviour and the potential for transmission of bovine tuberculosis from badgers to cattle.", "type" : "article-journal", "volume" : "153" }, "uris" : [ "http://www.mendeley.com/documents/?uuid=972599de-73ed-458a-9747-4987d193fd43" ] } ], "mendeley" : { "formattedCitation" : "(Hutchings and Harris 1997)", "plainTextFormattedCitation" : "(Hutchings and Harris 1997)", "previouslyFormattedCitation" : "(Hutchings and Harris 1997)" }, "properties" : { "noteIndex" : 0 }, "schema" : "https://github.com/citation-style-language/schema/raw/master/csl-citation.json" }</w:instrText>
      </w:r>
      <w:r w:rsidR="00166D90">
        <w:rPr>
          <w:rFonts w:ascii="Times New Roman" w:eastAsia="SimSun" w:hAnsi="Times New Roman" w:cs="Times New Roman"/>
          <w:sz w:val="24"/>
          <w:szCs w:val="24"/>
          <w:lang w:eastAsia="en-GB"/>
        </w:rPr>
        <w:fldChar w:fldCharType="separate"/>
      </w:r>
      <w:r w:rsidR="00166D90" w:rsidRPr="00166D90">
        <w:rPr>
          <w:rFonts w:ascii="Times New Roman" w:eastAsia="SimSun" w:hAnsi="Times New Roman" w:cs="Times New Roman"/>
          <w:noProof/>
          <w:sz w:val="24"/>
          <w:szCs w:val="24"/>
          <w:lang w:eastAsia="en-GB"/>
        </w:rPr>
        <w:t>(Hutchings and Harris 1997)</w:t>
      </w:r>
      <w:r w:rsidR="00166D90">
        <w:rPr>
          <w:rFonts w:ascii="Times New Roman" w:eastAsia="SimSun" w:hAnsi="Times New Roman" w:cs="Times New Roman"/>
          <w:sz w:val="24"/>
          <w:szCs w:val="24"/>
          <w:lang w:eastAsia="en-GB"/>
        </w:rPr>
        <w:fldChar w:fldCharType="end"/>
      </w:r>
      <w:r w:rsidR="00166D90">
        <w:rPr>
          <w:rFonts w:ascii="Times New Roman" w:eastAsia="SimSun" w:hAnsi="Times New Roman" w:cs="Times New Roman"/>
          <w:sz w:val="24"/>
          <w:szCs w:val="24"/>
          <w:lang w:eastAsia="en-GB"/>
        </w:rPr>
        <w:t>, particularly if food and water resources are not even</w:t>
      </w:r>
      <w:r w:rsidR="00142910">
        <w:rPr>
          <w:rFonts w:ascii="Times New Roman" w:eastAsia="SimSun" w:hAnsi="Times New Roman" w:cs="Times New Roman"/>
          <w:sz w:val="24"/>
          <w:szCs w:val="24"/>
          <w:lang w:eastAsia="en-GB"/>
        </w:rPr>
        <w:t>ly</w:t>
      </w:r>
      <w:r w:rsidR="00166D90">
        <w:rPr>
          <w:rFonts w:ascii="Times New Roman" w:eastAsia="SimSun" w:hAnsi="Times New Roman" w:cs="Times New Roman"/>
          <w:sz w:val="24"/>
          <w:szCs w:val="24"/>
          <w:lang w:eastAsia="en-GB"/>
        </w:rPr>
        <w:t xml:space="preserve"> distributed, causing aggregation of multiple species </w:t>
      </w:r>
      <w:r w:rsidR="00166D90">
        <w:rPr>
          <w:rFonts w:ascii="Times New Roman" w:eastAsia="SimSun" w:hAnsi="Times New Roman" w:cs="Times New Roman"/>
          <w:sz w:val="24"/>
          <w:szCs w:val="24"/>
          <w:lang w:eastAsia="en-GB"/>
        </w:rPr>
        <w:fldChar w:fldCharType="begin" w:fldLock="1"/>
      </w:r>
      <w:r w:rsidR="00614D6B">
        <w:rPr>
          <w:rFonts w:ascii="Times New Roman" w:eastAsia="SimSun" w:hAnsi="Times New Roman" w:cs="Times New Roman"/>
          <w:sz w:val="24"/>
          <w:szCs w:val="24"/>
          <w:lang w:eastAsia="en-GB"/>
        </w:rPr>
        <w:instrText>ADDIN CSL_CITATION { "citationItems" : [ { "id" : "ITEM-1", "itemData" : { "DOI" : "10.1186/s13567-014-0122-7", "ISSN" : "1297-9716", "author" : [ { "dropping-particle" : "", "family" : "Barasona", "given" : "Jose A", "non-dropping-particle" : "", "parse-names" : false, "suffix" : "" }, { "dropping-particle" : "", "family" : "Latham", "given" : "M", "non-dropping-particle" : "", "parse-names" : false, "suffix" : "" }, { "dropping-particle" : "", "family" : "Acevedo", "given" : "Pelayo", "non-dropping-particle" : "", "parse-names" : false, "suffix" : "" }, { "dropping-particle" : "", "family" : "Armenteros", "given" : "Jose A", "non-dropping-particle" : "", "parse-names" : false, "suffix" : "" }, { "dropping-particle" : "", "family" : "Latham", "given" : "A", "non-dropping-particle" : "", "parse-names" : false, "suffix" : "" }, { "dropping-particle" : "", "family" : "Gortazar", "given" : "Christian", "non-dropping-particle" : "", "parse-names" : false, "suffix" : "" }, { "dropping-particle" : "", "family" : "Carro", "given" : "Francisco", "non-dropping-particle" : "", "parse-names" : false, "suffix" : "" }, { "dropping-particle" : "", "family" : "Soriguer", "given" : "Ramon C", "non-dropping-particle" : "", "parse-names" : false, "suffix" : "" }, { "dropping-particle" : "", "family" : "Vicente", "given" : "Joaquin", "non-dropping-particle" : "", "parse-names" : false, "suffix" : "" } ], "container-title" : "Veterinary Research", "id" : "ITEM-1", "issue" : "1", "issued" : { "date-parts" : [ [ "2014" ] ] }, "page" : "122", "title" : "Spatiotemporal interactions between wild boar and cattle: implications for cross-species disease transmission", "type" : "article-journal", "volume" : "45" }, "uris" : [ "http://www.mendeley.com/documents/?uuid=2f7da5ca-d98d-4cd0-8a8a-e5489ea9b343" ] } ], "mendeley" : { "formattedCitation" : "(Barasona et al. 2014a)", "plainTextFormattedCitation" : "(Barasona et al. 2014a)", "previouslyFormattedCitation" : "(Barasona et al. 2014a)" }, "properties" : { "noteIndex" : 0 }, "schema" : "https://github.com/citation-style-language/schema/raw/master/csl-citation.json" }</w:instrText>
      </w:r>
      <w:r w:rsidR="00166D90">
        <w:rPr>
          <w:rFonts w:ascii="Times New Roman" w:eastAsia="SimSun" w:hAnsi="Times New Roman" w:cs="Times New Roman"/>
          <w:sz w:val="24"/>
          <w:szCs w:val="24"/>
          <w:lang w:eastAsia="en-GB"/>
        </w:rPr>
        <w:fldChar w:fldCharType="separate"/>
      </w:r>
      <w:r w:rsidR="00166D90" w:rsidRPr="00166D90">
        <w:rPr>
          <w:rFonts w:ascii="Times New Roman" w:eastAsia="SimSun" w:hAnsi="Times New Roman" w:cs="Times New Roman"/>
          <w:noProof/>
          <w:sz w:val="24"/>
          <w:szCs w:val="24"/>
          <w:lang w:eastAsia="en-GB"/>
        </w:rPr>
        <w:t>(Barasona et al. 2014a)</w:t>
      </w:r>
      <w:r w:rsidR="00166D90">
        <w:rPr>
          <w:rFonts w:ascii="Times New Roman" w:eastAsia="SimSun" w:hAnsi="Times New Roman" w:cs="Times New Roman"/>
          <w:sz w:val="24"/>
          <w:szCs w:val="24"/>
          <w:lang w:eastAsia="en-GB"/>
        </w:rPr>
        <w:fldChar w:fldCharType="end"/>
      </w:r>
      <w:r w:rsidR="00166D90">
        <w:rPr>
          <w:rFonts w:ascii="Times New Roman" w:eastAsia="SimSun" w:hAnsi="Times New Roman" w:cs="Times New Roman"/>
          <w:sz w:val="24"/>
          <w:szCs w:val="24"/>
          <w:lang w:eastAsia="en-GB"/>
        </w:rPr>
        <w:t xml:space="preserve">. </w:t>
      </w:r>
      <w:r w:rsidRPr="00A86C3A">
        <w:rPr>
          <w:rFonts w:ascii="Times New Roman" w:eastAsia="SimSun" w:hAnsi="Times New Roman" w:cs="Times New Roman"/>
          <w:sz w:val="24"/>
          <w:szCs w:val="24"/>
          <w:lang w:eastAsia="en-GB"/>
        </w:rPr>
        <w:t>Transmission through indirect interaction requires the pathogen to survive exposure to the environment</w:t>
      </w:r>
      <w:r w:rsidR="001837AA">
        <w:rPr>
          <w:rFonts w:ascii="Times New Roman" w:eastAsia="SimSun" w:hAnsi="Times New Roman" w:cs="Times New Roman"/>
          <w:sz w:val="24"/>
          <w:szCs w:val="24"/>
          <w:lang w:eastAsia="en-GB"/>
        </w:rPr>
        <w:t xml:space="preserve"> for sufficient time remain infective when encountered by different potential host individuals</w:t>
      </w:r>
      <w:r w:rsidRPr="00A86C3A">
        <w:rPr>
          <w:rFonts w:ascii="Times New Roman" w:eastAsia="SimSun" w:hAnsi="Times New Roman" w:cs="Times New Roman"/>
          <w:sz w:val="24"/>
          <w:szCs w:val="24"/>
          <w:lang w:eastAsia="en-GB"/>
        </w:rPr>
        <w:t>.</w:t>
      </w:r>
      <w:r w:rsidR="001837AA">
        <w:rPr>
          <w:rFonts w:ascii="Times New Roman" w:eastAsia="SimSun" w:hAnsi="Times New Roman" w:cs="Times New Roman"/>
          <w:sz w:val="24"/>
          <w:szCs w:val="24"/>
          <w:lang w:eastAsia="en-GB"/>
        </w:rPr>
        <w:t xml:space="preserve"> Indirect interactions may be important in the transmission of diseases that demonstrate environmental survival </w:t>
      </w:r>
      <w:r w:rsidR="001837AA">
        <w:rPr>
          <w:rFonts w:ascii="Times New Roman" w:eastAsia="SimSun" w:hAnsi="Times New Roman" w:cs="Times New Roman"/>
          <w:sz w:val="24"/>
          <w:szCs w:val="24"/>
          <w:lang w:eastAsia="en-GB"/>
        </w:rPr>
        <w:fldChar w:fldCharType="begin" w:fldLock="1"/>
      </w:r>
      <w:r w:rsidR="00166D90">
        <w:rPr>
          <w:rFonts w:ascii="Times New Roman" w:eastAsia="SimSun" w:hAnsi="Times New Roman" w:cs="Times New Roman"/>
          <w:sz w:val="24"/>
          <w:szCs w:val="24"/>
          <w:lang w:eastAsia="en-GB"/>
        </w:rPr>
        <w:instrText>ADDIN CSL_CITATION { "citationItems" : [ { "id" : "ITEM-1", "itemData" : { "DOI" : "10.1017/S0950268813000691", "ISSN" : "1469-4409", "PMID" : "23522445", "abstract" : "SUMMARY Tuberculosis (TB) due to infection with Mycobacterium bovis is transmitted between cattle and badgers (Meles meles) in the UK and Ireland but it is unclear where or when transmission occurs. We investigated direct and indirect interactions between badgers and cattle using automated proximity loggers on animals and at badger latrines located on pasture, in an area of south-west England with a high-density badger population. Direct contacts (interactions within 1\u00b74\u00a0m) between badgers and cattle at pasture were very rare (four out of &gt;500\u00a0000 recorded animal-to-animal contacts) despite ample opportunity for interactions to occur. Indirect interactions (visits to badger latrines by badgers and cattle) were two orders of magnitude more frequent than direct contacts: 400 visits by badgers and 1700 visits by cattle were recorded. This suggests that indirect contacts might be more important than direct contacts in terms of disease transmission at pasture. The TB infection status of individual badgers (ascribed with 93% accuracy using three diagnostic tests) did not affect the frequency or duration of their visits to latrines located on pasture grazed by cattle. Nevertheless, there was wide variation in contact behaviour between individuals, which highlights the importance of understanding heterogeneity in contact patterns when developing strategies to control disease spread in wildlife and livestock.", "author" : [ { "dropping-particle" : "", "family" : "Drewe", "given" : "J A", "non-dropping-particle" : "", "parse-names" : false, "suffix" : "" }, { "dropping-particle" : "", "family" : "O'Connor", "given" : "H M", "non-dropping-particle" : "", "parse-names" : false, "suffix" : "" }, { "dropping-particle" : "", "family" : "Weber", "given" : "N", "non-dropping-particle" : "", "parse-names" : false, "suffix" : "" }, { "dropping-particle" : "", "family" : "McDonald", "given" : "R A", "non-dropping-particle" : "", "parse-names" : false, "suffix" : "" }, { "dropping-particle" : "", "family" : "Delahay", "given" : "R J", "non-dropping-particle" : "", "parse-names" : false, "suffix" : "" } ], "container-title" : "Epidemiology and infection", "id" : "ITEM-1", "issue" : "7", "issued" : { "date-parts" : [ [ "2013", "3", "25" ] ] }, "page" : "1-9", "title" : "Patterns of direct and indirect contact between cattle and badgers naturally infected with tuberculosis.", "type" : "article-journal", "volume" : "141" }, "uris" : [ "http://www.mendeley.com/documents/?uuid=e961aeed-a528-40c4-b640-a58fe2a9e596" ] }, { "id" : "ITEM-2", "itemData" : { "ISSN" : "0950-2688", "PMID" : "10098801", "abstract" : "Despite strong circumstantial evidence to suggest that the main route of TB transmission from badgers to cattle is via contaminated badger excreta, it is unclear whether the associated risks are high enough to account for the prevalence of the disease in south-west England. To decide whether this was a viable route of transmission, cattle contact with badger excreta was investigated using a deterministic approach to quantify the risks to cattle posed by badger excreta. Levels of investigative and grazing contacts between cattle and badger urine and faeces could each account for the disease prevalence in south-west England. An infection probability of 3.7 x 10(-4) per bite from pasture contaminated with badger urine infected with Mycobacterium bovis could account for the prevalence of TB in cattle in south-west England. Infection probabilities of 6.9 x 10(-7) per investigation and 1.1 x 10(-7) per bite from badger latrines could each account for the prevalence of TB in cattle in the south-west. When considering only the high risk areas of south-west England these bounds fell by a factor of eight. However, badger excreta may still constitute a high level of risk to cattle. The levels of cattle contact with badger excreta are far higher than previously thought, suggesting that it is the probability of infection per given contact with infected badger excreta which has the greater influence on the probability of transmission and not the level of contact. The infection probability per cattle contact with infected badger excreta is in all likelihood extremely low.", "author" : [ { "dropping-particle" : "", "family" : "Hutchings", "given" : "M R", "non-dropping-particle" : "", "parse-names" : false, "suffix" : "" }, { "dropping-particle" : "", "family" : "Harris", "given" : "S", "non-dropping-particle" : "", "parse-names" : false, "suffix" : "" } ], "container-title" : "Epidemiology and infection", "id" : "ITEM-2", "issue" : "1", "issued" : { "date-parts" : [ [ "1999", "3" ] ] }, "page" : "167-73", "title" : "Quantifying the risks of TB infection to cattle posed by badger excreta.", "type" : "article-journal", "volume" : "122" }, "uris" : [ "http://www.mendeley.com/documents/?uuid=2b80d223-8b3a-45fe-8ea3-1dcdd9d4e2ea" ] } ], "mendeley" : { "formattedCitation" : "(Hutchings and Harris 1999; Drewe et al. 2013)", "plainTextFormattedCitation" : "(Hutchings and Harris 1999; Drewe et al. 2013)", "previouslyFormattedCitation" : "(Hutchings and Harris 1999; Drewe et al. 2013)" }, "properties" : { "noteIndex" : 0 }, "schema" : "https://github.com/citation-style-language/schema/raw/master/csl-citation.json" }</w:instrText>
      </w:r>
      <w:r w:rsidR="001837AA">
        <w:rPr>
          <w:rFonts w:ascii="Times New Roman" w:eastAsia="SimSun" w:hAnsi="Times New Roman" w:cs="Times New Roman"/>
          <w:sz w:val="24"/>
          <w:szCs w:val="24"/>
          <w:lang w:eastAsia="en-GB"/>
        </w:rPr>
        <w:fldChar w:fldCharType="separate"/>
      </w:r>
      <w:r w:rsidR="00166D90" w:rsidRPr="00166D90">
        <w:rPr>
          <w:rFonts w:ascii="Times New Roman" w:eastAsia="SimSun" w:hAnsi="Times New Roman" w:cs="Times New Roman"/>
          <w:noProof/>
          <w:sz w:val="24"/>
          <w:szCs w:val="24"/>
          <w:lang w:eastAsia="en-GB"/>
        </w:rPr>
        <w:t>(Hutchings and Harris 1999; Drewe et al. 2013)</w:t>
      </w:r>
      <w:r w:rsidR="001837AA">
        <w:rPr>
          <w:rFonts w:ascii="Times New Roman" w:eastAsia="SimSun" w:hAnsi="Times New Roman" w:cs="Times New Roman"/>
          <w:sz w:val="24"/>
          <w:szCs w:val="24"/>
          <w:lang w:eastAsia="en-GB"/>
        </w:rPr>
        <w:fldChar w:fldCharType="end"/>
      </w:r>
      <w:r w:rsidR="001837AA">
        <w:rPr>
          <w:rFonts w:ascii="Times New Roman" w:eastAsia="SimSun" w:hAnsi="Times New Roman" w:cs="Times New Roman"/>
          <w:sz w:val="24"/>
          <w:szCs w:val="24"/>
          <w:lang w:eastAsia="en-GB"/>
        </w:rPr>
        <w:t xml:space="preserve">, and should be considered in the management of these diseases </w:t>
      </w:r>
      <w:r w:rsidR="001837AA">
        <w:rPr>
          <w:rFonts w:ascii="Times New Roman" w:eastAsia="SimSun" w:hAnsi="Times New Roman" w:cs="Times New Roman"/>
          <w:sz w:val="24"/>
          <w:szCs w:val="24"/>
          <w:lang w:eastAsia="en-GB"/>
        </w:rPr>
        <w:fldChar w:fldCharType="begin" w:fldLock="1"/>
      </w:r>
      <w:r w:rsidR="00166D90">
        <w:rPr>
          <w:rFonts w:ascii="Times New Roman" w:eastAsia="SimSun" w:hAnsi="Times New Roman" w:cs="Times New Roman"/>
          <w:sz w:val="24"/>
          <w:szCs w:val="24"/>
          <w:lang w:eastAsia="en-GB"/>
        </w:rPr>
        <w:instrText>ADDIN CSL_CITATION { "citationItems" : [ { "id" : "ITEM-1", "itemData" : { "DOI" : "10.1016/j.prevetmed.2013.08.008", "ISSN" : "1873-1716", "PMID" : "24050782", "abstract" : "The diversification of livestock farms into hunting estates in South Central Spain (SCS) may impede the success of Mycobacterium bovis eradication programmes by facilitating transmission between wildlife and livestock. In this observational study we aimed to provide information of relevance about the nature and frequency of interactions (observed visits to study points) between livestock (cattle and domestic pigs) and wildlife (wild boar and red deer). The study was conducted in an extensive cattle farm in SCS where the land is also used for game hunting. During a period of one year, camera traps (n=16) were placed at a priori risk points for interspecies interactions: water (natural and artificial troughs), food placed on the ground for baiting wildlife, and pasture. To define indirect interspecies interactions, a critical time window for M. bovis to survive in the environment was selected based on the literature. Results suggest that wildlife frequented food and pasture points more often than water points, and that the number of visits increased through the dry season, peaking during the acorn season (October-January) and the deer breeding season (June-July). Direct interactions were rare (n=10), as opposed to indirect interactions (n=8992). Wildlife-followed-by-livestock interactions (n=7714) occurred much more often than livestock-followed-by-wildlife (n=1278) and were frequent at water points (66% water points, 17% food, 17% pasture). Results also suggest that water points are a hotspot for indirect interactions and might therefore be a source of infection at the wildlife-livestock interface in the territory covered, particularly for M. bovis, as it is around water where the bacteria seem to survive the longest. Preventing aggregation and therefore reducing contact rates between domestic and wild animals especially at water points may be valuable for disease control in South Central Spain.", "author" : [ { "dropping-particle" : "", "family" : "Kukielka", "given" : "E", "non-dropping-particle" : "", "parse-names" : false, "suffix" : "" }, { "dropping-particle" : "", "family" : "Barasona", "given" : "J a", "non-dropping-particle" : "", "parse-names" : false, "suffix" : "" }, { "dropping-particle" : "", "family" : "Cowie", "given" : "C E", "non-dropping-particle" : "", "parse-names" : false, "suffix" : "" }, { "dropping-particle" : "", "family" : "Drewe", "given" : "J a", "non-dropping-particle" : "", "parse-names" : false, "suffix" : "" }, { "dropping-particle" : "", "family" : "Gortazar", "given" : "C", "non-dropping-particle" : "", "parse-names" : false, "suffix" : "" }, { "dropping-particle" : "", "family" : "Cotarelo", "given" : "I", "non-dropping-particle" : "", "parse-names" : false, "suffix" : "" }, { "dropping-particle" : "", "family" : "Vicente", "given" : "J", "non-dropping-particle" : "", "parse-names" : false, "suffix" : "" } ], "container-title" : "Preventive veterinary medicine", "id" : "ITEM-1", "issue" : "3-4", "issued" : { "date-parts" : [ [ "2013", "11", "1" ] ] }, "page" : "213-21", "publisher" : "Elsevier B.V.", "title" : "Spatial and temporal interactions between livestock and wildlife in South Central Spain assessed by camera traps.", "type" : "article-journal", "volume" : "112" }, "uris" : [ "http://www.mendeley.com/documents/?uuid=874cca03-8c30-431c-9b3d-43ef8163ab1e" ] } ], "mendeley" : { "formattedCitation" : "(Kukielka et al. 2013)", "plainTextFormattedCitation" : "(Kukielka et al. 2013)", "previouslyFormattedCitation" : "(Kukielka et al. 2013)" }, "properties" : { "noteIndex" : 0 }, "schema" : "https://github.com/citation-style-language/schema/raw/master/csl-citation.json" }</w:instrText>
      </w:r>
      <w:r w:rsidR="001837AA">
        <w:rPr>
          <w:rFonts w:ascii="Times New Roman" w:eastAsia="SimSun" w:hAnsi="Times New Roman" w:cs="Times New Roman"/>
          <w:sz w:val="24"/>
          <w:szCs w:val="24"/>
          <w:lang w:eastAsia="en-GB"/>
        </w:rPr>
        <w:fldChar w:fldCharType="separate"/>
      </w:r>
      <w:r w:rsidR="001837AA" w:rsidRPr="001837AA">
        <w:rPr>
          <w:rFonts w:ascii="Times New Roman" w:eastAsia="SimSun" w:hAnsi="Times New Roman" w:cs="Times New Roman"/>
          <w:noProof/>
          <w:sz w:val="24"/>
          <w:szCs w:val="24"/>
          <w:lang w:eastAsia="en-GB"/>
        </w:rPr>
        <w:t>(Kukielka et al. 2013)</w:t>
      </w:r>
      <w:r w:rsidR="001837AA">
        <w:rPr>
          <w:rFonts w:ascii="Times New Roman" w:eastAsia="SimSun" w:hAnsi="Times New Roman" w:cs="Times New Roman"/>
          <w:sz w:val="24"/>
          <w:szCs w:val="24"/>
          <w:lang w:eastAsia="en-GB"/>
        </w:rPr>
        <w:fldChar w:fldCharType="end"/>
      </w:r>
      <w:r w:rsidR="001837AA">
        <w:rPr>
          <w:rFonts w:ascii="Times New Roman" w:eastAsia="SimSun" w:hAnsi="Times New Roman" w:cs="Times New Roman"/>
          <w:sz w:val="24"/>
          <w:szCs w:val="24"/>
          <w:lang w:eastAsia="en-GB"/>
        </w:rPr>
        <w:t xml:space="preserve">. </w:t>
      </w:r>
      <w:r w:rsidRPr="00A86C3A">
        <w:rPr>
          <w:rFonts w:ascii="Times New Roman" w:eastAsia="SimSun" w:hAnsi="Times New Roman" w:cs="Times New Roman"/>
          <w:sz w:val="24"/>
          <w:szCs w:val="24"/>
          <w:lang w:eastAsia="en-GB"/>
        </w:rPr>
        <w:t xml:space="preserve"> </w:t>
      </w:r>
    </w:p>
    <w:p w14:paraId="2C9391DB" w14:textId="77777777" w:rsidR="00A8190C" w:rsidRPr="00A86C3A" w:rsidRDefault="00A8190C" w:rsidP="00A8190C">
      <w:pPr>
        <w:spacing w:line="360" w:lineRule="auto"/>
        <w:rPr>
          <w:rFonts w:ascii="Times New Roman" w:eastAsia="SimSun" w:hAnsi="Times New Roman" w:cs="Times New Roman"/>
          <w:sz w:val="24"/>
          <w:szCs w:val="24"/>
          <w:lang w:eastAsia="en-GB"/>
        </w:rPr>
      </w:pPr>
    </w:p>
    <w:p w14:paraId="344F4F08" w14:textId="2DB7FA08" w:rsidR="00A86C3A" w:rsidRDefault="00A86C3A" w:rsidP="00A8190C">
      <w:pPr>
        <w:spacing w:line="360" w:lineRule="auto"/>
        <w:rPr>
          <w:rFonts w:ascii="Times New Roman" w:eastAsia="SimSun" w:hAnsi="Times New Roman" w:cs="Times New Roman"/>
          <w:sz w:val="24"/>
          <w:szCs w:val="24"/>
          <w:lang w:eastAsia="en-GB"/>
        </w:rPr>
      </w:pPr>
      <w:r w:rsidRPr="00A86C3A">
        <w:rPr>
          <w:rFonts w:ascii="Times New Roman" w:eastAsia="SimSun" w:hAnsi="Times New Roman" w:cs="Times New Roman"/>
          <w:sz w:val="24"/>
          <w:szCs w:val="24"/>
          <w:lang w:eastAsia="en-GB"/>
        </w:rPr>
        <w:t xml:space="preserve">Proximity data loggers and GPS technology allow for the quantification of direct and indirect interactions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"10.1371/journal.pone.0039068", "ISSN" : "1932-6203", "PMID" : "22745704", "abstract" : "Knowledge of the way in which animals interact through social networks can help to address questions surrounding the ecological and evolutionary consequences of social organisation, and to understand and manage the spread of infectious diseases. Automated proximity loggers are increasingly being used to record interactions between animals, but the accuracy and reliability of the collected data remain largely un-assessed. Here we use laboratory and observational field data to assess the performance of these devices fitted to a herd of 32 beef cattle (Bos taurus) and nine groups of badgers (Meles meles, n = 77) living in the surrounding woods. The distances at which loggers detected each other were found to decrease over time, potentially related to diminishing battery power that may be a function of temperature. Loggers were highly accurate in recording the identification of contacted conspecifics, but less reliable at determining contact duration. There was a tendency for extended interactions to be recorded as a series of shorter contacts. We show how data can be manipulated to correct this discrepancy and accurately reflect observed interaction patterns by combining records between any two loggers that occur within a 1 to 2 minute amalgamation window, and then removing any remaining 1 second records. We make universally applicable recommendations for the effective use of proximity loggers, to improve the validity of data arising from future studies.", "author" : [ { "dropping-particle" : "", "family" : "Drewe", "given" : "Julian A", "non-dropping-particle" : "", "parse-names" : false, "suffix" : "" }, { "dropping-particle" : "", "family" : "Weber", "given" : "Nicola", "non-dropping-particle" : "", "parse-names" : false, "suffix" : "" }, { "dropping-particle" : "", "family" : "Carter", "given" : "Stephen P", "non-dropping-particle" : "", "parse-names" : false, "suffix" : "" }, { "dropping-particle" : "", "family" : "Bearhop", "given" : "Stuart", "non-dropping-particle" : "", "parse-names" : false, "suffix" : "" }, { "dropping-particle" : "", "family" : "Harrison", "given" : "Xavier A", "non-dropping-particle" : "", "parse-names" : false, "suffix" : "" }, { "dropping-particle" : "", "family" : "Dall", "given" : "Sasha R X", "non-dropping-particle" : "", "parse-names" : false, "suffix" : "" }, { "dropping-particle" : "", "family" : "McDonald", "given" : "Robbie A", "non-dropping-particle" : "", "parse-names" : false, "suffix" : "" }, { "dropping-particle" : "", "family" : "Delahay", "given" : "Richard J", "non-dropping-particle" : "", "parse-names" : false, "suffix" : "" } ], "container-title" : "PloS one", "id" : "ITEM-1", "issue" : "6", "issued" : { "date-parts" : [ [ "2012", "1" ] ] }, "page" : "e39068", "title" : "Performance of proximity loggers in recording intra- and inter-species interactions: a laboratory and field-based validation study.", "type" : "article-journal", "volume" : "7" }, "uris" : [ "http://www.mendeley.com/documents/?uuid=fdc2f572-727a-420b-9699-6dc041f984b4" ] }, { "id" : "ITEM-2", "itemData" : { "DOI" : "10.2193/0091-7648(2006)34[1333:NRFTDO]2.0.CO;2", "ISSN" : "0091-7648", "author" : [ { "dropping-particle" : "", "family" : "Prange", "given" : "SUZANNE", "non-dropping-particle" : "", "parse-names" : false, "suffix" : "" }, { "dropping-particle" : "", "family" : "Jordan", "given" : "TREVOR", "non-dropping-particle" : "", "parse-names" : false, "suffix" : "" }, { "dropping-particle" : "", "family" : "Hunter", "given" : "COLIN", "non-dropping-particle" : "", "parse-names" : false, "suffix" : "" }, { "dropping-particle" : "", "family" : "Gehrt", "given" : "STANLEY D.", "non-dropping-particle" : "", "parse-names" : false, "suffix" : "" } ], "container-title" : "Wildlife Society Bulletin", "id" : "ITEM-2", "issue" : "5", "issued" : { "date-parts" : [ [ "2006", "12" ] ] }, "page" : "1333-1344", "title" : "New Radiocollars for the Detection of Proximity among Individuals", "type" : "article-journal", "volume" : "34" }, "uris" : [ "http://www.mendeley.com/documents/?uuid=2bb724f5-7869-4bb8-87a4-4d19d4aca712" ] }, { "id" : "ITEM-3", "itemData" : { "author" : [ { "dropping-particle" : "", "family" : "Walrath", "given" : "R", "non-dropping-particle" : "", "parse-names" : false, "suffix" : "" } ], "container-title" : "Wildlife Society Bulletin", "id" : "ITEM-3", "issue" : "4", "issued" : { "date-parts" : [ [ "2011" ] ] }, "page" : "452-460", "title" : "Efficacy of proximity loggers for detection of contacts between maternal pairs of white\u2010tailed deer", "type" : "article-journal", "volume" : "35" }, "uris" : [ "http://www.mendeley.com/documents/?uuid=360a33de-7698-45df-9771-a983fef3e46a" ] } ], "mendeley" : { "formattedCitation" : "(Prange et al. 2006; Walrath 2011; Drewe et al. 2012)", "plainTextFormattedCitation" : "(Prange et al. 2006; Walrath 2011; Drewe et al. 2012)", "previouslyFormattedCitation" : "(Prange et al. 2006; Walrath 2011; Drewe et al. 2012)"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(Prange et al. 2006; Walrath 2011; Drewe et al. 2012)</w:t>
      </w:r>
      <w:r w:rsidR="002B5C42">
        <w:rPr>
          <w:rFonts w:ascii="Times New Roman" w:eastAsia="SimSun" w:hAnsi="Times New Roman" w:cs="Times New Roman"/>
          <w:sz w:val="24"/>
          <w:szCs w:val="24"/>
          <w:lang w:eastAsia="en-GB"/>
        </w:rPr>
        <w:fldChar w:fldCharType="end"/>
      </w:r>
      <w:r w:rsidR="00A8190C">
        <w:rPr>
          <w:rFonts w:ascii="Times New Roman" w:eastAsia="SimSun" w:hAnsi="Times New Roman" w:cs="Times New Roman"/>
          <w:sz w:val="24"/>
          <w:szCs w:val="24"/>
          <w:lang w:eastAsia="en-GB"/>
        </w:rPr>
        <w:t>. T</w:t>
      </w:r>
      <w:r w:rsidRPr="00A86C3A">
        <w:rPr>
          <w:rFonts w:ascii="Times New Roman" w:eastAsia="SimSun" w:hAnsi="Times New Roman" w:cs="Times New Roman"/>
          <w:sz w:val="24"/>
          <w:szCs w:val="24"/>
          <w:lang w:eastAsia="en-GB"/>
        </w:rPr>
        <w:t>o date</w:t>
      </w:r>
      <w:r w:rsidR="00A8190C">
        <w:rPr>
          <w:rFonts w:ascii="Times New Roman" w:eastAsia="SimSun" w:hAnsi="Times New Roman" w:cs="Times New Roman"/>
          <w:sz w:val="24"/>
          <w:szCs w:val="24"/>
          <w:lang w:eastAsia="en-GB"/>
        </w:rPr>
        <w:t xml:space="preserve"> only two studies have used proximity loggers</w:t>
      </w:r>
      <w:r w:rsidRPr="00A86C3A">
        <w:rPr>
          <w:rFonts w:ascii="Times New Roman" w:eastAsia="SimSun" w:hAnsi="Times New Roman" w:cs="Times New Roman"/>
          <w:sz w:val="24"/>
          <w:szCs w:val="24"/>
          <w:lang w:eastAsia="en-GB"/>
        </w:rPr>
        <w:t xml:space="preserve"> to quantify</w:t>
      </w:r>
      <w:r w:rsidR="00A8190C">
        <w:rPr>
          <w:rFonts w:ascii="Times New Roman" w:eastAsia="SimSun" w:hAnsi="Times New Roman" w:cs="Times New Roman"/>
          <w:sz w:val="24"/>
          <w:szCs w:val="24"/>
          <w:lang w:eastAsia="en-GB"/>
        </w:rPr>
        <w:t xml:space="preserve"> close direct</w:t>
      </w:r>
      <w:r w:rsidRPr="00A86C3A">
        <w:rPr>
          <w:rFonts w:ascii="Times New Roman" w:eastAsia="SimSun" w:hAnsi="Times New Roman" w:cs="Times New Roman"/>
          <w:sz w:val="24"/>
          <w:szCs w:val="24"/>
          <w:lang w:eastAsia="en-GB"/>
        </w:rPr>
        <w:t xml:space="preserve"> interactions between multiple species; both studying contact between badgers (</w:t>
      </w:r>
      <w:r w:rsidRPr="00A86C3A">
        <w:rPr>
          <w:rFonts w:ascii="Times New Roman" w:eastAsia="SimSun" w:hAnsi="Times New Roman" w:cs="Times New Roman"/>
          <w:i/>
          <w:iCs/>
          <w:sz w:val="24"/>
          <w:szCs w:val="24"/>
          <w:lang w:eastAsia="en-GB"/>
        </w:rPr>
        <w:t>Meles</w:t>
      </w:r>
      <w:r w:rsidR="002B5C42">
        <w:rPr>
          <w:rFonts w:ascii="Times New Roman" w:eastAsia="SimSun" w:hAnsi="Times New Roman" w:cs="Times New Roman"/>
          <w:i/>
          <w:iCs/>
          <w:sz w:val="24"/>
          <w:szCs w:val="24"/>
          <w:lang w:eastAsia="en-GB"/>
        </w:rPr>
        <w:t xml:space="preserve"> </w:t>
      </w:r>
      <w:r w:rsidRPr="00A86C3A">
        <w:rPr>
          <w:rFonts w:ascii="Times New Roman" w:eastAsia="SimSun" w:hAnsi="Times New Roman" w:cs="Times New Roman"/>
          <w:i/>
          <w:iCs/>
          <w:sz w:val="24"/>
          <w:szCs w:val="24"/>
          <w:lang w:eastAsia="en-GB"/>
        </w:rPr>
        <w:t>meles</w:t>
      </w:r>
      <w:r w:rsidRPr="00A86C3A">
        <w:rPr>
          <w:rFonts w:ascii="Times New Roman" w:eastAsia="SimSun" w:hAnsi="Times New Roman" w:cs="Times New Roman"/>
          <w:sz w:val="24"/>
          <w:szCs w:val="24"/>
          <w:lang w:eastAsia="en-GB"/>
        </w:rPr>
        <w:t>) and cattle (</w:t>
      </w:r>
      <w:r w:rsidRPr="00A86C3A">
        <w:rPr>
          <w:rFonts w:ascii="Times New Roman" w:eastAsia="SimSun" w:hAnsi="Times New Roman" w:cs="Times New Roman"/>
          <w:i/>
          <w:iCs/>
          <w:sz w:val="24"/>
          <w:szCs w:val="24"/>
          <w:lang w:eastAsia="en-GB"/>
        </w:rPr>
        <w:t>Bos</w:t>
      </w:r>
      <w:r w:rsidR="002B5C42">
        <w:rPr>
          <w:rFonts w:ascii="Times New Roman" w:eastAsia="SimSun" w:hAnsi="Times New Roman" w:cs="Times New Roman"/>
          <w:i/>
          <w:iCs/>
          <w:sz w:val="24"/>
          <w:szCs w:val="24"/>
          <w:lang w:eastAsia="en-GB"/>
        </w:rPr>
        <w:t xml:space="preserve"> </w:t>
      </w:r>
      <w:r w:rsidRPr="00A86C3A">
        <w:rPr>
          <w:rFonts w:ascii="Times New Roman" w:eastAsia="SimSun" w:hAnsi="Times New Roman" w:cs="Times New Roman"/>
          <w:i/>
          <w:iCs/>
          <w:sz w:val="24"/>
          <w:szCs w:val="24"/>
          <w:lang w:eastAsia="en-GB"/>
        </w:rPr>
        <w:t>primigenius</w:t>
      </w:r>
      <w:r w:rsidRPr="00A86C3A">
        <w:rPr>
          <w:rFonts w:ascii="Times New Roman" w:eastAsia="SimSun" w:hAnsi="Times New Roman" w:cs="Times New Roman"/>
          <w:sz w:val="24"/>
          <w:szCs w:val="24"/>
          <w:lang w:eastAsia="en-GB"/>
        </w:rPr>
        <w:t xml:space="preserve">) in the UK with reference to tuberculosis (TB) transmission.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"author" : [ { "dropping-particle" : "", "family" : "B\u00f6hm", "given" : "M", "non-dropping-particle" : "", "parse-names" : false, "suffix" : "" }, { "dropping-particle" : "", "family" : "Hutchings", "given" : "MR", "non-dropping-particle" : "", "parse-names" : false, "suffix" : "" }, { "dropping-particle" : "", "family" : "White", "given" : "PCL", "non-dropping-particle" : "", "parse-names" : false, "suffix" : "" } ], "container-title" : "PLoS One", "id" : "ITEM-1", "issued" : { "date-parts" : [ [ "2009" ] ] }, "title" : "Contact networks in a wildlife-livestock host community: identifying high-risk individuals in the transmission of bovine TB among badgers and cattle", "type" : "article-journal" }, "uris" : [ "http://www.mendeley.com/documents/?uuid=55394de2-e8f7-4c03-b905-0b3b56579140" ] } ], "mendeley" : { "formattedCitation" : "(B\u00f6hm et al. 2009)", "manualFormatting" : "B\u00f6hm et al. (2009)", "plainTextFormattedCitation" : "(B\u00f6hm et al. 2009)", "previouslyFormattedCitation" : "(B\u00f6hm et al. 2009)"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 xml:space="preserve">Böhm et al. </w:t>
      </w:r>
      <w:r w:rsidR="002B5C42">
        <w:rPr>
          <w:rFonts w:ascii="Times New Roman" w:eastAsia="SimSun" w:hAnsi="Times New Roman" w:cs="Times New Roman"/>
          <w:noProof/>
          <w:sz w:val="24"/>
          <w:szCs w:val="24"/>
          <w:lang w:eastAsia="en-GB"/>
        </w:rPr>
        <w:t>(</w:t>
      </w:r>
      <w:r w:rsidR="002B5C42" w:rsidRPr="002B5C42">
        <w:rPr>
          <w:rFonts w:ascii="Times New Roman" w:eastAsia="SimSun" w:hAnsi="Times New Roman" w:cs="Times New Roman"/>
          <w:noProof/>
          <w:sz w:val="24"/>
          <w:szCs w:val="24"/>
          <w:lang w:eastAsia="en-GB"/>
        </w:rPr>
        <w:t>2009)</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identified considerable individual heterogeneity in contact rates and found that direct contacts between badgers and cattle did occur</w:t>
      </w:r>
      <w:r w:rsidR="00274C29">
        <w:rPr>
          <w:rFonts w:ascii="Times New Roman" w:eastAsia="SimSun" w:hAnsi="Times New Roman" w:cs="Times New Roman"/>
          <w:sz w:val="24"/>
          <w:szCs w:val="24"/>
          <w:lang w:eastAsia="en-GB"/>
        </w:rPr>
        <w:t>,</w:t>
      </w:r>
      <w:r w:rsidRPr="00A86C3A">
        <w:rPr>
          <w:rFonts w:ascii="Times New Roman" w:eastAsia="SimSun" w:hAnsi="Times New Roman" w:cs="Times New Roman"/>
          <w:sz w:val="24"/>
          <w:szCs w:val="24"/>
          <w:lang w:eastAsia="en-GB"/>
        </w:rPr>
        <w:t xml:space="preserve"> although they were infrequent.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"10.1017/S0950268813000691", "ISSN" : "1469-4409", "PMID" : "23522445", "abstract" : "SUMMARY Tuberculosis (TB) due to infection with Mycobacterium bovis is transmitted between cattle and badgers (Meles meles) in the UK and Ireland but it is unclear where or when transmission occurs. We investigated direct and indirect interactions between badgers and cattle using automated proximity loggers on animals and at badger latrines located on pasture, in an area of south-west England with a high-density badger population. Direct contacts (interactions within 1\u00b74\u00a0m) between badgers and cattle at pasture were very rare (four out of &gt;500\u00a0000 recorded animal-to-animal contacts) despite ample opportunity for interactions to occur. Indirect interactions (visits to badger latrines by badgers and cattle) were two orders of magnitude more frequent than direct contacts: 400 visits by badgers and 1700 visits by cattle were recorded. This suggests that indirect contacts might be more important than direct contacts in terms of disease transmission at pasture. The TB infection status of individual badgers (ascribed with 93% accuracy using three diagnostic tests) did not affect the frequency or duration of their visits to latrines located on pasture grazed by cattle. Nevertheless, there was wide variation in contact behaviour between individuals, which highlights the importance of understanding heterogeneity in contact patterns when developing strategies to control disease spread in wildlife and livestock.", "author" : [ { "dropping-particle" : "", "family" : "Drewe", "given" : "J A", "non-dropping-particle" : "", "parse-names" : false, "suffix" : "" }, { "dropping-particle" : "", "family" : "O'Connor", "given" : "H M", "non-dropping-particle" : "", "parse-names" : false, "suffix" : "" }, { "dropping-particle" : "", "family" : "Weber", "given" : "N", "non-dropping-particle" : "", "parse-names" : false, "suffix" : "" }, { "dropping-particle" : "", "family" : "McDonald", "given" : "R A", "non-dropping-particle" : "", "parse-names" : false, "suffix" : "" }, { "dropping-particle" : "", "family" : "Delahay", "given" : "R J", "non-dropping-particle" : "", "parse-names" : false, "suffix" : "" } ], "container-title" : "Epidemiology and infection", "id" : "ITEM-1", "issue" : "7", "issued" : { "date-parts" : [ [ "2013", "3", "25" ] ] }, "page" : "1-9", "title" : "Patterns of direct and indirect contact between cattle and badgers naturally infected with tuberculosis.", "type" : "article-journal", "volume" : "141" }, "uris" : [ "http://www.mendeley.com/documents/?uuid=e961aeed-a528-40c4-b640-a58fe2a9e596" ] } ], "mendeley" : { "formattedCitation" : "(Drewe et al. 2013)", "manualFormatting" : "Drewe et al. (2013)", "plainTextFormattedCitation" : "(Drewe et al. 2013)", "previouslyFormattedCitation" : "(Drewe et al. 2013)"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 xml:space="preserve">Drewe et al. </w:t>
      </w:r>
      <w:r w:rsidR="002B5C42">
        <w:rPr>
          <w:rFonts w:ascii="Times New Roman" w:eastAsia="SimSun" w:hAnsi="Times New Roman" w:cs="Times New Roman"/>
          <w:noProof/>
          <w:sz w:val="24"/>
          <w:szCs w:val="24"/>
          <w:lang w:eastAsia="en-GB"/>
        </w:rPr>
        <w:t>(</w:t>
      </w:r>
      <w:r w:rsidR="002B5C42" w:rsidRPr="002B5C42">
        <w:rPr>
          <w:rFonts w:ascii="Times New Roman" w:eastAsia="SimSun" w:hAnsi="Times New Roman" w:cs="Times New Roman"/>
          <w:noProof/>
          <w:sz w:val="24"/>
          <w:szCs w:val="24"/>
          <w:lang w:eastAsia="en-GB"/>
        </w:rPr>
        <w:t>2013)</w:t>
      </w:r>
      <w:r w:rsidR="002B5C42">
        <w:rPr>
          <w:rFonts w:ascii="Times New Roman" w:eastAsia="SimSun" w:hAnsi="Times New Roman" w:cs="Times New Roman"/>
          <w:sz w:val="24"/>
          <w:szCs w:val="24"/>
          <w:lang w:eastAsia="en-GB"/>
        </w:rPr>
        <w:fldChar w:fldCharType="end"/>
      </w:r>
      <w:r w:rsidR="002B5C42">
        <w:rPr>
          <w:rFonts w:ascii="Times New Roman" w:eastAsia="SimSun" w:hAnsi="Times New Roman" w:cs="Times New Roman"/>
          <w:i/>
          <w:iCs/>
          <w:sz w:val="24"/>
          <w:szCs w:val="24"/>
          <w:lang w:eastAsia="en-GB"/>
        </w:rPr>
        <w:t xml:space="preserve"> </w:t>
      </w:r>
      <w:r w:rsidRPr="00A86C3A">
        <w:rPr>
          <w:rFonts w:ascii="Times New Roman" w:eastAsia="SimSun" w:hAnsi="Times New Roman" w:cs="Times New Roman"/>
          <w:sz w:val="24"/>
          <w:szCs w:val="24"/>
          <w:lang w:eastAsia="en-GB"/>
        </w:rPr>
        <w:t xml:space="preserve">found that indirect interactions between species were much more frequent overall than direct interactions. </w:t>
      </w:r>
      <w:r w:rsidR="00A8190C">
        <w:rPr>
          <w:rFonts w:ascii="Times New Roman" w:eastAsia="SimSun" w:hAnsi="Times New Roman" w:cs="Times New Roman"/>
          <w:sz w:val="24"/>
          <w:szCs w:val="24"/>
          <w:lang w:eastAsia="en-GB"/>
        </w:rPr>
        <w:t xml:space="preserve">GPS loggers have been used to identify the probability of interaction between cattle and wild boar in Spain </w:t>
      </w:r>
      <w:r w:rsidR="002B5C42">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"DOI" : "10.1186/s13567-014-0122-7", "ISSN" : "1297-9716", "author" : [ { "dropping-particle" : "", "family" : "Barasona", "given" : "Jose A", "non-dropping-particle" : "", "parse-names" : false, "suffix" : "" }, { "dropping-particle" : "", "family" : "Latham", "given" : "M", "non-dropping-particle" : "", "parse-names" : false, "suffix" : "" }, { "dropping-particle" : "", "family" : "Acevedo", "given" : "Pelayo", "non-dropping-particle" : "", "parse-names" : false, "suffix" : "" }, { "dropping-particle" : "", "family" : "Armenteros", "given" : "Jose A", "non-dropping-particle" : "", "parse-names" : false, "suffix" : "" }, { "dropping-particle" : "", "family" : "Latham", "given" : "A", "non-dropping-particle" : "", "parse-names" : false, "suffix" : "" }, { "dropping-particle" : "", "family" : "Gortazar", "given" : "Christian", "non-dropping-particle" : "", "parse-names" : false, "suffix" : "" }, { "dropping-particle" : "", "family" : "Carro", "given" : "Francisco", "non-dropping-particle" : "", "parse-names" : false, "suffix" : "" }, { "dropping-particle" : "", "family" : "Soriguer", "given" : "Ramon C", "non-dropping-particle" : "", "parse-names" : false, "suffix" : "" }, { "dropping-particle" : "", "family" : "Vicente", "given" : "Joaquin", "non-dropping-particle" : "", "parse-names" : false, "suffix" : "" } ], "container-title" : "Veterinary Research", "id" : "ITEM-1", "issue" : "1", "issued" : { "date-parts" : [ [ "2014" ] ] }, "page" : "122", "title" : "Spatiotemporal interactions between wild boar and cattle: implications for cross-species disease transmission", "type" : "article-journal", "volume" : "45" }, "uris" : [ "http://www.mendeley.com/documents/?uuid=2f7da5ca-d98d-4cd0-8a8a-e5489ea9b343" ] } ], "mendeley" : { "formattedCitation" : "(Barasona et al. 2014a)", "plainTextFormattedCitation" : "(Barasona et al. 2014a)", "previouslyFormattedCitation" : "(Barasona et al. 2014a)"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78467F" w:rsidRPr="0078467F">
        <w:rPr>
          <w:rFonts w:ascii="Times New Roman" w:eastAsia="SimSun" w:hAnsi="Times New Roman" w:cs="Times New Roman"/>
          <w:noProof/>
          <w:sz w:val="24"/>
          <w:szCs w:val="24"/>
          <w:lang w:eastAsia="en-GB"/>
        </w:rPr>
        <w:t>(Barasona et al. 2014a)</w:t>
      </w:r>
      <w:r w:rsidR="002B5C42">
        <w:rPr>
          <w:rFonts w:ascii="Times New Roman" w:eastAsia="SimSun" w:hAnsi="Times New Roman" w:cs="Times New Roman"/>
          <w:sz w:val="24"/>
          <w:szCs w:val="24"/>
          <w:lang w:eastAsia="en-GB"/>
        </w:rPr>
        <w:fldChar w:fldCharType="end"/>
      </w:r>
      <w:r w:rsidR="00614D6B">
        <w:rPr>
          <w:rFonts w:ascii="Times New Roman" w:eastAsia="SimSun" w:hAnsi="Times New Roman" w:cs="Times New Roman"/>
          <w:sz w:val="24"/>
          <w:szCs w:val="24"/>
          <w:lang w:eastAsia="en-GB"/>
        </w:rPr>
        <w:t xml:space="preserve"> wild and domestic bovids in Africa </w:t>
      </w:r>
      <w:r w:rsidR="00614D6B">
        <w:rPr>
          <w:rFonts w:ascii="Times New Roman" w:eastAsia="SimSun" w:hAnsi="Times New Roman" w:cs="Times New Roman"/>
          <w:sz w:val="24"/>
          <w:szCs w:val="24"/>
          <w:lang w:eastAsia="en-GB"/>
        </w:rPr>
        <w:fldChar w:fldCharType="begin" w:fldLock="1"/>
      </w:r>
      <w:r w:rsidR="006420C7">
        <w:rPr>
          <w:rFonts w:ascii="Times New Roman" w:eastAsia="SimSun" w:hAnsi="Times New Roman" w:cs="Times New Roman"/>
          <w:sz w:val="24"/>
          <w:szCs w:val="24"/>
          <w:lang w:eastAsia="en-GB"/>
        </w:rPr>
        <w:instrText>ADDIN CSL_CITATION { "citationItems" : [ { "id" : "ITEM-1", "itemData" : { "DOI" : "10.1890/es12-00239.1", "ISBN" : "2150-8925", "ISSN" : "2150-8925", "abstract" : "Wildlife is a maintenance host for several significant livestock diseases. Interspecific pathogen transmission may occur in complex socio-ecological systems at wild-domestic interfaces that have so far been seldom studied. We investigated the relationship between the dynamics of foot and mouth disease (FMD) in vaccinated and unvaccinated cattle populations with respect to frequency of contacts with African buffalo at different buffalo-cattle interfaces. A total of 36 GPS collars were deployed on African buffalo (Syncerus caffer) and cattle (Bos taurus, Bos indicus) to assess contact patterns at the periphery of 3 protected areas in Zimbabwe. Simultaneously, a longitudinal survey of 300 cattle with five repeated sampling sessions on known individuals during 16 months was undertaken. Immunological assays (ELISAs), that allowed tracking the production of antibodies following infection or vaccination, were used to assess serological transitions (i.e., incidence and reversion) in the surveyed cattle. Variation in rates of serological transitions across seasons, sites and as a function of the frequency of contact with buffalo was analyzed using generalized linear mixed models. The incidence in the cattle populations of FMD antibodies produced following infection varied among sites and as a function of contact rates with African buffalo. The incidence was higher for sites with higher contact rates between the two species. The serological incidence was also related to seasons, being higher during the dry or rainy seasons depending on sites. The reversion rate pattern was the opposite of this incidence rate pattern. Vaccination seemed partly efficient at the individual level, but it did not prevent the diffusion of FMD viruses from the wild reservoir host to the domestic cattle population. Furthermore, antibodies were detected in areas where cattle had not been vaccinated, suggesting that the virus may have spread without being detected in domestic populations. Access to resources shared by buffalo and livestock, particularly water and grazing areas during the dry season, could partly explain the observed patterns of FMD transmission. We discuss how insights on ecological processes leading to wildlife-livestock contacts may provide some innovative solutions to improve FMD management, including surveillance, prevention or control of buffalo-borne outbreaks, by adopting strategies targeting risky areas and periods.", "author" : [ { "dropping-particle" : "", "family" : "Miguel", "given" : "E", "non-dropping-particle" : "", "parse-names" : false, "suffix" : "" }, { "dropping-particle" : "", "family" : "Grosbois", "given" : "V", "non-dropping-particle" : "", "parse-names" : false, "suffix" : "" }, { "dropping-particle" : "", "family" : "Caron", "given" : "a", "non-dropping-particle" : "", "parse-names" : false, "suffix" : "" }, { "dropping-particle" : "", "family" : "Boulinier", "given" : "T", "non-dropping-particle" : "", "parse-names" : false, "suffix" : "" }, { "dropping-particle" : "", "family" : "Fritz", "given" : "H", "non-dropping-particle" : "", "parse-names" : false, "suffix" : "" }, { "dropping-particle" : "", "family" : "Cornelis", "given" : "D", "non-dropping-particle" : "", "parse-names" : false, "suffix" : "" }, { "dropping-particle" : "", "family" : "Foggin", "given" : "C", "non-dropping-particle" : "", "parse-names" : false, "suffix" : "" }, { "dropping-particle" : "V", "family" : "Makaya", "given" : "P", "non-dropping-particle" : "", "parse-names" : false, "suffix" : "" }, { "dropping-particle" : "", "family" : "Tshabalala", "given" : "P T", "non-dropping-particle" : "", "parse-names" : false, "suffix" : "" }, { "dropping-particle" : "", "family" : "Garine-Wichatitsky", "given" : "M", "non-dropping-particle" : "de", "parse-names" : false, "suffix" : "" } ], "container-title" : "Ecosphere", "id" : "ITEM-1", "issue" : "April", "issued" : { "date-parts" : [ [ "2013" ] ] }, "page" : "1-32", "title" : "Contacts and foot and mouth disease transmission from wild to domestic bovines in Africa", "type" : "article-journal", "volume" : "4" }, "uris" : [ "http://www.mendeley.com/documents/?uuid=8653c4c1-4c84-42e5-90dc-53af3b006f6b" ] } ], "mendeley" : { "formattedCitation" : "(Miguel et al. 2013)", "plainTextFormattedCitation" : "(Miguel et al. 2013)", "previouslyFormattedCitation" : "(Miguel et al. 2013)" }, "properties" : { "noteIndex" : 0 }, "schema" : "https://github.com/citation-style-language/schema/raw/master/csl-citation.json" }</w:instrText>
      </w:r>
      <w:r w:rsidR="00614D6B">
        <w:rPr>
          <w:rFonts w:ascii="Times New Roman" w:eastAsia="SimSun" w:hAnsi="Times New Roman" w:cs="Times New Roman"/>
          <w:sz w:val="24"/>
          <w:szCs w:val="24"/>
          <w:lang w:eastAsia="en-GB"/>
        </w:rPr>
        <w:fldChar w:fldCharType="separate"/>
      </w:r>
      <w:r w:rsidR="00614D6B" w:rsidRPr="00614D6B">
        <w:rPr>
          <w:rFonts w:ascii="Times New Roman" w:eastAsia="SimSun" w:hAnsi="Times New Roman" w:cs="Times New Roman"/>
          <w:noProof/>
          <w:sz w:val="24"/>
          <w:szCs w:val="24"/>
          <w:lang w:eastAsia="en-GB"/>
        </w:rPr>
        <w:t>(Miguel et al. 2013)</w:t>
      </w:r>
      <w:r w:rsidR="00614D6B">
        <w:rPr>
          <w:rFonts w:ascii="Times New Roman" w:eastAsia="SimSun" w:hAnsi="Times New Roman" w:cs="Times New Roman"/>
          <w:sz w:val="24"/>
          <w:szCs w:val="24"/>
          <w:lang w:eastAsia="en-GB"/>
        </w:rPr>
        <w:fldChar w:fldCharType="end"/>
      </w:r>
      <w:r w:rsidR="00614D6B">
        <w:rPr>
          <w:rFonts w:ascii="Times New Roman" w:eastAsia="SimSun" w:hAnsi="Times New Roman" w:cs="Times New Roman"/>
          <w:sz w:val="24"/>
          <w:szCs w:val="24"/>
          <w:lang w:eastAsia="en-GB"/>
        </w:rPr>
        <w:t xml:space="preserve"> </w:t>
      </w:r>
      <w:r w:rsidR="00624CDF">
        <w:rPr>
          <w:rFonts w:ascii="Times New Roman" w:eastAsia="SimSun" w:hAnsi="Times New Roman" w:cs="Times New Roman"/>
          <w:sz w:val="24"/>
          <w:szCs w:val="24"/>
          <w:lang w:eastAsia="en-GB"/>
        </w:rPr>
        <w:t>and between</w:t>
      </w:r>
      <w:r w:rsidR="00A8190C">
        <w:rPr>
          <w:rFonts w:ascii="Times New Roman" w:eastAsia="SimSun" w:hAnsi="Times New Roman" w:cs="Times New Roman"/>
          <w:sz w:val="24"/>
          <w:szCs w:val="24"/>
          <w:lang w:eastAsia="en-GB"/>
        </w:rPr>
        <w:t xml:space="preserve"> cattle and pigs in Texas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"10.7589/0090-3558-46.1.152", "ISSN" : "1943-3700", "PMID" : "20090028", "abstract" : "The last outbreak of foot-and-mouth disease (FMD) in the United States occurred in 1929. Since that time, numbers and distribution of feral swine (Sus scrofa) have increased greatly, especially in the southern states. This creates a potential risk to livestock production because swine are susceptible to, and can be carriers of, several economically harmful diseases of livestock. Most importantly, swine are potent amplifiers of FMD virus. In this study, global positioning system (GPS) collars were placed on rangeland cattle (Bos indicus x taurus) and feral swine to determine shared habitat use by these species on a large ranch in south Texas from 2004 to 2006. The aim was to identify locations and rates of interspecies contact that may result in effective transfer of FMD virus, should an outbreak occur. In shrubland and riparian areas, animals were dispersed, so contacts within and between species were relatively infrequent. Indirect contacts, whereby cattle and feral swine used the same location (within 20 m) within a 360-min period, occurred primarily at water sources, and seasonally in irrigated forage fields and along ranch roads. Direct contacts between species (animals &lt;20 m apart and within 15 min) were rare and occurred primarily at water sources. Changes in ranch management practices are suggested to reduce interspecies contact should an FMD disease outbreak occur. This information can also be used to improve current epidemiologic models to better fit free-ranging animal populations.", "author" : [ { "dropping-particle" : "", "family" : "Cooper", "given" : "Susan M", "non-dropping-particle" : "", "parse-names" : false, "suffix" : "" }, { "dropping-particle" : "", "family" : "Scott", "given" : "H Morgan", "non-dropping-particle" : "", "parse-names" : false, "suffix" : "" }, { "dropping-particle" : "", "family" : "la Garza", "given" : "Guadalupe R", "non-dropping-particle" : "de", "parse-names" : false, "suffix" : "" }, { "dropping-particle" : "", "family" : "Deck", "given" : "Aubrey L", "non-dropping-particle" : "", "parse-names" : false, "suffix" : "" }, { "dropping-particle" : "", "family" : "Cathey", "given" : "James C", "non-dropping-particle" : "", "parse-names" : false, "suffix" : "" } ], "container-title" : "Journal of wildlife diseases", "id" : "ITEM-1", "issue" : "1", "issued" : { "date-parts" : [ [ "2010", "1" ] ] }, "page" : "152-64", "title" : "Distribution and interspecies contact of feral swine and cattle on rangeland in south Texas: implications for disease transmission.", "type" : "article-journal", "volume" : "46" }, "uris" : [ "http://www.mendeley.com/documents/?uuid=f4cfb78c-b47d-43ee-ba1c-76ad63d2fdaa" ] } ], "mendeley" : { "formattedCitation" : "(Cooper et al. 2010)", "plainTextFormattedCitation" : "(Cooper et al. 2010)", "previouslyFormattedCitation" : "(Cooper et al. 2010)"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(Cooper et al. 2010)</w:t>
      </w:r>
      <w:r w:rsidR="002B5C42">
        <w:rPr>
          <w:rFonts w:ascii="Times New Roman" w:eastAsia="SimSun" w:hAnsi="Times New Roman" w:cs="Times New Roman"/>
          <w:sz w:val="24"/>
          <w:szCs w:val="24"/>
          <w:lang w:eastAsia="en-GB"/>
        </w:rPr>
        <w:fldChar w:fldCharType="end"/>
      </w:r>
      <w:r w:rsidR="00614D6B">
        <w:rPr>
          <w:rFonts w:ascii="Times New Roman" w:eastAsia="SimSun" w:hAnsi="Times New Roman" w:cs="Times New Roman"/>
          <w:sz w:val="24"/>
          <w:szCs w:val="24"/>
          <w:lang w:eastAsia="en-GB"/>
        </w:rPr>
        <w:t>.</w:t>
      </w:r>
      <w:r w:rsidR="00A8190C">
        <w:rPr>
          <w:rFonts w:ascii="Times New Roman" w:eastAsia="SimSun" w:hAnsi="Times New Roman" w:cs="Times New Roman"/>
          <w:sz w:val="24"/>
          <w:szCs w:val="24"/>
          <w:lang w:eastAsia="en-GB"/>
        </w:rPr>
        <w:t xml:space="preserve"> </w:t>
      </w:r>
      <w:r w:rsidR="00614D6B">
        <w:rPr>
          <w:rFonts w:ascii="Times New Roman" w:eastAsia="SimSun" w:hAnsi="Times New Roman" w:cs="Times New Roman"/>
          <w:sz w:val="24"/>
          <w:szCs w:val="24"/>
          <w:lang w:eastAsia="en-GB"/>
        </w:rPr>
        <w:t>They have also shown</w:t>
      </w:r>
      <w:r w:rsidR="00A8190C">
        <w:rPr>
          <w:rFonts w:ascii="Times New Roman" w:eastAsia="SimSun" w:hAnsi="Times New Roman" w:cs="Times New Roman"/>
          <w:sz w:val="24"/>
          <w:szCs w:val="24"/>
          <w:lang w:eastAsia="en-GB"/>
        </w:rPr>
        <w:t xml:space="preserve"> that proximity between </w:t>
      </w:r>
      <w:r w:rsidR="002B5C42">
        <w:rPr>
          <w:rFonts w:ascii="Times New Roman" w:eastAsia="SimSun" w:hAnsi="Times New Roman" w:cs="Times New Roman"/>
          <w:sz w:val="24"/>
          <w:szCs w:val="24"/>
          <w:lang w:eastAsia="en-GB"/>
        </w:rPr>
        <w:t>e</w:t>
      </w:r>
      <w:r w:rsidR="00A8190C">
        <w:rPr>
          <w:rFonts w:ascii="Times New Roman" w:eastAsia="SimSun" w:hAnsi="Times New Roman" w:cs="Times New Roman"/>
          <w:sz w:val="24"/>
          <w:szCs w:val="24"/>
          <w:lang w:eastAsia="en-GB"/>
        </w:rPr>
        <w:t>lk (</w:t>
      </w:r>
      <w:r w:rsidR="00A8190C" w:rsidRPr="00A8190C">
        <w:rPr>
          <w:rFonts w:ascii="Times New Roman" w:eastAsia="SimSun" w:hAnsi="Times New Roman" w:cs="Times New Roman"/>
          <w:i/>
          <w:sz w:val="24"/>
          <w:szCs w:val="24"/>
          <w:lang w:eastAsia="en-GB"/>
        </w:rPr>
        <w:t>Cervus</w:t>
      </w:r>
      <w:r w:rsidR="002B5C42">
        <w:rPr>
          <w:rFonts w:ascii="Times New Roman" w:eastAsia="SimSun" w:hAnsi="Times New Roman" w:cs="Times New Roman"/>
          <w:i/>
          <w:sz w:val="24"/>
          <w:szCs w:val="24"/>
          <w:lang w:eastAsia="en-GB"/>
        </w:rPr>
        <w:t xml:space="preserve"> </w:t>
      </w:r>
      <w:r w:rsidR="00A8190C" w:rsidRPr="00A8190C">
        <w:rPr>
          <w:rFonts w:ascii="Times New Roman" w:eastAsia="SimSun" w:hAnsi="Times New Roman" w:cs="Times New Roman"/>
          <w:i/>
          <w:sz w:val="24"/>
          <w:szCs w:val="24"/>
          <w:lang w:eastAsia="en-GB"/>
        </w:rPr>
        <w:t>elaphus</w:t>
      </w:r>
      <w:r w:rsidR="00A8190C">
        <w:rPr>
          <w:rFonts w:ascii="Times New Roman" w:eastAsia="SimSun" w:hAnsi="Times New Roman" w:cs="Times New Roman"/>
          <w:sz w:val="24"/>
          <w:szCs w:val="24"/>
          <w:lang w:eastAsia="en-GB"/>
        </w:rPr>
        <w:t xml:space="preserve">), </w:t>
      </w:r>
      <w:r w:rsidR="002B5C42">
        <w:rPr>
          <w:rFonts w:ascii="Times New Roman" w:eastAsia="SimSun" w:hAnsi="Times New Roman" w:cs="Times New Roman"/>
          <w:sz w:val="24"/>
          <w:szCs w:val="24"/>
          <w:lang w:eastAsia="en-GB"/>
        </w:rPr>
        <w:t>m</w:t>
      </w:r>
      <w:r w:rsidR="00A8190C">
        <w:rPr>
          <w:rFonts w:ascii="Times New Roman" w:eastAsia="SimSun" w:hAnsi="Times New Roman" w:cs="Times New Roman"/>
          <w:sz w:val="24"/>
          <w:szCs w:val="24"/>
          <w:lang w:eastAsia="en-GB"/>
        </w:rPr>
        <w:t xml:space="preserve">ule </w:t>
      </w:r>
      <w:r w:rsidR="002B5C42">
        <w:rPr>
          <w:rFonts w:ascii="Times New Roman" w:eastAsia="SimSun" w:hAnsi="Times New Roman" w:cs="Times New Roman"/>
          <w:sz w:val="24"/>
          <w:szCs w:val="24"/>
          <w:lang w:eastAsia="en-GB"/>
        </w:rPr>
        <w:t>d</w:t>
      </w:r>
      <w:r w:rsidR="00A8190C">
        <w:rPr>
          <w:rFonts w:ascii="Times New Roman" w:eastAsia="SimSun" w:hAnsi="Times New Roman" w:cs="Times New Roman"/>
          <w:sz w:val="24"/>
          <w:szCs w:val="24"/>
          <w:lang w:eastAsia="en-GB"/>
        </w:rPr>
        <w:t>eer (</w:t>
      </w:r>
      <w:r w:rsidR="00A8190C" w:rsidRPr="00A8190C">
        <w:rPr>
          <w:rFonts w:ascii="Times New Roman" w:eastAsia="SimSun" w:hAnsi="Times New Roman" w:cs="Times New Roman"/>
          <w:i/>
          <w:sz w:val="24"/>
          <w:szCs w:val="24"/>
          <w:lang w:eastAsia="en-GB"/>
        </w:rPr>
        <w:t>Odecoileus hemionus</w:t>
      </w:r>
      <w:r w:rsidR="00A8190C">
        <w:rPr>
          <w:rFonts w:ascii="Times New Roman" w:eastAsia="SimSun" w:hAnsi="Times New Roman" w:cs="Times New Roman"/>
          <w:sz w:val="24"/>
          <w:szCs w:val="24"/>
          <w:lang w:eastAsia="en-GB"/>
        </w:rPr>
        <w:t xml:space="preserve">) and cattle in the USA varied with different combinations of species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"10.1016/j.prevetmed.2013.12.004", "ISSN" : "1873-1716", "PMID" : "24398257", "abstract" : "Disease transmission between wild ungulates and domestic livestock is an important and challenging animal health issue. The potential for disease transmission between wildlife and livestock is notoriously difficult to estimate. The first step for estimating the potential for between-species disease transmission is to quantify proximity between individuals of different species in space and time. This study estimates second-order statistics of spatio-temporal location data from radio-collared free-ranging deer, elk and cattle in northeast Oregon. Our results indicate, that when observed simultaneously, elk and cattle occur in closer proximity to each other than what would be expected based on general space use of these species. The same is true for deer and elk but not for deer and cattle. Our analysis also demonstrates that average distances between cattle and elk are largely driven by rare events of close co-mingling between the species, which extend over several hours. Behavioral causes for these co-mingling events are currently unknown. Understanding the causes for such events will be important for designing grazing practices that minimize wildlife-livestock contacts.", "author" : [ { "dropping-particle" : "", "family" : "zu Dohna", "given" : "Heinrich", "non-dropping-particle" : "", "parse-names" : false, "suffix" : "" }, { "dropping-particle" : "", "family" : "Peck", "given" : "Dannele E", "non-dropping-particle" : "", "parse-names" : false, "suffix" : "" }, { "dropping-particle" : "", "family" : "Johnson", "given" : "Bruce K", "non-dropping-particle" : "", "parse-names" : false, "suffix" : "" }, { "dropping-particle" : "", "family" : "Reeves", "given" : "Aaron", "non-dropping-particle" : "", "parse-names" : false, "suffix" : "" }, { "dropping-particle" : "", "family" : "Schumaker", "given" : "Brant a", "non-dropping-particle" : "", "parse-names" : false, "suffix" : "" } ], "container-title" : "Preventive veterinary medicine", "id" : "ITEM-1", "issue" : "4", "issued" : { "date-parts" : [ [ "2014", "3", "1" ] ] }, "page" : "447-56", "publisher" : "Elsevier B.V.", "title" : "Wildlife-livestock interactions in a western rangeland setting: quantifying disease-relevant contacts.", "type" : "article-journal", "volume" : "113" }, "uris" : [ "http://www.mendeley.com/documents/?uuid=501a63a8-ea5d-49f0-8f2a-5720d3419e09" ] } ], "mendeley" : { "formattedCitation" : "(zu Dohna et al. 2014)", "plainTextFormattedCitation" : "(zu Dohna et al. 2014)", "previouslyFormattedCitation" : "(zu Dohna et al. 2014)"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(zu Dohna et al. 2014)</w:t>
      </w:r>
      <w:r w:rsidR="002B5C42">
        <w:rPr>
          <w:rFonts w:ascii="Times New Roman" w:eastAsia="SimSun" w:hAnsi="Times New Roman" w:cs="Times New Roman"/>
          <w:sz w:val="24"/>
          <w:szCs w:val="24"/>
          <w:lang w:eastAsia="en-GB"/>
        </w:rPr>
        <w:fldChar w:fldCharType="end"/>
      </w:r>
      <w:r w:rsidR="00A8190C">
        <w:rPr>
          <w:rFonts w:ascii="Times New Roman" w:eastAsia="SimSun" w:hAnsi="Times New Roman" w:cs="Times New Roman"/>
          <w:sz w:val="24"/>
          <w:szCs w:val="24"/>
          <w:lang w:eastAsia="en-GB"/>
        </w:rPr>
        <w:t xml:space="preserve">. </w:t>
      </w:r>
    </w:p>
    <w:p w14:paraId="6197C2E4" w14:textId="77777777" w:rsidR="00A8190C" w:rsidRPr="00A86C3A" w:rsidRDefault="00A8190C" w:rsidP="00A86C3A">
      <w:pPr>
        <w:rPr>
          <w:rFonts w:ascii="Times New Roman" w:eastAsia="SimSun" w:hAnsi="Times New Roman" w:cs="Times New Roman"/>
          <w:sz w:val="24"/>
          <w:szCs w:val="24"/>
          <w:lang w:eastAsia="en-GB"/>
        </w:rPr>
      </w:pPr>
    </w:p>
    <w:p w14:paraId="161C8EA1" w14:textId="6BCF627E" w:rsidR="00A86C3A" w:rsidRDefault="00A86C3A" w:rsidP="00A8190C">
      <w:pPr>
        <w:spacing w:line="360" w:lineRule="auto"/>
        <w:rPr>
          <w:rFonts w:ascii="Times New Roman" w:eastAsia="SimSun" w:hAnsi="Times New Roman" w:cs="Times New Roman"/>
          <w:sz w:val="24"/>
          <w:szCs w:val="24"/>
          <w:lang w:eastAsia="en-GB"/>
        </w:rPr>
      </w:pPr>
      <w:r w:rsidRPr="00A86C3A">
        <w:rPr>
          <w:rFonts w:ascii="Times New Roman" w:eastAsia="SimSun" w:hAnsi="Times New Roman" w:cs="Times New Roman"/>
          <w:sz w:val="24"/>
          <w:szCs w:val="24"/>
          <w:lang w:eastAsia="en-GB"/>
        </w:rPr>
        <w:t>TB is one of the most widespread examples of</w:t>
      </w:r>
      <w:r w:rsidR="00A8190C">
        <w:rPr>
          <w:rFonts w:ascii="Times New Roman" w:eastAsia="SimSun" w:hAnsi="Times New Roman" w:cs="Times New Roman"/>
          <w:sz w:val="24"/>
          <w:szCs w:val="24"/>
          <w:lang w:eastAsia="en-GB"/>
        </w:rPr>
        <w:t xml:space="preserve"> a </w:t>
      </w:r>
      <w:r w:rsidRPr="00A86C3A">
        <w:rPr>
          <w:rFonts w:ascii="Times New Roman" w:eastAsia="SimSun" w:hAnsi="Times New Roman" w:cs="Times New Roman"/>
          <w:sz w:val="24"/>
          <w:szCs w:val="24"/>
          <w:lang w:eastAsia="en-GB"/>
        </w:rPr>
        <w:t xml:space="preserve">disease that is prevalent in both wildlife and livestock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"10.1177/0300985812467472", "ISSN" : "1544-2217", "PMID" : "23169912", "abstract" : "Bovine tuberculosis due to Mycobacterium bovis is a zoonotic disease classically carried by cattle and spilling over into humans primarily by the ingestion of milk. However, in recent decades, there have been many endemic geographic localities where M. bovis has been detected infecting wildlife reservoirs, limiting the progress toward eradication of this disease from cattle. These include cervids in North America, badgers in Great Britain, feral pigs in Europe, brushtailed possums in New Zealand, and buffalo in South Africa. An overview of these wildlife hosts will provide insight into how these reservoirs maintain and spread the disease. In addition, the authors summarize the pathology, current ongoing methods for surveillance, and control. In many instances, it has proven to be more difficult to control or eradicate bovine tuberculosis in wild free-ranging species than in domesticated cattle. Furthermore, human influences have often contributed to the introduction and/or maintenance of the disease in wildlife species. Finally, some emerging themes regarding bovine tuberculosis establishment in wildlife hosts, as well as conclusions regarding management practices to assist in bovine tuberculosis control and eradication in wildlife, are offered.", "author" : [ { "dropping-particle" : "", "family" : "Fitzgerald", "given" : "S D", "non-dropping-particle" : "", "parse-names" : false, "suffix" : "" }, { "dropping-particle" : "", "family" : "Kaneene", "given" : "J B", "non-dropping-particle" : "", "parse-names" : false, "suffix" : "" } ], "container-title" : "Veterinary pathology", "id" : "ITEM-1", "issue" : "3", "issued" : { "date-parts" : [ [ "2013", "5" ] ] }, "page" : "488-99", "title" : "Wildlife reservoirs of bovine tuberculosis worldwide: hosts, pathology, surveillance, and control.", "type" : "article-journal", "volume" : "50" }, "uris" : [ "http://www.mendeley.com/documents/?uuid=fb1fd924-ce90-4c5b-8007-de43414e53fb" ] } ], "mendeley" : { "formattedCitation" : "(Fitzgerald and Kaneene 2013)", "plainTextFormattedCitation" : "(Fitzgerald and Kaneene 2013)", "previouslyFormattedCitation" : "(Fitzgerald and Kaneene 2013)"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(Fitzgerald and Kaneene 2013)</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w:t>
      </w:r>
      <w:r w:rsidR="00A8190C" w:rsidRPr="00A86C3A">
        <w:rPr>
          <w:rFonts w:ascii="Times New Roman" w:eastAsia="SimSun" w:hAnsi="Times New Roman" w:cs="Times New Roman"/>
          <w:sz w:val="24"/>
          <w:szCs w:val="24"/>
          <w:lang w:eastAsia="en-GB"/>
        </w:rPr>
        <w:t xml:space="preserve">Primarily caused in cattle by </w:t>
      </w:r>
      <w:r w:rsidR="00A8190C" w:rsidRPr="00A86C3A">
        <w:rPr>
          <w:rFonts w:ascii="Times New Roman" w:eastAsia="SimSun" w:hAnsi="Times New Roman" w:cs="Times New Roman"/>
          <w:i/>
          <w:iCs/>
          <w:sz w:val="24"/>
          <w:szCs w:val="24"/>
          <w:lang w:eastAsia="en-GB"/>
        </w:rPr>
        <w:t xml:space="preserve">Mycobacterium bovis </w:t>
      </w:r>
      <w:r w:rsidR="00A8190C" w:rsidRPr="00A86C3A">
        <w:rPr>
          <w:rFonts w:ascii="Times New Roman" w:eastAsia="SimSun" w:hAnsi="Times New Roman" w:cs="Times New Roman"/>
          <w:sz w:val="24"/>
          <w:szCs w:val="24"/>
          <w:lang w:eastAsia="en-GB"/>
        </w:rPr>
        <w:t xml:space="preserve">infection, this bacterial disease can spill over into human and wildlife populations. </w:t>
      </w:r>
      <w:r w:rsidRPr="00A86C3A">
        <w:rPr>
          <w:rFonts w:ascii="Times New Roman" w:eastAsia="SimSun" w:hAnsi="Times New Roman" w:cs="Times New Roman"/>
          <w:sz w:val="24"/>
          <w:szCs w:val="24"/>
          <w:lang w:eastAsia="en-GB"/>
        </w:rPr>
        <w:t>Wildlife reservoirs have been identified in brush-tailed possums (</w:t>
      </w:r>
      <w:r w:rsidRPr="00A86C3A">
        <w:rPr>
          <w:rFonts w:ascii="Times New Roman" w:eastAsia="SimSun" w:hAnsi="Times New Roman" w:cs="Times New Roman"/>
          <w:i/>
          <w:iCs/>
          <w:sz w:val="24"/>
          <w:szCs w:val="24"/>
          <w:lang w:eastAsia="en-GB"/>
        </w:rPr>
        <w:t>Trichosurus</w:t>
      </w:r>
      <w:r w:rsidR="002B5C42">
        <w:rPr>
          <w:rFonts w:ascii="Times New Roman" w:eastAsia="SimSun" w:hAnsi="Times New Roman" w:cs="Times New Roman"/>
          <w:i/>
          <w:iCs/>
          <w:sz w:val="24"/>
          <w:szCs w:val="24"/>
          <w:lang w:eastAsia="en-GB"/>
        </w:rPr>
        <w:t xml:space="preserve"> </w:t>
      </w:r>
      <w:r w:rsidRPr="00A86C3A">
        <w:rPr>
          <w:rFonts w:ascii="Times New Roman" w:eastAsia="SimSun" w:hAnsi="Times New Roman" w:cs="Times New Roman"/>
          <w:i/>
          <w:iCs/>
          <w:sz w:val="24"/>
          <w:szCs w:val="24"/>
          <w:lang w:eastAsia="en-GB"/>
        </w:rPr>
        <w:t>vulpecula</w:t>
      </w:r>
      <w:r w:rsidRPr="00A86C3A">
        <w:rPr>
          <w:rFonts w:ascii="Times New Roman" w:eastAsia="SimSun" w:hAnsi="Times New Roman" w:cs="Times New Roman"/>
          <w:sz w:val="24"/>
          <w:szCs w:val="24"/>
          <w:lang w:eastAsia="en-GB"/>
        </w:rPr>
        <w:t xml:space="preserve">) in New Zealand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"10.1017/S095026881200310X", "ISSN" : "1469-4409", "PMID" : "23339965", "abstract" : "Surveying and declaring disease freedom in wildlife is difficult because information on population size and spatial distribution is often inadequate. We describe and demonstrate a novel spatial model of wildlife disease-surveillance data for predicting the probability of freedom of bovine tuberculosis (caused by Mycobacterium bovis) in New Zealand, in which the introduced brushtail possum (Trichosurus vulpecula) is the primary wildlife reservoir. Using parameters governing home-range size, probability of capture, probability of infection and spatial relative risks of infection we employed survey data on reservoir hosts and spillover sentinels to make inference on the probability of eradication. Our analysis revealed high sensitivity of model predictions to parameter values, which demonstrated important differences in the information contained in survey data of host-reservoir and spillover-sentinel species. The modelling can increase cost efficiency by reducing the likelihood of prematurely declaring success due to insufficient control, and avoiding unnecessary costs due to excessive control and monitoring.", "author" : [ { "dropping-particle" : "", "family" : "Anderson", "given" : "D P", "non-dropping-particle" : "", "parse-names" : false, "suffix" : "" }, { "dropping-particle" : "", "family" : "Ramsey", "given" : "D S L", "non-dropping-particle" : "", "parse-names" : false, "suffix" : "" }, { "dropping-particle" : "", "family" : "Nugent", "given" : "G", "non-dropping-particle" : "", "parse-names" : false, "suffix" : "" }, { "dropping-particle" : "", "family" : "Bosson", "given" : "M", "non-dropping-particle" : "", "parse-names" : false, "suffix" : "" }, { "dropping-particle" : "", "family" : "Livingstone", "given" : "P", "non-dropping-particle" : "", "parse-names" : false, "suffix" : "" }, { "dropping-particle" : "", "family" : "Martin", "given" : "P A J", "non-dropping-particle" : "", "parse-names" : false, "suffix" : "" }, { "dropping-particle" : "", "family" : "Sergeant", "given" : "E", "non-dropping-particle" : "", "parse-names" : false, "suffix" : "" }, { "dropping-particle" : "", "family" : "Gormley", "given" : "A M", "non-dropping-particle" : "", "parse-names" : false, "suffix" : "" }, { "dropping-particle" : "", "family" : "Warburton", "given" : "B", "non-dropping-particle" : "", "parse-names" : false, "suffix" : "" } ], "container-title" : "Epidemiology and infection", "id" : "ITEM-1", "issue" : "7", "issued" : { "date-parts" : [ [ "2013", "7" ] ] }, "page" : "1509-21", "title" : "A novel approach to assess the probability of disease eradication from a wild-animal reservoir host.", "type" : "article-journal", "volume" : "141" }, "uris" : [ "http://www.mendeley.com/documents/?uuid=c0df5ee3-0302-4698-9e27-bfce0b3a900e" ] } ], "mendeley" : { "formattedCitation" : "(Anderson et al. 2013)", "plainTextFormattedCitation" : "(Anderson et al. 2013)", "previouslyFormattedCitation" : "(Anderson et al. 2013)"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(Anderson et al. 2013)</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badgers in the England, Wales and Ireland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"10.1016/j.prevetmed.2011.11.010", "ISSN" : "1873-1716", "PMID" : "22192362", "abstract" : "Disease ecology involves a systematic approach to understanding the interactions and evolution of host-pathogen systems at the population level, and is essential for developing a comprehensive understanding of the reasons for disease persistence and the most likely means of control. This systems or ecological approach is being increasingly recognised as a progressive method in disease control and is exploited in diverse fields ranging from obesity management in humans to the prevention of infectious disease in animal populations. In this review we discuss bovine tuberculosis (bTB) in Great Britain (GB) within a disease ecology context, and suggest how a comparative ecological perspective helps to reconcile apparent conflicts with the evidence on the effectiveness of badger culling to assist in the control of bTB in GB and the Republic of Ireland (ROI). Our examination shows that failure of past measures to control bTB and the disparity in outcomes of badger culling experiments are the result of a complex relationship amongst the agent, host and environment, i.e. the episystem, of bTB. Here, we stress the role of distinctive bTB episystems and badger culling trial design in the ambiguity and resulting controversy associated with badger culling in GB and ROI. We argue this episystem perspective on bTB control measures in cattle and badger populations provides a useful and informative perspective on the design and implementation of future bTB management in GB, particularly at a time when both scientific and lay communities are concerned about the ongoing epidemic, the cost of current control measures and the execution of future control procedures.", "author" : [ { "dropping-particle" : "", "family" : "O'Connor", "given" : "Catherine M", "non-dropping-particle" : "", "parse-names" : false, "suffix" : "" }, { "dropping-particle" : "", "family" : "Haydon", "given" : "Daniel T", "non-dropping-particle" : "", "parse-names" : false, "suffix" : "" }, { "dropping-particle" : "", "family" : "Kao", "given" : "Rowland R", "non-dropping-particle" : "", "parse-names" : false, "suffix" : "" } ], "container-title" : "Preventive veterinary medicine", "id" : "ITEM-1", "issue" : "3-4", "issued" : { "date-parts" : [ [ "2012", "5", "1" ] ] }, "page" : "185-97", "publisher" : "Elsevier B.V.", "title" : "An ecological and comparative perspective on the control of bovine tuberculosis in Great Britain and the Republic of Ireland.", "type" : "article-journal", "volume" : "104" }, "uris" : [ "http://www.mendeley.com/documents/?uuid=221bf56c-ef6b-4037-be0d-585a0100f5f7" ] } ], "mendeley" : { "formattedCitation" : "(O\u2019Connor et al. 2012)", "plainTextFormattedCitation" : "(O\u2019Connor et al. 2012)", "previouslyFormattedCitation" : "(O\u2019Connor et al. 2012)"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(O’Connor et al. 2012)</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wild deer in the USA and Canada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"10.1016/j.vetmic.2005.11.013", "ISSN" : "0378-1135", "PMID" : "16343817", "abstract" : "In Canada, there are two known regional foci where wildlife populations are infected with bovine tuberculosis (Mycobacterium bovis) and considered to be disease reservoirs. Free-ranging populations of wood bison (Bison bison athabascae) in and around Wood Buffalo National Park (WBNP) and wapiti (Cervus elaphus manitobensis) in and around Riding Mountain National Park (RMNP) are infected with bovine tuberculosis. In this paper, we provide an overview of these diseased wild ungulate populations and the complexities of attempting to manage issues relating to bovine tuberculosis in and around protected areas. We do not describe the quantitative science and epidemiological data in detail from these case histories, but instead compare and contrast these two cases from a broader perspective. This is achieved by reviewing the context and process by which a diverse group of stakeholders engage and develop strategies to address the controversial problems that diseased wildlife populations often present. We suggest that understanding the factors that drive the strategic-level management processes is equally important for addressing a wildlife disease problem as the tactical-level issues, such as design and implementation of technically sound field research and management programs. Understanding the experiences within the WBNP and RMNP areas, particularly the strategies that have failed or succeeded, may prove useful to understanding and improving management approaches when wildlife are infected with M. bovis. Applying this understanding is consistent with the principles of adaptive management in which we learn from previous experiences to develop better strategies for the future.", "author" : [ { "dropping-particle" : "", "family" : "Nishi", "given" : "John S", "non-dropping-particle" : "", "parse-names" : false, "suffix" : "" }, { "dropping-particle" : "", "family" : "Shury", "given" : "Todd", "non-dropping-particle" : "", "parse-names" : false, "suffix" : "" }, { "dropping-particle" : "", "family" : "Elkin", "given" : "Brett T", "non-dropping-particle" : "", "parse-names" : false, "suffix" : "" } ], "container-title" : "Veterinary microbiology", "id" : "ITEM-1", "issue" : "2-4", "issued" : { "date-parts" : [ [ "2006", "2", "25" ] ] }, "page" : "325-38", "title" : "Wildlife reservoirs for bovine tuberculosis (Mycobacterium bovis) in Canada: strategies for management and research.", "type" : "article-journal", "volume" : "112" }, "uris" : [ "http://www.mendeley.com/documents/?uuid=fca1568d-3e01-4029-9bd0-e22422fcb0f9" ] }, { "id" : "ITEM-2", "itemData" : { "DOI" : "10.1016/j.vetmic.2011.02.042", "ISSN" : "1873-2542", "PMID" : "21414734", "abstract" : "Surveillance and control activities for bovine tuberculosis (bTB) in free-ranging Michigan white-tailed deer (Odocoileus virginianus) have now been underway for over a decade. Significant progress has been made, lowering apparent prevalence in deer in the core area by &gt;60%, primarily via reduction of deer densities through hunting, and restrictions on public feeding and baiting of deer. These broad strategies of the Michigan Department of Natural Resources (MDNR), implemented with the cooperation of Michigan deer hunters, halved the deer population in the bTB endemic area. However, as hunters see fewer deer, their willingness to sustain aggressive harvests has waned, and public resentment of control measures has grown. During the past four years, apparent prevalence in core area deer has held approximately steady just below 2%. After bottoming out in 2004 at an estimated 10-12 deer/km(2), deer numbers have since rebounded by \u223c 30%. Public compliance with baiting and feeding restrictions has been variable. In general, hunters in the core area do not perceive bTB as a problem, in spite of 13 years of MDNR outreach. To date, MDNR has expended more than US$23 million on TB-related activities. Of late, a substantial portion of that funding has been diverted to support other programs which have suffered from budget shortfalls. Livestock herd breakdowns continue to occur sporadically, averaging 3-4 per year 2005 to present. In total, 46 cattle and 4 captive deer herds have been diagnosed bTB positive statewide, the majority yielding only 1 positive animal. Five cattle herds were twice infected, one thrice. Michigan Department of Agriculture (MDA) policy emphasis has shifted towards obtaining producer support for wildlife risk mitigation and farm biosecurity. Funding has proven a limiting factor, with the majority of the US$63 million spent to date devoted to whole herd testing. Nevertheless, some initiatives justify cautious optimism. Promising research to support eventual vaccination of wild deer continues. Some hunters and landowners have begun to recognize the costs of high deer densities and supplemental feeding. A peninsula-wide ban on baiting and feeding was enacted. Some cattle producers, recognizing their precarious circumstances, have begun work to change long-held prevailing opinions among their peers about farm biosecurity. Yet formidable challenges remain, and evidence suggests that eradication of bTB, if it can be achieved, will take decades, and \u2026", "author" : [ { "dropping-particle" : "", "family" : "O'Brien", "given" : "Daniel J", "non-dropping-particle" : "", "parse-names" : false, "suffix" : "" }, { "dropping-particle" : "", "family" : "Schmitt", "given" : "Stephen M", "non-dropping-particle" : "", "parse-names" : false, "suffix" : "" }, { "dropping-particle" : "", "family" : "Fitzgerald", "given" : "Scott D", "non-dropping-particle" : "", "parse-names" : false, "suffix" : "" }, { "dropping-particle" : "", "family" : "Berry", "given" : "Dale E", "non-dropping-particle" : "", "parse-names" : false, "suffix" : "" } ], "container-title" : "Veterinary microbiology", "id" : "ITEM-2", "issue" : "1-2", "issued" : { "date-parts" : [ [ "2011", "7", "5" ] ] }, "page" : "179-87", "publisher" : "Elsevier B.V.", "title" : "Management of bovine tuberculosis in Michigan wildlife: current status and near term prospects.", "type" : "article-journal", "volume" : "151" }, "uris" : [ "http://www.mendeley.com/documents/?uuid=43dfcadd-5870-46bb-9f30-b60805989d97" ] } ], "mendeley" : { "formattedCitation" : "(Nishi et al. 2006; O\u2019Brien et al. 2011)", "plainTextFormattedCitation" : "(Nishi et al. 2006; O\u2019Brien et al. 2011)", "previouslyFormattedCitation" : "(Nishi et al. 2006; O\u2019Brien et al. 2011)"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(Nishi et al. 2006; O’Brien et al. 2011)</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buffalo and </w:t>
      </w:r>
      <w:r w:rsidR="005E2C4E">
        <w:rPr>
          <w:rFonts w:ascii="Times New Roman" w:eastAsia="SimSun" w:hAnsi="Times New Roman" w:cs="Times New Roman"/>
          <w:sz w:val="24"/>
          <w:szCs w:val="24"/>
          <w:lang w:eastAsia="en-GB"/>
        </w:rPr>
        <w:t>other wildlife</w:t>
      </w:r>
      <w:r w:rsidR="005E2C4E" w:rsidRPr="00A86C3A">
        <w:rPr>
          <w:rFonts w:ascii="Times New Roman" w:eastAsia="SimSun" w:hAnsi="Times New Roman" w:cs="Times New Roman"/>
          <w:sz w:val="24"/>
          <w:szCs w:val="24"/>
          <w:lang w:eastAsia="en-GB"/>
        </w:rPr>
        <w:t xml:space="preserve"> </w:t>
      </w:r>
      <w:r w:rsidRPr="00A86C3A">
        <w:rPr>
          <w:rFonts w:ascii="Times New Roman" w:eastAsia="SimSun" w:hAnsi="Times New Roman" w:cs="Times New Roman"/>
          <w:sz w:val="24"/>
          <w:szCs w:val="24"/>
          <w:lang w:eastAsia="en-GB"/>
        </w:rPr>
        <w:t xml:space="preserve">in South Africa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"10.1017/S0950268806007205", "ISSN" : "0950-2688", "PMID" : "16959052", "abstract" : "This review examines the current situation of bovine tuberculosis (bTB) in southern African savannah systems, and uses theory on multi-species host-pathogen systems to suggest possible options for future research and management. In southern Africa, the buffalo (Syncerus caffer) and the Kafue lechwe [Marsh antelope] (Kobus leche) have been found to be maintenance hosts for this disease, but the importance of other host species is becoming apparent. The role of other host species in the maintenance and spread of the disease varies, depending on the spatial distribution and resource utilization patterns of the species, disease susceptibility, transmission modes and the ecology of both host(s) and vector(s). Future research needs to identify the pathogenicity of bTB in each of the host species, and the mechanisms and rates of inter- and intra-specific transmission among different species, in order to develop multi-host models to understand the development and spread of the disease.", "author" : [ { "dropping-particle" : "", "family" : "Renwick", "given" : "Anna R.", "non-dropping-particle" : "", "parse-names" : false, "suffix" : "" }, { "dropping-particle" : "", "family" : "White", "given" : "P C L", "non-dropping-particle" : "", "parse-names" : false, "suffix" : "" }, { "dropping-particle" : "", "family" : "Bengis", "given" : "R G", "non-dropping-particle" : "", "parse-names" : false, "suffix" : "" } ], "container-title" : "Epidemiology and infection", "id" : "ITEM-1", "issue" : "4", "issued" : { "date-parts" : [ [ "2007", "5" ] ] }, "page" : "529-40", "publisher" : "CAMBRIDGE UNIV PRESS", "title" : "Bovine tuberculosis in southern African wildlife: a multi-species host-pathogen system.", "type" : "article-journal", "volume" : "135" }, "uris" : [ "http://www.mendeley.com/documents/?uuid=b354e7f3-f382-4cfc-b8cb-ed1df95baf86" ] } ], "mendeley" : { "formattedCitation" : "(Renwick et al. 2007)", "plainTextFormattedCitation" : "(Renwick et al. 2007)", "previouslyFormattedCitation" : "(Renwick et al. 2007)"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(Renwick et al. 2007)</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and </w:t>
      </w:r>
      <w:r w:rsidR="001D4BA6">
        <w:rPr>
          <w:rFonts w:ascii="Times New Roman" w:eastAsia="SimSun" w:hAnsi="Times New Roman" w:cs="Times New Roman"/>
          <w:sz w:val="24"/>
          <w:szCs w:val="24"/>
          <w:lang w:eastAsia="en-GB"/>
        </w:rPr>
        <w:t>European bison (</w:t>
      </w:r>
      <w:r w:rsidR="001D4BA6" w:rsidRPr="001D4BA6">
        <w:rPr>
          <w:rFonts w:ascii="Times New Roman" w:eastAsia="SimSun" w:hAnsi="Times New Roman" w:cs="Times New Roman"/>
          <w:i/>
          <w:sz w:val="24"/>
          <w:szCs w:val="24"/>
          <w:lang w:eastAsia="en-GB"/>
        </w:rPr>
        <w:t>Bison bonasus</w:t>
      </w:r>
      <w:r w:rsidR="001D4BA6">
        <w:rPr>
          <w:rFonts w:ascii="Times New Roman" w:eastAsia="SimSun" w:hAnsi="Times New Roman" w:cs="Times New Roman"/>
          <w:sz w:val="24"/>
          <w:szCs w:val="24"/>
          <w:lang w:eastAsia="en-GB"/>
        </w:rPr>
        <w:t xml:space="preserve">) and </w:t>
      </w:r>
      <w:r w:rsidRPr="00A86C3A">
        <w:rPr>
          <w:rFonts w:ascii="Times New Roman" w:eastAsia="SimSun" w:hAnsi="Times New Roman" w:cs="Times New Roman"/>
          <w:sz w:val="24"/>
          <w:szCs w:val="24"/>
          <w:lang w:eastAsia="en-GB"/>
        </w:rPr>
        <w:t>wild boar (</w:t>
      </w:r>
      <w:r w:rsidRPr="00A86C3A">
        <w:rPr>
          <w:rFonts w:ascii="Times New Roman" w:eastAsia="SimSun" w:hAnsi="Times New Roman" w:cs="Times New Roman"/>
          <w:i/>
          <w:iCs/>
          <w:sz w:val="24"/>
          <w:szCs w:val="24"/>
          <w:lang w:eastAsia="en-GB"/>
        </w:rPr>
        <w:t>Sus scrofa</w:t>
      </w:r>
      <w:r w:rsidRPr="00A86C3A">
        <w:rPr>
          <w:rFonts w:ascii="Times New Roman" w:eastAsia="SimSun" w:hAnsi="Times New Roman" w:cs="Times New Roman"/>
          <w:sz w:val="24"/>
          <w:szCs w:val="24"/>
          <w:lang w:eastAsia="en-GB"/>
        </w:rPr>
        <w:t xml:space="preserve">) in Europe </w:t>
      </w:r>
      <w:r w:rsidR="002B5C42">
        <w:rPr>
          <w:rFonts w:ascii="Times New Roman" w:eastAsia="SimSun" w:hAnsi="Times New Roman" w:cs="Times New Roman"/>
          <w:sz w:val="24"/>
          <w:szCs w:val="24"/>
          <w:lang w:eastAsia="en-GB"/>
        </w:rPr>
        <w:fldChar w:fldCharType="begin" w:fldLock="1"/>
      </w:r>
      <w:r w:rsidR="00527302">
        <w:rPr>
          <w:rFonts w:ascii="Times New Roman" w:eastAsia="SimSun" w:hAnsi="Times New Roman" w:cs="Times New Roman"/>
          <w:sz w:val="24"/>
          <w:szCs w:val="24"/>
          <w:lang w:eastAsia="en-GB"/>
        </w:rPr>
        <w:instrText>ADDIN CSL_CITATION { "citationItems" : [ { "id" : "ITEM-1", "itemData" : { "DOI" : "10.1016/j.vetmic.2007.10.002", "ISSN" : "0378-1135", "PMID" : "18023299", "abstract" : "Bovine tuberculosis (bTB) is caused by Mycobacterium bovis and closely related mycobacteria of the Mycobacterium tuberculosis complex. They have an extensive host range and may cause zoonotic TB. A major obstacle to bTB eradication in livestock is the implication of wildlife in the natural cycle of the pathogen. The identification of wildlife reservoir hosts is crucial for the implementation of effective control measures. The European wild boar (Sus scrofa) is frequently considered a spillover or dead end host rather than a true reservoir, and scientific evidence is conflicting outside Mediterranean Spain. The aim of this review is to update current scientific evidence of the wild boar as a TB reservoir and to underline those aspects that need further research. Evidences supporting that wild boar is a TB reservoir host include: (i) presence of common M. tuberculosis complex genotypes in wild boar, domestic and wild animals and humans, (ii) high prevalence of M. bovis among wild boar in estates fenced for decades in complete absence of contact with domestic livestock, and other wild ungulates (iii) TB lesions are frequently seen in thoracic lymph nodes and lungs, suggesting that respiratory infection and excretion may occur, and (iv) extensive tuberculous lesions in more than one anatomical region occur in a high proportion of juvenile wild boar that probably represents the main source of mycobacterial excretion. Hence, epidemiological, pathological and microbiological evidence strongly suggests that, at least in Spanish Mediterranean ecosystems, wild boar are able to maintain TB infection in the wild and are most probably able to transmit the disease to other species, acting as a true wildlife reservoir. These results expand the list of wildlife species that act as natural reservoirs of TB in different parts of the world and suggest the need to control the infection in wild boar populations for the complete eradication of the disease in Spain.", "author" : [ { "dropping-particle" : "", "family" : "Naranjo", "given" : "Victoria", "non-dropping-particle" : "", "parse-names" : false, "suffix" : "" }, { "dropping-particle" : "", "family" : "Gortazar", "given" : "Christian", "non-dropping-particle" : "", "parse-names" : false, "suffix" : "" }, { "dropping-particle" : "", "family" : "Vicente", "given" : "Joaqu\u00edn", "non-dropping-particle" : "", "parse-names" : false, "suffix" : "" }, { "dropping-particle" : "", "family" : "la Fuente", "given" : "Jos\u00e9", "non-dropping-particle" : "de", "parse-names" : false, "suffix" : "" } ], "container-title" : "Veterinary microbiology", "id" : "ITEM-1", "issue" : "1-2", "issued" : { "date-parts" : [ [ "2008", "2", "5" ] ] }, "page" : "1-9", "title" : "Evidence of the role of European wild boar as a reservoir of Mycobacterium tuberculosis complex.", "type" : "article-journal", "volume" : "127" }, "uris" : [ "http://www.mendeley.com/documents/?uuid=a06a8a02-9729-4f76-9164-555a969bf42b" ] }, { "id" : "ITEM-2", "itemData" : { "DOI" : "10.1111/j.1365-2907.2011.00191.x", "ISSN" : "03051838", "author" : [ { "dropping-particle" : "", "family" : "Gort\u00e1zar", "given" : "Christian", "non-dropping-particle" : "", "parse-names" : false, "suffix" : "" }, { "dropping-particle" : "", "family" : "Delahay", "given" : "Richard J.", "non-dropping-particle" : "", "parse-names" : false, "suffix" : "" }, { "dropping-particle" : "", "family" : "Mcdonald", "given" : "Robbie A.", "non-dropping-particle" : "", "parse-names" : false, "suffix" : "" }, { "dropping-particle" : "", "family" : "Boadella", "given" : "Mariana", "non-dropping-particle" : "", "parse-names" : false, "suffix" : "" }, { "dropping-particle" : "", "family" : "Wilson", "given" : "Gavin J.", "non-dropping-particle" : "", "parse-names" : false, "suffix" : "" }, { "dropping-particle" : "", "family" : "Gavier-Widen", "given" : "Dolores", "non-dropping-particle" : "", "parse-names" : false, "suffix" : "" }, { "dropping-particle" : "", "family" : "Acevedo", "given" : "Pelayo", "non-dropping-particle" : "", "parse-names" : false, "suffix" : "" } ], "container-title" : "Mammal Review", "id" : "ITEM-2", "issue" : "3", "issued" : { "date-parts" : [ [ "2011", "9", "24" ] ] }, "page" : "193-206", "title" : "The status of tuberculosis in European wild mammals", "type" : "article-journal", "volume" : "42" }, "uris" : [ "http://www.mendeley.com/documents/?uuid=64bf7046-3ecf-41c5-ae3a-8b5cef03efac" ] }, { "id" : "ITEM-3", "itemData" : { "DOI" : "10.1007/s10344-015-0912-x", "ISSN" : "1612-4642", "author" : [ { "dropping-particle" : "", "family" : "Krajewska", "given" : "Monika", "non-dropping-particle" : "", "parse-names" : false, "suffix" : "" }, { "dropping-particle" : "", "family" : "Zabost", "given" : "Anna", "non-dropping-particle" : "", "parse-names" : false, "suffix" : "" }, { "dropping-particle" : "", "family" : "Welz", "given" : "Miros\u0142aw", "non-dropping-particle" : "", "parse-names" : false, "suffix" : "" }, { "dropping-particle" : "", "family" : "Lipiec", "given" : "Marek", "non-dropping-particle" : "", "parse-names" : false, "suffix" : "" }, { "dropping-particle" : "", "family" : "Or\u0142owska", "given" : "Blanka", "non-dropping-particle" : "", "parse-names" : false, "suffix" : "" }, { "dropping-particle" : "", "family" : "Anusz", "given" : "Krzysztof", "non-dropping-particle" : "", "parse-names" : false, "suffix" : "" }, { "dropping-particle" : "", "family" : "Brewczy\u0144ski", "given" : "Piotr", "non-dropping-particle" : "", "parse-names" : false, "suffix" : "" }, { "dropping-particle" : "", "family" : "Augustynowicz\u2013Kope\u0107", "given" : "Ewa", "non-dropping-particle" : "", "parse-names" : false, "suffix" : "" }, { "dropping-particle" : "", "family" : "Szulowski", "given" : "Krzysztof", "non-dropping-particle" : "", "parse-names" : false, "suffix" : "" }, { "dropping-particle" : "", "family" : "Bielecki", "given" : "Wojciech", "non-dropping-particle" : "", "parse-names" : false, "suffix" : "" }, { "dropping-particle" : "", "family" : "Weiner", "given" : "Marcin", "non-dropping-particle" : "", "parse-names" : false, "suffix" : "" } ], "container-title" : "European Journal of Wildlife Research", "id" : "ITEM-3", "issue" : "3", "issued" : { "date-parts" : [ [ "2015" ] ] }, "page" : "429-433", "title" : "Transmission of Mycobacterium caprae in a herd of European bison in the Bieszczady Mountains, Southern Poland", "type" : "article-journal", "volume" : "61" }, "uris" : [ "http://www.mendeley.com/documents/?uuid=68c80dc3-0447-46ee-8337-91dfe97187e0" ] } ], "mendeley" : { "formattedCitation" : "(Naranjo et al. 2008; Gort\u00e1zar et al. 2011; Krajewska et al. 2015)", "plainTextFormattedCitation" : "(Naranjo et al. 2008; Gort\u00e1zar et al. 2011; Krajewska et al. 2015)", "previouslyFormattedCitation" : "(Naranjo et al. 2008; Gort\u00e1zar et al. 2011)"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527302" w:rsidRPr="00527302">
        <w:rPr>
          <w:rFonts w:ascii="Times New Roman" w:eastAsia="SimSun" w:hAnsi="Times New Roman" w:cs="Times New Roman"/>
          <w:noProof/>
          <w:sz w:val="24"/>
          <w:szCs w:val="24"/>
          <w:lang w:eastAsia="en-GB"/>
        </w:rPr>
        <w:t>(Naranjo et al. 2008; Gortázar et al. 2011; Krajewska et al. 2015)</w:t>
      </w:r>
      <w:r w:rsidR="002B5C42">
        <w:rPr>
          <w:rFonts w:ascii="Times New Roman" w:eastAsia="SimSun" w:hAnsi="Times New Roman" w:cs="Times New Roman"/>
          <w:sz w:val="24"/>
          <w:szCs w:val="24"/>
          <w:lang w:eastAsia="en-GB"/>
        </w:rPr>
        <w:fldChar w:fldCharType="end"/>
      </w:r>
      <w:r w:rsidR="002B5C42">
        <w:rPr>
          <w:rFonts w:ascii="Times New Roman" w:eastAsia="SimSun" w:hAnsi="Times New Roman" w:cs="Times New Roman"/>
          <w:i/>
          <w:iCs/>
          <w:sz w:val="24"/>
          <w:szCs w:val="24"/>
          <w:lang w:eastAsia="en-GB"/>
        </w:rPr>
        <w:t xml:space="preserve">. </w:t>
      </w:r>
      <w:r w:rsidRPr="00A86C3A">
        <w:rPr>
          <w:rFonts w:ascii="Times New Roman" w:eastAsia="SimSun" w:hAnsi="Times New Roman" w:cs="Times New Roman"/>
          <w:sz w:val="24"/>
          <w:szCs w:val="24"/>
          <w:lang w:eastAsia="en-GB"/>
        </w:rPr>
        <w:t xml:space="preserve">In an infected animal, </w:t>
      </w:r>
      <w:r w:rsidRPr="00A86C3A">
        <w:rPr>
          <w:rFonts w:ascii="Times New Roman" w:eastAsia="SimSun" w:hAnsi="Times New Roman" w:cs="Times New Roman"/>
          <w:i/>
          <w:iCs/>
          <w:sz w:val="24"/>
          <w:szCs w:val="24"/>
          <w:lang w:eastAsia="en-GB"/>
        </w:rPr>
        <w:t xml:space="preserve">M. bovis </w:t>
      </w:r>
      <w:r w:rsidRPr="00A86C3A">
        <w:rPr>
          <w:rFonts w:ascii="Times New Roman" w:eastAsia="SimSun" w:hAnsi="Times New Roman" w:cs="Times New Roman"/>
          <w:sz w:val="24"/>
          <w:szCs w:val="24"/>
          <w:lang w:eastAsia="en-GB"/>
        </w:rPr>
        <w:t xml:space="preserve">can be excreted in all bodily fluids, meaning transmission is possible directly through close contact (aerosol transmission, meat or milk ingestion) or indirectly via contact with </w:t>
      </w:r>
      <w:r w:rsidR="00530039">
        <w:rPr>
          <w:rFonts w:ascii="Times New Roman" w:eastAsia="SimSun" w:hAnsi="Times New Roman" w:cs="Times New Roman"/>
          <w:sz w:val="24"/>
          <w:szCs w:val="24"/>
          <w:lang w:eastAsia="en-GB"/>
        </w:rPr>
        <w:t xml:space="preserve">fluids or excreta </w:t>
      </w:r>
      <w:r w:rsidR="000D060C">
        <w:rPr>
          <w:rFonts w:ascii="Times New Roman" w:eastAsia="SimSun" w:hAnsi="Times New Roman" w:cs="Times New Roman"/>
          <w:sz w:val="24"/>
          <w:szCs w:val="24"/>
          <w:lang w:eastAsia="en-GB"/>
        </w:rPr>
        <w:t xml:space="preserve">in the environment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"10.1054/tube.2000.0279", "ISSN" : "1472-9792", "PMID" : "11463227", "abstract" : "There has been a renewed interest in the pathogenesis of bovine tuberculosis in many countries, in an attempt to understand better its transmission, to improve diagnosis and assess the potential of vaccination. This paper, which overviews current knowledge of aspects of the pathogenesis of bovine tuberculosis, draws from studies of field cases and experimental infections and highlights deficiencies in current understanding. The pathogenesis of bovine tuberculosis has not received the same level of attention as with human tuberculosis, and in many instances, the processes involved in bovine tuberculosis have been drawn from studies of human tuberculosis or from small animal models of infection. This paper however, considers the successful emulation of naturally acquired tuberculosis using experimental cattle models and identifies the complex and integrated nature of microbiological, immunological and pathological events involved. Current understanding of the initiation of infection, immune responses, and subsequent pathology, which can vary significantly in individual animals are discussed. Whilst there are aspects of M. bovis that still remain elusive to scientific investigation, further studies on the pathogenesis of bovine tuberculosis are advocated as necessary to provide a better scientific basis on which to review control and eradication strategies, which are currently less than effective in many regions.", "author" : [ { "dropping-particle" : "", "family" : "Neill", "given" : "S D", "non-dropping-particle" : "", "parse-names" : false, "suffix" : "" }, { "dropping-particle" : "", "family" : "Bryson", "given" : "D G", "non-dropping-particle" : "", "parse-names" : false, "suffix" : "" }, { "dropping-particle" : "", "family" : "Pollock", "given" : "J M", "non-dropping-particle" : "", "parse-names" : false, "suffix" : "" } ], "container-title" : "Tuberculosis (Edinburgh, Scotland)", "id" : "ITEM-1", "issue" : "1-2", "issued" : { "date-parts" : [ [ "2001", "1" ] ] }, "page" : "79-86", "title" : "Pathogenesis of tuberculosis in cattle.", "type" : "article-journal", "volume" : "81" }, "uris" : [ "http://www.mendeley.com/documents/?uuid=8c967357-0815-4aad-a8ff-437d24478db6" ] }, { "id" : "ITEM-2", "itemData" : { "author" : [ { "dropping-particle" : "", "family" : "Radostits", "given" : "O.M.", "non-dropping-particle" : "", "parse-names" : false, "suffix" : "" }, { "dropping-particle" : "", "family" : "Gay", "given" : "C.C.", "non-dropping-particle" : "", "parse-names" : false, "suffix" : "" }, { "dropping-particle" : "", "family" : "Hinchcliff", "given" : "K.W.", "non-dropping-particle" : "", "parse-names" : false, "suffix" : "" }, { "dropping-particle" : "", "family" : "Constable", "given" : "P.D.", "non-dropping-particle" : "", "parse-names" : false, "suffix" : "" } ], "id" : "ITEM-2", "issued" : { "date-parts" : [ [ "2007" ] ] }, "publisher" : "Springer", "publisher-place" : "New York", "title" : "Veterinary Medicine: A textbook of the diseases of cattle, horses, sheep, pigs and goats.", "type" : "book" }, "uris" : [ "http://www.mendeley.com/documents/?uuid=e788b95a-3167-47b7-94c4-c29497b93b79" ] } ], "mendeley" : { "formattedCitation" : "(Neill et al. 2001; Radostits et al. 2007)", "plainTextFormattedCitation" : "(Neill et al. 2001; Radostits et al. 2007)", "previouslyFormattedCitation" : "(Neill et al. 2001; Radostits et al. 2007)"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(Neill et al. 2001; Radostits et al. 2007)</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w:t>
      </w:r>
    </w:p>
    <w:p w14:paraId="60987C3F" w14:textId="77777777" w:rsidR="00A8190C" w:rsidRPr="00A86C3A" w:rsidRDefault="00A8190C" w:rsidP="00A8190C">
      <w:pPr>
        <w:spacing w:line="360" w:lineRule="auto"/>
        <w:rPr>
          <w:rFonts w:ascii="Times New Roman" w:eastAsia="SimSun" w:hAnsi="Times New Roman" w:cs="Times New Roman"/>
          <w:sz w:val="24"/>
          <w:szCs w:val="24"/>
          <w:lang w:eastAsia="en-GB"/>
        </w:rPr>
      </w:pPr>
    </w:p>
    <w:p w14:paraId="54E35AD9" w14:textId="47E7C3E1" w:rsidR="00A86C3A" w:rsidRPr="00A86C3A" w:rsidRDefault="00A86C3A" w:rsidP="00A8190C">
      <w:pPr>
        <w:spacing w:line="360" w:lineRule="auto"/>
        <w:rPr>
          <w:rFonts w:ascii="Times New Roman" w:eastAsia="SimSun" w:hAnsi="Times New Roman" w:cs="Times New Roman"/>
          <w:sz w:val="24"/>
          <w:szCs w:val="24"/>
          <w:lang w:eastAsia="en-GB"/>
        </w:rPr>
      </w:pPr>
      <w:r w:rsidRPr="00A86C3A">
        <w:rPr>
          <w:rFonts w:ascii="Times New Roman" w:eastAsia="SimSun" w:hAnsi="Times New Roman" w:cs="Times New Roman"/>
          <w:sz w:val="24"/>
          <w:szCs w:val="24"/>
          <w:lang w:eastAsia="en-GB"/>
        </w:rPr>
        <w:t xml:space="preserve">Control of </w:t>
      </w:r>
      <w:r w:rsidR="005D17B8">
        <w:rPr>
          <w:rFonts w:ascii="Times New Roman" w:eastAsia="SimSun" w:hAnsi="Times New Roman" w:cs="Times New Roman"/>
          <w:sz w:val="24"/>
          <w:szCs w:val="24"/>
          <w:lang w:eastAsia="en-GB"/>
        </w:rPr>
        <w:t>TB</w:t>
      </w:r>
      <w:r w:rsidRPr="00A86C3A">
        <w:rPr>
          <w:rFonts w:ascii="Times New Roman" w:eastAsia="SimSun" w:hAnsi="Times New Roman" w:cs="Times New Roman"/>
          <w:sz w:val="24"/>
          <w:szCs w:val="24"/>
          <w:lang w:eastAsia="en-GB"/>
        </w:rPr>
        <w:t xml:space="preserve"> is particularly complicated where there are multiple livestock and wildlife hosts. This is the case in south-central Spain, an area where relatively low density cattle and pig (</w:t>
      </w:r>
      <w:r w:rsidRPr="00A86C3A">
        <w:rPr>
          <w:rFonts w:ascii="Times New Roman" w:eastAsia="SimSun" w:hAnsi="Times New Roman" w:cs="Times New Roman"/>
          <w:i/>
          <w:iCs/>
          <w:sz w:val="24"/>
          <w:szCs w:val="24"/>
          <w:lang w:eastAsia="en-GB"/>
        </w:rPr>
        <w:t>Sus scrofa</w:t>
      </w:r>
      <w:r w:rsidR="002B5C42">
        <w:rPr>
          <w:rFonts w:ascii="Times New Roman" w:eastAsia="SimSun" w:hAnsi="Times New Roman" w:cs="Times New Roman"/>
          <w:i/>
          <w:iCs/>
          <w:sz w:val="24"/>
          <w:szCs w:val="24"/>
          <w:lang w:eastAsia="en-GB"/>
        </w:rPr>
        <w:t xml:space="preserve"> </w:t>
      </w:r>
      <w:r w:rsidRPr="00A86C3A">
        <w:rPr>
          <w:rFonts w:ascii="Times New Roman" w:eastAsia="SimSun" w:hAnsi="Times New Roman" w:cs="Times New Roman"/>
          <w:i/>
          <w:iCs/>
          <w:sz w:val="24"/>
          <w:szCs w:val="24"/>
          <w:lang w:eastAsia="en-GB"/>
        </w:rPr>
        <w:t>domesticus</w:t>
      </w:r>
      <w:r w:rsidRPr="00A86C3A">
        <w:rPr>
          <w:rFonts w:ascii="Times New Roman" w:eastAsia="SimSun" w:hAnsi="Times New Roman" w:cs="Times New Roman"/>
          <w:sz w:val="24"/>
          <w:szCs w:val="24"/>
          <w:lang w:eastAsia="en-GB"/>
        </w:rPr>
        <w:t>) rearing occurs alongside red deer (</w:t>
      </w:r>
      <w:r w:rsidRPr="00A86C3A">
        <w:rPr>
          <w:rFonts w:ascii="Times New Roman" w:eastAsia="SimSun" w:hAnsi="Times New Roman" w:cs="Times New Roman"/>
          <w:i/>
          <w:iCs/>
          <w:sz w:val="24"/>
          <w:szCs w:val="24"/>
          <w:lang w:eastAsia="en-GB"/>
        </w:rPr>
        <w:t>Cervus</w:t>
      </w:r>
      <w:r w:rsidR="002B5C42">
        <w:rPr>
          <w:rFonts w:ascii="Times New Roman" w:eastAsia="SimSun" w:hAnsi="Times New Roman" w:cs="Times New Roman"/>
          <w:i/>
          <w:iCs/>
          <w:sz w:val="24"/>
          <w:szCs w:val="24"/>
          <w:lang w:eastAsia="en-GB"/>
        </w:rPr>
        <w:t xml:space="preserve"> </w:t>
      </w:r>
      <w:r w:rsidRPr="00A86C3A">
        <w:rPr>
          <w:rFonts w:ascii="Times New Roman" w:eastAsia="SimSun" w:hAnsi="Times New Roman" w:cs="Times New Roman"/>
          <w:i/>
          <w:iCs/>
          <w:sz w:val="24"/>
          <w:szCs w:val="24"/>
          <w:lang w:eastAsia="en-GB"/>
        </w:rPr>
        <w:t>elaphus</w:t>
      </w:r>
      <w:r w:rsidRPr="00A86C3A">
        <w:rPr>
          <w:rFonts w:ascii="Times New Roman" w:eastAsia="SimSun" w:hAnsi="Times New Roman" w:cs="Times New Roman"/>
          <w:sz w:val="24"/>
          <w:szCs w:val="24"/>
          <w:lang w:eastAsia="en-GB"/>
        </w:rPr>
        <w:t xml:space="preserve">) and wild boar </w:t>
      </w:r>
      <w:r w:rsidRPr="00A86C3A">
        <w:rPr>
          <w:rFonts w:ascii="Times New Roman" w:eastAsia="SimSun" w:hAnsi="Times New Roman" w:cs="Times New Roman"/>
          <w:sz w:val="24"/>
          <w:szCs w:val="24"/>
          <w:lang w:eastAsia="en-GB"/>
        </w:rPr>
        <w:lastRenderedPageBreak/>
        <w:t xml:space="preserve">hunting activities </w:t>
      </w:r>
      <w:r w:rsidR="002B5C42">
        <w:rPr>
          <w:rFonts w:ascii="Times New Roman" w:eastAsia="SimSun" w:hAnsi="Times New Roman" w:cs="Times New Roman"/>
          <w:sz w:val="24"/>
          <w:szCs w:val="24"/>
          <w:lang w:eastAsia="en-GB"/>
        </w:rPr>
        <w:fldChar w:fldCharType="begin" w:fldLock="1"/>
      </w:r>
      <w:r w:rsidR="002B5C42">
        <w:rPr>
          <w:rFonts w:ascii="Times New Roman" w:eastAsia="SimSun" w:hAnsi="Times New Roman" w:cs="Times New Roman"/>
          <w:sz w:val="24"/>
          <w:szCs w:val="24"/>
          <w:lang w:eastAsia="en-GB"/>
        </w:rPr>
        <w:instrText>ADDIN CSL_CITATION { "citationItems" : [ { "id" : "ITEM-1", "itemData" : { "DOI" : "10.1007/s10344-013-0757-0", "ISSN" : "16124642", "abstract" : "Tuberculosis (TB) is a chronic bacterial disease of livestock and wildlife, which has major social and economic costs. In Spain, cattle test-and-slaughter schemes have dramatically reduced TB levels, but a wildlife reservoir of the disease is thought to be preventing total eradication. We aim to identify the risk factors for the presence of TB in cattle in Spain. In this case-control study, we combined a farmer-based questionnaire and participatory mapping with government records in Almodovar, Spain. Data were collected from a mixture of TB-free and TB-infected farms, yielding a total sample of 73 farms. Generalised linear modelling and information theory were used to identify the risk factors strongly associated with TB, and farmers were also asked their opinions on TB and wildlife management. The risk factors most strongly associated with TB on a farm were the presence of wildlife, the number of streams per hectare and feeding volume foods (e.g. hay) on the ground. Farmers' opinions about TB were influenced by their experience of the disease and their interactions with wildlife. The results highlight the complexities of managing TB, and demonstrate the need for a system-level understanding of the inter-relationships among epidemiological, ecological, environmental, social and political risk factors.\\n", "author" : [ { "dropping-particle" : "", "family" : "Cowie", "given" : "Catherine E.", "non-dropping-particle" : "", "parse-names" : false, "suffix" : "" }, { "dropping-particle" : "", "family" : "Beck", "given" : "Beatriz Beltran", "non-dropping-particle" : "", "parse-names" : false, "suffix" : "" }, { "dropping-particle" : "", "family" : "Gortazar", "given" : "Christian", "non-dropping-particle" : "", "parse-names" : false, "suffix" : "" }, { "dropping-particle" : "", "family" : "Vicente", "given" : "Joaquin", "non-dropping-particle" : "", "parse-names" : false, "suffix" : "" }, { "dropping-particle" : "", "family" : "Hutchings", "given" : "Michael R.", "non-dropping-particle" : "", "parse-names" : false, "suffix" : "" }, { "dropping-particle" : "", "family" : "Moran", "given" : "Dominic", "non-dropping-particle" : "", "parse-names" : false, "suffix" : "" }, { "dropping-particle" : "", "family" : "White", "given" : "Piran C L", "non-dropping-particle" : "", "parse-names" : false, "suffix" : "" } ], "container-title" : "European Journal of Wildlife Research", "id" : "ITEM-1", "issue" : "1", "issued" : { "date-parts" : [ [ "2014" ] ] }, "page" : "113-123", "title" : "Risk factors for the detected presence of Mycobacterium bovis in cattle in south central Spain", "type" : "article-journal", "volume" : "60" }, "uris" : [ "http://www.mendeley.com/documents/?uuid=c9701a86-4711-4213-8679-0fbe6f9c7508" ] }, { "id" : "ITEM-2", "itemData" : { "abstract" : "The diversification of livestock farms into hunting estates in South Central Spain (SCS) may impede the success of Mycobacterium bovis eradication programmes by facilitating transmission between wildlife and livestock. In this observational study we aimed to provide information of relevance about the nature and frequency of interactions (observed visits to study points) between livestock (cattle and domestic pigs) and wildlife (wild boar and red deer). The study was conducted in an extensive cattle farm in SCS where the land is also used for game hunting. During a period of one year, camera traps (n=16) were placed at a priori risk points for interspecies interactions: water (natural and artificial troughs), food placed on the ground for baiting wildlife, and pasture. To define indirect interspecies interactions, a critical time window for M. bovis to survive in the environment was selected based on the literature. Results suggest that wildlife frequented food and pasture points more often than water points, and that the number of visits increased through the dry season, peaking during the acorn season (October-January) and the deer breeding season (June-July). Direct interactions were rare (n=10), as opposed to indirect interactions (n=8992). Wildlife-followed-by-livestock interactions (n=7714) occurred much more often than livestock-followed-by-wildlife (n=1278) and were frequent at water points (66% water points, 17% food, 17% pasture). Results also suggest that water points are a hotspot for indirect interactions and might therefore be a source of infection at the wildlife-livestock interface in the territory covered, particularly for M. bovis, as it is around water where the bacteria seem to survive the longest. Preventing aggregation and therefore reducing contact rates between domestic and wild animals especially at water points may be valuable for disease control in South Central Spain. Copyright 2013 Elsevier B.V. All rights reserved.", "author" : [ { "dropping-particle" : "", "family" : "Kukeilka", "given" : "Esther", "non-dropping-particle" : "", "parse-names" : false, "suffix" : "" }, { "dropping-particle" : "", "family" : "Barasona", "given" : "Jos\u00e9 Angel", "non-dropping-particle" : "", "parse-names" : false, "suffix" : "" }, { "dropping-particle" : "", "family" : "Cowie", "given" : "Catherine Elizabeth", "non-dropping-particle" : "", "parse-names" : false, "suffix" : "" }, { "dropping-particle" : "", "family" : "Drewe", "given" : "JA", "non-dropping-particle" : "", "parse-names" : false, "suffix" : "" }, { "dropping-particle" : "", "family" : "Gort\u00e1zar", "given" : "Christian", "non-dropping-particle" : "", "parse-names" : false, "suffix" : "" }, { "dropping-particle" : "", "family" : "Cotarelo", "given" : "Ignacio", "non-dropping-particle" : "", "parse-names" : false, "suffix" : "" }, { "dropping-particle" : "", "family" : "Vicente", "given" : "Joaqu\u00edn", "non-dropping-particle" : "", "parse-names" : false, "suffix" : "" } ], "container-title" : "Preventive veterinary medicine", "id" : "ITEM-2", "issue" : "3-4", "issued" : { "date-parts" : [ [ "2013" ] ] }, "page" : "213-221", "title" : "Spatial and temporal interactions between livestock and wildlife in South Central Spain", "type" : "article-journal", "volume" : "112" }, "uris" : [ "http://www.mendeley.com/documents/?uuid=26228e88-7b59-43e4-88a0-8377f9c5d06f" ] } ], "mendeley" : { "formattedCitation" : "(Kukeilka et al. 2013; Cowie et al. 2014)", "plainTextFormattedCitation" : "(Kukeilka et al. 2013; Cowie et al. 2014)", "previouslyFormattedCitation" : "(Kukeilka et al. 2013; Cowie et al. 2014)"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(Kukeilka et al. 2013; Cowie et al. 2014)</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There is therefore significant potential for interactions between large game and domestic species</w:t>
      </w:r>
      <w:r w:rsidR="00BB2B8D">
        <w:rPr>
          <w:rFonts w:ascii="Times New Roman" w:eastAsia="SimSun" w:hAnsi="Times New Roman" w:cs="Times New Roman"/>
          <w:sz w:val="24"/>
          <w:szCs w:val="24"/>
          <w:lang w:eastAsia="en-GB"/>
        </w:rPr>
        <w:t>, providing opportunities for disease transmission and maintenance</w:t>
      </w:r>
      <w:r w:rsidRPr="00A86C3A">
        <w:rPr>
          <w:rFonts w:ascii="Times New Roman" w:eastAsia="SimSun" w:hAnsi="Times New Roman" w:cs="Times New Roman"/>
          <w:sz w:val="24"/>
          <w:szCs w:val="24"/>
          <w:lang w:eastAsia="en-GB"/>
        </w:rPr>
        <w:t xml:space="preserve">. Bovine TB outbreaks occur in distinct clusters within the region, and are significantly positively associated with wild boar TB prevalence and hunting activities </w:t>
      </w:r>
      <w:r w:rsidR="002B5C42">
        <w:rPr>
          <w:rFonts w:ascii="Times New Roman" w:eastAsia="SimSun" w:hAnsi="Times New Roman" w:cs="Times New Roman"/>
          <w:sz w:val="24"/>
          <w:szCs w:val="24"/>
          <w:lang w:eastAsia="en-GB"/>
        </w:rPr>
        <w:fldChar w:fldCharType="begin" w:fldLock="1"/>
      </w:r>
      <w:r w:rsidR="00756C87">
        <w:rPr>
          <w:rFonts w:ascii="Times New Roman" w:eastAsia="SimSun" w:hAnsi="Times New Roman" w:cs="Times New Roman"/>
          <w:sz w:val="24"/>
          <w:szCs w:val="24"/>
          <w:lang w:eastAsia="en-GB"/>
        </w:rPr>
        <w:instrText>ADDIN CSL_CITATION { "citationItems" : [ { "id" : "ITEM-1", "itemData" : { "DOI" : "10.1016/j.prevetmed.2013.11.002", "ISSN" : "01675877", "author" : [ { "dropping-particle" : "", "family" : "Mart\u00ednez-L\u00f3pez", "given" : "B.", "non-dropping-particle" : "", "parse-names" : false, "suffix" : "" }, { "dropping-particle" : "", "family" : "Barasona", "given" : "J.A.", "non-dropping-particle" : "", "parse-names" : false, "suffix" : "" }, { "dropping-particle" : "", "family" : "Gort\u00e1zar", "given" : "C.", "non-dropping-particle" : "", "parse-names" : false, "suffix" : "" }, { "dropping-particle" : "", "family" : "Rodr\u00edguez-Prieto", "given" : "V.", "non-dropping-particle" : "", "parse-names" : false, "suffix" : "" }, { "dropping-particle" : "", "family" : "S\u00e1nchez-Vizca\u00edno", "given" : "J.M.", "non-dropping-particle" : "", "parse-names" : false, "suffix" : "" }, { "dropping-particle" : "", "family" : "Vicente", "given" : "J.", "non-dropping-particle" : "", "parse-names" : false, "suffix" : "" } ], "container-title" : "Preventive Veterinary Medicine", "id" : "ITEM-1", "issued" : { "date-parts" : [ [ "2013", "11" ] ] }, "publisher" : "Elsevier B.V.", "title" : "Farm-level risk factors for the occurrence, new infection or persistence of tuberculosis in cattle herds from South-Central Spain", "type" : "article-journal" }, "uris" : [ "http://www.mendeley.com/documents/?uuid=e3c12928-e80a-462c-89c6-2f45f886c42f" ] }, { "id" : "ITEM-2", "itemData" : { "DOI" : "10.1186/1746-6148-8-148", "ISSN" : "1746-6148", "PMID" : "22931852", "abstract" : "ABSTRACT:", "author" : [ { "dropping-particle" : "", "family" : "Rodr\u00edguez-Prieto", "given" : "V\u00edctor", "non-dropping-particle" : "", "parse-names" : false, "suffix" : "" }, { "dropping-particle" : "", "family" : "Mart\u00ednez-L\u00f3pez", "given" : "Beatriz", "non-dropping-particle" : "", "parse-names" : false, "suffix" : "" }, { "dropping-particle" : "", "family" : "Barasona", "given" : "Jos\u00e9 Angel", "non-dropping-particle" : "", "parse-names" : false, "suffix" : "" }, { "dropping-particle" : "", "family" : "Acevedo", "given" : "Pelayo", "non-dropping-particle" : "", "parse-names" : false, "suffix" : "" }, { "dropping-particle" : "", "family" : "Romero", "given" : "Beatriz", "non-dropping-particle" : "", "parse-names" : false, "suffix" : "" }, { "dropping-particle" : "", "family" : "Rodriguez-Campos", "given" : "Sabrina", "non-dropping-particle" : "", "parse-names" : false, "suffix" : "" }, { "dropping-particle" : "", "family" : "Gort\u00e1zar", "given" : "Christian", "non-dropping-particle" : "", "parse-names" : false, "suffix" : "" }, { "dropping-particle" : "", "family" : "S\u00e1nchez-Vizca\u00edno", "given" : "Jos\u00e9 Manuel", "non-dropping-particle" : "", "parse-names" : false, "suffix" : "" }, { "dropping-particle" : "", "family" : "Vicente", "given" : "Joaqu\u00edn", "non-dropping-particle" : "", "parse-names" : false, "suffix" : "" } ], "container-title" : "BMC veterinary research", "id" : "ITEM-2", "issued" : { "date-parts" : [ [ "2012", "1" ] ] }, "page" : "148", "title" : "A Bayesian approach to study the risk variables for tuberculosis occurrence in domestic and wild ungulates in South Central Spain.", "type" : "article-journal", "volume" : "8" }, "uris" : [ "http://www.mendeley.com/documents/?uuid=6863b307-f6f9-4dbd-bf78-21ca49fea50c" ] } ], "mendeley" : { "formattedCitation" : "(Rodr\u00edguez-Prieto et al. 2012; Mart\u00ednez-L\u00f3pez et al. 2013)", "plainTextFormattedCitation" : "(Rodr\u00edguez-Prieto et al. 2012; Mart\u00ednez-L\u00f3pez et al. 2013)", "previouslyFormattedCitation" : "(Rodr\u00edguez-Prieto et al. 2012; Mart\u00ednez-L\u00f3pez et al. 2013)"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(Rodríguez-Prieto et al. 2012; Martínez-López et al. 2013)</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The presence of wildlife has also been shown to be a significant risk factor for bovine TB at the individual farm level </w:t>
      </w:r>
      <w:r w:rsidR="002B5C42">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"DOI" : "10.1007/s10344-013-0757-0", "ISSN" : "16124642", "abstract" : "Tuberculosis (TB) is a chronic bacterial disease of livestock and wildlife, which has major social and economic costs. In Spain, cattle test-and-slaughter schemes have dramatically reduced TB levels, but a wildlife reservoir of the disease is thought to be preventing total eradication. We aim to identify the risk factors for the presence of TB in cattle in Spain. In this case-control study, we combined a farmer-based questionnaire and participatory mapping with government records in Almodovar, Spain. Data were collected from a mixture of TB-free and TB-infected farms, yielding a total sample of 73 farms. Generalised linear modelling and information theory were used to identify the risk factors strongly associated with TB, and farmers were also asked their opinions on TB and wildlife management. The risk factors most strongly associated with TB on a farm were the presence of wildlife, the number of streams per hectare and feeding volume foods (e.g. hay) on the ground. Farmers' opinions about TB were influenced by their experience of the disease and their interactions with wildlife. The results highlight the complexities of managing TB, and demonstrate the need for a system-level understanding of the inter-relationships among epidemiological, ecological, environmental, social and political risk factors.\\n", "author" : [ { "dropping-particle" : "", "family" : "Cowie", "given" : "Catherine E.", "non-dropping-particle" : "", "parse-names" : false, "suffix" : "" }, { "dropping-particle" : "", "family" : "Beck", "given" : "Beatriz Beltran", "non-dropping-particle" : "", "parse-names" : false, "suffix" : "" }, { "dropping-particle" : "", "family" : "Gortazar", "given" : "Christian", "non-dropping-particle" : "", "parse-names" : false, "suffix" : "" }, { "dropping-particle" : "", "family" : "Vicente", "given" : "Joaquin", "non-dropping-particle" : "", "parse-names" : false, "suffix" : "" }, { "dropping-particle" : "", "family" : "Hutchings", "given" : "Michael R.", "non-dropping-particle" : "", "parse-names" : false, "suffix" : "" }, { "dropping-particle" : "", "family" : "Moran", "given" : "Dominic", "non-dropping-particle" : "", "parse-names" : false, "suffix" : "" }, { "dropping-particle" : "", "family" : "White", "given" : "Piran C L", "non-dropping-particle" : "", "parse-names" : false, "suffix" : "" } ], "container-title" : "European Journal of Wildlife Research", "id" : "ITEM-1", "issue" : "1", "issued" : { "date-parts" : [ [ "2014" ] ] }, "page" : "113-123", "title" : "Risk factors for the detected presence of Mycobacterium bovis in cattle in south central Spain", "type" : "article-journal", "volume" : "60" }, "uris" : [ "http://www.mendeley.com/documents/?uuid=c9701a86-4711-4213-8679-0fbe6f9c7508" ] } ], "mendeley" : { "formattedCitation" : "(Cowie et al. 2014)", "plainTextFormattedCitation" : "(Cowie et al. 2014)", "previouslyFormattedCitation" : "(Cowie et al. 2014)" }, "properties" : { "noteIndex" : 0 }, "schema" : "https://github.com/citation-style-language/schema/raw/master/csl-citation.json" }</w:instrText>
      </w:r>
      <w:r w:rsidR="002B5C42">
        <w:rPr>
          <w:rFonts w:ascii="Times New Roman" w:eastAsia="SimSun" w:hAnsi="Times New Roman" w:cs="Times New Roman"/>
          <w:sz w:val="24"/>
          <w:szCs w:val="24"/>
          <w:lang w:eastAsia="en-GB"/>
        </w:rPr>
        <w:fldChar w:fldCharType="separate"/>
      </w:r>
      <w:r w:rsidR="002B5C42" w:rsidRPr="002B5C42">
        <w:rPr>
          <w:rFonts w:ascii="Times New Roman" w:eastAsia="SimSun" w:hAnsi="Times New Roman" w:cs="Times New Roman"/>
          <w:noProof/>
          <w:sz w:val="24"/>
          <w:szCs w:val="24"/>
          <w:lang w:eastAsia="en-GB"/>
        </w:rPr>
        <w:t>(Cowie et al. 2014)</w:t>
      </w:r>
      <w:r w:rsidR="002B5C42">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Both cattle and wildlife display high TB </w:t>
      </w:r>
      <w:r w:rsidR="00614D6B" w:rsidRPr="00A86C3A">
        <w:rPr>
          <w:rFonts w:ascii="Times New Roman" w:eastAsia="SimSun" w:hAnsi="Times New Roman" w:cs="Times New Roman"/>
          <w:sz w:val="24"/>
          <w:szCs w:val="24"/>
          <w:lang w:eastAsia="en-GB"/>
        </w:rPr>
        <w:t>prevalence</w:t>
      </w:r>
      <w:r w:rsidRPr="00A86C3A">
        <w:rPr>
          <w:rFonts w:ascii="Times New Roman" w:eastAsia="SimSun" w:hAnsi="Times New Roman" w:cs="Times New Roman"/>
          <w:sz w:val="24"/>
          <w:szCs w:val="24"/>
          <w:lang w:eastAsia="en-GB"/>
        </w:rPr>
        <w:t xml:space="preserve"> in </w:t>
      </w:r>
      <w:r w:rsidR="005E381E">
        <w:rPr>
          <w:rFonts w:ascii="Times New Roman" w:eastAsia="SimSun" w:hAnsi="Times New Roman" w:cs="Times New Roman"/>
          <w:sz w:val="24"/>
          <w:szCs w:val="24"/>
          <w:lang w:eastAsia="en-GB"/>
        </w:rPr>
        <w:t>s</w:t>
      </w:r>
      <w:r w:rsidRPr="00A86C3A">
        <w:rPr>
          <w:rFonts w:ascii="Times New Roman" w:eastAsia="SimSun" w:hAnsi="Times New Roman" w:cs="Times New Roman"/>
          <w:sz w:val="24"/>
          <w:szCs w:val="24"/>
          <w:lang w:eastAsia="en-GB"/>
        </w:rPr>
        <w:t xml:space="preserve">outh-central Spain, and levels in wild boar and red deer have increased over the last twelve years </w:t>
      </w:r>
      <w:r w:rsidR="006F4FEF">
        <w:rPr>
          <w:rFonts w:ascii="Times New Roman" w:eastAsia="SimSun" w:hAnsi="Times New Roman" w:cs="Times New Roman"/>
          <w:sz w:val="24"/>
          <w:szCs w:val="24"/>
          <w:lang w:eastAsia="en-GB"/>
        </w:rPr>
        <w:fldChar w:fldCharType="begin" w:fldLock="1"/>
      </w:r>
      <w:r w:rsidR="00756C87">
        <w:rPr>
          <w:rFonts w:ascii="Times New Roman" w:eastAsia="SimSun" w:hAnsi="Times New Roman" w:cs="Times New Roman"/>
          <w:sz w:val="24"/>
          <w:szCs w:val="24"/>
          <w:lang w:eastAsia="en-GB"/>
        </w:rPr>
        <w:instrText>ADDIN CSL_CITATION { "citationItems" : [ { "id" : "ITEM-1", "itemData" : { "DOI" : "10.1111/tbed.12167", "ISSN" : "1865-1682", "PMID" : "24171854", "abstract" : "Tuberculosis (TB), a chronic disease caused by infection with the Mycobacterium tuberculosis complex, is endemic in wild boar (Sus scrofa) and red deer (Cervus elaphus) in south-central Spain. Understanding the temporal dynamics of this chronic infection requires long time series data collection over large areas. The aim of this paper was to identify the determinants of TB prevalence and severity in both species in Ciudad Real province, Spain, from 2000 to 2012. Study variables included management, population dynamics, and a range of geographical and climatological factors. The prevalence of TB in wild boar increased from 50% to 63% since the study commenced. This may be due to an increased hunting bag (a proxy for population abundance), which was correlated with TB infection rates. Low rainfall (a stochastic factor) was associated with higher individual risk of TB presence and progression, resulting in an increased proportion of severe cases of wild boar TB in dry years. This was probably a result of increased food restriction leading to a higher susceptibility to TB. In contrast, red deer TB showed an apparent stable trend, which may be a consequence of the species' higher and stable population size. Hunting management, characterized by fencing, was associated with a higher risk of TB in both wild boar and red deer, suggesting that intensive hunting management may have contributed to exacerbated TB figures. This difference was more marked in red deer than in wild boar, probably because fencing imposes less restriction on movement, population mixing and TB spread to wild boar than to deer. Our findings on TB dynamics are fundamental for assessing the impact of future disease-control actions (e.g. field vaccination). Moreover, such control plans must operate in the long term and cover large areas.", "author" : [ { "dropping-particle" : "", "family" : "Vicente", "given" : "J", "non-dropping-particle" : "", "parse-names" : false, "suffix" : "" }, { "dropping-particle" : "", "family" : "Barasona", "given" : "J A", "non-dropping-particle" : "", "parse-names" : false, "suffix" : "" }, { "dropping-particle" : "", "family" : "Acevedo", "given" : "P", "non-dropping-particle" : "", "parse-names" : false, "suffix" : "" }, { "dropping-particle" : "", "family" : "Ruiz-Fons", "given" : "J F", "non-dropping-particle" : "", "parse-names" : false, "suffix" : "" }, { "dropping-particle" : "", "family" : "Boadella", "given" : "M", "non-dropping-particle" : "", "parse-names" : false, "suffix" : "" }, { "dropping-particle" : "", "family" : "Diez-Delgado", "given" : "I", "non-dropping-particle" : "", "parse-names" : false, "suffix" : "" }, { "dropping-particle" : "", "family" : "Beltran-Beck", "given" : "B", "non-dropping-particle" : "", "parse-names" : false, "suffix" : "" }, { "dropping-particle" : "", "family" : "Gonz\u00e1lez-Barrio", "given" : "D", "non-dropping-particle" : "", "parse-names" : false, "suffix" : "" }, { "dropping-particle" : "", "family" : "Queir\u00f3s", "given" : "J", "non-dropping-particle" : "", "parse-names" : false, "suffix" : "" }, { "dropping-particle" : "", "family" : "Montoro", "given" : "V", "non-dropping-particle" : "", "parse-names" : false, "suffix" : "" }, { "dropping-particle" : "", "family" : "la Fuente", "given" : "J", "non-dropping-particle" : "de", "parse-names" : false, "suffix" : "" }, { "dropping-particle" : "", "family" : "Gortazar", "given" : "C", "non-dropping-particle" : "", "parse-names" : false, "suffix" : "" } ], "container-title" : "Transboundary and emerging diseases", "id" : "ITEM-1", "issued" : { "date-parts" : [ [ "2013", "11" ] ] }, "page" : "92-103", "title" : "Temporal trend of tuberculosis in wild ungulates from mediterranean Spain.", "type" : "article-journal", "volume" : "60 Suppl 1" }, "uris" : [ "http://www.mendeley.com/documents/?uuid=24481460-4894-4b8c-83ae-1b8a5361647a" ] } ], "mendeley" : { "formattedCitation" : "(Vicente et al. 2013)", "plainTextFormattedCitation" : "(Vicente et al. 2013)", "previouslyFormattedCitation" : "(Vicente et al. 2013)"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(Vicente et al. 2013)</w:t>
      </w:r>
      <w:r w:rsidR="006F4FEF">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It is thought that the presence of these wildlife reservoirs is inhibiting eradication </w:t>
      </w:r>
      <w:r w:rsidR="00624CDF">
        <w:rPr>
          <w:rFonts w:ascii="Times New Roman" w:eastAsia="SimSun" w:hAnsi="Times New Roman" w:cs="Times New Roman"/>
          <w:sz w:val="24"/>
          <w:szCs w:val="24"/>
          <w:lang w:eastAsia="en-GB"/>
        </w:rPr>
        <w:t>of TB</w:t>
      </w:r>
      <w:r w:rsidRPr="00A86C3A">
        <w:rPr>
          <w:rFonts w:ascii="Times New Roman" w:eastAsia="SimSun" w:hAnsi="Times New Roman" w:cs="Times New Roman"/>
          <w:sz w:val="24"/>
          <w:szCs w:val="24"/>
          <w:lang w:eastAsia="en-GB"/>
        </w:rPr>
        <w:t xml:space="preserve"> in the cattle population despite a long standing test-and-slaughter scheme </w:t>
      </w:r>
      <w:r w:rsidR="006F4FEF">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"ISSN" : "1027-3719", "PMID" : "11936737", "abstract" : "Thirteen Autonomous Regions in Spain.", "author" : [ { "dropping-particle" : "", "family" : "Diez", "given" : "M", "non-dropping-particle" : "", "parse-names" : false, "suffix" : "" }, { "dropping-particle" : "", "family" : "Huerta", "given" : "C", "non-dropping-particle" : "", "parse-names" : false, "suffix" : "" }, { "dropping-particle" : "", "family" : "Moreno", "given" : "T", "non-dropping-particle" : "", "parse-names" : false, "suffix" : "" }, { "dropping-particle" : "", "family" : "Caloto", "given" : "T", "non-dropping-particle" : "", "parse-names" : false, "suffix" : "" }, { "dropping-particle" : "", "family" : "Guerra", "given" : "D", "non-dropping-particle" : "", "parse-names" : false, "suffix" : "" }, { "dropping-particle" : "", "family" : "Pozo", "given" : "F", "non-dropping-particle" : "", "parse-names" : false, "suffix" : "" }, { "dropping-particle" : "", "family" : "Alcaide", "given" : "J", "non-dropping-particle" : "", "parse-names" : false, "suffix" : "" }, { "dropping-particle" : "", "family" : "Castells", "given" : "C", "non-dropping-particle" : "", "parse-names" : false, "suffix" : "" }, { "dropping-particle" : "", "family" : "Cardenal", "given" : "J I", "non-dropping-particle" : "", "parse-names" : false, "suffix" : "" }, { "dropping-particle" : "", "family" : "Dom\u00ednguez", "given" : "a", "non-dropping-particle" : "", "parse-names" : false, "suffix" : "" }, { "dropping-particle" : "", "family" : "Gayoso", "given" : "P", "non-dropping-particle" : "", "parse-names" : false, "suffix" : "" }, { "dropping-particle" : "", "family" : "Guti\u00e9rrez", "given" : "G", "non-dropping-particle" : "", "parse-names" : false, "suffix" : "" }, { "dropping-particle" : "", "family" : "L\u00f3pez", "given" : "M J", "non-dropping-particle" : "", "parse-names" : false, "suffix" : "" }, { "dropping-particle" : "", "family" : "Mu\u00f1oz", "given" : "F", "non-dropping-particle" : "", "parse-names" : false, "suffix" : "" }, { "dropping-particle" : "", "family" : "Navarro", "given" : "C", "non-dropping-particle" : "", "parse-names" : false, "suffix" : "" }, { "dropping-particle" : "", "family" : "Pic\u00f3", "given" : "M", "non-dropping-particle" : "", "parse-names" : false, "suffix" : "" }, { "dropping-particle" : "", "family" : "Quir\u00f3s", "given" : "J R", "non-dropping-particle" : "", "parse-names" : false, "suffix" : "" }, { "dropping-particle" : "", "family" : "Robles", "given" : "F", "non-dropping-particle" : "", "parse-names" : false, "suffix" : "" }, { "dropping-particle" : "", "family" : "S\u00e1nchez", "given" : "J M", "non-dropping-particle" : "", "parse-names" : false, "suffix" : "" }, { "dropping-particle" : "", "family" : "Vanaclocha", "given" : "H", "non-dropping-particle" : "", "parse-names" : false, "suffix" : "" }, { "dropping-particle" : "", "family" : "Vega", "given" : "T", "non-dropping-particle" : "", "parse-names" : false, "suffix" : "" } ], "container-title" : "The international journal of tuberculosis and lung disease : the official journal of the International Union against Tuberculosis and Lung Disease", "id" : "ITEM-1", "issue" : "4", "issued" : { "date-parts" : [ [ "2002", "4" ] ] }, "page" : "295-300", "title" : "Tuberculosis in Spain: epidemiological pattern and clinical practice.", "type" : "article-journal", "volume" : "6" }, "uris" : [ "http://www.mendeley.com/documents/?uuid=95b0b26f-059c-4366-89dd-e9ad6cdc3d05" ] }, { "id" : "ITEM-2", "itemData" : { "DOI" : "10.1016/j.vetmic.2011.02.041", "ISSN" : "1873-2542", "PMID" : "21440387", "abstract" : "Despite the compulsory test and slaughter campaigns in cattle, bovine tuberculosis (bTB) is still present in Spain, and the role of wildlife reservoirs is increasingly recognized. We provide an update on recent progress made in bTB control in Spanish wildlife, including aspects of epidemiology, surveillance, host-pathogen interaction and wildlife vaccination. At the high densities and in the particular circumstances of Mediterranean environments, wild ungulates, mainly Eurasian wild boar and red deer, are able to maintain Mycobacterium bovis circulation even in absence of domestic livestock. Infection is widespread among wild ungulates in the south of the country, local infection prevalence being as high as 52% in wild boar and 27% in red deer. Risk factors identified include host genetic susceptibility, abundance, spatial aggregation at feeders and waterholes, scavenging, and social behaviour. An increasing trend of bTB compatible lesions was reported among wild boar and red deer inspected between 1992 and 2004 in Southwestern Spain. Sporadic cases of badger TB have been detected, further complicating the picture. Gene expression profiles were characterized in European wild boar and Iberian red deer naturally infected with M. bovis. The comparative analysis of gene expression profiles in wildlife hosts in response to infection advanced our understanding of the molecular mechanisms of infection and pathogenesis, revealed common and distinctive host responses to infection and identified candidate genes associated with resistance to bTB and for the characterization of host response to infection and vaccination. Ongoing research is producing valuable knowledge on vaccine delivery, safety and efficacy issues. Baits for the oral delivery of BCG vaccine preparations to wild boar piglets were developed and evaluated. The use of selective feeders during the summer was found to be a potentially reliable bait-deployment strategy. Safety experiments yielded no isolation of M. bovis BCG from faeces, internal organs at necropsy and the environment, even after oral delivery of very high doses. Finally, preliminary vaccination and challenge experiments suggested that a single oral BCG vaccination may protect wild boar from infection by a virulent M. bovis field strain.", "author" : [ { "dropping-particle" : "", "family" : "Gortazar", "given" : "Christian", "non-dropping-particle" : "", "parse-names" : false, "suffix" : "" }, { "dropping-particle" : "", "family" : "Vicente", "given" : "Joaqu\u00edn", "non-dropping-particle" : "", "parse-names" : false, "suffix" : "" }, { "dropping-particle" : "", "family" : "Boadella", "given" : "Mariana", "non-dropping-particle" : "", "parse-names" : false, "suffix" : "" }, { "dropping-particle" : "", "family" : "Ballesteros", "given" : "Cristina", "non-dropping-particle" : "", "parse-names" : false, "suffix" : "" }, { "dropping-particle" : "", "family" : "Galindo", "given" : "Ruth C", "non-dropping-particle" : "", "parse-names" : false, "suffix" : "" }, { "dropping-particle" : "", "family" : "Garrido", "given" : "Joseba", "non-dropping-particle" : "", "parse-names" : false, "suffix" : "" }, { "dropping-particle" : "", "family" : "Aranaz", "given" : "Alicia", "non-dropping-particle" : "", "parse-names" : false, "suffix" : "" }, { "dropping-particle" : "", "family" : "la Fuente", "given" : "Jos\u00e9", "non-dropping-particle" : "de", "parse-names" : false, "suffix" : "" } ], "container-title" : "Veterinary microbiology", "id" : "ITEM-2", "issue" : "1-2", "issued" : { "date-parts" : [ [ "2011", "7", "5" ] ] }, "page" : "170-8", "title" : "Progress in the control of bovine tuberculosis in Spanish wildlife.", "type" : "article-journal", "volume" : "151" }, "uris" : [ "http://www.mendeley.com/documents/?uuid=399dd59b-6d17-4b12-8406-4636640556d4" ] }, { "id" : "ITEM-3", "itemData" : { "DOI" : "10.1016/j.vetmic.2007.10.002", "ISSN" : "0378-1135", "PMID" : "18023299", "abstract" : "Bovine tuberculosis (bTB) is caused by Mycobacterium bovis and closely related mycobacteria of the Mycobacterium tuberculosis complex. They have an extensive host range and may cause zoonotic TB. A major obstacle to bTB eradication in livestock is the implication of wildlife in the natural cycle of the pathogen. The identification of wildlife reservoir hosts is crucial for the implementation of effective control measures. The European wild boar (Sus scrofa) is frequently considered a spillover or dead end host rather than a true reservoir, and scientific evidence is conflicting outside Mediterranean Spain. The aim of this review is to update current scientific evidence of the wild boar as a TB reservoir and to underline those aspects that need further research. Evidences supporting that wild boar is a TB reservoir host include: (i) presence of common M. tuberculosis complex genotypes in wild boar, domestic and wild animals and humans, (ii) high prevalence of M. bovis among wild boar in estates fenced for decades in complete absence of contact with domestic livestock, and other wild ungulates (iii) TB lesions are frequently seen in thoracic lymph nodes and lungs, suggesting that respiratory infection and excretion may occur, and (iv) extensive tuberculous lesions in more than one anatomical region occur in a high proportion of juvenile wild boar that probably represents the main source of mycobacterial excretion. Hence, epidemiological, pathological and microbiological evidence strongly suggests that, at least in Spanish Mediterranean ecosystems, wild boar are able to maintain TB infection in the wild and are most probably able to transmit the disease to other species, acting as a true wildlife reservoir. These results expand the list of wildlife species that act as natural reservoirs of TB in different parts of the world and suggest the need to control the infection in wild boar populations for the complete eradication of the disease in Spain.", "author" : [ { "dropping-particle" : "", "family" : "Naranjo", "given" : "Victoria", "non-dropping-particle" : "", "parse-names" : false, "suffix" : "" }, { "dropping-particle" : "", "family" : "Gortazar", "given" : "Christian", "non-dropping-particle" : "", "parse-names" : false, "suffix" : "" }, { "dropping-particle" : "", "family" : "Vicente", "given" : "Joaqu\u00edn", "non-dropping-particle" : "", "parse-names" : false, "suffix" : "" }, { "dropping-particle" : "", "family" : "la Fuente", "given" : "Jos\u00e9", "non-dropping-particle" : "de", "parse-names" : false, "suffix" : "" } ], "container-title" : "Veterinary microbiology", "id" : "ITEM-3", "issue" : "1-2", "issued" : { "date-parts" : [ [ "2008", "2", "5" ] ] }, "page" : "1-9", "title" : "Evidence of the role of European wild boar as a reservoir of Mycobacterium tuberculosis complex.", "type" : "article-journal", "volume" : "127" }, "uris" : [ "http://www.mendeley.com/documents/?uuid=a06a8a02-9729-4f76-9164-555a969bf42b" ] } ], "mendeley" : { "formattedCitation" : "(Diez et al. 2002; Naranjo et al. 2008; Gortazar et al. 2011)", "plainTextFormattedCitation" : "(Diez et al. 2002; Naranjo et al. 2008; Gortazar et al. 2011)", "previouslyFormattedCitation" : "(Diez et al. 2002; Naranjo et al. 2008; Gortazar et al. 2011)"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(Diez et al. 2002; Naranjo et al. 2008; Gortazar et al. 2011)</w:t>
      </w:r>
      <w:r w:rsidR="006F4FEF">
        <w:rPr>
          <w:rFonts w:ascii="Times New Roman" w:eastAsia="SimSun" w:hAnsi="Times New Roman" w:cs="Times New Roman"/>
          <w:sz w:val="24"/>
          <w:szCs w:val="24"/>
          <w:lang w:eastAsia="en-GB"/>
        </w:rPr>
        <w:fldChar w:fldCharType="end"/>
      </w:r>
      <w:r w:rsidRPr="00A86C3A">
        <w:rPr>
          <w:rFonts w:ascii="Times New Roman" w:eastAsia="SimSun" w:hAnsi="Times New Roman" w:cs="Times New Roman"/>
          <w:sz w:val="24"/>
          <w:szCs w:val="24"/>
          <w:lang w:eastAsia="en-GB"/>
        </w:rPr>
        <w:t xml:space="preserve">. </w:t>
      </w:r>
    </w:p>
    <w:p w14:paraId="31210821" w14:textId="77777777" w:rsidR="00A8190C" w:rsidRDefault="00A8190C" w:rsidP="00A86C3A">
      <w:pPr>
        <w:rPr>
          <w:rFonts w:ascii="Times New Roman" w:eastAsia="SimSun" w:hAnsi="Times New Roman" w:cs="Times New Roman"/>
          <w:sz w:val="24"/>
          <w:szCs w:val="24"/>
          <w:lang w:eastAsia="en-GB"/>
        </w:rPr>
      </w:pPr>
    </w:p>
    <w:p w14:paraId="5B41B6E6" w14:textId="4F21C831" w:rsidR="004A4159" w:rsidRPr="00BB21B3" w:rsidRDefault="00A86C3A" w:rsidP="00A8190C">
      <w:pPr>
        <w:spacing w:line="360" w:lineRule="auto"/>
        <w:rPr>
          <w:rFonts w:ascii="Times New Roman" w:eastAsia="SimSun" w:hAnsi="Times New Roman" w:cs="Times New Roman"/>
          <w:sz w:val="24"/>
          <w:szCs w:val="24"/>
          <w:lang w:eastAsia="en-GB"/>
        </w:rPr>
      </w:pPr>
      <w:r w:rsidRPr="00A86C3A">
        <w:rPr>
          <w:rFonts w:ascii="Times New Roman" w:eastAsia="SimSun" w:hAnsi="Times New Roman" w:cs="Times New Roman"/>
          <w:sz w:val="24"/>
          <w:szCs w:val="24"/>
          <w:lang w:eastAsia="en-GB"/>
        </w:rPr>
        <w:t>In this study we aim</w:t>
      </w:r>
      <w:r w:rsidR="00142910">
        <w:rPr>
          <w:rFonts w:ascii="Times New Roman" w:eastAsia="SimSun" w:hAnsi="Times New Roman" w:cs="Times New Roman"/>
          <w:sz w:val="24"/>
          <w:szCs w:val="24"/>
          <w:lang w:eastAsia="en-GB"/>
        </w:rPr>
        <w:t>ed</w:t>
      </w:r>
      <w:r w:rsidRPr="00A86C3A">
        <w:rPr>
          <w:rFonts w:ascii="Times New Roman" w:eastAsia="SimSun" w:hAnsi="Times New Roman" w:cs="Times New Roman"/>
          <w:sz w:val="24"/>
          <w:szCs w:val="24"/>
          <w:lang w:eastAsia="en-GB"/>
        </w:rPr>
        <w:t xml:space="preserve"> to </w:t>
      </w:r>
      <w:r w:rsidR="00A8190C">
        <w:rPr>
          <w:rFonts w:ascii="Times New Roman" w:eastAsia="SimSun" w:hAnsi="Times New Roman" w:cs="Times New Roman"/>
          <w:sz w:val="24"/>
          <w:szCs w:val="24"/>
          <w:lang w:eastAsia="en-GB"/>
        </w:rPr>
        <w:t xml:space="preserve">spatially and temporally </w:t>
      </w:r>
      <w:r w:rsidRPr="00A86C3A">
        <w:rPr>
          <w:rFonts w:ascii="Times New Roman" w:eastAsia="SimSun" w:hAnsi="Times New Roman" w:cs="Times New Roman"/>
          <w:sz w:val="24"/>
          <w:szCs w:val="24"/>
          <w:lang w:eastAsia="en-GB"/>
        </w:rPr>
        <w:t xml:space="preserve">quantify direct and indirect interactions between cattle, pigs, red deer and wild boar in a mixed community infected with </w:t>
      </w:r>
      <w:r w:rsidR="005E2C4E" w:rsidRPr="00614D6B">
        <w:rPr>
          <w:rFonts w:ascii="Times New Roman" w:eastAsia="SimSun" w:hAnsi="Times New Roman" w:cs="Times New Roman"/>
          <w:i/>
          <w:sz w:val="24"/>
          <w:szCs w:val="24"/>
          <w:lang w:eastAsia="en-GB"/>
        </w:rPr>
        <w:t>M. bovis</w:t>
      </w:r>
      <w:r w:rsidRPr="00A86C3A">
        <w:rPr>
          <w:rFonts w:ascii="Times New Roman" w:eastAsia="SimSun" w:hAnsi="Times New Roman" w:cs="Times New Roman"/>
          <w:sz w:val="24"/>
          <w:szCs w:val="24"/>
          <w:lang w:eastAsia="en-GB"/>
        </w:rPr>
        <w:t xml:space="preserve">. </w:t>
      </w:r>
      <w:r w:rsidR="00142910">
        <w:rPr>
          <w:rFonts w:ascii="Times New Roman" w:eastAsia="SimSun" w:hAnsi="Times New Roman" w:cs="Times New Roman"/>
          <w:sz w:val="24"/>
          <w:szCs w:val="24"/>
          <w:lang w:eastAsia="en-GB"/>
        </w:rPr>
        <w:t xml:space="preserve">Using these data, we tested the </w:t>
      </w:r>
      <w:r w:rsidR="005F1044">
        <w:rPr>
          <w:rFonts w:ascii="Times New Roman" w:eastAsia="SimSun" w:hAnsi="Times New Roman" w:cs="Times New Roman"/>
          <w:sz w:val="24"/>
          <w:szCs w:val="24"/>
          <w:lang w:eastAsia="en-GB"/>
        </w:rPr>
        <w:t xml:space="preserve">hypothesis that direct interactions would be much less frequent than indirect ones, and that the frequency of both types of interactions would be enhanced by </w:t>
      </w:r>
      <w:r w:rsidR="00530039">
        <w:rPr>
          <w:rFonts w:ascii="Times New Roman" w:eastAsia="SimSun" w:hAnsi="Times New Roman" w:cs="Times New Roman"/>
          <w:sz w:val="24"/>
          <w:szCs w:val="24"/>
          <w:lang w:eastAsia="en-GB"/>
        </w:rPr>
        <w:t xml:space="preserve">food and water </w:t>
      </w:r>
      <w:r w:rsidR="005B2BFB">
        <w:rPr>
          <w:rFonts w:ascii="Times New Roman" w:eastAsia="SimSun" w:hAnsi="Times New Roman" w:cs="Times New Roman"/>
          <w:sz w:val="24"/>
          <w:szCs w:val="24"/>
          <w:lang w:eastAsia="en-GB"/>
        </w:rPr>
        <w:t>sites</w:t>
      </w:r>
      <w:r w:rsidR="005F1044">
        <w:rPr>
          <w:rFonts w:ascii="Times New Roman" w:eastAsia="SimSun" w:hAnsi="Times New Roman" w:cs="Times New Roman"/>
          <w:sz w:val="24"/>
          <w:szCs w:val="24"/>
          <w:lang w:eastAsia="en-GB"/>
        </w:rPr>
        <w:t>, due to the</w:t>
      </w:r>
      <w:r w:rsidR="00530039">
        <w:rPr>
          <w:rFonts w:ascii="Times New Roman" w:eastAsia="SimSun" w:hAnsi="Times New Roman" w:cs="Times New Roman"/>
          <w:sz w:val="24"/>
          <w:szCs w:val="24"/>
          <w:lang w:eastAsia="en-GB"/>
        </w:rPr>
        <w:t xml:space="preserve"> aggregation of individuals from multiple species</w:t>
      </w:r>
      <w:r w:rsidR="005F1044">
        <w:rPr>
          <w:rFonts w:ascii="Times New Roman" w:eastAsia="SimSun" w:hAnsi="Times New Roman" w:cs="Times New Roman"/>
          <w:sz w:val="24"/>
          <w:szCs w:val="24"/>
          <w:lang w:eastAsia="en-GB"/>
        </w:rPr>
        <w:t xml:space="preserve"> at these locations. Further</w:t>
      </w:r>
      <w:r w:rsidR="00BB2B8D">
        <w:rPr>
          <w:rFonts w:ascii="Times New Roman" w:eastAsia="SimSun" w:hAnsi="Times New Roman" w:cs="Times New Roman"/>
          <w:sz w:val="24"/>
          <w:szCs w:val="24"/>
          <w:lang w:eastAsia="en-GB"/>
        </w:rPr>
        <w:t>more</w:t>
      </w:r>
      <w:r w:rsidR="005F1044">
        <w:rPr>
          <w:rFonts w:ascii="Times New Roman" w:eastAsia="SimSun" w:hAnsi="Times New Roman" w:cs="Times New Roman"/>
          <w:sz w:val="24"/>
          <w:szCs w:val="24"/>
          <w:lang w:eastAsia="en-GB"/>
        </w:rPr>
        <w:t xml:space="preserve">, we hypothesised that </w:t>
      </w:r>
      <w:r w:rsidR="00530039">
        <w:rPr>
          <w:rFonts w:ascii="Times New Roman" w:eastAsia="SimSun" w:hAnsi="Times New Roman" w:cs="Times New Roman"/>
          <w:sz w:val="24"/>
          <w:szCs w:val="24"/>
          <w:lang w:eastAsia="en-GB"/>
        </w:rPr>
        <w:t xml:space="preserve">seasonal variation in the availability </w:t>
      </w:r>
      <w:r w:rsidR="005F1044">
        <w:rPr>
          <w:rFonts w:ascii="Times New Roman" w:eastAsia="SimSun" w:hAnsi="Times New Roman" w:cs="Times New Roman"/>
          <w:sz w:val="24"/>
          <w:szCs w:val="24"/>
          <w:lang w:eastAsia="en-GB"/>
        </w:rPr>
        <w:t xml:space="preserve">of food and water sites would </w:t>
      </w:r>
      <w:r w:rsidR="00530039">
        <w:rPr>
          <w:rFonts w:ascii="Times New Roman" w:eastAsia="SimSun" w:hAnsi="Times New Roman" w:cs="Times New Roman"/>
          <w:sz w:val="24"/>
          <w:szCs w:val="24"/>
          <w:lang w:eastAsia="en-GB"/>
        </w:rPr>
        <w:t>alter this</w:t>
      </w:r>
      <w:r w:rsidR="005F1044">
        <w:rPr>
          <w:rFonts w:ascii="Times New Roman" w:eastAsia="SimSun" w:hAnsi="Times New Roman" w:cs="Times New Roman"/>
          <w:sz w:val="24"/>
          <w:szCs w:val="24"/>
          <w:lang w:eastAsia="en-GB"/>
        </w:rPr>
        <w:t xml:space="preserve"> pattern of</w:t>
      </w:r>
      <w:r w:rsidR="00530039">
        <w:rPr>
          <w:rFonts w:ascii="Times New Roman" w:eastAsia="SimSun" w:hAnsi="Times New Roman" w:cs="Times New Roman"/>
          <w:sz w:val="24"/>
          <w:szCs w:val="24"/>
          <w:lang w:eastAsia="en-GB"/>
        </w:rPr>
        <w:t xml:space="preserve"> aggregation </w:t>
      </w:r>
      <w:r w:rsidR="005F1044">
        <w:rPr>
          <w:rFonts w:ascii="Times New Roman" w:eastAsia="SimSun" w:hAnsi="Times New Roman" w:cs="Times New Roman"/>
          <w:sz w:val="24"/>
          <w:szCs w:val="24"/>
          <w:lang w:eastAsia="en-GB"/>
        </w:rPr>
        <w:t xml:space="preserve">(and hence the level of interactions) </w:t>
      </w:r>
      <w:r w:rsidR="00530039">
        <w:rPr>
          <w:rFonts w:ascii="Times New Roman" w:eastAsia="SimSun" w:hAnsi="Times New Roman" w:cs="Times New Roman"/>
          <w:sz w:val="24"/>
          <w:szCs w:val="24"/>
          <w:lang w:eastAsia="en-GB"/>
        </w:rPr>
        <w:t xml:space="preserve">throughout the year. </w:t>
      </w:r>
      <w:r w:rsidR="00BB2B8D">
        <w:rPr>
          <w:rFonts w:ascii="Times New Roman" w:eastAsia="SimSun" w:hAnsi="Times New Roman" w:cs="Times New Roman"/>
          <w:sz w:val="24"/>
          <w:szCs w:val="24"/>
          <w:lang w:eastAsia="en-GB"/>
        </w:rPr>
        <w:t>Finally, we</w:t>
      </w:r>
      <w:r w:rsidR="00142910">
        <w:rPr>
          <w:rFonts w:ascii="Times New Roman" w:eastAsia="SimSun" w:hAnsi="Times New Roman" w:cs="Times New Roman"/>
          <w:sz w:val="24"/>
          <w:szCs w:val="24"/>
          <w:lang w:eastAsia="en-GB"/>
        </w:rPr>
        <w:t xml:space="preserve"> </w:t>
      </w:r>
      <w:r w:rsidR="005F1044">
        <w:rPr>
          <w:rFonts w:ascii="Times New Roman" w:eastAsia="SimSun" w:hAnsi="Times New Roman" w:cs="Times New Roman"/>
          <w:sz w:val="24"/>
          <w:szCs w:val="24"/>
          <w:lang w:eastAsia="en-GB"/>
        </w:rPr>
        <w:t>investigated the</w:t>
      </w:r>
      <w:r w:rsidR="005B2BFB">
        <w:rPr>
          <w:rFonts w:ascii="Times New Roman" w:eastAsia="SimSun" w:hAnsi="Times New Roman" w:cs="Times New Roman"/>
          <w:sz w:val="24"/>
          <w:szCs w:val="24"/>
          <w:lang w:eastAsia="en-GB"/>
        </w:rPr>
        <w:t xml:space="preserve"> </w:t>
      </w:r>
      <w:r w:rsidR="006B3556">
        <w:rPr>
          <w:rFonts w:ascii="Times New Roman" w:eastAsia="SimSun" w:hAnsi="Times New Roman" w:cs="Times New Roman"/>
          <w:sz w:val="24"/>
          <w:szCs w:val="24"/>
          <w:lang w:eastAsia="en-GB"/>
        </w:rPr>
        <w:t xml:space="preserve">frequency </w:t>
      </w:r>
      <w:r w:rsidR="005F1044">
        <w:rPr>
          <w:rFonts w:ascii="Times New Roman" w:eastAsia="SimSun" w:hAnsi="Times New Roman" w:cs="Times New Roman"/>
          <w:sz w:val="24"/>
          <w:szCs w:val="24"/>
          <w:lang w:eastAsia="en-GB"/>
        </w:rPr>
        <w:t xml:space="preserve">of indirect interactions </w:t>
      </w:r>
      <w:r w:rsidR="006B3556">
        <w:rPr>
          <w:rFonts w:ascii="Times New Roman" w:eastAsia="SimSun" w:hAnsi="Times New Roman" w:cs="Times New Roman"/>
          <w:sz w:val="24"/>
          <w:szCs w:val="24"/>
          <w:lang w:eastAsia="en-GB"/>
        </w:rPr>
        <w:t xml:space="preserve">that occurred </w:t>
      </w:r>
      <w:r w:rsidR="005B2BFB">
        <w:rPr>
          <w:rFonts w:ascii="Times New Roman" w:eastAsia="SimSun" w:hAnsi="Times New Roman" w:cs="Times New Roman"/>
          <w:sz w:val="24"/>
          <w:szCs w:val="24"/>
          <w:lang w:eastAsia="en-GB"/>
        </w:rPr>
        <w:t xml:space="preserve">within a range of critical time windows that relate to the environmental survival time of </w:t>
      </w:r>
      <w:r w:rsidR="006B3556" w:rsidRPr="001356E4">
        <w:rPr>
          <w:rFonts w:ascii="Times New Roman" w:eastAsia="SimSun" w:hAnsi="Times New Roman" w:cs="Times New Roman"/>
          <w:i/>
          <w:sz w:val="24"/>
          <w:szCs w:val="24"/>
          <w:lang w:eastAsia="en-GB"/>
        </w:rPr>
        <w:t>M. bovis</w:t>
      </w:r>
      <w:r w:rsidR="00BB21B3">
        <w:rPr>
          <w:rFonts w:ascii="Times New Roman" w:eastAsia="SimSun" w:hAnsi="Times New Roman" w:cs="Times New Roman"/>
          <w:i/>
          <w:sz w:val="24"/>
          <w:szCs w:val="24"/>
          <w:lang w:eastAsia="en-GB"/>
        </w:rPr>
        <w:t xml:space="preserve"> </w:t>
      </w:r>
      <w:r w:rsidR="00BB21B3" w:rsidRPr="001356E4">
        <w:rPr>
          <w:rFonts w:ascii="Times New Roman" w:eastAsia="SimSun" w:hAnsi="Times New Roman" w:cs="Times New Roman"/>
          <w:sz w:val="24"/>
          <w:szCs w:val="24"/>
          <w:lang w:eastAsia="en-GB"/>
        </w:rPr>
        <w:t>and other diseases</w:t>
      </w:r>
      <w:r w:rsidR="005B2BFB">
        <w:rPr>
          <w:rFonts w:ascii="Times New Roman" w:eastAsia="SimSun" w:hAnsi="Times New Roman" w:cs="Times New Roman"/>
          <w:sz w:val="24"/>
          <w:szCs w:val="24"/>
          <w:lang w:eastAsia="en-GB"/>
        </w:rPr>
        <w:t>.</w:t>
      </w:r>
      <w:r w:rsidR="00503EE3">
        <w:rPr>
          <w:rFonts w:ascii="Times New Roman" w:eastAsia="SimSun" w:hAnsi="Times New Roman" w:cs="Times New Roman"/>
          <w:sz w:val="24"/>
          <w:szCs w:val="24"/>
          <w:lang w:eastAsia="en-GB"/>
        </w:rPr>
        <w:t xml:space="preserve"> </w:t>
      </w:r>
      <w:r w:rsidRPr="00A86C3A">
        <w:rPr>
          <w:rFonts w:ascii="Times New Roman" w:eastAsia="SimSun" w:hAnsi="Times New Roman" w:cs="Times New Roman"/>
          <w:sz w:val="24"/>
          <w:szCs w:val="24"/>
          <w:lang w:eastAsia="en-GB"/>
        </w:rPr>
        <w:t xml:space="preserve">To our knowledge, this is the first study to quantify close interactions between known individuals from multiple wildlife and livestock species. </w:t>
      </w:r>
      <w:r w:rsidR="004A4159" w:rsidRPr="003542FD">
        <w:rPr>
          <w:rFonts w:ascii="Times New Roman" w:eastAsia="SimSun" w:hAnsi="Times New Roman" w:cs="Times New Roman"/>
          <w:sz w:val="24"/>
          <w:szCs w:val="24"/>
          <w:u w:val="single"/>
          <w:lang w:eastAsia="en-GB"/>
        </w:rPr>
        <w:br w:type="page"/>
      </w:r>
    </w:p>
    <w:p w14:paraId="03127864" w14:textId="77777777" w:rsidR="004A4159" w:rsidRPr="003542FD" w:rsidRDefault="004A4159" w:rsidP="002A0045">
      <w:pPr>
        <w:spacing w:line="360" w:lineRule="auto"/>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lastRenderedPageBreak/>
        <w:t>Methods</w:t>
      </w:r>
    </w:p>
    <w:p w14:paraId="76A137D7" w14:textId="77777777" w:rsidR="005A0A2B" w:rsidRDefault="005A0A2B" w:rsidP="005A0A2B">
      <w:pPr>
        <w:rPr>
          <w:rFonts w:ascii="Times New Roman" w:eastAsia="SimSun" w:hAnsi="Times New Roman" w:cs="Times New Roman"/>
          <w:sz w:val="24"/>
          <w:szCs w:val="24"/>
          <w:lang w:eastAsia="en-GB"/>
        </w:rPr>
      </w:pPr>
    </w:p>
    <w:p w14:paraId="21E8370F" w14:textId="77777777" w:rsidR="005A0A2B" w:rsidRDefault="005A0A2B" w:rsidP="00E8477D">
      <w:pPr>
        <w:spacing w:line="360" w:lineRule="auto"/>
        <w:rPr>
          <w:rFonts w:ascii="Times New Roman" w:eastAsia="SimSun" w:hAnsi="Times New Roman" w:cs="Times New Roman"/>
          <w:i/>
          <w:sz w:val="24"/>
          <w:szCs w:val="24"/>
          <w:lang w:eastAsia="en-GB"/>
        </w:rPr>
      </w:pPr>
      <w:r w:rsidRPr="005A0A2B">
        <w:rPr>
          <w:rFonts w:ascii="Times New Roman" w:eastAsia="SimSun" w:hAnsi="Times New Roman" w:cs="Times New Roman"/>
          <w:i/>
          <w:sz w:val="24"/>
          <w:szCs w:val="24"/>
          <w:lang w:eastAsia="en-GB"/>
        </w:rPr>
        <w:t>Study area</w:t>
      </w:r>
    </w:p>
    <w:p w14:paraId="6494FFE8" w14:textId="2E825462" w:rsidR="005A0A2B" w:rsidRPr="005A0A2B" w:rsidRDefault="005A0A2B" w:rsidP="00A1070A">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The landscape in south-central Spain is characterised by the agroforestry system “dehesa”, a</w:t>
      </w:r>
      <w:r w:rsidR="005B2BFB">
        <w:rPr>
          <w:rFonts w:ascii="Times New Roman" w:eastAsia="SimSun" w:hAnsi="Times New Roman" w:cs="Times New Roman"/>
          <w:sz w:val="24"/>
          <w:szCs w:val="24"/>
          <w:lang w:eastAsia="en-GB"/>
        </w:rPr>
        <w:t>n open</w:t>
      </w:r>
      <w:r w:rsidRPr="005A0A2B">
        <w:rPr>
          <w:rFonts w:ascii="Times New Roman" w:eastAsia="SimSun" w:hAnsi="Times New Roman" w:cs="Times New Roman"/>
          <w:sz w:val="24"/>
          <w:szCs w:val="24"/>
          <w:lang w:eastAsia="en-GB"/>
        </w:rPr>
        <w:t xml:space="preserve"> savannah-like habitat with low densities of oak trees (</w:t>
      </w:r>
      <w:r w:rsidRPr="005A0A2B">
        <w:rPr>
          <w:rFonts w:ascii="Times New Roman" w:eastAsia="SimSun" w:hAnsi="Times New Roman" w:cs="Times New Roman"/>
          <w:i/>
          <w:sz w:val="24"/>
          <w:szCs w:val="24"/>
          <w:lang w:eastAsia="en-GB"/>
        </w:rPr>
        <w:t>Quercus</w:t>
      </w:r>
      <w:r w:rsidR="006F4FEF">
        <w:rPr>
          <w:rFonts w:ascii="Times New Roman" w:eastAsia="SimSun" w:hAnsi="Times New Roman" w:cs="Times New Roman"/>
          <w:i/>
          <w:sz w:val="24"/>
          <w:szCs w:val="24"/>
          <w:lang w:eastAsia="en-GB"/>
        </w:rPr>
        <w:t xml:space="preserve"> </w:t>
      </w:r>
      <w:r w:rsidRPr="005A0A2B">
        <w:rPr>
          <w:rFonts w:ascii="Times New Roman" w:eastAsia="SimSun" w:hAnsi="Times New Roman" w:cs="Times New Roman"/>
          <w:i/>
          <w:sz w:val="24"/>
          <w:szCs w:val="24"/>
          <w:lang w:eastAsia="en-GB"/>
        </w:rPr>
        <w:t>spp</w:t>
      </w:r>
      <w:r w:rsidRPr="005A0A2B">
        <w:rPr>
          <w:rFonts w:ascii="Times New Roman" w:eastAsia="SimSun" w:hAnsi="Times New Roman" w:cs="Times New Roman"/>
          <w:sz w:val="24"/>
          <w:szCs w:val="24"/>
          <w:lang w:eastAsia="en-GB"/>
        </w:rPr>
        <w:t xml:space="preserve">), commonly adjacent to areas of forest and scrubland </w:t>
      </w:r>
      <w:r w:rsidR="006F4FEF">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"abstract" : "The dehesa is defined as an agroforestry system that is characteristic of the southwestern Iberian Peninsula, where grassland is combined with evergreen species of the genus Quercus. Those systems have been gradually transformed from the Mediterranean forest into a unique kind of pastoral woodland by means of an agricultural use. Dehesas occupy more than 6 million ha, and the livestock systems that are based in them are of vital importance for their sustainability. The present work classifies, describes, and evaluates the sustainability of these systems in the Spanish region of Extremadura (southwestern Spain). To this end, we apply a methodological adaptation of the Framework for the Evaluation of Management Systems incorporating Sustainability Index (MESMIS). MESMIS is based on the evaluation of basic attributes of sustainability from indicators that allow one to make a simultaneous and comparative analysis of different types of farms. For the study, 69 farms were selected at random, and were classified using multivariate techniques into four types according to their level of intensification and productive orientation. The results were used to obtain an overall value of sustainability from a technical economic perspective for each farm type present in the dehesa. The mixed systems (beef cattle\u2013sheep\u2013Iberian pigs) have been found to be the most sustainable in general terms. The high\u2013stocking rate sheep dehesas are the least sustainable, although at present, they are the most profitable. The other two groups analyzed, \u2018\u2018low\u2013stocking rate sheep farms\u2019\u2019 and \u2018\u2018beef cattle farms,\u2019\u2019 had intermediate and similar scores. Mixed livestock dehesa farms are the closest to the traditional systems with a highly diverse production, an optimal use of the system\u2019s resources, and little dependence on external subsidies. In the present context, with uncertainties about European Union subsidies, this type of farm should be a goal for dehesa farmers.", "author" : [ { "dropping-particle" : "", "family" : "Gaspar", "given" : "P", "non-dropping-particle" : "", "parse-names" : false, "suffix" : "" }, { "dropping-particle" : "", "family" : "Mes\u0131", "given" : "F J", "non-dropping-particle" : "", "parse-names" : false, "suffix" : "" }, { "dropping-particle" : "", "family" : "Escribano", "given" : "M", "non-dropping-particle" : "", "parse-names" : false, "suffix" : "" }, { "dropping-particle" : "", "family" : "Pulido", "given" : "F", "non-dropping-particle" : "", "parse-names" : false, "suffix" : "" } ], "container-title" : "Rangeland Ecology &amp; Management", "id" : "ITEM-1", "issue" : "March", "issued" : { "date-parts" : [ [ "2009" ] ] }, "page" : "153-162", "title" : "Sustainability in Spanish Extensive Farms ( Dehesas ): An Economic and Management Indicator-Based Evaluation", "type" : "article-journal", "volume" : "62" }, "uris" : [ "http://www.mendeley.com/documents/?uuid=00ca1629-97c4-4a48-bb77-e742e3a88bae" ] } ], "mendeley" : { "formattedCitation" : "(Gaspar et al. 2009)", "plainTextFormattedCitation" : "(Gaspar et al. 2009)", "previouslyFormattedCitation" : "(Gaspar et al. 2009)"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(Gaspar et al. 2009)</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Extensive livestock rearing of beef cattle, small ruminant</w:t>
      </w:r>
      <w:r w:rsidR="005D2045">
        <w:rPr>
          <w:rFonts w:ascii="Times New Roman" w:eastAsia="SimSun" w:hAnsi="Times New Roman" w:cs="Times New Roman"/>
          <w:sz w:val="24"/>
          <w:szCs w:val="24"/>
          <w:lang w:eastAsia="en-GB"/>
        </w:rPr>
        <w:t>s</w:t>
      </w:r>
      <w:r w:rsidRPr="005A0A2B">
        <w:rPr>
          <w:rFonts w:ascii="Times New Roman" w:eastAsia="SimSun" w:hAnsi="Times New Roman" w:cs="Times New Roman"/>
          <w:sz w:val="24"/>
          <w:szCs w:val="24"/>
          <w:lang w:eastAsia="en-GB"/>
        </w:rPr>
        <w:t xml:space="preserve"> (sheep and some goats) and Iberian pigs takes place here at low stocking densities </w:t>
      </w:r>
      <w:r w:rsidR="006F4FEF">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"DOI" : "10.1016/j.smallrumres.2007.03.013", "ISSN" : "09214488", "author" : [ { "dropping-particle" : "", "family" : "Gaspar", "given" : "P.", "non-dropping-particle" : "", "parse-names" : false, "suffix" : "" }, { "dropping-particle" : "", "family" : "Escribano", "given" : "M.", "non-dropping-particle" : "", "parse-names" : false, "suffix" : "" }, { "dropping-particle" : "", "family" : "Mes\u00edas", "given" : "F.J.", "non-dropping-particle" : "", "parse-names" : false, "suffix" : "" }, { "dropping-particle" : "De", "family" : "Ledesma", "given" : "a. Rodriguez", "non-dropping-particle" : "", "parse-names" : false, "suffix" : "" }, { "dropping-particle" : "", "family" : "Pulido", "given" : "F.", "non-dropping-particle" : "", "parse-names" : false, "suffix" : "" } ], "container-title" : "Small Ruminant Research", "id" : "ITEM-1", "issue" : "1-3", "issued" : { "date-parts" : [ [ "2008", "1" ] ] }, "page" : "52-63", "title" : "Sheep farms in the Spanish rangelands (dehesas): Typologies according to livestock management and economic indicators", "type" : "article-journal", "volume" : "74" }, "uris" : [ "http://www.mendeley.com/documents/?uuid=7c32d260-f39a-42fb-805a-ad24427188ad" ] }, { "id" : "ITEM-2", "itemData" : { "abstract" : "The structure and typology of beef cattle farms from three autochthonous Spanish breeds (Avilena-Negra Iberica, Morucha and Retinta) located in \"dehesa\" areas have been characterised from a survey including 130 farms. The questionnaire provided information on the structure of the farms, feeding practices, reproductive and sanitary management, production and commercialisation of the product. Descriptive statistics and multivariate analysis (multiple correspondences analysis and cluster analysis) were used to understand the relationships between variables and to establish farm typologies. We have found that the farms are large (an average of 125 cows and 548 ha), with an average stocking rate of 0.4 livestock unit/ha of agricultural area. Most of the farms are family managed, but with an important presence of external employees. Feeding depends largely on grazing, with seasonal supplementation. The presence of other livestock species, such horses, sheep and swine is frequent. The typology of the farms has been established on the basis of (1) farm size, (2) productivity of labour, (3) degree of specialisation, and (4) degree of extensification. Three groups of farms have been differentiated. The first group has followed a strategy of intensification of the system and includes the smallest farms. The second group is constituted by farms of intermediate size, very specialised in beef production. The third group includes large farms that have followed a strategy of extensification, complementing farm incomes by the exploitation of other livestock species.", "author" : [ { "dropping-particle" : "", "family" : "Milan", "given" : "MJ", "non-dropping-particle" : "", "parse-names" : false, "suffix" : "" }, { "dropping-particle" : "", "family" : "Bartolome", "given" : "J", "non-dropping-particle" : "", "parse-names" : false, "suffix" : "" }, { "dropping-particle" : "", "family" : "Quintanilla", "given" : "R", "non-dropping-particle" : "", "parse-names" : false, "suffix" : "" }, { "dropping-particle" : "", "family" : "Garcia-Cachan", "given" : "MD", "non-dropping-particle" : "", "parse-names" : false, "suffix" : "" }, { "dropping-particle" : "", "family" : "Espejo", "given" : "M", "non-dropping-particle" : "", "parse-names" : false, "suffix" : "" }, { "dropping-particle" : "", "family" : "Herraiz", "given" : "PL", "non-dropping-particle" : "", "parse-names" : false, "suffix" : "" }, { "dropping-particle" : "", "family" : "Sanchez-Recio", "given" : "JM", "non-dropping-particle" : "", "parse-names" : false, "suffix" : "" }, { "dropping-particle" : "", "family" : "Piedrafita", "given" : "J", "non-dropping-particle" : "", "parse-names" : false, "suffix" : "" } ], "container-title" : "Livestock Science", "id" : "ITEM-2", "issue" : "2-3", "issued" : { "date-parts" : [ [ "2006" ] ] }, "note" : "From Duplicate 2 ( ", "page" : "197-209", "title" : "Structural characterisation and typology of beef cattle farms of Spanish wooded rangelands (dehesas)", "type" : "article-journal", "volume" : "99" }, "uris" : [ "http://www.mendeley.com/documents/?uuid=d60fc90e-8f62-4147-afcc-0068c53b1d81" ] }, { "id" : "ITEM-3", "itemData" : { "DOI" : "10.1016/S0140-1963(03)00103-4", "ISSN" : "01401963", "author" : [ { "dropping-particle" : "", "family" : "Plieninger", "given" : "Tobias", "non-dropping-particle" : "", "parse-names" : false, "suffix" : "" }, { "dropping-particle" : "", "family" : "Pulido", "given" : "Fernando J.", "non-dropping-particle" : "", "parse-names" : false, "suffix" : "" }, { "dropping-particle" : "", "family" : "Schaich", "given" : "Harald", "non-dropping-particle" : "", "parse-names" : false, "suffix" : "" } ], "container-title" : "Journal of Arid Environments", "id" : "ITEM-3", "issue" : "3", "issued" : { "date-parts" : [ [ "2004", "5" ] ] }, "note" : "From Duplicate 2 ( ", "page" : "345-364", "title" : "Effects of land-use and landscape structure on holm oak recruitment and regeneration at farm level in Quercus ilex L. dehesas", "type" : "article-journal", "volume" : "57" }, "uris" : [ "http://www.mendeley.com/documents/?uuid=b007cdae-2e33-4145-a4ce-79ff999ce71f" ] } ], "mendeley" : { "formattedCitation" : "(Plieninger et al. 2004; Milan et al. 2006; Gaspar et al. 2008)", "plainTextFormattedCitation" : "(Plieninger et al. 2004; Milan et al. 2006; Gaspar et al. 2008)", "previouslyFormattedCitation" : "(Plieninger et al. 2004; Milan et al. 2006; Gaspar et al. 2008)"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(Plieninger et al. 2004; Milan et al. 2006; Gaspar et al. 2008)</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Farm sizes are highly variable, with a recent study identifying a mean size of 467ha (range 37-2040ha) </w:t>
      </w:r>
      <w:r w:rsidR="006F4FEF">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"DOI" : "10.1007/s10344-013-0757-0", "ISSN" : "16124642", "abstract" : "Tuberculosis (TB) is a chronic bacterial disease of livestock and wildlife, which has major social and economic costs. In Spain, cattle test-and-slaughter schemes have dramatically reduced TB levels, but a wildlife reservoir of the disease is thought to be preventing total eradication. We aim to identify the risk factors for the presence of TB in cattle in Spain. In this case-control study, we combined a farmer-based questionnaire and participatory mapping with government records in Almodovar, Spain. Data were collected from a mixture of TB-free and TB-infected farms, yielding a total sample of 73 farms. Generalised linear modelling and information theory were used to identify the risk factors strongly associated with TB, and farmers were also asked their opinions on TB and wildlife management. The risk factors most strongly associated with TB on a farm were the presence of wildlife, the number of streams per hectare and feeding volume foods (e.g. hay) on the ground. Farmers' opinions about TB were influenced by their experience of the disease and their interactions with wildlife. The results highlight the complexities of managing TB, and demonstrate the need for a system-level understanding of the inter-relationships among epidemiological, ecological, environmental, social and political risk factors.\\n", "author" : [ { "dropping-particle" : "", "family" : "Cowie", "given" : "Catherine E.", "non-dropping-particle" : "", "parse-names" : false, "suffix" : "" }, { "dropping-particle" : "", "family" : "Beck", "given" : "Beatriz Beltran", "non-dropping-particle" : "", "parse-names" : false, "suffix" : "" }, { "dropping-particle" : "", "family" : "Gortazar", "given" : "Christian", "non-dropping-particle" : "", "parse-names" : false, "suffix" : "" }, { "dropping-particle" : "", "family" : "Vicente", "given" : "Joaquin", "non-dropping-particle" : "", "parse-names" : false, "suffix" : "" }, { "dropping-particle" : "", "family" : "Hutchings", "given" : "Michael R.", "non-dropping-particle" : "", "parse-names" : false, "suffix" : "" }, { "dropping-particle" : "", "family" : "Moran", "given" : "Dominic", "non-dropping-particle" : "", "parse-names" : false, "suffix" : "" }, { "dropping-particle" : "", "family" : "White", "given" : "Piran C L", "non-dropping-particle" : "", "parse-names" : false, "suffix" : "" } ], "container-title" : "European Journal of Wildlife Research", "id" : "ITEM-1", "issue" : "1", "issued" : { "date-parts" : [ [ "2014" ] ] }, "page" : "113-123", "title" : "Risk factors for the detected presence of Mycobacterium bovis in cattle in south central Spain", "type" : "article-journal", "volume" : "60" }, "uris" : [ "http://www.mendeley.com/documents/?uuid=c9701a86-4711-4213-8679-0fbe6f9c7508" ] } ], "mendeley" : { "formattedCitation" : "(Cowie et al. 2014)", "plainTextFormattedCitation" : "(Cowie et al. 2014)", "previouslyFormattedCitation" : "(Cowie et al. 2014)"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(Cowie et al. 2014)</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The area has high densities of red deer and wild boar </w:t>
      </w:r>
      <w:r w:rsidR="006F4FEF">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"DOI" : "10.1111/j.1469-7998.2008.00464.x", "ISSN" : "09528369", "author" : [ { "dropping-particle" : "", "family" : "Acevedo", "given" : "P.", "non-dropping-particle" : "", "parse-names" : false, "suffix" : "" }, { "dropping-particle" : "", "family" : "Ruiz-Fons", "given" : "F.", "non-dropping-particle" : "", "parse-names" : false, "suffix" : "" }, { "dropping-particle" : "", "family" : "Vicente", "given" : "J.", "non-dropping-particle" : "", "parse-names" : false, "suffix" : "" }, { "dropping-particle" : "", "family" : "Reyes-Garc\u00eda", "given" : "a. R.", "non-dropping-particle" : "", "parse-names" : false, "suffix" : "" }, { "dropping-particle" : "", "family" : "Alzaga", "given" : "V.", "non-dropping-particle" : "", "parse-names" : false, "suffix" : "" }, { "dropping-particle" : "", "family" : "Gort\u00e1zar", "given" : "C.", "non-dropping-particle" : "", "parse-names" : false, "suffix" : "" } ], "container-title" : "Journal of Zoology", "id" : "ITEM-1", "issue" : "1", "issued" : { "date-parts" : [ [ "2008", "9" ] ] }, "page" : "37-47", "title" : "Estimating red deer abundance in a wide range of management situations in Mediterranean habitats", "type" : "article-journal", "volume" : "276" }, "uris" : [ "http://www.mendeley.com/documents/?uuid=21a1e3d5-2dfa-4aed-b1d4-3f931055685d" ] } ], "mendeley" : { "formattedCitation" : "(Acevedo et al. 2008)", "plainTextFormattedCitation" : "(Acevedo et al. 2008)", "previouslyFormattedCitation" : "(Acevedo et al. 2008)"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(Acevedo et al. 2008)</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wh</w:t>
      </w:r>
      <w:r w:rsidR="00BB2B8D">
        <w:rPr>
          <w:rFonts w:ascii="Times New Roman" w:eastAsia="SimSun" w:hAnsi="Times New Roman" w:cs="Times New Roman"/>
          <w:sz w:val="24"/>
          <w:szCs w:val="24"/>
          <w:lang w:eastAsia="en-GB"/>
        </w:rPr>
        <w:t>ere they</w:t>
      </w:r>
      <w:r w:rsidRPr="005A0A2B">
        <w:rPr>
          <w:rFonts w:ascii="Times New Roman" w:eastAsia="SimSun" w:hAnsi="Times New Roman" w:cs="Times New Roman"/>
          <w:sz w:val="24"/>
          <w:szCs w:val="24"/>
          <w:lang w:eastAsia="en-GB"/>
        </w:rPr>
        <w:t xml:space="preserve"> are managed for recreational hunting activities, often on the same or adjacent land as livestock farming </w:t>
      </w:r>
      <w:r w:rsidR="006F4FEF">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"DOI" : "10.5424/fs/2013221-03371", "ISSN" : "2171-9845", "author" : [ { "dropping-particle" : "", "family" : "Herruzo", "given" : "A. C.", "non-dropping-particle" : "", "parse-names" : false, "suffix" : "" }, { "dropping-particle" : "", "family" : "Martinez-Jauregui", "given" : "M.", "non-dropping-particle" : "", "parse-names" : false, "suffix" : "" } ], "container-title" : "Forest Systems", "id" : "ITEM-1", "issue" : "1", "issued" : { "date-parts" : [ [ "2013", "4", "1" ] ] }, "page" : "114", "title" : "Trends in hunters, hunting grounds and big game harvest in Spain", "type" : "article-journal", "volume" : "22" }, "uris" : [ "http://www.mendeley.com/documents/?uuid=0f5563e7-2b2c-4178-ab8b-7e7794d8b0f3" ] } ], "mendeley" : { "formattedCitation" : "(Herruzo and Martinez-Jauregui 2013)", "plainTextFormattedCitation" : "(Herruzo and Martinez-Jauregui 2013)", "previouslyFormattedCitation" : "(Herruzo and Martinez-Jauregui 2013)"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(Herruzo and Martinez-Jauregui 2013)</w:t>
      </w:r>
      <w:r w:rsidR="006F4FEF">
        <w:rPr>
          <w:rFonts w:ascii="Times New Roman" w:eastAsia="SimSun" w:hAnsi="Times New Roman" w:cs="Times New Roman"/>
          <w:sz w:val="24"/>
          <w:szCs w:val="24"/>
          <w:lang w:eastAsia="en-GB"/>
        </w:rPr>
        <w:fldChar w:fldCharType="end"/>
      </w:r>
      <w:r w:rsidR="00E54919">
        <w:rPr>
          <w:rFonts w:ascii="Times New Roman" w:eastAsia="SimSun" w:hAnsi="Times New Roman" w:cs="Times New Roman"/>
          <w:sz w:val="24"/>
          <w:szCs w:val="24"/>
          <w:lang w:eastAsia="en-GB"/>
        </w:rPr>
        <w:t>, where densities tend to be lower</w:t>
      </w:r>
      <w:r w:rsidRPr="005A0A2B">
        <w:rPr>
          <w:rFonts w:ascii="Times New Roman" w:eastAsia="SimSun" w:hAnsi="Times New Roman" w:cs="Times New Roman"/>
          <w:sz w:val="24"/>
          <w:szCs w:val="24"/>
          <w:lang w:eastAsia="en-GB"/>
        </w:rPr>
        <w:t>. TB is prevalent in this area despite test-and-s</w:t>
      </w:r>
      <w:r w:rsidR="00A1070A">
        <w:rPr>
          <w:rFonts w:ascii="Times New Roman" w:eastAsia="SimSun" w:hAnsi="Times New Roman" w:cs="Times New Roman"/>
          <w:sz w:val="24"/>
          <w:szCs w:val="24"/>
          <w:lang w:eastAsia="en-GB"/>
        </w:rPr>
        <w:t>laughter schemes, affecting 3.54</w:t>
      </w:r>
      <w:r w:rsidRPr="005A0A2B">
        <w:rPr>
          <w:rFonts w:ascii="Times New Roman" w:eastAsia="SimSun" w:hAnsi="Times New Roman" w:cs="Times New Roman"/>
          <w:sz w:val="24"/>
          <w:szCs w:val="24"/>
          <w:lang w:eastAsia="en-GB"/>
        </w:rPr>
        <w:t>% of cattle herds in the area in 201</w:t>
      </w:r>
      <w:r w:rsidR="00A1070A">
        <w:rPr>
          <w:rFonts w:ascii="Times New Roman" w:eastAsia="SimSun" w:hAnsi="Times New Roman" w:cs="Times New Roman"/>
          <w:sz w:val="24"/>
          <w:szCs w:val="24"/>
          <w:lang w:eastAsia="en-GB"/>
        </w:rPr>
        <w:t>2</w:t>
      </w:r>
      <w:r w:rsidRPr="005A0A2B">
        <w:rPr>
          <w:rFonts w:ascii="Times New Roman" w:eastAsia="SimSun" w:hAnsi="Times New Roman" w:cs="Times New Roman"/>
          <w:sz w:val="24"/>
          <w:szCs w:val="24"/>
          <w:lang w:eastAsia="en-GB"/>
        </w:rPr>
        <w:t xml:space="preserve"> </w:t>
      </w:r>
      <w:r w:rsidR="006F4FEF">
        <w:rPr>
          <w:rFonts w:ascii="Times New Roman" w:eastAsia="SimSun" w:hAnsi="Times New Roman" w:cs="Times New Roman"/>
          <w:sz w:val="24"/>
          <w:szCs w:val="24"/>
          <w:lang w:eastAsia="en-GB"/>
        </w:rPr>
        <w:fldChar w:fldCharType="begin" w:fldLock="1"/>
      </w:r>
      <w:r w:rsidR="00527302">
        <w:rPr>
          <w:rFonts w:ascii="Times New Roman" w:eastAsia="SimSun" w:hAnsi="Times New Roman" w:cs="Times New Roman"/>
          <w:sz w:val="24"/>
          <w:szCs w:val="24"/>
          <w:lang w:eastAsia="en-GB"/>
        </w:rPr>
        <w:instrText>ADDIN CSL_CITATION { "citationItems" : [ { "id" : "ITEM-1", "itemData" : { "author" : [ { "dropping-particle" : "", "family" : "RASVE", "given" : "", "non-dropping-particle" : "", "parse-names" : false, "suffix" : "" } ], "id" : "ITEM-1", "issued" : { "date-parts" : [ [ "2014" ] ] }, "title" : "Informe final t\u00e9chnico-financiero programa nacional de la tuberculosis bovine a\u00f1o 2012", "type" : "report" }, "uris" : [ "http://www.mendeley.com/documents/?uuid=a5bd5442-7100-412b-801c-9031fd646c94" ] } ], "mendeley" : { "formattedCitation" : "(RASVE 2014)", "plainTextFormattedCitation" : "(RASVE 2014)", "previouslyFormattedCitation" : "(RASVE 2014)"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756C87" w:rsidRPr="00756C87">
        <w:rPr>
          <w:rFonts w:ascii="Times New Roman" w:eastAsia="SimSun" w:hAnsi="Times New Roman" w:cs="Times New Roman"/>
          <w:noProof/>
          <w:sz w:val="24"/>
          <w:szCs w:val="24"/>
          <w:lang w:eastAsia="en-GB"/>
        </w:rPr>
        <w:t>(RASVE 2014)</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Large scale</w:t>
      </w:r>
      <w:r w:rsidR="005E381E">
        <w:rPr>
          <w:rFonts w:ascii="Times New Roman" w:eastAsia="SimSun" w:hAnsi="Times New Roman" w:cs="Times New Roman"/>
          <w:sz w:val="24"/>
          <w:szCs w:val="24"/>
          <w:lang w:eastAsia="en-GB"/>
        </w:rPr>
        <w:t xml:space="preserve"> and long t</w:t>
      </w:r>
      <w:r w:rsidR="005B2BFB">
        <w:rPr>
          <w:rFonts w:ascii="Times New Roman" w:eastAsia="SimSun" w:hAnsi="Times New Roman" w:cs="Times New Roman"/>
          <w:sz w:val="24"/>
          <w:szCs w:val="24"/>
          <w:lang w:eastAsia="en-GB"/>
        </w:rPr>
        <w:t>erm</w:t>
      </w:r>
      <w:r w:rsidRPr="005A0A2B">
        <w:rPr>
          <w:rFonts w:ascii="Times New Roman" w:eastAsia="SimSun" w:hAnsi="Times New Roman" w:cs="Times New Roman"/>
          <w:sz w:val="24"/>
          <w:szCs w:val="24"/>
          <w:lang w:eastAsia="en-GB"/>
        </w:rPr>
        <w:t xml:space="preserve"> sampling studies have also revealed </w:t>
      </w:r>
      <w:r w:rsidR="00503EE3">
        <w:rPr>
          <w:rFonts w:ascii="Times New Roman" w:eastAsia="SimSun" w:hAnsi="Times New Roman" w:cs="Times New Roman"/>
          <w:sz w:val="24"/>
          <w:szCs w:val="24"/>
          <w:lang w:eastAsia="en-GB"/>
        </w:rPr>
        <w:t xml:space="preserve">a </w:t>
      </w:r>
      <w:r w:rsidRPr="005A0A2B">
        <w:rPr>
          <w:rFonts w:ascii="Times New Roman" w:eastAsia="SimSun" w:hAnsi="Times New Roman" w:cs="Times New Roman"/>
          <w:sz w:val="24"/>
          <w:szCs w:val="24"/>
          <w:lang w:eastAsia="en-GB"/>
        </w:rPr>
        <w:t xml:space="preserve">high </w:t>
      </w:r>
      <w:r w:rsidR="00503EE3" w:rsidRPr="005A0A2B">
        <w:rPr>
          <w:rFonts w:ascii="Times New Roman" w:eastAsia="SimSun" w:hAnsi="Times New Roman" w:cs="Times New Roman"/>
          <w:sz w:val="24"/>
          <w:szCs w:val="24"/>
          <w:lang w:eastAsia="en-GB"/>
        </w:rPr>
        <w:t>prevalence</w:t>
      </w:r>
      <w:r w:rsidRPr="005A0A2B">
        <w:rPr>
          <w:rFonts w:ascii="Times New Roman" w:eastAsia="SimSun" w:hAnsi="Times New Roman" w:cs="Times New Roman"/>
          <w:sz w:val="24"/>
          <w:szCs w:val="24"/>
          <w:lang w:eastAsia="en-GB"/>
        </w:rPr>
        <w:t xml:space="preserve"> in wild boar (59.0%) and red deer (9.4%) in the region </w:t>
      </w:r>
      <w:r w:rsidR="006F4FEF">
        <w:rPr>
          <w:rFonts w:ascii="Times New Roman" w:eastAsia="SimSun" w:hAnsi="Times New Roman" w:cs="Times New Roman"/>
          <w:sz w:val="24"/>
          <w:szCs w:val="24"/>
          <w:lang w:eastAsia="en-GB"/>
        </w:rPr>
        <w:fldChar w:fldCharType="begin" w:fldLock="1"/>
      </w:r>
      <w:r w:rsidR="00756C87">
        <w:rPr>
          <w:rFonts w:ascii="Times New Roman" w:eastAsia="SimSun" w:hAnsi="Times New Roman" w:cs="Times New Roman"/>
          <w:sz w:val="24"/>
          <w:szCs w:val="24"/>
          <w:lang w:eastAsia="en-GB"/>
        </w:rPr>
        <w:instrText>ADDIN CSL_CITATION { "citationItems" : [ { "id" : "ITEM-1", "itemData" : { "DOI" : "10.1111/tbed.12167", "ISSN" : "1865-1682", "PMID" : "24171854", "abstract" : "Tuberculosis (TB), a chronic disease caused by infection with the Mycobacterium tuberculosis complex, is endemic in wild boar (Sus scrofa) and red deer (Cervus elaphus) in south-central Spain. Understanding the temporal dynamics of this chronic infection requires long time series data collection over large areas. The aim of this paper was to identify the determinants of TB prevalence and severity in both species in Ciudad Real province, Spain, from 2000 to 2012. Study variables included management, population dynamics, and a range of geographical and climatological factors. The prevalence of TB in wild boar increased from 50% to 63% since the study commenced. This may be due to an increased hunting bag (a proxy for population abundance), which was correlated with TB infection rates. Low rainfall (a stochastic factor) was associated with higher individual risk of TB presence and progression, resulting in an increased proportion of severe cases of wild boar TB in dry years. This was probably a result of increased food restriction leading to a higher susceptibility to TB. In contrast, red deer TB showed an apparent stable trend, which may be a consequence of the species' higher and stable population size. Hunting management, characterized by fencing, was associated with a higher risk of TB in both wild boar and red deer, suggesting that intensive hunting management may have contributed to exacerbated TB figures. This difference was more marked in red deer than in wild boar, probably because fencing imposes less restriction on movement, population mixing and TB spread to wild boar than to deer. Our findings on TB dynamics are fundamental for assessing the impact of future disease-control actions (e.g. field vaccination). Moreover, such control plans must operate in the long term and cover large areas.", "author" : [ { "dropping-particle" : "", "family" : "Vicente", "given" : "J", "non-dropping-particle" : "", "parse-names" : false, "suffix" : "" }, { "dropping-particle" : "", "family" : "Barasona", "given" : "J A", "non-dropping-particle" : "", "parse-names" : false, "suffix" : "" }, { "dropping-particle" : "", "family" : "Acevedo", "given" : "P", "non-dropping-particle" : "", "parse-names" : false, "suffix" : "" }, { "dropping-particle" : "", "family" : "Ruiz-Fons", "given" : "J F", "non-dropping-particle" : "", "parse-names" : false, "suffix" : "" }, { "dropping-particle" : "", "family" : "Boadella", "given" : "M", "non-dropping-particle" : "", "parse-names" : false, "suffix" : "" }, { "dropping-particle" : "", "family" : "Diez-Delgado", "given" : "I", "non-dropping-particle" : "", "parse-names" : false, "suffix" : "" }, { "dropping-particle" : "", "family" : "Beltran-Beck", "given" : "B", "non-dropping-particle" : "", "parse-names" : false, "suffix" : "" }, { "dropping-particle" : "", "family" : "Gonz\u00e1lez-Barrio", "given" : "D", "non-dropping-particle" : "", "parse-names" : false, "suffix" : "" }, { "dropping-particle" : "", "family" : "Queir\u00f3s", "given" : "J", "non-dropping-particle" : "", "parse-names" : false, "suffix" : "" }, { "dropping-particle" : "", "family" : "Montoro", "given" : "V", "non-dropping-particle" : "", "parse-names" : false, "suffix" : "" }, { "dropping-particle" : "", "family" : "la Fuente", "given" : "J", "non-dropping-particle" : "de", "parse-names" : false, "suffix" : "" }, { "dropping-particle" : "", "family" : "Gortazar", "given" : "C", "non-dropping-particle" : "", "parse-names" : false, "suffix" : "" } ], "container-title" : "Transboundary and emerging diseases", "id" : "ITEM-1", "issued" : { "date-parts" : [ [ "2013", "11" ] ] }, "page" : "92-103", "title" : "Temporal trend of tuberculosis in wild ungulates from mediterranean Spain.", "type" : "article-journal", "volume" : "60 Suppl 1" }, "uris" : [ "http://www.mendeley.com/documents/?uuid=24481460-4894-4b8c-83ae-1b8a5361647a" ] } ], "mendeley" : { "formattedCitation" : "(Vicente et al. 2013)", "plainTextFormattedCitation" : "(Vicente et al. 2013)", "previouslyFormattedCitation" : "(Vicente et al. 2013)"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(Vicente et al. 2013)</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w:t>
      </w:r>
    </w:p>
    <w:p w14:paraId="432A4FBB" w14:textId="77777777" w:rsidR="005A0A2B" w:rsidRPr="005A0A2B" w:rsidRDefault="005A0A2B" w:rsidP="005A0A2B">
      <w:pPr>
        <w:rPr>
          <w:rFonts w:ascii="Times New Roman" w:eastAsia="SimSun" w:hAnsi="Times New Roman" w:cs="Times New Roman"/>
          <w:sz w:val="24"/>
          <w:szCs w:val="24"/>
          <w:lang w:eastAsia="en-GB"/>
        </w:rPr>
      </w:pPr>
    </w:p>
    <w:p w14:paraId="49419AB7" w14:textId="77FC2EA7" w:rsidR="005A0A2B" w:rsidRPr="005A0A2B" w:rsidRDefault="005A0A2B" w:rsidP="00A1070A">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 xml:space="preserve">Environmental conditions vary throughout the year, with temperature ranging from below zero to over 40°C. A wet season starts in autumn and typically contributes most of the annual rainfall within 3 months. As a result, water and food for animals </w:t>
      </w:r>
      <w:r w:rsidR="00CF44B3">
        <w:rPr>
          <w:rFonts w:ascii="Times New Roman" w:eastAsia="SimSun" w:hAnsi="Times New Roman" w:cs="Times New Roman"/>
          <w:sz w:val="24"/>
          <w:szCs w:val="24"/>
          <w:lang w:eastAsia="en-GB"/>
        </w:rPr>
        <w:t>are</w:t>
      </w:r>
      <w:r w:rsidRPr="005A0A2B">
        <w:rPr>
          <w:rFonts w:ascii="Times New Roman" w:eastAsia="SimSun" w:hAnsi="Times New Roman" w:cs="Times New Roman"/>
          <w:sz w:val="24"/>
          <w:szCs w:val="24"/>
          <w:lang w:eastAsia="en-GB"/>
        </w:rPr>
        <w:t xml:space="preserve"> often limited in the peak of the dry season (from June to September) and livestock receive supplementary food and water from artificial sources </w:t>
      </w:r>
      <w:r w:rsidR="006F4FEF">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"DOI" : "10.1016/j.prevetmed.2013.08.008", "ISSN" : "1873-1716", "PMID" : "24050782", "abstract" : "The diversification of livestock farms into hunting estates in South Central Spain (SCS) may impede the success of Mycobacterium bovis eradication programmes by facilitating transmission between wildlife and livestock. In this observational study we aimed to provide information of relevance about the nature and frequency of interactions (observed visits to study points) between livestock (cattle and domestic pigs) and wildlife (wild boar and red deer). The study was conducted in an extensive cattle farm in SCS where the land is also used for game hunting. During a period of one year, camera traps (n=16) were placed at a priori risk points for interspecies interactions: water (natural and artificial troughs), food placed on the ground for baiting wildlife, and pasture. To define indirect interspecies interactions, a critical time window for M. bovis to survive in the environment was selected based on the literature. Results suggest that wildlife frequented food and pasture points more often than water points, and that the number of visits increased through the dry season, peaking during the acorn season (October-January) and the deer breeding season (June-July). Direct interactions were rare (n=10), as opposed to indirect interactions (n=8992). Wildlife-followed-by-livestock interactions (n=7714) occurred much more often than livestock-followed-by-wildlife (n=1278) and were frequent at water points (66% water points, 17% food, 17% pasture). Results also suggest that water points are a hotspot for indirect interactions and might therefore be a source of infection at the wildlife-livestock interface in the territory covered, particularly for M. bovis, as it is around water where the bacteria seem to survive the longest. Preventing aggregation and therefore reducing contact rates between domestic and wild animals especially at water points may be valuable for disease control in South Central Spain.", "author" : [ { "dropping-particle" : "", "family" : "Kukielka", "given" : "E", "non-dropping-particle" : "", "parse-names" : false, "suffix" : "" }, { "dropping-particle" : "", "family" : "Barasona", "given" : "J a", "non-dropping-particle" : "", "parse-names" : false, "suffix" : "" }, { "dropping-particle" : "", "family" : "Cowie", "given" : "C E", "non-dropping-particle" : "", "parse-names" : false, "suffix" : "" }, { "dropping-particle" : "", "family" : "Drewe", "given" : "J a", "non-dropping-particle" : "", "parse-names" : false, "suffix" : "" }, { "dropping-particle" : "", "family" : "Gortazar", "given" : "C", "non-dropping-particle" : "", "parse-names" : false, "suffix" : "" }, { "dropping-particle" : "", "family" : "Cotarelo", "given" : "I", "non-dropping-particle" : "", "parse-names" : false, "suffix" : "" }, { "dropping-particle" : "", "family" : "Vicente", "given" : "J", "non-dropping-particle" : "", "parse-names" : false, "suffix" : "" } ], "container-title" : "Preventive veterinary medicine", "id" : "ITEM-1", "issue" : "3-4", "issued" : { "date-parts" : [ [ "2013", "11", "1" ] ] }, "page" : "213-21", "publisher" : "Elsevier B.V.", "title" : "Spatial and temporal interactions between livestock and wildlife in South Central Spain assessed by camera traps.", "type" : "article-journal", "volume" : "112" }, "uris" : [ "http://www.mendeley.com/documents/?uuid=874cca03-8c30-431c-9b3d-43ef8163ab1e" ] } ], "mendeley" : { "formattedCitation" : "(Kukielka et al. 2013)", "plainTextFormattedCitation" : "(Kukielka et al. 2013)", "previouslyFormattedCitation" : "(Kukielka et al. 2013)"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(Kukielka et al. 2013)</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At the end of the dry season, acorns fall from the oak trees (an event called “Montanera”) providing food for animals, especially pigs and wildlife species.</w:t>
      </w:r>
    </w:p>
    <w:p w14:paraId="74D939E4" w14:textId="77777777" w:rsidR="005A0A2B" w:rsidRPr="005A0A2B" w:rsidRDefault="005A0A2B" w:rsidP="005A0A2B">
      <w:pPr>
        <w:rPr>
          <w:rFonts w:ascii="Times New Roman" w:eastAsia="SimSun" w:hAnsi="Times New Roman" w:cs="Times New Roman"/>
          <w:sz w:val="24"/>
          <w:szCs w:val="24"/>
          <w:lang w:eastAsia="en-GB"/>
        </w:rPr>
      </w:pPr>
    </w:p>
    <w:p w14:paraId="4C8ED0BF" w14:textId="77777777" w:rsidR="00A1070A" w:rsidRPr="005A0A2B" w:rsidRDefault="005A0A2B" w:rsidP="00E8477D">
      <w:pPr>
        <w:spacing w:line="360" w:lineRule="auto"/>
        <w:rPr>
          <w:rFonts w:ascii="Times New Roman" w:eastAsia="SimSun" w:hAnsi="Times New Roman" w:cs="Times New Roman"/>
          <w:sz w:val="24"/>
          <w:szCs w:val="24"/>
          <w:lang w:eastAsia="en-GB"/>
        </w:rPr>
      </w:pPr>
      <w:r w:rsidRPr="00A1070A">
        <w:rPr>
          <w:rFonts w:ascii="Times New Roman" w:eastAsia="SimSun" w:hAnsi="Times New Roman" w:cs="Times New Roman"/>
          <w:i/>
          <w:sz w:val="24"/>
          <w:szCs w:val="24"/>
          <w:lang w:eastAsia="en-GB"/>
        </w:rPr>
        <w:t>Study farm</w:t>
      </w:r>
    </w:p>
    <w:p w14:paraId="1DEAFF0A" w14:textId="14117E83" w:rsidR="005A0A2B" w:rsidRPr="005A0A2B" w:rsidRDefault="005A0A2B" w:rsidP="00A1070A">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 xml:space="preserve">This study was conducted on a </w:t>
      </w:r>
      <w:r w:rsidR="00A1070A">
        <w:rPr>
          <w:rFonts w:ascii="Times New Roman" w:eastAsia="SimSun" w:hAnsi="Times New Roman" w:cs="Times New Roman"/>
          <w:sz w:val="24"/>
          <w:szCs w:val="24"/>
          <w:lang w:eastAsia="en-GB"/>
        </w:rPr>
        <w:t xml:space="preserve">regionally representative, </w:t>
      </w:r>
      <w:r w:rsidRPr="005A0A2B">
        <w:rPr>
          <w:rFonts w:ascii="Times New Roman" w:eastAsia="SimSun" w:hAnsi="Times New Roman" w:cs="Times New Roman"/>
          <w:sz w:val="24"/>
          <w:szCs w:val="24"/>
          <w:lang w:eastAsia="en-GB"/>
        </w:rPr>
        <w:t>traditionally managed beef cattle rearing farm which also conducts hunting activities, located in Ciudad Real province. The farm covers 300ha, and was rearing an average of 90 “Retinta</w:t>
      </w:r>
      <w:r w:rsidR="006F4FEF">
        <w:rPr>
          <w:rFonts w:ascii="Times New Roman" w:eastAsia="SimSun" w:hAnsi="Times New Roman" w:cs="Times New Roman"/>
          <w:sz w:val="24"/>
          <w:szCs w:val="24"/>
          <w:lang w:eastAsia="en-GB"/>
        </w:rPr>
        <w:t>”</w:t>
      </w:r>
      <w:r w:rsidR="005E381E">
        <w:rPr>
          <w:rFonts w:ascii="Times New Roman" w:eastAsia="SimSun" w:hAnsi="Times New Roman" w:cs="Times New Roman"/>
          <w:sz w:val="24"/>
          <w:szCs w:val="24"/>
          <w:lang w:eastAsia="en-GB"/>
        </w:rPr>
        <w:t xml:space="preserve"> breed</w:t>
      </w:r>
      <w:r w:rsidRPr="005A0A2B">
        <w:rPr>
          <w:rFonts w:ascii="Times New Roman" w:eastAsia="SimSun" w:hAnsi="Times New Roman" w:cs="Times New Roman"/>
          <w:sz w:val="24"/>
          <w:szCs w:val="24"/>
          <w:lang w:eastAsia="en-GB"/>
        </w:rPr>
        <w:t xml:space="preserve"> cattle and 5 adult Iberian pigs dur</w:t>
      </w:r>
      <w:r w:rsidR="00BB2B8D">
        <w:rPr>
          <w:rFonts w:ascii="Times New Roman" w:eastAsia="SimSun" w:hAnsi="Times New Roman" w:cs="Times New Roman"/>
          <w:sz w:val="24"/>
          <w:szCs w:val="24"/>
          <w:lang w:eastAsia="en-GB"/>
        </w:rPr>
        <w:t>ing the study period.</w:t>
      </w:r>
      <w:r w:rsidRPr="005A0A2B">
        <w:rPr>
          <w:rFonts w:ascii="Times New Roman" w:eastAsia="SimSun" w:hAnsi="Times New Roman" w:cs="Times New Roman"/>
          <w:sz w:val="24"/>
          <w:szCs w:val="24"/>
          <w:lang w:eastAsia="en-GB"/>
        </w:rPr>
        <w:t xml:space="preserve"> Cattle and </w:t>
      </w:r>
      <w:r w:rsidR="00A1070A">
        <w:rPr>
          <w:rFonts w:ascii="Times New Roman" w:eastAsia="SimSun" w:hAnsi="Times New Roman" w:cs="Times New Roman"/>
          <w:sz w:val="24"/>
          <w:szCs w:val="24"/>
          <w:lang w:eastAsia="en-GB"/>
        </w:rPr>
        <w:t xml:space="preserve">pigs received supplementary food at two </w:t>
      </w:r>
      <w:r w:rsidR="00A1070A">
        <w:rPr>
          <w:rFonts w:ascii="Times New Roman" w:eastAsia="SimSun" w:hAnsi="Times New Roman" w:cs="Times New Roman"/>
          <w:sz w:val="24"/>
          <w:szCs w:val="24"/>
          <w:lang w:eastAsia="en-GB"/>
        </w:rPr>
        <w:lastRenderedPageBreak/>
        <w:t>main locations</w:t>
      </w:r>
      <w:r w:rsidRPr="005A0A2B">
        <w:rPr>
          <w:rFonts w:ascii="Times New Roman" w:eastAsia="SimSun" w:hAnsi="Times New Roman" w:cs="Times New Roman"/>
          <w:sz w:val="24"/>
          <w:szCs w:val="24"/>
          <w:lang w:eastAsia="en-GB"/>
        </w:rPr>
        <w:t xml:space="preserve"> in the summer months. Simple wire fencing was used at the farm boundaries. This contained cattle but allowed pigs and wildlife species to cross into and out of the farm.</w:t>
      </w:r>
      <w:r w:rsidR="00A1070A">
        <w:rPr>
          <w:rFonts w:ascii="Times New Roman" w:eastAsia="SimSun" w:hAnsi="Times New Roman" w:cs="Times New Roman"/>
          <w:sz w:val="24"/>
          <w:szCs w:val="24"/>
          <w:lang w:eastAsia="en-GB"/>
        </w:rPr>
        <w:t xml:space="preserve"> Adjoining properties were used for cattle and pig rearing, </w:t>
      </w:r>
      <w:r w:rsidR="005B2BFB">
        <w:rPr>
          <w:rFonts w:ascii="Times New Roman" w:eastAsia="SimSun" w:hAnsi="Times New Roman" w:cs="Times New Roman"/>
          <w:sz w:val="24"/>
          <w:szCs w:val="24"/>
          <w:lang w:eastAsia="en-GB"/>
        </w:rPr>
        <w:t>and/or</w:t>
      </w:r>
      <w:r w:rsidR="00A1070A">
        <w:rPr>
          <w:rFonts w:ascii="Times New Roman" w:eastAsia="SimSun" w:hAnsi="Times New Roman" w:cs="Times New Roman"/>
          <w:sz w:val="24"/>
          <w:szCs w:val="24"/>
          <w:lang w:eastAsia="en-GB"/>
        </w:rPr>
        <w:t xml:space="preserve"> as hunting estates. </w:t>
      </w:r>
    </w:p>
    <w:p w14:paraId="5B46D954" w14:textId="77777777" w:rsidR="005A0A2B" w:rsidRPr="005A0A2B" w:rsidRDefault="005A0A2B" w:rsidP="005A0A2B">
      <w:pPr>
        <w:rPr>
          <w:rFonts w:ascii="Times New Roman" w:eastAsia="SimSun" w:hAnsi="Times New Roman" w:cs="Times New Roman"/>
          <w:sz w:val="24"/>
          <w:szCs w:val="24"/>
          <w:lang w:eastAsia="en-GB"/>
        </w:rPr>
      </w:pPr>
    </w:p>
    <w:p w14:paraId="480C5C48" w14:textId="77777777" w:rsidR="005A0A2B" w:rsidRPr="005A0A2B" w:rsidRDefault="005A0A2B" w:rsidP="00A1070A">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 xml:space="preserve">The farm is considered representative of cattle farms in the region because of typical management practices, stocking densities, environmental conditions and TB prevalence. One difference is that parts of the farm border the Montoro reservoir (figure </w:t>
      </w:r>
      <w:r w:rsidR="00A1070A">
        <w:rPr>
          <w:rFonts w:ascii="Times New Roman" w:eastAsia="SimSun" w:hAnsi="Times New Roman" w:cs="Times New Roman"/>
          <w:sz w:val="24"/>
          <w:szCs w:val="24"/>
          <w:lang w:eastAsia="en-GB"/>
        </w:rPr>
        <w:t>1</w:t>
      </w:r>
      <w:r w:rsidRPr="005A0A2B">
        <w:rPr>
          <w:rFonts w:ascii="Times New Roman" w:eastAsia="SimSun" w:hAnsi="Times New Roman" w:cs="Times New Roman"/>
          <w:sz w:val="24"/>
          <w:szCs w:val="24"/>
          <w:lang w:eastAsia="en-GB"/>
        </w:rPr>
        <w:t>), meaning that wildlife and livestock had greater access to water year round than is often available on other farms in the region. Within the farm, water was avai</w:t>
      </w:r>
      <w:r w:rsidR="00A1070A">
        <w:rPr>
          <w:rFonts w:ascii="Times New Roman" w:eastAsia="SimSun" w:hAnsi="Times New Roman" w:cs="Times New Roman"/>
          <w:sz w:val="24"/>
          <w:szCs w:val="24"/>
          <w:lang w:eastAsia="en-GB"/>
        </w:rPr>
        <w:t xml:space="preserve">lable from seasonal streams, </w:t>
      </w:r>
      <w:r w:rsidRPr="005A0A2B">
        <w:rPr>
          <w:rFonts w:ascii="Times New Roman" w:eastAsia="SimSun" w:hAnsi="Times New Roman" w:cs="Times New Roman"/>
          <w:sz w:val="24"/>
          <w:szCs w:val="24"/>
          <w:lang w:eastAsia="en-GB"/>
        </w:rPr>
        <w:t xml:space="preserve">managed by two small reservoirs. </w:t>
      </w:r>
    </w:p>
    <w:p w14:paraId="1D3D1E29" w14:textId="77777777" w:rsidR="005A0A2B" w:rsidRPr="005A0A2B" w:rsidRDefault="005A0A2B" w:rsidP="005A0A2B">
      <w:pPr>
        <w:rPr>
          <w:rFonts w:ascii="Times New Roman" w:eastAsia="SimSun" w:hAnsi="Times New Roman" w:cs="Times New Roman"/>
          <w:sz w:val="24"/>
          <w:szCs w:val="24"/>
          <w:lang w:eastAsia="en-GB"/>
        </w:rPr>
      </w:pPr>
    </w:p>
    <w:p w14:paraId="4CBAC2DE" w14:textId="77DC86B5" w:rsidR="005A0A2B" w:rsidRPr="005A0A2B" w:rsidRDefault="005A0A2B" w:rsidP="00A1070A">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 xml:space="preserve">Wildlife densities </w:t>
      </w:r>
      <w:r w:rsidR="005D2045">
        <w:rPr>
          <w:rFonts w:ascii="Times New Roman" w:eastAsia="SimSun" w:hAnsi="Times New Roman" w:cs="Times New Roman"/>
          <w:sz w:val="24"/>
          <w:szCs w:val="24"/>
          <w:lang w:eastAsia="en-GB"/>
        </w:rPr>
        <w:t xml:space="preserve">on the </w:t>
      </w:r>
      <w:r w:rsidR="005B2BFB">
        <w:rPr>
          <w:rFonts w:ascii="Times New Roman" w:eastAsia="SimSun" w:hAnsi="Times New Roman" w:cs="Times New Roman"/>
          <w:sz w:val="24"/>
          <w:szCs w:val="24"/>
          <w:lang w:eastAsia="en-GB"/>
        </w:rPr>
        <w:t xml:space="preserve">study </w:t>
      </w:r>
      <w:r w:rsidR="005D2045">
        <w:rPr>
          <w:rFonts w:ascii="Times New Roman" w:eastAsia="SimSun" w:hAnsi="Times New Roman" w:cs="Times New Roman"/>
          <w:sz w:val="24"/>
          <w:szCs w:val="24"/>
          <w:lang w:eastAsia="en-GB"/>
        </w:rPr>
        <w:t xml:space="preserve">farm </w:t>
      </w:r>
      <w:r w:rsidRPr="005A0A2B">
        <w:rPr>
          <w:rFonts w:ascii="Times New Roman" w:eastAsia="SimSun" w:hAnsi="Times New Roman" w:cs="Times New Roman"/>
          <w:sz w:val="24"/>
          <w:szCs w:val="24"/>
          <w:lang w:eastAsia="en-GB"/>
        </w:rPr>
        <w:t xml:space="preserve">are moderate compared </w:t>
      </w:r>
      <w:r w:rsidR="005D2045">
        <w:rPr>
          <w:rFonts w:ascii="Times New Roman" w:eastAsia="SimSun" w:hAnsi="Times New Roman" w:cs="Times New Roman"/>
          <w:sz w:val="24"/>
          <w:szCs w:val="24"/>
          <w:lang w:eastAsia="en-GB"/>
        </w:rPr>
        <w:t>with those on</w:t>
      </w:r>
      <w:r w:rsidRPr="005A0A2B">
        <w:rPr>
          <w:rFonts w:ascii="Times New Roman" w:eastAsia="SimSun" w:hAnsi="Times New Roman" w:cs="Times New Roman"/>
          <w:sz w:val="24"/>
          <w:szCs w:val="24"/>
          <w:lang w:eastAsia="en-GB"/>
        </w:rPr>
        <w:t xml:space="preserve"> hunting estates in the area, but representative of cattle farms, with night-time spotlight transects revealing no more than 15-20 red deer, 10 roe deer and 10 wild boar</w:t>
      </w:r>
      <w:r w:rsidR="00BB2B8D">
        <w:rPr>
          <w:rFonts w:ascii="Times New Roman" w:eastAsia="SimSun" w:hAnsi="Times New Roman" w:cs="Times New Roman"/>
          <w:sz w:val="24"/>
          <w:szCs w:val="24"/>
          <w:lang w:eastAsia="en-GB"/>
        </w:rPr>
        <w:t xml:space="preserve"> on 300ha</w:t>
      </w:r>
      <w:r w:rsidRPr="005A0A2B">
        <w:rPr>
          <w:rFonts w:ascii="Times New Roman" w:eastAsia="SimSun" w:hAnsi="Times New Roman" w:cs="Times New Roman"/>
          <w:sz w:val="24"/>
          <w:szCs w:val="24"/>
          <w:lang w:eastAsia="en-GB"/>
        </w:rPr>
        <w:t xml:space="preserve">. Government sampling of the farm’s cattle with skin tests confirmed by culture showed a mean TB prevalence of 8.65% during the study period. Wildlife shot on the farm and the neighbouring hunting estates were tested for </w:t>
      </w:r>
      <w:r w:rsidR="005B2BFB" w:rsidRPr="00BB21B3">
        <w:rPr>
          <w:rFonts w:ascii="Times New Roman" w:eastAsia="SimSun" w:hAnsi="Times New Roman" w:cs="Times New Roman"/>
          <w:i/>
          <w:sz w:val="24"/>
          <w:szCs w:val="24"/>
          <w:lang w:eastAsia="en-GB"/>
        </w:rPr>
        <w:t xml:space="preserve">M. </w:t>
      </w:r>
      <w:r w:rsidR="00CF44B3">
        <w:rPr>
          <w:rFonts w:ascii="Times New Roman" w:eastAsia="SimSun" w:hAnsi="Times New Roman" w:cs="Times New Roman"/>
          <w:i/>
          <w:sz w:val="24"/>
          <w:szCs w:val="24"/>
          <w:lang w:eastAsia="en-GB"/>
        </w:rPr>
        <w:t>b</w:t>
      </w:r>
      <w:r w:rsidR="005B2BFB" w:rsidRPr="00BB21B3">
        <w:rPr>
          <w:rFonts w:ascii="Times New Roman" w:eastAsia="SimSun" w:hAnsi="Times New Roman" w:cs="Times New Roman"/>
          <w:i/>
          <w:sz w:val="24"/>
          <w:szCs w:val="24"/>
          <w:lang w:eastAsia="en-GB"/>
        </w:rPr>
        <w:t xml:space="preserve">ovis </w:t>
      </w:r>
      <w:r w:rsidR="005B2BFB">
        <w:rPr>
          <w:rFonts w:ascii="Times New Roman" w:eastAsia="SimSun" w:hAnsi="Times New Roman" w:cs="Times New Roman"/>
          <w:sz w:val="24"/>
          <w:szCs w:val="24"/>
          <w:lang w:eastAsia="en-GB"/>
        </w:rPr>
        <w:t>infection</w:t>
      </w:r>
      <w:r w:rsidRPr="005A0A2B">
        <w:rPr>
          <w:rFonts w:ascii="Times New Roman" w:eastAsia="SimSun" w:hAnsi="Times New Roman" w:cs="Times New Roman"/>
          <w:sz w:val="24"/>
          <w:szCs w:val="24"/>
          <w:lang w:eastAsia="en-GB"/>
        </w:rPr>
        <w:t xml:space="preserve"> following methods used by </w:t>
      </w:r>
      <w:r w:rsidR="006F4FEF">
        <w:rPr>
          <w:rFonts w:ascii="Times New Roman" w:eastAsia="SimSun" w:hAnsi="Times New Roman" w:cs="Times New Roman"/>
          <w:sz w:val="24"/>
          <w:szCs w:val="24"/>
          <w:lang w:eastAsia="en-GB"/>
        </w:rPr>
        <w:fldChar w:fldCharType="begin" w:fldLock="1"/>
      </w:r>
      <w:r w:rsidR="006F4FEF">
        <w:rPr>
          <w:rFonts w:ascii="Times New Roman" w:eastAsia="SimSun" w:hAnsi="Times New Roman" w:cs="Times New Roman"/>
          <w:sz w:val="24"/>
          <w:szCs w:val="24"/>
          <w:lang w:eastAsia="en-GB"/>
        </w:rPr>
        <w:instrText>ADDIN CSL_CITATION { "citationItems" : [ { "id" : "ITEM-1", "itemData" : { "DOI" : "10.1051/vetres", "abstract" : "We describe the distribution of tuberculosis- like lesions (TBL) in wild boar ( Sus scrofa) and red deer (Cervus elaphus) in Spain. Animals with TBL were confirmed in 84.21% of mixed populations (n = 57) of red deer and wild boar and in 75% of populations of wild boar alone ( n = 8) in central and southern Spain ( core area). The prevalence of TBL declined towards the periphery of this region. In the core area, the prevalence ranged up to 100% in local populations of wild boar ( mean estate prevalence 42.51%) and up to 50% in red deer ( mean estate prevalence 13.70%). We carried out exploratory statistical analyses to describe the epidemiology of TBL in both species throughout the core area. Prevalence of TBL increased with age in both species. Wild boar and red deer mean TBL prevalence at the estate level were positively associated, and lesion scores were consistently higher in wild boars than in red deer. The wild boar prevalence of TBL in wild boar did not differ between populations that were or were not cohabiting with red deer. Amongst the wild boars with TBL, 61.19% presented generalized lesions, and the proportion of generalized cases was similar between sex and age classes. In red deer, 57.14% of TBL-positive individuals presented generalized lesions, and the percentage of generalized cases increased with age class, but did not differ between the sexes. These results highlight the potential importance of wild boar and red deer in the maintenance of tuberculosis in south central Spain.", "author" : [ { "dropping-particle" : "", "family" : "Vicente", "given" : "J", "non-dropping-particle" : "", "parse-names" : false, "suffix" : "" }, { "dropping-particle" : "", "family" : "Hofle", "given" : "U", "non-dropping-particle" : "", "parse-names" : false, "suffix" : "" }, { "dropping-particle" : "", "family" : "Garrido", "given" : "JM", "non-dropping-particle" : "", "parse-names" : false, "suffix" : "" }, { "dropping-particle" : "", "family" : "Fernandez-de-Mera", "given" : "IG", "non-dropping-particle" : "", "parse-names" : false, "suffix" : "" }, { "dropping-particle" : "", "family" : "Juste", "given" : "R", "non-dropping-particle" : "", "parse-names" : false, "suffix" : "" }, { "dropping-particle" : "", "family" : "Barral", "given" : "M", "non-dropping-particle" : "", "parse-names" : false, "suffix" : "" }, { "dropping-particle" : "", "family" : "Gortazar", "given" : "Christian", "non-dropping-particle" : "", "parse-names" : false, "suffix" : "" } ], "container-title" : "Veterinary Research", "id" : "ITEM-1", "issue" : "1", "issued" : { "date-parts" : [ [ "2006" ] ] }, "page" : "107-119", "title" : "Wild boar and red deer display high prevalences of tuberculosis-like lesions in Spain", "type" : "article-journal", "volume" : "37" }, "uris" : [ "http://www.mendeley.com/documents/?uuid=cc83ac4c-6758-40ad-8c6b-302f3fb8967a" ] } ], "mendeley" : { "formattedCitation" : "(Vicente et al. 2006)", "manualFormatting" : "Vicente et al. (2006)", "plainTextFormattedCitation" : "(Vicente et al. 2006)", "previouslyFormattedCitation" : "(Vicente et al. 2006)"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 xml:space="preserve">Vicente et al. </w:t>
      </w:r>
      <w:r w:rsidR="006F4FEF">
        <w:rPr>
          <w:rFonts w:ascii="Times New Roman" w:eastAsia="SimSun" w:hAnsi="Times New Roman" w:cs="Times New Roman"/>
          <w:noProof/>
          <w:sz w:val="24"/>
          <w:szCs w:val="24"/>
          <w:lang w:eastAsia="en-GB"/>
        </w:rPr>
        <w:t>(</w:t>
      </w:r>
      <w:r w:rsidR="006F4FEF" w:rsidRPr="006F4FEF">
        <w:rPr>
          <w:rFonts w:ascii="Times New Roman" w:eastAsia="SimSun" w:hAnsi="Times New Roman" w:cs="Times New Roman"/>
          <w:noProof/>
          <w:sz w:val="24"/>
          <w:szCs w:val="24"/>
          <w:lang w:eastAsia="en-GB"/>
        </w:rPr>
        <w:t>2006)</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This revealed mean local prevalences of 84% in wild boar and 30% in red deer. Samples from the Iberian pigs on the farm were also tested, with seropositivity indicating that 36% (n=25, including juveniles) had antibodies against member</w:t>
      </w:r>
      <w:r w:rsidR="007A333C">
        <w:rPr>
          <w:rFonts w:ascii="Times New Roman" w:eastAsia="SimSun" w:hAnsi="Times New Roman" w:cs="Times New Roman"/>
          <w:sz w:val="24"/>
          <w:szCs w:val="24"/>
          <w:lang w:eastAsia="en-GB"/>
        </w:rPr>
        <w:t>s</w:t>
      </w:r>
      <w:r w:rsidRPr="005A0A2B">
        <w:rPr>
          <w:rFonts w:ascii="Times New Roman" w:eastAsia="SimSun" w:hAnsi="Times New Roman" w:cs="Times New Roman"/>
          <w:sz w:val="24"/>
          <w:szCs w:val="24"/>
          <w:lang w:eastAsia="en-GB"/>
        </w:rPr>
        <w:t xml:space="preserve"> of the </w:t>
      </w:r>
      <w:r w:rsidRPr="005B2BFB">
        <w:rPr>
          <w:rFonts w:ascii="Times New Roman" w:hAnsi="Times New Roman"/>
          <w:i/>
          <w:sz w:val="24"/>
        </w:rPr>
        <w:t>M. tuberculosis</w:t>
      </w:r>
      <w:r w:rsidRPr="005A0A2B">
        <w:rPr>
          <w:rFonts w:ascii="Times New Roman" w:eastAsia="SimSun" w:hAnsi="Times New Roman" w:cs="Times New Roman"/>
          <w:sz w:val="24"/>
          <w:szCs w:val="24"/>
          <w:lang w:eastAsia="en-GB"/>
        </w:rPr>
        <w:t xml:space="preserve"> complex </w:t>
      </w:r>
      <w:r w:rsidR="006F4FEF">
        <w:rPr>
          <w:rFonts w:ascii="Times New Roman" w:eastAsia="SimSun" w:hAnsi="Times New Roman" w:cs="Times New Roman"/>
          <w:sz w:val="24"/>
          <w:szCs w:val="24"/>
          <w:lang w:eastAsia="en-GB"/>
        </w:rPr>
        <w:fldChar w:fldCharType="begin" w:fldLock="1"/>
      </w:r>
      <w:r w:rsidR="00C86A7C">
        <w:rPr>
          <w:rFonts w:ascii="Times New Roman" w:eastAsia="SimSun" w:hAnsi="Times New Roman" w:cs="Times New Roman"/>
          <w:sz w:val="24"/>
          <w:szCs w:val="24"/>
          <w:lang w:eastAsia="en-GB"/>
        </w:rPr>
        <w:instrText>ADDIN CSL_CITATION { "citationItems" : [ { "id" : "ITEM-1", "itemData" : { "DOI" : "10.1186/1746-6148-4-43", "ISSN" : "1746-6148", "PMID" : "18976491", "abstract" : "BACKGROUND: Bovine tuberculosis (bTB) remains a significant problem in some parts of Spain largely because of contacts between cattle and wildlife reservoirs in extensive grazing systems. European Wild boar (Sus scrofa) is one of the species involved in the transmission of the disease to other species. Fast and simple detection methods would be critical for assessing infection prevalence, study the mechanisms of pathogen transmission and monitoring the effects of TB control measures.\n\nRESULTS: An enzyme-linked immunosorbent assay (ELISA) to detect antibodies against Mycobacterium bovis in wild boar serum was developed and validated on 185 sera from TB positive and negative wild boar. Based on antigen inoculation of captive animals as well as tuberculosis compatible lesions, culture results and molecular analysis of hunted individuals, animals were allocated into two groups: tuberculosis positive group and tuberculosis negative group. After optimization of the positive to negative ratio using different combinations of serum dilutions and conjugate concentrations, the test yielded a sensitivity of 72.60% and a specificity of 96.43% for the best cut-off.\n\nCONCLUSION: Although some negative group animals showed an ELISA positive reaction (&lt; 3%), this assay showed a high potential for accurate diagnosis of TB in wild boar, as its large dynamic range supported a good discriminatory power and a satisfactory balance between sensitivity and specificity.", "author" : [ { "dropping-particle" : "", "family" : "Aurtenetxe", "given" : "Olaia", "non-dropping-particle" : "", "parse-names" : false, "suffix" : "" }, { "dropping-particle" : "", "family" : "Barral", "given" : "Marta", "non-dropping-particle" : "", "parse-names" : false, "suffix" : "" }, { "dropping-particle" : "", "family" : "Vicente", "given" : "Joaqu\u00edn", "non-dropping-particle" : "", "parse-names" : false, "suffix" : "" }, { "dropping-particle" : "", "family" : "la Fuente", "given" : "Jos\u00e9", "non-dropping-particle" : "de", "parse-names" : false, "suffix" : "" }, { "dropping-particle" : "", "family" : "Gort\u00e1zar", "given" : "Christian", "non-dropping-particle" : "", "parse-names" : false, "suffix" : "" }, { "dropping-particle" : "", "family" : "Juste", "given" : "Ram\u00f3n a", "non-dropping-particle" : "", "parse-names" : false, "suffix" : "" } ], "container-title" : "BMC veterinary research", "id" : "ITEM-1", "issued" : { "date-parts" : [ [ "2008", "1" ] ] }, "page" : "43", "title" : "Development and validation of an enzyme-linked immunosorbent assay for antibodies against Mycobacterium bovis in European wild boar.", "type" : "article-journal", "volume" : "4" }, "uris" : [ "http://www.mendeley.com/documents/?uuid=7788b82b-b7b0-4b09-a0d6-a5e3bd92fc41" ] } ], "mendeley" : { "formattedCitation" : "(Aurtenetxe et al. 2008)", "plainTextFormattedCitation" : "(Aurtenetxe et al. 2008)", "previouslyFormattedCitation" : "(Aurtenetxe et al. 2008)" }, "properties" : { "noteIndex" : 0 }, "schema" : "https://github.com/citation-style-language/schema/raw/master/csl-citation.json" }</w:instrText>
      </w:r>
      <w:r w:rsidR="006F4FEF">
        <w:rPr>
          <w:rFonts w:ascii="Times New Roman" w:eastAsia="SimSun" w:hAnsi="Times New Roman" w:cs="Times New Roman"/>
          <w:sz w:val="24"/>
          <w:szCs w:val="24"/>
          <w:lang w:eastAsia="en-GB"/>
        </w:rPr>
        <w:fldChar w:fldCharType="separate"/>
      </w:r>
      <w:r w:rsidR="006F4FEF" w:rsidRPr="006F4FEF">
        <w:rPr>
          <w:rFonts w:ascii="Times New Roman" w:eastAsia="SimSun" w:hAnsi="Times New Roman" w:cs="Times New Roman"/>
          <w:noProof/>
          <w:sz w:val="24"/>
          <w:szCs w:val="24"/>
          <w:lang w:eastAsia="en-GB"/>
        </w:rPr>
        <w:t>(Aurtenetxe et al. 2008)</w:t>
      </w:r>
      <w:r w:rsidR="006F4FEF">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w:t>
      </w:r>
    </w:p>
    <w:p w14:paraId="33D28C6D" w14:textId="77777777" w:rsidR="005A0A2B" w:rsidRPr="005A0A2B" w:rsidRDefault="005A0A2B" w:rsidP="005A0A2B">
      <w:pPr>
        <w:rPr>
          <w:rFonts w:ascii="Times New Roman" w:eastAsia="SimSun" w:hAnsi="Times New Roman" w:cs="Times New Roman"/>
          <w:sz w:val="24"/>
          <w:szCs w:val="24"/>
          <w:lang w:eastAsia="en-GB"/>
        </w:rPr>
      </w:pPr>
    </w:p>
    <w:p w14:paraId="2F61F9E8" w14:textId="77777777" w:rsidR="005A0A2B" w:rsidRPr="00A1070A" w:rsidRDefault="005A0A2B" w:rsidP="00E8477D">
      <w:pPr>
        <w:spacing w:line="360" w:lineRule="auto"/>
        <w:rPr>
          <w:rFonts w:ascii="Times New Roman" w:eastAsia="SimSun" w:hAnsi="Times New Roman" w:cs="Times New Roman"/>
          <w:i/>
          <w:sz w:val="24"/>
          <w:szCs w:val="24"/>
          <w:lang w:eastAsia="en-GB"/>
        </w:rPr>
      </w:pPr>
      <w:r w:rsidRPr="00A1070A">
        <w:rPr>
          <w:rFonts w:ascii="Times New Roman" w:eastAsia="SimSun" w:hAnsi="Times New Roman" w:cs="Times New Roman"/>
          <w:i/>
          <w:sz w:val="24"/>
          <w:szCs w:val="24"/>
          <w:lang w:eastAsia="en-GB"/>
        </w:rPr>
        <w:t>Data collection</w:t>
      </w:r>
    </w:p>
    <w:p w14:paraId="5CBCF79F" w14:textId="71727811" w:rsidR="005A0A2B" w:rsidRPr="005A0A2B" w:rsidRDefault="00CF44B3" w:rsidP="00A1070A">
      <w:pPr>
        <w:spacing w:line="360" w:lineRule="auto"/>
        <w:rPr>
          <w:rFonts w:ascii="Times New Roman" w:eastAsia="SimSun" w:hAnsi="Times New Roman" w:cs="Times New Roman"/>
          <w:sz w:val="24"/>
          <w:szCs w:val="24"/>
          <w:lang w:eastAsia="en-GB"/>
        </w:rPr>
      </w:pPr>
      <w:r>
        <w:rPr>
          <w:rFonts w:ascii="Times New Roman" w:eastAsia="SimSun" w:hAnsi="Times New Roman" w:cs="Times New Roman"/>
          <w:sz w:val="24"/>
          <w:szCs w:val="24"/>
          <w:lang w:eastAsia="en-GB"/>
        </w:rPr>
        <w:t>We deployed</w:t>
      </w:r>
      <w:r w:rsidR="005A0A2B" w:rsidRPr="005A0A2B">
        <w:rPr>
          <w:rFonts w:ascii="Times New Roman" w:eastAsia="SimSun" w:hAnsi="Times New Roman" w:cs="Times New Roman"/>
          <w:sz w:val="24"/>
          <w:szCs w:val="24"/>
          <w:lang w:eastAsia="en-GB"/>
        </w:rPr>
        <w:t xml:space="preserve"> proximity data loggers (Sirtrack Tracking Solutions, New Zealand) and GPS location loggers (Microsensory Systems, Spain) on the livestock and wildlife species, as well as at base stations around the farm. Prior to collaring any animals, base stations with proximity loggers were placed at the site of key resources on the farm – food points, water sources and control points (figure </w:t>
      </w:r>
      <w:r w:rsidR="00A1070A">
        <w:rPr>
          <w:rFonts w:ascii="Times New Roman" w:eastAsia="SimSun" w:hAnsi="Times New Roman" w:cs="Times New Roman"/>
          <w:sz w:val="24"/>
          <w:szCs w:val="24"/>
          <w:lang w:eastAsia="en-GB"/>
        </w:rPr>
        <w:t>1</w:t>
      </w:r>
      <w:r w:rsidR="005A0A2B" w:rsidRPr="005A0A2B">
        <w:rPr>
          <w:rFonts w:ascii="Times New Roman" w:eastAsia="SimSun" w:hAnsi="Times New Roman" w:cs="Times New Roman"/>
          <w:sz w:val="24"/>
          <w:szCs w:val="24"/>
          <w:lang w:eastAsia="en-GB"/>
        </w:rPr>
        <w:t>). Food points are places where concentrated cattle feed was provided, either in permanent raised troughs or on the ground. Control points were placed at random within areas with no</w:t>
      </w:r>
      <w:r w:rsidR="005D2045">
        <w:rPr>
          <w:rFonts w:ascii="Times New Roman" w:eastAsia="SimSun" w:hAnsi="Times New Roman" w:cs="Times New Roman"/>
          <w:sz w:val="24"/>
          <w:szCs w:val="24"/>
          <w:lang w:eastAsia="en-GB"/>
        </w:rPr>
        <w:t>ne of the key</w:t>
      </w:r>
      <w:r w:rsidR="005A0A2B" w:rsidRPr="005A0A2B">
        <w:rPr>
          <w:rFonts w:ascii="Times New Roman" w:eastAsia="SimSun" w:hAnsi="Times New Roman" w:cs="Times New Roman"/>
          <w:sz w:val="24"/>
          <w:szCs w:val="24"/>
          <w:lang w:eastAsia="en-GB"/>
        </w:rPr>
        <w:t xml:space="preserve"> resources and no animal paths that led to </w:t>
      </w:r>
      <w:r w:rsidR="005D2045">
        <w:rPr>
          <w:rFonts w:ascii="Times New Roman" w:eastAsia="SimSun" w:hAnsi="Times New Roman" w:cs="Times New Roman"/>
          <w:sz w:val="24"/>
          <w:szCs w:val="24"/>
          <w:lang w:eastAsia="en-GB"/>
        </w:rPr>
        <w:t>any key resources</w:t>
      </w:r>
      <w:r w:rsidR="005A0A2B" w:rsidRPr="005A0A2B">
        <w:rPr>
          <w:rFonts w:ascii="Times New Roman" w:eastAsia="SimSun" w:hAnsi="Times New Roman" w:cs="Times New Roman"/>
          <w:sz w:val="24"/>
          <w:szCs w:val="24"/>
          <w:lang w:eastAsia="en-GB"/>
        </w:rPr>
        <w:t xml:space="preserve">. Base stations were set to record contacts at UHF30, triggering recording at </w:t>
      </w:r>
      <w:r w:rsidR="005A0A2B" w:rsidRPr="005A0A2B">
        <w:rPr>
          <w:rFonts w:ascii="Times New Roman" w:eastAsia="SimSun" w:hAnsi="Times New Roman" w:cs="Times New Roman"/>
          <w:sz w:val="24"/>
          <w:szCs w:val="24"/>
          <w:lang w:eastAsia="en-GB"/>
        </w:rPr>
        <w:lastRenderedPageBreak/>
        <w:t xml:space="preserve">an estimated radius of 3.1m around the base station </w:t>
      </w:r>
      <w:r w:rsidR="00C86A7C">
        <w:rPr>
          <w:rFonts w:ascii="Times New Roman" w:eastAsia="SimSun" w:hAnsi="Times New Roman" w:cs="Times New Roman"/>
          <w:sz w:val="24"/>
          <w:szCs w:val="24"/>
          <w:lang w:eastAsia="en-GB"/>
        </w:rPr>
        <w:fldChar w:fldCharType="begin" w:fldLock="1"/>
      </w:r>
      <w:r w:rsidR="00C86A7C">
        <w:rPr>
          <w:rFonts w:ascii="Times New Roman" w:eastAsia="SimSun" w:hAnsi="Times New Roman" w:cs="Times New Roman"/>
          <w:sz w:val="24"/>
          <w:szCs w:val="24"/>
          <w:lang w:eastAsia="en-GB"/>
        </w:rPr>
        <w:instrText>ADDIN CSL_CITATION { "citationItems" : [ { "id" : "ITEM-1", "itemData" : { "author" : [ { "dropping-particle" : "", "family" : "Goodman", "given" : "Emily", "non-dropping-particle" : "", "parse-names" : false, "suffix" : "" } ], "id" : "ITEM-1", "issued" : { "date-parts" : [ [ "2007" ] ] }, "publisher" : "University of York", "title" : "Quantifying interactions in a high-density badger (Meles meles) population", "type" : "thesis" }, "uris" : [ "http://www.mendeley.com/documents/?uuid=315dcebd-8f8d-4f1f-bff7-97ab024046ff" ] } ], "mendeley" : { "formattedCitation" : "(Goodman 2007)", "plainTextFormattedCitation" : "(Goodman 2007)", "previouslyFormattedCitation" : "(Goodman 2007)" }, "properties" : { "noteIndex" : 0 }, "schema" : "https://github.com/citation-style-language/schema/raw/master/csl-citation.json" }</w:instrText>
      </w:r>
      <w:r w:rsidR="00C86A7C">
        <w:rPr>
          <w:rFonts w:ascii="Times New Roman" w:eastAsia="SimSun" w:hAnsi="Times New Roman" w:cs="Times New Roman"/>
          <w:sz w:val="24"/>
          <w:szCs w:val="24"/>
          <w:lang w:eastAsia="en-GB"/>
        </w:rPr>
        <w:fldChar w:fldCharType="separate"/>
      </w:r>
      <w:r w:rsidR="00C86A7C" w:rsidRPr="00C86A7C">
        <w:rPr>
          <w:rFonts w:ascii="Times New Roman" w:eastAsia="SimSun" w:hAnsi="Times New Roman" w:cs="Times New Roman"/>
          <w:noProof/>
          <w:sz w:val="24"/>
          <w:szCs w:val="24"/>
          <w:lang w:eastAsia="en-GB"/>
        </w:rPr>
        <w:t>(Goodman 2007)</w:t>
      </w:r>
      <w:r w:rsidR="00C86A7C">
        <w:rPr>
          <w:rFonts w:ascii="Times New Roman" w:eastAsia="SimSun" w:hAnsi="Times New Roman" w:cs="Times New Roman"/>
          <w:sz w:val="24"/>
          <w:szCs w:val="24"/>
          <w:lang w:eastAsia="en-GB"/>
        </w:rPr>
        <w:fldChar w:fldCharType="end"/>
      </w:r>
      <w:r w:rsidR="005A0A2B" w:rsidRPr="005A0A2B">
        <w:rPr>
          <w:rFonts w:ascii="Times New Roman" w:eastAsia="SimSun" w:hAnsi="Times New Roman" w:cs="Times New Roman"/>
          <w:sz w:val="24"/>
          <w:szCs w:val="24"/>
          <w:lang w:eastAsia="en-GB"/>
        </w:rPr>
        <w:t xml:space="preserve">. Base stations were placed 1-2 metres above the ground, hung from </w:t>
      </w:r>
      <w:r w:rsidR="00A1070A">
        <w:rPr>
          <w:rFonts w:ascii="Times New Roman" w:eastAsia="SimSun" w:hAnsi="Times New Roman" w:cs="Times New Roman"/>
          <w:sz w:val="24"/>
          <w:szCs w:val="24"/>
          <w:lang w:eastAsia="en-GB"/>
        </w:rPr>
        <w:t xml:space="preserve">existing </w:t>
      </w:r>
      <w:r w:rsidR="005A0A2B" w:rsidRPr="005A0A2B">
        <w:rPr>
          <w:rFonts w:ascii="Times New Roman" w:eastAsia="SimSun" w:hAnsi="Times New Roman" w:cs="Times New Roman"/>
          <w:sz w:val="24"/>
          <w:szCs w:val="24"/>
          <w:lang w:eastAsia="en-GB"/>
        </w:rPr>
        <w:t>natural features such as dead trees where possible, and were left in place for 1 month before recording began to avoid bias caused by animal investigation of the novel objects.</w:t>
      </w:r>
    </w:p>
    <w:p w14:paraId="58746D65" w14:textId="02FCDB12" w:rsidR="005A0A2B" w:rsidRPr="005A0A2B" w:rsidRDefault="005A0A2B" w:rsidP="005A0A2B">
      <w:pPr>
        <w:rPr>
          <w:rFonts w:ascii="Times New Roman" w:eastAsia="SimSun" w:hAnsi="Times New Roman" w:cs="Times New Roman"/>
          <w:sz w:val="24"/>
          <w:szCs w:val="24"/>
          <w:lang w:eastAsia="en-GB"/>
        </w:rPr>
      </w:pPr>
    </w:p>
    <w:p w14:paraId="0595A558" w14:textId="3164CE3B" w:rsidR="005A0A2B" w:rsidRPr="005A0A2B" w:rsidRDefault="005A0A2B" w:rsidP="00A1070A">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 xml:space="preserve">Cattle collaring took place during routine veterinary inspections of the cattle, whilst they were restrained in the farm’s own cattle race. Pigs were captured individually and held by hand during collaring. Collaring </w:t>
      </w:r>
      <w:r w:rsidR="00E54919">
        <w:rPr>
          <w:rFonts w:ascii="Times New Roman" w:eastAsia="SimSun" w:hAnsi="Times New Roman" w:cs="Times New Roman"/>
          <w:sz w:val="24"/>
          <w:szCs w:val="24"/>
          <w:lang w:eastAsia="en-GB"/>
        </w:rPr>
        <w:t>red deer and wild boar</w:t>
      </w:r>
      <w:r w:rsidRPr="005A0A2B">
        <w:rPr>
          <w:rFonts w:ascii="Times New Roman" w:eastAsia="SimSun" w:hAnsi="Times New Roman" w:cs="Times New Roman"/>
          <w:sz w:val="24"/>
          <w:szCs w:val="24"/>
          <w:lang w:eastAsia="en-GB"/>
        </w:rPr>
        <w:t xml:space="preserve"> required the use of </w:t>
      </w:r>
      <w:r w:rsidR="00E54919">
        <w:rPr>
          <w:rFonts w:ascii="Times New Roman" w:eastAsia="SimSun" w:hAnsi="Times New Roman" w:cs="Times New Roman"/>
          <w:sz w:val="24"/>
          <w:szCs w:val="24"/>
          <w:lang w:eastAsia="en-GB"/>
        </w:rPr>
        <w:t>traps, following methods</w:t>
      </w:r>
      <w:r w:rsidRPr="005A0A2B">
        <w:rPr>
          <w:rFonts w:ascii="Times New Roman" w:eastAsia="SimSun" w:hAnsi="Times New Roman" w:cs="Times New Roman"/>
          <w:sz w:val="24"/>
          <w:szCs w:val="24"/>
          <w:lang w:eastAsia="en-GB"/>
        </w:rPr>
        <w:t xml:space="preserve"> described in greater detail by </w:t>
      </w:r>
      <w:r w:rsidR="00C86A7C">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"DOI" : "10.1186/1746-6148-9-107", "ISSN" : "1746-6148", "PMID" : "23702232", "abstract" : "BACKGROUND: Capture, handling and chemical restraint are basic techniques often needed for research or management purposes. The aim of this study was testing a combination of tiletamine-zolazepam (TZ) (3 mg/kg) and medetomidine (M) (0.05 mg/kg) on Eurasian wild boar (Sus scrofa). A total of 77 free-ranging wild boar were captured by means of portable cages and corral traps and then anaesthetized with intramuscular darts using a blowpipe. The individual response to chemical immobilization was characterized using anaesthetic, clinical, and serum biochemical variables. After the procedure, 14 of these wild boar were monitored for 20 days using GPS-GSM collars.\n\nRESULTS: Pre-release mortality during capture and handling (6.5%) was associated with severe trauma in corral traps. Capture specificity for wild boar was 96.3% and trapping effort was 16.5 days per captured wild boar. Mean induction period was 4.5\u2009\u00b1\u20092.2 min, hypnosis period enabling effective handling was 61.6\u2009\u00b1\u200925.4 min, and recovery period was 12.8\u2009\u00b1\u200912.1 min. No heart or respiratory failure due to added stress occurred and post-release monitoring by GPS-devices revealed no mortality due to anaesthesia. According to the best statistical model obtained, the main factor driving anaesthetic efficacy and stress indicators is trap type.\n\nCONCLUSIONS: Both cage and corral traps are efficient methods to capture wild boar. Cage traps are safer, as demonstrated by mortality rates as well as anaesthetic, physiological, and serum biochemical responses. This anaesthetic protocol is useful for prolonged handling of wild boar and allows sampling and collecting data for ecological and epidemiological studies.", "author" : [ { "dropping-particle" : "", "family" : "Barasona", "given" : "Jos\u00e9 Angel", "non-dropping-particle" : "", "parse-names" : false, "suffix" : "" }, { "dropping-particle" : "", "family" : "L\u00f3pez-Olvera", "given" : "Jorge Ram\u00f3n", "non-dropping-particle" : "", "parse-names" : false, "suffix" : "" }, { "dropping-particle" : "", "family" : "Beltr\u00e1n-Beck", "given" : "Beatriz", "non-dropping-particle" : "", "parse-names" : false, "suffix" : "" }, { "dropping-particle" : "", "family" : "Gort\u00e1zar", "given" : "Christian", "non-dropping-particle" : "", "parse-names" : false, "suffix" : "" }, { "dropping-particle" : "", "family" : "Vicente", "given" : "Joaqu\u00edn", "non-dropping-particle" : "", "parse-names" : false, "suffix" : "" } ], "container-title" : "BMC veterinary research", "id" : "ITEM-1", "issued" : { "date-parts" : [ [ "2013", "1" ] ] }, "page" : "107", "title" : "Trap-effectiveness and response to tiletamine-zolazepam and medetomidine anaesthesia in Eurasian wild boar captured with cage and corral traps.", "type" : "article-journal", "volume" : "9" }, "uris" : [ "http://www.mendeley.com/documents/?uuid=0d5ad035-7cd4-4a95-b073-790e8750992b" ] } ], "mendeley" : { "formattedCitation" : "(Barasona et al. 2013a)", "manualFormatting" : "Barasona et al. (2013)", "plainTextFormattedCitation" : "(Barasona et al. 2013a)", "previouslyFormattedCitation" : "(Barasona et al. 2013a)" }, "properties" : { "noteIndex" : 0 }, "schema" : "https://github.com/citation-style-language/schema/raw/master/csl-citation.json" }</w:instrText>
      </w:r>
      <w:r w:rsidR="00C86A7C">
        <w:rPr>
          <w:rFonts w:ascii="Times New Roman" w:eastAsia="SimSun" w:hAnsi="Times New Roman" w:cs="Times New Roman"/>
          <w:sz w:val="24"/>
          <w:szCs w:val="24"/>
          <w:lang w:eastAsia="en-GB"/>
        </w:rPr>
        <w:fldChar w:fldCharType="separate"/>
      </w:r>
      <w:r w:rsidR="00C86A7C" w:rsidRPr="00C86A7C">
        <w:rPr>
          <w:rFonts w:ascii="Times New Roman" w:eastAsia="SimSun" w:hAnsi="Times New Roman" w:cs="Times New Roman"/>
          <w:noProof/>
          <w:sz w:val="24"/>
          <w:szCs w:val="24"/>
          <w:lang w:eastAsia="en-GB"/>
        </w:rPr>
        <w:t xml:space="preserve">Barasona et al. </w:t>
      </w:r>
      <w:r w:rsidR="00C86A7C">
        <w:rPr>
          <w:rFonts w:ascii="Times New Roman" w:eastAsia="SimSun" w:hAnsi="Times New Roman" w:cs="Times New Roman"/>
          <w:noProof/>
          <w:sz w:val="24"/>
          <w:szCs w:val="24"/>
          <w:lang w:eastAsia="en-GB"/>
        </w:rPr>
        <w:t>(</w:t>
      </w:r>
      <w:r w:rsidR="00C86A7C" w:rsidRPr="00C86A7C">
        <w:rPr>
          <w:rFonts w:ascii="Times New Roman" w:eastAsia="SimSun" w:hAnsi="Times New Roman" w:cs="Times New Roman"/>
          <w:noProof/>
          <w:sz w:val="24"/>
          <w:szCs w:val="24"/>
          <w:lang w:eastAsia="en-GB"/>
        </w:rPr>
        <w:t>2013</w:t>
      </w:r>
      <w:r w:rsidR="00F64AC7">
        <w:rPr>
          <w:rFonts w:ascii="Times New Roman" w:eastAsia="SimSun" w:hAnsi="Times New Roman" w:cs="Times New Roman"/>
          <w:noProof/>
          <w:sz w:val="24"/>
          <w:szCs w:val="24"/>
          <w:lang w:eastAsia="en-GB"/>
        </w:rPr>
        <w:t>a</w:t>
      </w:r>
      <w:r w:rsidR="00C86A7C" w:rsidRPr="00C86A7C">
        <w:rPr>
          <w:rFonts w:ascii="Times New Roman" w:eastAsia="SimSun" w:hAnsi="Times New Roman" w:cs="Times New Roman"/>
          <w:noProof/>
          <w:sz w:val="24"/>
          <w:szCs w:val="24"/>
          <w:lang w:eastAsia="en-GB"/>
        </w:rPr>
        <w:t>)</w:t>
      </w:r>
      <w:r w:rsidR="00C86A7C">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The collaring strategy was therefore opportunistic and dependent on the animals captured. All animal proximity loggers were set to a UHF setting of 45, triggering recording if another collared animal comes within a radius of 1.5m </w:t>
      </w:r>
      <w:r w:rsidR="00C86A7C">
        <w:rPr>
          <w:rFonts w:ascii="Times New Roman" w:eastAsia="SimSun" w:hAnsi="Times New Roman" w:cs="Times New Roman"/>
          <w:sz w:val="24"/>
          <w:szCs w:val="24"/>
          <w:lang w:eastAsia="en-GB"/>
        </w:rPr>
        <w:fldChar w:fldCharType="begin" w:fldLock="1"/>
      </w:r>
      <w:r w:rsidR="00C86A7C">
        <w:rPr>
          <w:rFonts w:ascii="Times New Roman" w:eastAsia="SimSun" w:hAnsi="Times New Roman" w:cs="Times New Roman"/>
          <w:sz w:val="24"/>
          <w:szCs w:val="24"/>
          <w:lang w:eastAsia="en-GB"/>
        </w:rPr>
        <w:instrText>ADDIN CSL_CITATION { "citationItems" : [ { "id" : "ITEM-1", "itemData" : { "author" : [ { "dropping-particle" : "", "family" : "Goodman", "given" : "Emily", "non-dropping-particle" : "", "parse-names" : false, "suffix" : "" } ], "id" : "ITEM-1", "issued" : { "date-parts" : [ [ "2007" ] ] }, "publisher" : "University of York", "title" : "Quantifying interactions in a high-density badger (Meles meles) population", "type" : "thesis" }, "uris" : [ "http://www.mendeley.com/documents/?uuid=315dcebd-8f8d-4f1f-bff7-97ab024046ff" ] } ], "mendeley" : { "formattedCitation" : "(Goodman 2007)", "plainTextFormattedCitation" : "(Goodman 2007)", "previouslyFormattedCitation" : "(Goodman 2007)" }, "properties" : { "noteIndex" : 0 }, "schema" : "https://github.com/citation-style-language/schema/raw/master/csl-citation.json" }</w:instrText>
      </w:r>
      <w:r w:rsidR="00C86A7C">
        <w:rPr>
          <w:rFonts w:ascii="Times New Roman" w:eastAsia="SimSun" w:hAnsi="Times New Roman" w:cs="Times New Roman"/>
          <w:sz w:val="24"/>
          <w:szCs w:val="24"/>
          <w:lang w:eastAsia="en-GB"/>
        </w:rPr>
        <w:fldChar w:fldCharType="separate"/>
      </w:r>
      <w:r w:rsidR="00C86A7C" w:rsidRPr="00C86A7C">
        <w:rPr>
          <w:rFonts w:ascii="Times New Roman" w:eastAsia="SimSun" w:hAnsi="Times New Roman" w:cs="Times New Roman"/>
          <w:noProof/>
          <w:sz w:val="24"/>
          <w:szCs w:val="24"/>
          <w:lang w:eastAsia="en-GB"/>
        </w:rPr>
        <w:t>(Goodman 2007)</w:t>
      </w:r>
      <w:r w:rsidR="00C86A7C">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w:t>
      </w:r>
      <w:r w:rsidR="00A51CC4">
        <w:rPr>
          <w:rFonts w:ascii="Times New Roman" w:eastAsia="SimSun" w:hAnsi="Times New Roman" w:cs="Times New Roman"/>
          <w:sz w:val="24"/>
          <w:szCs w:val="24"/>
          <w:lang w:eastAsia="en-GB"/>
        </w:rPr>
        <w:t>This differ</w:t>
      </w:r>
      <w:r w:rsidR="005F1044">
        <w:rPr>
          <w:rFonts w:ascii="Times New Roman" w:eastAsia="SimSun" w:hAnsi="Times New Roman" w:cs="Times New Roman"/>
          <w:sz w:val="24"/>
          <w:szCs w:val="24"/>
          <w:lang w:eastAsia="en-GB"/>
        </w:rPr>
        <w:t>ed</w:t>
      </w:r>
      <w:r w:rsidR="00A51CC4">
        <w:rPr>
          <w:rFonts w:ascii="Times New Roman" w:eastAsia="SimSun" w:hAnsi="Times New Roman" w:cs="Times New Roman"/>
          <w:sz w:val="24"/>
          <w:szCs w:val="24"/>
          <w:lang w:eastAsia="en-GB"/>
        </w:rPr>
        <w:t xml:space="preserve"> from the base stations in order to ensure that only very close contacts between animals were recorded as direct contacts. </w:t>
      </w:r>
      <w:r w:rsidRPr="005A0A2B">
        <w:rPr>
          <w:rFonts w:ascii="Times New Roman" w:eastAsia="SimSun" w:hAnsi="Times New Roman" w:cs="Times New Roman"/>
          <w:sz w:val="24"/>
          <w:szCs w:val="24"/>
          <w:lang w:eastAsia="en-GB"/>
        </w:rPr>
        <w:t>Four GPS loggers were available and these were deployed to maximise information from wildlife species</w:t>
      </w:r>
      <w:r w:rsidR="00E76496">
        <w:rPr>
          <w:rFonts w:ascii="Times New Roman" w:eastAsia="SimSun" w:hAnsi="Times New Roman" w:cs="Times New Roman"/>
          <w:sz w:val="24"/>
          <w:szCs w:val="24"/>
          <w:lang w:eastAsia="en-GB"/>
        </w:rPr>
        <w:t xml:space="preserve"> </w:t>
      </w:r>
      <w:r w:rsidR="00C86A7C">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"DOI" : "10.1186/s13567-014-0122-7", "ISSN" : "1297-9716", "author" : [ { "dropping-particle" : "", "family" : "Barasona", "given" : "Jose A", "non-dropping-particle" : "", "parse-names" : false, "suffix" : "" }, { "dropping-particle" : "", "family" : "Latham", "given" : "M", "non-dropping-particle" : "", "parse-names" : false, "suffix" : "" }, { "dropping-particle" : "", "family" : "Acevedo", "given" : "Pelayo", "non-dropping-particle" : "", "parse-names" : false, "suffix" : "" }, { "dropping-particle" : "", "family" : "Armenteros", "given" : "Jose A", "non-dropping-particle" : "", "parse-names" : false, "suffix" : "" }, { "dropping-particle" : "", "family" : "Latham", "given" : "A", "non-dropping-particle" : "", "parse-names" : false, "suffix" : "" }, { "dropping-particle" : "", "family" : "Gortazar", "given" : "Christian", "non-dropping-particle" : "", "parse-names" : false, "suffix" : "" }, { "dropping-particle" : "", "family" : "Carro", "given" : "Francisco", "non-dropping-particle" : "", "parse-names" : false, "suffix" : "" }, { "dropping-particle" : "", "family" : "Soriguer", "given" : "Ramon C", "non-dropping-particle" : "", "parse-names" : false, "suffix" : "" }, { "dropping-particle" : "", "family" : "Vicente", "given" : "Joaquin", "non-dropping-particle" : "", "parse-names" : false, "suffix" : "" } ], "container-title" : "Veterinary Research", "id" : "ITEM-1", "issue" : "1", "issued" : { "date-parts" : [ [ "2014" ] ] }, "page" : "122", "title" : "Spatiotemporal interactions between wild boar and cattle: implications for cross-species disease transmission", "type" : "article-journal", "volume" : "45" }, "uris" : [ "http://www.mendeley.com/documents/?uuid=2f7da5ca-d98d-4cd0-8a8a-e5489ea9b343" ] } ], "mendeley" : { "formattedCitation" : "(Barasona et al. 2014a)", "plainTextFormattedCitation" : "(Barasona et al. 2014a)", "previouslyFormattedCitation" : "(Barasona et al. 2014a)" }, "properties" : { "noteIndex" : 0 }, "schema" : "https://github.com/citation-style-language/schema/raw/master/csl-citation.json" }</w:instrText>
      </w:r>
      <w:r w:rsidR="00C86A7C">
        <w:rPr>
          <w:rFonts w:ascii="Times New Roman" w:eastAsia="SimSun" w:hAnsi="Times New Roman" w:cs="Times New Roman"/>
          <w:sz w:val="24"/>
          <w:szCs w:val="24"/>
          <w:lang w:eastAsia="en-GB"/>
        </w:rPr>
        <w:fldChar w:fldCharType="separate"/>
      </w:r>
      <w:r w:rsidR="0078467F" w:rsidRPr="0078467F">
        <w:rPr>
          <w:rFonts w:ascii="Times New Roman" w:eastAsia="SimSun" w:hAnsi="Times New Roman" w:cs="Times New Roman"/>
          <w:noProof/>
          <w:sz w:val="24"/>
          <w:szCs w:val="24"/>
          <w:lang w:eastAsia="en-GB"/>
        </w:rPr>
        <w:t>(Barasona et al. 2014a)</w:t>
      </w:r>
      <w:r w:rsidR="00C86A7C">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Where collars did not fall off, they were recovered during routine </w:t>
      </w:r>
      <w:r w:rsidR="00F4605C">
        <w:rPr>
          <w:rFonts w:ascii="Times New Roman" w:eastAsia="SimSun" w:hAnsi="Times New Roman" w:cs="Times New Roman"/>
          <w:sz w:val="24"/>
          <w:szCs w:val="24"/>
          <w:lang w:eastAsia="en-GB"/>
        </w:rPr>
        <w:t>game</w:t>
      </w:r>
      <w:r w:rsidRPr="005A0A2B">
        <w:rPr>
          <w:rFonts w:ascii="Times New Roman" w:eastAsia="SimSun" w:hAnsi="Times New Roman" w:cs="Times New Roman"/>
          <w:sz w:val="24"/>
          <w:szCs w:val="24"/>
          <w:lang w:eastAsia="en-GB"/>
        </w:rPr>
        <w:t xml:space="preserve"> hunting </w:t>
      </w:r>
      <w:r w:rsidR="00F4605C">
        <w:rPr>
          <w:rFonts w:ascii="Times New Roman" w:eastAsia="SimSun" w:hAnsi="Times New Roman" w:cs="Times New Roman"/>
          <w:sz w:val="24"/>
          <w:szCs w:val="24"/>
          <w:lang w:eastAsia="en-GB"/>
        </w:rPr>
        <w:t>events</w:t>
      </w:r>
      <w:r w:rsidRPr="005A0A2B">
        <w:rPr>
          <w:rFonts w:ascii="Times New Roman" w:eastAsia="SimSun" w:hAnsi="Times New Roman" w:cs="Times New Roman"/>
          <w:sz w:val="24"/>
          <w:szCs w:val="24"/>
          <w:lang w:eastAsia="en-GB"/>
        </w:rPr>
        <w:t>.</w:t>
      </w:r>
    </w:p>
    <w:p w14:paraId="58F4D8CA" w14:textId="77777777" w:rsidR="005A0A2B" w:rsidRPr="005A0A2B" w:rsidRDefault="005A0A2B" w:rsidP="005A0A2B">
      <w:pPr>
        <w:rPr>
          <w:rFonts w:ascii="Times New Roman" w:eastAsia="SimSun" w:hAnsi="Times New Roman" w:cs="Times New Roman"/>
          <w:sz w:val="24"/>
          <w:szCs w:val="24"/>
          <w:lang w:eastAsia="en-GB"/>
        </w:rPr>
      </w:pPr>
    </w:p>
    <w:p w14:paraId="442DA396" w14:textId="77777777" w:rsidR="005A0A2B" w:rsidRPr="00A1070A" w:rsidRDefault="005A0A2B" w:rsidP="00E8477D">
      <w:pPr>
        <w:spacing w:line="360" w:lineRule="auto"/>
        <w:rPr>
          <w:rFonts w:ascii="Times New Roman" w:eastAsia="SimSun" w:hAnsi="Times New Roman" w:cs="Times New Roman"/>
          <w:i/>
          <w:sz w:val="24"/>
          <w:szCs w:val="24"/>
          <w:lang w:eastAsia="en-GB"/>
        </w:rPr>
      </w:pPr>
      <w:r w:rsidRPr="00A1070A">
        <w:rPr>
          <w:rFonts w:ascii="Times New Roman" w:eastAsia="SimSun" w:hAnsi="Times New Roman" w:cs="Times New Roman"/>
          <w:i/>
          <w:sz w:val="24"/>
          <w:szCs w:val="24"/>
          <w:lang w:eastAsia="en-GB"/>
        </w:rPr>
        <w:t>Data processing</w:t>
      </w:r>
    </w:p>
    <w:p w14:paraId="25E9820B" w14:textId="3CD537C7" w:rsidR="005A0A2B" w:rsidRPr="005A0A2B" w:rsidRDefault="000C3648" w:rsidP="00A1070A">
      <w:pPr>
        <w:spacing w:line="360" w:lineRule="auto"/>
        <w:rPr>
          <w:rFonts w:ascii="Times New Roman" w:eastAsia="SimSun" w:hAnsi="Times New Roman" w:cs="Times New Roman"/>
          <w:sz w:val="24"/>
          <w:szCs w:val="24"/>
          <w:lang w:eastAsia="en-GB"/>
        </w:rPr>
      </w:pPr>
      <w:r>
        <w:rPr>
          <w:rFonts w:ascii="Times New Roman" w:eastAsia="SimSun" w:hAnsi="Times New Roman" w:cs="Times New Roman"/>
          <w:sz w:val="24"/>
          <w:szCs w:val="24"/>
          <w:lang w:eastAsia="en-GB"/>
        </w:rPr>
        <w:t xml:space="preserve">Following downloading of data </w:t>
      </w:r>
      <w:r w:rsidR="005A0A2B" w:rsidRPr="005A0A2B">
        <w:rPr>
          <w:rFonts w:ascii="Times New Roman" w:eastAsia="SimSun" w:hAnsi="Times New Roman" w:cs="Times New Roman"/>
          <w:sz w:val="24"/>
          <w:szCs w:val="24"/>
          <w:lang w:eastAsia="en-GB"/>
        </w:rPr>
        <w:t>from the collars</w:t>
      </w:r>
      <w:r>
        <w:rPr>
          <w:rFonts w:ascii="Times New Roman" w:eastAsia="SimSun" w:hAnsi="Times New Roman" w:cs="Times New Roman"/>
          <w:sz w:val="24"/>
          <w:szCs w:val="24"/>
          <w:lang w:eastAsia="en-GB"/>
        </w:rPr>
        <w:t xml:space="preserve">, </w:t>
      </w:r>
      <w:r w:rsidR="005A0A2B" w:rsidRPr="005A0A2B">
        <w:rPr>
          <w:rFonts w:ascii="Times New Roman" w:eastAsia="SimSun" w:hAnsi="Times New Roman" w:cs="Times New Roman"/>
          <w:sz w:val="24"/>
          <w:szCs w:val="24"/>
          <w:lang w:eastAsia="en-GB"/>
        </w:rPr>
        <w:t>information from the 24</w:t>
      </w:r>
      <w:r>
        <w:rPr>
          <w:rFonts w:ascii="Times New Roman" w:eastAsia="SimSun" w:hAnsi="Times New Roman" w:cs="Times New Roman"/>
          <w:sz w:val="24"/>
          <w:szCs w:val="24"/>
          <w:lang w:eastAsia="en-GB"/>
        </w:rPr>
        <w:t>-</w:t>
      </w:r>
      <w:r w:rsidR="005A0A2B" w:rsidRPr="005A0A2B">
        <w:rPr>
          <w:rFonts w:ascii="Times New Roman" w:eastAsia="SimSun" w:hAnsi="Times New Roman" w:cs="Times New Roman"/>
          <w:sz w:val="24"/>
          <w:szCs w:val="24"/>
          <w:lang w:eastAsia="en-GB"/>
        </w:rPr>
        <w:t>hour</w:t>
      </w:r>
      <w:r>
        <w:rPr>
          <w:rFonts w:ascii="Times New Roman" w:eastAsia="SimSun" w:hAnsi="Times New Roman" w:cs="Times New Roman"/>
          <w:sz w:val="24"/>
          <w:szCs w:val="24"/>
          <w:lang w:eastAsia="en-GB"/>
        </w:rPr>
        <w:t xml:space="preserve"> periods</w:t>
      </w:r>
      <w:r w:rsidR="005A0A2B" w:rsidRPr="005A0A2B">
        <w:rPr>
          <w:rFonts w:ascii="Times New Roman" w:eastAsia="SimSun" w:hAnsi="Times New Roman" w:cs="Times New Roman"/>
          <w:sz w:val="24"/>
          <w:szCs w:val="24"/>
          <w:lang w:eastAsia="en-GB"/>
        </w:rPr>
        <w:t xml:space="preserve"> </w:t>
      </w:r>
      <w:r>
        <w:rPr>
          <w:rFonts w:ascii="Times New Roman" w:eastAsia="SimSun" w:hAnsi="Times New Roman" w:cs="Times New Roman"/>
          <w:sz w:val="24"/>
          <w:szCs w:val="24"/>
          <w:lang w:eastAsia="en-GB"/>
        </w:rPr>
        <w:t>immediately</w:t>
      </w:r>
      <w:r w:rsidR="005A0A2B" w:rsidRPr="005A0A2B">
        <w:rPr>
          <w:rFonts w:ascii="Times New Roman" w:eastAsia="SimSun" w:hAnsi="Times New Roman" w:cs="Times New Roman"/>
          <w:sz w:val="24"/>
          <w:szCs w:val="24"/>
          <w:lang w:eastAsia="en-GB"/>
        </w:rPr>
        <w:t xml:space="preserve"> after collaring and </w:t>
      </w:r>
      <w:r>
        <w:rPr>
          <w:rFonts w:ascii="Times New Roman" w:eastAsia="SimSun" w:hAnsi="Times New Roman" w:cs="Times New Roman"/>
          <w:sz w:val="24"/>
          <w:szCs w:val="24"/>
          <w:lang w:eastAsia="en-GB"/>
        </w:rPr>
        <w:t xml:space="preserve">immediately </w:t>
      </w:r>
      <w:r w:rsidR="005A0A2B" w:rsidRPr="005A0A2B">
        <w:rPr>
          <w:rFonts w:ascii="Times New Roman" w:eastAsia="SimSun" w:hAnsi="Times New Roman" w:cs="Times New Roman"/>
          <w:sz w:val="24"/>
          <w:szCs w:val="24"/>
          <w:lang w:eastAsia="en-GB"/>
        </w:rPr>
        <w:t>before collar retrieval w</w:t>
      </w:r>
      <w:r>
        <w:rPr>
          <w:rFonts w:ascii="Times New Roman" w:eastAsia="SimSun" w:hAnsi="Times New Roman" w:cs="Times New Roman"/>
          <w:sz w:val="24"/>
          <w:szCs w:val="24"/>
          <w:lang w:eastAsia="en-GB"/>
        </w:rPr>
        <w:t>as</w:t>
      </w:r>
      <w:r w:rsidR="005A0A2B" w:rsidRPr="005A0A2B">
        <w:rPr>
          <w:rFonts w:ascii="Times New Roman" w:eastAsia="SimSun" w:hAnsi="Times New Roman" w:cs="Times New Roman"/>
          <w:sz w:val="24"/>
          <w:szCs w:val="24"/>
          <w:lang w:eastAsia="en-GB"/>
        </w:rPr>
        <w:t xml:space="preserve"> removed from the data set. Each dyad of animals that contacted each other should have two reciprocal data sets. In reality the</w:t>
      </w:r>
      <w:r w:rsidR="00A1070A">
        <w:rPr>
          <w:rFonts w:ascii="Times New Roman" w:eastAsia="SimSun" w:hAnsi="Times New Roman" w:cs="Times New Roman"/>
          <w:sz w:val="24"/>
          <w:szCs w:val="24"/>
          <w:lang w:eastAsia="en-GB"/>
        </w:rPr>
        <w:t>se</w:t>
      </w:r>
      <w:r w:rsidR="005A0A2B" w:rsidRPr="005A0A2B">
        <w:rPr>
          <w:rFonts w:ascii="Times New Roman" w:eastAsia="SimSun" w:hAnsi="Times New Roman" w:cs="Times New Roman"/>
          <w:sz w:val="24"/>
          <w:szCs w:val="24"/>
          <w:lang w:eastAsia="en-GB"/>
        </w:rPr>
        <w:t xml:space="preserve"> often differ slightly, so the longest data set for each dyad was retained for further analysis</w:t>
      </w:r>
      <w:r w:rsidR="00E767B0">
        <w:rPr>
          <w:rFonts w:ascii="Times New Roman" w:eastAsia="SimSun" w:hAnsi="Times New Roman" w:cs="Times New Roman"/>
          <w:sz w:val="24"/>
          <w:szCs w:val="24"/>
          <w:lang w:eastAsia="en-GB"/>
        </w:rPr>
        <w:t xml:space="preserve"> on the assumption that a contact may have been missed by one collar, but could not have been generated by the other </w:t>
      </w:r>
      <w:r w:rsidR="005F1044">
        <w:rPr>
          <w:rFonts w:ascii="Times New Roman" w:eastAsia="SimSun" w:hAnsi="Times New Roman" w:cs="Times New Roman"/>
          <w:sz w:val="24"/>
          <w:szCs w:val="24"/>
          <w:lang w:eastAsia="en-GB"/>
        </w:rPr>
        <w:t xml:space="preserve">collar </w:t>
      </w:r>
      <w:r w:rsidR="00E767B0">
        <w:rPr>
          <w:rFonts w:ascii="Times New Roman" w:eastAsia="SimSun" w:hAnsi="Times New Roman" w:cs="Times New Roman"/>
          <w:sz w:val="24"/>
          <w:szCs w:val="24"/>
          <w:lang w:eastAsia="en-GB"/>
        </w:rPr>
        <w:t>if the contact had not occurred</w:t>
      </w:r>
      <w:r w:rsidR="005A0A2B" w:rsidRPr="005A0A2B">
        <w:rPr>
          <w:rFonts w:ascii="Times New Roman" w:eastAsia="SimSun" w:hAnsi="Times New Roman" w:cs="Times New Roman"/>
          <w:sz w:val="24"/>
          <w:szCs w:val="24"/>
          <w:lang w:eastAsia="en-GB"/>
        </w:rPr>
        <w:t xml:space="preserve">. One-way ANOVA tests were used to compare the means of the used and rejected datasets for each dyad. </w:t>
      </w:r>
    </w:p>
    <w:p w14:paraId="0A2E9D97" w14:textId="77777777" w:rsidR="005A0A2B" w:rsidRPr="005A0A2B" w:rsidRDefault="005A0A2B" w:rsidP="005A0A2B">
      <w:pPr>
        <w:rPr>
          <w:rFonts w:ascii="Times New Roman" w:eastAsia="SimSun" w:hAnsi="Times New Roman" w:cs="Times New Roman"/>
          <w:sz w:val="24"/>
          <w:szCs w:val="24"/>
          <w:lang w:eastAsia="en-GB"/>
        </w:rPr>
      </w:pPr>
    </w:p>
    <w:p w14:paraId="3960692C" w14:textId="6B1E2830" w:rsidR="005A0A2B" w:rsidRPr="005A0A2B" w:rsidRDefault="005A0A2B" w:rsidP="00A1070A">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 xml:space="preserve">The collars recorded two contacts with an interval between them of up to 17 seconds as one long continuous contact. This </w:t>
      </w:r>
      <w:r w:rsidR="000C3648">
        <w:rPr>
          <w:rFonts w:ascii="Times New Roman" w:eastAsia="SimSun" w:hAnsi="Times New Roman" w:cs="Times New Roman"/>
          <w:sz w:val="24"/>
          <w:szCs w:val="24"/>
          <w:lang w:eastAsia="en-GB"/>
        </w:rPr>
        <w:t>time duration</w:t>
      </w:r>
      <w:r w:rsidRPr="005A0A2B">
        <w:rPr>
          <w:rFonts w:ascii="Times New Roman" w:eastAsia="SimSun" w:hAnsi="Times New Roman" w:cs="Times New Roman"/>
          <w:sz w:val="24"/>
          <w:szCs w:val="24"/>
          <w:lang w:eastAsia="en-GB"/>
        </w:rPr>
        <w:t xml:space="preserve"> is known as the separation time. Short separation times allow for fine scale data on direct contacts, but have been shown to increase the likelihood o</w:t>
      </w:r>
      <w:r w:rsidR="00E54919">
        <w:rPr>
          <w:rFonts w:ascii="Times New Roman" w:eastAsia="SimSun" w:hAnsi="Times New Roman" w:cs="Times New Roman"/>
          <w:sz w:val="24"/>
          <w:szCs w:val="24"/>
          <w:lang w:eastAsia="en-GB"/>
        </w:rPr>
        <w:t>f broken contacts</w:t>
      </w:r>
      <w:r w:rsidRPr="005A0A2B">
        <w:rPr>
          <w:rFonts w:ascii="Times New Roman" w:eastAsia="SimSun" w:hAnsi="Times New Roman" w:cs="Times New Roman"/>
          <w:sz w:val="24"/>
          <w:szCs w:val="24"/>
          <w:lang w:eastAsia="en-GB"/>
        </w:rPr>
        <w:t xml:space="preserve">, where one long contact is recorded as multiple shorter contacts </w:t>
      </w:r>
      <w:r w:rsidR="004C3BC7">
        <w:rPr>
          <w:rFonts w:ascii="Times New Roman" w:eastAsia="SimSun" w:hAnsi="Times New Roman" w:cs="Times New Roman"/>
          <w:sz w:val="24"/>
          <w:szCs w:val="24"/>
          <w:lang w:eastAsia="en-GB"/>
        </w:rPr>
        <w:lastRenderedPageBreak/>
        <w:fldChar w:fldCharType="begin" w:fldLock="1"/>
      </w:r>
      <w:r w:rsidR="004C3BC7">
        <w:rPr>
          <w:rFonts w:ascii="Times New Roman" w:eastAsia="SimSun" w:hAnsi="Times New Roman" w:cs="Times New Roman"/>
          <w:sz w:val="24"/>
          <w:szCs w:val="24"/>
          <w:lang w:eastAsia="en-GB"/>
        </w:rPr>
        <w:instrText>ADDIN CSL_CITATION { "citationItems" : [ { "id" : "ITEM-1", "itemData" : { "DOI" : "10.2193/0091-7648(2006)34[1333:NRFTDO]2.0.CO;2", "ISSN" : "0091-7648", "author" : [ { "dropping-particle" : "", "family" : "Prange", "given" : "SUZANNE", "non-dropping-particle" : "", "parse-names" : false, "suffix" : "" }, { "dropping-particle" : "", "family" : "Jordan", "given" : "TREVOR", "non-dropping-particle" : "", "parse-names" : false, "suffix" : "" }, { "dropping-particle" : "", "family" : "Hunter", "given" : "COLIN", "non-dropping-particle" : "", "parse-names" : false, "suffix" : "" }, { "dropping-particle" : "", "family" : "Gehrt", "given" : "STANLEY D.", "non-dropping-particle" : "", "parse-names" : false, "suffix" : "" } ], "container-title" : "Wildlife Society Bulletin", "id" : "ITEM-1", "issue" : "5", "issued" : { "date-parts" : [ [ "2006", "12" ] ] }, "page" : "1333-1344", "title" : "New Radiocollars for the Detection of Proximity among Individuals", "type" : "article-journal", "volume" : "34" }, "uris" : [ "http://www.mendeley.com/documents/?uuid=2bb724f5-7869-4bb8-87a4-4d19d4aca712" ] } ], "mendeley" : { "formattedCitation" : "(Prange et al. 2006)", "plainTextFormattedCitation" : "(Prange et al. 2006)", "previouslyFormattedCitation" : "(Prange et al. 2006)" }, "properties" : { "noteIndex" : 0 }, "schema" : "https://github.com/citation-style-language/schema/raw/master/csl-citation.json" }</w:instrText>
      </w:r>
      <w:r w:rsidR="004C3BC7">
        <w:rPr>
          <w:rFonts w:ascii="Times New Roman" w:eastAsia="SimSun" w:hAnsi="Times New Roman" w:cs="Times New Roman"/>
          <w:sz w:val="24"/>
          <w:szCs w:val="24"/>
          <w:lang w:eastAsia="en-GB"/>
        </w:rPr>
        <w:fldChar w:fldCharType="separate"/>
      </w:r>
      <w:r w:rsidR="004C3BC7" w:rsidRPr="004C3BC7">
        <w:rPr>
          <w:rFonts w:ascii="Times New Roman" w:eastAsia="SimSun" w:hAnsi="Times New Roman" w:cs="Times New Roman"/>
          <w:noProof/>
          <w:sz w:val="24"/>
          <w:szCs w:val="24"/>
          <w:lang w:eastAsia="en-GB"/>
        </w:rPr>
        <w:t>(Prange et al. 2006)</w:t>
      </w:r>
      <w:r w:rsidR="004C3BC7">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These broken contacts are often of one second duration</w:t>
      </w:r>
      <w:r w:rsidR="00E54919">
        <w:rPr>
          <w:rFonts w:ascii="Times New Roman" w:eastAsia="SimSun" w:hAnsi="Times New Roman" w:cs="Times New Roman"/>
          <w:sz w:val="24"/>
          <w:szCs w:val="24"/>
          <w:lang w:eastAsia="en-GB"/>
        </w:rPr>
        <w:t xml:space="preserve"> and</w:t>
      </w:r>
      <w:r w:rsidRPr="005A0A2B">
        <w:rPr>
          <w:rFonts w:ascii="Times New Roman" w:eastAsia="SimSun" w:hAnsi="Times New Roman" w:cs="Times New Roman"/>
          <w:sz w:val="24"/>
          <w:szCs w:val="24"/>
          <w:lang w:eastAsia="en-GB"/>
        </w:rPr>
        <w:t xml:space="preserve"> are not considered valid contacts when evaluating possible disease transmission. Using </w:t>
      </w:r>
      <w:r w:rsidR="00C86A7C">
        <w:rPr>
          <w:rFonts w:ascii="Times New Roman" w:eastAsia="SimSun" w:hAnsi="Times New Roman" w:cs="Times New Roman"/>
          <w:sz w:val="24"/>
          <w:szCs w:val="24"/>
          <w:lang w:eastAsia="en-GB"/>
        </w:rPr>
        <w:fldChar w:fldCharType="begin" w:fldLock="1"/>
      </w:r>
      <w:r w:rsidR="004C3BC7">
        <w:rPr>
          <w:rFonts w:ascii="Times New Roman" w:eastAsia="SimSun" w:hAnsi="Times New Roman" w:cs="Times New Roman"/>
          <w:sz w:val="24"/>
          <w:szCs w:val="24"/>
          <w:lang w:eastAsia="en-GB"/>
        </w:rPr>
        <w:instrText>ADDIN CSL_CITATION { "citationItems" : [ { "id" : "ITEM-1", "itemData" : { "DOI" : "10.1371/journal.pone.0039068", "ISSN" : "1932-6203", "PMID" : "22745704", "abstract" : "Knowledge of the way in which animals interact through social networks can help to address questions surrounding the ecological and evolutionary consequences of social organisation, and to understand and manage the spread of infectious diseases. Automated proximity loggers are increasingly being used to record interactions between animals, but the accuracy and reliability of the collected data remain largely un-assessed. Here we use laboratory and observational field data to assess the performance of these devices fitted to a herd of 32 beef cattle (Bos taurus) and nine groups of badgers (Meles meles, n = 77) living in the surrounding woods. The distances at which loggers detected each other were found to decrease over time, potentially related to diminishing battery power that may be a function of temperature. Loggers were highly accurate in recording the identification of contacted conspecifics, but less reliable at determining contact duration. There was a tendency for extended interactions to be recorded as a series of shorter contacts. We show how data can be manipulated to correct this discrepancy and accurately reflect observed interaction patterns by combining records between any two loggers that occur within a 1 to 2 minute amalgamation window, and then removing any remaining 1 second records. We make universally applicable recommendations for the effective use of proximity loggers, to improve the validity of data arising from future studies.", "author" : [ { "dropping-particle" : "", "family" : "Drewe", "given" : "Julian A", "non-dropping-particle" : "", "parse-names" : false, "suffix" : "" }, { "dropping-particle" : "", "family" : "Weber", "given" : "Nicola", "non-dropping-particle" : "", "parse-names" : false, "suffix" : "" }, { "dropping-particle" : "", "family" : "Carter", "given" : "Stephen P", "non-dropping-particle" : "", "parse-names" : false, "suffix" : "" }, { "dropping-particle" : "", "family" : "Bearhop", "given" : "Stuart", "non-dropping-particle" : "", "parse-names" : false, "suffix" : "" }, { "dropping-particle" : "", "family" : "Harrison", "given" : "Xavier A", "non-dropping-particle" : "", "parse-names" : false, "suffix" : "" }, { "dropping-particle" : "", "family" : "Dall", "given" : "Sasha R X", "non-dropping-particle" : "", "parse-names" : false, "suffix" : "" }, { "dropping-particle" : "", "family" : "McDonald", "given" : "Robbie A", "non-dropping-particle" : "", "parse-names" : false, "suffix" : "" }, { "dropping-particle" : "", "family" : "Delahay", "given" : "Richard J", "non-dropping-particle" : "", "parse-names" : false, "suffix" : "" } ], "container-title" : "PloS one", "id" : "ITEM-1", "issue" : "6", "issued" : { "date-parts" : [ [ "2012", "1" ] ] }, "page" : "e39068", "title" : "Performance of proximity loggers in recording intra- and inter-species interactions: a laboratory and field-based validation study.", "type" : "article-journal", "volume" : "7" }, "uris" : [ "http://www.mendeley.com/documents/?uuid=fdc2f572-727a-420b-9699-6dc041f984b4" ] } ], "mendeley" : { "formattedCitation" : "(Drewe et al. 2012)", "manualFormatting" : "Drewe et al. (2012)", "plainTextFormattedCitation" : "(Drewe et al. 2012)", "previouslyFormattedCitation" : "(Drewe et al. 2012)" }, "properties" : { "noteIndex" : 0 }, "schema" : "https://github.com/citation-style-language/schema/raw/master/csl-citation.json" }</w:instrText>
      </w:r>
      <w:r w:rsidR="00C86A7C">
        <w:rPr>
          <w:rFonts w:ascii="Times New Roman" w:eastAsia="SimSun" w:hAnsi="Times New Roman" w:cs="Times New Roman"/>
          <w:sz w:val="24"/>
          <w:szCs w:val="24"/>
          <w:lang w:eastAsia="en-GB"/>
        </w:rPr>
        <w:fldChar w:fldCharType="separate"/>
      </w:r>
      <w:r w:rsidR="00C86A7C" w:rsidRPr="00C86A7C">
        <w:rPr>
          <w:rFonts w:ascii="Times New Roman" w:eastAsia="SimSun" w:hAnsi="Times New Roman" w:cs="Times New Roman"/>
          <w:noProof/>
          <w:sz w:val="24"/>
          <w:szCs w:val="24"/>
          <w:lang w:eastAsia="en-GB"/>
        </w:rPr>
        <w:t xml:space="preserve">Drewe et al. </w:t>
      </w:r>
      <w:r w:rsidR="004C3BC7">
        <w:rPr>
          <w:rFonts w:ascii="Times New Roman" w:eastAsia="SimSun" w:hAnsi="Times New Roman" w:cs="Times New Roman"/>
          <w:noProof/>
          <w:sz w:val="24"/>
          <w:szCs w:val="24"/>
          <w:lang w:eastAsia="en-GB"/>
        </w:rPr>
        <w:t>(</w:t>
      </w:r>
      <w:r w:rsidR="00C86A7C" w:rsidRPr="00C86A7C">
        <w:rPr>
          <w:rFonts w:ascii="Times New Roman" w:eastAsia="SimSun" w:hAnsi="Times New Roman" w:cs="Times New Roman"/>
          <w:noProof/>
          <w:sz w:val="24"/>
          <w:szCs w:val="24"/>
          <w:lang w:eastAsia="en-GB"/>
        </w:rPr>
        <w:t>2012)</w:t>
      </w:r>
      <w:r w:rsidR="00C86A7C">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’s ‘contactweld’ function in R (version 2.15.3,</w:t>
      </w:r>
      <w:r w:rsidR="00C86A7C">
        <w:rPr>
          <w:rFonts w:ascii="Times New Roman" w:eastAsia="SimSun" w:hAnsi="Times New Roman" w:cs="Times New Roman"/>
          <w:sz w:val="24"/>
          <w:szCs w:val="24"/>
          <w:lang w:eastAsia="en-GB"/>
        </w:rPr>
        <w:t xml:space="preserve"> </w:t>
      </w:r>
      <w:r w:rsidR="00C86A7C">
        <w:rPr>
          <w:rFonts w:ascii="Times New Roman" w:eastAsia="SimSun" w:hAnsi="Times New Roman" w:cs="Times New Roman"/>
          <w:sz w:val="24"/>
          <w:szCs w:val="24"/>
          <w:lang w:eastAsia="en-GB"/>
        </w:rPr>
        <w:fldChar w:fldCharType="begin" w:fldLock="1"/>
      </w:r>
      <w:r w:rsidR="00C86A7C">
        <w:rPr>
          <w:rFonts w:ascii="Times New Roman" w:eastAsia="SimSun" w:hAnsi="Times New Roman" w:cs="Times New Roman"/>
          <w:sz w:val="24"/>
          <w:szCs w:val="24"/>
          <w:lang w:eastAsia="en-GB"/>
        </w:rPr>
        <w:instrText>ADDIN CSL_CITATION { "citationItems" : [ { "id" : "ITEM-1", "itemData" : { "author" : [ { "dropping-particle" : "", "family" : "R Core Development Team", "given" : "", "non-dropping-particle" : "", "parse-names" : false, "suffix" : "" } ], "id" : "ITEM-1", "issued" : { "date-parts" : [ [ "2012" ] ] }, "number" : "2.15.3", "publisher-place" : "Vienna, Austria", "title" : "A Language and Environment for Statistical Computing", "type" : "article" }, "uris" : [ "http://www.mendeley.com/documents/?uuid=26ae804c-ccb1-4e64-b8bf-187bc3372f29" ] } ], "mendeley" : { "formattedCitation" : "(R Core Development Team 2012)", "manualFormatting" : "R Core Development Team, 2012)", "plainTextFormattedCitation" : "(R Core Development Team 2012)", "previouslyFormattedCitation" : "(R Core Development Team 2012)" }, "properties" : { "noteIndex" : 0 }, "schema" : "https://github.com/citation-style-language/schema/raw/master/csl-citation.json" }</w:instrText>
      </w:r>
      <w:r w:rsidR="00C86A7C">
        <w:rPr>
          <w:rFonts w:ascii="Times New Roman" w:eastAsia="SimSun" w:hAnsi="Times New Roman" w:cs="Times New Roman"/>
          <w:sz w:val="24"/>
          <w:szCs w:val="24"/>
          <w:lang w:eastAsia="en-GB"/>
        </w:rPr>
        <w:fldChar w:fldCharType="separate"/>
      </w:r>
      <w:r w:rsidR="00C86A7C" w:rsidRPr="00C86A7C">
        <w:rPr>
          <w:rFonts w:ascii="Times New Roman" w:eastAsia="SimSun" w:hAnsi="Times New Roman" w:cs="Times New Roman"/>
          <w:noProof/>
          <w:sz w:val="24"/>
          <w:szCs w:val="24"/>
          <w:lang w:eastAsia="en-GB"/>
        </w:rPr>
        <w:t>R Core Development Team</w:t>
      </w:r>
      <w:r w:rsidR="00C86A7C">
        <w:rPr>
          <w:rFonts w:ascii="Times New Roman" w:eastAsia="SimSun" w:hAnsi="Times New Roman" w:cs="Times New Roman"/>
          <w:noProof/>
          <w:sz w:val="24"/>
          <w:szCs w:val="24"/>
          <w:lang w:eastAsia="en-GB"/>
        </w:rPr>
        <w:t>,</w:t>
      </w:r>
      <w:r w:rsidR="00C86A7C" w:rsidRPr="00C86A7C">
        <w:rPr>
          <w:rFonts w:ascii="Times New Roman" w:eastAsia="SimSun" w:hAnsi="Times New Roman" w:cs="Times New Roman"/>
          <w:noProof/>
          <w:sz w:val="24"/>
          <w:szCs w:val="24"/>
          <w:lang w:eastAsia="en-GB"/>
        </w:rPr>
        <w:t xml:space="preserve"> 2012)</w:t>
      </w:r>
      <w:r w:rsidR="00C86A7C">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contacts with a separation time of 60 seconds or less were merged into single longer contacts. After this, any remaining one second contacts were removed from the data set.</w:t>
      </w:r>
    </w:p>
    <w:p w14:paraId="42AF831E" w14:textId="77777777" w:rsidR="005A0A2B" w:rsidRPr="005A0A2B" w:rsidRDefault="005A0A2B" w:rsidP="001356E4">
      <w:pPr>
        <w:spacing w:line="360" w:lineRule="auto"/>
        <w:rPr>
          <w:rFonts w:ascii="Times New Roman" w:eastAsia="SimSun" w:hAnsi="Times New Roman" w:cs="Times New Roman"/>
          <w:sz w:val="24"/>
          <w:szCs w:val="24"/>
          <w:lang w:eastAsia="en-GB"/>
        </w:rPr>
      </w:pPr>
    </w:p>
    <w:p w14:paraId="6245F056" w14:textId="77777777" w:rsidR="005A0A2B" w:rsidRPr="00E8477D" w:rsidRDefault="00A1070A" w:rsidP="00E8477D">
      <w:pPr>
        <w:spacing w:line="360" w:lineRule="auto"/>
        <w:rPr>
          <w:rFonts w:ascii="Times New Roman" w:eastAsia="SimSun" w:hAnsi="Times New Roman" w:cs="Times New Roman"/>
          <w:i/>
          <w:sz w:val="24"/>
          <w:szCs w:val="24"/>
          <w:lang w:eastAsia="en-GB"/>
        </w:rPr>
      </w:pPr>
      <w:r w:rsidRPr="00E8477D">
        <w:rPr>
          <w:rFonts w:ascii="Times New Roman" w:eastAsia="SimSun" w:hAnsi="Times New Roman" w:cs="Times New Roman"/>
          <w:i/>
          <w:sz w:val="24"/>
          <w:szCs w:val="24"/>
          <w:lang w:eastAsia="en-GB"/>
        </w:rPr>
        <w:t>Connectedness to resources</w:t>
      </w:r>
    </w:p>
    <w:p w14:paraId="3021F64C" w14:textId="3ABC3CC9" w:rsidR="005A0A2B" w:rsidRPr="005A0A2B" w:rsidRDefault="00A1070A" w:rsidP="00E8477D">
      <w:pPr>
        <w:spacing w:line="360" w:lineRule="auto"/>
        <w:rPr>
          <w:rFonts w:ascii="Times New Roman" w:eastAsia="SimSun" w:hAnsi="Times New Roman" w:cs="Times New Roman"/>
          <w:sz w:val="24"/>
          <w:szCs w:val="24"/>
          <w:lang w:eastAsia="en-GB"/>
        </w:rPr>
      </w:pPr>
      <w:r>
        <w:rPr>
          <w:rFonts w:ascii="Times New Roman" w:eastAsia="SimSun" w:hAnsi="Times New Roman" w:cs="Times New Roman"/>
          <w:sz w:val="24"/>
          <w:szCs w:val="24"/>
          <w:lang w:eastAsia="en-GB"/>
        </w:rPr>
        <w:t>Raw contact data do</w:t>
      </w:r>
      <w:r w:rsidR="005A0A2B" w:rsidRPr="005A0A2B">
        <w:rPr>
          <w:rFonts w:ascii="Times New Roman" w:eastAsia="SimSun" w:hAnsi="Times New Roman" w:cs="Times New Roman"/>
          <w:sz w:val="24"/>
          <w:szCs w:val="24"/>
          <w:lang w:eastAsia="en-GB"/>
        </w:rPr>
        <w:t xml:space="preserve"> not account for the amount of time each individual</w:t>
      </w:r>
      <w:r>
        <w:rPr>
          <w:rFonts w:ascii="Times New Roman" w:eastAsia="SimSun" w:hAnsi="Times New Roman" w:cs="Times New Roman"/>
          <w:sz w:val="24"/>
          <w:szCs w:val="24"/>
          <w:lang w:eastAsia="en-GB"/>
        </w:rPr>
        <w:t xml:space="preserve"> wore the logger</w:t>
      </w:r>
      <w:r w:rsidR="00E8477D">
        <w:rPr>
          <w:rFonts w:ascii="Times New Roman" w:eastAsia="SimSun" w:hAnsi="Times New Roman" w:cs="Times New Roman"/>
          <w:sz w:val="24"/>
          <w:szCs w:val="24"/>
          <w:lang w:eastAsia="en-GB"/>
        </w:rPr>
        <w:t xml:space="preserve">, and </w:t>
      </w:r>
      <w:r w:rsidR="005A0A2B" w:rsidRPr="005A0A2B">
        <w:rPr>
          <w:rFonts w:ascii="Times New Roman" w:eastAsia="SimSun" w:hAnsi="Times New Roman" w:cs="Times New Roman"/>
          <w:sz w:val="24"/>
          <w:szCs w:val="24"/>
          <w:lang w:eastAsia="en-GB"/>
        </w:rPr>
        <w:t>the</w:t>
      </w:r>
      <w:r w:rsidR="00E8477D">
        <w:rPr>
          <w:rFonts w:ascii="Times New Roman" w:eastAsia="SimSun" w:hAnsi="Times New Roman" w:cs="Times New Roman"/>
          <w:sz w:val="24"/>
          <w:szCs w:val="24"/>
          <w:lang w:eastAsia="en-GB"/>
        </w:rPr>
        <w:t xml:space="preserve"> number of </w:t>
      </w:r>
      <w:r>
        <w:rPr>
          <w:rFonts w:ascii="Times New Roman" w:eastAsia="SimSun" w:hAnsi="Times New Roman" w:cs="Times New Roman"/>
          <w:sz w:val="24"/>
          <w:szCs w:val="24"/>
          <w:lang w:eastAsia="en-GB"/>
        </w:rPr>
        <w:t>base stations it co</w:t>
      </w:r>
      <w:r w:rsidR="00E8477D">
        <w:rPr>
          <w:rFonts w:ascii="Times New Roman" w:eastAsia="SimSun" w:hAnsi="Times New Roman" w:cs="Times New Roman"/>
          <w:sz w:val="24"/>
          <w:szCs w:val="24"/>
          <w:lang w:eastAsia="en-GB"/>
        </w:rPr>
        <w:t>u</w:t>
      </w:r>
      <w:r>
        <w:rPr>
          <w:rFonts w:ascii="Times New Roman" w:eastAsia="SimSun" w:hAnsi="Times New Roman" w:cs="Times New Roman"/>
          <w:sz w:val="24"/>
          <w:szCs w:val="24"/>
          <w:lang w:eastAsia="en-GB"/>
        </w:rPr>
        <w:t>ld contact</w:t>
      </w:r>
      <w:r w:rsidR="00E8477D">
        <w:rPr>
          <w:rFonts w:ascii="Times New Roman" w:eastAsia="SimSun" w:hAnsi="Times New Roman" w:cs="Times New Roman"/>
          <w:sz w:val="24"/>
          <w:szCs w:val="24"/>
          <w:lang w:eastAsia="en-GB"/>
        </w:rPr>
        <w:t xml:space="preserve"> (which did vary slightly</w:t>
      </w:r>
      <w:r w:rsidR="005A0A2B" w:rsidRPr="005A0A2B">
        <w:rPr>
          <w:rFonts w:ascii="Times New Roman" w:eastAsia="SimSun" w:hAnsi="Times New Roman" w:cs="Times New Roman"/>
          <w:sz w:val="24"/>
          <w:szCs w:val="24"/>
          <w:lang w:eastAsia="en-GB"/>
        </w:rPr>
        <w:t>). The connectivity measures C</w:t>
      </w:r>
      <w:r w:rsidR="005A0A2B" w:rsidRPr="00A1070A">
        <w:rPr>
          <w:rFonts w:ascii="Times New Roman" w:eastAsia="SimSun" w:hAnsi="Times New Roman" w:cs="Times New Roman"/>
          <w:sz w:val="24"/>
          <w:szCs w:val="24"/>
          <w:vertAlign w:val="subscript"/>
          <w:lang w:eastAsia="en-GB"/>
        </w:rPr>
        <w:t>fre</w:t>
      </w:r>
      <w:r w:rsidR="005A0A2B" w:rsidRPr="00E8477D">
        <w:rPr>
          <w:rFonts w:ascii="Times New Roman" w:eastAsia="SimSun" w:hAnsi="Times New Roman" w:cs="Times New Roman"/>
          <w:sz w:val="24"/>
          <w:szCs w:val="24"/>
          <w:vertAlign w:val="subscript"/>
          <w:lang w:eastAsia="en-GB"/>
        </w:rPr>
        <w:t>q</w:t>
      </w:r>
      <w:r w:rsidR="005A0A2B" w:rsidRPr="005A0A2B">
        <w:rPr>
          <w:rFonts w:ascii="Times New Roman" w:eastAsia="SimSun" w:hAnsi="Times New Roman" w:cs="Times New Roman"/>
          <w:sz w:val="24"/>
          <w:szCs w:val="24"/>
          <w:lang w:eastAsia="en-GB"/>
        </w:rPr>
        <w:t xml:space="preserve"> and C</w:t>
      </w:r>
      <w:r w:rsidR="005A0A2B" w:rsidRPr="00A1070A">
        <w:rPr>
          <w:rFonts w:ascii="Times New Roman" w:eastAsia="SimSun" w:hAnsi="Times New Roman" w:cs="Times New Roman"/>
          <w:sz w:val="24"/>
          <w:szCs w:val="24"/>
          <w:vertAlign w:val="subscript"/>
          <w:lang w:eastAsia="en-GB"/>
        </w:rPr>
        <w:t>dur</w:t>
      </w:r>
      <w:r w:rsidR="005A0A2B" w:rsidRPr="005A0A2B">
        <w:rPr>
          <w:rFonts w:ascii="Times New Roman" w:eastAsia="SimSun" w:hAnsi="Times New Roman" w:cs="Times New Roman"/>
          <w:sz w:val="24"/>
          <w:szCs w:val="24"/>
          <w:lang w:eastAsia="en-GB"/>
        </w:rPr>
        <w:t xml:space="preserve"> were therefore calculated to allow for comparisons between </w:t>
      </w:r>
      <w:r w:rsidR="00E8477D">
        <w:rPr>
          <w:rFonts w:ascii="Times New Roman" w:eastAsia="SimSun" w:hAnsi="Times New Roman" w:cs="Times New Roman"/>
          <w:sz w:val="24"/>
          <w:szCs w:val="24"/>
          <w:lang w:eastAsia="en-GB"/>
        </w:rPr>
        <w:t>base station types</w:t>
      </w:r>
      <w:r w:rsidR="005A0A2B" w:rsidRPr="005A0A2B">
        <w:rPr>
          <w:rFonts w:ascii="Times New Roman" w:eastAsia="SimSun" w:hAnsi="Times New Roman" w:cs="Times New Roman"/>
          <w:sz w:val="24"/>
          <w:szCs w:val="24"/>
          <w:lang w:eastAsia="en-GB"/>
        </w:rPr>
        <w:t xml:space="preserve">. These were calculated for each </w:t>
      </w:r>
      <w:r w:rsidR="00E8477D">
        <w:rPr>
          <w:rFonts w:ascii="Times New Roman" w:eastAsia="SimSun" w:hAnsi="Times New Roman" w:cs="Times New Roman"/>
          <w:sz w:val="24"/>
          <w:szCs w:val="24"/>
          <w:lang w:eastAsia="en-GB"/>
        </w:rPr>
        <w:t>species</w:t>
      </w:r>
      <w:r w:rsidR="005A0A2B" w:rsidRPr="005A0A2B">
        <w:rPr>
          <w:rFonts w:ascii="Times New Roman" w:eastAsia="SimSun" w:hAnsi="Times New Roman" w:cs="Times New Roman"/>
          <w:sz w:val="24"/>
          <w:szCs w:val="24"/>
          <w:lang w:eastAsia="en-GB"/>
        </w:rPr>
        <w:t xml:space="preserve">, following the methods of </w:t>
      </w:r>
      <w:r w:rsidR="004C3BC7">
        <w:rPr>
          <w:rFonts w:ascii="Times New Roman" w:eastAsia="SimSun" w:hAnsi="Times New Roman" w:cs="Times New Roman"/>
          <w:sz w:val="24"/>
          <w:szCs w:val="24"/>
          <w:lang w:eastAsia="en-GB"/>
        </w:rPr>
        <w:fldChar w:fldCharType="begin" w:fldLock="1"/>
      </w:r>
      <w:r w:rsidR="004C3BC7">
        <w:rPr>
          <w:rFonts w:ascii="Times New Roman" w:eastAsia="SimSun" w:hAnsi="Times New Roman" w:cs="Times New Roman"/>
          <w:sz w:val="24"/>
          <w:szCs w:val="24"/>
          <w:lang w:eastAsia="en-GB"/>
        </w:rPr>
        <w:instrText>ADDIN CSL_CITATION { "citationItems" : [ { "id" : "ITEM-1", "itemData" : { "author" : [ { "dropping-particle" : "", "family" : "B\u00f6hm", "given" : "M", "non-dropping-particle" : "", "parse-names" : false, "suffix" : "" }, { "dropping-particle" : "", "family" : "Hutchings", "given" : "MR", "non-dropping-particle" : "", "parse-names" : false, "suffix" : "" }, { "dropping-particle" : "", "family" : "White", "given" : "PCL", "non-dropping-particle" : "", "parse-names" : false, "suffix" : "" } ], "container-title" : "PLoS One", "id" : "ITEM-1", "issued" : { "date-parts" : [ [ "2009" ] ] }, "title" : "Contact networks in a wildlife-livestock host community: identifying high-risk individuals in the transmission of bovine TB among badgers and cattle", "type" : "article-journal" }, "uris" : [ "http://www.mendeley.com/documents/?uuid=55394de2-e8f7-4c03-b905-0b3b56579140" ] } ], "mendeley" : { "formattedCitation" : "(B\u00f6hm et al. 2009)", "manualFormatting" : "B\u00f6hm et al. (2009)", "plainTextFormattedCitation" : "(B\u00f6hm et al. 2009)", "previouslyFormattedCitation" : "(B\u00f6hm et al. 2009)" }, "properties" : { "noteIndex" : 0 }, "schema" : "https://github.com/citation-style-language/schema/raw/master/csl-citation.json" }</w:instrText>
      </w:r>
      <w:r w:rsidR="004C3BC7">
        <w:rPr>
          <w:rFonts w:ascii="Times New Roman" w:eastAsia="SimSun" w:hAnsi="Times New Roman" w:cs="Times New Roman"/>
          <w:sz w:val="24"/>
          <w:szCs w:val="24"/>
          <w:lang w:eastAsia="en-GB"/>
        </w:rPr>
        <w:fldChar w:fldCharType="separate"/>
      </w:r>
      <w:r w:rsidR="004C3BC7" w:rsidRPr="004C3BC7">
        <w:rPr>
          <w:rFonts w:ascii="Times New Roman" w:eastAsia="SimSun" w:hAnsi="Times New Roman" w:cs="Times New Roman"/>
          <w:noProof/>
          <w:sz w:val="24"/>
          <w:szCs w:val="24"/>
          <w:lang w:eastAsia="en-GB"/>
        </w:rPr>
        <w:t xml:space="preserve">Böhm et al. </w:t>
      </w:r>
      <w:r w:rsidR="004C3BC7">
        <w:rPr>
          <w:rFonts w:ascii="Times New Roman" w:eastAsia="SimSun" w:hAnsi="Times New Roman" w:cs="Times New Roman"/>
          <w:noProof/>
          <w:sz w:val="24"/>
          <w:szCs w:val="24"/>
          <w:lang w:eastAsia="en-GB"/>
        </w:rPr>
        <w:t>(</w:t>
      </w:r>
      <w:r w:rsidR="004C3BC7" w:rsidRPr="004C3BC7">
        <w:rPr>
          <w:rFonts w:ascii="Times New Roman" w:eastAsia="SimSun" w:hAnsi="Times New Roman" w:cs="Times New Roman"/>
          <w:noProof/>
          <w:sz w:val="24"/>
          <w:szCs w:val="24"/>
          <w:lang w:eastAsia="en-GB"/>
        </w:rPr>
        <w:t>2009)</w:t>
      </w:r>
      <w:r w:rsidR="004C3BC7">
        <w:rPr>
          <w:rFonts w:ascii="Times New Roman" w:eastAsia="SimSun" w:hAnsi="Times New Roman" w:cs="Times New Roman"/>
          <w:sz w:val="24"/>
          <w:szCs w:val="24"/>
          <w:lang w:eastAsia="en-GB"/>
        </w:rPr>
        <w:fldChar w:fldCharType="end"/>
      </w:r>
      <w:r w:rsidR="004C3BC7">
        <w:rPr>
          <w:rFonts w:ascii="Times New Roman" w:eastAsia="SimSun" w:hAnsi="Times New Roman" w:cs="Times New Roman"/>
          <w:sz w:val="24"/>
          <w:szCs w:val="24"/>
          <w:lang w:eastAsia="en-GB"/>
        </w:rPr>
        <w:t>,</w:t>
      </w:r>
      <w:r w:rsidR="005A0A2B" w:rsidRPr="005A0A2B">
        <w:rPr>
          <w:rFonts w:ascii="Times New Roman" w:eastAsia="SimSun" w:hAnsi="Times New Roman" w:cs="Times New Roman"/>
          <w:sz w:val="24"/>
          <w:szCs w:val="24"/>
          <w:lang w:eastAsia="en-GB"/>
        </w:rPr>
        <w:t xml:space="preserve"> as: </w:t>
      </w:r>
    </w:p>
    <w:p w14:paraId="21F2A065" w14:textId="77777777" w:rsidR="005A0A2B" w:rsidRPr="005A0A2B" w:rsidRDefault="005A0A2B" w:rsidP="005A0A2B">
      <w:pPr>
        <w:rPr>
          <w:rFonts w:ascii="Times New Roman" w:eastAsia="SimSun" w:hAnsi="Times New Roman" w:cs="Times New Roman"/>
          <w:sz w:val="24"/>
          <w:szCs w:val="24"/>
          <w:lang w:eastAsia="en-GB"/>
        </w:rPr>
      </w:pPr>
    </w:p>
    <w:p w14:paraId="740013E9" w14:textId="77777777" w:rsidR="005A0A2B" w:rsidRPr="005A0A2B" w:rsidRDefault="005A0A2B" w:rsidP="00E8477D">
      <w:pPr>
        <w:jc w:val="center"/>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C</w:t>
      </w:r>
      <w:r w:rsidRPr="00E8477D">
        <w:rPr>
          <w:rFonts w:ascii="Times New Roman" w:eastAsia="SimSun" w:hAnsi="Times New Roman" w:cs="Times New Roman"/>
          <w:sz w:val="24"/>
          <w:szCs w:val="24"/>
          <w:vertAlign w:val="subscript"/>
          <w:lang w:eastAsia="en-GB"/>
        </w:rPr>
        <w:t>freq</w:t>
      </w:r>
      <w:r w:rsidRPr="005A0A2B">
        <w:rPr>
          <w:rFonts w:ascii="Times New Roman" w:eastAsia="SimSun" w:hAnsi="Times New Roman" w:cs="Times New Roman"/>
          <w:sz w:val="24"/>
          <w:szCs w:val="24"/>
          <w:lang w:eastAsia="en-GB"/>
        </w:rPr>
        <w:t>:</w:t>
      </w:r>
    </w:p>
    <w:p w14:paraId="4208CDF3" w14:textId="77777777" w:rsidR="005A0A2B" w:rsidRPr="001356E4" w:rsidRDefault="007C4DF1" w:rsidP="00E8477D">
      <w:pPr>
        <w:jc w:val="center"/>
        <w:rPr>
          <w:rFonts w:ascii="Times New Roman" w:hAnsi="Times New Roman"/>
          <w:sz w:val="24"/>
        </w:rPr>
      </w:pPr>
      <m:oMathPara>
        <m:oMath>
          <m:f>
            <m:fPr>
              <m:ctrlPr>
                <w:rPr>
                  <w:rFonts w:ascii="Cambria Math" w:hAnsi="Cambria Math"/>
                  <w:i/>
                  <w:sz w:val="40"/>
                </w:rPr>
              </m:ctrlPr>
            </m:fPr>
            <m:num>
              <m:d>
                <m:dPr>
                  <m:ctrlPr>
                    <w:rPr>
                      <w:rFonts w:ascii="Cambria Math" w:hAnsi="Cambria Math"/>
                      <w:i/>
                      <w:sz w:val="40"/>
                    </w:rPr>
                  </m:ctrlPr>
                </m:dPr>
                <m:e>
                  <m:f>
                    <m:fPr>
                      <m:ctrlPr>
                        <w:rPr>
                          <w:rFonts w:ascii="Cambria Math" w:hAnsi="Cambria Math"/>
                          <w:i/>
                          <w:sz w:val="40"/>
                        </w:rPr>
                      </m:ctrlPr>
                    </m:fPr>
                    <m:num>
                      <m:r>
                        <w:rPr>
                          <w:rFonts w:ascii="Cambria Math" w:hAnsi="Cambria Math"/>
                          <w:sz w:val="40"/>
                        </w:rPr>
                        <m:t>Total number</m:t>
                      </m:r>
                      <m:r>
                        <w:rPr>
                          <w:rFonts w:ascii="Cambria Math" w:hAnsi="Cambria Math" w:hint="eastAsia"/>
                          <w:sz w:val="40"/>
                        </w:rPr>
                        <m:t> </m:t>
                      </m:r>
                      <m:r>
                        <w:rPr>
                          <w:rFonts w:ascii="Cambria Math" w:hAnsi="Cambria Math"/>
                          <w:sz w:val="40"/>
                        </w:rPr>
                        <m:t>of</m:t>
                      </m:r>
                      <m:r>
                        <w:rPr>
                          <w:rFonts w:ascii="Cambria Math" w:hAnsi="Cambria Math" w:hint="eastAsia"/>
                          <w:sz w:val="40"/>
                        </w:rPr>
                        <m:t> </m:t>
                      </m:r>
                      <m:r>
                        <w:rPr>
                          <w:rFonts w:ascii="Cambria Math" w:hAnsi="Cambria Math"/>
                          <w:sz w:val="40"/>
                        </w:rPr>
                        <m:t>contacts</m:t>
                      </m:r>
                    </m:num>
                    <m:den>
                      <m:r>
                        <w:rPr>
                          <w:rFonts w:ascii="Cambria Math" w:hAnsi="Cambria Math"/>
                          <w:sz w:val="40"/>
                        </w:rPr>
                        <m:t>Number</m:t>
                      </m:r>
                      <m:r>
                        <w:rPr>
                          <w:rFonts w:ascii="Cambria Math" w:hAnsi="Cambria Math" w:hint="eastAsia"/>
                          <w:sz w:val="40"/>
                        </w:rPr>
                        <m:t> </m:t>
                      </m:r>
                      <m:r>
                        <w:rPr>
                          <w:rFonts w:ascii="Cambria Math" w:hAnsi="Cambria Math"/>
                          <w:sz w:val="40"/>
                        </w:rPr>
                        <m:t>of</m:t>
                      </m:r>
                      <m:r>
                        <w:rPr>
                          <w:rFonts w:ascii="Cambria Math" w:hAnsi="Cambria Math" w:hint="eastAsia"/>
                          <w:sz w:val="40"/>
                        </w:rPr>
                        <m:t> </m:t>
                      </m:r>
                      <m:r>
                        <w:rPr>
                          <w:rFonts w:ascii="Cambria Math" w:hAnsi="Cambria Math"/>
                          <w:sz w:val="40"/>
                        </w:rPr>
                        <m:t>days</m:t>
                      </m:r>
                      <m:r>
                        <w:rPr>
                          <w:rFonts w:ascii="Cambria Math" w:hAnsi="Cambria Math" w:hint="eastAsia"/>
                          <w:sz w:val="40"/>
                        </w:rPr>
                        <m:t> </m:t>
                      </m:r>
                      <m:r>
                        <w:rPr>
                          <w:rFonts w:ascii="Cambria Math" w:hAnsi="Cambria Math"/>
                          <w:sz w:val="40"/>
                        </w:rPr>
                        <m:t>individual</m:t>
                      </m:r>
                      <m:r>
                        <w:rPr>
                          <w:rFonts w:ascii="Cambria Math" w:hAnsi="Cambria Math" w:hint="eastAsia"/>
                          <w:sz w:val="40"/>
                        </w:rPr>
                        <m:t> </m:t>
                      </m:r>
                      <m:r>
                        <w:rPr>
                          <w:rFonts w:ascii="Cambria Math" w:hAnsi="Cambria Math"/>
                          <w:sz w:val="40"/>
                        </w:rPr>
                        <m:t>was</m:t>
                      </m:r>
                      <m:r>
                        <w:rPr>
                          <w:rFonts w:ascii="Cambria Math" w:hAnsi="Cambria Math" w:hint="eastAsia"/>
                          <w:sz w:val="40"/>
                        </w:rPr>
                        <m:t> </m:t>
                      </m:r>
                      <m:r>
                        <w:rPr>
                          <w:rFonts w:ascii="Cambria Math" w:hAnsi="Cambria Math"/>
                          <w:sz w:val="40"/>
                        </w:rPr>
                        <m:t>collared</m:t>
                      </m:r>
                    </m:den>
                  </m:f>
                </m:e>
              </m:d>
            </m:num>
            <m:den>
              <m:r>
                <w:rPr>
                  <w:rFonts w:ascii="Cambria Math" w:hAnsi="Cambria Math"/>
                  <w:sz w:val="40"/>
                </w:rPr>
                <m:t>Daily</m:t>
              </m:r>
              <m:r>
                <w:rPr>
                  <w:rFonts w:ascii="Cambria Math" w:hAnsi="Cambria Math" w:hint="eastAsia"/>
                  <w:sz w:val="40"/>
                </w:rPr>
                <m:t> </m:t>
              </m:r>
              <m:r>
                <w:rPr>
                  <w:rFonts w:ascii="Cambria Math" w:hAnsi="Cambria Math"/>
                  <w:sz w:val="40"/>
                </w:rPr>
                <m:t>number</m:t>
              </m:r>
              <m:r>
                <w:rPr>
                  <w:rFonts w:ascii="Cambria Math" w:hAnsi="Cambria Math" w:hint="eastAsia"/>
                  <w:sz w:val="40"/>
                </w:rPr>
                <m:t> </m:t>
              </m:r>
              <m:r>
                <w:rPr>
                  <w:rFonts w:ascii="Cambria Math" w:hAnsi="Cambria Math"/>
                  <w:sz w:val="40"/>
                </w:rPr>
                <m:t>of</m:t>
              </m:r>
              <m:r>
                <w:rPr>
                  <w:rFonts w:ascii="Cambria Math" w:hAnsi="Cambria Math" w:hint="eastAsia"/>
                  <w:sz w:val="40"/>
                </w:rPr>
                <m:t> </m:t>
              </m:r>
              <m:r>
                <w:rPr>
                  <w:rFonts w:ascii="Cambria Math" w:hAnsi="Cambria Math"/>
                  <w:sz w:val="40"/>
                </w:rPr>
                <m:t>base stations available for contact</m:t>
              </m:r>
            </m:den>
          </m:f>
        </m:oMath>
      </m:oMathPara>
    </w:p>
    <w:p w14:paraId="66D1CA4D" w14:textId="77777777" w:rsidR="005A0A2B" w:rsidRPr="005A0A2B" w:rsidRDefault="005A0A2B" w:rsidP="005A0A2B">
      <w:pPr>
        <w:rPr>
          <w:rFonts w:ascii="Times New Roman" w:eastAsia="SimSun" w:hAnsi="Times New Roman" w:cs="Times New Roman"/>
          <w:sz w:val="24"/>
          <w:szCs w:val="24"/>
          <w:lang w:eastAsia="en-GB"/>
        </w:rPr>
      </w:pPr>
    </w:p>
    <w:p w14:paraId="194AE2D0" w14:textId="661D368A" w:rsidR="005A0A2B" w:rsidRPr="005A0A2B" w:rsidRDefault="005A0A2B" w:rsidP="00E8477D">
      <w:pPr>
        <w:jc w:val="center"/>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C</w:t>
      </w:r>
      <w:r w:rsidRPr="00E8477D">
        <w:rPr>
          <w:rFonts w:ascii="Times New Roman" w:eastAsia="SimSun" w:hAnsi="Times New Roman" w:cs="Times New Roman"/>
          <w:sz w:val="24"/>
          <w:szCs w:val="24"/>
          <w:vertAlign w:val="subscript"/>
          <w:lang w:eastAsia="en-GB"/>
        </w:rPr>
        <w:t>dur</w:t>
      </w:r>
      <w:r w:rsidRPr="005A0A2B">
        <w:rPr>
          <w:rFonts w:ascii="Times New Roman" w:eastAsia="SimSun" w:hAnsi="Times New Roman" w:cs="Times New Roman"/>
          <w:sz w:val="24"/>
          <w:szCs w:val="24"/>
          <w:lang w:eastAsia="en-GB"/>
        </w:rPr>
        <w:t xml:space="preserve">: </w:t>
      </w:r>
      <m:oMath>
        <m:r>
          <m:rPr>
            <m:sty m:val="p"/>
          </m:rPr>
          <w:rPr>
            <w:rFonts w:ascii="Cambria Math" w:eastAsia="SimSun" w:hAnsi="Cambria Math" w:cs="Times New Roman"/>
            <w:sz w:val="40"/>
            <w:szCs w:val="40"/>
            <w:lang w:eastAsia="en-GB"/>
          </w:rPr>
          <w:br/>
        </m:r>
      </m:oMath>
      <m:oMathPara>
        <m:oMath>
          <m:f>
            <m:fPr>
              <m:ctrlPr>
                <w:rPr>
                  <w:rFonts w:ascii="Cambria Math" w:hAnsi="Cambria Math"/>
                  <w:i/>
                  <w:sz w:val="40"/>
                </w:rPr>
              </m:ctrlPr>
            </m:fPr>
            <m:num>
              <m:d>
                <m:dPr>
                  <m:ctrlPr>
                    <w:rPr>
                      <w:rFonts w:ascii="Cambria Math" w:hAnsi="Cambria Math"/>
                      <w:i/>
                      <w:sz w:val="40"/>
                    </w:rPr>
                  </m:ctrlPr>
                </m:dPr>
                <m:e>
                  <m:f>
                    <m:fPr>
                      <m:ctrlPr>
                        <w:rPr>
                          <w:rFonts w:ascii="Cambria Math" w:hAnsi="Cambria Math"/>
                          <w:i/>
                          <w:sz w:val="40"/>
                        </w:rPr>
                      </m:ctrlPr>
                    </m:fPr>
                    <m:num>
                      <m:r>
                        <w:rPr>
                          <w:rFonts w:ascii="Cambria Math" w:hAnsi="Cambria Math"/>
                          <w:sz w:val="40"/>
                        </w:rPr>
                        <m:t>Total duration</m:t>
                      </m:r>
                      <m:r>
                        <w:rPr>
                          <w:rFonts w:ascii="Cambria Math" w:hAnsi="Cambria Math" w:hint="eastAsia"/>
                          <w:sz w:val="40"/>
                        </w:rPr>
                        <m:t> </m:t>
                      </m:r>
                      <m:r>
                        <w:rPr>
                          <w:rFonts w:ascii="Cambria Math" w:hAnsi="Cambria Math"/>
                          <w:sz w:val="40"/>
                        </w:rPr>
                        <m:t>of</m:t>
                      </m:r>
                      <m:r>
                        <w:rPr>
                          <w:rFonts w:ascii="Cambria Math" w:hAnsi="Cambria Math" w:hint="eastAsia"/>
                          <w:sz w:val="40"/>
                        </w:rPr>
                        <m:t> </m:t>
                      </m:r>
                      <m:r>
                        <w:rPr>
                          <w:rFonts w:ascii="Cambria Math" w:hAnsi="Cambria Math"/>
                          <w:sz w:val="40"/>
                        </w:rPr>
                        <m:t>contacts</m:t>
                      </m:r>
                    </m:num>
                    <m:den>
                      <m:r>
                        <w:rPr>
                          <w:rFonts w:ascii="Cambria Math" w:hAnsi="Cambria Math"/>
                          <w:sz w:val="40"/>
                        </w:rPr>
                        <m:t>Number</m:t>
                      </m:r>
                      <m:r>
                        <w:rPr>
                          <w:rFonts w:ascii="Cambria Math" w:hAnsi="Cambria Math" w:hint="eastAsia"/>
                          <w:sz w:val="40"/>
                        </w:rPr>
                        <m:t> </m:t>
                      </m:r>
                      <m:r>
                        <w:rPr>
                          <w:rFonts w:ascii="Cambria Math" w:hAnsi="Cambria Math"/>
                          <w:sz w:val="40"/>
                        </w:rPr>
                        <m:t>of</m:t>
                      </m:r>
                      <m:r>
                        <w:rPr>
                          <w:rFonts w:ascii="Cambria Math" w:hAnsi="Cambria Math" w:hint="eastAsia"/>
                          <w:sz w:val="40"/>
                        </w:rPr>
                        <m:t> </m:t>
                      </m:r>
                      <m:r>
                        <w:rPr>
                          <w:rFonts w:ascii="Cambria Math" w:hAnsi="Cambria Math"/>
                          <w:sz w:val="40"/>
                        </w:rPr>
                        <m:t>days</m:t>
                      </m:r>
                      <m:r>
                        <w:rPr>
                          <w:rFonts w:ascii="Cambria Math" w:hAnsi="Cambria Math" w:hint="eastAsia"/>
                          <w:sz w:val="40"/>
                        </w:rPr>
                        <m:t> </m:t>
                      </m:r>
                      <m:r>
                        <w:rPr>
                          <w:rFonts w:ascii="Cambria Math" w:hAnsi="Cambria Math"/>
                          <w:sz w:val="40"/>
                        </w:rPr>
                        <m:t>individual</m:t>
                      </m:r>
                      <m:r>
                        <w:rPr>
                          <w:rFonts w:ascii="Cambria Math" w:hAnsi="Cambria Math" w:hint="eastAsia"/>
                          <w:sz w:val="40"/>
                        </w:rPr>
                        <m:t> </m:t>
                      </m:r>
                      <m:r>
                        <w:rPr>
                          <w:rFonts w:ascii="Cambria Math" w:hAnsi="Cambria Math"/>
                          <w:sz w:val="40"/>
                        </w:rPr>
                        <m:t>was</m:t>
                      </m:r>
                      <m:r>
                        <w:rPr>
                          <w:rFonts w:ascii="Cambria Math" w:hAnsi="Cambria Math" w:hint="eastAsia"/>
                          <w:sz w:val="40"/>
                        </w:rPr>
                        <m:t> </m:t>
                      </m:r>
                      <m:r>
                        <w:rPr>
                          <w:rFonts w:ascii="Cambria Math" w:hAnsi="Cambria Math"/>
                          <w:sz w:val="40"/>
                        </w:rPr>
                        <m:t>collared</m:t>
                      </m:r>
                    </m:den>
                  </m:f>
                </m:e>
              </m:d>
            </m:num>
            <m:den>
              <m:r>
                <w:rPr>
                  <w:rFonts w:ascii="Cambria Math" w:hAnsi="Cambria Math"/>
                  <w:sz w:val="40"/>
                </w:rPr>
                <m:t>Daily</m:t>
              </m:r>
              <m:r>
                <w:rPr>
                  <w:rFonts w:ascii="Cambria Math" w:hAnsi="Cambria Math" w:hint="eastAsia"/>
                  <w:sz w:val="40"/>
                </w:rPr>
                <m:t> </m:t>
              </m:r>
              <m:r>
                <w:rPr>
                  <w:rFonts w:ascii="Cambria Math" w:hAnsi="Cambria Math"/>
                  <w:sz w:val="40"/>
                </w:rPr>
                <m:t>number</m:t>
              </m:r>
              <m:r>
                <w:rPr>
                  <w:rFonts w:ascii="Cambria Math" w:hAnsi="Cambria Math" w:hint="eastAsia"/>
                  <w:sz w:val="40"/>
                </w:rPr>
                <m:t> </m:t>
              </m:r>
              <m:r>
                <w:rPr>
                  <w:rFonts w:ascii="Cambria Math" w:hAnsi="Cambria Math"/>
                  <w:sz w:val="40"/>
                </w:rPr>
                <m:t>of</m:t>
              </m:r>
              <m:r>
                <w:rPr>
                  <w:rFonts w:ascii="Cambria Math" w:hAnsi="Cambria Math" w:hint="eastAsia"/>
                  <w:sz w:val="40"/>
                </w:rPr>
                <m:t> </m:t>
              </m:r>
              <m:r>
                <w:rPr>
                  <w:rFonts w:ascii="Cambria Math" w:hAnsi="Cambria Math"/>
                  <w:sz w:val="40"/>
                </w:rPr>
                <m:t>base stations available for contact</m:t>
              </m:r>
            </m:den>
          </m:f>
        </m:oMath>
      </m:oMathPara>
    </w:p>
    <w:p w14:paraId="68EBFC2F" w14:textId="77777777" w:rsidR="005A0A2B" w:rsidRPr="005A0A2B" w:rsidRDefault="005A0A2B" w:rsidP="005A0A2B">
      <w:pPr>
        <w:rPr>
          <w:rFonts w:ascii="Times New Roman" w:eastAsia="SimSun" w:hAnsi="Times New Roman" w:cs="Times New Roman"/>
          <w:sz w:val="24"/>
          <w:szCs w:val="24"/>
          <w:lang w:eastAsia="en-GB"/>
        </w:rPr>
      </w:pPr>
    </w:p>
    <w:p w14:paraId="403680E0" w14:textId="77777777" w:rsidR="00E8477D" w:rsidRDefault="00E8477D" w:rsidP="00E8477D">
      <w:pPr>
        <w:rPr>
          <w:rFonts w:ascii="Times New Roman" w:eastAsia="SimSun" w:hAnsi="Times New Roman" w:cs="Times New Roman"/>
          <w:i/>
          <w:sz w:val="24"/>
          <w:szCs w:val="24"/>
          <w:lang w:eastAsia="en-GB"/>
        </w:rPr>
      </w:pPr>
    </w:p>
    <w:p w14:paraId="05FAD723" w14:textId="77777777" w:rsidR="005A0A2B" w:rsidRPr="00E8477D" w:rsidRDefault="005A0A2B" w:rsidP="00E8477D">
      <w:pPr>
        <w:spacing w:line="360" w:lineRule="auto"/>
        <w:rPr>
          <w:rFonts w:ascii="Times New Roman" w:eastAsia="SimSun" w:hAnsi="Times New Roman" w:cs="Times New Roman"/>
          <w:i/>
          <w:sz w:val="24"/>
          <w:szCs w:val="24"/>
          <w:lang w:eastAsia="en-GB"/>
        </w:rPr>
      </w:pPr>
      <w:r w:rsidRPr="00E8477D">
        <w:rPr>
          <w:rFonts w:ascii="Times New Roman" w:eastAsia="SimSun" w:hAnsi="Times New Roman" w:cs="Times New Roman"/>
          <w:i/>
          <w:sz w:val="24"/>
          <w:szCs w:val="24"/>
          <w:lang w:eastAsia="en-GB"/>
        </w:rPr>
        <w:t>Indirect interactions data analysis</w:t>
      </w:r>
    </w:p>
    <w:p w14:paraId="031C1151" w14:textId="22A9B00F" w:rsidR="005A0A2B" w:rsidRPr="005A0A2B" w:rsidRDefault="005A0A2B" w:rsidP="00E8477D">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 xml:space="preserve">GPS data for each species allowed for the calculation of home range areas, and the overlaps between these home ranges. Using the ‘adehabitat’ package in R, the kernel density estimation was used to calculate the utilisation distribution (UD) with least-squares cross validation for each individual. This method does not rely on predetermined distributions, </w:t>
      </w:r>
      <w:r w:rsidRPr="005A0A2B">
        <w:rPr>
          <w:rFonts w:ascii="Times New Roman" w:eastAsia="SimSun" w:hAnsi="Times New Roman" w:cs="Times New Roman"/>
          <w:sz w:val="24"/>
          <w:szCs w:val="24"/>
          <w:lang w:eastAsia="en-GB"/>
        </w:rPr>
        <w:lastRenderedPageBreak/>
        <w:t>allows for the incorporation of various centres of activity and can be used where limited data are available. Core and home ranges were set as 50% and 95% UD respectively</w:t>
      </w:r>
      <w:r w:rsidR="006420C7">
        <w:rPr>
          <w:rFonts w:ascii="Times New Roman" w:eastAsia="SimSun" w:hAnsi="Times New Roman" w:cs="Times New Roman"/>
          <w:sz w:val="24"/>
          <w:szCs w:val="24"/>
          <w:lang w:eastAsia="en-GB"/>
        </w:rPr>
        <w:t xml:space="preserve"> </w:t>
      </w:r>
      <w:r w:rsidR="006420C7">
        <w:rPr>
          <w:rFonts w:ascii="Times New Roman" w:eastAsia="SimSun" w:hAnsi="Times New Roman" w:cs="Times New Roman"/>
          <w:sz w:val="24"/>
          <w:szCs w:val="24"/>
          <w:lang w:eastAsia="en-GB"/>
        </w:rPr>
        <w:fldChar w:fldCharType="begin" w:fldLock="1"/>
      </w:r>
      <w:r w:rsidR="00C85BFD">
        <w:rPr>
          <w:rFonts w:ascii="Times New Roman" w:eastAsia="SimSun" w:hAnsi="Times New Roman" w:cs="Times New Roman"/>
          <w:sz w:val="24"/>
          <w:szCs w:val="24"/>
          <w:lang w:eastAsia="en-GB"/>
        </w:rPr>
        <w:instrText>ADDIN CSL_CITATION { "citationItems" : [ { "id" : "ITEM-1", "itemData" : { "DOI" : "10.1186/s13567-014-0122-7", "ISSN" : "1297-9716", "author" : [ { "dropping-particle" : "", "family" : "Barasona", "given" : "Jose A", "non-dropping-particle" : "", "parse-names" : false, "suffix" : "" }, { "dropping-particle" : "", "family" : "Latham", "given" : "M", "non-dropping-particle" : "", "parse-names" : false, "suffix" : "" }, { "dropping-particle" : "", "family" : "Acevedo", "given" : "Pelayo", "non-dropping-particle" : "", "parse-names" : false, "suffix" : "" }, { "dropping-particle" : "", "family" : "Armenteros", "given" : "Jose A", "non-dropping-particle" : "", "parse-names" : false, "suffix" : "" }, { "dropping-particle" : "", "family" : "Latham", "given" : "A", "non-dropping-particle" : "", "parse-names" : false, "suffix" : "" }, { "dropping-particle" : "", "family" : "Gortazar", "given" : "Christian", "non-dropping-particle" : "", "parse-names" : false, "suffix" : "" }, { "dropping-particle" : "", "family" : "Carro", "given" : "Francisco", "non-dropping-particle" : "", "parse-names" : false, "suffix" : "" }, { "dropping-particle" : "", "family" : "Soriguer", "given" : "Ramon C", "non-dropping-particle" : "", "parse-names" : false, "suffix" : "" }, { "dropping-particle" : "", "family" : "Vicente", "given" : "Joaquin", "non-dropping-particle" : "", "parse-names" : false, "suffix" : "" } ], "container-title" : "Veterinary Research", "id" : "ITEM-1", "issue" : "1", "issued" : { "date-parts" : [ [ "2014" ] ] }, "page" : "122", "title" : "Spatiotemporal interactions between wild boar and cattle: implications for cross-species disease transmission", "type" : "article-journal", "volume" : "45" }, "uris" : [ "http://www.mendeley.com/documents/?uuid=2f7da5ca-d98d-4cd0-8a8a-e5489ea9b343" ] } ], "mendeley" : { "formattedCitation" : "(Barasona et al. 2014a)", "plainTextFormattedCitation" : "(Barasona et al. 2014a)", "previouslyFormattedCitation" : "(Barasona et al. 2014a)" }, "properties" : { "noteIndex" : 0 }, "schema" : "https://github.com/citation-style-language/schema/raw/master/csl-citation.json" }</w:instrText>
      </w:r>
      <w:r w:rsidR="006420C7">
        <w:rPr>
          <w:rFonts w:ascii="Times New Roman" w:eastAsia="SimSun" w:hAnsi="Times New Roman" w:cs="Times New Roman"/>
          <w:sz w:val="24"/>
          <w:szCs w:val="24"/>
          <w:lang w:eastAsia="en-GB"/>
        </w:rPr>
        <w:fldChar w:fldCharType="separate"/>
      </w:r>
      <w:r w:rsidR="006420C7" w:rsidRPr="006420C7">
        <w:rPr>
          <w:rFonts w:ascii="Times New Roman" w:eastAsia="SimSun" w:hAnsi="Times New Roman" w:cs="Times New Roman"/>
          <w:noProof/>
          <w:sz w:val="24"/>
          <w:szCs w:val="24"/>
          <w:lang w:eastAsia="en-GB"/>
        </w:rPr>
        <w:t>(Barasona et al. 2014a)</w:t>
      </w:r>
      <w:r w:rsidR="006420C7">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and were calculated for each season. GPS data also provided information about the study animals’ movements, both on and off the farm. Using the spatial analysis programme QGIS (version 1.8.0</w:t>
      </w:r>
      <w:r w:rsidR="004C3BC7">
        <w:rPr>
          <w:rFonts w:ascii="Times New Roman" w:eastAsia="SimSun" w:hAnsi="Times New Roman" w:cs="Times New Roman"/>
          <w:sz w:val="24"/>
          <w:szCs w:val="24"/>
          <w:lang w:eastAsia="en-GB"/>
        </w:rPr>
        <w:t xml:space="preserve">, </w:t>
      </w:r>
      <w:r w:rsidR="004C3BC7">
        <w:rPr>
          <w:rFonts w:ascii="Times New Roman" w:eastAsia="SimSun" w:hAnsi="Times New Roman" w:cs="Times New Roman"/>
          <w:sz w:val="24"/>
          <w:szCs w:val="24"/>
          <w:lang w:eastAsia="en-GB"/>
        </w:rPr>
        <w:fldChar w:fldCharType="begin" w:fldLock="1"/>
      </w:r>
      <w:r w:rsidR="001837AA">
        <w:rPr>
          <w:rFonts w:ascii="Times New Roman" w:eastAsia="SimSun" w:hAnsi="Times New Roman" w:cs="Times New Roman"/>
          <w:sz w:val="24"/>
          <w:szCs w:val="24"/>
          <w:lang w:eastAsia="en-GB"/>
        </w:rPr>
        <w:instrText>ADDIN CSL_CITATION { "citationItems" : [ { "id" : "ITEM-1", "itemData" : { "author" : [ { "dropping-particle" : "", "family" : "Quantum GIS Development Team", "given" : "", "non-dropping-particle" : "", "parse-names" : false, "suffix" : "" } ], "id" : "ITEM-1", "issued" : { "date-parts" : [ [ "2013" ] ] }, "number" : "1.08.0", "publisher" : "Open Source Geospatial Foundation Project", "title" : "Quantum GIS Geographic Information System", "type" : "article" }, "uris" : [ "http://www.mendeley.com/documents/?uuid=006eaf70-849e-437d-8d53-eec39c42ec96" ] } ], "mendeley" : { "formattedCitation" : "(Quantum GIS Development Team 2013)", "manualFormatting" : "Quantum GIS Development Team, 2013)", "plainTextFormattedCitation" : "(Quantum GIS Development Team 2013)", "previouslyFormattedCitation" : "(Quantum GIS Development Team 2013)" }, "properties" : { "noteIndex" : 0 }, "schema" : "https://github.com/citation-style-language/schema/raw/master/csl-citation.json" }</w:instrText>
      </w:r>
      <w:r w:rsidR="004C3BC7">
        <w:rPr>
          <w:rFonts w:ascii="Times New Roman" w:eastAsia="SimSun" w:hAnsi="Times New Roman" w:cs="Times New Roman"/>
          <w:sz w:val="24"/>
          <w:szCs w:val="24"/>
          <w:lang w:eastAsia="en-GB"/>
        </w:rPr>
        <w:fldChar w:fldCharType="separate"/>
      </w:r>
      <w:r w:rsidR="004C3BC7">
        <w:rPr>
          <w:rFonts w:ascii="Times New Roman" w:eastAsia="SimSun" w:hAnsi="Times New Roman" w:cs="Times New Roman"/>
          <w:noProof/>
          <w:sz w:val="24"/>
          <w:szCs w:val="24"/>
          <w:lang w:eastAsia="en-GB"/>
        </w:rPr>
        <w:t xml:space="preserve">Quantum GIS Development </w:t>
      </w:r>
      <w:r w:rsidR="004C3BC7" w:rsidRPr="004C3BC7">
        <w:rPr>
          <w:rFonts w:ascii="Times New Roman" w:eastAsia="SimSun" w:hAnsi="Times New Roman" w:cs="Times New Roman"/>
          <w:noProof/>
          <w:sz w:val="24"/>
          <w:szCs w:val="24"/>
          <w:lang w:eastAsia="en-GB"/>
        </w:rPr>
        <w:t>Team</w:t>
      </w:r>
      <w:r w:rsidR="004C3BC7">
        <w:rPr>
          <w:rFonts w:ascii="Times New Roman" w:eastAsia="SimSun" w:hAnsi="Times New Roman" w:cs="Times New Roman"/>
          <w:noProof/>
          <w:sz w:val="24"/>
          <w:szCs w:val="24"/>
          <w:lang w:eastAsia="en-GB"/>
        </w:rPr>
        <w:t>,</w:t>
      </w:r>
      <w:r w:rsidR="004C3BC7" w:rsidRPr="004C3BC7">
        <w:rPr>
          <w:rFonts w:ascii="Times New Roman" w:eastAsia="SimSun" w:hAnsi="Times New Roman" w:cs="Times New Roman"/>
          <w:noProof/>
          <w:sz w:val="24"/>
          <w:szCs w:val="24"/>
          <w:lang w:eastAsia="en-GB"/>
        </w:rPr>
        <w:t xml:space="preserve"> 2013)</w:t>
      </w:r>
      <w:r w:rsidR="004C3BC7">
        <w:rPr>
          <w:rFonts w:ascii="Times New Roman" w:eastAsia="SimSun" w:hAnsi="Times New Roman" w:cs="Times New Roman"/>
          <w:sz w:val="24"/>
          <w:szCs w:val="24"/>
          <w:lang w:eastAsia="en-GB"/>
        </w:rPr>
        <w:fldChar w:fldCharType="end"/>
      </w:r>
      <w:r w:rsidRPr="005A0A2B">
        <w:rPr>
          <w:rFonts w:ascii="Times New Roman" w:eastAsia="SimSun" w:hAnsi="Times New Roman" w:cs="Times New Roman"/>
          <w:sz w:val="24"/>
          <w:szCs w:val="24"/>
          <w:lang w:eastAsia="en-GB"/>
        </w:rPr>
        <w:t xml:space="preserve">, fixes were classified as inside or outside of the farm boundary, and the number of times each individual crossed the boundary was calculated, and standardised by the number of days each animal was collared. </w:t>
      </w:r>
    </w:p>
    <w:p w14:paraId="66D0FB5C" w14:textId="77777777" w:rsidR="005A0A2B" w:rsidRPr="005A0A2B" w:rsidRDefault="005A0A2B" w:rsidP="00E8477D">
      <w:pPr>
        <w:spacing w:line="360" w:lineRule="auto"/>
        <w:rPr>
          <w:rFonts w:ascii="Times New Roman" w:eastAsia="SimSun" w:hAnsi="Times New Roman" w:cs="Times New Roman"/>
          <w:sz w:val="24"/>
          <w:szCs w:val="24"/>
          <w:lang w:eastAsia="en-GB"/>
        </w:rPr>
      </w:pPr>
    </w:p>
    <w:p w14:paraId="7A47D555" w14:textId="1A6EEB19" w:rsidR="005A0A2B" w:rsidRPr="005A0A2B" w:rsidRDefault="005A0A2B" w:rsidP="00E8477D">
      <w:pPr>
        <w:spacing w:line="360" w:lineRule="auto"/>
        <w:rPr>
          <w:rFonts w:ascii="Times New Roman" w:eastAsia="SimSun" w:hAnsi="Times New Roman" w:cs="Times New Roman"/>
          <w:sz w:val="24"/>
          <w:szCs w:val="24"/>
          <w:lang w:eastAsia="en-GB"/>
        </w:rPr>
      </w:pPr>
      <w:r w:rsidRPr="005A0A2B">
        <w:rPr>
          <w:rFonts w:ascii="Times New Roman" w:eastAsia="SimSun" w:hAnsi="Times New Roman" w:cs="Times New Roman"/>
          <w:sz w:val="24"/>
          <w:szCs w:val="24"/>
          <w:lang w:eastAsia="en-GB"/>
        </w:rPr>
        <w:t>Finally, the intervals between visits to base stations by two individuals of the same or different species were classified into a range of critical time windows (CTWs). Thirteen CTWs were selected, ranging from 30 seconds to 12 days</w:t>
      </w:r>
      <w:r w:rsidR="00E8477D">
        <w:rPr>
          <w:rFonts w:ascii="Times New Roman" w:eastAsia="SimSun" w:hAnsi="Times New Roman" w:cs="Times New Roman"/>
          <w:sz w:val="24"/>
          <w:szCs w:val="24"/>
          <w:lang w:eastAsia="en-GB"/>
        </w:rPr>
        <w:t>, to account for the known environmental survival times of different livestock diseases</w:t>
      </w:r>
      <w:r w:rsidRPr="005A0A2B">
        <w:rPr>
          <w:rFonts w:ascii="Times New Roman" w:eastAsia="SimSun" w:hAnsi="Times New Roman" w:cs="Times New Roman"/>
          <w:sz w:val="24"/>
          <w:szCs w:val="24"/>
          <w:lang w:eastAsia="en-GB"/>
        </w:rPr>
        <w:t>. The number and percentage of contacts</w:t>
      </w:r>
      <w:r w:rsidR="0092533B">
        <w:rPr>
          <w:rFonts w:ascii="Times New Roman" w:eastAsia="SimSun" w:hAnsi="Times New Roman" w:cs="Times New Roman"/>
          <w:sz w:val="24"/>
          <w:szCs w:val="24"/>
          <w:lang w:eastAsia="en-GB"/>
        </w:rPr>
        <w:t>,</w:t>
      </w:r>
      <w:r w:rsidRPr="005A0A2B">
        <w:rPr>
          <w:rFonts w:ascii="Times New Roman" w:eastAsia="SimSun" w:hAnsi="Times New Roman" w:cs="Times New Roman"/>
          <w:sz w:val="24"/>
          <w:szCs w:val="24"/>
          <w:lang w:eastAsia="en-GB"/>
        </w:rPr>
        <w:t xml:space="preserve"> and the number divided by the number of base stations at each resource were calculated for each </w:t>
      </w:r>
      <w:r w:rsidR="0092533B">
        <w:rPr>
          <w:rFonts w:ascii="Times New Roman" w:eastAsia="SimSun" w:hAnsi="Times New Roman" w:cs="Times New Roman"/>
          <w:sz w:val="24"/>
          <w:szCs w:val="24"/>
          <w:lang w:eastAsia="en-GB"/>
        </w:rPr>
        <w:t>dyad of species.</w:t>
      </w:r>
    </w:p>
    <w:p w14:paraId="30D017B7" w14:textId="2C3DCFB0" w:rsidR="004A4159" w:rsidRPr="003542FD" w:rsidRDefault="004A4159" w:rsidP="005A0A2B">
      <w:pPr>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br w:type="page"/>
      </w:r>
    </w:p>
    <w:p w14:paraId="3A2A8872" w14:textId="36C01F71" w:rsidR="004A4159" w:rsidRPr="003542FD" w:rsidRDefault="004A4159" w:rsidP="001356E4">
      <w:pPr>
        <w:spacing w:line="360" w:lineRule="auto"/>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lastRenderedPageBreak/>
        <w:t>Results</w:t>
      </w:r>
    </w:p>
    <w:p w14:paraId="0CC14367" w14:textId="49511592" w:rsidR="00F173CF" w:rsidRDefault="00F173CF" w:rsidP="001356E4">
      <w:pPr>
        <w:spacing w:line="360" w:lineRule="auto"/>
        <w:rPr>
          <w:rFonts w:ascii="Times New Roman" w:eastAsia="SimSun" w:hAnsi="Times New Roman" w:cs="Times New Roman"/>
          <w:sz w:val="24"/>
          <w:szCs w:val="24"/>
          <w:lang w:eastAsia="en-GB"/>
        </w:rPr>
      </w:pPr>
    </w:p>
    <w:p w14:paraId="6D436C8E" w14:textId="77777777" w:rsidR="00F173CF" w:rsidRPr="00F173CF" w:rsidRDefault="00F173CF" w:rsidP="001356E4">
      <w:pPr>
        <w:spacing w:line="360" w:lineRule="auto"/>
        <w:rPr>
          <w:rFonts w:ascii="Times New Roman" w:eastAsia="SimSun" w:hAnsi="Times New Roman" w:cs="Times New Roman"/>
          <w:i/>
          <w:sz w:val="24"/>
          <w:szCs w:val="24"/>
          <w:lang w:eastAsia="en-GB"/>
        </w:rPr>
      </w:pPr>
      <w:r w:rsidRPr="00F173CF">
        <w:rPr>
          <w:rFonts w:ascii="Times New Roman" w:eastAsia="SimSun" w:hAnsi="Times New Roman" w:cs="Times New Roman"/>
          <w:i/>
          <w:sz w:val="24"/>
          <w:szCs w:val="24"/>
          <w:lang w:eastAsia="en-GB"/>
        </w:rPr>
        <w:t>Data returns</w:t>
      </w:r>
    </w:p>
    <w:p w14:paraId="4EA86EE2" w14:textId="286DE29B" w:rsidR="00F173CF" w:rsidRPr="00F173CF" w:rsidRDefault="00F173CF" w:rsidP="001356E4">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 xml:space="preserve">Proximity data loggers returned over 400,000 direct contacts between 17 cows, eight pigs, two red deer and two wild boar. This represented 24%, 63%, 13% and 20% of the estimated available population of each species respectively. Data were collected continuously for 2 years starting in summer 2010, though there were only 202 consecutive days where all four species types were collared at the same time.  </w:t>
      </w:r>
    </w:p>
    <w:p w14:paraId="2EB2B223" w14:textId="77777777" w:rsidR="00F173CF" w:rsidRPr="00F173CF" w:rsidRDefault="00F173CF" w:rsidP="00C7796B">
      <w:pPr>
        <w:spacing w:line="360" w:lineRule="auto"/>
        <w:rPr>
          <w:rFonts w:ascii="Times New Roman" w:eastAsia="SimSun" w:hAnsi="Times New Roman" w:cs="Times New Roman"/>
          <w:sz w:val="24"/>
          <w:szCs w:val="24"/>
          <w:lang w:eastAsia="en-GB"/>
        </w:rPr>
      </w:pPr>
    </w:p>
    <w:p w14:paraId="1868C0FC" w14:textId="1008D891" w:rsidR="00F173CF" w:rsidRPr="00F173CF" w:rsidRDefault="00F173CF" w:rsidP="00C7796B">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 xml:space="preserve">After removing reciprocal contacts from each dyad of individuals, significant levels of agreement between the used and rejected datasets were identified. </w:t>
      </w:r>
      <w:r w:rsidR="00E54919">
        <w:rPr>
          <w:rFonts w:ascii="Times New Roman" w:eastAsia="SimSun" w:hAnsi="Times New Roman" w:cs="Times New Roman"/>
          <w:sz w:val="24"/>
          <w:szCs w:val="24"/>
          <w:lang w:eastAsia="en-GB"/>
        </w:rPr>
        <w:t>ANOVA test</w:t>
      </w:r>
      <w:r w:rsidRPr="00F173CF">
        <w:rPr>
          <w:rFonts w:ascii="Times New Roman" w:eastAsia="SimSun" w:hAnsi="Times New Roman" w:cs="Times New Roman"/>
          <w:sz w:val="24"/>
          <w:szCs w:val="24"/>
          <w:lang w:eastAsia="en-GB"/>
        </w:rPr>
        <w:t xml:space="preserve"> </w:t>
      </w:r>
      <w:r w:rsidRPr="001356E4">
        <w:rPr>
          <w:rFonts w:ascii="Times New Roman" w:hAnsi="Times New Roman"/>
          <w:i/>
          <w:sz w:val="24"/>
        </w:rPr>
        <w:t>p</w:t>
      </w:r>
      <w:r w:rsidRPr="00F173CF">
        <w:rPr>
          <w:rFonts w:ascii="Times New Roman" w:eastAsia="SimSun" w:hAnsi="Times New Roman" w:cs="Times New Roman"/>
          <w:sz w:val="24"/>
          <w:szCs w:val="24"/>
          <w:lang w:eastAsia="en-GB"/>
        </w:rPr>
        <w:t xml:space="preserve"> values ranged from 0.02 – &lt;0.0001, with R</w:t>
      </w:r>
      <w:r w:rsidRPr="00C7796B">
        <w:rPr>
          <w:rFonts w:ascii="Times New Roman" w:eastAsia="SimSun" w:hAnsi="Times New Roman" w:cs="Times New Roman"/>
          <w:sz w:val="24"/>
          <w:szCs w:val="24"/>
          <w:vertAlign w:val="superscript"/>
          <w:lang w:eastAsia="en-GB"/>
        </w:rPr>
        <w:t>2</w:t>
      </w:r>
      <w:r w:rsidRPr="00F173CF">
        <w:rPr>
          <w:rFonts w:ascii="Times New Roman" w:eastAsia="SimSun" w:hAnsi="Times New Roman" w:cs="Times New Roman"/>
          <w:sz w:val="24"/>
          <w:szCs w:val="24"/>
          <w:lang w:eastAsia="en-GB"/>
        </w:rPr>
        <w:t xml:space="preserve"> values from 0.61 – 0.97. The data contained large proportions of one second contacts. To provide an example with the cattle contact data, the raw data contained 43.1% (95% CIs = 35.7 – 50.4) one second contacts. Merging contacts with a separation time of less than 60 seconds resulted in a mean 50.3% (95% CIs = 42.4 – 58.1) reduction in the number of these contacts. However, the percentage of one second contacts remained high after merging, at 47.0% (95% CIs = 44.5 – 49.5). All </w:t>
      </w:r>
      <w:r w:rsidR="00C7796B">
        <w:rPr>
          <w:rFonts w:ascii="Times New Roman" w:eastAsia="SimSun" w:hAnsi="Times New Roman" w:cs="Times New Roman"/>
          <w:sz w:val="24"/>
          <w:szCs w:val="24"/>
          <w:lang w:eastAsia="en-GB"/>
        </w:rPr>
        <w:t>remaining one second contacts w</w:t>
      </w:r>
      <w:r w:rsidRPr="00F173CF">
        <w:rPr>
          <w:rFonts w:ascii="Times New Roman" w:eastAsia="SimSun" w:hAnsi="Times New Roman" w:cs="Times New Roman"/>
          <w:sz w:val="24"/>
          <w:szCs w:val="24"/>
          <w:lang w:eastAsia="en-GB"/>
        </w:rPr>
        <w:t xml:space="preserve">ere then </w:t>
      </w:r>
      <w:r w:rsidR="00B0248A">
        <w:rPr>
          <w:rFonts w:ascii="Times New Roman" w:eastAsia="SimSun" w:hAnsi="Times New Roman" w:cs="Times New Roman"/>
          <w:sz w:val="24"/>
          <w:szCs w:val="24"/>
          <w:lang w:eastAsia="en-GB"/>
        </w:rPr>
        <w:t>removed from further analysis</w:t>
      </w:r>
      <w:r w:rsidRPr="00F173CF">
        <w:rPr>
          <w:rFonts w:ascii="Times New Roman" w:eastAsia="SimSun" w:hAnsi="Times New Roman" w:cs="Times New Roman"/>
          <w:sz w:val="24"/>
          <w:szCs w:val="24"/>
          <w:lang w:eastAsia="en-GB"/>
        </w:rPr>
        <w:t xml:space="preserve">. Similar patterns were observed in data for all species and the same processes were applied, resulting in a direct contact dataset of 57,188 contacts. </w:t>
      </w:r>
    </w:p>
    <w:p w14:paraId="05C035FA" w14:textId="77777777" w:rsidR="00F173CF" w:rsidRPr="00F173CF" w:rsidRDefault="00F173CF" w:rsidP="00C7796B">
      <w:pPr>
        <w:spacing w:line="360" w:lineRule="auto"/>
        <w:rPr>
          <w:rFonts w:ascii="Times New Roman" w:eastAsia="SimSun" w:hAnsi="Times New Roman" w:cs="Times New Roman"/>
          <w:sz w:val="24"/>
          <w:szCs w:val="24"/>
          <w:lang w:eastAsia="en-GB"/>
        </w:rPr>
      </w:pPr>
    </w:p>
    <w:p w14:paraId="39E374AA" w14:textId="77777777" w:rsidR="00F173CF" w:rsidRPr="00F173CF" w:rsidRDefault="00F173CF" w:rsidP="00C7796B">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 xml:space="preserve">Proximity loggers at base stations returned over 75,000 raw contacts from four control, two food and 10 water points around the farm (figure </w:t>
      </w:r>
      <w:r w:rsidR="00C7796B">
        <w:rPr>
          <w:rFonts w:ascii="Times New Roman" w:eastAsia="SimSun" w:hAnsi="Times New Roman" w:cs="Times New Roman"/>
          <w:sz w:val="24"/>
          <w:szCs w:val="24"/>
          <w:lang w:eastAsia="en-GB"/>
        </w:rPr>
        <w:t>1</w:t>
      </w:r>
      <w:r w:rsidRPr="00F173CF">
        <w:rPr>
          <w:rFonts w:ascii="Times New Roman" w:eastAsia="SimSun" w:hAnsi="Times New Roman" w:cs="Times New Roman"/>
          <w:sz w:val="24"/>
          <w:szCs w:val="24"/>
          <w:lang w:eastAsia="en-GB"/>
        </w:rPr>
        <w:t>). As base stations were set to record at a different detection distance, the data were always taken from the base station records and reciprocal contacts on the collars were discarded. After merging contacts to a separation time of 60 seconds and removing one second contacts, 12,628 contacts remained for further analysis.</w:t>
      </w:r>
    </w:p>
    <w:p w14:paraId="65FF641D" w14:textId="77777777" w:rsidR="00F173CF" w:rsidRPr="00F173CF" w:rsidRDefault="00F173CF" w:rsidP="00C7796B">
      <w:pPr>
        <w:spacing w:line="360" w:lineRule="auto"/>
        <w:rPr>
          <w:rFonts w:ascii="Times New Roman" w:eastAsia="SimSun" w:hAnsi="Times New Roman" w:cs="Times New Roman"/>
          <w:sz w:val="24"/>
          <w:szCs w:val="24"/>
          <w:lang w:eastAsia="en-GB"/>
        </w:rPr>
      </w:pPr>
    </w:p>
    <w:p w14:paraId="11B09BE2" w14:textId="306759DB" w:rsidR="00F173CF" w:rsidRPr="00F173CF" w:rsidRDefault="00F173CF" w:rsidP="00C7796B">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lastRenderedPageBreak/>
        <w:t xml:space="preserve">GPS loggers were attached to two cows, one pig, two red deer and two wild boar. The herd behaviour of the pigs and cattle means that the livestock GPS data normally represent the </w:t>
      </w:r>
      <w:r w:rsidR="007D55CD">
        <w:rPr>
          <w:rFonts w:ascii="Times New Roman" w:eastAsia="SimSun" w:hAnsi="Times New Roman" w:cs="Times New Roman"/>
          <w:sz w:val="24"/>
          <w:szCs w:val="24"/>
          <w:lang w:eastAsia="en-GB"/>
        </w:rPr>
        <w:t xml:space="preserve">approximate </w:t>
      </w:r>
      <w:r w:rsidRPr="00F173CF">
        <w:rPr>
          <w:rFonts w:ascii="Times New Roman" w:eastAsia="SimSun" w:hAnsi="Times New Roman" w:cs="Times New Roman"/>
          <w:sz w:val="24"/>
          <w:szCs w:val="24"/>
          <w:lang w:eastAsia="en-GB"/>
        </w:rPr>
        <w:t xml:space="preserve">position of the majority of the animals of that species. After the removal of any erroneous records, 43,595 fixes were used in further analysis. Most fixes were recorded from cattle (43%) and red deer (44%), whilst pigs (5%) and wild boar (8%) returned fewer </w:t>
      </w:r>
      <w:r w:rsidR="007D55CD">
        <w:rPr>
          <w:rFonts w:ascii="Times New Roman" w:eastAsia="SimSun" w:hAnsi="Times New Roman" w:cs="Times New Roman"/>
          <w:sz w:val="24"/>
          <w:szCs w:val="24"/>
          <w:lang w:eastAsia="en-GB"/>
        </w:rPr>
        <w:t xml:space="preserve">fixes </w:t>
      </w:r>
      <w:r w:rsidRPr="00F173CF">
        <w:rPr>
          <w:rFonts w:ascii="Times New Roman" w:eastAsia="SimSun" w:hAnsi="Times New Roman" w:cs="Times New Roman"/>
          <w:sz w:val="24"/>
          <w:szCs w:val="24"/>
          <w:lang w:eastAsia="en-GB"/>
        </w:rPr>
        <w:t xml:space="preserve">because they more frequently lost satellite reception and tended to lose their collars. All species recorded adequate fixes to exceed the minimum of 50 fixes required for kernel home range estimation </w:t>
      </w:r>
      <w:r w:rsidR="004C3BC7">
        <w:rPr>
          <w:rFonts w:ascii="Times New Roman" w:eastAsia="SimSun" w:hAnsi="Times New Roman" w:cs="Times New Roman"/>
          <w:sz w:val="24"/>
          <w:szCs w:val="24"/>
          <w:lang w:eastAsia="en-GB"/>
        </w:rPr>
        <w:fldChar w:fldCharType="begin" w:fldLock="1"/>
      </w:r>
      <w:r w:rsidR="004C3BC7">
        <w:rPr>
          <w:rFonts w:ascii="Times New Roman" w:eastAsia="SimSun" w:hAnsi="Times New Roman" w:cs="Times New Roman"/>
          <w:sz w:val="24"/>
          <w:szCs w:val="24"/>
          <w:lang w:eastAsia="en-GB"/>
        </w:rPr>
        <w:instrText>ADDIN CSL_CITATION { "citationItems" : [ { "id" : "ITEM-1", "itemData" : { "author" : [ { "dropping-particle" : "", "family" : "Seaman", "given" : "D.E.", "non-dropping-particle" : "", "parse-names" : false, "suffix" : "" }, { "dropping-particle" : "", "family" : "Millspaugh", "given" : "J.J.", "non-dropping-particle" : "", "parse-names" : false, "suffix" : "" }, { "dropping-particle" : "", "family" : "Kernohan", "given" : "B.J.", "non-dropping-particle" : "", "parse-names" : false, "suffix" : "" }, { "dropping-particle" : "", "family" : "Brundige", "given" : "G.C.", "non-dropping-particle" : "", "parse-names" : false, "suffix" : "" }, { "dropping-particle" : "", "family" : "Raedeke", "given" : "K.J.", "non-dropping-particle" : "", "parse-names" : false, "suffix" : "" }, { "dropping-particle" : "", "family" : "Gitzen", "given" : "R.A.", "non-dropping-particle" : "", "parse-names" : false, "suffix" : "" } ], "container-title" : "Journal of wildlife diseases", "id" : "ITEM-1", "issue" : "2", "issued" : { "date-parts" : [ [ "1999" ] ] }, "page" : "739-747", "title" : "Effects of Sample Size on Kernel Home Range Estimates", "type" : "article-journal", "volume" : "63" }, "uris" : [ "http://www.mendeley.com/documents/?uuid=3f98ec94-36dd-4e3f-ad0c-8568bc0a672d" ] } ], "mendeley" : { "formattedCitation" : "(Seaman et al. 1999)", "plainTextFormattedCitation" : "(Seaman et al. 1999)", "previouslyFormattedCitation" : "(Seaman et al. 1999)" }, "properties" : { "noteIndex" : 0 }, "schema" : "https://github.com/citation-style-language/schema/raw/master/csl-citation.json" }</w:instrText>
      </w:r>
      <w:r w:rsidR="004C3BC7">
        <w:rPr>
          <w:rFonts w:ascii="Times New Roman" w:eastAsia="SimSun" w:hAnsi="Times New Roman" w:cs="Times New Roman"/>
          <w:sz w:val="24"/>
          <w:szCs w:val="24"/>
          <w:lang w:eastAsia="en-GB"/>
        </w:rPr>
        <w:fldChar w:fldCharType="separate"/>
      </w:r>
      <w:r w:rsidR="004C3BC7" w:rsidRPr="004C3BC7">
        <w:rPr>
          <w:rFonts w:ascii="Times New Roman" w:eastAsia="SimSun" w:hAnsi="Times New Roman" w:cs="Times New Roman"/>
          <w:noProof/>
          <w:sz w:val="24"/>
          <w:szCs w:val="24"/>
          <w:lang w:eastAsia="en-GB"/>
        </w:rPr>
        <w:t>(Seaman et al. 1999)</w:t>
      </w:r>
      <w:r w:rsidR="004C3BC7">
        <w:rPr>
          <w:rFonts w:ascii="Times New Roman" w:eastAsia="SimSun" w:hAnsi="Times New Roman" w:cs="Times New Roman"/>
          <w:sz w:val="24"/>
          <w:szCs w:val="24"/>
          <w:lang w:eastAsia="en-GB"/>
        </w:rPr>
        <w:fldChar w:fldCharType="end"/>
      </w:r>
      <w:r w:rsidRPr="00F173CF">
        <w:rPr>
          <w:rFonts w:ascii="Times New Roman" w:eastAsia="SimSun" w:hAnsi="Times New Roman" w:cs="Times New Roman"/>
          <w:sz w:val="24"/>
          <w:szCs w:val="24"/>
          <w:lang w:eastAsia="en-GB"/>
        </w:rPr>
        <w:t xml:space="preserve">. </w:t>
      </w:r>
    </w:p>
    <w:p w14:paraId="3F58DD6E" w14:textId="77777777" w:rsidR="00F173CF" w:rsidRPr="00F173CF" w:rsidRDefault="00F173CF" w:rsidP="00C7796B">
      <w:pPr>
        <w:spacing w:line="360" w:lineRule="auto"/>
        <w:rPr>
          <w:rFonts w:ascii="Times New Roman" w:eastAsia="SimSun" w:hAnsi="Times New Roman" w:cs="Times New Roman"/>
          <w:sz w:val="24"/>
          <w:szCs w:val="24"/>
          <w:lang w:eastAsia="en-GB"/>
        </w:rPr>
      </w:pPr>
    </w:p>
    <w:p w14:paraId="4F33A4DE" w14:textId="77777777" w:rsidR="00F173CF" w:rsidRPr="00C7796B" w:rsidRDefault="00F173CF" w:rsidP="00C7796B">
      <w:pPr>
        <w:spacing w:line="360" w:lineRule="auto"/>
        <w:rPr>
          <w:rFonts w:ascii="Times New Roman" w:eastAsia="SimSun" w:hAnsi="Times New Roman" w:cs="Times New Roman"/>
          <w:i/>
          <w:sz w:val="24"/>
          <w:szCs w:val="24"/>
          <w:lang w:eastAsia="en-GB"/>
        </w:rPr>
      </w:pPr>
      <w:r w:rsidRPr="00C7796B">
        <w:rPr>
          <w:rFonts w:ascii="Times New Roman" w:eastAsia="SimSun" w:hAnsi="Times New Roman" w:cs="Times New Roman"/>
          <w:i/>
          <w:sz w:val="24"/>
          <w:szCs w:val="24"/>
          <w:lang w:eastAsia="en-GB"/>
        </w:rPr>
        <w:t xml:space="preserve">Direct interactions </w:t>
      </w:r>
    </w:p>
    <w:p w14:paraId="0B48C5AC" w14:textId="19833654" w:rsidR="00F173CF" w:rsidRPr="00F173CF" w:rsidRDefault="00F173CF" w:rsidP="00C7796B">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Of the 57,188 direct contacts recorded, 875 (1.53%) contacts were observed between different species, and 216 (0.38%) were between wildlife and livestock (</w:t>
      </w:r>
      <w:r w:rsidR="00F31242">
        <w:rPr>
          <w:rFonts w:ascii="Times New Roman" w:eastAsia="SimSun" w:hAnsi="Times New Roman" w:cs="Times New Roman"/>
          <w:sz w:val="24"/>
          <w:szCs w:val="24"/>
          <w:lang w:eastAsia="en-GB"/>
        </w:rPr>
        <w:t>figure 2</w:t>
      </w:r>
      <w:r w:rsidRPr="00F173CF">
        <w:rPr>
          <w:rFonts w:ascii="Times New Roman" w:eastAsia="SimSun" w:hAnsi="Times New Roman" w:cs="Times New Roman"/>
          <w:sz w:val="24"/>
          <w:szCs w:val="24"/>
          <w:lang w:eastAsia="en-GB"/>
        </w:rPr>
        <w:t>). Variation was observed over the seasons for both contact frequency and mean contact duration. Cattle-pig and cattle-red deer contacts occurred more frequently in autumn and winter. Considerable variation was observed in the duration of contacts. Cattle-cattle and pig-pig contacts were each significantly longer in winter (GLM, both p&lt;0.001) and cattle-pig contacts had significantly longer durations in autumn</w:t>
      </w:r>
      <w:r w:rsidR="00F31242" w:rsidRPr="00F173CF" w:rsidDel="00F31242">
        <w:rPr>
          <w:rFonts w:ascii="Times New Roman" w:eastAsia="SimSun" w:hAnsi="Times New Roman" w:cs="Times New Roman"/>
          <w:sz w:val="24"/>
          <w:szCs w:val="24"/>
          <w:lang w:eastAsia="en-GB"/>
        </w:rPr>
        <w:t xml:space="preserve"> </w:t>
      </w:r>
      <w:r w:rsidRPr="00F173CF">
        <w:rPr>
          <w:rFonts w:ascii="Times New Roman" w:eastAsia="SimSun" w:hAnsi="Times New Roman" w:cs="Times New Roman"/>
          <w:sz w:val="24"/>
          <w:szCs w:val="24"/>
          <w:lang w:eastAsia="en-GB"/>
        </w:rPr>
        <w:t xml:space="preserve">(GLM, p&lt;0.001). </w:t>
      </w:r>
    </w:p>
    <w:p w14:paraId="01D415FB" w14:textId="77777777" w:rsidR="00F173CF" w:rsidRPr="00F173CF" w:rsidRDefault="00F173CF" w:rsidP="00C7796B">
      <w:pPr>
        <w:spacing w:line="360" w:lineRule="auto"/>
        <w:rPr>
          <w:rFonts w:ascii="Times New Roman" w:eastAsia="SimSun" w:hAnsi="Times New Roman" w:cs="Times New Roman"/>
          <w:sz w:val="24"/>
          <w:szCs w:val="24"/>
          <w:lang w:eastAsia="en-GB"/>
        </w:rPr>
      </w:pPr>
    </w:p>
    <w:p w14:paraId="405BDE07" w14:textId="77777777" w:rsidR="00F173CF" w:rsidRPr="00C7796B" w:rsidRDefault="00C7796B" w:rsidP="00C7796B">
      <w:pPr>
        <w:spacing w:line="360" w:lineRule="auto"/>
        <w:rPr>
          <w:rFonts w:ascii="Times New Roman" w:eastAsia="SimSun" w:hAnsi="Times New Roman" w:cs="Times New Roman"/>
          <w:i/>
          <w:sz w:val="24"/>
          <w:szCs w:val="24"/>
          <w:lang w:eastAsia="en-GB"/>
        </w:rPr>
      </w:pPr>
      <w:r w:rsidRPr="00C7796B">
        <w:rPr>
          <w:rFonts w:ascii="Times New Roman" w:eastAsia="SimSun" w:hAnsi="Times New Roman" w:cs="Times New Roman"/>
          <w:i/>
          <w:sz w:val="24"/>
          <w:szCs w:val="24"/>
          <w:lang w:eastAsia="en-GB"/>
        </w:rPr>
        <w:t>H</w:t>
      </w:r>
      <w:r w:rsidR="00F173CF" w:rsidRPr="00C7796B">
        <w:rPr>
          <w:rFonts w:ascii="Times New Roman" w:eastAsia="SimSun" w:hAnsi="Times New Roman" w:cs="Times New Roman"/>
          <w:i/>
          <w:sz w:val="24"/>
          <w:szCs w:val="24"/>
          <w:lang w:eastAsia="en-GB"/>
        </w:rPr>
        <w:t>ome range overlaps</w:t>
      </w:r>
    </w:p>
    <w:p w14:paraId="1F6193F4" w14:textId="59C7E538" w:rsidR="00F173CF" w:rsidRPr="00F173CF" w:rsidRDefault="00F173CF" w:rsidP="00C7796B">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Mean livestock home ranges (95%UD) were 2.08km</w:t>
      </w:r>
      <w:r w:rsidRPr="00C7796B">
        <w:rPr>
          <w:rFonts w:ascii="Times New Roman" w:eastAsia="SimSun" w:hAnsi="Times New Roman" w:cs="Times New Roman"/>
          <w:sz w:val="24"/>
          <w:szCs w:val="24"/>
          <w:vertAlign w:val="superscript"/>
          <w:lang w:eastAsia="en-GB"/>
        </w:rPr>
        <w:t>2</w:t>
      </w:r>
      <w:r w:rsidRPr="00F173CF">
        <w:rPr>
          <w:rFonts w:ascii="Times New Roman" w:eastAsia="SimSun" w:hAnsi="Times New Roman" w:cs="Times New Roman"/>
          <w:sz w:val="24"/>
          <w:szCs w:val="24"/>
          <w:lang w:eastAsia="en-GB"/>
        </w:rPr>
        <w:t xml:space="preserve"> in cattle and 4.21km</w:t>
      </w:r>
      <w:r w:rsidRPr="00C7796B">
        <w:rPr>
          <w:rFonts w:ascii="Times New Roman" w:eastAsia="SimSun" w:hAnsi="Times New Roman" w:cs="Times New Roman"/>
          <w:sz w:val="24"/>
          <w:szCs w:val="24"/>
          <w:vertAlign w:val="superscript"/>
          <w:lang w:eastAsia="en-GB"/>
        </w:rPr>
        <w:t>2</w:t>
      </w:r>
      <w:r w:rsidRPr="00F173CF">
        <w:rPr>
          <w:rFonts w:ascii="Times New Roman" w:eastAsia="SimSun" w:hAnsi="Times New Roman" w:cs="Times New Roman"/>
          <w:sz w:val="24"/>
          <w:szCs w:val="24"/>
          <w:lang w:eastAsia="en-GB"/>
        </w:rPr>
        <w:t xml:space="preserve"> in pigs. Mean home ranges for wildlife were 7.25km</w:t>
      </w:r>
      <w:r w:rsidRPr="00C7796B">
        <w:rPr>
          <w:rFonts w:ascii="Times New Roman" w:eastAsia="SimSun" w:hAnsi="Times New Roman" w:cs="Times New Roman"/>
          <w:sz w:val="24"/>
          <w:szCs w:val="24"/>
          <w:vertAlign w:val="superscript"/>
          <w:lang w:eastAsia="en-GB"/>
        </w:rPr>
        <w:t>2</w:t>
      </w:r>
      <w:r w:rsidRPr="00F173CF">
        <w:rPr>
          <w:rFonts w:ascii="Times New Roman" w:eastAsia="SimSun" w:hAnsi="Times New Roman" w:cs="Times New Roman"/>
          <w:sz w:val="24"/>
          <w:szCs w:val="24"/>
          <w:lang w:eastAsia="en-GB"/>
        </w:rPr>
        <w:t xml:space="preserve"> in red deer and 1.96km</w:t>
      </w:r>
      <w:r w:rsidRPr="00C7796B">
        <w:rPr>
          <w:rFonts w:ascii="Times New Roman" w:eastAsia="SimSun" w:hAnsi="Times New Roman" w:cs="Times New Roman"/>
          <w:sz w:val="24"/>
          <w:szCs w:val="24"/>
          <w:vertAlign w:val="superscript"/>
          <w:lang w:eastAsia="en-GB"/>
        </w:rPr>
        <w:t>2</w:t>
      </w:r>
      <w:r w:rsidRPr="00F173CF">
        <w:rPr>
          <w:rFonts w:ascii="Times New Roman" w:eastAsia="SimSun" w:hAnsi="Times New Roman" w:cs="Times New Roman"/>
          <w:sz w:val="24"/>
          <w:szCs w:val="24"/>
          <w:lang w:eastAsia="en-GB"/>
        </w:rPr>
        <w:t xml:space="preserve"> in wild boar. Home range overlaps were high, particularly between red deer and cattle, whose combined home ranges overlapped by over 4.0km</w:t>
      </w:r>
      <w:r w:rsidRPr="00C7796B">
        <w:rPr>
          <w:rFonts w:ascii="Times New Roman" w:eastAsia="SimSun" w:hAnsi="Times New Roman" w:cs="Times New Roman"/>
          <w:sz w:val="24"/>
          <w:szCs w:val="24"/>
          <w:vertAlign w:val="superscript"/>
          <w:lang w:eastAsia="en-GB"/>
        </w:rPr>
        <w:t>2</w:t>
      </w:r>
      <w:r w:rsidR="004C3BC7">
        <w:rPr>
          <w:rFonts w:ascii="Times New Roman" w:eastAsia="SimSun" w:hAnsi="Times New Roman" w:cs="Times New Roman"/>
          <w:sz w:val="24"/>
          <w:szCs w:val="24"/>
          <w:vertAlign w:val="superscript"/>
          <w:lang w:eastAsia="en-GB"/>
        </w:rPr>
        <w:t xml:space="preserve"> </w:t>
      </w:r>
      <w:r w:rsidRPr="00F173CF">
        <w:rPr>
          <w:rFonts w:ascii="Times New Roman" w:eastAsia="SimSun" w:hAnsi="Times New Roman" w:cs="Times New Roman"/>
          <w:sz w:val="24"/>
          <w:szCs w:val="24"/>
          <w:lang w:eastAsia="en-GB"/>
        </w:rPr>
        <w:t>(27% and 95% of the total range for each species respectively) throughout the year. Overlaps between individual red deer, cattle and pigs, and pigs and red deer all peaked considerably in autumn. Core (50%UD) ranges were much smaller, with only red deer and cattle maintaining a core range overlap of over 0.5km</w:t>
      </w:r>
      <w:r w:rsidRPr="00C7796B">
        <w:rPr>
          <w:rFonts w:ascii="Times New Roman" w:eastAsia="SimSun" w:hAnsi="Times New Roman" w:cs="Times New Roman"/>
          <w:sz w:val="24"/>
          <w:szCs w:val="24"/>
          <w:vertAlign w:val="superscript"/>
          <w:lang w:eastAsia="en-GB"/>
        </w:rPr>
        <w:t>2</w:t>
      </w:r>
      <w:r w:rsidR="00F31242" w:rsidRPr="001356E4">
        <w:rPr>
          <w:rFonts w:ascii="Times New Roman" w:eastAsia="SimSun" w:hAnsi="Times New Roman" w:cs="Times New Roman"/>
          <w:sz w:val="24"/>
          <w:szCs w:val="24"/>
          <w:lang w:eastAsia="en-GB"/>
        </w:rPr>
        <w:t xml:space="preserve"> </w:t>
      </w:r>
      <w:r w:rsidRPr="00F173CF">
        <w:rPr>
          <w:rFonts w:ascii="Times New Roman" w:eastAsia="SimSun" w:hAnsi="Times New Roman" w:cs="Times New Roman"/>
          <w:sz w:val="24"/>
          <w:szCs w:val="24"/>
          <w:lang w:eastAsia="en-GB"/>
        </w:rPr>
        <w:t>(3% and 12% respectively) throughout the year. Cattle-wild boar overlaps were comparatively low, with no core range overlap recorded.</w:t>
      </w:r>
    </w:p>
    <w:p w14:paraId="7D75C736" w14:textId="77777777" w:rsidR="00F173CF" w:rsidRPr="00F173CF" w:rsidRDefault="00F173CF" w:rsidP="00F173CF">
      <w:pPr>
        <w:rPr>
          <w:rFonts w:ascii="Times New Roman" w:eastAsia="SimSun" w:hAnsi="Times New Roman" w:cs="Times New Roman"/>
          <w:sz w:val="24"/>
          <w:szCs w:val="24"/>
          <w:lang w:eastAsia="en-GB"/>
        </w:rPr>
      </w:pPr>
    </w:p>
    <w:p w14:paraId="2A685F13" w14:textId="77777777" w:rsidR="00CF6936" w:rsidRDefault="00CF6936" w:rsidP="00F173CF">
      <w:pPr>
        <w:rPr>
          <w:rFonts w:ascii="Times New Roman" w:eastAsia="SimSun" w:hAnsi="Times New Roman" w:cs="Times New Roman"/>
          <w:sz w:val="24"/>
          <w:szCs w:val="24"/>
          <w:lang w:eastAsia="en-GB"/>
        </w:rPr>
      </w:pPr>
    </w:p>
    <w:p w14:paraId="01142A82" w14:textId="77777777" w:rsidR="00CF6936" w:rsidRDefault="00CF6936" w:rsidP="001356E4">
      <w:pPr>
        <w:spacing w:line="360" w:lineRule="auto"/>
        <w:rPr>
          <w:rFonts w:ascii="Times New Roman" w:eastAsia="SimSun" w:hAnsi="Times New Roman" w:cs="Times New Roman"/>
          <w:sz w:val="24"/>
          <w:szCs w:val="24"/>
          <w:lang w:eastAsia="en-GB"/>
        </w:rPr>
      </w:pPr>
    </w:p>
    <w:p w14:paraId="7DAF5F17" w14:textId="77777777" w:rsidR="00F173CF" w:rsidRPr="00CF6936" w:rsidRDefault="00C7796B" w:rsidP="001356E4">
      <w:pPr>
        <w:spacing w:line="360" w:lineRule="auto"/>
        <w:rPr>
          <w:rFonts w:ascii="Times New Roman" w:eastAsia="SimSun" w:hAnsi="Times New Roman" w:cs="Times New Roman"/>
          <w:i/>
          <w:sz w:val="24"/>
          <w:szCs w:val="24"/>
          <w:lang w:eastAsia="en-GB"/>
        </w:rPr>
      </w:pPr>
      <w:r w:rsidRPr="00CF6936">
        <w:rPr>
          <w:rFonts w:ascii="Times New Roman" w:eastAsia="SimSun" w:hAnsi="Times New Roman" w:cs="Times New Roman"/>
          <w:i/>
          <w:sz w:val="24"/>
          <w:szCs w:val="24"/>
          <w:lang w:eastAsia="en-GB"/>
        </w:rPr>
        <w:t>F</w:t>
      </w:r>
      <w:r w:rsidR="00F173CF" w:rsidRPr="00CF6936">
        <w:rPr>
          <w:rFonts w:ascii="Times New Roman" w:eastAsia="SimSun" w:hAnsi="Times New Roman" w:cs="Times New Roman"/>
          <w:i/>
          <w:sz w:val="24"/>
          <w:szCs w:val="24"/>
          <w:lang w:eastAsia="en-GB"/>
        </w:rPr>
        <w:t>arm boundary crossings</w:t>
      </w:r>
    </w:p>
    <w:p w14:paraId="4BDFF974" w14:textId="3460C66A" w:rsidR="00F173CF" w:rsidRPr="00F173CF" w:rsidRDefault="00F173CF" w:rsidP="001356E4">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The GPS data also allowed us to investigate animal movements across the farm boundary. Cattle were unable to cross farm boundaries, but pigs showed the highest rate of boundary crossings at 1.4 crossings per day. Red deer showed far more frequent crossings (1.19</w:t>
      </w:r>
      <w:r w:rsidR="00F31242">
        <w:rPr>
          <w:rFonts w:ascii="Times New Roman" w:eastAsia="SimSun" w:hAnsi="Times New Roman" w:cs="Times New Roman"/>
          <w:sz w:val="24"/>
          <w:szCs w:val="24"/>
          <w:lang w:eastAsia="en-GB"/>
        </w:rPr>
        <w:t xml:space="preserve"> crossings individual</w:t>
      </w:r>
      <w:r w:rsidR="00F31242" w:rsidRPr="001356E4">
        <w:rPr>
          <w:rFonts w:ascii="Times New Roman" w:eastAsia="SimSun" w:hAnsi="Times New Roman" w:cs="Times New Roman"/>
          <w:sz w:val="24"/>
          <w:szCs w:val="24"/>
          <w:vertAlign w:val="superscript"/>
          <w:lang w:eastAsia="en-GB"/>
        </w:rPr>
        <w:t>-1</w:t>
      </w:r>
      <w:r w:rsidR="00F31242">
        <w:rPr>
          <w:rFonts w:ascii="Times New Roman" w:eastAsia="SimSun" w:hAnsi="Times New Roman" w:cs="Times New Roman"/>
          <w:sz w:val="24"/>
          <w:szCs w:val="24"/>
          <w:lang w:eastAsia="en-GB"/>
        </w:rPr>
        <w:t xml:space="preserve"> day</w:t>
      </w:r>
      <w:r w:rsidR="00F31242" w:rsidRPr="001356E4">
        <w:rPr>
          <w:rFonts w:ascii="Times New Roman" w:eastAsia="SimSun" w:hAnsi="Times New Roman" w:cs="Times New Roman"/>
          <w:sz w:val="24"/>
          <w:szCs w:val="24"/>
          <w:vertAlign w:val="superscript"/>
          <w:lang w:eastAsia="en-GB"/>
        </w:rPr>
        <w:t>-1</w:t>
      </w:r>
      <w:r w:rsidR="00CF6936">
        <w:rPr>
          <w:rFonts w:ascii="Times New Roman" w:eastAsia="SimSun" w:hAnsi="Times New Roman" w:cs="Times New Roman"/>
          <w:sz w:val="24"/>
          <w:szCs w:val="24"/>
          <w:lang w:eastAsia="en-GB"/>
        </w:rPr>
        <w:t>) than wild boar (0.61</w:t>
      </w:r>
      <w:r w:rsidR="00F31242" w:rsidRPr="00F31242">
        <w:rPr>
          <w:rFonts w:ascii="Times New Roman" w:eastAsia="SimSun" w:hAnsi="Times New Roman" w:cs="Times New Roman"/>
          <w:sz w:val="24"/>
          <w:szCs w:val="24"/>
          <w:lang w:eastAsia="en-GB"/>
        </w:rPr>
        <w:t xml:space="preserve"> </w:t>
      </w:r>
      <w:r w:rsidR="00F31242">
        <w:rPr>
          <w:rFonts w:ascii="Times New Roman" w:eastAsia="SimSun" w:hAnsi="Times New Roman" w:cs="Times New Roman"/>
          <w:sz w:val="24"/>
          <w:szCs w:val="24"/>
          <w:lang w:eastAsia="en-GB"/>
        </w:rPr>
        <w:t>crossings individual</w:t>
      </w:r>
      <w:r w:rsidR="00F31242" w:rsidRPr="00F96520">
        <w:rPr>
          <w:rFonts w:ascii="Times New Roman" w:eastAsia="SimSun" w:hAnsi="Times New Roman" w:cs="Times New Roman"/>
          <w:sz w:val="24"/>
          <w:szCs w:val="24"/>
          <w:vertAlign w:val="superscript"/>
          <w:lang w:eastAsia="en-GB"/>
        </w:rPr>
        <w:t>-1</w:t>
      </w:r>
      <w:r w:rsidR="00F31242">
        <w:rPr>
          <w:rFonts w:ascii="Times New Roman" w:eastAsia="SimSun" w:hAnsi="Times New Roman" w:cs="Times New Roman"/>
          <w:sz w:val="24"/>
          <w:szCs w:val="24"/>
          <w:lang w:eastAsia="en-GB"/>
        </w:rPr>
        <w:t xml:space="preserve"> day</w:t>
      </w:r>
      <w:r w:rsidR="00F31242" w:rsidRPr="00F96520">
        <w:rPr>
          <w:rFonts w:ascii="Times New Roman" w:eastAsia="SimSun" w:hAnsi="Times New Roman" w:cs="Times New Roman"/>
          <w:sz w:val="24"/>
          <w:szCs w:val="24"/>
          <w:vertAlign w:val="superscript"/>
          <w:lang w:eastAsia="en-GB"/>
        </w:rPr>
        <w:t>-1</w:t>
      </w:r>
      <w:r w:rsidR="00CF6936">
        <w:rPr>
          <w:rFonts w:ascii="Times New Roman" w:eastAsia="SimSun" w:hAnsi="Times New Roman" w:cs="Times New Roman"/>
          <w:sz w:val="24"/>
          <w:szCs w:val="24"/>
          <w:lang w:eastAsia="en-GB"/>
        </w:rPr>
        <w:t xml:space="preserve">). </w:t>
      </w:r>
    </w:p>
    <w:p w14:paraId="6A71C582" w14:textId="77777777" w:rsidR="00F173CF" w:rsidRPr="00F173CF" w:rsidRDefault="00F173CF" w:rsidP="001356E4">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 </w:t>
      </w:r>
    </w:p>
    <w:p w14:paraId="29B2FB6C" w14:textId="77777777" w:rsidR="00F173CF" w:rsidRPr="00CF6936" w:rsidRDefault="00CF6936" w:rsidP="001356E4">
      <w:pPr>
        <w:spacing w:line="360" w:lineRule="auto"/>
        <w:rPr>
          <w:rFonts w:ascii="Times New Roman" w:eastAsia="SimSun" w:hAnsi="Times New Roman" w:cs="Times New Roman"/>
          <w:i/>
          <w:sz w:val="24"/>
          <w:szCs w:val="24"/>
          <w:lang w:eastAsia="en-GB"/>
        </w:rPr>
      </w:pPr>
      <w:r w:rsidRPr="00CF6936">
        <w:rPr>
          <w:rFonts w:ascii="Times New Roman" w:eastAsia="SimSun" w:hAnsi="Times New Roman" w:cs="Times New Roman"/>
          <w:i/>
          <w:sz w:val="24"/>
          <w:szCs w:val="24"/>
          <w:lang w:eastAsia="en-GB"/>
        </w:rPr>
        <w:t>D</w:t>
      </w:r>
      <w:r w:rsidR="00F173CF" w:rsidRPr="00CF6936">
        <w:rPr>
          <w:rFonts w:ascii="Times New Roman" w:eastAsia="SimSun" w:hAnsi="Times New Roman" w:cs="Times New Roman"/>
          <w:i/>
          <w:sz w:val="24"/>
          <w:szCs w:val="24"/>
          <w:lang w:eastAsia="en-GB"/>
        </w:rPr>
        <w:t>aily activity patterns</w:t>
      </w:r>
    </w:p>
    <w:p w14:paraId="526426FD" w14:textId="261E50C2" w:rsidR="00F173CF" w:rsidRPr="00F173CF" w:rsidRDefault="00F173CF" w:rsidP="001356E4">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 xml:space="preserve">Similarities were observed in the daily activity patterns of red deer and cattle (figure </w:t>
      </w:r>
      <w:r w:rsidR="00F31242">
        <w:rPr>
          <w:rFonts w:ascii="Times New Roman" w:eastAsia="SimSun" w:hAnsi="Times New Roman" w:cs="Times New Roman"/>
          <w:sz w:val="24"/>
          <w:szCs w:val="24"/>
          <w:lang w:eastAsia="en-GB"/>
        </w:rPr>
        <w:t>3</w:t>
      </w:r>
      <w:r w:rsidRPr="00F173CF">
        <w:rPr>
          <w:rFonts w:ascii="Times New Roman" w:eastAsia="SimSun" w:hAnsi="Times New Roman" w:cs="Times New Roman"/>
          <w:sz w:val="24"/>
          <w:szCs w:val="24"/>
          <w:lang w:eastAsia="en-GB"/>
        </w:rPr>
        <w:t>)</w:t>
      </w:r>
      <w:r w:rsidR="00F31242">
        <w:rPr>
          <w:rFonts w:ascii="Times New Roman" w:eastAsia="SimSun" w:hAnsi="Times New Roman" w:cs="Times New Roman"/>
          <w:sz w:val="24"/>
          <w:szCs w:val="24"/>
          <w:lang w:eastAsia="en-GB"/>
        </w:rPr>
        <w:t xml:space="preserve">, with both species most active at dawn and dusk. Other species did not show </w:t>
      </w:r>
      <w:r w:rsidR="00274C29">
        <w:rPr>
          <w:rFonts w:ascii="Times New Roman" w:eastAsia="SimSun" w:hAnsi="Times New Roman" w:cs="Times New Roman"/>
          <w:sz w:val="24"/>
          <w:szCs w:val="24"/>
          <w:lang w:eastAsia="en-GB"/>
        </w:rPr>
        <w:t>any notable alignment with cattle activity patterns.</w:t>
      </w:r>
    </w:p>
    <w:p w14:paraId="6738A00F" w14:textId="77777777" w:rsidR="00CF6936" w:rsidRDefault="00CF6936" w:rsidP="001356E4">
      <w:pPr>
        <w:spacing w:line="360" w:lineRule="auto"/>
        <w:rPr>
          <w:rFonts w:ascii="Times New Roman" w:eastAsia="SimSun" w:hAnsi="Times New Roman" w:cs="Times New Roman"/>
          <w:sz w:val="24"/>
          <w:szCs w:val="24"/>
          <w:lang w:eastAsia="en-GB"/>
        </w:rPr>
      </w:pPr>
    </w:p>
    <w:p w14:paraId="02614BBA" w14:textId="77777777" w:rsidR="00F173CF" w:rsidRPr="00CF6936" w:rsidRDefault="00CF6936" w:rsidP="001356E4">
      <w:pPr>
        <w:spacing w:line="360" w:lineRule="auto"/>
        <w:rPr>
          <w:rFonts w:ascii="Times New Roman" w:eastAsia="SimSun" w:hAnsi="Times New Roman" w:cs="Times New Roman"/>
          <w:i/>
          <w:sz w:val="24"/>
          <w:szCs w:val="24"/>
          <w:lang w:eastAsia="en-GB"/>
        </w:rPr>
      </w:pPr>
      <w:r w:rsidRPr="00CF6936">
        <w:rPr>
          <w:rFonts w:ascii="Times New Roman" w:eastAsia="SimSun" w:hAnsi="Times New Roman" w:cs="Times New Roman"/>
          <w:i/>
          <w:sz w:val="24"/>
          <w:szCs w:val="24"/>
          <w:lang w:eastAsia="en-GB"/>
        </w:rPr>
        <w:t>C</w:t>
      </w:r>
      <w:r w:rsidR="00F173CF" w:rsidRPr="00CF6936">
        <w:rPr>
          <w:rFonts w:ascii="Times New Roman" w:eastAsia="SimSun" w:hAnsi="Times New Roman" w:cs="Times New Roman"/>
          <w:i/>
          <w:sz w:val="24"/>
          <w:szCs w:val="24"/>
          <w:lang w:eastAsia="en-GB"/>
        </w:rPr>
        <w:t>onnectedness to resources</w:t>
      </w:r>
    </w:p>
    <w:p w14:paraId="69A2BDBD" w14:textId="4DB18CC5" w:rsidR="00F173CF" w:rsidRPr="00F173CF" w:rsidRDefault="00F173CF" w:rsidP="001356E4">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Over 50% of all individuals of each species were detected at resource locations, with every individual except one red deer being detected at both food and water points. The same C</w:t>
      </w:r>
      <w:r w:rsidRPr="00CF6936">
        <w:rPr>
          <w:rFonts w:ascii="Times New Roman" w:eastAsia="SimSun" w:hAnsi="Times New Roman" w:cs="Times New Roman"/>
          <w:sz w:val="24"/>
          <w:szCs w:val="24"/>
          <w:vertAlign w:val="subscript"/>
          <w:lang w:eastAsia="en-GB"/>
        </w:rPr>
        <w:t>freq</w:t>
      </w:r>
      <w:r w:rsidRPr="00F173CF">
        <w:rPr>
          <w:rFonts w:ascii="Times New Roman" w:eastAsia="SimSun" w:hAnsi="Times New Roman" w:cs="Times New Roman"/>
          <w:sz w:val="24"/>
          <w:szCs w:val="24"/>
          <w:lang w:eastAsia="en-GB"/>
        </w:rPr>
        <w:t xml:space="preserve"> and C</w:t>
      </w:r>
      <w:r w:rsidRPr="00CF6936">
        <w:rPr>
          <w:rFonts w:ascii="Times New Roman" w:eastAsia="SimSun" w:hAnsi="Times New Roman" w:cs="Times New Roman"/>
          <w:sz w:val="24"/>
          <w:szCs w:val="24"/>
          <w:vertAlign w:val="subscript"/>
          <w:lang w:eastAsia="en-GB"/>
        </w:rPr>
        <w:t>dur</w:t>
      </w:r>
      <w:r w:rsidRPr="00F173CF">
        <w:rPr>
          <w:rFonts w:ascii="Times New Roman" w:eastAsia="SimSun" w:hAnsi="Times New Roman" w:cs="Times New Roman"/>
          <w:sz w:val="24"/>
          <w:szCs w:val="24"/>
          <w:lang w:eastAsia="en-GB"/>
        </w:rPr>
        <w:t xml:space="preserve"> measures of connectedness were calculated between each individual and each resource type. C</w:t>
      </w:r>
      <w:r w:rsidRPr="00CF6936">
        <w:rPr>
          <w:rFonts w:ascii="Times New Roman" w:eastAsia="SimSun" w:hAnsi="Times New Roman" w:cs="Times New Roman"/>
          <w:sz w:val="24"/>
          <w:szCs w:val="24"/>
          <w:vertAlign w:val="subscript"/>
          <w:lang w:eastAsia="en-GB"/>
        </w:rPr>
        <w:t>freq</w:t>
      </w:r>
      <w:r w:rsidRPr="00F173CF">
        <w:rPr>
          <w:rFonts w:ascii="Times New Roman" w:eastAsia="SimSun" w:hAnsi="Times New Roman" w:cs="Times New Roman"/>
          <w:sz w:val="24"/>
          <w:szCs w:val="24"/>
          <w:lang w:eastAsia="en-GB"/>
        </w:rPr>
        <w:t xml:space="preserve"> (figure</w:t>
      </w:r>
      <w:r w:rsidR="00CF6936">
        <w:rPr>
          <w:rFonts w:ascii="Times New Roman" w:eastAsia="SimSun" w:hAnsi="Times New Roman" w:cs="Times New Roman"/>
          <w:sz w:val="24"/>
          <w:szCs w:val="24"/>
          <w:lang w:eastAsia="en-GB"/>
        </w:rPr>
        <w:t xml:space="preserve"> </w:t>
      </w:r>
      <w:r w:rsidR="00F31242">
        <w:rPr>
          <w:rFonts w:ascii="Times New Roman" w:eastAsia="SimSun" w:hAnsi="Times New Roman" w:cs="Times New Roman"/>
          <w:sz w:val="24"/>
          <w:szCs w:val="24"/>
          <w:lang w:eastAsia="en-GB"/>
        </w:rPr>
        <w:t>4</w:t>
      </w:r>
      <w:r w:rsidRPr="00F173CF">
        <w:rPr>
          <w:rFonts w:ascii="Times New Roman" w:eastAsia="SimSun" w:hAnsi="Times New Roman" w:cs="Times New Roman"/>
          <w:sz w:val="24"/>
          <w:szCs w:val="24"/>
          <w:lang w:eastAsia="en-GB"/>
        </w:rPr>
        <w:t>) varied considerably between species and resources. Livestock showed the highest connectedness to food locations. Wildlife appeared to use these resources much less, with wild boar showing some connection to control points</w:t>
      </w:r>
      <w:r w:rsidR="00E54919">
        <w:rPr>
          <w:rFonts w:ascii="Times New Roman" w:eastAsia="SimSun" w:hAnsi="Times New Roman" w:cs="Times New Roman"/>
          <w:sz w:val="24"/>
          <w:szCs w:val="24"/>
          <w:lang w:eastAsia="en-GB"/>
        </w:rPr>
        <w:t xml:space="preserve">. </w:t>
      </w:r>
      <w:r w:rsidRPr="00F173CF">
        <w:rPr>
          <w:rFonts w:ascii="Times New Roman" w:eastAsia="SimSun" w:hAnsi="Times New Roman" w:cs="Times New Roman"/>
          <w:sz w:val="24"/>
          <w:szCs w:val="24"/>
          <w:lang w:eastAsia="en-GB"/>
        </w:rPr>
        <w:t>C</w:t>
      </w:r>
      <w:r w:rsidRPr="00CF6936">
        <w:rPr>
          <w:rFonts w:ascii="Times New Roman" w:eastAsia="SimSun" w:hAnsi="Times New Roman" w:cs="Times New Roman"/>
          <w:sz w:val="24"/>
          <w:szCs w:val="24"/>
          <w:vertAlign w:val="subscript"/>
          <w:lang w:eastAsia="en-GB"/>
        </w:rPr>
        <w:t>dur</w:t>
      </w:r>
      <w:r w:rsidRPr="00F173CF">
        <w:rPr>
          <w:rFonts w:ascii="Times New Roman" w:eastAsia="SimSun" w:hAnsi="Times New Roman" w:cs="Times New Roman"/>
          <w:sz w:val="24"/>
          <w:szCs w:val="24"/>
          <w:lang w:eastAsia="en-GB"/>
        </w:rPr>
        <w:t xml:space="preserve"> measures (figure </w:t>
      </w:r>
      <w:r w:rsidR="00F31242">
        <w:rPr>
          <w:rFonts w:ascii="Times New Roman" w:eastAsia="SimSun" w:hAnsi="Times New Roman" w:cs="Times New Roman"/>
          <w:sz w:val="24"/>
          <w:szCs w:val="24"/>
          <w:lang w:eastAsia="en-GB"/>
        </w:rPr>
        <w:t>5</w:t>
      </w:r>
      <w:r w:rsidRPr="00F173CF">
        <w:rPr>
          <w:rFonts w:ascii="Times New Roman" w:eastAsia="SimSun" w:hAnsi="Times New Roman" w:cs="Times New Roman"/>
          <w:sz w:val="24"/>
          <w:szCs w:val="24"/>
          <w:lang w:eastAsia="en-GB"/>
        </w:rPr>
        <w:t>) display</w:t>
      </w:r>
      <w:r w:rsidR="00BE6069">
        <w:rPr>
          <w:rFonts w:ascii="Times New Roman" w:eastAsia="SimSun" w:hAnsi="Times New Roman" w:cs="Times New Roman"/>
          <w:sz w:val="24"/>
          <w:szCs w:val="24"/>
          <w:lang w:eastAsia="en-GB"/>
        </w:rPr>
        <w:t>ed</w:t>
      </w:r>
      <w:r w:rsidR="00F31242">
        <w:rPr>
          <w:rFonts w:ascii="Times New Roman" w:eastAsia="SimSun" w:hAnsi="Times New Roman" w:cs="Times New Roman"/>
          <w:sz w:val="24"/>
          <w:szCs w:val="24"/>
          <w:lang w:eastAsia="en-GB"/>
        </w:rPr>
        <w:t xml:space="preserve"> </w:t>
      </w:r>
      <w:r w:rsidRPr="00F173CF">
        <w:rPr>
          <w:rFonts w:ascii="Times New Roman" w:eastAsia="SimSun" w:hAnsi="Times New Roman" w:cs="Times New Roman"/>
          <w:sz w:val="24"/>
          <w:szCs w:val="24"/>
          <w:lang w:eastAsia="en-GB"/>
        </w:rPr>
        <w:t>very similar patterns to C</w:t>
      </w:r>
      <w:r w:rsidRPr="00CF6936">
        <w:rPr>
          <w:rFonts w:ascii="Times New Roman" w:eastAsia="SimSun" w:hAnsi="Times New Roman" w:cs="Times New Roman"/>
          <w:sz w:val="24"/>
          <w:szCs w:val="24"/>
          <w:vertAlign w:val="subscript"/>
          <w:lang w:eastAsia="en-GB"/>
        </w:rPr>
        <w:t>freq</w:t>
      </w:r>
      <w:r w:rsidRPr="00F173CF">
        <w:rPr>
          <w:rFonts w:ascii="Times New Roman" w:eastAsia="SimSun" w:hAnsi="Times New Roman" w:cs="Times New Roman"/>
          <w:sz w:val="24"/>
          <w:szCs w:val="24"/>
          <w:lang w:eastAsia="en-GB"/>
        </w:rPr>
        <w:t xml:space="preserve">, showing that cattle are the only species to stay for long durations at resource points. </w:t>
      </w:r>
    </w:p>
    <w:p w14:paraId="2355EB15" w14:textId="77777777" w:rsidR="00CF6936" w:rsidRDefault="00CF6936" w:rsidP="00CE5515">
      <w:pPr>
        <w:spacing w:line="360" w:lineRule="auto"/>
        <w:rPr>
          <w:rFonts w:ascii="Times New Roman" w:eastAsia="SimSun" w:hAnsi="Times New Roman" w:cs="Times New Roman"/>
          <w:sz w:val="24"/>
          <w:szCs w:val="24"/>
          <w:lang w:eastAsia="en-GB"/>
        </w:rPr>
      </w:pPr>
    </w:p>
    <w:p w14:paraId="322852EE" w14:textId="77777777" w:rsidR="00F173CF" w:rsidRPr="00CE5515" w:rsidRDefault="00F173CF" w:rsidP="00CE5515">
      <w:pPr>
        <w:spacing w:line="360" w:lineRule="auto"/>
        <w:rPr>
          <w:rFonts w:ascii="Times New Roman" w:eastAsia="SimSun" w:hAnsi="Times New Roman" w:cs="Times New Roman"/>
          <w:i/>
          <w:sz w:val="24"/>
          <w:szCs w:val="24"/>
          <w:lang w:eastAsia="en-GB"/>
        </w:rPr>
      </w:pPr>
      <w:r w:rsidRPr="00CE5515">
        <w:rPr>
          <w:rFonts w:ascii="Times New Roman" w:eastAsia="SimSun" w:hAnsi="Times New Roman" w:cs="Times New Roman"/>
          <w:i/>
          <w:sz w:val="24"/>
          <w:szCs w:val="24"/>
          <w:lang w:eastAsia="en-GB"/>
        </w:rPr>
        <w:t>Critical time window (CTW) analysis</w:t>
      </w:r>
    </w:p>
    <w:p w14:paraId="5002472E" w14:textId="47FF6C95" w:rsidR="00F173CF" w:rsidRPr="00F173CF" w:rsidRDefault="00F173CF" w:rsidP="00CE5515">
      <w:pPr>
        <w:spacing w:line="360" w:lineRule="auto"/>
        <w:rPr>
          <w:rFonts w:ascii="Times New Roman" w:eastAsia="SimSun" w:hAnsi="Times New Roman" w:cs="Times New Roman"/>
          <w:sz w:val="24"/>
          <w:szCs w:val="24"/>
          <w:lang w:eastAsia="en-GB"/>
        </w:rPr>
      </w:pPr>
      <w:r w:rsidRPr="00F173CF">
        <w:rPr>
          <w:rFonts w:ascii="Times New Roman" w:eastAsia="SimSun" w:hAnsi="Times New Roman" w:cs="Times New Roman"/>
          <w:sz w:val="24"/>
          <w:szCs w:val="24"/>
          <w:lang w:eastAsia="en-GB"/>
        </w:rPr>
        <w:t xml:space="preserve">The number of indirect interactions (where one animal visits a resource and then another of the same or a different species visits the same location at a later time) that occurred with intervals less than the range of CTWs were calculated for intra- (figure </w:t>
      </w:r>
      <w:r w:rsidR="00C37CC9">
        <w:rPr>
          <w:rFonts w:ascii="Times New Roman" w:eastAsia="SimSun" w:hAnsi="Times New Roman" w:cs="Times New Roman"/>
          <w:sz w:val="24"/>
          <w:szCs w:val="24"/>
          <w:lang w:eastAsia="en-GB"/>
        </w:rPr>
        <w:t>6</w:t>
      </w:r>
      <w:r w:rsidRPr="00F173CF">
        <w:rPr>
          <w:rFonts w:ascii="Times New Roman" w:eastAsia="SimSun" w:hAnsi="Times New Roman" w:cs="Times New Roman"/>
          <w:sz w:val="24"/>
          <w:szCs w:val="24"/>
          <w:lang w:eastAsia="en-GB"/>
        </w:rPr>
        <w:t xml:space="preserve">) and inter-species (figure </w:t>
      </w:r>
      <w:r w:rsidR="00C37CC9">
        <w:rPr>
          <w:rFonts w:ascii="Times New Roman" w:eastAsia="SimSun" w:hAnsi="Times New Roman" w:cs="Times New Roman"/>
          <w:sz w:val="24"/>
          <w:szCs w:val="24"/>
          <w:lang w:eastAsia="en-GB"/>
        </w:rPr>
        <w:t>7</w:t>
      </w:r>
      <w:r w:rsidRPr="00F173CF">
        <w:rPr>
          <w:rFonts w:ascii="Times New Roman" w:eastAsia="SimSun" w:hAnsi="Times New Roman" w:cs="Times New Roman"/>
          <w:sz w:val="24"/>
          <w:szCs w:val="24"/>
          <w:lang w:eastAsia="en-GB"/>
        </w:rPr>
        <w:t xml:space="preserve">) interactions. Most intra-species indirect interactions occurred within short CTWs, with 50% or more occurring within five minutes at all resource types. When standardised by </w:t>
      </w:r>
      <w:r w:rsidRPr="00F173CF">
        <w:rPr>
          <w:rFonts w:ascii="Times New Roman" w:eastAsia="SimSun" w:hAnsi="Times New Roman" w:cs="Times New Roman"/>
          <w:sz w:val="24"/>
          <w:szCs w:val="24"/>
          <w:lang w:eastAsia="en-GB"/>
        </w:rPr>
        <w:lastRenderedPageBreak/>
        <w:t>the number of base stations, the majority of these interactions occurred at food resource points. Pigs were also more likely to have indirect interactions at food sites, but these were more spread out, with 50% of these interactions occurring within a three hour interval. No indirect interactions were recorded between red deer at food sites, but 50% of indirect interactions at water points fell within the five minute CTW. Few indirect interactions between different species were observed, and most interactions fell within longer CTWs.</w:t>
      </w:r>
    </w:p>
    <w:p w14:paraId="5BC494B7" w14:textId="38280CD9" w:rsidR="004A4159" w:rsidRPr="003542FD" w:rsidRDefault="00F173CF" w:rsidP="00C74967">
      <w:pPr>
        <w:spacing w:line="360" w:lineRule="auto"/>
        <w:rPr>
          <w:rFonts w:ascii="Times New Roman" w:eastAsia="SimSun" w:hAnsi="Times New Roman" w:cs="Times New Roman"/>
          <w:sz w:val="24"/>
          <w:szCs w:val="24"/>
          <w:u w:val="single"/>
          <w:lang w:eastAsia="en-GB"/>
        </w:rPr>
      </w:pPr>
      <w:r w:rsidRPr="00F173CF">
        <w:rPr>
          <w:rFonts w:ascii="Times New Roman" w:eastAsia="SimSun" w:hAnsi="Times New Roman" w:cs="Times New Roman"/>
          <w:sz w:val="24"/>
          <w:szCs w:val="24"/>
          <w:lang w:eastAsia="en-GB"/>
        </w:rPr>
        <w:t> </w:t>
      </w:r>
    </w:p>
    <w:p w14:paraId="2B5904AE" w14:textId="77777777" w:rsidR="00C74967" w:rsidRDefault="00C74967">
      <w:pPr>
        <w:rPr>
          <w:rFonts w:ascii="Times New Roman" w:eastAsia="SimSun" w:hAnsi="Times New Roman" w:cs="Times New Roman"/>
          <w:sz w:val="24"/>
          <w:szCs w:val="24"/>
          <w:u w:val="single"/>
          <w:lang w:eastAsia="en-GB"/>
        </w:rPr>
      </w:pPr>
      <w:r>
        <w:rPr>
          <w:rFonts w:ascii="Times New Roman" w:eastAsia="SimSun" w:hAnsi="Times New Roman" w:cs="Times New Roman"/>
          <w:sz w:val="24"/>
          <w:szCs w:val="24"/>
          <w:u w:val="single"/>
          <w:lang w:eastAsia="en-GB"/>
        </w:rPr>
        <w:br w:type="page"/>
      </w:r>
    </w:p>
    <w:p w14:paraId="1F8A27D9" w14:textId="185FB96B" w:rsidR="004A4159" w:rsidRPr="003542FD" w:rsidRDefault="004A4159" w:rsidP="002A0045">
      <w:pPr>
        <w:spacing w:line="360" w:lineRule="auto"/>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lastRenderedPageBreak/>
        <w:t>Discussion</w:t>
      </w:r>
    </w:p>
    <w:p w14:paraId="12276183" w14:textId="77777777" w:rsidR="003A7110" w:rsidRDefault="003A7110">
      <w:pPr>
        <w:rPr>
          <w:rFonts w:ascii="Times New Roman" w:eastAsia="SimSun" w:hAnsi="Times New Roman" w:cs="Times New Roman"/>
          <w:sz w:val="24"/>
          <w:szCs w:val="24"/>
          <w:u w:val="single"/>
          <w:lang w:eastAsia="en-GB"/>
        </w:rPr>
      </w:pPr>
    </w:p>
    <w:p w14:paraId="65CDA83A" w14:textId="77777777" w:rsidR="00107923" w:rsidRPr="003A7110" w:rsidRDefault="00107923" w:rsidP="00107923">
      <w:pPr>
        <w:spacing w:line="360" w:lineRule="auto"/>
        <w:rPr>
          <w:rFonts w:ascii="Times New Roman" w:eastAsia="SimSun" w:hAnsi="Times New Roman" w:cs="Times New Roman"/>
          <w:i/>
          <w:sz w:val="24"/>
          <w:szCs w:val="24"/>
          <w:lang w:eastAsia="en-GB"/>
        </w:rPr>
      </w:pPr>
      <w:r w:rsidRPr="003A7110">
        <w:rPr>
          <w:rFonts w:ascii="Times New Roman" w:eastAsia="SimSun" w:hAnsi="Times New Roman" w:cs="Times New Roman"/>
          <w:i/>
          <w:sz w:val="24"/>
          <w:szCs w:val="24"/>
          <w:lang w:eastAsia="en-GB"/>
        </w:rPr>
        <w:t>Data evaluation</w:t>
      </w:r>
    </w:p>
    <w:p w14:paraId="1DBBB441" w14:textId="22A430D7" w:rsidR="00107923" w:rsidRPr="003A7110" w:rsidRDefault="004A1E09" w:rsidP="00107923">
      <w:pPr>
        <w:spacing w:line="360" w:lineRule="auto"/>
        <w:rPr>
          <w:rFonts w:ascii="Times New Roman" w:eastAsia="SimSun" w:hAnsi="Times New Roman" w:cs="Times New Roman"/>
          <w:sz w:val="24"/>
          <w:szCs w:val="24"/>
          <w:lang w:eastAsia="en-GB"/>
        </w:rPr>
      </w:pPr>
      <w:r>
        <w:rPr>
          <w:rFonts w:ascii="Times New Roman" w:eastAsia="SimSun" w:hAnsi="Times New Roman" w:cs="Times New Roman"/>
          <w:sz w:val="24"/>
          <w:szCs w:val="24"/>
          <w:lang w:eastAsia="en-GB"/>
        </w:rPr>
        <w:t>I</w:t>
      </w:r>
      <w:r w:rsidR="00107923" w:rsidRPr="003A7110">
        <w:rPr>
          <w:rFonts w:ascii="Times New Roman" w:eastAsia="SimSun" w:hAnsi="Times New Roman" w:cs="Times New Roman"/>
          <w:sz w:val="24"/>
          <w:szCs w:val="24"/>
          <w:lang w:eastAsia="en-GB"/>
        </w:rPr>
        <w:t>nter- and intra-species interactions</w:t>
      </w:r>
      <w:r>
        <w:rPr>
          <w:rFonts w:ascii="Times New Roman" w:eastAsia="SimSun" w:hAnsi="Times New Roman" w:cs="Times New Roman"/>
          <w:sz w:val="24"/>
          <w:szCs w:val="24"/>
          <w:lang w:eastAsia="en-GB"/>
        </w:rPr>
        <w:t xml:space="preserve"> recorded by proximity loggers </w:t>
      </w:r>
      <w:r w:rsidR="00AF35EE">
        <w:rPr>
          <w:rFonts w:ascii="Times New Roman" w:eastAsia="SimSun" w:hAnsi="Times New Roman" w:cs="Times New Roman"/>
          <w:sz w:val="24"/>
          <w:szCs w:val="24"/>
          <w:lang w:eastAsia="en-GB"/>
        </w:rPr>
        <w:t>cann</w:t>
      </w:r>
      <w:r w:rsidR="00AF35EE" w:rsidRPr="003A7110">
        <w:rPr>
          <w:rFonts w:ascii="Times New Roman" w:eastAsia="SimSun" w:hAnsi="Times New Roman" w:cs="Times New Roman"/>
          <w:sz w:val="24"/>
          <w:szCs w:val="24"/>
          <w:lang w:eastAsia="en-GB"/>
        </w:rPr>
        <w:t>ot</w:t>
      </w:r>
      <w:r w:rsidR="00107923" w:rsidRPr="003A7110">
        <w:rPr>
          <w:rFonts w:ascii="Times New Roman" w:eastAsia="SimSun" w:hAnsi="Times New Roman" w:cs="Times New Roman"/>
          <w:sz w:val="24"/>
          <w:szCs w:val="24"/>
          <w:lang w:eastAsia="en-GB"/>
        </w:rPr>
        <w:t xml:space="preserve"> be interpreted </w:t>
      </w:r>
      <w:r w:rsidR="00107923">
        <w:rPr>
          <w:rFonts w:ascii="Times New Roman" w:eastAsia="SimSun" w:hAnsi="Times New Roman" w:cs="Times New Roman"/>
          <w:sz w:val="24"/>
          <w:szCs w:val="24"/>
          <w:lang w:eastAsia="en-GB"/>
        </w:rPr>
        <w:t xml:space="preserve">directly as </w:t>
      </w:r>
      <w:r>
        <w:rPr>
          <w:rFonts w:ascii="Times New Roman" w:eastAsia="SimSun" w:hAnsi="Times New Roman" w:cs="Times New Roman"/>
          <w:sz w:val="24"/>
          <w:szCs w:val="24"/>
          <w:lang w:eastAsia="en-GB"/>
        </w:rPr>
        <w:t xml:space="preserve">actual </w:t>
      </w:r>
      <w:r w:rsidR="00107923">
        <w:rPr>
          <w:rFonts w:ascii="Times New Roman" w:eastAsia="SimSun" w:hAnsi="Times New Roman" w:cs="Times New Roman"/>
          <w:sz w:val="24"/>
          <w:szCs w:val="24"/>
          <w:lang w:eastAsia="en-GB"/>
        </w:rPr>
        <w:t>disease transmission opportunities</w:t>
      </w:r>
      <w:r>
        <w:rPr>
          <w:rFonts w:ascii="Times New Roman" w:eastAsia="SimSun" w:hAnsi="Times New Roman" w:cs="Times New Roman"/>
          <w:sz w:val="24"/>
          <w:szCs w:val="24"/>
          <w:lang w:eastAsia="en-GB"/>
        </w:rPr>
        <w:t xml:space="preserve">, since they provide no information on the type of interaction that occurred. </w:t>
      </w:r>
      <w:r w:rsidR="00107923" w:rsidRPr="003A7110">
        <w:rPr>
          <w:rFonts w:ascii="Times New Roman" w:eastAsia="SimSun" w:hAnsi="Times New Roman" w:cs="Times New Roman"/>
          <w:sz w:val="24"/>
          <w:szCs w:val="24"/>
          <w:lang w:eastAsia="en-GB"/>
        </w:rPr>
        <w:t xml:space="preserve">Nevertheless, the combination of GPS and proximity logger technology provides the best available spatially and temporally explicit data on </w:t>
      </w:r>
      <w:r w:rsidR="00107923">
        <w:rPr>
          <w:rFonts w:ascii="Times New Roman" w:eastAsia="SimSun" w:hAnsi="Times New Roman" w:cs="Times New Roman"/>
          <w:sz w:val="24"/>
          <w:szCs w:val="24"/>
          <w:lang w:eastAsia="en-GB"/>
        </w:rPr>
        <w:t xml:space="preserve">local </w:t>
      </w:r>
      <w:r w:rsidR="00107923" w:rsidRPr="003A7110">
        <w:rPr>
          <w:rFonts w:ascii="Times New Roman" w:eastAsia="SimSun" w:hAnsi="Times New Roman" w:cs="Times New Roman"/>
          <w:sz w:val="24"/>
          <w:szCs w:val="24"/>
          <w:lang w:eastAsia="en-GB"/>
        </w:rPr>
        <w:t xml:space="preserve">animal movements and social contacts (e.g. </w:t>
      </w:r>
      <w:r w:rsidR="00107923">
        <w:rPr>
          <w:rFonts w:ascii="Times New Roman" w:eastAsia="SimSun" w:hAnsi="Times New Roman" w:cs="Times New Roman"/>
          <w:sz w:val="24"/>
          <w:szCs w:val="24"/>
          <w:lang w:eastAsia="en-GB"/>
        </w:rPr>
        <w:fldChar w:fldCharType="begin" w:fldLock="1"/>
      </w:r>
      <w:r w:rsidR="00107923">
        <w:rPr>
          <w:rFonts w:ascii="Times New Roman" w:eastAsia="SimSun" w:hAnsi="Times New Roman" w:cs="Times New Roman"/>
          <w:sz w:val="24"/>
          <w:szCs w:val="24"/>
          <w:lang w:eastAsia="en-GB"/>
        </w:rPr>
        <w:instrText>ADDIN CSL_CITATION { "citationItems" : [ { "id" : "ITEM-1", "itemData" : { "DOI" : "10.1371/journal.pone.0039068", "ISSN" : "1932-6203", "PMID" : "22745704", "abstract" : "Knowledge of the way in which animals interact through social networks can help to address questions surrounding the ecological and evolutionary consequences of social organisation, and to understand and manage the spread of infectious diseases. Automated proximity loggers are increasingly being used to record interactions between animals, but the accuracy and reliability of the collected data remain largely un-assessed. Here we use laboratory and observational field data to assess the performance of these devices fitted to a herd of 32 beef cattle (Bos taurus) and nine groups of badgers (Meles meles, n = 77) living in the surrounding woods. The distances at which loggers detected each other were found to decrease over time, potentially related to diminishing battery power that may be a function of temperature. Loggers were highly accurate in recording the identification of contacted conspecifics, but less reliable at determining contact duration. There was a tendency for extended interactions to be recorded as a series of shorter contacts. We show how data can be manipulated to correct this discrepancy and accurately reflect observed interaction patterns by combining records between any two loggers that occur within a 1 to 2 minute amalgamation window, and then removing any remaining 1 second records. We make universally applicable recommendations for the effective use of proximity loggers, to improve the validity of data arising from future studies.", "author" : [ { "dropping-particle" : "", "family" : "Drewe", "given" : "Julian A", "non-dropping-particle" : "", "parse-names" : false, "suffix" : "" }, { "dropping-particle" : "", "family" : "Weber", "given" : "Nicola", "non-dropping-particle" : "", "parse-names" : false, "suffix" : "" }, { "dropping-particle" : "", "family" : "Carter", "given" : "Stephen P", "non-dropping-particle" : "", "parse-names" : false, "suffix" : "" }, { "dropping-particle" : "", "family" : "Bearhop", "given" : "Stuart", "non-dropping-particle" : "", "parse-names" : false, "suffix" : "" }, { "dropping-particle" : "", "family" : "Harrison", "given" : "Xavier A", "non-dropping-particle" : "", "parse-names" : false, "suffix" : "" }, { "dropping-particle" : "", "family" : "Dall", "given" : "Sasha R X", "non-dropping-particle" : "", "parse-names" : false, "suffix" : "" }, { "dropping-particle" : "", "family" : "McDonald", "given" : "Robbie A", "non-dropping-particle" : "", "parse-names" : false, "suffix" : "" }, { "dropping-particle" : "", "family" : "Delahay", "given" : "Richard J", "non-dropping-particle" : "", "parse-names" : false, "suffix" : "" } ], "container-title" : "PloS one", "id" : "ITEM-1", "issue" : "6", "issued" : { "date-parts" : [ [ "2012", "1" ] ] }, "page" : "e39068", "title" : "Performance of proximity loggers in recording intra- and inter-species interactions: a laboratory and field-based validation study.", "type" : "article-journal", "volume" : "7" }, "uris" : [ "http://www.mendeley.com/documents/?uuid=fdc2f572-727a-420b-9699-6dc041f984b4" ] } ], "mendeley" : { "formattedCitation" : "(Drewe et al. 2012)", "manualFormatting" : "Drewe et al. 2012)", "plainTextFormattedCitation" : "(Drewe et al. 2012)", "previouslyFormattedCitation" : "(Drewe et al. 2012)" }, "properties" : { "noteIndex" : 0 }, "schema" : "https://github.com/citation-style-language/schema/raw/master/csl-citation.json" }</w:instrText>
      </w:r>
      <w:r w:rsidR="00107923">
        <w:rPr>
          <w:rFonts w:ascii="Times New Roman" w:eastAsia="SimSun" w:hAnsi="Times New Roman" w:cs="Times New Roman"/>
          <w:sz w:val="24"/>
          <w:szCs w:val="24"/>
          <w:lang w:eastAsia="en-GB"/>
        </w:rPr>
        <w:fldChar w:fldCharType="separate"/>
      </w:r>
      <w:r w:rsidR="00107923" w:rsidRPr="004C3BC7">
        <w:rPr>
          <w:rFonts w:ascii="Times New Roman" w:eastAsia="SimSun" w:hAnsi="Times New Roman" w:cs="Times New Roman"/>
          <w:noProof/>
          <w:sz w:val="24"/>
          <w:szCs w:val="24"/>
          <w:lang w:eastAsia="en-GB"/>
        </w:rPr>
        <w:t>Drewe et al. 2012)</w:t>
      </w:r>
      <w:r w:rsidR="00107923">
        <w:rPr>
          <w:rFonts w:ascii="Times New Roman" w:eastAsia="SimSun" w:hAnsi="Times New Roman" w:cs="Times New Roman"/>
          <w:sz w:val="24"/>
          <w:szCs w:val="24"/>
          <w:lang w:eastAsia="en-GB"/>
        </w:rPr>
        <w:fldChar w:fldCharType="end"/>
      </w:r>
      <w:r>
        <w:rPr>
          <w:rFonts w:ascii="Times New Roman" w:eastAsia="SimSun" w:hAnsi="Times New Roman" w:cs="Times New Roman"/>
          <w:sz w:val="24"/>
          <w:szCs w:val="24"/>
          <w:lang w:eastAsia="en-GB"/>
        </w:rPr>
        <w:t>, and hence can serve as an indication of potential transmission opportunities</w:t>
      </w:r>
      <w:r w:rsidR="00107923" w:rsidRPr="003A7110">
        <w:rPr>
          <w:rFonts w:ascii="Times New Roman" w:eastAsia="SimSun" w:hAnsi="Times New Roman" w:cs="Times New Roman"/>
          <w:sz w:val="24"/>
          <w:szCs w:val="24"/>
          <w:lang w:eastAsia="en-GB"/>
        </w:rPr>
        <w:t xml:space="preserve">. </w:t>
      </w:r>
      <w:r>
        <w:rPr>
          <w:rFonts w:ascii="Times New Roman" w:eastAsia="SimSun" w:hAnsi="Times New Roman" w:cs="Times New Roman"/>
          <w:sz w:val="24"/>
          <w:szCs w:val="24"/>
          <w:lang w:eastAsia="en-GB"/>
        </w:rPr>
        <w:t xml:space="preserve">A larger sample of </w:t>
      </w:r>
      <w:r w:rsidR="00107923" w:rsidRPr="003A7110">
        <w:rPr>
          <w:rFonts w:ascii="Times New Roman" w:eastAsia="SimSun" w:hAnsi="Times New Roman" w:cs="Times New Roman"/>
          <w:sz w:val="24"/>
          <w:szCs w:val="24"/>
          <w:lang w:eastAsia="en-GB"/>
        </w:rPr>
        <w:t xml:space="preserve">wildlife individuals would allow </w:t>
      </w:r>
      <w:r w:rsidR="00107923">
        <w:rPr>
          <w:rFonts w:ascii="Times New Roman" w:eastAsia="SimSun" w:hAnsi="Times New Roman" w:cs="Times New Roman"/>
          <w:sz w:val="24"/>
          <w:szCs w:val="24"/>
          <w:lang w:eastAsia="en-GB"/>
        </w:rPr>
        <w:t xml:space="preserve">for more confidence in </w:t>
      </w:r>
      <w:r w:rsidR="00F64AC7">
        <w:rPr>
          <w:rFonts w:ascii="Times New Roman" w:eastAsia="SimSun" w:hAnsi="Times New Roman" w:cs="Times New Roman"/>
          <w:sz w:val="24"/>
          <w:szCs w:val="24"/>
          <w:lang w:eastAsia="en-GB"/>
        </w:rPr>
        <w:t>our</w:t>
      </w:r>
      <w:r w:rsidR="00107923">
        <w:rPr>
          <w:rFonts w:ascii="Times New Roman" w:eastAsia="SimSun" w:hAnsi="Times New Roman" w:cs="Times New Roman"/>
          <w:sz w:val="24"/>
          <w:szCs w:val="24"/>
          <w:lang w:eastAsia="en-GB"/>
        </w:rPr>
        <w:t xml:space="preserve"> conclusions</w:t>
      </w:r>
      <w:r w:rsidR="00107923" w:rsidRPr="003A7110">
        <w:rPr>
          <w:rFonts w:ascii="Times New Roman" w:eastAsia="SimSun" w:hAnsi="Times New Roman" w:cs="Times New Roman"/>
          <w:sz w:val="24"/>
          <w:szCs w:val="24"/>
          <w:lang w:eastAsia="en-GB"/>
        </w:rPr>
        <w:t>. Problems were encountered with keeping collars on wild boar and pigs, attracting deer into traps</w:t>
      </w:r>
      <w:r w:rsidR="00107923">
        <w:rPr>
          <w:rFonts w:ascii="Times New Roman" w:eastAsia="SimSun" w:hAnsi="Times New Roman" w:cs="Times New Roman"/>
          <w:sz w:val="24"/>
          <w:szCs w:val="24"/>
          <w:lang w:eastAsia="en-GB"/>
        </w:rPr>
        <w:t xml:space="preserve">, and </w:t>
      </w:r>
      <w:r w:rsidR="00107923" w:rsidRPr="003A7110">
        <w:rPr>
          <w:rFonts w:ascii="Times New Roman" w:eastAsia="SimSun" w:hAnsi="Times New Roman" w:cs="Times New Roman"/>
          <w:sz w:val="24"/>
          <w:szCs w:val="24"/>
          <w:lang w:eastAsia="en-GB"/>
        </w:rPr>
        <w:t>with pigs occupying traps intended for wild boar. Wildlife w</w:t>
      </w:r>
      <w:r w:rsidR="00107923">
        <w:rPr>
          <w:rFonts w:ascii="Times New Roman" w:eastAsia="SimSun" w:hAnsi="Times New Roman" w:cs="Times New Roman"/>
          <w:sz w:val="24"/>
          <w:szCs w:val="24"/>
          <w:lang w:eastAsia="en-GB"/>
        </w:rPr>
        <w:t>ere</w:t>
      </w:r>
      <w:r w:rsidR="00107923" w:rsidRPr="003A7110">
        <w:rPr>
          <w:rFonts w:ascii="Times New Roman" w:eastAsia="SimSun" w:hAnsi="Times New Roman" w:cs="Times New Roman"/>
          <w:sz w:val="24"/>
          <w:szCs w:val="24"/>
          <w:lang w:eastAsia="en-GB"/>
        </w:rPr>
        <w:t xml:space="preserve"> found at only moderate densities on the farm </w:t>
      </w:r>
      <w:r w:rsidR="00107923">
        <w:rPr>
          <w:rFonts w:ascii="Times New Roman" w:eastAsia="SimSun" w:hAnsi="Times New Roman" w:cs="Times New Roman"/>
          <w:sz w:val="24"/>
          <w:szCs w:val="24"/>
          <w:lang w:eastAsia="en-GB"/>
        </w:rPr>
        <w:fldChar w:fldCharType="begin" w:fldLock="1"/>
      </w:r>
      <w:r w:rsidR="00107923">
        <w:rPr>
          <w:rFonts w:ascii="Times New Roman" w:eastAsia="SimSun" w:hAnsi="Times New Roman" w:cs="Times New Roman"/>
          <w:sz w:val="24"/>
          <w:szCs w:val="24"/>
          <w:lang w:eastAsia="en-GB"/>
        </w:rPr>
        <w:instrText>ADDIN CSL_CITATION { "citationItems" : [ { "id" : "ITEM-1", "itemData" : { "DOI" : "10.1111/j.1469-7998.2008.00464.x", "ISSN" : "09528369", "author" : [ { "dropping-particle" : "", "family" : "Acevedo", "given" : "P.", "non-dropping-particle" : "", "parse-names" : false, "suffix" : "" }, { "dropping-particle" : "", "family" : "Ruiz-Fons", "given" : "F.", "non-dropping-particle" : "", "parse-names" : false, "suffix" : "" }, { "dropping-particle" : "", "family" : "Vicente", "given" : "J.", "non-dropping-particle" : "", "parse-names" : false, "suffix" : "" }, { "dropping-particle" : "", "family" : "Reyes-Garc\u00eda", "given" : "a. R.", "non-dropping-particle" : "", "parse-names" : false, "suffix" : "" }, { "dropping-particle" : "", "family" : "Alzaga", "given" : "V.", "non-dropping-particle" : "", "parse-names" : false, "suffix" : "" }, { "dropping-particle" : "", "family" : "Gort\u00e1zar", "given" : "C.", "non-dropping-particle" : "", "parse-names" : false, "suffix" : "" } ], "container-title" : "Journal of Zoology", "id" : "ITEM-1", "issue" : "1", "issued" : { "date-parts" : [ [ "2008", "9" ] ] }, "page" : "37-47", "title" : "Estimating red deer abundance in a wide range of management situations in Mediterranean habitats", "type" : "article-journal", "volume" : "276" }, "uris" : [ "http://www.mendeley.com/documents/?uuid=21a1e3d5-2dfa-4aed-b1d4-3f931055685d" ] }, { "id" : "ITEM-2", "itemData" : { "DOI" : "10.1017/S0950268806007059", "abstract" : "Wild boars are important disease reservoirs. It is well known that abundance estimates are needed in wildlife epidemiology, but the expense and effort required to obtain them is prohibitive. We evaluated a simple method based on the frequency of faecal droppings found on transects (FBII), and developed a spatial aggregation index, based on the runs test statistic. Estimates were compared with hunting data, and with porcine circovirus and Aujeszky's disease virus seroprevalences and Mycobacterium tuberculosis complex and Metastrongylus spp. prevalence. The FBII and the aggregation index were correlated with the hunting index, but both of the former estimates correlated better than the latter with the disease prevalences. Hence, at least in habitats with high wild boar densities, the FBII combined with the aggregation index constitutes a cheap and reliable alternative for wild boar abundance estimation that can be used for epidemiological risk assessment, even outside the hunting season and in areas with no available data on hunting activities.", "author" : [ { "dropping-particle" : "", "family" : "Acevedo", "given" : "P", "non-dropping-particle" : "", "parse-names" : false, "suffix" : "" }, { "dropping-particle" : "", "family" : "Vicente", "given" : "J", "non-dropping-particle" : "", "parse-names" : false, "suffix" : "" }, { "dropping-particle" : "", "family" : "H\u00f6fle", "given" : "U", "non-dropping-particle" : "", "parse-names" : false, "suffix" : "" }, { "dropping-particle" : "", "family" : "Cassinello", "given" : "J", "non-dropping-particle" : "", "parse-names" : false, "suffix" : "" }, { "dropping-particle" : "", "family" : "Ruiz-Fons", "given" : "F", "non-dropping-particle" : "", "parse-names" : false, "suffix" : "" }, { "dropping-particle" : "", "family" : "Gortazar", "given" : "C", "non-dropping-particle" : "", "parse-names" : false, "suffix" : "" } ], "container-title" : "Epidemiology and infection", "id" : "ITEM-2", "issue" : "3", "issued" : { "date-parts" : [ [ "2007", "4" ] ] }, "page" : "519-27", "title" : "Estimation of European wild boar relative abundance and aggregation: a novel method in epidemiological risk assessment.", "type" : "article-journal", "volume" : "135" }, "uris" : [ "http://www.mendeley.com/documents/?uuid=96e8e73d-02f2-4e0b-a68c-4f3f95c7c6ce" ] } ], "mendeley" : { "formattedCitation" : "(Acevedo et al. 2007; Acevedo et al. 2008)", "plainTextFormattedCitation" : "(Acevedo et al. 2007; Acevedo et al. 2008)", "previouslyFormattedCitation" : "(Acevedo et al. 2007; Acevedo et al. 2008)" }, "properties" : { "noteIndex" : 0 }, "schema" : "https://github.com/citation-style-language/schema/raw/master/csl-citation.json" }</w:instrText>
      </w:r>
      <w:r w:rsidR="00107923">
        <w:rPr>
          <w:rFonts w:ascii="Times New Roman" w:eastAsia="SimSun" w:hAnsi="Times New Roman" w:cs="Times New Roman"/>
          <w:sz w:val="24"/>
          <w:szCs w:val="24"/>
          <w:lang w:eastAsia="en-GB"/>
        </w:rPr>
        <w:fldChar w:fldCharType="separate"/>
      </w:r>
      <w:r w:rsidR="00107923" w:rsidRPr="004C3BC7">
        <w:rPr>
          <w:rFonts w:ascii="Times New Roman" w:eastAsia="SimSun" w:hAnsi="Times New Roman" w:cs="Times New Roman"/>
          <w:noProof/>
          <w:sz w:val="24"/>
          <w:szCs w:val="24"/>
          <w:lang w:eastAsia="en-GB"/>
        </w:rPr>
        <w:t>(Acevedo et al. 2007; Acevedo et al. 2008)</w:t>
      </w:r>
      <w:r w:rsidR="00107923">
        <w:rPr>
          <w:rFonts w:ascii="Times New Roman" w:eastAsia="SimSun" w:hAnsi="Times New Roman" w:cs="Times New Roman"/>
          <w:sz w:val="24"/>
          <w:szCs w:val="24"/>
          <w:lang w:eastAsia="en-GB"/>
        </w:rPr>
        <w:fldChar w:fldCharType="end"/>
      </w:r>
      <w:r w:rsidR="00107923" w:rsidRPr="003A7110">
        <w:rPr>
          <w:rFonts w:ascii="Times New Roman" w:eastAsia="SimSun" w:hAnsi="Times New Roman" w:cs="Times New Roman"/>
          <w:sz w:val="24"/>
          <w:szCs w:val="24"/>
          <w:lang w:eastAsia="en-GB"/>
        </w:rPr>
        <w:t xml:space="preserve">, which limited </w:t>
      </w:r>
      <w:r w:rsidR="00F64AC7">
        <w:rPr>
          <w:rFonts w:ascii="Times New Roman" w:eastAsia="SimSun" w:hAnsi="Times New Roman" w:cs="Times New Roman"/>
          <w:sz w:val="24"/>
          <w:szCs w:val="24"/>
          <w:lang w:eastAsia="en-GB"/>
        </w:rPr>
        <w:t>trapping success</w:t>
      </w:r>
      <w:r w:rsidR="00107923">
        <w:rPr>
          <w:rFonts w:ascii="Times New Roman" w:eastAsia="SimSun" w:hAnsi="Times New Roman" w:cs="Times New Roman"/>
          <w:sz w:val="24"/>
          <w:szCs w:val="24"/>
          <w:lang w:eastAsia="en-GB"/>
        </w:rPr>
        <w:t>.</w:t>
      </w:r>
      <w:r w:rsidR="00107923" w:rsidRPr="003A7110">
        <w:rPr>
          <w:rFonts w:ascii="Times New Roman" w:eastAsia="SimSun" w:hAnsi="Times New Roman" w:cs="Times New Roman"/>
          <w:sz w:val="24"/>
          <w:szCs w:val="24"/>
          <w:lang w:eastAsia="en-GB"/>
        </w:rPr>
        <w:t xml:space="preserve"> </w:t>
      </w:r>
      <w:r w:rsidR="00107923">
        <w:rPr>
          <w:rFonts w:ascii="Times New Roman" w:eastAsia="SimSun" w:hAnsi="Times New Roman" w:cs="Times New Roman"/>
          <w:sz w:val="24"/>
          <w:szCs w:val="24"/>
          <w:lang w:eastAsia="en-GB"/>
        </w:rPr>
        <w:t>However,</w:t>
      </w:r>
      <w:r w:rsidR="00107923" w:rsidRPr="003A7110">
        <w:rPr>
          <w:rFonts w:ascii="Times New Roman" w:eastAsia="SimSun" w:hAnsi="Times New Roman" w:cs="Times New Roman"/>
          <w:sz w:val="24"/>
          <w:szCs w:val="24"/>
          <w:lang w:eastAsia="en-GB"/>
        </w:rPr>
        <w:t xml:space="preserve"> </w:t>
      </w:r>
      <w:r w:rsidR="00107923">
        <w:rPr>
          <w:rFonts w:ascii="Times New Roman" w:eastAsia="SimSun" w:hAnsi="Times New Roman" w:cs="Times New Roman"/>
          <w:sz w:val="24"/>
          <w:szCs w:val="24"/>
          <w:lang w:eastAsia="en-GB"/>
        </w:rPr>
        <w:t xml:space="preserve">the choice of study site </w:t>
      </w:r>
      <w:r w:rsidR="00107923" w:rsidRPr="003A7110">
        <w:rPr>
          <w:rFonts w:ascii="Times New Roman" w:eastAsia="SimSun" w:hAnsi="Times New Roman" w:cs="Times New Roman"/>
          <w:sz w:val="24"/>
          <w:szCs w:val="24"/>
          <w:lang w:eastAsia="en-GB"/>
        </w:rPr>
        <w:t xml:space="preserve">was considered important as </w:t>
      </w:r>
      <w:r w:rsidR="00F64AC7">
        <w:rPr>
          <w:rFonts w:ascii="Times New Roman" w:eastAsia="SimSun" w:hAnsi="Times New Roman" w:cs="Times New Roman"/>
          <w:sz w:val="24"/>
          <w:szCs w:val="24"/>
          <w:lang w:eastAsia="en-GB"/>
        </w:rPr>
        <w:t>it</w:t>
      </w:r>
      <w:r w:rsidR="00107923" w:rsidRPr="003A7110">
        <w:rPr>
          <w:rFonts w:ascii="Times New Roman" w:eastAsia="SimSun" w:hAnsi="Times New Roman" w:cs="Times New Roman"/>
          <w:sz w:val="24"/>
          <w:szCs w:val="24"/>
          <w:lang w:eastAsia="en-GB"/>
        </w:rPr>
        <w:t xml:space="preserve"> is representative of the study area. </w:t>
      </w:r>
      <w:r w:rsidR="002566E8">
        <w:rPr>
          <w:rFonts w:ascii="Times New Roman" w:eastAsia="SimSun" w:hAnsi="Times New Roman" w:cs="Times New Roman"/>
          <w:sz w:val="24"/>
          <w:szCs w:val="24"/>
          <w:lang w:eastAsia="en-GB"/>
        </w:rPr>
        <w:t>Data from p</w:t>
      </w:r>
      <w:r w:rsidR="00107923" w:rsidRPr="003A7110">
        <w:rPr>
          <w:rFonts w:ascii="Times New Roman" w:eastAsia="SimSun" w:hAnsi="Times New Roman" w:cs="Times New Roman"/>
          <w:sz w:val="24"/>
          <w:szCs w:val="24"/>
          <w:lang w:eastAsia="en-GB"/>
        </w:rPr>
        <w:t>roximity logger</w:t>
      </w:r>
      <w:r w:rsidR="002566E8">
        <w:rPr>
          <w:rFonts w:ascii="Times New Roman" w:eastAsia="SimSun" w:hAnsi="Times New Roman" w:cs="Times New Roman"/>
          <w:sz w:val="24"/>
          <w:szCs w:val="24"/>
          <w:lang w:eastAsia="en-GB"/>
        </w:rPr>
        <w:t>s</w:t>
      </w:r>
      <w:r w:rsidR="00107923" w:rsidRPr="003A7110">
        <w:rPr>
          <w:rFonts w:ascii="Times New Roman" w:eastAsia="SimSun" w:hAnsi="Times New Roman" w:cs="Times New Roman"/>
          <w:sz w:val="24"/>
          <w:szCs w:val="24"/>
          <w:lang w:eastAsia="en-GB"/>
        </w:rPr>
        <w:t xml:space="preserve"> has great potential for informing animal social networks and models </w:t>
      </w:r>
      <w:r w:rsidR="00107923">
        <w:rPr>
          <w:rFonts w:ascii="Times New Roman" w:eastAsia="SimSun" w:hAnsi="Times New Roman" w:cs="Times New Roman"/>
          <w:sz w:val="24"/>
          <w:szCs w:val="24"/>
          <w:lang w:eastAsia="en-GB"/>
        </w:rPr>
        <w:fldChar w:fldCharType="begin" w:fldLock="1"/>
      </w:r>
      <w:r w:rsidR="00107923">
        <w:rPr>
          <w:rFonts w:ascii="Times New Roman" w:eastAsia="SimSun" w:hAnsi="Times New Roman" w:cs="Times New Roman"/>
          <w:sz w:val="24"/>
          <w:szCs w:val="24"/>
          <w:lang w:eastAsia="en-GB"/>
        </w:rPr>
        <w:instrText>ADDIN CSL_CITATION { "citationItems" : [ { "id" : "ITEM-1", "itemData" : { "DOI" : "10.1071/WR10150", "ISSN" : "1035-3712", "author" : [ { "dropping-particle" : "", "family" : "Marsh", "given" : "Maija K.", "non-dropping-particle" : "", "parse-names" : false, "suffix" : "" }, { "dropping-particle" : "", "family" : "McLeod", "given" : "Steven R.", "non-dropping-particle" : "", "parse-names" : false, "suffix" : "" }, { "dropping-particle" : "", "family" : "Hutchings", "given" : "Michael R.", "non-dropping-particle" : "", "parse-names" : false, "suffix" : "" }, { "dropping-particle" : "", "family" : "White", "given" : "Piran C. L.", "non-dropping-particle" : "", "parse-names" : false, "suffix" : "" } ], "container-title" : "Wildlife Research", "id" : "ITEM-1", "issue" : "1", "issued" : { "date-parts" : [ [ "2011" ] ] }, "page" : "1-12", "title" : "Use of proximity loggers and network analysis to quantify social interactions in free-ranging wild rabbit populations", "type" : "article-journal", "volume" : "38" }, "uris" : [ "http://www.mendeley.com/documents/?uuid=51b22edb-1bef-4a2b-8aaf-74de7e8fc142" ] } ], "mendeley" : { "formattedCitation" : "(Marsh et al. 2011)", "manualFormatting" : "(e.g. Marsh et al. 2011)", "plainTextFormattedCitation" : "(Marsh et al. 2011)", "previouslyFormattedCitation" : "(Marsh et al. 2011)" }, "properties" : { "noteIndex" : 0 }, "schema" : "https://github.com/citation-style-language/schema/raw/master/csl-citation.json" }</w:instrText>
      </w:r>
      <w:r w:rsidR="00107923">
        <w:rPr>
          <w:rFonts w:ascii="Times New Roman" w:eastAsia="SimSun" w:hAnsi="Times New Roman" w:cs="Times New Roman"/>
          <w:sz w:val="24"/>
          <w:szCs w:val="24"/>
          <w:lang w:eastAsia="en-GB"/>
        </w:rPr>
        <w:fldChar w:fldCharType="separate"/>
      </w:r>
      <w:r w:rsidR="00107923" w:rsidRPr="004C3BC7">
        <w:rPr>
          <w:rFonts w:ascii="Times New Roman" w:eastAsia="SimSun" w:hAnsi="Times New Roman" w:cs="Times New Roman"/>
          <w:noProof/>
          <w:sz w:val="24"/>
          <w:szCs w:val="24"/>
          <w:lang w:eastAsia="en-GB"/>
        </w:rPr>
        <w:t>(</w:t>
      </w:r>
      <w:r w:rsidR="00107923">
        <w:rPr>
          <w:rFonts w:ascii="Times New Roman" w:eastAsia="SimSun" w:hAnsi="Times New Roman" w:cs="Times New Roman"/>
          <w:noProof/>
          <w:sz w:val="24"/>
          <w:szCs w:val="24"/>
          <w:lang w:eastAsia="en-GB"/>
        </w:rPr>
        <w:t xml:space="preserve">e.g. </w:t>
      </w:r>
      <w:r w:rsidR="00107923" w:rsidRPr="004C3BC7">
        <w:rPr>
          <w:rFonts w:ascii="Times New Roman" w:eastAsia="SimSun" w:hAnsi="Times New Roman" w:cs="Times New Roman"/>
          <w:noProof/>
          <w:sz w:val="24"/>
          <w:szCs w:val="24"/>
          <w:lang w:eastAsia="en-GB"/>
        </w:rPr>
        <w:t>Marsh et al. 2011)</w:t>
      </w:r>
      <w:r w:rsidR="00107923">
        <w:rPr>
          <w:rFonts w:ascii="Times New Roman" w:eastAsia="SimSun" w:hAnsi="Times New Roman" w:cs="Times New Roman"/>
          <w:sz w:val="24"/>
          <w:szCs w:val="24"/>
          <w:lang w:eastAsia="en-GB"/>
        </w:rPr>
        <w:fldChar w:fldCharType="end"/>
      </w:r>
      <w:r w:rsidR="00107923">
        <w:rPr>
          <w:rFonts w:ascii="Times New Roman" w:eastAsia="SimSun" w:hAnsi="Times New Roman" w:cs="Times New Roman"/>
          <w:sz w:val="24"/>
          <w:szCs w:val="24"/>
          <w:lang w:eastAsia="en-GB"/>
        </w:rPr>
        <w:t xml:space="preserve"> </w:t>
      </w:r>
      <w:r w:rsidR="00107923" w:rsidRPr="003A7110">
        <w:rPr>
          <w:rFonts w:ascii="Times New Roman" w:eastAsia="SimSun" w:hAnsi="Times New Roman" w:cs="Times New Roman"/>
          <w:sz w:val="24"/>
          <w:szCs w:val="24"/>
          <w:lang w:eastAsia="en-GB"/>
        </w:rPr>
        <w:t xml:space="preserve">but for detailed analysis </w:t>
      </w:r>
      <w:r w:rsidR="00107923">
        <w:rPr>
          <w:rFonts w:ascii="Times New Roman" w:eastAsia="SimSun" w:hAnsi="Times New Roman" w:cs="Times New Roman"/>
          <w:sz w:val="24"/>
          <w:szCs w:val="24"/>
          <w:lang w:eastAsia="en-GB"/>
        </w:rPr>
        <w:t>it is important to include the majority of the study population in order to draw confident conclusions</w:t>
      </w:r>
      <w:r w:rsidR="00107923" w:rsidRPr="003A7110">
        <w:rPr>
          <w:rFonts w:ascii="Times New Roman" w:eastAsia="SimSun" w:hAnsi="Times New Roman" w:cs="Times New Roman"/>
          <w:sz w:val="24"/>
          <w:szCs w:val="24"/>
          <w:lang w:eastAsia="en-GB"/>
        </w:rPr>
        <w:t xml:space="preserve">. Furthermore, if social interactions are being studied in relation to disease transmission and the disease is known to survive in the environment, it is also very important to investigate when and where indirect interactions occur </w:t>
      </w:r>
      <w:r w:rsidR="00107923">
        <w:rPr>
          <w:rFonts w:ascii="Times New Roman" w:eastAsia="SimSun" w:hAnsi="Times New Roman" w:cs="Times New Roman"/>
          <w:sz w:val="24"/>
          <w:szCs w:val="24"/>
          <w:lang w:eastAsia="en-GB"/>
        </w:rPr>
        <w:fldChar w:fldCharType="begin" w:fldLock="1"/>
      </w:r>
      <w:r w:rsidR="00107923">
        <w:rPr>
          <w:rFonts w:ascii="Times New Roman" w:eastAsia="SimSun" w:hAnsi="Times New Roman" w:cs="Times New Roman"/>
          <w:sz w:val="24"/>
          <w:szCs w:val="24"/>
          <w:lang w:eastAsia="en-GB"/>
        </w:rPr>
        <w:instrText>ADDIN CSL_CITATION { "citationItems" : [ { "id" : "ITEM-1", "itemData" : { "DOI" : "10.1016/j.prevetmed.2013.08.008", "ISSN" : "1873-1716", "PMID" : "24050782", "abstract" : "The diversification of livestock farms into hunting estates in South Central Spain (SCS) may impede the success of Mycobacterium bovis eradication programmes by facilitating transmission between wildlife and livestock. In this observational study we aimed to provide information of relevance about the nature and frequency of interactions (observed visits to study points) between livestock (cattle and domestic pigs) and wildlife (wild boar and red deer). The study was conducted in an extensive cattle farm in SCS where the land is also used for game hunting. During a period of one year, camera traps (n=16) were placed at a priori risk points for interspecies interactions: water (natural and artificial troughs), food placed on the ground for baiting wildlife, and pasture. To define indirect interspecies interactions, a critical time window for M. bovis to survive in the environment was selected based on the literature. Results suggest that wildlife frequented food and pasture points more often than water points, and that the number of visits increased through the dry season, peaking during the acorn season (October-January) and the deer breeding season (June-July). Direct interactions were rare (n=10), as opposed to indirect interactions (n=8992). Wildlife-followed-by-livestock interactions (n=7714) occurred much more often than livestock-followed-by-wildlife (n=1278) and were frequent at water points (66% water points, 17% food, 17% pasture). Results also suggest that water points are a hotspot for indirect interactions and might therefore be a source of infection at the wildlife-livestock interface in the territory covered, particularly for M. bovis, as it is around water where the bacteria seem to survive the longest. Preventing aggregation and therefore reducing contact rates between domestic and wild animals especially at water points may be valuable for disease control in South Central Spain.", "author" : [ { "dropping-particle" : "", "family" : "Kukielka", "given" : "E", "non-dropping-particle" : "", "parse-names" : false, "suffix" : "" }, { "dropping-particle" : "", "family" : "Barasona", "given" : "J a", "non-dropping-particle" : "", "parse-names" : false, "suffix" : "" }, { "dropping-particle" : "", "family" : "Cowie", "given" : "C E", "non-dropping-particle" : "", "parse-names" : false, "suffix" : "" }, { "dropping-particle" : "", "family" : "Drewe", "given" : "J a", "non-dropping-particle" : "", "parse-names" : false, "suffix" : "" }, { "dropping-particle" : "", "family" : "Gortazar", "given" : "C", "non-dropping-particle" : "", "parse-names" : false, "suffix" : "" }, { "dropping-particle" : "", "family" : "Cotarelo", "given" : "I", "non-dropping-particle" : "", "parse-names" : false, "suffix" : "" }, { "dropping-particle" : "", "family" : "Vicente", "given" : "J", "non-dropping-particle" : "", "parse-names" : false, "suffix" : "" } ], "container-title" : "Preventive veterinary medicine", "id" : "ITEM-1", "issue" : "3-4", "issued" : { "date-parts" : [ [ "2013", "11", "1" ] ] }, "page" : "213-21", "publisher" : "Elsevier B.V.", "title" : "Spatial and temporal interactions between livestock and wildlife in South Central Spain assessed by camera traps.", "type" : "article-journal", "volume" : "112" }, "uris" : [ "http://www.mendeley.com/documents/?uuid=874cca03-8c30-431c-9b3d-43ef8163ab1e" ] } ], "mendeley" : { "formattedCitation" : "(Kukielka et al. 2013)", "plainTextFormattedCitation" : "(Kukielka et al. 2013)", "previouslyFormattedCitation" : "(Kukielka et al. 2013)" }, "properties" : { "noteIndex" : 0 }, "schema" : "https://github.com/citation-style-language/schema/raw/master/csl-citation.json" }</w:instrText>
      </w:r>
      <w:r w:rsidR="00107923">
        <w:rPr>
          <w:rFonts w:ascii="Times New Roman" w:eastAsia="SimSun" w:hAnsi="Times New Roman" w:cs="Times New Roman"/>
          <w:sz w:val="24"/>
          <w:szCs w:val="24"/>
          <w:lang w:eastAsia="en-GB"/>
        </w:rPr>
        <w:fldChar w:fldCharType="separate"/>
      </w:r>
      <w:r w:rsidR="00107923" w:rsidRPr="004C3BC7">
        <w:rPr>
          <w:rFonts w:ascii="Times New Roman" w:eastAsia="SimSun" w:hAnsi="Times New Roman" w:cs="Times New Roman"/>
          <w:noProof/>
          <w:sz w:val="24"/>
          <w:szCs w:val="24"/>
          <w:lang w:eastAsia="en-GB"/>
        </w:rPr>
        <w:t>(Kukielka et al. 2013)</w:t>
      </w:r>
      <w:r w:rsidR="00107923">
        <w:rPr>
          <w:rFonts w:ascii="Times New Roman" w:eastAsia="SimSun" w:hAnsi="Times New Roman" w:cs="Times New Roman"/>
          <w:sz w:val="24"/>
          <w:szCs w:val="24"/>
          <w:lang w:eastAsia="en-GB"/>
        </w:rPr>
        <w:fldChar w:fldCharType="end"/>
      </w:r>
      <w:r w:rsidR="00107923" w:rsidRPr="003A7110">
        <w:rPr>
          <w:rFonts w:ascii="Times New Roman" w:eastAsia="SimSun" w:hAnsi="Times New Roman" w:cs="Times New Roman"/>
          <w:sz w:val="24"/>
          <w:szCs w:val="24"/>
          <w:lang w:eastAsia="en-GB"/>
        </w:rPr>
        <w:t>.</w:t>
      </w:r>
    </w:p>
    <w:p w14:paraId="7769EB86" w14:textId="77777777" w:rsidR="003A7110" w:rsidRDefault="003A7110" w:rsidP="003A7110">
      <w:pPr>
        <w:spacing w:line="360" w:lineRule="auto"/>
        <w:rPr>
          <w:rFonts w:ascii="Times New Roman" w:eastAsia="SimSun" w:hAnsi="Times New Roman" w:cs="Times New Roman"/>
          <w:sz w:val="24"/>
          <w:szCs w:val="24"/>
          <w:lang w:eastAsia="en-GB"/>
        </w:rPr>
      </w:pPr>
    </w:p>
    <w:p w14:paraId="4876E9C1" w14:textId="6152821D" w:rsidR="00107923" w:rsidRDefault="003A7110" w:rsidP="0051088D">
      <w:pPr>
        <w:spacing w:line="360" w:lineRule="auto"/>
        <w:rPr>
          <w:rFonts w:ascii="Times New Roman" w:eastAsia="SimSun" w:hAnsi="Times New Roman" w:cs="Times New Roman"/>
          <w:sz w:val="24"/>
          <w:szCs w:val="24"/>
          <w:lang w:eastAsia="en-GB"/>
        </w:rPr>
      </w:pPr>
      <w:r w:rsidRPr="0051088D">
        <w:rPr>
          <w:rFonts w:ascii="Times New Roman" w:eastAsia="SimSun" w:hAnsi="Times New Roman" w:cs="Times New Roman"/>
          <w:i/>
          <w:sz w:val="24"/>
          <w:szCs w:val="24"/>
          <w:lang w:eastAsia="en-GB"/>
        </w:rPr>
        <w:t>Direct interactions</w:t>
      </w:r>
    </w:p>
    <w:p w14:paraId="333761BA" w14:textId="2EAC1139" w:rsidR="00107923" w:rsidRDefault="00107923" w:rsidP="0051088D">
      <w:pPr>
        <w:spacing w:line="360" w:lineRule="auto"/>
        <w:rPr>
          <w:rFonts w:ascii="Times New Roman" w:eastAsia="SimSun" w:hAnsi="Times New Roman" w:cs="Times New Roman"/>
          <w:sz w:val="24"/>
          <w:szCs w:val="24"/>
          <w:lang w:eastAsia="en-GB"/>
        </w:rPr>
      </w:pPr>
      <w:r w:rsidRPr="003A7110">
        <w:rPr>
          <w:rFonts w:ascii="Times New Roman" w:eastAsia="SimSun" w:hAnsi="Times New Roman" w:cs="Times New Roman"/>
          <w:sz w:val="24"/>
          <w:szCs w:val="24"/>
          <w:lang w:eastAsia="en-GB"/>
        </w:rPr>
        <w:t xml:space="preserve">This study has quantified direct and indirect interactions between individuals in a </w:t>
      </w:r>
      <w:r>
        <w:rPr>
          <w:rFonts w:ascii="Times New Roman" w:eastAsia="SimSun" w:hAnsi="Times New Roman" w:cs="Times New Roman"/>
          <w:sz w:val="24"/>
          <w:szCs w:val="24"/>
          <w:lang w:eastAsia="en-GB"/>
        </w:rPr>
        <w:t xml:space="preserve">multi-host </w:t>
      </w:r>
      <w:r w:rsidRPr="003A7110">
        <w:rPr>
          <w:rFonts w:ascii="Times New Roman" w:eastAsia="SimSun" w:hAnsi="Times New Roman" w:cs="Times New Roman"/>
          <w:sz w:val="24"/>
          <w:szCs w:val="24"/>
          <w:lang w:eastAsia="en-GB"/>
        </w:rPr>
        <w:t>d</w:t>
      </w:r>
      <w:r w:rsidR="00F64AC7">
        <w:rPr>
          <w:rFonts w:ascii="Times New Roman" w:eastAsia="SimSun" w:hAnsi="Times New Roman" w:cs="Times New Roman"/>
          <w:sz w:val="24"/>
          <w:szCs w:val="24"/>
          <w:lang w:eastAsia="en-GB"/>
        </w:rPr>
        <w:t>isease community</w:t>
      </w:r>
      <w:r w:rsidRPr="003A7110">
        <w:rPr>
          <w:rFonts w:ascii="Times New Roman" w:eastAsia="SimSun" w:hAnsi="Times New Roman" w:cs="Times New Roman"/>
          <w:sz w:val="24"/>
          <w:szCs w:val="24"/>
          <w:lang w:eastAsia="en-GB"/>
        </w:rPr>
        <w:t xml:space="preserve">. As with similar research </w:t>
      </w:r>
      <w:r>
        <w:rPr>
          <w:rFonts w:ascii="Times New Roman" w:eastAsia="SimSun" w:hAnsi="Times New Roman" w:cs="Times New Roman"/>
          <w:sz w:val="24"/>
          <w:szCs w:val="24"/>
          <w:lang w:eastAsia="en-GB"/>
        </w:rPr>
        <w:fldChar w:fldCharType="begin" w:fldLock="1"/>
      </w:r>
      <w:r>
        <w:rPr>
          <w:rFonts w:ascii="Times New Roman" w:eastAsia="SimSun" w:hAnsi="Times New Roman" w:cs="Times New Roman"/>
          <w:sz w:val="24"/>
          <w:szCs w:val="24"/>
          <w:lang w:eastAsia="en-GB"/>
        </w:rPr>
        <w:instrText>ADDIN CSL_CITATION { "citationItems" : [ { "id" : "ITEM-1", "itemData" : { "DOI" : "10.1017/S0950268813000691", "ISSN" : "1469-4409", "PMID" : "23522445", "abstract" : "SUMMARY Tuberculosis (TB) due to infection with Mycobacterium bovis is transmitted between cattle and badgers (Meles meles) in the UK and Ireland but it is unclear where or when transmission occurs. We investigated direct and indirect interactions between badgers and cattle using automated proximity loggers on animals and at badger latrines located on pasture, in an area of south-west England with a high-density badger population. Direct contacts (interactions within 1\u00b74\u00a0m) between badgers and cattle at pasture were very rare (four out of &gt;500\u00a0000 recorded animal-to-animal contacts) despite ample opportunity for interactions to occur. Indirect interactions (visits to badger latrines by badgers and cattle) were two orders of magnitude more frequent than direct contacts: 400 visits by badgers and 1700 visits by cattle were recorded. This suggests that indirect contacts might be more important than direct contacts in terms of disease transmission at pasture. The TB infection status of individual badgers (ascribed with 93% accuracy using three diagnostic tests) did not affect the frequency or duration of their visits to latrines located on pasture grazed by cattle. Nevertheless, there was wide variation in contact behaviour between individuals, which highlights the importance of understanding heterogeneity in contact patterns when developing strategies to control disease spread in wildlife and livestock.", "author" : [ { "dropping-particle" : "", "family" : "Drewe", "given" : "J A", "non-dropping-particle" : "", "parse-names" : false, "suffix" : "" }, { "dropping-particle" : "", "family" : "O'Connor", "given" : "H M", "non-dropping-particle" : "", "parse-names" : false, "suffix" : "" }, { "dropping-particle" : "", "family" : "Weber", "given" : "N", "non-dropping-particle" : "", "parse-names" : false, "suffix" : "" }, { "dropping-particle" : "", "family" : "McDonald", "given" : "R A", "non-dropping-particle" : "", "parse-names" : false, "suffix" : "" }, { "dropping-particle" : "", "family" : "Delahay", "given" : "R J", "non-dropping-particle" : "", "parse-names" : false, "suffix" : "" } ], "container-title" : "Epidemiology and infection", "id" : "ITEM-1", "issue" : "7", "issued" : { "date-parts" : [ [ "2013", "3", "25" ] ] }, "page" : "1-9", "title" : "Patterns of direct and indirect contact between cattle and badgers naturally infected with tuberculosis.", "type" : "article-journal", "volume" : "141" }, "uris" : [ "http://www.mendeley.com/documents/?uuid=e961aeed-a528-40c4-b640-a58fe2a9e596" ] } ], "mendeley" : { "formattedCitation" : "(Drewe et al. 2013)", "plainTextFormattedCitation" : "(Drewe et al. 2013)", "previouslyFormattedCitation" : "(Drewe et al. 2013)" }, "properties" : { "noteIndex" : 0 }, "schema" : "https://github.com/citation-style-language/schema/raw/master/csl-citation.json" }</w:instrText>
      </w:r>
      <w:r>
        <w:rPr>
          <w:rFonts w:ascii="Times New Roman" w:eastAsia="SimSun" w:hAnsi="Times New Roman" w:cs="Times New Roman"/>
          <w:sz w:val="24"/>
          <w:szCs w:val="24"/>
          <w:lang w:eastAsia="en-GB"/>
        </w:rPr>
        <w:fldChar w:fldCharType="separate"/>
      </w:r>
      <w:r w:rsidRPr="004C3BC7">
        <w:rPr>
          <w:rFonts w:ascii="Times New Roman" w:eastAsia="SimSun" w:hAnsi="Times New Roman" w:cs="Times New Roman"/>
          <w:noProof/>
          <w:sz w:val="24"/>
          <w:szCs w:val="24"/>
          <w:lang w:eastAsia="en-GB"/>
        </w:rPr>
        <w:t>(Drewe et al. 2013)</w:t>
      </w:r>
      <w:r>
        <w:rPr>
          <w:rFonts w:ascii="Times New Roman" w:eastAsia="SimSun" w:hAnsi="Times New Roman" w:cs="Times New Roman"/>
          <w:sz w:val="24"/>
          <w:szCs w:val="24"/>
          <w:lang w:eastAsia="en-GB"/>
        </w:rPr>
        <w:fldChar w:fldCharType="end"/>
      </w:r>
      <w:r w:rsidRPr="003A7110">
        <w:rPr>
          <w:rFonts w:ascii="Times New Roman" w:eastAsia="SimSun" w:hAnsi="Times New Roman" w:cs="Times New Roman"/>
          <w:sz w:val="24"/>
          <w:szCs w:val="24"/>
          <w:lang w:eastAsia="en-GB"/>
        </w:rPr>
        <w:t xml:space="preserve">, data on direct interactions </w:t>
      </w:r>
      <w:r>
        <w:rPr>
          <w:rFonts w:ascii="Times New Roman" w:eastAsia="SimSun" w:hAnsi="Times New Roman" w:cs="Times New Roman"/>
          <w:sz w:val="24"/>
          <w:szCs w:val="24"/>
          <w:lang w:eastAsia="en-GB"/>
        </w:rPr>
        <w:t xml:space="preserve">between different species </w:t>
      </w:r>
      <w:r w:rsidRPr="003A7110">
        <w:rPr>
          <w:rFonts w:ascii="Times New Roman" w:eastAsia="SimSun" w:hAnsi="Times New Roman" w:cs="Times New Roman"/>
          <w:sz w:val="24"/>
          <w:szCs w:val="24"/>
          <w:lang w:eastAsia="en-GB"/>
        </w:rPr>
        <w:t>were limited, despite the long-term continuous sampling. Direct intra-species contacts were frequent, but direct inter-species interactions were relatively rare, identifying more opportunity for disease transmission within species than between species.</w:t>
      </w:r>
      <w:r>
        <w:rPr>
          <w:rFonts w:ascii="Times New Roman" w:eastAsia="SimSun" w:hAnsi="Times New Roman" w:cs="Times New Roman"/>
          <w:sz w:val="24"/>
          <w:szCs w:val="24"/>
          <w:lang w:eastAsia="en-GB"/>
        </w:rPr>
        <w:t xml:space="preserve"> Nonetheless,</w:t>
      </w:r>
      <w:r w:rsidRPr="003A7110">
        <w:rPr>
          <w:rFonts w:ascii="Times New Roman" w:eastAsia="SimSun" w:hAnsi="Times New Roman" w:cs="Times New Roman"/>
          <w:sz w:val="24"/>
          <w:szCs w:val="24"/>
          <w:lang w:eastAsia="en-GB"/>
        </w:rPr>
        <w:t xml:space="preserve"> this highlights the possible importance of the environmental survival of pathogens and indirect interactions between individuals in maintaining disease. </w:t>
      </w:r>
    </w:p>
    <w:p w14:paraId="14F26C74" w14:textId="77777777" w:rsidR="00107923" w:rsidRDefault="00107923" w:rsidP="0051088D">
      <w:pPr>
        <w:spacing w:line="360" w:lineRule="auto"/>
        <w:rPr>
          <w:rFonts w:ascii="Times New Roman" w:eastAsia="SimSun" w:hAnsi="Times New Roman" w:cs="Times New Roman"/>
          <w:sz w:val="24"/>
          <w:szCs w:val="24"/>
          <w:lang w:eastAsia="en-GB"/>
        </w:rPr>
      </w:pPr>
    </w:p>
    <w:p w14:paraId="685A8ED7" w14:textId="00E95B68" w:rsidR="003A7110" w:rsidRPr="003A7110" w:rsidRDefault="003A7110" w:rsidP="0051088D">
      <w:pPr>
        <w:spacing w:line="360" w:lineRule="auto"/>
        <w:rPr>
          <w:rFonts w:ascii="Times New Roman" w:eastAsia="SimSun" w:hAnsi="Times New Roman" w:cs="Times New Roman"/>
          <w:sz w:val="24"/>
          <w:szCs w:val="24"/>
          <w:lang w:eastAsia="en-GB"/>
        </w:rPr>
      </w:pPr>
      <w:r w:rsidRPr="003A7110">
        <w:rPr>
          <w:rFonts w:ascii="Times New Roman" w:eastAsia="SimSun" w:hAnsi="Times New Roman" w:cs="Times New Roman"/>
          <w:sz w:val="24"/>
          <w:szCs w:val="24"/>
          <w:lang w:eastAsia="en-GB"/>
        </w:rPr>
        <w:lastRenderedPageBreak/>
        <w:t xml:space="preserve">The direct contacts that were recorded do indicate that cattle contacts with both red deer and pigs are most frequent in autumn (at the end of the dry season, during the acorn mast). Furthermore, cattle-pig contacts were significantly longer at this time. This relates to previous work on the study farm that showed the number of visits to farm resources increased through the dry season and peaked during the acorn season in autumn </w:t>
      </w:r>
      <w:r w:rsidR="004C3BC7">
        <w:rPr>
          <w:rFonts w:ascii="Times New Roman" w:eastAsia="SimSun" w:hAnsi="Times New Roman" w:cs="Times New Roman"/>
          <w:sz w:val="24"/>
          <w:szCs w:val="24"/>
          <w:lang w:eastAsia="en-GB"/>
        </w:rPr>
        <w:fldChar w:fldCharType="begin" w:fldLock="1"/>
      </w:r>
      <w:r w:rsidR="00625FF6">
        <w:rPr>
          <w:rFonts w:ascii="Times New Roman" w:eastAsia="SimSun" w:hAnsi="Times New Roman" w:cs="Times New Roman"/>
          <w:sz w:val="24"/>
          <w:szCs w:val="24"/>
          <w:lang w:eastAsia="en-GB"/>
        </w:rPr>
        <w:instrText>ADDIN CSL_CITATION { "citationItems" : [ { "id" : "ITEM-1", "itemData" : { "DOI" : "10.1016/j.prevetmed.2013.08.008", "ISSN" : "1873-1716", "PMID" : "24050782", "abstract" : "The diversification of livestock farms into hunting estates in South Central Spain (SCS) may impede the success of Mycobacterium bovis eradication programmes by facilitating transmission between wildlife and livestock. In this observational study we aimed to provide information of relevance about the nature and frequency of interactions (observed visits to study points) between livestock (cattle and domestic pigs) and wildlife (wild boar and red deer). The study was conducted in an extensive cattle farm in SCS where the land is also used for game hunting. During a period of one year, camera traps (n=16) were placed at a priori risk points for interspecies interactions: water (natural and artificial troughs), food placed on the ground for baiting wildlife, and pasture. To define indirect interspecies interactions, a critical time window for M. bovis to survive in the environment was selected based on the literature. Results suggest that wildlife frequented food and pasture points more often than water points, and that the number of visits increased through the dry season, peaking during the acorn season (October-January) and the deer breeding season (June-July). Direct interactions were rare (n=10), as opposed to indirect interactions (n=8992). Wildlife-followed-by-livestock interactions (n=7714) occurred much more often than livestock-followed-by-wildlife (n=1278) and were frequent at water points (66% water points, 17% food, 17% pasture). Results also suggest that water points are a hotspot for indirect interactions and might therefore be a source of infection at the wildlife-livestock interface in the territory covered, particularly for M. bovis, as it is around water where the bacteria seem to survive the longest. Preventing aggregation and therefore reducing contact rates between domestic and wild animals especially at water points may be valuable for disease control in South Central Spain.", "author" : [ { "dropping-particle" : "", "family" : "Kukielka", "given" : "E", "non-dropping-particle" : "", "parse-names" : false, "suffix" : "" }, { "dropping-particle" : "", "family" : "Barasona", "given" : "J a", "non-dropping-particle" : "", "parse-names" : false, "suffix" : "" }, { "dropping-particle" : "", "family" : "Cowie", "given" : "C E", "non-dropping-particle" : "", "parse-names" : false, "suffix" : "" }, { "dropping-particle" : "", "family" : "Drewe", "given" : "J a", "non-dropping-particle" : "", "parse-names" : false, "suffix" : "" }, { "dropping-particle" : "", "family" : "Gortazar", "given" : "C", "non-dropping-particle" : "", "parse-names" : false, "suffix" : "" }, { "dropping-particle" : "", "family" : "Cotarelo", "given" : "I", "non-dropping-particle" : "", "parse-names" : false, "suffix" : "" }, { "dropping-particle" : "", "family" : "Vicente", "given" : "J", "non-dropping-particle" : "", "parse-names" : false, "suffix" : "" } ], "container-title" : "Preventive veterinary medicine", "id" : "ITEM-1", "issue" : "3-4", "issued" : { "date-parts" : [ [ "2013", "11", "1" ] ] }, "page" : "213-21", "publisher" : "Elsevier B.V.", "title" : "Spatial and temporal interactions between livestock and wildlife in South Central Spain assessed by camera traps.", "type" : "article-journal", "volume" : "112" }, "uris" : [ "http://www.mendeley.com/documents/?uuid=874cca03-8c30-431c-9b3d-43ef8163ab1e" ] } ], "mendeley" : { "formattedCitation" : "(Kukielka et al. 2013)", "plainTextFormattedCitation" : "(Kukielka et al. 2013)", "previouslyFormattedCitation" : "(Kukielka et al. 2013)" }, "properties" : { "noteIndex" : 0 }, "schema" : "https://github.com/citation-style-language/schema/raw/master/csl-citation.json" }</w:instrText>
      </w:r>
      <w:r w:rsidR="004C3BC7">
        <w:rPr>
          <w:rFonts w:ascii="Times New Roman" w:eastAsia="SimSun" w:hAnsi="Times New Roman" w:cs="Times New Roman"/>
          <w:sz w:val="24"/>
          <w:szCs w:val="24"/>
          <w:lang w:eastAsia="en-GB"/>
        </w:rPr>
        <w:fldChar w:fldCharType="separate"/>
      </w:r>
      <w:r w:rsidR="004C3BC7" w:rsidRPr="004C3BC7">
        <w:rPr>
          <w:rFonts w:ascii="Times New Roman" w:eastAsia="SimSun" w:hAnsi="Times New Roman" w:cs="Times New Roman"/>
          <w:noProof/>
          <w:sz w:val="24"/>
          <w:szCs w:val="24"/>
          <w:lang w:eastAsia="en-GB"/>
        </w:rPr>
        <w:t>(Kukielka et al. 2013)</w:t>
      </w:r>
      <w:r w:rsidR="004C3BC7">
        <w:rPr>
          <w:rFonts w:ascii="Times New Roman" w:eastAsia="SimSun" w:hAnsi="Times New Roman" w:cs="Times New Roman"/>
          <w:sz w:val="24"/>
          <w:szCs w:val="24"/>
          <w:lang w:eastAsia="en-GB"/>
        </w:rPr>
        <w:fldChar w:fldCharType="end"/>
      </w:r>
      <w:r w:rsidR="00D61548">
        <w:rPr>
          <w:rFonts w:ascii="Times New Roman" w:eastAsia="SimSun" w:hAnsi="Times New Roman" w:cs="Times New Roman"/>
          <w:sz w:val="24"/>
          <w:szCs w:val="24"/>
          <w:lang w:eastAsia="en-GB"/>
        </w:rPr>
        <w:t>, giving further confidence that the collars were identifying real changes in behaviour</w:t>
      </w:r>
      <w:r w:rsidR="004C3BC7">
        <w:rPr>
          <w:rFonts w:ascii="Times New Roman" w:eastAsia="SimSun" w:hAnsi="Times New Roman" w:cs="Times New Roman"/>
          <w:sz w:val="24"/>
          <w:szCs w:val="24"/>
          <w:lang w:eastAsia="en-GB"/>
        </w:rPr>
        <w:t>.</w:t>
      </w:r>
    </w:p>
    <w:p w14:paraId="7526AB17" w14:textId="792BE5E9" w:rsidR="003A7110" w:rsidRPr="003A7110" w:rsidRDefault="003A7110" w:rsidP="003A7110">
      <w:pPr>
        <w:rPr>
          <w:rFonts w:ascii="Times New Roman" w:eastAsia="SimSun" w:hAnsi="Times New Roman" w:cs="Times New Roman"/>
          <w:sz w:val="24"/>
          <w:szCs w:val="24"/>
          <w:lang w:eastAsia="en-GB"/>
        </w:rPr>
      </w:pPr>
    </w:p>
    <w:p w14:paraId="677E7B27" w14:textId="77777777" w:rsidR="003A7110" w:rsidRPr="00E757CD" w:rsidRDefault="003A7110" w:rsidP="006918C1">
      <w:pPr>
        <w:spacing w:line="360" w:lineRule="auto"/>
        <w:rPr>
          <w:rFonts w:ascii="Times New Roman" w:eastAsia="SimSun" w:hAnsi="Times New Roman" w:cs="Times New Roman"/>
          <w:i/>
          <w:sz w:val="24"/>
          <w:szCs w:val="24"/>
          <w:lang w:eastAsia="en-GB"/>
        </w:rPr>
      </w:pPr>
      <w:r w:rsidRPr="00E757CD">
        <w:rPr>
          <w:rFonts w:ascii="Times New Roman" w:eastAsia="SimSun" w:hAnsi="Times New Roman" w:cs="Times New Roman"/>
          <w:i/>
          <w:sz w:val="24"/>
          <w:szCs w:val="24"/>
          <w:lang w:eastAsia="en-GB"/>
        </w:rPr>
        <w:t>Indirect interactions</w:t>
      </w:r>
    </w:p>
    <w:p w14:paraId="7A477349" w14:textId="120B6FD2" w:rsidR="006918C1" w:rsidRDefault="003A7110" w:rsidP="006918C1">
      <w:pPr>
        <w:spacing w:line="360" w:lineRule="auto"/>
        <w:rPr>
          <w:rFonts w:ascii="Times New Roman" w:eastAsia="SimSun" w:hAnsi="Times New Roman" w:cs="Times New Roman"/>
          <w:sz w:val="24"/>
          <w:szCs w:val="24"/>
          <w:lang w:eastAsia="en-GB"/>
        </w:rPr>
      </w:pPr>
      <w:r w:rsidRPr="003A7110">
        <w:rPr>
          <w:rFonts w:ascii="Times New Roman" w:eastAsia="SimSun" w:hAnsi="Times New Roman" w:cs="Times New Roman"/>
          <w:sz w:val="24"/>
          <w:szCs w:val="24"/>
          <w:lang w:eastAsia="en-GB"/>
        </w:rPr>
        <w:t>In our data set, year</w:t>
      </w:r>
      <w:r w:rsidR="00664B78">
        <w:rPr>
          <w:rFonts w:ascii="Times New Roman" w:eastAsia="SimSun" w:hAnsi="Times New Roman" w:cs="Times New Roman"/>
          <w:sz w:val="24"/>
          <w:szCs w:val="24"/>
          <w:lang w:eastAsia="en-GB"/>
        </w:rPr>
        <w:t>-</w:t>
      </w:r>
      <w:r w:rsidRPr="003A7110">
        <w:rPr>
          <w:rFonts w:ascii="Times New Roman" w:eastAsia="SimSun" w:hAnsi="Times New Roman" w:cs="Times New Roman"/>
          <w:sz w:val="24"/>
          <w:szCs w:val="24"/>
          <w:lang w:eastAsia="en-GB"/>
        </w:rPr>
        <w:t xml:space="preserve">round core and home range overlaps were highest for cattle and red deer, with all overlaps increasing in autumn (during the acorn mast). </w:t>
      </w:r>
      <w:r w:rsidR="006918C1">
        <w:rPr>
          <w:rFonts w:ascii="Times New Roman" w:eastAsia="SimSun" w:hAnsi="Times New Roman" w:cs="Times New Roman"/>
          <w:sz w:val="24"/>
          <w:szCs w:val="24"/>
          <w:lang w:eastAsia="en-GB"/>
        </w:rPr>
        <w:t xml:space="preserve">The acorn food source is the likely </w:t>
      </w:r>
      <w:r w:rsidR="00664B78">
        <w:rPr>
          <w:rFonts w:ascii="Times New Roman" w:eastAsia="SimSun" w:hAnsi="Times New Roman" w:cs="Times New Roman"/>
          <w:sz w:val="24"/>
          <w:szCs w:val="24"/>
          <w:lang w:eastAsia="en-GB"/>
        </w:rPr>
        <w:t xml:space="preserve">reason for aggregation of </w:t>
      </w:r>
      <w:r w:rsidR="00D61548">
        <w:rPr>
          <w:rFonts w:ascii="Times New Roman" w:eastAsia="SimSun" w:hAnsi="Times New Roman" w:cs="Times New Roman"/>
          <w:sz w:val="24"/>
          <w:szCs w:val="24"/>
          <w:lang w:eastAsia="en-GB"/>
        </w:rPr>
        <w:t xml:space="preserve">both </w:t>
      </w:r>
      <w:r w:rsidR="00664B78">
        <w:rPr>
          <w:rFonts w:ascii="Times New Roman" w:eastAsia="SimSun" w:hAnsi="Times New Roman" w:cs="Times New Roman"/>
          <w:sz w:val="24"/>
          <w:szCs w:val="24"/>
          <w:lang w:eastAsia="en-GB"/>
        </w:rPr>
        <w:t>species</w:t>
      </w:r>
      <w:r w:rsidR="006918C1">
        <w:rPr>
          <w:rFonts w:ascii="Times New Roman" w:eastAsia="SimSun" w:hAnsi="Times New Roman" w:cs="Times New Roman"/>
          <w:sz w:val="24"/>
          <w:szCs w:val="24"/>
          <w:lang w:eastAsia="en-GB"/>
        </w:rPr>
        <w:t>, and</w:t>
      </w:r>
      <w:r w:rsidRPr="003A7110">
        <w:rPr>
          <w:rFonts w:ascii="Times New Roman" w:eastAsia="SimSun" w:hAnsi="Times New Roman" w:cs="Times New Roman"/>
          <w:sz w:val="24"/>
          <w:szCs w:val="24"/>
          <w:lang w:eastAsia="en-GB"/>
        </w:rPr>
        <w:t xml:space="preserve"> foraging in the same </w:t>
      </w:r>
      <w:r w:rsidR="006918C1">
        <w:rPr>
          <w:rFonts w:ascii="Times New Roman" w:eastAsia="SimSun" w:hAnsi="Times New Roman" w:cs="Times New Roman"/>
          <w:sz w:val="24"/>
          <w:szCs w:val="24"/>
          <w:lang w:eastAsia="en-GB"/>
        </w:rPr>
        <w:t>locations</w:t>
      </w:r>
      <w:r w:rsidRPr="003A7110">
        <w:rPr>
          <w:rFonts w:ascii="Times New Roman" w:eastAsia="SimSun" w:hAnsi="Times New Roman" w:cs="Times New Roman"/>
          <w:sz w:val="24"/>
          <w:szCs w:val="24"/>
          <w:lang w:eastAsia="en-GB"/>
        </w:rPr>
        <w:t xml:space="preserve"> may increase the likelihood of transmission of pathogens between different individuals.  Furthermore, foraging may be taking place at similar times for cattle and red deer as their daily activity levels follow such similar patterns. Red deer also crossed the farm boundary more than one time per day on average, increasing the risk of encountering disease outside the farm and then transmitting it to livestock within the farm. However, pigs also showed moderate levels of home range overlap with cattle, and the highest rate of boundary crossings. </w:t>
      </w:r>
      <w:r w:rsidR="006918C1" w:rsidRPr="003A7110">
        <w:rPr>
          <w:rFonts w:ascii="Times New Roman" w:eastAsia="SimSun" w:hAnsi="Times New Roman" w:cs="Times New Roman"/>
          <w:sz w:val="24"/>
          <w:szCs w:val="24"/>
          <w:lang w:eastAsia="en-GB"/>
        </w:rPr>
        <w:t>Pigs may be an important part of the disease cycle</w:t>
      </w:r>
      <w:r w:rsidR="006918C1">
        <w:rPr>
          <w:rFonts w:ascii="Times New Roman" w:eastAsia="SimSun" w:hAnsi="Times New Roman" w:cs="Times New Roman"/>
          <w:sz w:val="24"/>
          <w:szCs w:val="24"/>
          <w:lang w:eastAsia="en-GB"/>
        </w:rPr>
        <w:t xml:space="preserve"> in this region</w:t>
      </w:r>
      <w:r w:rsidR="006918C1" w:rsidRPr="003A7110">
        <w:rPr>
          <w:rFonts w:ascii="Times New Roman" w:eastAsia="SimSun" w:hAnsi="Times New Roman" w:cs="Times New Roman"/>
          <w:sz w:val="24"/>
          <w:szCs w:val="24"/>
          <w:lang w:eastAsia="en-GB"/>
        </w:rPr>
        <w:t xml:space="preserve">, as has been previously identified in another Mediterranean system in Sicily </w:t>
      </w:r>
      <w:r w:rsidR="00625FF6">
        <w:rPr>
          <w:rFonts w:ascii="Times New Roman" w:eastAsia="SimSun" w:hAnsi="Times New Roman" w:cs="Times New Roman"/>
          <w:sz w:val="24"/>
          <w:szCs w:val="24"/>
          <w:lang w:eastAsia="en-GB"/>
        </w:rPr>
        <w:fldChar w:fldCharType="begin" w:fldLock="1"/>
      </w:r>
      <w:r w:rsidR="00C32ED2">
        <w:rPr>
          <w:rFonts w:ascii="Times New Roman" w:eastAsia="SimSun" w:hAnsi="Times New Roman" w:cs="Times New Roman"/>
          <w:sz w:val="24"/>
          <w:szCs w:val="24"/>
          <w:lang w:eastAsia="en-GB"/>
        </w:rPr>
        <w:instrText>ADDIN CSL_CITATION { "citationItems" : [ { "id" : "ITEM-1", "itemData" : { "DOI" : "10.1128/JCM.06544-11", "ISSN" : "1098-660X", "PMID" : "22322347", "abstract" : "Bovine tuberculosis (bTB) is an emerging disease among wild animals in many parts of the world. Wildlife reservoir hosts may thus represent a potential source of infection for livestock and humans. We investigated the role played by the Sicilian black pig, an autochthonous free- or semi-free-ranging domestic pig breed, as a potential source of bTB infection in an area where bTB prevalence in cattle is high. We initially performed a preliminary field study to assess the occurrence of bTB in such animals. We sampled 119 pigs at abattoir and found 6.7% and 3.4% of them to be affected by gross tuberculous-like lesions (TBL) and Mycobacterium bovis culture positive, respectively. We then proceeded to investigate the dissemination and characteristics of lesions in a second field study performed on 100 animals sampled from infected herds. Here, tissues collected at the abattoir were examined macroscopically, microscopically, and by culture tests. Most pigs with TBL showed generalized lesions in both gross and histological examinations (53% and 65.5%, respectively). Head lymph nodes were the most frequently affected in both localized and generalized TB cases observed macroscopically and microscopically. M. bovis was the most frequently isolated etiologic agent. The molecular characterization of isolates from both field studies by spoligotyping and analysis of 12 mycobacterial interspersed repetitive-unit-variable number tandem repeat (MIRU-VNTR) loci, followed by their comparison to isolates of cattle origin, suggested a potential transmission of mycobacteria from domestic animals to black pigs and vice versa. Our findings, along with ethological, ecological, and management considerations, suggest that the black pig might act as a bTB reservoir in the ecosystem under study. However, additional studies will be necessary to establish the true epidemiological significance of the Sicilian black pig.", "author" : [ { "dropping-particle" : "", "family" : "Marco", "given" : "Vincenzo", "non-dropping-particle" : "Di", "parse-names" : false, "suffix" : "" }, { "dropping-particle" : "", "family" : "Mazzone", "given" : "Piera", "non-dropping-particle" : "", "parse-names" : false, "suffix" : "" }, { "dropping-particle" : "", "family" : "Capucchio", "given" : "Maria Teresa", "non-dropping-particle" : "", "parse-names" : false, "suffix" : "" }, { "dropping-particle" : "", "family" : "Boniotti", "given" : "Maria Beatrice", "non-dropping-particle" : "", "parse-names" : false, "suffix" : "" }, { "dropping-particle" : "", "family" : "Aronica", "given" : "Vincenzo", "non-dropping-particle" : "", "parse-names" : false, "suffix" : "" }, { "dropping-particle" : "", "family" : "Russo", "given" : "Miriam", "non-dropping-particle" : "", "parse-names" : false, "suffix" : "" }, { "dropping-particle" : "", "family" : "Fiasconaro", "given" : "Michele", "non-dropping-particle" : "", "parse-names" : false, "suffix" : "" }, { "dropping-particle" : "", "family" : "Cifani", "given" : "Noemi", "non-dropping-particle" : "", "parse-names" : false, "suffix" : "" }, { "dropping-particle" : "", "family" : "Corneli", "given" : "Sara", "non-dropping-particle" : "", "parse-names" : false, "suffix" : "" }, { "dropping-particle" : "", "family" : "Biasibetti", "given" : "Elena", "non-dropping-particle" : "", "parse-names" : false, "suffix" : "" }, { "dropping-particle" : "", "family" : "Biagetti", "given" : "Massimo", "non-dropping-particle" : "", "parse-names" : false, "suffix" : "" }, { "dropping-particle" : "", "family" : "Pacciarini", "given" : "Maria Lodovica", "non-dropping-particle" : "", "parse-names" : false, "suffix" : "" }, { "dropping-particle" : "", "family" : "Cagiola", "given" : "Monica", "non-dropping-particle" : "", "parse-names" : false, "suffix" : "" }, { "dropping-particle" : "", "family" : "Pasquali", "given" : "Paolo", "non-dropping-particle" : "", "parse-names" : false, "suffix" : "" }, { "dropping-particle" : "", "family" : "Marianelli", "given" : "Cinzia", "non-dropping-particle" : "", "parse-names" : false, "suffix" : "" } ], "container-title" : "Journal of clinical microbiology", "id" : "ITEM-1", "issue" : "4", "issued" : { "date-parts" : [ [ "2012", "5" ] ] }, "page" : "1209-18", "title" : "Epidemiological significance of the domestic black pig (Sus scrofa) in maintenance of bovine tuberculosis in Sicily.", "type" : "article-journal", "volume" : "50" }, "uris" : [ "http://www.mendeley.com/documents/?uuid=03741205-16d7-4e12-8c9c-6c01fbe44274" ] } ], "mendeley" : { "formattedCitation" : "(Di Marco et al. 2012)", "plainTextFormattedCitation" : "(Di Marco et al. 2012)", "previouslyFormattedCitation" : "(Di Marco et al. 2012)" }, "properties" : { "noteIndex" : 0 }, "schema" : "https://github.com/citation-style-language/schema/raw/master/csl-citation.json" }</w:instrText>
      </w:r>
      <w:r w:rsidR="00625FF6">
        <w:rPr>
          <w:rFonts w:ascii="Times New Roman" w:eastAsia="SimSun" w:hAnsi="Times New Roman" w:cs="Times New Roman"/>
          <w:sz w:val="24"/>
          <w:szCs w:val="24"/>
          <w:lang w:eastAsia="en-GB"/>
        </w:rPr>
        <w:fldChar w:fldCharType="separate"/>
      </w:r>
      <w:r w:rsidR="00625FF6" w:rsidRPr="00625FF6">
        <w:rPr>
          <w:rFonts w:ascii="Times New Roman" w:eastAsia="SimSun" w:hAnsi="Times New Roman" w:cs="Times New Roman"/>
          <w:noProof/>
          <w:sz w:val="24"/>
          <w:szCs w:val="24"/>
          <w:lang w:eastAsia="en-GB"/>
        </w:rPr>
        <w:t>(Di Marco et al. 2012)</w:t>
      </w:r>
      <w:r w:rsidR="00625FF6">
        <w:rPr>
          <w:rFonts w:ascii="Times New Roman" w:eastAsia="SimSun" w:hAnsi="Times New Roman" w:cs="Times New Roman"/>
          <w:sz w:val="24"/>
          <w:szCs w:val="24"/>
          <w:lang w:eastAsia="en-GB"/>
        </w:rPr>
        <w:fldChar w:fldCharType="end"/>
      </w:r>
      <w:r w:rsidR="006918C1" w:rsidRPr="003A7110">
        <w:rPr>
          <w:rFonts w:ascii="Times New Roman" w:eastAsia="SimSun" w:hAnsi="Times New Roman" w:cs="Times New Roman"/>
          <w:sz w:val="24"/>
          <w:szCs w:val="24"/>
          <w:lang w:eastAsia="en-GB"/>
        </w:rPr>
        <w:t>.</w:t>
      </w:r>
      <w:r w:rsidR="00625FF6">
        <w:rPr>
          <w:rFonts w:ascii="Times New Roman" w:eastAsia="SimSun" w:hAnsi="Times New Roman" w:cs="Times New Roman"/>
          <w:sz w:val="24"/>
          <w:szCs w:val="24"/>
          <w:lang w:eastAsia="en-GB"/>
        </w:rPr>
        <w:t xml:space="preserve"> </w:t>
      </w:r>
      <w:r w:rsidRPr="003A7110">
        <w:rPr>
          <w:rFonts w:ascii="Times New Roman" w:eastAsia="SimSun" w:hAnsi="Times New Roman" w:cs="Times New Roman"/>
          <w:sz w:val="24"/>
          <w:szCs w:val="24"/>
          <w:lang w:eastAsia="en-GB"/>
        </w:rPr>
        <w:t xml:space="preserve">Further research and testing of pig and red deer movements and disease in this area may be important for a fuller understand of disease maintenance and spread. In terms of disease transmission, the relative importance of each species will depend on the dyad </w:t>
      </w:r>
      <w:r w:rsidR="006918C1">
        <w:rPr>
          <w:rFonts w:ascii="Times New Roman" w:eastAsia="SimSun" w:hAnsi="Times New Roman" w:cs="Times New Roman"/>
          <w:sz w:val="24"/>
          <w:szCs w:val="24"/>
          <w:lang w:eastAsia="en-GB"/>
        </w:rPr>
        <w:t xml:space="preserve">of species, </w:t>
      </w:r>
      <w:r w:rsidRPr="003A7110">
        <w:rPr>
          <w:rFonts w:ascii="Times New Roman" w:eastAsia="SimSun" w:hAnsi="Times New Roman" w:cs="Times New Roman"/>
          <w:sz w:val="24"/>
          <w:szCs w:val="24"/>
          <w:lang w:eastAsia="en-GB"/>
        </w:rPr>
        <w:t>and the pathogen. For instance, red deer share more viral pathogens with cattle, whilst wild boar have more pathogens in common with pigs</w:t>
      </w:r>
      <w:r w:rsidR="005A04CD">
        <w:rPr>
          <w:rFonts w:ascii="Times New Roman" w:eastAsia="SimSun" w:hAnsi="Times New Roman" w:cs="Times New Roman"/>
          <w:sz w:val="24"/>
          <w:szCs w:val="24"/>
          <w:lang w:eastAsia="en-GB"/>
        </w:rPr>
        <w:t xml:space="preserve"> </w:t>
      </w:r>
      <w:r w:rsidR="00C32ED2">
        <w:rPr>
          <w:rFonts w:ascii="Times New Roman" w:eastAsia="SimSun" w:hAnsi="Times New Roman" w:cs="Times New Roman"/>
          <w:sz w:val="24"/>
          <w:szCs w:val="24"/>
          <w:lang w:eastAsia="en-GB"/>
        </w:rPr>
        <w:fldChar w:fldCharType="begin" w:fldLock="1"/>
      </w:r>
      <w:r w:rsidR="0078467F">
        <w:rPr>
          <w:rFonts w:ascii="Times New Roman" w:eastAsia="SimSun" w:hAnsi="Times New Roman" w:cs="Times New Roman"/>
          <w:sz w:val="24"/>
          <w:szCs w:val="24"/>
          <w:lang w:eastAsia="en-GB"/>
        </w:rPr>
        <w:instrText>ADDIN CSL_CITATION { "citationItems" : [ { "id" : "ITEM-1", "itemData" : { "DOI" : "10.1016/j.prevetmed.2012.11.021", "ISBN" : "1873-1716 (Electronic)\\r0167-5877 (Linking)", "ISSN" : "01675877", "PMID" : "23254245", "abstract" : "In the last half century, significant attention has been given to animal diseases; however, our understanding of disease processes and how to manage them at the livestock-wildlife interface remains limited. In this study, we conduct a systematic review of the scientific literature to evaluate the status of diseases at the livestock-wildlife interface in the United States. Specifically, the goals of the literature review were three fold: first to evaluate domestic animal diseases currently found in the United States where wildlife may play a role; second to identify critical issues faced in managing these diseases at the livestock-wildlife interface; and third to identify potential technical and policy strategies for addressing these issues. We found that of the 86 avian, ruminant, swine, poultry, and lagomorph diseases that are reportable to the World Organization for Animal Health (OIE), 53 are present in the United States; 42 (79%) of these have a putative wildlife component associated with the transmission, maintenance, or life cycle of the pathogen; and 21 (40%) are known to be zoonotic. At least six of these reportable diseases-bovine tuberculosis, paratuberculosis, brucellosis, avian influenza, rabies, and cattle fever tick (vector control)-have a wildlife reservoir that is a recognized impediment to eradication in domestic populations. The complex nature of these systems highlights the need to understand the role of wildlife in the epidemiology, transmission, and maintenance of infectious diseases of livestock. Successful management or eradication of these diseases will require the development of cross-discipline and institutional collaborations. Despite social and policy challenges, there remain opportunities to develop new collaborations and new technologies to mitigate the risks posed at the livestock-wildlife interface. ?? 2012.", "author" : [ { "dropping-particle" : "", "family" : "Miller", "given" : "Ryan S.", "non-dropping-particle" : "", "parse-names" : false, "suffix" : "" }, { "dropping-particle" : "", "family" : "Farnsworth", "given" : "Matthew L.", "non-dropping-particle" : "", "parse-names" : false, "suffix" : "" }, { "dropping-particle" : "", "family" : "Malmberg", "given" : "Jennifer L.", "non-dropping-particle" : "", "parse-names" : false, "suffix" : "" } ], "container-title" : "Preventive Veterinary Medicine", "id" : "ITEM-1", "issue" : "2", "issued" : { "date-parts" : [ [ "2013" ] ] }, "page" : "119-132", "publisher" : "Elsevier B.V.", "title" : "Diseases at the livestock-wildlife interface: Status, challenges, and opportunities in the United States", "type" : "article-journal", "volume" : "110" }, "uris" : [ "http://www.mendeley.com/documents/?uuid=a6be33b6-9ddb-4ea7-84d8-2d567b43b87f" ] } ], "mendeley" : { "formattedCitation" : "(Miller et al. 2013)", "plainTextFormattedCitation" : "(Miller et al. 2013)", "previouslyFormattedCitation" : "(Miller et al. 2013)" }, "properties" : { "noteIndex" : 0 }, "schema" : "https://github.com/citation-style-language/schema/raw/master/csl-citation.json" }</w:instrText>
      </w:r>
      <w:r w:rsidR="00C32ED2">
        <w:rPr>
          <w:rFonts w:ascii="Times New Roman" w:eastAsia="SimSun" w:hAnsi="Times New Roman" w:cs="Times New Roman"/>
          <w:sz w:val="24"/>
          <w:szCs w:val="24"/>
          <w:lang w:eastAsia="en-GB"/>
        </w:rPr>
        <w:fldChar w:fldCharType="separate"/>
      </w:r>
      <w:r w:rsidR="00C32ED2" w:rsidRPr="00C32ED2">
        <w:rPr>
          <w:rFonts w:ascii="Times New Roman" w:eastAsia="SimSun" w:hAnsi="Times New Roman" w:cs="Times New Roman"/>
          <w:noProof/>
          <w:sz w:val="24"/>
          <w:szCs w:val="24"/>
          <w:lang w:eastAsia="en-GB"/>
        </w:rPr>
        <w:t>(Miller et al. 2013)</w:t>
      </w:r>
      <w:r w:rsidR="00C32ED2">
        <w:rPr>
          <w:rFonts w:ascii="Times New Roman" w:eastAsia="SimSun" w:hAnsi="Times New Roman" w:cs="Times New Roman"/>
          <w:sz w:val="24"/>
          <w:szCs w:val="24"/>
          <w:lang w:eastAsia="en-GB"/>
        </w:rPr>
        <w:fldChar w:fldCharType="end"/>
      </w:r>
      <w:r w:rsidRPr="003A7110">
        <w:rPr>
          <w:rFonts w:ascii="Times New Roman" w:eastAsia="SimSun" w:hAnsi="Times New Roman" w:cs="Times New Roman"/>
          <w:sz w:val="24"/>
          <w:szCs w:val="24"/>
          <w:lang w:eastAsia="en-GB"/>
        </w:rPr>
        <w:t>.</w:t>
      </w:r>
    </w:p>
    <w:p w14:paraId="221EBBD8" w14:textId="77777777" w:rsidR="006918C1" w:rsidRDefault="006918C1" w:rsidP="006918C1">
      <w:pPr>
        <w:spacing w:line="360" w:lineRule="auto"/>
        <w:rPr>
          <w:rFonts w:ascii="Times New Roman" w:eastAsia="SimSun" w:hAnsi="Times New Roman" w:cs="Times New Roman"/>
          <w:sz w:val="24"/>
          <w:szCs w:val="24"/>
          <w:lang w:eastAsia="en-GB"/>
        </w:rPr>
      </w:pPr>
    </w:p>
    <w:p w14:paraId="10191EEB" w14:textId="70D6D7D2" w:rsidR="003A7110" w:rsidRPr="003A7110" w:rsidRDefault="003A7110" w:rsidP="006918C1">
      <w:pPr>
        <w:spacing w:line="360" w:lineRule="auto"/>
        <w:rPr>
          <w:rFonts w:ascii="Times New Roman" w:eastAsia="SimSun" w:hAnsi="Times New Roman" w:cs="Times New Roman"/>
          <w:sz w:val="24"/>
          <w:szCs w:val="24"/>
          <w:lang w:eastAsia="en-GB"/>
        </w:rPr>
      </w:pPr>
      <w:r w:rsidRPr="003A7110">
        <w:rPr>
          <w:rFonts w:ascii="Times New Roman" w:eastAsia="SimSun" w:hAnsi="Times New Roman" w:cs="Times New Roman"/>
          <w:sz w:val="24"/>
          <w:szCs w:val="24"/>
          <w:lang w:eastAsia="en-GB"/>
        </w:rPr>
        <w:t xml:space="preserve">Most indirect interactions between individuals from different species occurred at water points. Red deer and cattle also showed the highest connectivity to water, though red deer generally stayed </w:t>
      </w:r>
      <w:r w:rsidR="00664B78">
        <w:rPr>
          <w:rFonts w:ascii="Times New Roman" w:eastAsia="SimSun" w:hAnsi="Times New Roman" w:cs="Times New Roman"/>
          <w:sz w:val="24"/>
          <w:szCs w:val="24"/>
          <w:lang w:eastAsia="en-GB"/>
        </w:rPr>
        <w:t xml:space="preserve">at water points </w:t>
      </w:r>
      <w:r w:rsidRPr="003A7110">
        <w:rPr>
          <w:rFonts w:ascii="Times New Roman" w:eastAsia="SimSun" w:hAnsi="Times New Roman" w:cs="Times New Roman"/>
          <w:sz w:val="24"/>
          <w:szCs w:val="24"/>
          <w:lang w:eastAsia="en-GB"/>
        </w:rPr>
        <w:t>for shorter durations. Water points should therefore be considered a potential hotspot for disease transmission between wildlife and livestock i</w:t>
      </w:r>
      <w:r w:rsidR="00664B78">
        <w:rPr>
          <w:rFonts w:ascii="Times New Roman" w:eastAsia="SimSun" w:hAnsi="Times New Roman" w:cs="Times New Roman"/>
          <w:sz w:val="24"/>
          <w:szCs w:val="24"/>
          <w:lang w:eastAsia="en-GB"/>
        </w:rPr>
        <w:t>n</w:t>
      </w:r>
      <w:r w:rsidRPr="003A7110">
        <w:rPr>
          <w:rFonts w:ascii="Times New Roman" w:eastAsia="SimSun" w:hAnsi="Times New Roman" w:cs="Times New Roman"/>
          <w:sz w:val="24"/>
          <w:szCs w:val="24"/>
          <w:lang w:eastAsia="en-GB"/>
        </w:rPr>
        <w:t xml:space="preserve"> south-central Spain. </w:t>
      </w:r>
      <w:r w:rsidR="006918C1">
        <w:rPr>
          <w:rFonts w:ascii="Times New Roman" w:eastAsia="SimSun" w:hAnsi="Times New Roman" w:cs="Times New Roman"/>
          <w:sz w:val="24"/>
          <w:szCs w:val="24"/>
          <w:lang w:eastAsia="en-GB"/>
        </w:rPr>
        <w:t xml:space="preserve">Indeed, </w:t>
      </w:r>
      <w:r w:rsidR="0078467F">
        <w:rPr>
          <w:rFonts w:ascii="Times New Roman" w:eastAsia="SimSun" w:hAnsi="Times New Roman" w:cs="Times New Roman"/>
          <w:sz w:val="24"/>
          <w:szCs w:val="24"/>
          <w:lang w:eastAsia="en-GB"/>
        </w:rPr>
        <w:fldChar w:fldCharType="begin" w:fldLock="1"/>
      </w:r>
      <w:r w:rsidR="0078467F">
        <w:rPr>
          <w:rFonts w:ascii="Times New Roman" w:eastAsia="SimSun" w:hAnsi="Times New Roman" w:cs="Times New Roman"/>
          <w:sz w:val="24"/>
          <w:szCs w:val="24"/>
          <w:lang w:eastAsia="en-GB"/>
        </w:rPr>
        <w:instrText>ADDIN CSL_CITATION { "citationItems" : [ { "id" : "ITEM-1", "itemData" : { "DOI" : "10.1111/j.1365-2656.2006.01199.x", "ISSN" : "0021-8790", "PMID" : "17302842", "abstract" : "1. The culling of European badgers Meles meles has been a central part of attempts to control bovine tuberculosis (TB) in British cattle for many years. Recent results, however, indicate that this approach could in practice enhance disease spread. 2. This paper looks at the relationship between TB incidence and badger ecology in a high-density population in south-west England, which has been the subject of a long-term intensive study. The principal aims were to relate the probability of TB incidence, as detected by culture of clinical samples (i.e. excretion of bacilli), at the level of the individual and of the social group to demographic processes, movement, social organization and disease dynamics. 3. The probability of an individual being an incident case was greater in groups where TB was already present, although this was less influential in groups that were subject to some instability in numbers. Both individuals and groups were more likely to be incident cases where the social group was diminishing in size, although no relationship was observed with group size itself. This suggests that the process of group size reduction rather than group size per se has most influence on disease dynamics. The likelihood that either an individual or a group was an incident case was positively correlated with both individual and group-level movement. When the proportion of females in a social group was high, the positive association between movement and incidence was found to be more pronounced and there was a significantly higher probability of incident cases among males. 4. These relationships highlight the importance of social structure in driving TB transmission dynamics in this stable, high-density badger population. The results support the idea that a stable social structure mitigates against new incident cases of disease, and are consistent with the contention that badger culling may create the social circumstances for enhanced transmission of TB.", "author" : [ { "dropping-particle" : "", "family" : "Vicente", "given" : "J", "non-dropping-particle" : "", "parse-names" : false, "suffix" : "" }, { "dropping-particle" : "", "family" : "Delahay", "given" : "R J", "non-dropping-particle" : "", "parse-names" : false, "suffix" : "" }, { "dropping-particle" : "", "family" : "Walker", "given" : "N J", "non-dropping-particle" : "", "parse-names" : false, "suffix" : "" }, { "dropping-particle" : "", "family" : "Cheeseman", "given" : "C L", "non-dropping-particle" : "", "parse-names" : false, "suffix" : "" } ], "container-title" : "The Journal of animal ecology", "id" : "ITEM-1", "issue" : "2", "issued" : { "date-parts" : [ [ "2007", "3" ] ] }, "page" : "348-60", "title" : "Social organization and movement influence the incidence of bovine tuberculosis in an undisturbed high-density badger Meles meles population.", "type" : "article-journal", "volume" : "76" }, "uris" : [ "http://www.mendeley.com/documents/?uuid=ca74ba8e-12c0-477f-aa39-8bab5af06409" ] } ], "mendeley" : { "formattedCitation" : "(Vicente et al. 2007)", "manualFormatting" : "Vicente et al. (2007)", "plainTextFormattedCitation" : "(Vicente et al. 2007)", "previouslyFormattedCitation" : "(Vicente et al. 2007)" }, "properties" : { "noteIndex" : 0 }, "schema" : "https://github.com/citation-style-language/schema/raw/master/csl-citation.json" }</w:instrText>
      </w:r>
      <w:r w:rsidR="0078467F">
        <w:rPr>
          <w:rFonts w:ascii="Times New Roman" w:eastAsia="SimSun" w:hAnsi="Times New Roman" w:cs="Times New Roman"/>
          <w:sz w:val="24"/>
          <w:szCs w:val="24"/>
          <w:lang w:eastAsia="en-GB"/>
        </w:rPr>
        <w:fldChar w:fldCharType="separate"/>
      </w:r>
      <w:r w:rsidR="0078467F" w:rsidRPr="0078467F">
        <w:rPr>
          <w:rFonts w:ascii="Times New Roman" w:eastAsia="SimSun" w:hAnsi="Times New Roman" w:cs="Times New Roman"/>
          <w:noProof/>
          <w:sz w:val="24"/>
          <w:szCs w:val="24"/>
          <w:lang w:eastAsia="en-GB"/>
        </w:rPr>
        <w:t xml:space="preserve">Vicente et al. </w:t>
      </w:r>
      <w:r w:rsidR="0078467F">
        <w:rPr>
          <w:rFonts w:ascii="Times New Roman" w:eastAsia="SimSun" w:hAnsi="Times New Roman" w:cs="Times New Roman"/>
          <w:noProof/>
          <w:sz w:val="24"/>
          <w:szCs w:val="24"/>
          <w:lang w:eastAsia="en-GB"/>
        </w:rPr>
        <w:t>(</w:t>
      </w:r>
      <w:r w:rsidR="0078467F" w:rsidRPr="0078467F">
        <w:rPr>
          <w:rFonts w:ascii="Times New Roman" w:eastAsia="SimSun" w:hAnsi="Times New Roman" w:cs="Times New Roman"/>
          <w:noProof/>
          <w:sz w:val="24"/>
          <w:szCs w:val="24"/>
          <w:lang w:eastAsia="en-GB"/>
        </w:rPr>
        <w:t>2007)</w:t>
      </w:r>
      <w:r w:rsidR="0078467F">
        <w:rPr>
          <w:rFonts w:ascii="Times New Roman" w:eastAsia="SimSun" w:hAnsi="Times New Roman" w:cs="Times New Roman"/>
          <w:sz w:val="24"/>
          <w:szCs w:val="24"/>
          <w:lang w:eastAsia="en-GB"/>
        </w:rPr>
        <w:fldChar w:fldCharType="end"/>
      </w:r>
      <w:r w:rsidRPr="003A7110">
        <w:rPr>
          <w:rFonts w:ascii="Times New Roman" w:eastAsia="SimSun" w:hAnsi="Times New Roman" w:cs="Times New Roman"/>
          <w:sz w:val="24"/>
          <w:szCs w:val="24"/>
          <w:lang w:eastAsia="en-GB"/>
        </w:rPr>
        <w:t xml:space="preserve"> described a positive association between wildlife aggregation at water and ground</w:t>
      </w:r>
      <w:r w:rsidR="00664B78">
        <w:rPr>
          <w:rFonts w:ascii="Times New Roman" w:eastAsia="SimSun" w:hAnsi="Times New Roman" w:cs="Times New Roman"/>
          <w:sz w:val="24"/>
          <w:szCs w:val="24"/>
          <w:lang w:eastAsia="en-GB"/>
        </w:rPr>
        <w:t>-</w:t>
      </w:r>
      <w:r w:rsidRPr="003A7110">
        <w:rPr>
          <w:rFonts w:ascii="Times New Roman" w:eastAsia="SimSun" w:hAnsi="Times New Roman" w:cs="Times New Roman"/>
          <w:sz w:val="24"/>
          <w:szCs w:val="24"/>
          <w:lang w:eastAsia="en-GB"/>
        </w:rPr>
        <w:t xml:space="preserve">level feeding sites and tuberculous-like lesions </w:t>
      </w:r>
      <w:r w:rsidR="00664B78">
        <w:rPr>
          <w:rFonts w:ascii="Times New Roman" w:eastAsia="SimSun" w:hAnsi="Times New Roman" w:cs="Times New Roman"/>
          <w:sz w:val="24"/>
          <w:szCs w:val="24"/>
          <w:lang w:eastAsia="en-GB"/>
        </w:rPr>
        <w:t xml:space="preserve">in </w:t>
      </w:r>
      <w:r w:rsidR="00664B78">
        <w:rPr>
          <w:rFonts w:ascii="Times New Roman" w:eastAsia="SimSun" w:hAnsi="Times New Roman" w:cs="Times New Roman"/>
          <w:sz w:val="24"/>
          <w:szCs w:val="24"/>
          <w:lang w:eastAsia="en-GB"/>
        </w:rPr>
        <w:lastRenderedPageBreak/>
        <w:t>animals from</w:t>
      </w:r>
      <w:r w:rsidRPr="003A7110">
        <w:rPr>
          <w:rFonts w:ascii="Times New Roman" w:eastAsia="SimSun" w:hAnsi="Times New Roman" w:cs="Times New Roman"/>
          <w:sz w:val="24"/>
          <w:szCs w:val="24"/>
          <w:lang w:eastAsia="en-GB"/>
        </w:rPr>
        <w:t xml:space="preserve"> large game hunting estates, suggesting that host aggregation could drive disease transmission. Additionally, the density of water points on farms has been shown to be negatively associated with TB risk in cattle</w:t>
      </w:r>
      <w:r w:rsidR="006918C1">
        <w:rPr>
          <w:rFonts w:ascii="Times New Roman" w:eastAsia="SimSun" w:hAnsi="Times New Roman" w:cs="Times New Roman"/>
          <w:sz w:val="24"/>
          <w:szCs w:val="24"/>
          <w:lang w:eastAsia="en-GB"/>
        </w:rPr>
        <w:t xml:space="preserve"> </w:t>
      </w:r>
      <w:r w:rsidR="0078467F">
        <w:rPr>
          <w:rFonts w:ascii="Times New Roman" w:eastAsia="SimSun" w:hAnsi="Times New Roman" w:cs="Times New Roman"/>
          <w:sz w:val="24"/>
          <w:szCs w:val="24"/>
          <w:lang w:eastAsia="en-GB"/>
        </w:rPr>
        <w:fldChar w:fldCharType="begin" w:fldLock="1"/>
      </w:r>
      <w:r w:rsidR="0078467F">
        <w:rPr>
          <w:rFonts w:ascii="Times New Roman" w:eastAsia="SimSun" w:hAnsi="Times New Roman" w:cs="Times New Roman"/>
          <w:sz w:val="24"/>
          <w:szCs w:val="24"/>
          <w:lang w:eastAsia="en-GB"/>
        </w:rPr>
        <w:instrText>ADDIN CSL_CITATION { "citationItems" : [ { "id" : "ITEM-1", "itemData" : { "DOI" : "10.1007/s10344-013-0757-0", "ISSN" : "16124642", "abstract" : "Tuberculosis (TB) is a chronic bacterial disease of livestock and wildlife, which has major social and economic costs. In Spain, cattle test-and-slaughter schemes have dramatically reduced TB levels, but a wildlife reservoir of the disease is thought to be preventing total eradication. We aim to identify the risk factors for the presence of TB in cattle in Spain. In this case-control study, we combined a farmer-based questionnaire and participatory mapping with government records in Almodovar, Spain. Data were collected from a mixture of TB-free and TB-infected farms, yielding a total sample of 73 farms. Generalised linear modelling and information theory were used to identify the risk factors strongly associated with TB, and farmers were also asked their opinions on TB and wildlife management. The risk factors most strongly associated with TB on a farm were the presence of wildlife, the number of streams per hectare and feeding volume foods (e.g. hay) on the ground. Farmers' opinions about TB were influenced by their experience of the disease and their interactions with wildlife. The results highlight the complexities of managing TB, and demonstrate the need for a system-level understanding of the inter-relationships among epidemiological, ecological, environmental, social and political risk factors.\\n", "author" : [ { "dropping-particle" : "", "family" : "Cowie", "given" : "Catherine E.", "non-dropping-particle" : "", "parse-names" : false, "suffix" : "" }, { "dropping-particle" : "", "family" : "Beck", "given" : "Beatriz Beltran", "non-dropping-particle" : "", "parse-names" : false, "suffix" : "" }, { "dropping-particle" : "", "family" : "Gortazar", "given" : "Christian", "non-dropping-particle" : "", "parse-names" : false, "suffix" : "" }, { "dropping-particle" : "", "family" : "Vicente", "given" : "Joaquin", "non-dropping-particle" : "", "parse-names" : false, "suffix" : "" }, { "dropping-particle" : "", "family" : "Hutchings", "given" : "Michael R.", "non-dropping-particle" : "", "parse-names" : false, "suffix" : "" }, { "dropping-particle" : "", "family" : "Moran", "given" : "Dominic", "non-dropping-particle" : "", "parse-names" : false, "suffix" : "" }, { "dropping-particle" : "", "family" : "White", "given" : "Piran C L", "non-dropping-particle" : "", "parse-names" : false, "suffix" : "" } ], "container-title" : "European Journal of Wildlife Research", "id" : "ITEM-1", "issue" : "1", "issued" : { "date-parts" : [ [ "2014" ] ] }, "page" : "113-123", "title" : "Risk factors for the detected presence of Mycobacterium bovis in cattle in south central Spain", "type" : "article-journal", "volume" : "60" }, "uris" : [ "http://www.mendeley.com/documents/?uuid=c9701a86-4711-4213-8679-0fbe6f9c7508" ] }, { "id" : "ITEM-2", "itemData" : { "abstract" : "Objective-To identify major environmental and farm management factors associated with the occurrence of tuberculosis (TB) on cattle farms in northeastern Michigan. Design-Case-control study. Sample Population-17 cattle farms with infected cattle and 51 control farms. Procedure-Each case farm (laboratory confirmed diagnosis of Mycobacterium bovis infection) was matched with 2 to 4 control farms (negative whole-herd test results within previous 12 months) on the basis of type of farm (dairy or beef) and location. Cattle farm data were collected from in-person interviews and mailed questionnaires, Wildlife TB data were gathered through state wildlife surveillance, Environmental data were gathered from a satellite image-based geographic information system. Multivariable conditional logistic regression for matched analysis was performed. Results-Major factors associated with increased farm risk of TB were higher TB prevalence among wild deer and cattle farms in the area, herd size, and ponds or creeks in cattle housing areas. Factors associated with reduced farm risk of TB were greater amounts of natural open lands in the surrounding area and reducing deer access to cattle housing areas by housing cattle in barns, barnyards, or feedlots and use of electrified wire or barbed wire for livestock fencing. Conclusions and Clinical Relevance-Results suggest that certain environmental and management factors may be associated with risk of TB on cattle farms.", "author" : [ { "dropping-particle" : "", "family" : "Kaneene", "given" : "John B", "non-dropping-particle" : "", "parse-names" : false, "suffix" : "" }, { "dropping-particle" : "", "family" : "Bruning-Fann", "given" : "CS", "non-dropping-particle" : "", "parse-names" : false, "suffix" : "" }, { "dropping-particle" : "", "family" : "Granger", "given" : "LM", "non-dropping-particle" : "", "parse-names" : false, "suffix" : "" }, { "dropping-particle" : "", "family" : "Miller", "given" : "RA", "non-dropping-particle" : "", "parse-names" : false, "suffix" : "" }, { "dropping-particle" : "", "family" : "Porter-Spalding", "given" : "BA", "non-dropping-particle" : "", "parse-names" : false, "suffix" : "" } ], "container-title" : "Journal of the American Veterinary Medical Association", "id" : "ITEM-2", "issue" : "6", "issued" : { "date-parts" : [ [ "2002" ] ] }, "page" : "837-842", "title" : "Environmental and farm management factors associated with tuberculosis on cattle farms in northeastern Michigan", "type" : "article-journal", "volume" : "221" }, "uris" : [ "http://www.mendeley.com/documents/?uuid=a96adcbc-4eae-4785-be9c-802b40d52c15" ] } ], "mendeley" : { "formattedCitation" : "(Kaneene et al. 2002; Cowie et al. 2014)", "plainTextFormattedCitation" : "(Kaneene et al. 2002; Cowie et al. 2014)", "previouslyFormattedCitation" : "(Kaneene et al. 2002; Cowie et al. 2014)" }, "properties" : { "noteIndex" : 0 }, "schema" : "https://github.com/citation-style-language/schema/raw/master/csl-citation.json" }</w:instrText>
      </w:r>
      <w:r w:rsidR="0078467F">
        <w:rPr>
          <w:rFonts w:ascii="Times New Roman" w:eastAsia="SimSun" w:hAnsi="Times New Roman" w:cs="Times New Roman"/>
          <w:sz w:val="24"/>
          <w:szCs w:val="24"/>
          <w:lang w:eastAsia="en-GB"/>
        </w:rPr>
        <w:fldChar w:fldCharType="separate"/>
      </w:r>
      <w:r w:rsidR="0078467F" w:rsidRPr="0078467F">
        <w:rPr>
          <w:rFonts w:ascii="Times New Roman" w:eastAsia="SimSun" w:hAnsi="Times New Roman" w:cs="Times New Roman"/>
          <w:noProof/>
          <w:sz w:val="24"/>
          <w:szCs w:val="24"/>
          <w:lang w:eastAsia="en-GB"/>
        </w:rPr>
        <w:t>(Kaneene et al. 2002; Cowie et al. 2014)</w:t>
      </w:r>
      <w:r w:rsidR="0078467F">
        <w:rPr>
          <w:rFonts w:ascii="Times New Roman" w:eastAsia="SimSun" w:hAnsi="Times New Roman" w:cs="Times New Roman"/>
          <w:sz w:val="24"/>
          <w:szCs w:val="24"/>
          <w:lang w:eastAsia="en-GB"/>
        </w:rPr>
        <w:fldChar w:fldCharType="end"/>
      </w:r>
      <w:r w:rsidR="00FE579A">
        <w:rPr>
          <w:rFonts w:ascii="Times New Roman" w:eastAsia="SimSun" w:hAnsi="Times New Roman" w:cs="Times New Roman"/>
          <w:sz w:val="24"/>
          <w:szCs w:val="24"/>
          <w:lang w:eastAsia="en-GB"/>
        </w:rPr>
        <w:t xml:space="preserve"> and in wildlife </w:t>
      </w:r>
      <w:r w:rsidR="0078467F">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"DOI" : "10.1371/journal.pone.0115608", "ISSN" : "1932-6203", "author" : [ { "dropping-particle" : "", "family" : "Barasona", "given" : "Jos\u00e9 A.", "non-dropping-particle" : "", "parse-names" : false, "suffix" : "" }, { "dropping-particle" : "", "family" : "Mulero-P\u00e1zm\u00e1ny", "given" : "Margarita", "non-dropping-particle" : "", "parse-names" : false, "suffix" : "" }, { "dropping-particle" : "", "family" : "Acevedo", "given" : "Pelayo", "non-dropping-particle" : "", "parse-names" : false, "suffix" : "" }, { "dropping-particle" : "", "family" : "Negro", "given" : "Juan J.", "non-dropping-particle" : "", "parse-names" : false, "suffix" : "" }, { "dropping-particle" : "", "family" : "Torres", "given" : "Mar\u00eda J.", "non-dropping-particle" : "", "parse-names" : false, "suffix" : "" }, { "dropping-particle" : "", "family" : "Gort\u00e1zar", "given" : "Christian", "non-dropping-particle" : "", "parse-names" : false, "suffix" : "" }, { "dropping-particle" : "", "family" : "Vicente", "given" : "Joaqu\u00edn", "non-dropping-particle" : "", "parse-names" : false, "suffix" : "" } ], "container-title" : "PLoS ONE", "id" : "ITEM-1", "issue" : "12", "issued" : { "date-parts" : [ [ "2014" ] ] }, "page" : "e115608", "title" : "Unmanned Aircraft Systems for Studying Spatial Abundance of Ungulates: Relevance to Spatial Epidemiology", "type" : "article-journal", "volume" : "9" }, "uris" : [ "http://www.mendeley.com/documents/?uuid=84c3436c-0287-42a3-85e8-2c5b46f9973f" ] } ], "mendeley" : { "formattedCitation" : "(Barasona et al. 2014b)", "plainTextFormattedCitation" : "(Barasona et al. 2014b)", "previouslyFormattedCitation" : "(Barasona et al. 2014b)" }, "properties" : { "noteIndex" : 0 }, "schema" : "https://github.com/citation-style-language/schema/raw/master/csl-citation.json" }</w:instrText>
      </w:r>
      <w:r w:rsidR="0078467F">
        <w:rPr>
          <w:rFonts w:ascii="Times New Roman" w:eastAsia="SimSun" w:hAnsi="Times New Roman" w:cs="Times New Roman"/>
          <w:sz w:val="24"/>
          <w:szCs w:val="24"/>
          <w:lang w:eastAsia="en-GB"/>
        </w:rPr>
        <w:fldChar w:fldCharType="separate"/>
      </w:r>
      <w:r w:rsidR="0078467F" w:rsidRPr="0078467F">
        <w:rPr>
          <w:rFonts w:ascii="Times New Roman" w:eastAsia="SimSun" w:hAnsi="Times New Roman" w:cs="Times New Roman"/>
          <w:noProof/>
          <w:sz w:val="24"/>
          <w:szCs w:val="24"/>
          <w:lang w:eastAsia="en-GB"/>
        </w:rPr>
        <w:t>(Barasona et al. 2014b)</w:t>
      </w:r>
      <w:r w:rsidR="0078467F">
        <w:rPr>
          <w:rFonts w:ascii="Times New Roman" w:eastAsia="SimSun" w:hAnsi="Times New Roman" w:cs="Times New Roman"/>
          <w:sz w:val="24"/>
          <w:szCs w:val="24"/>
          <w:lang w:eastAsia="en-GB"/>
        </w:rPr>
        <w:fldChar w:fldCharType="end"/>
      </w:r>
      <w:r w:rsidRPr="003A7110">
        <w:rPr>
          <w:rFonts w:ascii="Times New Roman" w:eastAsia="SimSun" w:hAnsi="Times New Roman" w:cs="Times New Roman"/>
          <w:sz w:val="24"/>
          <w:szCs w:val="24"/>
          <w:lang w:eastAsia="en-GB"/>
        </w:rPr>
        <w:t xml:space="preserve">. This means that having </w:t>
      </w:r>
      <w:r w:rsidR="00664B78">
        <w:rPr>
          <w:rFonts w:ascii="Times New Roman" w:eastAsia="SimSun" w:hAnsi="Times New Roman" w:cs="Times New Roman"/>
          <w:sz w:val="24"/>
          <w:szCs w:val="24"/>
          <w:lang w:eastAsia="en-GB"/>
        </w:rPr>
        <w:t>fewer</w:t>
      </w:r>
      <w:r w:rsidR="00664B78" w:rsidRPr="003A7110">
        <w:rPr>
          <w:rFonts w:ascii="Times New Roman" w:eastAsia="SimSun" w:hAnsi="Times New Roman" w:cs="Times New Roman"/>
          <w:sz w:val="24"/>
          <w:szCs w:val="24"/>
          <w:lang w:eastAsia="en-GB"/>
        </w:rPr>
        <w:t xml:space="preserve"> </w:t>
      </w:r>
      <w:r w:rsidR="00664B78">
        <w:rPr>
          <w:rFonts w:ascii="Times New Roman" w:eastAsia="SimSun" w:hAnsi="Times New Roman" w:cs="Times New Roman"/>
          <w:sz w:val="24"/>
          <w:szCs w:val="24"/>
          <w:lang w:eastAsia="en-GB"/>
        </w:rPr>
        <w:t>sources of water</w:t>
      </w:r>
      <w:r w:rsidRPr="003A7110">
        <w:rPr>
          <w:rFonts w:ascii="Times New Roman" w:eastAsia="SimSun" w:hAnsi="Times New Roman" w:cs="Times New Roman"/>
          <w:sz w:val="24"/>
          <w:szCs w:val="24"/>
          <w:lang w:eastAsia="en-GB"/>
        </w:rPr>
        <w:t xml:space="preserve"> is associated with an increased risk of bovine TB on the farm. The availability of water on our study farm from the reservoir introduces </w:t>
      </w:r>
      <w:r w:rsidR="00664B78">
        <w:rPr>
          <w:rFonts w:ascii="Times New Roman" w:eastAsia="SimSun" w:hAnsi="Times New Roman" w:cs="Times New Roman"/>
          <w:sz w:val="24"/>
          <w:szCs w:val="24"/>
          <w:lang w:eastAsia="en-GB"/>
        </w:rPr>
        <w:t xml:space="preserve">potential </w:t>
      </w:r>
      <w:r w:rsidRPr="003A7110">
        <w:rPr>
          <w:rFonts w:ascii="Times New Roman" w:eastAsia="SimSun" w:hAnsi="Times New Roman" w:cs="Times New Roman"/>
          <w:sz w:val="24"/>
          <w:szCs w:val="24"/>
          <w:lang w:eastAsia="en-GB"/>
        </w:rPr>
        <w:t xml:space="preserve">bias into our results. However, as water </w:t>
      </w:r>
      <w:r w:rsidR="00664B78">
        <w:rPr>
          <w:rFonts w:ascii="Times New Roman" w:eastAsia="SimSun" w:hAnsi="Times New Roman" w:cs="Times New Roman"/>
          <w:sz w:val="24"/>
          <w:szCs w:val="24"/>
          <w:lang w:eastAsia="en-GB"/>
        </w:rPr>
        <w:t>points</w:t>
      </w:r>
      <w:r w:rsidRPr="003A7110">
        <w:rPr>
          <w:rFonts w:ascii="Times New Roman" w:eastAsia="SimSun" w:hAnsi="Times New Roman" w:cs="Times New Roman"/>
          <w:sz w:val="24"/>
          <w:szCs w:val="24"/>
          <w:lang w:eastAsia="en-GB"/>
        </w:rPr>
        <w:t xml:space="preserve"> cause</w:t>
      </w:r>
      <w:r w:rsidR="00664B78">
        <w:rPr>
          <w:rFonts w:ascii="Times New Roman" w:eastAsia="SimSun" w:hAnsi="Times New Roman" w:cs="Times New Roman"/>
          <w:sz w:val="24"/>
          <w:szCs w:val="24"/>
          <w:lang w:eastAsia="en-GB"/>
        </w:rPr>
        <w:t>d</w:t>
      </w:r>
      <w:r w:rsidRPr="003A7110">
        <w:rPr>
          <w:rFonts w:ascii="Times New Roman" w:eastAsia="SimSun" w:hAnsi="Times New Roman" w:cs="Times New Roman"/>
          <w:sz w:val="24"/>
          <w:szCs w:val="24"/>
          <w:lang w:eastAsia="en-GB"/>
        </w:rPr>
        <w:t xml:space="preserve"> aggregation even </w:t>
      </w:r>
      <w:r w:rsidR="00664B78">
        <w:rPr>
          <w:rFonts w:ascii="Times New Roman" w:eastAsia="SimSun" w:hAnsi="Times New Roman" w:cs="Times New Roman"/>
          <w:sz w:val="24"/>
          <w:szCs w:val="24"/>
          <w:lang w:eastAsia="en-GB"/>
        </w:rPr>
        <w:t>with this other water</w:t>
      </w:r>
      <w:r w:rsidRPr="003A7110">
        <w:rPr>
          <w:rFonts w:ascii="Times New Roman" w:eastAsia="SimSun" w:hAnsi="Times New Roman" w:cs="Times New Roman"/>
          <w:sz w:val="24"/>
          <w:szCs w:val="24"/>
          <w:lang w:eastAsia="en-GB"/>
        </w:rPr>
        <w:t xml:space="preserve"> source available, this suggests that water may be a very important risk factor for disease in places where it is more limited. In combination with the known TB prevalence data in the area and the knowledge that wildlife here support the disease in the absence of cattle </w:t>
      </w:r>
      <w:r w:rsidR="003C39E3">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"DOI" : "10.1016/j.vetmic.2005.11.015", "author" : [ { "dropping-particle" : "", "family" : "Corner", "given" : "L A L", "non-dropping-particle" : "", "parse-names" : false, "suffix" : "" } ], "container-title" : "Veterinary Microbiology", "id" : "ITEM-1", "issued" : { "date-parts" : [ [ "2006" ] ] }, "page" : "303-312", "title" : "The role of wild animal populations in the epidemiology of tuberculosis in domestic animals : How to assess the risk", "type" : "article-journal", "volume" : "112" }, "uris" : [ "http://www.mendeley.com/documents/?uuid=277fe4f5-2e4b-4af8-8797-344232420c1a" ] }, { "id" : "ITEM-2", "itemData" : { "DOI" : "10.1051/vetres", "abstract" : "The role of European wild ungulates in the epidemiology of tuberculosis ( TB) is still under discussion. This study describes the geographical distribution and molecular typing of 77 Mycobacterium tuberculosis complex isolates belonging either to M. bovis or to M. caprae, cultivated from hunter harvested red deer (Cervus elaphus) and European wild boar (Sus scrofa) in 24 Spanish localities, and compares them with spoligotypes detected previously in humans, livestock or wild animals, as described in the literature. The distribution of the molecular type patterns suggests that the population of M. tuberculosis complex strains isolated from Spanish wild ungulates is spatially structured despite the lack of important geographical barriers and despite the increasingly frequent wildlife translocations. Red deer and the European wild boar can share the same molecular types in localities in which the M. tuberculosis complex was isolated from both species. Strains of bovine and caprine origin do circulate in the same local wildlife populations. Six out of 11 spoligotypes were similar to types described in human cases. The isolation of TB strains in fenced estates from wild animals that have not had contact with domestic livestock for at least the past two decades, strongly suggests that the M. tuberculosis complex is able to survive in these populations. Therefore, wildlife including cervids and the wild boar need to be considered in the epidemiology and control of tuberculosis.", "author" : [ { "dropping-particle" : "", "family" : "Gortazar", "given" : "Christian", "non-dropping-particle" : "", "parse-names" : false, "suffix" : "" }, { "dropping-particle" : "", "family" : "Vicente", "given" : "Joaqu\u00edn", "non-dropping-particle" : "", "parse-names" : false, "suffix" : "" }, { "dropping-particle" : "", "family" : "Samper", "given" : "Sofia", "non-dropping-particle" : "", "parse-names" : false, "suffix" : "" }, { "dropping-particle" : "", "family" : "Garrido", "given" : "Joseba M", "non-dropping-particle" : "", "parse-names" : false, "suffix" : "" }, { "dropping-particle" : "", "family" : "Fernamdez-de-Mera", "given" : "IG", "non-dropping-particle" : "", "parse-names" : false, "suffix" : "" }, { "dropping-particle" : "", "family" : "GAv\u00edn", "given" : "Patricia", "non-dropping-particle" : "", "parse-names" : false, "suffix" : "" }, { "dropping-particle" : "", "family" : "Juste", "given" : "Ram\u00f3n A", "non-dropping-particle" : "", "parse-names" : false, "suffix" : "" }, { "dropping-particle" : "", "family" : "Mart\u00edn", "given" : "Carlos", "non-dropping-particle" : "", "parse-names" : false, "suffix" : "" }, { "dropping-particle" : "", "family" : "Acevedo", "given" : "Pelayo", "non-dropping-particle" : "", "parse-names" : false, "suffix" : "" }, { "dropping-particle" : "", "family" : "la Puente", "given" : "Manuel", "non-dropping-particle" : "De", "parse-names" : false, "suffix" : "" }, { "dropping-particle" : "", "family" : "Hofle", "given" : "Ursula", "non-dropping-particle" : "", "parse-names" : false, "suffix" : "" } ], "container-title" : "Veterinary Research", "id" : "ITEM-2", "issue" : "1", "issued" : { "date-parts" : [ [ "2005" ] ] }, "page" : "43-52", "title" : "Molecular characterization of Mycobacterium tuberculosis complex isolates from wild ungulates in south-central Spain", "type" : "article-journal", "volume" : "36" }, "uris" : [ "http://www.mendeley.com/documents/?uuid=4a152c91-a789-459f-af51-a008bf809ee4" ] }, { "id" : "ITEM-3", "itemData" : { "DOI" : "10.1016/j.vetmic.2007.10.002", "ISSN" : "0378-1135", "PMID" : "18023299", "abstract" : "Bovine tuberculosis (bTB) is caused by Mycobacterium bovis and closely related mycobacteria of the Mycobacterium tuberculosis complex. They have an extensive host range and may cause zoonotic TB. A major obstacle to bTB eradication in livestock is the implication of wildlife in the natural cycle of the pathogen. The identification of wildlife reservoir hosts is crucial for the implementation of effective control measures. The European wild boar (Sus scrofa) is frequently considered a spillover or dead end host rather than a true reservoir, and scientific evidence is conflicting outside Mediterranean Spain. The aim of this review is to update current scientific evidence of the wild boar as a TB reservoir and to underline those aspects that need further research. Evidences supporting that wild boar is a TB reservoir host include: (i) presence of common M. tuberculosis complex genotypes in wild boar, domestic and wild animals and humans, (ii) high prevalence of M. bovis among wild boar in estates fenced for decades in complete absence of contact with domestic livestock, and other wild ungulates (iii) TB lesions are frequently seen in thoracic lymph nodes and lungs, suggesting that respiratory infection and excretion may occur, and (iv) extensive tuberculous lesions in more than one anatomical region occur in a high proportion of juvenile wild boar that probably represents the main source of mycobacterial excretion. Hence, epidemiological, pathological and microbiological evidence strongly suggests that, at least in Spanish Mediterranean ecosystems, wild boar are able to maintain TB infection in the wild and are most probably able to transmit the disease to other species, acting as a true wildlife reservoir. These results expand the list of wildlife species that act as natural reservoirs of TB in different parts of the world and suggest the need to control the infection in wild boar populations for the complete eradication of the disease in Spain.", "author" : [ { "dropping-particle" : "", "family" : "Naranjo", "given" : "Victoria", "non-dropping-particle" : "", "parse-names" : false, "suffix" : "" }, { "dropping-particle" : "", "family" : "Gortazar", "given" : "Christian", "non-dropping-particle" : "", "parse-names" : false, "suffix" : "" }, { "dropping-particle" : "", "family" : "Vicente", "given" : "Joaqu\u00edn", "non-dropping-particle" : "", "parse-names" : false, "suffix" : "" }, { "dropping-particle" : "", "family" : "la Fuente", "given" : "Jos\u00e9", "non-dropping-particle" : "de", "parse-names" : false, "suffix" : "" } ], "container-title" : "Veterinary microbiology", "id" : "ITEM-3", "issue" : "1-2", "issued" : { "date-parts" : [ [ "2008", "2", "5" ] ] }, "page" : "1-9", "title" : "Evidence of the role of European wild boar as a reservoir of Mycobacterium tuberculosis complex.", "type" : "article-journal", "volume" : "127" }, "uris" : [ "http://www.mendeley.com/documents/?uuid=a06a8a02-9729-4f76-9164-555a969bf42b" ] }, { "id" : "ITEM-4", "itemData" : { "DOI" : "10.1051/vetres", "abstract" : "We describe the distribution of tuberculosis- like lesions (TBL) in wild boar ( Sus scrofa) and red deer (Cervus elaphus) in Spain. Animals with TBL were confirmed in 84.21% of mixed populations (n = 57) of red deer and wild boar and in 75% of populations of wild boar alone ( n = 8) in central and southern Spain ( core area). The prevalence of TBL declined towards the periphery of this region. In the core area, the prevalence ranged up to 100% in local populations of wild boar ( mean estate prevalence 42.51%) and up to 50% in red deer ( mean estate prevalence 13.70%). We carried out exploratory statistical analyses to describe the epidemiology of TBL in both species throughout the core area. Prevalence of TBL increased with age in both species. Wild boar and red deer mean TBL prevalence at the estate level were positively associated, and lesion scores were consistently higher in wild boars than in red deer. The wild boar prevalence of TBL in wild boar did not differ between populations that were or were not cohabiting with red deer. Amongst the wild boars with TBL, 61.19% presented generalized lesions, and the proportion of generalized cases was similar between sex and age classes. In red deer, 57.14% of TBL-positive individuals presented generalized lesions, and the percentage of generalized cases increased with age class, but did not differ between the sexes. These results highlight the potential importance of wild boar and red deer in the maintenance of tuberculosis in south central Spain.", "author" : [ { "dropping-particle" : "", "family" : "Vicente", "given" : "J", "non-dropping-particle" : "", "parse-names" : false, "suffix" : "" }, { "dropping-particle" : "", "family" : "Hofle", "given" : "U", "non-dropping-particle" : "", "parse-names" : false, "suffix" : "" }, { "dropping-particle" : "", "family" : "Garrido", "given" : "JM", "non-dropping-particle" : "", "parse-names" : false, "suffix" : "" }, { "dropping-particle" : "", "family" : "Fernandez-de-Mera", "given" : "IG", "non-dropping-particle" : "", "parse-names" : false, "suffix" : "" }, { "dropping-particle" : "", "family" : "Juste", "given" : "R", "non-dropping-particle" : "", "parse-names" : false, "suffix" : "" }, { "dropping-particle" : "", "family" : "Barral", "given" : "M", "non-dropping-particle" : "", "parse-names" : false, "suffix" : "" }, { "dropping-particle" : "", "family" : "Gortazar", "given" : "Christian", "non-dropping-particle" : "", "parse-names" : false, "suffix" : "" } ], "container-title" : "Veterinary Research", "id" : "ITEM-4", "issue" : "1", "issued" : { "date-parts" : [ [ "2006" ] ] }, "page" : "107-119", "title" : "Wild boar and red deer display high prevalences of tuberculosis-like lesions in Spain", "type" : "article-journal", "volume" : "37" }, "uris" : [ "http://www.mendeley.com/documents/?uuid=cc83ac4c-6758-40ad-8c6b-302f3fb8967a" ] } ], "mendeley" : { "formattedCitation" : "(Gortazar et al. 2005; Corner 2006; Vicente et al. 2006; Naranjo et al. 2008)", "plainTextFormattedCitation" : "(Gortazar et al. 2005; Corner 2006; Vicente et al. 2006; Naranjo et al. 2008)", "previouslyFormattedCitation" : "(Gortazar et al. 2005; Corner 2006; Vicente et al. 2006; Naranjo et al. 2008)" }, "properties" : { "noteIndex" : 0 }, "schema" : "https://github.com/citation-style-language/schema/raw/master/csl-citation.json" }</w:instrText>
      </w:r>
      <w:r w:rsidR="003C39E3">
        <w:rPr>
          <w:rFonts w:ascii="Times New Roman" w:eastAsia="SimSun" w:hAnsi="Times New Roman" w:cs="Times New Roman"/>
          <w:sz w:val="24"/>
          <w:szCs w:val="24"/>
          <w:lang w:eastAsia="en-GB"/>
        </w:rPr>
        <w:fldChar w:fldCharType="separate"/>
      </w:r>
      <w:r w:rsidR="003C39E3" w:rsidRPr="003C39E3">
        <w:rPr>
          <w:rFonts w:ascii="Times New Roman" w:eastAsia="SimSun" w:hAnsi="Times New Roman" w:cs="Times New Roman"/>
          <w:noProof/>
          <w:sz w:val="24"/>
          <w:szCs w:val="24"/>
          <w:lang w:eastAsia="en-GB"/>
        </w:rPr>
        <w:t>(Gortazar et al. 2005; Corner 2006; Vicente et al. 2006; Naranjo et al. 2008)</w:t>
      </w:r>
      <w:r w:rsidR="003C39E3">
        <w:rPr>
          <w:rFonts w:ascii="Times New Roman" w:eastAsia="SimSun" w:hAnsi="Times New Roman" w:cs="Times New Roman"/>
          <w:sz w:val="24"/>
          <w:szCs w:val="24"/>
          <w:lang w:eastAsia="en-GB"/>
        </w:rPr>
        <w:fldChar w:fldCharType="end"/>
      </w:r>
      <w:r w:rsidRPr="003A7110">
        <w:rPr>
          <w:rFonts w:ascii="Times New Roman" w:eastAsia="SimSun" w:hAnsi="Times New Roman" w:cs="Times New Roman"/>
          <w:sz w:val="24"/>
          <w:szCs w:val="24"/>
          <w:lang w:eastAsia="en-GB"/>
        </w:rPr>
        <w:t xml:space="preserve">, it seems likely that indirect interactions </w:t>
      </w:r>
      <w:r w:rsidR="006918C1">
        <w:rPr>
          <w:rFonts w:ascii="Times New Roman" w:eastAsia="SimSun" w:hAnsi="Times New Roman" w:cs="Times New Roman"/>
          <w:sz w:val="24"/>
          <w:szCs w:val="24"/>
          <w:lang w:eastAsia="en-GB"/>
        </w:rPr>
        <w:t xml:space="preserve">at key resource points </w:t>
      </w:r>
      <w:r w:rsidRPr="003A7110">
        <w:rPr>
          <w:rFonts w:ascii="Times New Roman" w:eastAsia="SimSun" w:hAnsi="Times New Roman" w:cs="Times New Roman"/>
          <w:sz w:val="24"/>
          <w:szCs w:val="24"/>
          <w:lang w:eastAsia="en-GB"/>
        </w:rPr>
        <w:t xml:space="preserve">are more important than direct contact in the transmission of TB in this area. </w:t>
      </w:r>
    </w:p>
    <w:p w14:paraId="2EC3E1DB" w14:textId="77777777" w:rsidR="003A7110" w:rsidRPr="003A7110" w:rsidRDefault="003A7110" w:rsidP="003A7110">
      <w:pPr>
        <w:rPr>
          <w:rFonts w:ascii="Times New Roman" w:eastAsia="SimSun" w:hAnsi="Times New Roman" w:cs="Times New Roman"/>
          <w:sz w:val="24"/>
          <w:szCs w:val="24"/>
          <w:lang w:eastAsia="en-GB"/>
        </w:rPr>
      </w:pPr>
    </w:p>
    <w:p w14:paraId="2BBC6926" w14:textId="77777777" w:rsidR="003A7110" w:rsidRPr="006918C1" w:rsidRDefault="003A7110" w:rsidP="006918C1">
      <w:pPr>
        <w:spacing w:line="360" w:lineRule="auto"/>
        <w:rPr>
          <w:rFonts w:ascii="Times New Roman" w:eastAsia="SimSun" w:hAnsi="Times New Roman" w:cs="Times New Roman"/>
          <w:i/>
          <w:sz w:val="24"/>
          <w:szCs w:val="24"/>
          <w:lang w:eastAsia="en-GB"/>
        </w:rPr>
      </w:pPr>
      <w:r w:rsidRPr="006918C1">
        <w:rPr>
          <w:rFonts w:ascii="Times New Roman" w:eastAsia="SimSun" w:hAnsi="Times New Roman" w:cs="Times New Roman"/>
          <w:i/>
          <w:sz w:val="24"/>
          <w:szCs w:val="24"/>
          <w:lang w:eastAsia="en-GB"/>
        </w:rPr>
        <w:t>Critical time windows</w:t>
      </w:r>
    </w:p>
    <w:p w14:paraId="761AA16E" w14:textId="017B7032" w:rsidR="006918C1" w:rsidRDefault="003A7110" w:rsidP="006918C1">
      <w:pPr>
        <w:spacing w:line="360" w:lineRule="auto"/>
        <w:rPr>
          <w:rFonts w:ascii="Times New Roman" w:eastAsia="SimSun" w:hAnsi="Times New Roman" w:cs="Times New Roman"/>
          <w:sz w:val="24"/>
          <w:szCs w:val="24"/>
          <w:lang w:eastAsia="en-GB"/>
        </w:rPr>
      </w:pPr>
      <w:r w:rsidRPr="003A7110">
        <w:rPr>
          <w:rFonts w:ascii="Times New Roman" w:eastAsia="SimSun" w:hAnsi="Times New Roman" w:cs="Times New Roman"/>
          <w:sz w:val="24"/>
          <w:szCs w:val="24"/>
          <w:lang w:eastAsia="en-GB"/>
        </w:rPr>
        <w:t xml:space="preserve">Intra-species indirect interactions occurred much more frequently in short CTWs than inter-species interactions. Cattle and pigs had most of these contacts at </w:t>
      </w:r>
      <w:r w:rsidR="006918C1">
        <w:rPr>
          <w:rFonts w:ascii="Times New Roman" w:eastAsia="SimSun" w:hAnsi="Times New Roman" w:cs="Times New Roman"/>
          <w:sz w:val="24"/>
          <w:szCs w:val="24"/>
          <w:lang w:eastAsia="en-GB"/>
        </w:rPr>
        <w:t xml:space="preserve">supplementary </w:t>
      </w:r>
      <w:r w:rsidRPr="003A7110">
        <w:rPr>
          <w:rFonts w:ascii="Times New Roman" w:eastAsia="SimSun" w:hAnsi="Times New Roman" w:cs="Times New Roman"/>
          <w:sz w:val="24"/>
          <w:szCs w:val="24"/>
          <w:lang w:eastAsia="en-GB"/>
        </w:rPr>
        <w:t>food sites, though red deer never utilised the same food sites and instead showed most indirect interactions at water points. All species showed more indirect interactions at resource sites compared to control sites</w:t>
      </w:r>
      <w:r w:rsidR="00B543BA">
        <w:rPr>
          <w:rFonts w:ascii="Times New Roman" w:eastAsia="SimSun" w:hAnsi="Times New Roman" w:cs="Times New Roman"/>
          <w:sz w:val="24"/>
          <w:szCs w:val="24"/>
          <w:lang w:eastAsia="en-GB"/>
        </w:rPr>
        <w:t>, indicating aggregation occurring at these resources</w:t>
      </w:r>
      <w:r w:rsidRPr="003A7110">
        <w:rPr>
          <w:rFonts w:ascii="Times New Roman" w:eastAsia="SimSun" w:hAnsi="Times New Roman" w:cs="Times New Roman"/>
          <w:sz w:val="24"/>
          <w:szCs w:val="24"/>
          <w:lang w:eastAsia="en-GB"/>
        </w:rPr>
        <w:t xml:space="preserve">. </w:t>
      </w:r>
      <w:r w:rsidR="00B543BA">
        <w:rPr>
          <w:rFonts w:ascii="Times New Roman" w:eastAsia="SimSun" w:hAnsi="Times New Roman" w:cs="Times New Roman"/>
          <w:sz w:val="24"/>
          <w:szCs w:val="24"/>
          <w:lang w:eastAsia="en-GB"/>
        </w:rPr>
        <w:t>However, indirect</w:t>
      </w:r>
      <w:r w:rsidRPr="003A7110">
        <w:rPr>
          <w:rFonts w:ascii="Times New Roman" w:eastAsia="SimSun" w:hAnsi="Times New Roman" w:cs="Times New Roman"/>
          <w:sz w:val="24"/>
          <w:szCs w:val="24"/>
          <w:lang w:eastAsia="en-GB"/>
        </w:rPr>
        <w:t xml:space="preserve"> inter-species </w:t>
      </w:r>
      <w:r w:rsidR="00B543BA">
        <w:rPr>
          <w:rFonts w:ascii="Times New Roman" w:eastAsia="SimSun" w:hAnsi="Times New Roman" w:cs="Times New Roman"/>
          <w:sz w:val="24"/>
          <w:szCs w:val="24"/>
          <w:lang w:eastAsia="en-GB"/>
        </w:rPr>
        <w:t>interactions</w:t>
      </w:r>
      <w:r w:rsidR="00B543BA" w:rsidRPr="003A7110">
        <w:rPr>
          <w:rFonts w:ascii="Times New Roman" w:eastAsia="SimSun" w:hAnsi="Times New Roman" w:cs="Times New Roman"/>
          <w:sz w:val="24"/>
          <w:szCs w:val="24"/>
          <w:lang w:eastAsia="en-GB"/>
        </w:rPr>
        <w:t xml:space="preserve"> </w:t>
      </w:r>
      <w:r w:rsidR="00B543BA">
        <w:rPr>
          <w:rFonts w:ascii="Times New Roman" w:eastAsia="SimSun" w:hAnsi="Times New Roman" w:cs="Times New Roman"/>
          <w:sz w:val="24"/>
          <w:szCs w:val="24"/>
          <w:lang w:eastAsia="en-GB"/>
        </w:rPr>
        <w:t>were still</w:t>
      </w:r>
      <w:r w:rsidR="00B543BA" w:rsidRPr="003A7110">
        <w:rPr>
          <w:rFonts w:ascii="Times New Roman" w:eastAsia="SimSun" w:hAnsi="Times New Roman" w:cs="Times New Roman"/>
          <w:sz w:val="24"/>
          <w:szCs w:val="24"/>
          <w:lang w:eastAsia="en-GB"/>
        </w:rPr>
        <w:t xml:space="preserve"> </w:t>
      </w:r>
      <w:r w:rsidRPr="003A7110">
        <w:rPr>
          <w:rFonts w:ascii="Times New Roman" w:eastAsia="SimSun" w:hAnsi="Times New Roman" w:cs="Times New Roman"/>
          <w:sz w:val="24"/>
          <w:szCs w:val="24"/>
          <w:lang w:eastAsia="en-GB"/>
        </w:rPr>
        <w:t>avoided, with less than 50% of use of the same resources by different species occurring within a 6</w:t>
      </w:r>
      <w:r w:rsidR="00664B78">
        <w:rPr>
          <w:rFonts w:ascii="Times New Roman" w:eastAsia="SimSun" w:hAnsi="Times New Roman" w:cs="Times New Roman"/>
          <w:sz w:val="24"/>
          <w:szCs w:val="24"/>
          <w:lang w:eastAsia="en-GB"/>
        </w:rPr>
        <w:t>-</w:t>
      </w:r>
      <w:r w:rsidRPr="003A7110">
        <w:rPr>
          <w:rFonts w:ascii="Times New Roman" w:eastAsia="SimSun" w:hAnsi="Times New Roman" w:cs="Times New Roman"/>
          <w:sz w:val="24"/>
          <w:szCs w:val="24"/>
          <w:lang w:eastAsia="en-GB"/>
        </w:rPr>
        <w:t xml:space="preserve">hour CTW. Indirect interactions between cattle and pigs or wild boar happened mostly at food sites, whereas red deer used the same water resources. </w:t>
      </w:r>
      <w:r w:rsidR="00B543BA">
        <w:rPr>
          <w:rFonts w:ascii="Times New Roman" w:eastAsia="SimSun" w:hAnsi="Times New Roman" w:cs="Times New Roman"/>
          <w:sz w:val="24"/>
          <w:szCs w:val="24"/>
          <w:lang w:eastAsia="en-GB"/>
        </w:rPr>
        <w:t xml:space="preserve">This may be because of differences in foraging strategy; it may only be worthwhile for suids, who will forage by rooting, to investigate a food site after cattle have consumed the majority of the food. </w:t>
      </w:r>
    </w:p>
    <w:p w14:paraId="76AFF5DD" w14:textId="77777777" w:rsidR="006918C1" w:rsidRDefault="006918C1" w:rsidP="006918C1">
      <w:pPr>
        <w:spacing w:line="360" w:lineRule="auto"/>
        <w:rPr>
          <w:rFonts w:ascii="Times New Roman" w:eastAsia="SimSun" w:hAnsi="Times New Roman" w:cs="Times New Roman"/>
          <w:sz w:val="24"/>
          <w:szCs w:val="24"/>
          <w:lang w:eastAsia="en-GB"/>
        </w:rPr>
      </w:pPr>
    </w:p>
    <w:p w14:paraId="577817B2" w14:textId="142A5294" w:rsidR="003A7110" w:rsidRPr="003A7110" w:rsidRDefault="006918C1" w:rsidP="006918C1">
      <w:pPr>
        <w:spacing w:line="360" w:lineRule="auto"/>
        <w:rPr>
          <w:rFonts w:ascii="Times New Roman" w:eastAsia="SimSun" w:hAnsi="Times New Roman" w:cs="Times New Roman"/>
          <w:sz w:val="24"/>
          <w:szCs w:val="24"/>
          <w:lang w:eastAsia="en-GB"/>
        </w:rPr>
      </w:pPr>
      <w:r>
        <w:rPr>
          <w:rFonts w:ascii="Times New Roman" w:eastAsia="SimSun" w:hAnsi="Times New Roman" w:cs="Times New Roman"/>
          <w:sz w:val="24"/>
          <w:szCs w:val="24"/>
          <w:lang w:eastAsia="en-GB"/>
        </w:rPr>
        <w:t>Regarding TB, a</w:t>
      </w:r>
      <w:r w:rsidR="003A7110" w:rsidRPr="003A7110">
        <w:rPr>
          <w:rFonts w:ascii="Times New Roman" w:eastAsia="SimSun" w:hAnsi="Times New Roman" w:cs="Times New Roman"/>
          <w:sz w:val="24"/>
          <w:szCs w:val="24"/>
          <w:lang w:eastAsia="en-GB"/>
        </w:rPr>
        <w:t xml:space="preserve"> review of the literature on the survival of </w:t>
      </w:r>
      <w:r w:rsidR="003A7110" w:rsidRPr="006918C1">
        <w:rPr>
          <w:rFonts w:ascii="Times New Roman" w:eastAsia="SimSun" w:hAnsi="Times New Roman" w:cs="Times New Roman"/>
          <w:i/>
          <w:sz w:val="24"/>
          <w:szCs w:val="24"/>
          <w:lang w:eastAsia="en-GB"/>
        </w:rPr>
        <w:t>M. bovis</w:t>
      </w:r>
      <w:r w:rsidR="003A7110" w:rsidRPr="003A7110">
        <w:rPr>
          <w:rFonts w:ascii="Times New Roman" w:eastAsia="SimSun" w:hAnsi="Times New Roman" w:cs="Times New Roman"/>
          <w:sz w:val="24"/>
          <w:szCs w:val="24"/>
          <w:lang w:eastAsia="en-GB"/>
        </w:rPr>
        <w:t xml:space="preserve"> in the environment applied to this region suggests that on average there could be a 3-day CTW in the dry season, and a 12-day CTW in the wet season</w:t>
      </w:r>
      <w:r w:rsidR="003C39E3">
        <w:rPr>
          <w:rFonts w:ascii="Times New Roman" w:eastAsia="SimSun" w:hAnsi="Times New Roman" w:cs="Times New Roman"/>
          <w:sz w:val="24"/>
          <w:szCs w:val="24"/>
          <w:lang w:eastAsia="en-GB"/>
        </w:rPr>
        <w:t xml:space="preserve"> </w:t>
      </w:r>
      <w:r w:rsidR="003C39E3">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"DOI" : "10.1016/j.prevetmed.2013.08.008", "ISSN" : "1873-1716", "PMID" : "24050782", "abstract" : "The diversification of livestock farms into hunting estates in South Central Spain (SCS) may impede the success of Mycobacterium bovis eradication programmes by facilitating transmission between wildlife and livestock. In this observational study we aimed to provide information of relevance about the nature and frequency of interactions (observed visits to study points) between livestock (cattle and domestic pigs) and wildlife (wild boar and red deer). The study was conducted in an extensive cattle farm in SCS where the land is also used for game hunting. During a period of one year, camera traps (n=16) were placed at a priori risk points for interspecies interactions: water (natural and artificial troughs), food placed on the ground for baiting wildlife, and pasture. To define indirect interspecies interactions, a critical time window for M. bovis to survive in the environment was selected based on the literature. Results suggest that wildlife frequented food and pasture points more often than water points, and that the number of visits increased through the dry season, peaking during the acorn season (October-January) and the deer breeding season (June-July). Direct interactions were rare (n=10), as opposed to indirect interactions (n=8992). Wildlife-followed-by-livestock interactions (n=7714) occurred much more often than livestock-followed-by-wildlife (n=1278) and were frequent at water points (66% water points, 17% food, 17% pasture). Results also suggest that water points are a hotspot for indirect interactions and might therefore be a source of infection at the wildlife-livestock interface in the territory covered, particularly for M. bovis, as it is around water where the bacteria seem to survive the longest. Preventing aggregation and therefore reducing contact rates between domestic and wild animals especially at water points may be valuable for disease control in South Central Spain.", "author" : [ { "dropping-particle" : "", "family" : "Kukielka", "given" : "E", "non-dropping-particle" : "", "parse-names" : false, "suffix" : "" }, { "dropping-particle" : "", "family" : "Barasona", "given" : "J a", "non-dropping-particle" : "", "parse-names" : false, "suffix" : "" }, { "dropping-particle" : "", "family" : "Cowie", "given" : "C E", "non-dropping-particle" : "", "parse-names" : false, "suffix" : "" }, { "dropping-particle" : "", "family" : "Drewe", "given" : "J a", "non-dropping-particle" : "", "parse-names" : false, "suffix" : "" }, { "dropping-particle" : "", "family" : "Gortazar", "given" : "C", "non-dropping-particle" : "", "parse-names" : false, "suffix" : "" }, { "dropping-particle" : "", "family" : "Cotarelo", "given" : "I", "non-dropping-particle" : "", "parse-names" : false, "suffix" : "" }, { "dropping-particle" : "", "family" : "Vicente", "given" : "J", "non-dropping-particle" : "", "parse-names" : false, "suffix" : "" } ], "container-title" : "Preventive veterinary medicine", "id" : "ITEM-1", "issue" : "3-4", "issued" : { "date-parts" : [ [ "2013", "11", "1" ] ] }, "page" : "213-21", "publisher" : "Elsevier B.V.", "title" : "Spatial and temporal interactions between livestock and wildlife in South Central Spain assessed by camera traps.", "type" : "article-journal", "volume" : "112" }, "uris" : [ "http://www.mendeley.com/documents/?uuid=874cca03-8c30-431c-9b3d-43ef8163ab1e" ] } ], "mendeley" : { "formattedCitation" : "(Kukielka et al. 2013)", "plainTextFormattedCitation" : "(Kukielka et al. 2013)", "previouslyFormattedCitation" : "(Kukielka et al. 2013)" }, "properties" : { "noteIndex" : 0 }, "schema" : "https://github.com/citation-style-language/schema/raw/master/csl-citation.json" }</w:instrText>
      </w:r>
      <w:r w:rsidR="003C39E3">
        <w:rPr>
          <w:rFonts w:ascii="Times New Roman" w:eastAsia="SimSun" w:hAnsi="Times New Roman" w:cs="Times New Roman"/>
          <w:sz w:val="24"/>
          <w:szCs w:val="24"/>
          <w:lang w:eastAsia="en-GB"/>
        </w:rPr>
        <w:fldChar w:fldCharType="separate"/>
      </w:r>
      <w:r w:rsidR="003C39E3" w:rsidRPr="003C39E3">
        <w:rPr>
          <w:rFonts w:ascii="Times New Roman" w:eastAsia="SimSun" w:hAnsi="Times New Roman" w:cs="Times New Roman"/>
          <w:noProof/>
          <w:sz w:val="24"/>
          <w:szCs w:val="24"/>
          <w:lang w:eastAsia="en-GB"/>
        </w:rPr>
        <w:t>(Kukielka et al. 2013)</w:t>
      </w:r>
      <w:r w:rsidR="003C39E3">
        <w:rPr>
          <w:rFonts w:ascii="Times New Roman" w:eastAsia="SimSun" w:hAnsi="Times New Roman" w:cs="Times New Roman"/>
          <w:sz w:val="24"/>
          <w:szCs w:val="24"/>
          <w:lang w:eastAsia="en-GB"/>
        </w:rPr>
        <w:fldChar w:fldCharType="end"/>
      </w:r>
      <w:r w:rsidR="003A7110" w:rsidRPr="003A7110">
        <w:rPr>
          <w:rFonts w:ascii="Times New Roman" w:eastAsia="SimSun" w:hAnsi="Times New Roman" w:cs="Times New Roman"/>
          <w:sz w:val="24"/>
          <w:szCs w:val="24"/>
          <w:lang w:eastAsia="en-GB"/>
        </w:rPr>
        <w:t>. Over 90% of intra-species indirect interactions at food or water resources occurred within a 3-day CTW</w:t>
      </w:r>
      <w:r w:rsidR="00F261AD">
        <w:rPr>
          <w:rFonts w:ascii="Times New Roman" w:eastAsia="SimSun" w:hAnsi="Times New Roman" w:cs="Times New Roman"/>
          <w:sz w:val="24"/>
          <w:szCs w:val="24"/>
          <w:lang w:eastAsia="en-GB"/>
        </w:rPr>
        <w:t xml:space="preserve">, suggesting that if a pathogen is present within a population </w:t>
      </w:r>
      <w:r w:rsidR="00D72537">
        <w:rPr>
          <w:rFonts w:ascii="Times New Roman" w:eastAsia="SimSun" w:hAnsi="Times New Roman" w:cs="Times New Roman"/>
          <w:sz w:val="24"/>
          <w:szCs w:val="24"/>
          <w:lang w:eastAsia="en-GB"/>
        </w:rPr>
        <w:t xml:space="preserve">this could be important in the maintenance and </w:t>
      </w:r>
      <w:r w:rsidR="00D72537">
        <w:rPr>
          <w:rFonts w:ascii="Times New Roman" w:eastAsia="SimSun" w:hAnsi="Times New Roman" w:cs="Times New Roman"/>
          <w:sz w:val="24"/>
          <w:szCs w:val="24"/>
          <w:lang w:eastAsia="en-GB"/>
        </w:rPr>
        <w:lastRenderedPageBreak/>
        <w:t>spread of the disease. Between</w:t>
      </w:r>
      <w:r w:rsidR="00503EE3">
        <w:rPr>
          <w:rFonts w:ascii="Times New Roman" w:eastAsia="SimSun" w:hAnsi="Times New Roman" w:cs="Times New Roman"/>
          <w:sz w:val="24"/>
          <w:szCs w:val="24"/>
          <w:lang w:eastAsia="en-GB"/>
        </w:rPr>
        <w:t xml:space="preserve"> different</w:t>
      </w:r>
      <w:r w:rsidR="00D72537">
        <w:rPr>
          <w:rFonts w:ascii="Times New Roman" w:eastAsia="SimSun" w:hAnsi="Times New Roman" w:cs="Times New Roman"/>
          <w:sz w:val="24"/>
          <w:szCs w:val="24"/>
          <w:lang w:eastAsia="en-GB"/>
        </w:rPr>
        <w:t xml:space="preserve"> species, we see 40-66% of indirect interactions occurring within 3 days, rising to 72-100% within the 12-day wet season CTW. </w:t>
      </w:r>
      <w:r w:rsidR="003A7110" w:rsidRPr="003A7110">
        <w:rPr>
          <w:rFonts w:ascii="Times New Roman" w:eastAsia="SimSun" w:hAnsi="Times New Roman" w:cs="Times New Roman"/>
          <w:sz w:val="24"/>
          <w:szCs w:val="24"/>
          <w:lang w:eastAsia="en-GB"/>
        </w:rPr>
        <w:t xml:space="preserve">In the same region, </w:t>
      </w:r>
      <w:r w:rsidR="003C39E3">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"DOI" : "10.1016/j.prevetmed.2013.03.009", "ISSN" : "1873-1716", "PMID" : "23602337", "abstract" : "Tuberculosis (TB) is endemic in Eurasian wild boar (Sus scrofa) and red deer (Cervus elaphus) in south central Spain, where evidence suggests transmission to domestic cattle. Known risk factors for TB at the interface between livestock and wild ungulate species include density and spatial overlap, particularly around waterholes during summer. We evaluated the effectiveness of selective exclusion measures for reducing direct and indirect interaction between extensive beef cattle and wild ungulates at waterholes as an alternative for the integrated control of TB. We first monitored 6 water points (WP) with infrared-triggered cameras at a TB positive cattle farm to quantify interactions. We then assigned 3 WP to be \"cattle-only\" and 3 to be \"wildlife-only\". Cattle-only WP were surrounded with a wildlife-proof fence (2.5 m high) and an original design of cattle-specific gate. Wildlife-only WP were surrounded by a fence that wild ungulates could breach but cattle could not (1.2 m high). Red deer, roe deer (Capreolus capreolus) and wild boar easily jumped or undercrossed this fence. Wildlife-only fences were 100% effective in preventing cattle access to WP and did not impede wildlife use. Many cows learned to operate the cattle-specific gate quickly and others followed and learned from them. Within 2 weeks, around 70% of cows actively entered and exited through the cattle-specific gate. We demonstrate how simple, low-cost fencing strategies can serve as biosecurity measures to substantially reduce direct and indirect contact between cattle and wild ungulates, serving to reduce the potential for TB transmission. Our designs can be used in the context of integral plans to mitigate disease transmission between cattle and wildlife, and have potential for protecting or segregating the use of a variety of resources in different contexts.", "author" : [ { "dropping-particle" : "", "family" : "Barasona", "given" : "J A", "non-dropping-particle" : "", "parse-names" : false, "suffix" : "" }, { "dropping-particle" : "", "family" : "VerCauteren", "given" : "K C", "non-dropping-particle" : "", "parse-names" : false, "suffix" : "" }, { "dropping-particle" : "", "family" : "Saklou", "given" : "N", "non-dropping-particle" : "", "parse-names" : false, "suffix" : "" }, { "dropping-particle" : "", "family" : "Gortazar", "given" : "C", "non-dropping-particle" : "", "parse-names" : false, "suffix" : "" }, { "dropping-particle" : "", "family" : "Vicente", "given" : "J", "non-dropping-particle" : "", "parse-names" : false, "suffix" : "" } ], "container-title" : "Preventive veterinary medicine", "id" : "ITEM-1", "issue" : "1-2", "issued" : { "date-parts" : [ [ "2013", "8", "1" ] ] }, "page" : "42-50", "title" : "Effectiveness of cattle operated bump gates and exclusion fences in preventing ungulate multi-host sanitary interaction.", "type" : "article-journal", "volume" : "111" }, "uris" : [ "http://www.mendeley.com/documents/?uuid=82e79680-5cf3-4bed-a371-2992a675f131" ] } ], "mendeley" : { "formattedCitation" : "(Barasona et al. 2013b)", "manualFormatting" : "Barasona et al. (2013b)", "plainTextFormattedCitation" : "(Barasona et al. 2013b)", "previouslyFormattedCitation" : "(Barasona et al. 2013b)" }, "properties" : { "noteIndex" : 0 }, "schema" : "https://github.com/citation-style-language/schema/raw/master/csl-citation.json" }</w:instrText>
      </w:r>
      <w:r w:rsidR="003C39E3">
        <w:rPr>
          <w:rFonts w:ascii="Times New Roman" w:eastAsia="SimSun" w:hAnsi="Times New Roman" w:cs="Times New Roman"/>
          <w:sz w:val="24"/>
          <w:szCs w:val="24"/>
          <w:lang w:eastAsia="en-GB"/>
        </w:rPr>
        <w:fldChar w:fldCharType="separate"/>
      </w:r>
      <w:r w:rsidR="003C39E3" w:rsidRPr="003C39E3">
        <w:rPr>
          <w:rFonts w:ascii="Times New Roman" w:eastAsia="SimSun" w:hAnsi="Times New Roman" w:cs="Times New Roman"/>
          <w:noProof/>
          <w:sz w:val="24"/>
          <w:szCs w:val="24"/>
          <w:lang w:eastAsia="en-GB"/>
        </w:rPr>
        <w:t xml:space="preserve">Barasona et al. </w:t>
      </w:r>
      <w:r w:rsidR="003C39E3">
        <w:rPr>
          <w:rFonts w:ascii="Times New Roman" w:eastAsia="SimSun" w:hAnsi="Times New Roman" w:cs="Times New Roman"/>
          <w:noProof/>
          <w:sz w:val="24"/>
          <w:szCs w:val="24"/>
          <w:lang w:eastAsia="en-GB"/>
        </w:rPr>
        <w:t>(</w:t>
      </w:r>
      <w:r w:rsidR="003C39E3" w:rsidRPr="003C39E3">
        <w:rPr>
          <w:rFonts w:ascii="Times New Roman" w:eastAsia="SimSun" w:hAnsi="Times New Roman" w:cs="Times New Roman"/>
          <w:noProof/>
          <w:sz w:val="24"/>
          <w:szCs w:val="24"/>
          <w:lang w:eastAsia="en-GB"/>
        </w:rPr>
        <w:t>2013b)</w:t>
      </w:r>
      <w:r w:rsidR="003C39E3">
        <w:rPr>
          <w:rFonts w:ascii="Times New Roman" w:eastAsia="SimSun" w:hAnsi="Times New Roman" w:cs="Times New Roman"/>
          <w:sz w:val="24"/>
          <w:szCs w:val="24"/>
          <w:lang w:eastAsia="en-GB"/>
        </w:rPr>
        <w:fldChar w:fldCharType="end"/>
      </w:r>
      <w:r w:rsidR="003A7110" w:rsidRPr="003A7110">
        <w:rPr>
          <w:rFonts w:ascii="Times New Roman" w:eastAsia="SimSun" w:hAnsi="Times New Roman" w:cs="Times New Roman"/>
          <w:sz w:val="24"/>
          <w:szCs w:val="24"/>
          <w:lang w:eastAsia="en-GB"/>
        </w:rPr>
        <w:t xml:space="preserve"> demonstrated that separating wildlife and livestock access to water resources appears to have reduced TB prevalence in cattle. As pigs and cattle were more closely connected to food resources it may also be important to consider separation of livestock at feeding stations. This is currently especially important in the study region as pigs are not subject to </w:t>
      </w:r>
      <w:r w:rsidR="005B1964">
        <w:rPr>
          <w:rFonts w:ascii="Times New Roman" w:eastAsia="SimSun" w:hAnsi="Times New Roman" w:cs="Times New Roman"/>
          <w:sz w:val="24"/>
          <w:szCs w:val="24"/>
          <w:lang w:eastAsia="en-GB"/>
        </w:rPr>
        <w:t>specific</w:t>
      </w:r>
      <w:r w:rsidR="003A7110" w:rsidRPr="003A7110">
        <w:rPr>
          <w:rFonts w:ascii="Times New Roman" w:eastAsia="SimSun" w:hAnsi="Times New Roman" w:cs="Times New Roman"/>
          <w:sz w:val="24"/>
          <w:szCs w:val="24"/>
          <w:lang w:eastAsia="en-GB"/>
        </w:rPr>
        <w:t xml:space="preserve"> controls for TB</w:t>
      </w:r>
      <w:r w:rsidR="00C85BFD">
        <w:rPr>
          <w:rFonts w:ascii="Times New Roman" w:eastAsia="SimSun" w:hAnsi="Times New Roman" w:cs="Times New Roman"/>
          <w:sz w:val="24"/>
          <w:szCs w:val="24"/>
          <w:lang w:eastAsia="en-GB"/>
        </w:rPr>
        <w:t xml:space="preserve"> </w:t>
      </w:r>
      <w:r w:rsidR="00C85BFD">
        <w:rPr>
          <w:rFonts w:ascii="Times New Roman" w:eastAsia="SimSun" w:hAnsi="Times New Roman" w:cs="Times New Roman"/>
          <w:sz w:val="24"/>
          <w:szCs w:val="24"/>
          <w:lang w:eastAsia="en-GB"/>
        </w:rPr>
        <w:fldChar w:fldCharType="begin" w:fldLock="1"/>
      </w:r>
      <w:r w:rsidR="00527302">
        <w:rPr>
          <w:rFonts w:ascii="Times New Roman" w:eastAsia="SimSun" w:hAnsi="Times New Roman" w:cs="Times New Roman"/>
          <w:sz w:val="24"/>
          <w:szCs w:val="24"/>
          <w:lang w:eastAsia="en-GB"/>
        </w:rPr>
        <w:instrText>ADDIN CSL_CITATION { "citationItems" : [ { "id" : "ITEM-1", "itemData" : { "author" : [ { "dropping-particle" : "", "family" : "RASVE", "given" : "", "non-dropping-particle" : "", "parse-names" : false, "suffix" : "" } ], "id" : "ITEM-1", "issued" : { "date-parts" : [ [ "2014" ] ] }, "title" : "Informe final t\u00e9chnico-financiero programa nacional de la tuberculosis bovine a\u00f1o 2012", "type" : "report" }, "uris" : [ "http://www.mendeley.com/documents/?uuid=a5bd5442-7100-412b-801c-9031fd646c94" ] } ], "mendeley" : { "formattedCitation" : "(RASVE 2014)", "plainTextFormattedCitation" : "(RASVE 2014)", "previouslyFormattedCitation" : "(RASVE 2014)" }, "properties" : { "noteIndex" : 0 }, "schema" : "https://github.com/citation-style-language/schema/raw/master/csl-citation.json" }</w:instrText>
      </w:r>
      <w:r w:rsidR="00C85BFD">
        <w:rPr>
          <w:rFonts w:ascii="Times New Roman" w:eastAsia="SimSun" w:hAnsi="Times New Roman" w:cs="Times New Roman"/>
          <w:sz w:val="24"/>
          <w:szCs w:val="24"/>
          <w:lang w:eastAsia="en-GB"/>
        </w:rPr>
        <w:fldChar w:fldCharType="separate"/>
      </w:r>
      <w:r w:rsidR="00756C87" w:rsidRPr="00756C87">
        <w:rPr>
          <w:rFonts w:ascii="Times New Roman" w:eastAsia="SimSun" w:hAnsi="Times New Roman" w:cs="Times New Roman"/>
          <w:noProof/>
          <w:sz w:val="24"/>
          <w:szCs w:val="24"/>
          <w:lang w:eastAsia="en-GB"/>
        </w:rPr>
        <w:t>(RASVE 2014)</w:t>
      </w:r>
      <w:r w:rsidR="00C85BFD">
        <w:rPr>
          <w:rFonts w:ascii="Times New Roman" w:eastAsia="SimSun" w:hAnsi="Times New Roman" w:cs="Times New Roman"/>
          <w:sz w:val="24"/>
          <w:szCs w:val="24"/>
          <w:lang w:eastAsia="en-GB"/>
        </w:rPr>
        <w:fldChar w:fldCharType="end"/>
      </w:r>
      <w:r w:rsidR="003A7110" w:rsidRPr="003A7110">
        <w:rPr>
          <w:rFonts w:ascii="Times New Roman" w:eastAsia="SimSun" w:hAnsi="Times New Roman" w:cs="Times New Roman"/>
          <w:sz w:val="24"/>
          <w:szCs w:val="24"/>
          <w:lang w:eastAsia="en-GB"/>
        </w:rPr>
        <w:t>.</w:t>
      </w:r>
    </w:p>
    <w:p w14:paraId="3531DD9C" w14:textId="77777777" w:rsidR="003A7110" w:rsidRPr="003A7110" w:rsidRDefault="003A7110" w:rsidP="002C6F65">
      <w:pPr>
        <w:spacing w:line="360" w:lineRule="auto"/>
        <w:rPr>
          <w:rFonts w:ascii="Times New Roman" w:eastAsia="SimSun" w:hAnsi="Times New Roman" w:cs="Times New Roman"/>
          <w:sz w:val="24"/>
          <w:szCs w:val="24"/>
          <w:lang w:eastAsia="en-GB"/>
        </w:rPr>
      </w:pPr>
    </w:p>
    <w:p w14:paraId="550F6A42" w14:textId="77777777" w:rsidR="003A7110" w:rsidRPr="002C6F65" w:rsidRDefault="003A7110" w:rsidP="002C6F65">
      <w:pPr>
        <w:spacing w:line="360" w:lineRule="auto"/>
        <w:rPr>
          <w:rFonts w:ascii="Times New Roman" w:eastAsia="SimSun" w:hAnsi="Times New Roman" w:cs="Times New Roman"/>
          <w:i/>
          <w:sz w:val="24"/>
          <w:szCs w:val="24"/>
          <w:lang w:eastAsia="en-GB"/>
        </w:rPr>
      </w:pPr>
      <w:r w:rsidRPr="002C6F65">
        <w:rPr>
          <w:rFonts w:ascii="Times New Roman" w:eastAsia="SimSun" w:hAnsi="Times New Roman" w:cs="Times New Roman"/>
          <w:i/>
          <w:sz w:val="24"/>
          <w:szCs w:val="24"/>
          <w:lang w:eastAsia="en-GB"/>
        </w:rPr>
        <w:t>Management implications</w:t>
      </w:r>
    </w:p>
    <w:p w14:paraId="4B6C55D8" w14:textId="78232BC7" w:rsidR="003A7110" w:rsidRPr="003A7110" w:rsidRDefault="003A7110" w:rsidP="002C6F65">
      <w:pPr>
        <w:spacing w:line="360" w:lineRule="auto"/>
        <w:rPr>
          <w:rFonts w:ascii="Times New Roman" w:eastAsia="SimSun" w:hAnsi="Times New Roman" w:cs="Times New Roman"/>
          <w:sz w:val="24"/>
          <w:szCs w:val="24"/>
          <w:lang w:eastAsia="en-GB"/>
        </w:rPr>
      </w:pPr>
      <w:r w:rsidRPr="003A7110">
        <w:rPr>
          <w:rFonts w:ascii="Times New Roman" w:eastAsia="SimSun" w:hAnsi="Times New Roman" w:cs="Times New Roman"/>
          <w:sz w:val="24"/>
          <w:szCs w:val="24"/>
          <w:lang w:eastAsia="en-GB"/>
        </w:rPr>
        <w:t>As most direct and indirect interactions occur within species, livestock disease testing and management (such as test-and-slaughter schemes) remain important</w:t>
      </w:r>
      <w:r w:rsidR="00664B78">
        <w:rPr>
          <w:rFonts w:ascii="Times New Roman" w:eastAsia="SimSun" w:hAnsi="Times New Roman" w:cs="Times New Roman"/>
          <w:sz w:val="24"/>
          <w:szCs w:val="24"/>
          <w:lang w:eastAsia="en-GB"/>
        </w:rPr>
        <w:t xml:space="preserve"> as a means of controlling TB</w:t>
      </w:r>
      <w:r w:rsidR="00D72537">
        <w:rPr>
          <w:rFonts w:ascii="Times New Roman" w:eastAsia="SimSun" w:hAnsi="Times New Roman" w:cs="Times New Roman"/>
          <w:sz w:val="24"/>
          <w:szCs w:val="24"/>
          <w:lang w:eastAsia="en-GB"/>
        </w:rPr>
        <w:t xml:space="preserve">. However, enough direct and indirect interaction between livestock and wildlife was observed to indicate that multiple host diseases need to </w:t>
      </w:r>
      <w:r w:rsidR="00503EE3">
        <w:rPr>
          <w:rFonts w:ascii="Times New Roman" w:eastAsia="SimSun" w:hAnsi="Times New Roman" w:cs="Times New Roman"/>
          <w:sz w:val="24"/>
          <w:szCs w:val="24"/>
          <w:lang w:eastAsia="en-GB"/>
        </w:rPr>
        <w:t xml:space="preserve">be </w:t>
      </w:r>
      <w:r w:rsidR="00D72537">
        <w:rPr>
          <w:rFonts w:ascii="Times New Roman" w:eastAsia="SimSun" w:hAnsi="Times New Roman" w:cs="Times New Roman"/>
          <w:sz w:val="24"/>
          <w:szCs w:val="24"/>
          <w:lang w:eastAsia="en-GB"/>
        </w:rPr>
        <w:t xml:space="preserve">managed in the context of </w:t>
      </w:r>
      <w:r w:rsidR="003E05DF">
        <w:rPr>
          <w:rFonts w:ascii="Times New Roman" w:eastAsia="SimSun" w:hAnsi="Times New Roman" w:cs="Times New Roman"/>
          <w:sz w:val="24"/>
          <w:szCs w:val="24"/>
          <w:lang w:eastAsia="en-GB"/>
        </w:rPr>
        <w:t>the</w:t>
      </w:r>
      <w:r w:rsidR="00D72537">
        <w:rPr>
          <w:rFonts w:ascii="Times New Roman" w:eastAsia="SimSun" w:hAnsi="Times New Roman" w:cs="Times New Roman"/>
          <w:sz w:val="24"/>
          <w:szCs w:val="24"/>
          <w:lang w:eastAsia="en-GB"/>
        </w:rPr>
        <w:t xml:space="preserve"> </w:t>
      </w:r>
      <w:r w:rsidR="003E05DF">
        <w:rPr>
          <w:rFonts w:ascii="Times New Roman" w:eastAsia="SimSun" w:hAnsi="Times New Roman" w:cs="Times New Roman"/>
          <w:sz w:val="24"/>
          <w:szCs w:val="24"/>
          <w:lang w:eastAsia="en-GB"/>
        </w:rPr>
        <w:t>whole</w:t>
      </w:r>
      <w:r w:rsidR="00D72537">
        <w:rPr>
          <w:rFonts w:ascii="Times New Roman" w:eastAsia="SimSun" w:hAnsi="Times New Roman" w:cs="Times New Roman"/>
          <w:sz w:val="24"/>
          <w:szCs w:val="24"/>
          <w:lang w:eastAsia="en-GB"/>
        </w:rPr>
        <w:t xml:space="preserve"> disease community.</w:t>
      </w:r>
      <w:r w:rsidRPr="003A7110">
        <w:rPr>
          <w:rFonts w:ascii="Times New Roman" w:eastAsia="SimSun" w:hAnsi="Times New Roman" w:cs="Times New Roman"/>
          <w:sz w:val="24"/>
          <w:szCs w:val="24"/>
          <w:lang w:eastAsia="en-GB"/>
        </w:rPr>
        <w:t xml:space="preserve"> Pigs were well connected </w:t>
      </w:r>
      <w:r w:rsidR="009031DA">
        <w:rPr>
          <w:rFonts w:ascii="Times New Roman" w:eastAsia="SimSun" w:hAnsi="Times New Roman" w:cs="Times New Roman"/>
          <w:sz w:val="24"/>
          <w:szCs w:val="24"/>
          <w:lang w:eastAsia="en-GB"/>
        </w:rPr>
        <w:t xml:space="preserve">within the indirect contact network of the host community through shared use of </w:t>
      </w:r>
      <w:r w:rsidR="00D72537">
        <w:rPr>
          <w:rFonts w:ascii="Times New Roman" w:eastAsia="SimSun" w:hAnsi="Times New Roman" w:cs="Times New Roman"/>
          <w:sz w:val="24"/>
          <w:szCs w:val="24"/>
          <w:lang w:eastAsia="en-GB"/>
        </w:rPr>
        <w:t>food</w:t>
      </w:r>
      <w:r w:rsidR="00503EE3">
        <w:rPr>
          <w:rFonts w:ascii="Times New Roman" w:eastAsia="SimSun" w:hAnsi="Times New Roman" w:cs="Times New Roman"/>
          <w:sz w:val="24"/>
          <w:szCs w:val="24"/>
          <w:lang w:eastAsia="en-GB"/>
        </w:rPr>
        <w:t xml:space="preserve"> </w:t>
      </w:r>
      <w:r w:rsidR="009031DA">
        <w:rPr>
          <w:rFonts w:ascii="Times New Roman" w:eastAsia="SimSun" w:hAnsi="Times New Roman" w:cs="Times New Roman"/>
          <w:sz w:val="24"/>
          <w:szCs w:val="24"/>
          <w:lang w:eastAsia="en-GB"/>
        </w:rPr>
        <w:t xml:space="preserve">and water </w:t>
      </w:r>
      <w:r w:rsidRPr="003A7110">
        <w:rPr>
          <w:rFonts w:ascii="Times New Roman" w:eastAsia="SimSun" w:hAnsi="Times New Roman" w:cs="Times New Roman"/>
          <w:sz w:val="24"/>
          <w:szCs w:val="24"/>
          <w:lang w:eastAsia="en-GB"/>
        </w:rPr>
        <w:t>resources</w:t>
      </w:r>
      <w:r w:rsidR="009031DA">
        <w:rPr>
          <w:rFonts w:ascii="Times New Roman" w:eastAsia="SimSun" w:hAnsi="Times New Roman" w:cs="Times New Roman"/>
          <w:sz w:val="24"/>
          <w:szCs w:val="24"/>
          <w:lang w:eastAsia="en-GB"/>
        </w:rPr>
        <w:t xml:space="preserve">. This is consistent with the </w:t>
      </w:r>
      <w:r w:rsidR="002C6F65">
        <w:rPr>
          <w:rFonts w:ascii="Times New Roman" w:eastAsia="SimSun" w:hAnsi="Times New Roman" w:cs="Times New Roman"/>
          <w:sz w:val="24"/>
          <w:szCs w:val="24"/>
          <w:lang w:eastAsia="en-GB"/>
        </w:rPr>
        <w:t>home range overlaps with cattle that peaked during the autumn acorn mast</w:t>
      </w:r>
      <w:r w:rsidRPr="003A7110">
        <w:rPr>
          <w:rFonts w:ascii="Times New Roman" w:eastAsia="SimSun" w:hAnsi="Times New Roman" w:cs="Times New Roman"/>
          <w:sz w:val="24"/>
          <w:szCs w:val="24"/>
          <w:lang w:eastAsia="en-GB"/>
        </w:rPr>
        <w:t xml:space="preserve">. At present, pigs are not monitored for TB in Europe, though </w:t>
      </w:r>
      <w:r w:rsidRPr="00D72537">
        <w:rPr>
          <w:rFonts w:ascii="Times New Roman" w:eastAsia="SimSun" w:hAnsi="Times New Roman" w:cs="Times New Roman"/>
          <w:i/>
          <w:sz w:val="24"/>
          <w:szCs w:val="24"/>
          <w:lang w:eastAsia="en-GB"/>
        </w:rPr>
        <w:t>M. bovis</w:t>
      </w:r>
      <w:r w:rsidRPr="003A7110">
        <w:rPr>
          <w:rFonts w:ascii="Times New Roman" w:eastAsia="SimSun" w:hAnsi="Times New Roman" w:cs="Times New Roman"/>
          <w:sz w:val="24"/>
          <w:szCs w:val="24"/>
          <w:lang w:eastAsia="en-GB"/>
        </w:rPr>
        <w:t xml:space="preserve"> infection is increasingly reported in </w:t>
      </w:r>
      <w:r w:rsidR="00664B78">
        <w:rPr>
          <w:rFonts w:ascii="Times New Roman" w:eastAsia="SimSun" w:hAnsi="Times New Roman" w:cs="Times New Roman"/>
          <w:sz w:val="24"/>
          <w:szCs w:val="24"/>
          <w:lang w:eastAsia="en-GB"/>
        </w:rPr>
        <w:t xml:space="preserve">pigs in </w:t>
      </w:r>
      <w:r w:rsidRPr="003A7110">
        <w:rPr>
          <w:rFonts w:ascii="Times New Roman" w:eastAsia="SimSun" w:hAnsi="Times New Roman" w:cs="Times New Roman"/>
          <w:sz w:val="24"/>
          <w:szCs w:val="24"/>
          <w:lang w:eastAsia="en-GB"/>
        </w:rPr>
        <w:t xml:space="preserve">several countries </w:t>
      </w:r>
      <w:r w:rsidR="003C39E3">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"abstract" : "Mycobacterium bovis, the causative agent of bovine tuberculosis (TB), infects a wide range of wild and domestic mammals. Despite a control programme spanning decades, M. bovis infection levels in cattle in Great Britain (GB) have continued to rise over recent years. As the incidence of infection in cattle and wildlife may be linked to that in swine, data relating to infection of pigs identified at slaughter were examined in this study. Between 2007 and 2011, almost all M. bovis-infected pigs originated from farms in the South-West and West-Midland regions of England. The data suggest that pigs raised outdoors or on holdings with poor biosecurity may be more vulnerable to infection with M. bovis. In the majority of cases, the same strains of M. bovis were found in pigs and cattle, despite that fact that direct contact between these species was rarely observed. Genotyping and geographical mapping data indicated that some strains found in pigs may correlate better with those present in badgers, rather than cattle. In consequence, it is proposed that pigs may represent a useful sentinel for M. bovis infection in wildlife in GB. Given the potential implications of this infection for the pig industry, and for the on-going effort to control bovine TB, the importance of understanding the epidemiology and pathogenesis of M. bovis infection, as well as monitoring its prevalence, in pigs should not be underestimated.", "author" : [ { "dropping-particle" : "", "family" : "Bailey", "given" : "Suzanne S.", "non-dropping-particle" : "", "parse-names" : false, "suffix" : "" }, { "dropping-particle" : "", "family" : "Crawshaw", "given" : "Timothy R.", "non-dropping-particle" : "", "parse-names" : false, "suffix" : "" }, { "dropping-particle" : "", "family" : "Smith", "given" : "Noel H.", "non-dropping-particle" : "", "parse-names" : false, "suffix" : "" }, { "dropping-particle" : "", "family" : "Palgrave", "given" : "Christopher J.", "non-dropping-particle" : "", "parse-names" : false, "suffix" : "" } ], "container-title" : "The Veterinary Journal", "id" : "ITEM-1", "issued" : { "date-parts" : [ [ "2013" ] ] }, "title" : "Mycobacterium bovis infection in domestic pigs in Great Britain", "type" : "article-journal", "volume" : "in press" }, "uris" : [ "http://www.mendeley.com/documents/?uuid=f11136aa-b5c6-4496-855c-95f2e2b5c592" ] }, { "id" : "ITEM-2", "itemData" : { "DOI" : "10.1128/JCM.06544-11", "ISSN" : "1098-660X", "PMID" : "22322347", "abstract" : "Bovine tuberculosis (bTB) is an emerging disease among wild animals in many parts of the world. Wildlife reservoir hosts may thus represent a potential source of infection for livestock and humans. We investigated the role played by the Sicilian black pig, an autochthonous free- or semi-free-ranging domestic pig breed, as a potential source of bTB infection in an area where bTB prevalence in cattle is high. We initially performed a preliminary field study to assess the occurrence of bTB in such animals. We sampled 119 pigs at abattoir and found 6.7% and 3.4% of them to be affected by gross tuberculous-like lesions (TBL) and Mycobacterium bovis culture positive, respectively. We then proceeded to investigate the dissemination and characteristics of lesions in a second field study performed on 100 animals sampled from infected herds. Here, tissues collected at the abattoir were examined macroscopically, microscopically, and by culture tests. Most pigs with TBL showed generalized lesions in both gross and histological examinations (53% and 65.5%, respectively). Head lymph nodes were the most frequently affected in both localized and generalized TB cases observed macroscopically and microscopically. M. bovis was the most frequently isolated etiologic agent. The molecular characterization of isolates from both field studies by spoligotyping and analysis of 12 mycobacterial interspersed repetitive-unit-variable number tandem repeat (MIRU-VNTR) loci, followed by their comparison to isolates of cattle origin, suggested a potential transmission of mycobacteria from domestic animals to black pigs and vice versa. Our findings, along with ethological, ecological, and management considerations, suggest that the black pig might act as a bTB reservoir in the ecosystem under study. However, additional studies will be necessary to establish the true epidemiological significance of the Sicilian black pig.", "author" : [ { "dropping-particle" : "", "family" : "Marco", "given" : "Vincenzo", "non-dropping-particle" : "Di", "parse-names" : false, "suffix" : "" }, { "dropping-particle" : "", "family" : "Mazzone", "given" : "Piera", "non-dropping-particle" : "", "parse-names" : false, "suffix" : "" }, { "dropping-particle" : "", "family" : "Capucchio", "given" : "Maria Teresa", "non-dropping-particle" : "", "parse-names" : false, "suffix" : "" }, { "dropping-particle" : "", "family" : "Boniotti", "given" : "Maria Beatrice", "non-dropping-particle" : "", "parse-names" : false, "suffix" : "" }, { "dropping-particle" : "", "family" : "Aronica", "given" : "Vincenzo", "non-dropping-particle" : "", "parse-names" : false, "suffix" : "" }, { "dropping-particle" : "", "family" : "Russo", "given" : "Miriam", "non-dropping-particle" : "", "parse-names" : false, "suffix" : "" }, { "dropping-particle" : "", "family" : "Fiasconaro", "given" : "Michele", "non-dropping-particle" : "", "parse-names" : false, "suffix" : "" }, { "dropping-particle" : "", "family" : "Cifani", "given" : "Noemi", "non-dropping-particle" : "", "parse-names" : false, "suffix" : "" }, { "dropping-particle" : "", "family" : "Corneli", "given" : "Sara", "non-dropping-particle" : "", "parse-names" : false, "suffix" : "" }, { "dropping-particle" : "", "family" : "Biasibetti", "given" : "Elena", "non-dropping-particle" : "", "parse-names" : false, "suffix" : "" }, { "dropping-particle" : "", "family" : "Biagetti", "given" : "Massimo", "non-dropping-particle" : "", "parse-names" : false, "suffix" : "" }, { "dropping-particle" : "", "family" : "Pacciarini", "given" : "Maria Lodovica", "non-dropping-particle" : "", "parse-names" : false, "suffix" : "" }, { "dropping-particle" : "", "family" : "Cagiola", "given" : "Monica", "non-dropping-particle" : "", "parse-names" : false, "suffix" : "" }, { "dropping-particle" : "", "family" : "Pasquali", "given" : "Paolo", "non-dropping-particle" : "", "parse-names" : false, "suffix" : "" }, { "dropping-particle" : "", "family" : "Marianelli", "given" : "Cinzia", "non-dropping-particle" : "", "parse-names" : false, "suffix" : "" } ], "container-title" : "Journal of clinical microbiology", "id" : "ITEM-2", "issue" : "4", "issued" : { "date-parts" : [ [ "2012", "5" ] ] }, "page" : "1209-18", "title" : "Epidemiological significance of the domestic black pig (Sus scrofa) in maintenance of bovine tuberculosis in Sicily.", "type" : "article-journal", "volume" : "50" }, "uris" : [ "http://www.mendeley.com/documents/?uuid=03741205-16d7-4e12-8c9c-6c01fbe44274" ] } ], "mendeley" : { "formattedCitation" : "(Di Marco et al. 2012; Bailey et al. 2013)", "manualFormatting" : "(e.g. Di Marco et al. 2012; Bailey et al. 2013)", "plainTextFormattedCitation" : "(Di Marco et al. 2012; Bailey et al. 2013)", "previouslyFormattedCitation" : "(Di Marco et al. 2012; Bailey et al. 2013)" }, "properties" : { "noteIndex" : 0 }, "schema" : "https://github.com/citation-style-language/schema/raw/master/csl-citation.json" }</w:instrText>
      </w:r>
      <w:r w:rsidR="003C39E3">
        <w:rPr>
          <w:rFonts w:ascii="Times New Roman" w:eastAsia="SimSun" w:hAnsi="Times New Roman" w:cs="Times New Roman"/>
          <w:sz w:val="24"/>
          <w:szCs w:val="24"/>
          <w:lang w:eastAsia="en-GB"/>
        </w:rPr>
        <w:fldChar w:fldCharType="separate"/>
      </w:r>
      <w:r w:rsidR="003C39E3" w:rsidRPr="003C39E3">
        <w:rPr>
          <w:rFonts w:ascii="Times New Roman" w:eastAsia="SimSun" w:hAnsi="Times New Roman" w:cs="Times New Roman"/>
          <w:noProof/>
          <w:sz w:val="24"/>
          <w:szCs w:val="24"/>
          <w:lang w:eastAsia="en-GB"/>
        </w:rPr>
        <w:t>(</w:t>
      </w:r>
      <w:r w:rsidR="003C39E3">
        <w:rPr>
          <w:rFonts w:ascii="Times New Roman" w:eastAsia="SimSun" w:hAnsi="Times New Roman" w:cs="Times New Roman"/>
          <w:noProof/>
          <w:sz w:val="24"/>
          <w:szCs w:val="24"/>
          <w:lang w:eastAsia="en-GB"/>
        </w:rPr>
        <w:t xml:space="preserve">e.g. </w:t>
      </w:r>
      <w:r w:rsidR="003C39E3" w:rsidRPr="003C39E3">
        <w:rPr>
          <w:rFonts w:ascii="Times New Roman" w:eastAsia="SimSun" w:hAnsi="Times New Roman" w:cs="Times New Roman"/>
          <w:noProof/>
          <w:sz w:val="24"/>
          <w:szCs w:val="24"/>
          <w:lang w:eastAsia="en-GB"/>
        </w:rPr>
        <w:t>Di Marco et al. 2012; Bailey et al. 2013)</w:t>
      </w:r>
      <w:r w:rsidR="003C39E3">
        <w:rPr>
          <w:rFonts w:ascii="Times New Roman" w:eastAsia="SimSun" w:hAnsi="Times New Roman" w:cs="Times New Roman"/>
          <w:sz w:val="24"/>
          <w:szCs w:val="24"/>
          <w:lang w:eastAsia="en-GB"/>
        </w:rPr>
        <w:fldChar w:fldCharType="end"/>
      </w:r>
      <w:r w:rsidR="003C39E3">
        <w:rPr>
          <w:rFonts w:ascii="Times New Roman" w:eastAsia="SimSun" w:hAnsi="Times New Roman" w:cs="Times New Roman"/>
          <w:sz w:val="24"/>
          <w:szCs w:val="24"/>
          <w:lang w:eastAsia="en-GB"/>
        </w:rPr>
        <w:t>.</w:t>
      </w:r>
      <w:r w:rsidRPr="003A7110">
        <w:rPr>
          <w:rFonts w:ascii="Times New Roman" w:eastAsia="SimSun" w:hAnsi="Times New Roman" w:cs="Times New Roman"/>
          <w:sz w:val="24"/>
          <w:szCs w:val="24"/>
          <w:lang w:eastAsia="en-GB"/>
        </w:rPr>
        <w:t xml:space="preserve"> In south-central Spain, pigs are increasingly being refused by slaughterhouses due to visible TB-compatible lesions </w:t>
      </w:r>
      <w:r w:rsidR="003C39E3">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"author" : [ { "dropping-particle" : "", "family" : "Gomez-Laguna", "given" : "J", "non-dropping-particle" : "", "parse-names" : false, "suffix" : "" }, { "dropping-particle" : "", "family" : "Carrasco", "given" : "L", "non-dropping-particle" : "", "parse-names" : false, "suffix" : "" }, { "dropping-particle" : "", "family" : "Ramis", "given" : "G", "non-dropping-particle" : "", "parse-names" : false, "suffix" : "" }, { "dropping-particle" : "", "family" : "Quereda", "given" : "JJ", "non-dropping-particle" : "", "parse-names" : false, "suffix" : "" }, { "dropping-particle" : "", "family" : "Gomez", "given" : "S", "non-dropping-particle" : "", "parse-names" : false, "suffix" : "" }, { "dropping-particle" : "", "family" : "Pallares", "given" : "FJ", "non-dropping-particle" : "", "parse-names" : false, "suffix" : "" } ], "container-title" : "Journal of Veterinary Diagnostic Investigation", "id" : "ITEM-1", "issue" : "3", "issued" : { "date-parts" : [ [ "2010" ] ] }, "page" : "123-128", "title" : "Use of real-time and polymerase chain reaction assays for the diagnosis of porcine tuberculosis in formulin-fixed, paraffin-embedded tissues", "type" : "article-journal", "volume" : "22" }, "uris" : [ "http://www.mendeley.com/documents/?uuid=30353e9b-9f01-4254-98d1-e6b6a03555d6" ] } ], "mendeley" : { "formattedCitation" : "(Gomez-Laguna et al. 2010)", "plainTextFormattedCitation" : "(Gomez-Laguna et al. 2010)", "previouslyFormattedCitation" : "(Gomez-Laguna et al. 2010)" }, "properties" : { "noteIndex" : 0 }, "schema" : "https://github.com/citation-style-language/schema/raw/master/csl-citation.json" }</w:instrText>
      </w:r>
      <w:r w:rsidR="003C39E3">
        <w:rPr>
          <w:rFonts w:ascii="Times New Roman" w:eastAsia="SimSun" w:hAnsi="Times New Roman" w:cs="Times New Roman"/>
          <w:sz w:val="24"/>
          <w:szCs w:val="24"/>
          <w:lang w:eastAsia="en-GB"/>
        </w:rPr>
        <w:fldChar w:fldCharType="separate"/>
      </w:r>
      <w:r w:rsidR="003C39E3" w:rsidRPr="003C39E3">
        <w:rPr>
          <w:rFonts w:ascii="Times New Roman" w:eastAsia="SimSun" w:hAnsi="Times New Roman" w:cs="Times New Roman"/>
          <w:noProof/>
          <w:sz w:val="24"/>
          <w:szCs w:val="24"/>
          <w:lang w:eastAsia="en-GB"/>
        </w:rPr>
        <w:t>(Gomez-Laguna et al. 2010)</w:t>
      </w:r>
      <w:r w:rsidR="003C39E3">
        <w:rPr>
          <w:rFonts w:ascii="Times New Roman" w:eastAsia="SimSun" w:hAnsi="Times New Roman" w:cs="Times New Roman"/>
          <w:sz w:val="24"/>
          <w:szCs w:val="24"/>
          <w:lang w:eastAsia="en-GB"/>
        </w:rPr>
        <w:fldChar w:fldCharType="end"/>
      </w:r>
      <w:r w:rsidRPr="003A7110">
        <w:rPr>
          <w:rFonts w:ascii="Times New Roman" w:eastAsia="SimSun" w:hAnsi="Times New Roman" w:cs="Times New Roman"/>
          <w:sz w:val="24"/>
          <w:szCs w:val="24"/>
          <w:lang w:eastAsia="en-GB"/>
        </w:rPr>
        <w:t>. The TB seroprevalence in pigs of over 30% identified in this study suggests further research into the significance of pigs as a TB host could improve our understanding of the disease cycle on these traditionally</w:t>
      </w:r>
      <w:r w:rsidR="00664B78">
        <w:rPr>
          <w:rFonts w:ascii="Times New Roman" w:eastAsia="SimSun" w:hAnsi="Times New Roman" w:cs="Times New Roman"/>
          <w:sz w:val="24"/>
          <w:szCs w:val="24"/>
          <w:lang w:eastAsia="en-GB"/>
        </w:rPr>
        <w:t>-</w:t>
      </w:r>
      <w:r w:rsidRPr="003A7110">
        <w:rPr>
          <w:rFonts w:ascii="Times New Roman" w:eastAsia="SimSun" w:hAnsi="Times New Roman" w:cs="Times New Roman"/>
          <w:sz w:val="24"/>
          <w:szCs w:val="24"/>
          <w:lang w:eastAsia="en-GB"/>
        </w:rPr>
        <w:t xml:space="preserve">managed farms. </w:t>
      </w:r>
    </w:p>
    <w:p w14:paraId="16262094" w14:textId="77777777" w:rsidR="003A7110" w:rsidRPr="003A7110" w:rsidRDefault="003A7110" w:rsidP="002C6F65">
      <w:pPr>
        <w:spacing w:line="360" w:lineRule="auto"/>
        <w:rPr>
          <w:rFonts w:ascii="Times New Roman" w:eastAsia="SimSun" w:hAnsi="Times New Roman" w:cs="Times New Roman"/>
          <w:sz w:val="24"/>
          <w:szCs w:val="24"/>
          <w:lang w:eastAsia="en-GB"/>
        </w:rPr>
      </w:pPr>
    </w:p>
    <w:p w14:paraId="4FBC90D3" w14:textId="24F2BA58" w:rsidR="003A7110" w:rsidRPr="003A7110" w:rsidRDefault="003A7110" w:rsidP="002C6F65">
      <w:pPr>
        <w:spacing w:line="360" w:lineRule="auto"/>
        <w:rPr>
          <w:rFonts w:ascii="Times New Roman" w:eastAsia="SimSun" w:hAnsi="Times New Roman" w:cs="Times New Roman"/>
          <w:sz w:val="24"/>
          <w:szCs w:val="24"/>
          <w:lang w:eastAsia="en-GB"/>
        </w:rPr>
      </w:pPr>
      <w:r w:rsidRPr="003A7110">
        <w:rPr>
          <w:rFonts w:ascii="Times New Roman" w:eastAsia="SimSun" w:hAnsi="Times New Roman" w:cs="Times New Roman"/>
          <w:sz w:val="24"/>
          <w:szCs w:val="24"/>
          <w:lang w:eastAsia="en-GB"/>
        </w:rPr>
        <w:t>Thus far, research efforts in this area have often focussed on wild boar as the main wildlife disease reservoir.</w:t>
      </w:r>
      <w:r w:rsidR="00D72537">
        <w:rPr>
          <w:rFonts w:ascii="Times New Roman" w:eastAsia="SimSun" w:hAnsi="Times New Roman" w:cs="Times New Roman"/>
          <w:sz w:val="24"/>
          <w:szCs w:val="24"/>
          <w:lang w:eastAsia="en-GB"/>
        </w:rPr>
        <w:t xml:space="preserve"> However, in this study cattle</w:t>
      </w:r>
      <w:r w:rsidR="00D72537" w:rsidRPr="003A7110">
        <w:rPr>
          <w:rFonts w:ascii="Times New Roman" w:eastAsia="SimSun" w:hAnsi="Times New Roman" w:cs="Times New Roman"/>
          <w:sz w:val="24"/>
          <w:szCs w:val="24"/>
          <w:lang w:eastAsia="en-GB"/>
        </w:rPr>
        <w:t xml:space="preserve"> showed more direct and indirect interactions with </w:t>
      </w:r>
      <w:r w:rsidR="00D72537">
        <w:rPr>
          <w:rFonts w:ascii="Times New Roman" w:eastAsia="SimSun" w:hAnsi="Times New Roman" w:cs="Times New Roman"/>
          <w:sz w:val="24"/>
          <w:szCs w:val="24"/>
          <w:lang w:eastAsia="en-GB"/>
        </w:rPr>
        <w:t>red deer than with wild boar.</w:t>
      </w:r>
      <w:r w:rsidRPr="003A7110">
        <w:rPr>
          <w:rFonts w:ascii="Times New Roman" w:eastAsia="SimSun" w:hAnsi="Times New Roman" w:cs="Times New Roman"/>
          <w:sz w:val="24"/>
          <w:szCs w:val="24"/>
          <w:lang w:eastAsia="en-GB"/>
        </w:rPr>
        <w:t xml:space="preserve"> Our data showed that red deer cross farm boundaries frequently, moving into hunting estates and/or other livestock farms. Within the farm, they had large home range overlaps with cattle year round, with direct contacts with cattle occurring significantly more often in autumn and winter. </w:t>
      </w:r>
      <w:r w:rsidR="00D72537" w:rsidRPr="003A7110">
        <w:rPr>
          <w:rFonts w:ascii="Times New Roman" w:eastAsia="SimSun" w:hAnsi="Times New Roman" w:cs="Times New Roman"/>
          <w:sz w:val="24"/>
          <w:szCs w:val="24"/>
          <w:lang w:eastAsia="en-GB"/>
        </w:rPr>
        <w:t>Furthermore, their daily activity patterns were notably similar to those of cattle, particularly in the morning</w:t>
      </w:r>
      <w:r w:rsidR="003E05DF">
        <w:rPr>
          <w:rFonts w:ascii="Times New Roman" w:eastAsia="SimSun" w:hAnsi="Times New Roman" w:cs="Times New Roman"/>
          <w:sz w:val="24"/>
          <w:szCs w:val="24"/>
          <w:lang w:eastAsia="en-GB"/>
        </w:rPr>
        <w:t xml:space="preserve">. </w:t>
      </w:r>
      <w:r w:rsidR="00D72537" w:rsidRPr="003A7110">
        <w:rPr>
          <w:rFonts w:ascii="Times New Roman" w:eastAsia="SimSun" w:hAnsi="Times New Roman" w:cs="Times New Roman"/>
          <w:sz w:val="24"/>
          <w:szCs w:val="24"/>
          <w:lang w:eastAsia="en-GB"/>
        </w:rPr>
        <w:t xml:space="preserve"> </w:t>
      </w:r>
      <w:r w:rsidRPr="003A7110">
        <w:rPr>
          <w:rFonts w:ascii="Times New Roman" w:eastAsia="SimSun" w:hAnsi="Times New Roman" w:cs="Times New Roman"/>
          <w:sz w:val="24"/>
          <w:szCs w:val="24"/>
          <w:lang w:eastAsia="en-GB"/>
        </w:rPr>
        <w:t xml:space="preserve">These results suggest that the possible role of red deer in the disease </w:t>
      </w:r>
      <w:r w:rsidR="003E05DF">
        <w:rPr>
          <w:rFonts w:ascii="Times New Roman" w:hAnsi="Times New Roman"/>
          <w:sz w:val="24"/>
        </w:rPr>
        <w:t>system</w:t>
      </w:r>
      <w:r w:rsidR="003E05DF" w:rsidRPr="003A7110">
        <w:rPr>
          <w:rFonts w:ascii="Times New Roman" w:eastAsia="SimSun" w:hAnsi="Times New Roman" w:cs="Times New Roman"/>
          <w:sz w:val="24"/>
          <w:szCs w:val="24"/>
          <w:lang w:eastAsia="en-GB"/>
        </w:rPr>
        <w:t xml:space="preserve"> </w:t>
      </w:r>
      <w:r w:rsidRPr="003A7110">
        <w:rPr>
          <w:rFonts w:ascii="Times New Roman" w:eastAsia="SimSun" w:hAnsi="Times New Roman" w:cs="Times New Roman"/>
          <w:sz w:val="24"/>
          <w:szCs w:val="24"/>
          <w:lang w:eastAsia="en-GB"/>
        </w:rPr>
        <w:t xml:space="preserve">in this region of Spain should </w:t>
      </w:r>
      <w:r w:rsidRPr="003A7110">
        <w:rPr>
          <w:rFonts w:ascii="Times New Roman" w:eastAsia="SimSun" w:hAnsi="Times New Roman" w:cs="Times New Roman"/>
          <w:sz w:val="24"/>
          <w:szCs w:val="24"/>
          <w:lang w:eastAsia="en-GB"/>
        </w:rPr>
        <w:lastRenderedPageBreak/>
        <w:t>receive further investigation</w:t>
      </w:r>
      <w:r w:rsidR="003E05DF">
        <w:rPr>
          <w:rFonts w:ascii="Times New Roman" w:eastAsia="SimSun" w:hAnsi="Times New Roman" w:cs="Times New Roman"/>
          <w:sz w:val="24"/>
          <w:szCs w:val="24"/>
          <w:lang w:eastAsia="en-GB"/>
        </w:rPr>
        <w:t>, though the pathogenesis and excretion of a pathogen by each species needs to be considered. Regarding TB, red deer</w:t>
      </w:r>
      <w:r w:rsidRPr="003A7110">
        <w:rPr>
          <w:rFonts w:ascii="Times New Roman" w:eastAsia="SimSun" w:hAnsi="Times New Roman" w:cs="Times New Roman"/>
          <w:sz w:val="24"/>
          <w:szCs w:val="24"/>
          <w:lang w:eastAsia="en-GB"/>
        </w:rPr>
        <w:t xml:space="preserve"> prevalence in the region has been shown to be stable around a mean of 9.4%, whilst mean wild boar TB prevalence is 59.0% and has been increasing over the last decade </w:t>
      </w:r>
      <w:r w:rsidR="003C39E3">
        <w:rPr>
          <w:rFonts w:ascii="Times New Roman" w:eastAsia="SimSun" w:hAnsi="Times New Roman" w:cs="Times New Roman"/>
          <w:sz w:val="24"/>
          <w:szCs w:val="24"/>
          <w:lang w:eastAsia="en-GB"/>
        </w:rPr>
        <w:fldChar w:fldCharType="begin" w:fldLock="1"/>
      </w:r>
      <w:r w:rsidR="00756C87">
        <w:rPr>
          <w:rFonts w:ascii="Times New Roman" w:eastAsia="SimSun" w:hAnsi="Times New Roman" w:cs="Times New Roman"/>
          <w:sz w:val="24"/>
          <w:szCs w:val="24"/>
          <w:lang w:eastAsia="en-GB"/>
        </w:rPr>
        <w:instrText>ADDIN CSL_CITATION { "citationItems" : [ { "id" : "ITEM-1", "itemData" : { "DOI" : "10.1111/tbed.12167", "ISSN" : "1865-1682", "PMID" : "24171854", "abstract" : "Tuberculosis (TB), a chronic disease caused by infection with the Mycobacterium tuberculosis complex, is endemic in wild boar (Sus scrofa) and red deer (Cervus elaphus) in south-central Spain. Understanding the temporal dynamics of this chronic infection requires long time series data collection over large areas. The aim of this paper was to identify the determinants of TB prevalence and severity in both species in Ciudad Real province, Spain, from 2000 to 2012. Study variables included management, population dynamics, and a range of geographical and climatological factors. The prevalence of TB in wild boar increased from 50% to 63% since the study commenced. This may be due to an increased hunting bag (a proxy for population abundance), which was correlated with TB infection rates. Low rainfall (a stochastic factor) was associated with higher individual risk of TB presence and progression, resulting in an increased proportion of severe cases of wild boar TB in dry years. This was probably a result of increased food restriction leading to a higher susceptibility to TB. In contrast, red deer TB showed an apparent stable trend, which may be a consequence of the species' higher and stable population size. Hunting management, characterized by fencing, was associated with a higher risk of TB in both wild boar and red deer, suggesting that intensive hunting management may have contributed to exacerbated TB figures. This difference was more marked in red deer than in wild boar, probably because fencing imposes less restriction on movement, population mixing and TB spread to wild boar than to deer. Our findings on TB dynamics are fundamental for assessing the impact of future disease-control actions (e.g. field vaccination). Moreover, such control plans must operate in the long term and cover large areas.", "author" : [ { "dropping-particle" : "", "family" : "Vicente", "given" : "J", "non-dropping-particle" : "", "parse-names" : false, "suffix" : "" }, { "dropping-particle" : "", "family" : "Barasona", "given" : "J A", "non-dropping-particle" : "", "parse-names" : false, "suffix" : "" }, { "dropping-particle" : "", "family" : "Acevedo", "given" : "P", "non-dropping-particle" : "", "parse-names" : false, "suffix" : "" }, { "dropping-particle" : "", "family" : "Ruiz-Fons", "given" : "J F", "non-dropping-particle" : "", "parse-names" : false, "suffix" : "" }, { "dropping-particle" : "", "family" : "Boadella", "given" : "M", "non-dropping-particle" : "", "parse-names" : false, "suffix" : "" }, { "dropping-particle" : "", "family" : "Diez-Delgado", "given" : "I", "non-dropping-particle" : "", "parse-names" : false, "suffix" : "" }, { "dropping-particle" : "", "family" : "Beltran-Beck", "given" : "B", "non-dropping-particle" : "", "parse-names" : false, "suffix" : "" }, { "dropping-particle" : "", "family" : "Gonz\u00e1lez-Barrio", "given" : "D", "non-dropping-particle" : "", "parse-names" : false, "suffix" : "" }, { "dropping-particle" : "", "family" : "Queir\u00f3s", "given" : "J", "non-dropping-particle" : "", "parse-names" : false, "suffix" : "" }, { "dropping-particle" : "", "family" : "Montoro", "given" : "V", "non-dropping-particle" : "", "parse-names" : false, "suffix" : "" }, { "dropping-particle" : "", "family" : "la Fuente", "given" : "J", "non-dropping-particle" : "de", "parse-names" : false, "suffix" : "" }, { "dropping-particle" : "", "family" : "Gortazar", "given" : "C", "non-dropping-particle" : "", "parse-names" : false, "suffix" : "" } ], "container-title" : "Transboundary and emerging diseases", "id" : "ITEM-1", "issued" : { "date-parts" : [ [ "2013", "11" ] ] }, "page" : "92-103", "title" : "Temporal trend of tuberculosis in wild ungulates from mediterranean Spain.", "type" : "article-journal", "volume" : "60 Suppl 1" }, "uris" : [ "http://www.mendeley.com/documents/?uuid=24481460-4894-4b8c-83ae-1b8a5361647a" ] } ], "mendeley" : { "formattedCitation" : "(Vicente et al. 2013)", "plainTextFormattedCitation" : "(Vicente et al. 2013)", "previouslyFormattedCitation" : "(Vicente et al. 2013)" }, "properties" : { "noteIndex" : 0 }, "schema" : "https://github.com/citation-style-language/schema/raw/master/csl-citation.json" }</w:instrText>
      </w:r>
      <w:r w:rsidR="003C39E3">
        <w:rPr>
          <w:rFonts w:ascii="Times New Roman" w:eastAsia="SimSun" w:hAnsi="Times New Roman" w:cs="Times New Roman"/>
          <w:sz w:val="24"/>
          <w:szCs w:val="24"/>
          <w:lang w:eastAsia="en-GB"/>
        </w:rPr>
        <w:fldChar w:fldCharType="separate"/>
      </w:r>
      <w:r w:rsidR="003C39E3" w:rsidRPr="003C39E3">
        <w:rPr>
          <w:rFonts w:ascii="Times New Roman" w:eastAsia="SimSun" w:hAnsi="Times New Roman" w:cs="Times New Roman"/>
          <w:noProof/>
          <w:sz w:val="24"/>
          <w:szCs w:val="24"/>
          <w:lang w:eastAsia="en-GB"/>
        </w:rPr>
        <w:t>(Vicente et al. 2013)</w:t>
      </w:r>
      <w:r w:rsidR="003C39E3">
        <w:rPr>
          <w:rFonts w:ascii="Times New Roman" w:eastAsia="SimSun" w:hAnsi="Times New Roman" w:cs="Times New Roman"/>
          <w:sz w:val="24"/>
          <w:szCs w:val="24"/>
          <w:lang w:eastAsia="en-GB"/>
        </w:rPr>
        <w:fldChar w:fldCharType="end"/>
      </w:r>
      <w:r w:rsidRPr="003A7110">
        <w:rPr>
          <w:rFonts w:ascii="Times New Roman" w:eastAsia="SimSun" w:hAnsi="Times New Roman" w:cs="Times New Roman"/>
          <w:sz w:val="24"/>
          <w:szCs w:val="24"/>
          <w:lang w:eastAsia="en-GB"/>
        </w:rPr>
        <w:t>. Further research into direct and indirect interactions between wild boar and livestock is also necessary.</w:t>
      </w:r>
    </w:p>
    <w:p w14:paraId="100CDE4C" w14:textId="77777777" w:rsidR="003A7110" w:rsidRPr="003A7110" w:rsidRDefault="003A7110" w:rsidP="002C6F65">
      <w:pPr>
        <w:spacing w:line="360" w:lineRule="auto"/>
        <w:rPr>
          <w:rFonts w:ascii="Times New Roman" w:eastAsia="SimSun" w:hAnsi="Times New Roman" w:cs="Times New Roman"/>
          <w:sz w:val="24"/>
          <w:szCs w:val="24"/>
          <w:lang w:eastAsia="en-GB"/>
        </w:rPr>
      </w:pPr>
    </w:p>
    <w:p w14:paraId="58B8D5CF" w14:textId="2F541A81" w:rsidR="003A7110" w:rsidRPr="003A7110" w:rsidRDefault="00503EE3" w:rsidP="002C6F65">
      <w:pPr>
        <w:spacing w:line="360" w:lineRule="auto"/>
        <w:rPr>
          <w:rFonts w:ascii="Times New Roman" w:eastAsia="SimSun" w:hAnsi="Times New Roman" w:cs="Times New Roman"/>
          <w:sz w:val="24"/>
          <w:szCs w:val="24"/>
          <w:lang w:eastAsia="en-GB"/>
        </w:rPr>
      </w:pPr>
      <w:r>
        <w:rPr>
          <w:rFonts w:ascii="Times New Roman" w:eastAsia="SimSun" w:hAnsi="Times New Roman" w:cs="Times New Roman"/>
          <w:sz w:val="24"/>
          <w:szCs w:val="24"/>
          <w:lang w:eastAsia="en-GB"/>
        </w:rPr>
        <w:t>T</w:t>
      </w:r>
      <w:r w:rsidR="003C39E3">
        <w:rPr>
          <w:rFonts w:ascii="Times New Roman" w:eastAsia="SimSun" w:hAnsi="Times New Roman" w:cs="Times New Roman"/>
          <w:sz w:val="24"/>
          <w:szCs w:val="24"/>
          <w:lang w:eastAsia="en-GB"/>
        </w:rPr>
        <w:t>h</w:t>
      </w:r>
      <w:r w:rsidR="00957052">
        <w:rPr>
          <w:rFonts w:ascii="Times New Roman" w:eastAsia="SimSun" w:hAnsi="Times New Roman" w:cs="Times New Roman"/>
          <w:sz w:val="24"/>
          <w:szCs w:val="24"/>
          <w:lang w:eastAsia="en-GB"/>
        </w:rPr>
        <w:t>ough</w:t>
      </w:r>
      <w:r w:rsidR="00556843">
        <w:rPr>
          <w:rFonts w:ascii="Times New Roman" w:eastAsia="SimSun" w:hAnsi="Times New Roman" w:cs="Times New Roman"/>
          <w:sz w:val="24"/>
          <w:szCs w:val="24"/>
          <w:lang w:eastAsia="en-GB"/>
        </w:rPr>
        <w:t xml:space="preserve"> limited</w:t>
      </w:r>
      <w:r w:rsidR="00957052">
        <w:rPr>
          <w:rFonts w:ascii="Times New Roman" w:eastAsia="SimSun" w:hAnsi="Times New Roman" w:cs="Times New Roman"/>
          <w:sz w:val="24"/>
          <w:szCs w:val="24"/>
          <w:lang w:eastAsia="en-GB"/>
        </w:rPr>
        <w:t>,</w:t>
      </w:r>
      <w:r w:rsidR="00556843">
        <w:rPr>
          <w:rFonts w:ascii="Times New Roman" w:eastAsia="SimSun" w:hAnsi="Times New Roman" w:cs="Times New Roman"/>
          <w:sz w:val="24"/>
          <w:szCs w:val="24"/>
          <w:lang w:eastAsia="en-GB"/>
        </w:rPr>
        <w:t xml:space="preserve"> direct inter-species interactions</w:t>
      </w:r>
      <w:r w:rsidR="003A7110" w:rsidRPr="003A7110">
        <w:rPr>
          <w:rFonts w:ascii="Times New Roman" w:eastAsia="SimSun" w:hAnsi="Times New Roman" w:cs="Times New Roman"/>
          <w:sz w:val="24"/>
          <w:szCs w:val="24"/>
          <w:lang w:eastAsia="en-GB"/>
        </w:rPr>
        <w:t xml:space="preserve"> may still have epidemiological significance</w:t>
      </w:r>
      <w:r w:rsidR="003E732F">
        <w:rPr>
          <w:rFonts w:ascii="Times New Roman" w:eastAsia="SimSun" w:hAnsi="Times New Roman" w:cs="Times New Roman"/>
          <w:sz w:val="24"/>
          <w:szCs w:val="24"/>
          <w:lang w:eastAsia="en-GB"/>
        </w:rPr>
        <w:t>. However</w:t>
      </w:r>
      <w:r w:rsidR="003A7110" w:rsidRPr="003A7110">
        <w:rPr>
          <w:rFonts w:ascii="Times New Roman" w:eastAsia="SimSun" w:hAnsi="Times New Roman" w:cs="Times New Roman"/>
          <w:sz w:val="24"/>
          <w:szCs w:val="24"/>
          <w:lang w:eastAsia="en-GB"/>
        </w:rPr>
        <w:t xml:space="preserve">, indirect interactions </w:t>
      </w:r>
      <w:r w:rsidR="003E732F">
        <w:rPr>
          <w:rFonts w:ascii="Times New Roman" w:eastAsia="SimSun" w:hAnsi="Times New Roman" w:cs="Times New Roman"/>
          <w:sz w:val="24"/>
          <w:szCs w:val="24"/>
          <w:lang w:eastAsia="en-GB"/>
        </w:rPr>
        <w:t xml:space="preserve">not only </w:t>
      </w:r>
      <w:r w:rsidR="00957052">
        <w:rPr>
          <w:rFonts w:ascii="Times New Roman" w:eastAsia="SimSun" w:hAnsi="Times New Roman" w:cs="Times New Roman"/>
          <w:sz w:val="24"/>
          <w:szCs w:val="24"/>
          <w:lang w:eastAsia="en-GB"/>
        </w:rPr>
        <w:t>occurred more frequently</w:t>
      </w:r>
      <w:r w:rsidR="003E732F">
        <w:rPr>
          <w:rFonts w:ascii="Times New Roman" w:eastAsia="SimSun" w:hAnsi="Times New Roman" w:cs="Times New Roman"/>
          <w:sz w:val="24"/>
          <w:szCs w:val="24"/>
          <w:lang w:eastAsia="en-GB"/>
        </w:rPr>
        <w:t xml:space="preserve"> than </w:t>
      </w:r>
      <w:r w:rsidR="00AF35EE">
        <w:rPr>
          <w:rFonts w:ascii="Times New Roman" w:eastAsia="SimSun" w:hAnsi="Times New Roman" w:cs="Times New Roman"/>
          <w:sz w:val="24"/>
          <w:szCs w:val="24"/>
          <w:lang w:eastAsia="en-GB"/>
        </w:rPr>
        <w:t>direct</w:t>
      </w:r>
      <w:r w:rsidR="003E732F">
        <w:rPr>
          <w:rFonts w:ascii="Times New Roman" w:eastAsia="SimSun" w:hAnsi="Times New Roman" w:cs="Times New Roman"/>
          <w:sz w:val="24"/>
          <w:szCs w:val="24"/>
          <w:lang w:eastAsia="en-GB"/>
        </w:rPr>
        <w:t xml:space="preserve"> interactions but did so </w:t>
      </w:r>
      <w:r w:rsidR="00957052">
        <w:rPr>
          <w:rFonts w:ascii="Times New Roman" w:eastAsia="SimSun" w:hAnsi="Times New Roman" w:cs="Times New Roman"/>
          <w:sz w:val="24"/>
          <w:szCs w:val="24"/>
          <w:lang w:eastAsia="en-GB"/>
        </w:rPr>
        <w:t>within short critical time windows</w:t>
      </w:r>
      <w:r w:rsidR="003A7110" w:rsidRPr="003A7110">
        <w:rPr>
          <w:rFonts w:ascii="Times New Roman" w:eastAsia="SimSun" w:hAnsi="Times New Roman" w:cs="Times New Roman"/>
          <w:sz w:val="24"/>
          <w:szCs w:val="24"/>
          <w:lang w:eastAsia="en-GB"/>
        </w:rPr>
        <w:t xml:space="preserve">. Understanding the environmental survival time of a minimum infective dose of a disease would show which of the CTWs proposed in this study were </w:t>
      </w:r>
      <w:r w:rsidR="00B345BE">
        <w:rPr>
          <w:rFonts w:ascii="Times New Roman" w:eastAsia="SimSun" w:hAnsi="Times New Roman" w:cs="Times New Roman"/>
          <w:sz w:val="24"/>
          <w:szCs w:val="24"/>
          <w:lang w:eastAsia="en-GB"/>
        </w:rPr>
        <w:t xml:space="preserve">likely to be </w:t>
      </w:r>
      <w:r w:rsidR="003A7110" w:rsidRPr="003A7110">
        <w:rPr>
          <w:rFonts w:ascii="Times New Roman" w:eastAsia="SimSun" w:hAnsi="Times New Roman" w:cs="Times New Roman"/>
          <w:sz w:val="24"/>
          <w:szCs w:val="24"/>
          <w:lang w:eastAsia="en-GB"/>
        </w:rPr>
        <w:t>important. Regarding TB, a recent literature review identified only 15 studies p</w:t>
      </w:r>
      <w:r w:rsidR="002C6F65">
        <w:rPr>
          <w:rFonts w:ascii="Times New Roman" w:eastAsia="SimSun" w:hAnsi="Times New Roman" w:cs="Times New Roman"/>
          <w:sz w:val="24"/>
          <w:szCs w:val="24"/>
          <w:lang w:eastAsia="en-GB"/>
        </w:rPr>
        <w:t xml:space="preserve">ublished between 1930 and 2011 </w:t>
      </w:r>
      <w:r w:rsidR="003A7110" w:rsidRPr="003A7110">
        <w:rPr>
          <w:rFonts w:ascii="Times New Roman" w:eastAsia="SimSun" w:hAnsi="Times New Roman" w:cs="Times New Roman"/>
          <w:sz w:val="24"/>
          <w:szCs w:val="24"/>
          <w:lang w:eastAsia="en-GB"/>
        </w:rPr>
        <w:t xml:space="preserve">that estimated </w:t>
      </w:r>
      <w:r w:rsidR="003A7110" w:rsidRPr="002C6F65">
        <w:rPr>
          <w:rFonts w:ascii="Times New Roman" w:eastAsia="SimSun" w:hAnsi="Times New Roman" w:cs="Times New Roman"/>
          <w:i/>
          <w:sz w:val="24"/>
          <w:szCs w:val="24"/>
          <w:lang w:eastAsia="en-GB"/>
        </w:rPr>
        <w:t>M. bovis</w:t>
      </w:r>
      <w:r w:rsidR="003A7110" w:rsidRPr="003A7110">
        <w:rPr>
          <w:rFonts w:ascii="Times New Roman" w:eastAsia="SimSun" w:hAnsi="Times New Roman" w:cs="Times New Roman"/>
          <w:sz w:val="24"/>
          <w:szCs w:val="24"/>
          <w:lang w:eastAsia="en-GB"/>
        </w:rPr>
        <w:t xml:space="preserve"> environmental survival times. Survival times ranged from no </w:t>
      </w:r>
      <w:r w:rsidR="003A7110" w:rsidRPr="00957052">
        <w:rPr>
          <w:rFonts w:ascii="Times New Roman" w:hAnsi="Times New Roman"/>
          <w:i/>
          <w:sz w:val="24"/>
        </w:rPr>
        <w:t>M. bovis</w:t>
      </w:r>
      <w:r w:rsidR="003A7110" w:rsidRPr="003A7110">
        <w:rPr>
          <w:rFonts w:ascii="Times New Roman" w:eastAsia="SimSun" w:hAnsi="Times New Roman" w:cs="Times New Roman"/>
          <w:sz w:val="24"/>
          <w:szCs w:val="24"/>
          <w:lang w:eastAsia="en-GB"/>
        </w:rPr>
        <w:t xml:space="preserve"> recovery to recovery of genetic material after 300 days, on a wide range of substrates. In our study, intra-species indirect interactions occurred within short CTWs, suggesting they would also be a potential route for infection with viral diseases which tend to have shorter environmental survival times </w:t>
      </w:r>
      <w:r w:rsidR="003C39E3">
        <w:rPr>
          <w:rFonts w:ascii="Times New Roman" w:eastAsia="SimSun" w:hAnsi="Times New Roman" w:cs="Times New Roman"/>
          <w:sz w:val="24"/>
          <w:szCs w:val="24"/>
          <w:lang w:eastAsia="en-GB"/>
        </w:rPr>
        <w:fldChar w:fldCharType="begin" w:fldLock="1"/>
      </w:r>
      <w:r w:rsidR="003C39E3">
        <w:rPr>
          <w:rFonts w:ascii="Times New Roman" w:eastAsia="SimSun" w:hAnsi="Times New Roman" w:cs="Times New Roman"/>
          <w:sz w:val="24"/>
          <w:szCs w:val="24"/>
          <w:lang w:eastAsia="en-GB"/>
        </w:rPr>
        <w:instrText>ADDIN CSL_CITATION { "citationItems" : [ { "id" : "ITEM-1", "itemData" : { "DOI" : "10.1016/j.prevetmed.2013.08.008", "ISSN" : "1873-1716", "PMID" : "24050782", "abstract" : "The diversification of livestock farms into hunting estates in South Central Spain (SCS) may impede the success of Mycobacterium bovis eradication programmes by facilitating transmission between wildlife and livestock. In this observational study we aimed to provide information of relevance about the nature and frequency of interactions (observed visits to study points) between livestock (cattle and domestic pigs) and wildlife (wild boar and red deer). The study was conducted in an extensive cattle farm in SCS where the land is also used for game hunting. During a period of one year, camera traps (n=16) were placed at a priori risk points for interspecies interactions: water (natural and artificial troughs), food placed on the ground for baiting wildlife, and pasture. To define indirect interspecies interactions, a critical time window for M. bovis to survive in the environment was selected based on the literature. Results suggest that wildlife frequented food and pasture points more often than water points, and that the number of visits increased through the dry season, peaking during the acorn season (October-January) and the deer breeding season (June-July). Direct interactions were rare (n=10), as opposed to indirect interactions (n=8992). Wildlife-followed-by-livestock interactions (n=7714) occurred much more often than livestock-followed-by-wildlife (n=1278) and were frequent at water points (66% water points, 17% food, 17% pasture). Results also suggest that water points are a hotspot for indirect interactions and might therefore be a source of infection at the wildlife-livestock interface in the territory covered, particularly for M. bovis, as it is around water where the bacteria seem to survive the longest. Preventing aggregation and therefore reducing contact rates between domestic and wild animals especially at water points may be valuable for disease control in South Central Spain.", "author" : [ { "dropping-particle" : "", "family" : "Kukielka", "given" : "E", "non-dropping-particle" : "", "parse-names" : false, "suffix" : "" }, { "dropping-particle" : "", "family" : "Barasona", "given" : "J a", "non-dropping-particle" : "", "parse-names" : false, "suffix" : "" }, { "dropping-particle" : "", "family" : "Cowie", "given" : "C E", "non-dropping-particle" : "", "parse-names" : false, "suffix" : "" }, { "dropping-particle" : "", "family" : "Drewe", "given" : "J a", "non-dropping-particle" : "", "parse-names" : false, "suffix" : "" }, { "dropping-particle" : "", "family" : "Gortazar", "given" : "C", "non-dropping-particle" : "", "parse-names" : false, "suffix" : "" }, { "dropping-particle" : "", "family" : "Cotarelo", "given" : "I", "non-dropping-particle" : "", "parse-names" : false, "suffix" : "" }, { "dropping-particle" : "", "family" : "Vicente", "given" : "J", "non-dropping-particle" : "", "parse-names" : false, "suffix" : "" } ], "container-title" : "Preventive veterinary medicine", "id" : "ITEM-1", "issue" : "3-4", "issued" : { "date-parts" : [ [ "2013", "11", "1" ] ] }, "page" : "213-21", "publisher" : "Elsevier B.V.", "title" : "Spatial and temporal interactions between livestock and wildlife in South Central Spain assessed by camera traps.", "type" : "article-journal", "volume" : "112" }, "uris" : [ "http://www.mendeley.com/documents/?uuid=874cca03-8c30-431c-9b3d-43ef8163ab1e" ] } ], "mendeley" : { "formattedCitation" : "(Kukielka et al. 2013)", "plainTextFormattedCitation" : "(Kukielka et al. 2013)", "previouslyFormattedCitation" : "(Kukielka et al. 2013)" }, "properties" : { "noteIndex" : 0 }, "schema" : "https://github.com/citation-style-language/schema/raw/master/csl-citation.json" }</w:instrText>
      </w:r>
      <w:r w:rsidR="003C39E3">
        <w:rPr>
          <w:rFonts w:ascii="Times New Roman" w:eastAsia="SimSun" w:hAnsi="Times New Roman" w:cs="Times New Roman"/>
          <w:sz w:val="24"/>
          <w:szCs w:val="24"/>
          <w:lang w:eastAsia="en-GB"/>
        </w:rPr>
        <w:fldChar w:fldCharType="separate"/>
      </w:r>
      <w:r w:rsidR="003C39E3" w:rsidRPr="003C39E3">
        <w:rPr>
          <w:rFonts w:ascii="Times New Roman" w:eastAsia="SimSun" w:hAnsi="Times New Roman" w:cs="Times New Roman"/>
          <w:noProof/>
          <w:sz w:val="24"/>
          <w:szCs w:val="24"/>
          <w:lang w:eastAsia="en-GB"/>
        </w:rPr>
        <w:t>(Kukielka et al. 2013)</w:t>
      </w:r>
      <w:r w:rsidR="003C39E3">
        <w:rPr>
          <w:rFonts w:ascii="Times New Roman" w:eastAsia="SimSun" w:hAnsi="Times New Roman" w:cs="Times New Roman"/>
          <w:sz w:val="24"/>
          <w:szCs w:val="24"/>
          <w:lang w:eastAsia="en-GB"/>
        </w:rPr>
        <w:fldChar w:fldCharType="end"/>
      </w:r>
      <w:r w:rsidR="003A7110" w:rsidRPr="003A7110">
        <w:rPr>
          <w:rFonts w:ascii="Times New Roman" w:eastAsia="SimSun" w:hAnsi="Times New Roman" w:cs="Times New Roman"/>
          <w:sz w:val="24"/>
          <w:szCs w:val="24"/>
          <w:lang w:eastAsia="en-GB"/>
        </w:rPr>
        <w:t xml:space="preserve">. The role of indirect interactions in disease transmission within and between species needs to be explored further. </w:t>
      </w:r>
    </w:p>
    <w:p w14:paraId="07037FF2" w14:textId="77777777" w:rsidR="003A7110" w:rsidRPr="003A7110" w:rsidRDefault="003A7110" w:rsidP="003A7110">
      <w:pPr>
        <w:rPr>
          <w:rFonts w:ascii="Times New Roman" w:eastAsia="SimSun" w:hAnsi="Times New Roman" w:cs="Times New Roman"/>
          <w:sz w:val="24"/>
          <w:szCs w:val="24"/>
          <w:lang w:eastAsia="en-GB"/>
        </w:rPr>
      </w:pPr>
    </w:p>
    <w:p w14:paraId="5CAD125D" w14:textId="77777777" w:rsidR="003A7110" w:rsidRPr="002C6F65" w:rsidRDefault="003A7110" w:rsidP="002C6F65">
      <w:pPr>
        <w:spacing w:line="360" w:lineRule="auto"/>
        <w:rPr>
          <w:rFonts w:ascii="Times New Roman" w:eastAsia="SimSun" w:hAnsi="Times New Roman" w:cs="Times New Roman"/>
          <w:i/>
          <w:sz w:val="24"/>
          <w:szCs w:val="24"/>
          <w:lang w:eastAsia="en-GB"/>
        </w:rPr>
      </w:pPr>
      <w:r w:rsidRPr="002C6F65">
        <w:rPr>
          <w:rFonts w:ascii="Times New Roman" w:eastAsia="SimSun" w:hAnsi="Times New Roman" w:cs="Times New Roman"/>
          <w:i/>
          <w:sz w:val="24"/>
          <w:szCs w:val="24"/>
          <w:lang w:eastAsia="en-GB"/>
        </w:rPr>
        <w:t>Conclusions</w:t>
      </w:r>
    </w:p>
    <w:p w14:paraId="70BBFE6B" w14:textId="6C9B4CA2" w:rsidR="00957052" w:rsidRDefault="00957052" w:rsidP="002C6F65">
      <w:pPr>
        <w:spacing w:line="360" w:lineRule="auto"/>
        <w:rPr>
          <w:rFonts w:ascii="Times New Roman" w:eastAsia="SimSun" w:hAnsi="Times New Roman" w:cs="Times New Roman"/>
          <w:sz w:val="24"/>
          <w:szCs w:val="24"/>
          <w:lang w:eastAsia="en-GB"/>
        </w:rPr>
      </w:pPr>
      <w:r w:rsidRPr="003A7110">
        <w:rPr>
          <w:rFonts w:ascii="Times New Roman" w:eastAsia="SimSun" w:hAnsi="Times New Roman" w:cs="Times New Roman"/>
          <w:sz w:val="24"/>
          <w:szCs w:val="24"/>
          <w:lang w:eastAsia="en-GB"/>
        </w:rPr>
        <w:t xml:space="preserve">This study has contributed to our understanding of multi-species host communities, quantifying direct and indirect interactions between multiple species and showing how they are influenced by the seasonal and spatial distribution of key resources. </w:t>
      </w:r>
      <w:r w:rsidR="00503EE3" w:rsidRPr="003A7110">
        <w:rPr>
          <w:rFonts w:ascii="Times New Roman" w:eastAsia="SimSun" w:hAnsi="Times New Roman" w:cs="Times New Roman"/>
          <w:sz w:val="24"/>
          <w:szCs w:val="24"/>
          <w:lang w:eastAsia="en-GB"/>
        </w:rPr>
        <w:t>Management strategies that reduce shared wildlife and livestock space use are likely to achieve greater reductions in inter-species disease transmission</w:t>
      </w:r>
      <w:r w:rsidR="00503EE3">
        <w:rPr>
          <w:rFonts w:ascii="Times New Roman" w:eastAsia="SimSun" w:hAnsi="Times New Roman" w:cs="Times New Roman"/>
          <w:sz w:val="24"/>
          <w:szCs w:val="24"/>
          <w:lang w:eastAsia="en-GB"/>
        </w:rPr>
        <w:t xml:space="preserve"> than if this is not considered</w:t>
      </w:r>
      <w:r w:rsidR="00503EE3" w:rsidRPr="003A7110">
        <w:rPr>
          <w:rFonts w:ascii="Times New Roman" w:eastAsia="SimSun" w:hAnsi="Times New Roman" w:cs="Times New Roman"/>
          <w:sz w:val="24"/>
          <w:szCs w:val="24"/>
          <w:lang w:eastAsia="en-GB"/>
        </w:rPr>
        <w:t xml:space="preserve">. </w:t>
      </w:r>
      <w:r w:rsidR="00503EE3">
        <w:rPr>
          <w:rFonts w:ascii="Times New Roman" w:eastAsia="SimSun" w:hAnsi="Times New Roman" w:cs="Times New Roman"/>
          <w:sz w:val="24"/>
          <w:szCs w:val="24"/>
          <w:lang w:eastAsia="en-GB"/>
        </w:rPr>
        <w:t>The efficiency of these strategies could be enhanced by concentrating effort during seasons whe</w:t>
      </w:r>
      <w:r w:rsidR="003E732F">
        <w:rPr>
          <w:rFonts w:ascii="Times New Roman" w:eastAsia="SimSun" w:hAnsi="Times New Roman" w:cs="Times New Roman"/>
          <w:sz w:val="24"/>
          <w:szCs w:val="24"/>
          <w:lang w:eastAsia="en-GB"/>
        </w:rPr>
        <w:t>n</w:t>
      </w:r>
      <w:r w:rsidR="00503EE3">
        <w:rPr>
          <w:rFonts w:ascii="Times New Roman" w:eastAsia="SimSun" w:hAnsi="Times New Roman" w:cs="Times New Roman"/>
          <w:sz w:val="24"/>
          <w:szCs w:val="24"/>
          <w:lang w:eastAsia="en-GB"/>
        </w:rPr>
        <w:t xml:space="preserve"> low water availability or high food availability causes aggregation of multiple species. </w:t>
      </w:r>
    </w:p>
    <w:p w14:paraId="76A662D5" w14:textId="7EC2B6FB" w:rsidR="004A4159" w:rsidRPr="003542FD" w:rsidRDefault="004A4159" w:rsidP="002C6F65">
      <w:pPr>
        <w:spacing w:line="360" w:lineRule="auto"/>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br w:type="page"/>
      </w:r>
    </w:p>
    <w:p w14:paraId="682A788B" w14:textId="77777777" w:rsidR="004A4159" w:rsidRPr="003542FD" w:rsidRDefault="004A4159" w:rsidP="002A0045">
      <w:pPr>
        <w:spacing w:line="360" w:lineRule="auto"/>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lastRenderedPageBreak/>
        <w:t>Acknowledgements</w:t>
      </w:r>
    </w:p>
    <w:p w14:paraId="405F4D61" w14:textId="77777777" w:rsidR="004A4159" w:rsidRPr="003542FD" w:rsidRDefault="004A4159" w:rsidP="002A0045">
      <w:pPr>
        <w:spacing w:line="360" w:lineRule="auto"/>
        <w:rPr>
          <w:rFonts w:ascii="Times New Roman" w:eastAsia="SimSun" w:hAnsi="Times New Roman" w:cs="Times New Roman"/>
          <w:sz w:val="24"/>
          <w:szCs w:val="24"/>
          <w:u w:val="single"/>
          <w:lang w:eastAsia="en-GB"/>
        </w:rPr>
      </w:pPr>
    </w:p>
    <w:p w14:paraId="232856C2" w14:textId="3D478766" w:rsidR="004A4159" w:rsidRPr="00AF35EE" w:rsidRDefault="004A4159" w:rsidP="002A0045">
      <w:pPr>
        <w:spacing w:line="360" w:lineRule="auto"/>
        <w:rPr>
          <w:rFonts w:ascii="Times New Roman" w:eastAsia="SimSun" w:hAnsi="Times New Roman" w:cs="Times New Roman"/>
          <w:sz w:val="24"/>
          <w:szCs w:val="24"/>
          <w:lang w:eastAsia="en-GB"/>
        </w:rPr>
      </w:pPr>
      <w:r w:rsidRPr="00AF35EE">
        <w:rPr>
          <w:rFonts w:ascii="Times New Roman" w:eastAsia="SimSun" w:hAnsi="Times New Roman" w:cs="Times New Roman"/>
          <w:sz w:val="24"/>
          <w:szCs w:val="24"/>
          <w:lang w:eastAsia="en-GB"/>
        </w:rPr>
        <w:t>We would like to thank the many research assistants and volunteers who contributed to this project – particularly Ignacio C</w:t>
      </w:r>
      <w:r w:rsidR="005B1964" w:rsidRPr="00AF35EE">
        <w:rPr>
          <w:rFonts w:ascii="Times New Roman" w:eastAsia="SimSun" w:hAnsi="Times New Roman" w:cs="Times New Roman"/>
          <w:sz w:val="24"/>
          <w:szCs w:val="24"/>
          <w:lang w:eastAsia="en-GB"/>
        </w:rPr>
        <w:t>ristóbal</w:t>
      </w:r>
      <w:r w:rsidRPr="00AF35EE">
        <w:rPr>
          <w:rFonts w:ascii="Times New Roman" w:eastAsia="SimSun" w:hAnsi="Times New Roman" w:cs="Times New Roman"/>
          <w:sz w:val="24"/>
          <w:szCs w:val="24"/>
          <w:lang w:eastAsia="en-GB"/>
        </w:rPr>
        <w:t xml:space="preserve"> who helped to maintain the equipment and study site. Esteban Arias made the project possible by allowing us access to his farm and animals. Francisco the farm hand provided invaluable support in cattle collaring and wildlife trapping. </w:t>
      </w:r>
      <w:r w:rsidR="00577279" w:rsidRPr="00AF35EE">
        <w:rPr>
          <w:rFonts w:ascii="Times New Roman" w:eastAsia="SimSun" w:hAnsi="Times New Roman" w:cs="Times New Roman"/>
          <w:sz w:val="24"/>
          <w:szCs w:val="24"/>
          <w:lang w:eastAsia="en-GB"/>
        </w:rPr>
        <w:t>SRUC</w:t>
      </w:r>
      <w:r w:rsidR="003B36DD" w:rsidRPr="00AF35EE">
        <w:rPr>
          <w:rFonts w:ascii="Times New Roman" w:eastAsia="SimSun" w:hAnsi="Times New Roman" w:cs="Times New Roman"/>
          <w:sz w:val="24"/>
          <w:szCs w:val="24"/>
          <w:lang w:eastAsia="en-GB"/>
        </w:rPr>
        <w:t xml:space="preserve"> and IREC provided access to equipment and vehicles. </w:t>
      </w:r>
      <w:r w:rsidR="00577279" w:rsidRPr="00AF35EE">
        <w:rPr>
          <w:rFonts w:ascii="Times New Roman" w:eastAsia="SimSun" w:hAnsi="Times New Roman" w:cs="Times New Roman"/>
          <w:sz w:val="24"/>
          <w:szCs w:val="24"/>
          <w:lang w:eastAsia="en-GB"/>
        </w:rPr>
        <w:t xml:space="preserve">SRUC receives support from the Scottish Government. </w:t>
      </w:r>
      <w:r w:rsidR="001A157D" w:rsidRPr="00AF35EE">
        <w:rPr>
          <w:rFonts w:ascii="Times New Roman" w:eastAsia="SimSun" w:hAnsi="Times New Roman" w:cs="Times New Roman"/>
          <w:sz w:val="24"/>
          <w:szCs w:val="24"/>
          <w:lang w:eastAsia="en-GB"/>
        </w:rPr>
        <w:t xml:space="preserve">C.E.C. was supported by an NERC/ESRC Interdisciplinary studentship. </w:t>
      </w:r>
      <w:r w:rsidR="00C72028" w:rsidRPr="00AF35EE">
        <w:rPr>
          <w:rFonts w:ascii="Times New Roman" w:eastAsia="SimSun" w:hAnsi="Times New Roman" w:cs="Times New Roman"/>
          <w:sz w:val="24"/>
          <w:szCs w:val="24"/>
          <w:lang w:eastAsia="en-GB"/>
        </w:rPr>
        <w:t xml:space="preserve">This is a contribution to PlanNacional I+D+i research grant AGL2011-30041 and </w:t>
      </w:r>
      <w:r w:rsidR="00710F2C" w:rsidRPr="00AF35EE">
        <w:rPr>
          <w:rFonts w:ascii="Times New Roman" w:eastAsia="SimSun" w:hAnsi="Times New Roman" w:cs="Times New Roman"/>
          <w:sz w:val="24"/>
          <w:szCs w:val="24"/>
          <w:lang w:eastAsia="en-GB"/>
        </w:rPr>
        <w:t>AGL2014-56305</w:t>
      </w:r>
      <w:r w:rsidR="00C72028" w:rsidRPr="00AF35EE">
        <w:rPr>
          <w:rFonts w:ascii="Times New Roman" w:eastAsia="SimSun" w:hAnsi="Times New Roman" w:cs="Times New Roman"/>
          <w:sz w:val="24"/>
          <w:szCs w:val="24"/>
          <w:lang w:eastAsia="en-GB"/>
        </w:rPr>
        <w:t xml:space="preserve"> from MINECO and the EU FP7 grant WildTBvac (project number 613779).</w:t>
      </w:r>
      <w:r w:rsidR="001A157D" w:rsidRPr="00AF35EE">
        <w:rPr>
          <w:rFonts w:ascii="Times New Roman" w:eastAsia="SimSun" w:hAnsi="Times New Roman" w:cs="Times New Roman"/>
          <w:sz w:val="24"/>
          <w:szCs w:val="24"/>
          <w:lang w:eastAsia="en-GB"/>
        </w:rPr>
        <w:t xml:space="preserve"> </w:t>
      </w:r>
      <w:r w:rsidR="00957052" w:rsidRPr="00AF35EE">
        <w:rPr>
          <w:rFonts w:ascii="Times New Roman" w:eastAsia="SimSun" w:hAnsi="Times New Roman" w:cs="Times New Roman"/>
          <w:sz w:val="24"/>
          <w:szCs w:val="24"/>
          <w:lang w:eastAsia="en-GB"/>
        </w:rPr>
        <w:t>Funding was also received from “</w:t>
      </w:r>
      <w:r w:rsidR="00957052" w:rsidRPr="001356E4">
        <w:rPr>
          <w:rStyle w:val="Strong"/>
          <w:rFonts w:ascii="Times New Roman" w:hAnsi="Times New Roman" w:cs="Times New Roman"/>
          <w:b w:val="0"/>
          <w:sz w:val="24"/>
          <w:szCs w:val="24"/>
          <w:shd w:val="clear" w:color="auto" w:fill="FFFFFF"/>
        </w:rPr>
        <w:t>ASFORCE”, </w:t>
      </w:r>
      <w:r w:rsidR="00957052" w:rsidRPr="001356E4">
        <w:rPr>
          <w:rFonts w:ascii="Times New Roman" w:hAnsi="Times New Roman" w:cs="Times New Roman"/>
          <w:sz w:val="24"/>
          <w:szCs w:val="24"/>
          <w:shd w:val="clear" w:color="auto" w:fill="FFFFFF"/>
        </w:rPr>
        <w:t>European Union's Seventh Framework Programme (ref. FP7 - KBBE.2012.1.3-02).</w:t>
      </w:r>
    </w:p>
    <w:p w14:paraId="5D95261E" w14:textId="77777777" w:rsidR="004A4159" w:rsidRDefault="004A4159" w:rsidP="002A0045">
      <w:pPr>
        <w:spacing w:line="360" w:lineRule="auto"/>
        <w:rPr>
          <w:rFonts w:ascii="Times New Roman" w:eastAsia="SimSun" w:hAnsi="Times New Roman" w:cs="Times New Roman"/>
          <w:sz w:val="24"/>
          <w:szCs w:val="24"/>
          <w:u w:val="single"/>
          <w:lang w:eastAsia="en-GB"/>
        </w:rPr>
      </w:pPr>
    </w:p>
    <w:p w14:paraId="3DE43E57" w14:textId="443A6C1D" w:rsidR="003B36DD" w:rsidRDefault="00820462" w:rsidP="002A0045">
      <w:pPr>
        <w:spacing w:line="360" w:lineRule="auto"/>
        <w:rPr>
          <w:rFonts w:ascii="Times New Roman" w:eastAsia="SimSun" w:hAnsi="Times New Roman" w:cs="Times New Roman"/>
          <w:sz w:val="24"/>
          <w:szCs w:val="24"/>
          <w:u w:val="single"/>
          <w:lang w:eastAsia="en-GB"/>
        </w:rPr>
      </w:pPr>
      <w:r>
        <w:rPr>
          <w:rFonts w:ascii="Times New Roman" w:eastAsia="SimSun" w:hAnsi="Times New Roman" w:cs="Times New Roman"/>
          <w:sz w:val="24"/>
          <w:szCs w:val="24"/>
          <w:u w:val="single"/>
          <w:lang w:eastAsia="en-GB"/>
        </w:rPr>
        <w:t>Compliance with Ethical Standards</w:t>
      </w:r>
    </w:p>
    <w:p w14:paraId="78386997" w14:textId="77777777" w:rsidR="00F173CF" w:rsidRDefault="00F173CF" w:rsidP="00224FF6">
      <w:pPr>
        <w:spacing w:line="360" w:lineRule="auto"/>
        <w:rPr>
          <w:rFonts w:ascii="Times New Roman" w:eastAsia="SimSun" w:hAnsi="Times New Roman" w:cs="Times New Roman"/>
          <w:sz w:val="24"/>
          <w:szCs w:val="24"/>
          <w:u w:val="single"/>
          <w:lang w:eastAsia="en-GB"/>
        </w:rPr>
      </w:pPr>
    </w:p>
    <w:p w14:paraId="07DB37D4" w14:textId="7FF98638" w:rsidR="00820462" w:rsidRDefault="00820462" w:rsidP="00224FF6">
      <w:pPr>
        <w:spacing w:line="360" w:lineRule="auto"/>
        <w:rPr>
          <w:rFonts w:ascii="Times New Roman" w:eastAsia="SimSun" w:hAnsi="Times New Roman" w:cs="Times New Roman"/>
          <w:sz w:val="24"/>
          <w:szCs w:val="24"/>
          <w:lang w:eastAsia="en-GB"/>
        </w:rPr>
      </w:pPr>
      <w:r w:rsidRPr="00820462">
        <w:rPr>
          <w:rFonts w:ascii="Times New Roman" w:eastAsia="SimSun" w:hAnsi="Times New Roman" w:cs="Times New Roman"/>
          <w:b/>
          <w:sz w:val="24"/>
          <w:szCs w:val="24"/>
          <w:lang w:eastAsia="en-GB"/>
        </w:rPr>
        <w:t>Conflict of Interest</w:t>
      </w:r>
      <w:r w:rsidRPr="00820462">
        <w:rPr>
          <w:rFonts w:ascii="Times New Roman" w:eastAsia="SimSun" w:hAnsi="Times New Roman" w:cs="Times New Roman"/>
          <w:sz w:val="24"/>
          <w:szCs w:val="24"/>
          <w:lang w:eastAsia="en-GB"/>
        </w:rPr>
        <w:t>: The authors declare that they have no conflict of interest.</w:t>
      </w:r>
    </w:p>
    <w:p w14:paraId="16D39904" w14:textId="77777777" w:rsidR="00107923" w:rsidRDefault="00107923" w:rsidP="00224FF6">
      <w:pPr>
        <w:spacing w:line="360" w:lineRule="auto"/>
        <w:rPr>
          <w:rFonts w:ascii="Times New Roman" w:eastAsia="SimSun" w:hAnsi="Times New Roman" w:cs="Times New Roman"/>
          <w:sz w:val="24"/>
          <w:szCs w:val="24"/>
          <w:lang w:eastAsia="en-GB"/>
        </w:rPr>
      </w:pPr>
    </w:p>
    <w:p w14:paraId="6C98BB30" w14:textId="66EF5D4D" w:rsidR="00820462" w:rsidRPr="00820462" w:rsidRDefault="00820462" w:rsidP="00224FF6">
      <w:pPr>
        <w:spacing w:line="360" w:lineRule="auto"/>
        <w:rPr>
          <w:rFonts w:ascii="Times New Roman" w:eastAsia="SimSun" w:hAnsi="Times New Roman" w:cs="Times New Roman"/>
          <w:sz w:val="24"/>
          <w:szCs w:val="24"/>
          <w:lang w:eastAsia="en-GB"/>
        </w:rPr>
      </w:pPr>
      <w:r w:rsidRPr="00820462">
        <w:rPr>
          <w:rFonts w:ascii="Times New Roman" w:eastAsia="SimSun" w:hAnsi="Times New Roman" w:cs="Times New Roman"/>
          <w:b/>
          <w:sz w:val="24"/>
          <w:szCs w:val="24"/>
          <w:lang w:eastAsia="en-GB"/>
        </w:rPr>
        <w:t>Ethical Approval</w:t>
      </w:r>
      <w:r>
        <w:rPr>
          <w:rFonts w:ascii="Times New Roman" w:eastAsia="SimSun" w:hAnsi="Times New Roman" w:cs="Times New Roman"/>
          <w:sz w:val="24"/>
          <w:szCs w:val="24"/>
          <w:lang w:eastAsia="en-GB"/>
        </w:rPr>
        <w:t>: All applicable international, national and/or institutional guidelines for the care and use of animals were followed. This article does not contain any studies with human participants performed by any of the authors.</w:t>
      </w:r>
    </w:p>
    <w:p w14:paraId="10525CB2" w14:textId="77777777" w:rsidR="00820462" w:rsidRDefault="00820462" w:rsidP="00224FF6">
      <w:pPr>
        <w:spacing w:line="360" w:lineRule="auto"/>
        <w:rPr>
          <w:rFonts w:ascii="Times New Roman" w:eastAsia="SimSun" w:hAnsi="Times New Roman" w:cs="Times New Roman"/>
          <w:sz w:val="24"/>
          <w:szCs w:val="24"/>
          <w:u w:val="single"/>
          <w:lang w:eastAsia="en-GB"/>
        </w:rPr>
      </w:pPr>
    </w:p>
    <w:p w14:paraId="42BAC911" w14:textId="77777777" w:rsidR="00820462" w:rsidRDefault="00820462" w:rsidP="00224FF6">
      <w:pPr>
        <w:spacing w:line="360" w:lineRule="auto"/>
        <w:rPr>
          <w:rFonts w:ascii="Times New Roman" w:eastAsia="SimSun" w:hAnsi="Times New Roman" w:cs="Times New Roman"/>
          <w:sz w:val="24"/>
          <w:szCs w:val="24"/>
          <w:u w:val="single"/>
          <w:lang w:eastAsia="en-GB"/>
        </w:rPr>
      </w:pPr>
    </w:p>
    <w:p w14:paraId="21EB9CE9" w14:textId="77777777" w:rsidR="00820462" w:rsidRDefault="00820462">
      <w:pPr>
        <w:rPr>
          <w:rFonts w:ascii="Times New Roman" w:eastAsia="SimSun" w:hAnsi="Times New Roman" w:cs="Times New Roman"/>
          <w:sz w:val="24"/>
          <w:szCs w:val="24"/>
          <w:u w:val="single"/>
          <w:lang w:eastAsia="en-GB"/>
        </w:rPr>
      </w:pPr>
      <w:r>
        <w:rPr>
          <w:rFonts w:ascii="Times New Roman" w:eastAsia="SimSun" w:hAnsi="Times New Roman" w:cs="Times New Roman"/>
          <w:sz w:val="24"/>
          <w:szCs w:val="24"/>
          <w:u w:val="single"/>
          <w:lang w:eastAsia="en-GB"/>
        </w:rPr>
        <w:br w:type="page"/>
      </w:r>
    </w:p>
    <w:p w14:paraId="0936FB3C" w14:textId="7953E0FF" w:rsidR="004A4159" w:rsidRDefault="004A4159" w:rsidP="002A0045">
      <w:pPr>
        <w:spacing w:line="360" w:lineRule="auto"/>
        <w:rPr>
          <w:rFonts w:ascii="Times New Roman" w:eastAsia="SimSun" w:hAnsi="Times New Roman" w:cs="Times New Roman"/>
          <w:sz w:val="24"/>
          <w:szCs w:val="24"/>
          <w:u w:val="single"/>
          <w:lang w:eastAsia="en-GB"/>
        </w:rPr>
      </w:pPr>
      <w:r w:rsidRPr="003542FD">
        <w:rPr>
          <w:rFonts w:ascii="Times New Roman" w:eastAsia="SimSun" w:hAnsi="Times New Roman" w:cs="Times New Roman"/>
          <w:sz w:val="24"/>
          <w:szCs w:val="24"/>
          <w:u w:val="single"/>
          <w:lang w:eastAsia="en-GB"/>
        </w:rPr>
        <w:lastRenderedPageBreak/>
        <w:t>References</w:t>
      </w:r>
    </w:p>
    <w:p w14:paraId="1D50F182" w14:textId="77777777" w:rsidR="006918C1" w:rsidRPr="003542FD" w:rsidRDefault="006918C1" w:rsidP="002A0045">
      <w:pPr>
        <w:spacing w:line="360" w:lineRule="auto"/>
        <w:rPr>
          <w:rFonts w:ascii="Times New Roman" w:eastAsia="SimSun" w:hAnsi="Times New Roman" w:cs="Times New Roman"/>
          <w:sz w:val="24"/>
          <w:szCs w:val="24"/>
          <w:u w:val="single"/>
          <w:lang w:eastAsia="en-GB"/>
        </w:rPr>
      </w:pPr>
    </w:p>
    <w:p w14:paraId="09A3FA05" w14:textId="5B37A884" w:rsidR="00527302" w:rsidRPr="00527302" w:rsidRDefault="003C39E3">
      <w:pPr>
        <w:pStyle w:val="NormalWeb"/>
        <w:ind w:left="480" w:hanging="480"/>
        <w:divId w:val="988752404"/>
        <w:rPr>
          <w:noProof/>
        </w:rPr>
      </w:pPr>
      <w:r>
        <w:fldChar w:fldCharType="begin" w:fldLock="1"/>
      </w:r>
      <w:r>
        <w:instrText xml:space="preserve">ADDIN Mendeley Bibliography CSL_BIBLIOGRAPHY </w:instrText>
      </w:r>
      <w:r>
        <w:fldChar w:fldCharType="separate"/>
      </w:r>
      <w:r w:rsidR="00527302" w:rsidRPr="00527302">
        <w:rPr>
          <w:noProof/>
        </w:rPr>
        <w:t>Acevedo P, Ruiz-Fons F, Vicente J, et al (2008) Estimating red deer abundance in a wide range of management situations in Mediterranean habitats. J Zool 276:37–47. doi: 10.1111/j.1469-7998.2008.00464.x</w:t>
      </w:r>
    </w:p>
    <w:p w14:paraId="72BB38B4" w14:textId="77777777" w:rsidR="00527302" w:rsidRPr="00527302" w:rsidRDefault="00527302">
      <w:pPr>
        <w:pStyle w:val="NormalWeb"/>
        <w:ind w:left="480" w:hanging="480"/>
        <w:divId w:val="988752404"/>
        <w:rPr>
          <w:noProof/>
        </w:rPr>
      </w:pPr>
      <w:r w:rsidRPr="00527302">
        <w:rPr>
          <w:noProof/>
        </w:rPr>
        <w:t>Acevedo P, Vicente J, Höfle U, et al (2007) Estimation of European wild boar relative abundance and aggregation: a novel method in epidemiological risk assessment. Epidemiol Infect 135:519–27. doi: 10.1017/S0950268806007059</w:t>
      </w:r>
    </w:p>
    <w:p w14:paraId="137B35A6" w14:textId="77777777" w:rsidR="00527302" w:rsidRPr="00527302" w:rsidRDefault="00527302">
      <w:pPr>
        <w:pStyle w:val="NormalWeb"/>
        <w:ind w:left="480" w:hanging="480"/>
        <w:divId w:val="988752404"/>
        <w:rPr>
          <w:noProof/>
        </w:rPr>
      </w:pPr>
      <w:r w:rsidRPr="00527302">
        <w:rPr>
          <w:noProof/>
        </w:rPr>
        <w:t>Anderson DP, Ramsey DSL, Nugent G, et al (2013) A novel approach to assess the probability of disease eradication from a wild-animal reservoir host. Epidemiol Infect 141:1509–21. doi: 10.1017/S095026881200310X</w:t>
      </w:r>
    </w:p>
    <w:p w14:paraId="78C5D647" w14:textId="77777777" w:rsidR="00527302" w:rsidRPr="00527302" w:rsidRDefault="00527302">
      <w:pPr>
        <w:pStyle w:val="NormalWeb"/>
        <w:ind w:left="480" w:hanging="480"/>
        <w:divId w:val="988752404"/>
        <w:rPr>
          <w:noProof/>
        </w:rPr>
      </w:pPr>
      <w:r w:rsidRPr="00527302">
        <w:rPr>
          <w:noProof/>
        </w:rPr>
        <w:t>Anderson RM, May RM (1979) Population biology of infectious diseases: Part I. Nature 280:361–367. doi: 10.1038/280361a0</w:t>
      </w:r>
    </w:p>
    <w:p w14:paraId="58BA4BBE" w14:textId="77777777" w:rsidR="00527302" w:rsidRPr="00527302" w:rsidRDefault="00527302">
      <w:pPr>
        <w:pStyle w:val="NormalWeb"/>
        <w:ind w:left="480" w:hanging="480"/>
        <w:divId w:val="988752404"/>
        <w:rPr>
          <w:noProof/>
        </w:rPr>
      </w:pPr>
      <w:r w:rsidRPr="00527302">
        <w:rPr>
          <w:noProof/>
        </w:rPr>
        <w:t>Aurtenetxe O, Barral M, Vicente J, et al (2008) Development and validation of an enzyme-linked immunosorbent assay for antibodies against Mycobacterium bovis in European wild boar. BMC Vet Res 4:43. doi: 10.1186/1746-6148-4-43</w:t>
      </w:r>
    </w:p>
    <w:p w14:paraId="7DF88BDD" w14:textId="77777777" w:rsidR="00527302" w:rsidRPr="00527302" w:rsidRDefault="00527302">
      <w:pPr>
        <w:pStyle w:val="NormalWeb"/>
        <w:ind w:left="480" w:hanging="480"/>
        <w:divId w:val="988752404"/>
        <w:rPr>
          <w:noProof/>
        </w:rPr>
      </w:pPr>
      <w:r w:rsidRPr="00527302">
        <w:rPr>
          <w:noProof/>
        </w:rPr>
        <w:t xml:space="preserve">Bailey SS, Crawshaw TR, Smith NH, Palgrave CJ (2013) Mycobacterium bovis infection in domestic pigs in Great Britain. </w:t>
      </w:r>
    </w:p>
    <w:p w14:paraId="431AA74E" w14:textId="77777777" w:rsidR="00527302" w:rsidRPr="00527302" w:rsidRDefault="00527302">
      <w:pPr>
        <w:pStyle w:val="NormalWeb"/>
        <w:ind w:left="480" w:hanging="480"/>
        <w:divId w:val="988752404"/>
        <w:rPr>
          <w:noProof/>
        </w:rPr>
      </w:pPr>
      <w:r w:rsidRPr="00527302">
        <w:rPr>
          <w:noProof/>
        </w:rPr>
        <w:t>Barasona JA, Latham M, Acevedo P, et al (2014a) Spatiotemporal interactions between wild boar and cattle: implications for cross-species disease transmission. Vet Res 45:122. doi: 10.1186/s13567-014-0122-7</w:t>
      </w:r>
    </w:p>
    <w:p w14:paraId="7091254A" w14:textId="77777777" w:rsidR="00527302" w:rsidRPr="00527302" w:rsidRDefault="00527302">
      <w:pPr>
        <w:pStyle w:val="NormalWeb"/>
        <w:ind w:left="480" w:hanging="480"/>
        <w:divId w:val="988752404"/>
        <w:rPr>
          <w:noProof/>
        </w:rPr>
      </w:pPr>
      <w:r w:rsidRPr="00527302">
        <w:rPr>
          <w:noProof/>
        </w:rPr>
        <w:t>Barasona JA, López-Olvera JR, Beltrán-Beck B, et al (2013a) Trap-effectiveness and response to tiletamine-zolazepam and medetomidine anaesthesia in Eurasian wild boar captured with cage and corral traps. BMC Vet Res 9:107. doi: 10.1186/1746-6148-9-107</w:t>
      </w:r>
    </w:p>
    <w:p w14:paraId="0B506C71" w14:textId="77777777" w:rsidR="00527302" w:rsidRPr="00527302" w:rsidRDefault="00527302">
      <w:pPr>
        <w:pStyle w:val="NormalWeb"/>
        <w:ind w:left="480" w:hanging="480"/>
        <w:divId w:val="988752404"/>
        <w:rPr>
          <w:noProof/>
        </w:rPr>
      </w:pPr>
      <w:r w:rsidRPr="00527302">
        <w:rPr>
          <w:noProof/>
        </w:rPr>
        <w:t>Barasona JA, Mulero-Pázmány M, Acevedo P, et al (2014b) Unmanned Aircraft Systems for Studying Spatial Abundance of Ungulates: Relevance to Spatial Epidemiology. PLoS One 9:e115608. doi: 10.1371/journal.pone.0115608</w:t>
      </w:r>
    </w:p>
    <w:p w14:paraId="275CD589" w14:textId="77777777" w:rsidR="00527302" w:rsidRPr="00527302" w:rsidRDefault="00527302">
      <w:pPr>
        <w:pStyle w:val="NormalWeb"/>
        <w:ind w:left="480" w:hanging="480"/>
        <w:divId w:val="988752404"/>
        <w:rPr>
          <w:noProof/>
        </w:rPr>
      </w:pPr>
      <w:r w:rsidRPr="00527302">
        <w:rPr>
          <w:noProof/>
        </w:rPr>
        <w:t>Barasona JA, VerCauteren KC, Saklou N, et al (2013b) Effectiveness of cattle operated bump gates and exclusion fences in preventing ungulate multi-host sanitary interaction. Prev Vet Med 111:42–50. doi: 10.1016/j.prevetmed.2013.03.009</w:t>
      </w:r>
    </w:p>
    <w:p w14:paraId="2F78C23C" w14:textId="77777777" w:rsidR="00527302" w:rsidRPr="00527302" w:rsidRDefault="00527302">
      <w:pPr>
        <w:pStyle w:val="NormalWeb"/>
        <w:ind w:left="480" w:hanging="480"/>
        <w:divId w:val="988752404"/>
        <w:rPr>
          <w:noProof/>
        </w:rPr>
      </w:pPr>
      <w:r w:rsidRPr="00527302">
        <w:rPr>
          <w:noProof/>
        </w:rPr>
        <w:t xml:space="preserve">Böhm M, Hutchings M, White P (2009) Contact networks in a wildlife-livestock host community: identifying high-risk individuals in the transmission of bovine TB among badgers and cattle. </w:t>
      </w:r>
    </w:p>
    <w:p w14:paraId="46C04CFE" w14:textId="77777777" w:rsidR="00527302" w:rsidRPr="00527302" w:rsidRDefault="00527302">
      <w:pPr>
        <w:pStyle w:val="NormalWeb"/>
        <w:ind w:left="480" w:hanging="480"/>
        <w:divId w:val="988752404"/>
        <w:rPr>
          <w:noProof/>
        </w:rPr>
      </w:pPr>
      <w:r w:rsidRPr="00527302">
        <w:rPr>
          <w:noProof/>
        </w:rPr>
        <w:t>Böhm M, Palphramand KL, Newton-Cross G, et al (2008) Dynamic interactions among badgers: implications for sociality and disease transmission. J Anim Ecol 77:735–45. doi: 10.1111/j.1365-2656.2008.01377.x</w:t>
      </w:r>
    </w:p>
    <w:p w14:paraId="5A5673E7" w14:textId="77777777" w:rsidR="00527302" w:rsidRPr="00527302" w:rsidRDefault="00527302">
      <w:pPr>
        <w:pStyle w:val="NormalWeb"/>
        <w:ind w:left="480" w:hanging="480"/>
        <w:divId w:val="988752404"/>
        <w:rPr>
          <w:noProof/>
        </w:rPr>
      </w:pPr>
      <w:r w:rsidRPr="00527302">
        <w:rPr>
          <w:noProof/>
        </w:rPr>
        <w:lastRenderedPageBreak/>
        <w:t>Cleaveland S, Laurenson MK, Taylor LH (2001) Diseases of humans and their domestic mammals: pathogen characteristics, host range and the risk of emergence. Philos Trans R Soc Lond B Biol Sci 356:991–9. doi: 10.1098/rstb.2001.0889</w:t>
      </w:r>
    </w:p>
    <w:p w14:paraId="41A957A2" w14:textId="77777777" w:rsidR="00527302" w:rsidRPr="00527302" w:rsidRDefault="00527302">
      <w:pPr>
        <w:pStyle w:val="NormalWeb"/>
        <w:ind w:left="480" w:hanging="480"/>
        <w:divId w:val="988752404"/>
        <w:rPr>
          <w:noProof/>
        </w:rPr>
      </w:pPr>
      <w:r w:rsidRPr="00527302">
        <w:rPr>
          <w:noProof/>
        </w:rPr>
        <w:t>Cooper SM, Scott HM, de la Garza GR, et al (2010) Distribution and interspecies contact of feral swine and cattle on rangeland in south Texas: implications for disease transmission. J Wildl Dis 46:152–64. doi: 10.7589/0090-3558-46.1.152</w:t>
      </w:r>
    </w:p>
    <w:p w14:paraId="1893BF37" w14:textId="77777777" w:rsidR="00527302" w:rsidRPr="00527302" w:rsidRDefault="00527302">
      <w:pPr>
        <w:pStyle w:val="NormalWeb"/>
        <w:ind w:left="480" w:hanging="480"/>
        <w:divId w:val="988752404"/>
        <w:rPr>
          <w:noProof/>
        </w:rPr>
      </w:pPr>
      <w:r w:rsidRPr="00527302">
        <w:rPr>
          <w:noProof/>
        </w:rPr>
        <w:t>Corner LAL (2006) The role of wild animal populations in the epidemiology of tuberculosis in domestic animals : How to assess the risk. Vet Microbiol 112:303–312. doi: 10.1016/j.vetmic.2005.11.015</w:t>
      </w:r>
    </w:p>
    <w:p w14:paraId="771B60E4" w14:textId="77777777" w:rsidR="00527302" w:rsidRPr="00527302" w:rsidRDefault="00527302">
      <w:pPr>
        <w:pStyle w:val="NormalWeb"/>
        <w:ind w:left="480" w:hanging="480"/>
        <w:divId w:val="988752404"/>
        <w:rPr>
          <w:noProof/>
        </w:rPr>
      </w:pPr>
      <w:r w:rsidRPr="00527302">
        <w:rPr>
          <w:noProof/>
        </w:rPr>
        <w:t>Cowie CE, Beck BB, Gortazar C, et al (2014) Risk factors for the detected presence of Mycobacterium bovis in cattle in south central Spain. Eur J Wildl Res 60:113–123. doi: 10.1007/s10344-013-0757-0</w:t>
      </w:r>
    </w:p>
    <w:p w14:paraId="706108B4" w14:textId="77777777" w:rsidR="00527302" w:rsidRPr="00527302" w:rsidRDefault="00527302">
      <w:pPr>
        <w:pStyle w:val="NormalWeb"/>
        <w:ind w:left="480" w:hanging="480"/>
        <w:divId w:val="988752404"/>
        <w:rPr>
          <w:noProof/>
        </w:rPr>
      </w:pPr>
      <w:r w:rsidRPr="00527302">
        <w:rPr>
          <w:noProof/>
        </w:rPr>
        <w:t>Craft ME, Volz E, Packer C, Meyers LA (2011) Disease transmission in territorial populations: the small-world network of Serengeti lions. J R Soc Interface 8:776–86. doi: 10.1098/rsif.2010.0511</w:t>
      </w:r>
    </w:p>
    <w:p w14:paraId="5597E796" w14:textId="77777777" w:rsidR="00527302" w:rsidRPr="00527302" w:rsidRDefault="00527302">
      <w:pPr>
        <w:pStyle w:val="NormalWeb"/>
        <w:ind w:left="480" w:hanging="480"/>
        <w:divId w:val="988752404"/>
        <w:rPr>
          <w:noProof/>
        </w:rPr>
      </w:pPr>
      <w:r w:rsidRPr="00527302">
        <w:rPr>
          <w:noProof/>
        </w:rPr>
        <w:t>Di Marco V, Mazzone P, Capucchio MT, et al (2012) Epidemiological significance of the domestic black pig (Sus scrofa) in maintenance of bovine tuberculosis in Sicily. J Clin Microbiol 50:1209–18. doi: 10.1128/JCM.06544-11</w:t>
      </w:r>
    </w:p>
    <w:p w14:paraId="3F9C4B9F" w14:textId="77777777" w:rsidR="00527302" w:rsidRPr="00527302" w:rsidRDefault="00527302">
      <w:pPr>
        <w:pStyle w:val="NormalWeb"/>
        <w:ind w:left="480" w:hanging="480"/>
        <w:divId w:val="988752404"/>
        <w:rPr>
          <w:noProof/>
        </w:rPr>
      </w:pPr>
      <w:r w:rsidRPr="00527302">
        <w:rPr>
          <w:noProof/>
        </w:rPr>
        <w:t>Diez M, Huerta C, Moreno T, et al (2002) Tuberculosis in Spain: epidemiological pattern and clinical practice. Int J Tuberc Lung Dis 6:295–300.</w:t>
      </w:r>
    </w:p>
    <w:p w14:paraId="6A0DDC57" w14:textId="77777777" w:rsidR="00527302" w:rsidRPr="00527302" w:rsidRDefault="00527302">
      <w:pPr>
        <w:pStyle w:val="NormalWeb"/>
        <w:ind w:left="480" w:hanging="480"/>
        <w:divId w:val="988752404"/>
        <w:rPr>
          <w:noProof/>
        </w:rPr>
      </w:pPr>
      <w:r w:rsidRPr="00527302">
        <w:rPr>
          <w:noProof/>
        </w:rPr>
        <w:t>Drewe JA (2010) Who infects whom? Social networks and tuberculosis transmission in wild meerkats. Proc R Soc B Biol Sci 277:633–42. doi: 10.1098/rspb.2009.1775</w:t>
      </w:r>
    </w:p>
    <w:p w14:paraId="30CADDAF" w14:textId="77777777" w:rsidR="00527302" w:rsidRPr="00527302" w:rsidRDefault="00527302">
      <w:pPr>
        <w:pStyle w:val="NormalWeb"/>
        <w:ind w:left="480" w:hanging="480"/>
        <w:divId w:val="988752404"/>
        <w:rPr>
          <w:noProof/>
        </w:rPr>
      </w:pPr>
      <w:r w:rsidRPr="00527302">
        <w:rPr>
          <w:noProof/>
        </w:rPr>
        <w:t>Drewe JA, O’Connor HM, Weber N, et al (2013) Patterns of direct and indirect contact between cattle and badgers naturally infected with tuberculosis. Epidemiol Infect 141:1–9. doi: 10.1017/S0950268813000691</w:t>
      </w:r>
    </w:p>
    <w:p w14:paraId="71A74183" w14:textId="77777777" w:rsidR="00527302" w:rsidRPr="00527302" w:rsidRDefault="00527302">
      <w:pPr>
        <w:pStyle w:val="NormalWeb"/>
        <w:ind w:left="480" w:hanging="480"/>
        <w:divId w:val="988752404"/>
        <w:rPr>
          <w:noProof/>
        </w:rPr>
      </w:pPr>
      <w:r w:rsidRPr="00527302">
        <w:rPr>
          <w:noProof/>
        </w:rPr>
        <w:t>Drewe JA, Weber N, Carter SP, et al (2012) Performance of proximity loggers in recording intra- and inter-species interactions: a laboratory and field-based validation study. PLoS One 7:e39068. doi: 10.1371/journal.pone.0039068</w:t>
      </w:r>
    </w:p>
    <w:p w14:paraId="38892E9C" w14:textId="77777777" w:rsidR="00527302" w:rsidRPr="00527302" w:rsidRDefault="00527302">
      <w:pPr>
        <w:pStyle w:val="NormalWeb"/>
        <w:ind w:left="480" w:hanging="480"/>
        <w:divId w:val="988752404"/>
        <w:rPr>
          <w:noProof/>
        </w:rPr>
      </w:pPr>
      <w:r w:rsidRPr="00527302">
        <w:rPr>
          <w:noProof/>
        </w:rPr>
        <w:t>Fitzgerald SD, Kaneene JB (2013) Wildlife reservoirs of bovine tuberculosis worldwide: hosts, pathology, surveillance, and control. Vet Pathol 50:488–99. doi: 10.1177/0300985812467472</w:t>
      </w:r>
    </w:p>
    <w:p w14:paraId="01CDDF6E" w14:textId="77777777" w:rsidR="00527302" w:rsidRPr="00527302" w:rsidRDefault="00527302">
      <w:pPr>
        <w:pStyle w:val="NormalWeb"/>
        <w:ind w:left="480" w:hanging="480"/>
        <w:divId w:val="988752404"/>
        <w:rPr>
          <w:noProof/>
        </w:rPr>
      </w:pPr>
      <w:r w:rsidRPr="00527302">
        <w:rPr>
          <w:noProof/>
        </w:rPr>
        <w:t>Gaspar P, Escribano M, Mesías FJ, et al (2008) Sheep farms in the Spanish rangelands (dehesas): Typologies according to livestock management and economic indicators. Small Rumin Res 74:52–63. doi: 10.1016/j.smallrumres.2007.03.013</w:t>
      </w:r>
    </w:p>
    <w:p w14:paraId="520140BF" w14:textId="77777777" w:rsidR="00527302" w:rsidRPr="00527302" w:rsidRDefault="00527302">
      <w:pPr>
        <w:pStyle w:val="NormalWeb"/>
        <w:ind w:left="480" w:hanging="480"/>
        <w:divId w:val="988752404"/>
        <w:rPr>
          <w:noProof/>
        </w:rPr>
      </w:pPr>
      <w:r w:rsidRPr="00527302">
        <w:rPr>
          <w:noProof/>
        </w:rPr>
        <w:t>Gaspar P, Mesı FJ, Escribano M, Pulido F (2009) Sustainability in Spanish Extensive Farms ( Dehesas ): An Economic and Management Indicator-Based Evaluation. Rangel Ecol Manag 62:153–162.</w:t>
      </w:r>
    </w:p>
    <w:p w14:paraId="151DCBAA" w14:textId="77777777" w:rsidR="00527302" w:rsidRPr="00527302" w:rsidRDefault="00527302">
      <w:pPr>
        <w:pStyle w:val="NormalWeb"/>
        <w:ind w:left="480" w:hanging="480"/>
        <w:divId w:val="988752404"/>
        <w:rPr>
          <w:noProof/>
        </w:rPr>
      </w:pPr>
      <w:r w:rsidRPr="00527302">
        <w:rPr>
          <w:noProof/>
        </w:rPr>
        <w:lastRenderedPageBreak/>
        <w:t>Gomez-Laguna J, Carrasco L, Ramis G, et al (2010) Use of real-time and polymerase chain reaction assays for the diagnosis of porcine tuberculosis in formulin-fixed, paraffin-embedded tissues. J Vet Diagnostic Investig 22:123–128.</w:t>
      </w:r>
    </w:p>
    <w:p w14:paraId="331AEEEF" w14:textId="77777777" w:rsidR="00527302" w:rsidRPr="00527302" w:rsidRDefault="00527302">
      <w:pPr>
        <w:pStyle w:val="NormalWeb"/>
        <w:ind w:left="480" w:hanging="480"/>
        <w:divId w:val="988752404"/>
        <w:rPr>
          <w:noProof/>
        </w:rPr>
      </w:pPr>
      <w:r w:rsidRPr="00527302">
        <w:rPr>
          <w:noProof/>
        </w:rPr>
        <w:t>Goodman E (2007) Quantifying interactions in a high-density badger (Meles meles) population. University of York</w:t>
      </w:r>
    </w:p>
    <w:p w14:paraId="2B4D06D1" w14:textId="77777777" w:rsidR="00527302" w:rsidRPr="00527302" w:rsidRDefault="00527302">
      <w:pPr>
        <w:pStyle w:val="NormalWeb"/>
        <w:ind w:left="480" w:hanging="480"/>
        <w:divId w:val="988752404"/>
        <w:rPr>
          <w:noProof/>
        </w:rPr>
      </w:pPr>
      <w:r w:rsidRPr="00527302">
        <w:rPr>
          <w:noProof/>
        </w:rPr>
        <w:t>Gortázar C, Delahay RJ, Mcdonald RA, et al (2011) The status of tuberculosis in European wild mammals. Mamm Rev 42:193–206. doi: 10.1111/j.1365-2907.2011.00191.x</w:t>
      </w:r>
    </w:p>
    <w:p w14:paraId="450B380C" w14:textId="77777777" w:rsidR="00527302" w:rsidRPr="00527302" w:rsidRDefault="00527302">
      <w:pPr>
        <w:pStyle w:val="NormalWeb"/>
        <w:ind w:left="480" w:hanging="480"/>
        <w:divId w:val="988752404"/>
        <w:rPr>
          <w:noProof/>
        </w:rPr>
      </w:pPr>
      <w:r w:rsidRPr="00527302">
        <w:rPr>
          <w:noProof/>
        </w:rPr>
        <w:t>Gortazar C, Vicente J, Boadella M, et al (2011) Progress in the control of bovine tuberculosis in Spanish wildlife. Vet Microbiol 151:170–8. doi: 10.1016/j.vetmic.2011.02.041</w:t>
      </w:r>
    </w:p>
    <w:p w14:paraId="5A720012" w14:textId="77777777" w:rsidR="00527302" w:rsidRPr="00527302" w:rsidRDefault="00527302">
      <w:pPr>
        <w:pStyle w:val="NormalWeb"/>
        <w:ind w:left="480" w:hanging="480"/>
        <w:divId w:val="988752404"/>
        <w:rPr>
          <w:noProof/>
        </w:rPr>
      </w:pPr>
      <w:r w:rsidRPr="00527302">
        <w:rPr>
          <w:noProof/>
        </w:rPr>
        <w:t>Gortazar C, Vicente J, Samper S, et al (2005) Molecular characterization of Mycobacterium tuberculosis complex isolates from wild ungulates in south-central Spain. Vet Res 36:43–52. doi: 10.1051/vetres</w:t>
      </w:r>
    </w:p>
    <w:p w14:paraId="627998F7" w14:textId="77777777" w:rsidR="00527302" w:rsidRPr="00527302" w:rsidRDefault="00527302">
      <w:pPr>
        <w:pStyle w:val="NormalWeb"/>
        <w:ind w:left="480" w:hanging="480"/>
        <w:divId w:val="988752404"/>
        <w:rPr>
          <w:noProof/>
        </w:rPr>
      </w:pPr>
      <w:r w:rsidRPr="00527302">
        <w:rPr>
          <w:noProof/>
        </w:rPr>
        <w:t>Haydon DT, Cleaveland S, Taylor LH, Laurenson MK (2002) Identifying reservoirs of infection: a conceptual and practical challenge. Emerg Infect Dis 8:1468–73.</w:t>
      </w:r>
    </w:p>
    <w:p w14:paraId="6DEE212E" w14:textId="77777777" w:rsidR="00527302" w:rsidRPr="00527302" w:rsidRDefault="00527302">
      <w:pPr>
        <w:pStyle w:val="NormalWeb"/>
        <w:ind w:left="480" w:hanging="480"/>
        <w:divId w:val="988752404"/>
        <w:rPr>
          <w:noProof/>
        </w:rPr>
      </w:pPr>
      <w:r w:rsidRPr="00527302">
        <w:rPr>
          <w:noProof/>
        </w:rPr>
        <w:t>Herruzo AC, Martinez-Jauregui M (2013) Trends in hunters, hunting grounds and big game harvest in Spain. For Syst 22:114. doi: 10.5424/fs/2013221-03371</w:t>
      </w:r>
    </w:p>
    <w:p w14:paraId="637BDFAA" w14:textId="77777777" w:rsidR="00527302" w:rsidRPr="00527302" w:rsidRDefault="00527302">
      <w:pPr>
        <w:pStyle w:val="NormalWeb"/>
        <w:ind w:left="480" w:hanging="480"/>
        <w:divId w:val="988752404"/>
        <w:rPr>
          <w:noProof/>
        </w:rPr>
      </w:pPr>
      <w:r w:rsidRPr="00527302">
        <w:rPr>
          <w:noProof/>
        </w:rPr>
        <w:t>Hutchings MR, Harris S (1997) Effects of farm management practices on cattle grazing behaviour and the potential for transmission of bovine tuberculosis from badgers to cattle. Vet J 153:149–162. doi: 10.1016/S1090-0233(97)80035-4</w:t>
      </w:r>
    </w:p>
    <w:p w14:paraId="224063A3" w14:textId="77777777" w:rsidR="00527302" w:rsidRPr="00527302" w:rsidRDefault="00527302">
      <w:pPr>
        <w:pStyle w:val="NormalWeb"/>
        <w:ind w:left="480" w:hanging="480"/>
        <w:divId w:val="988752404"/>
        <w:rPr>
          <w:noProof/>
        </w:rPr>
      </w:pPr>
      <w:r w:rsidRPr="00527302">
        <w:rPr>
          <w:noProof/>
        </w:rPr>
        <w:t>Hutchings MR, Harris S (1999) Quantifying the risks of TB infection to cattle posed by badger excreta. Epidemiol Infect 122:167–73.</w:t>
      </w:r>
    </w:p>
    <w:p w14:paraId="1B3B26C1" w14:textId="77777777" w:rsidR="00527302" w:rsidRPr="00527302" w:rsidRDefault="00527302">
      <w:pPr>
        <w:pStyle w:val="NormalWeb"/>
        <w:ind w:left="480" w:hanging="480"/>
        <w:divId w:val="988752404"/>
        <w:rPr>
          <w:noProof/>
        </w:rPr>
      </w:pPr>
      <w:r w:rsidRPr="00527302">
        <w:rPr>
          <w:noProof/>
        </w:rPr>
        <w:t>Kaneene JB, Bruning-Fann C, Granger L, et al (2002) Environmental and farm management factors associated with tuberculosis on cattle farms in northeastern Michigan. J Am Vet Med Assoc 221:837–842.</w:t>
      </w:r>
    </w:p>
    <w:p w14:paraId="474A78FA" w14:textId="77777777" w:rsidR="00527302" w:rsidRPr="00527302" w:rsidRDefault="00527302">
      <w:pPr>
        <w:pStyle w:val="NormalWeb"/>
        <w:ind w:left="480" w:hanging="480"/>
        <w:divId w:val="988752404"/>
        <w:rPr>
          <w:noProof/>
        </w:rPr>
      </w:pPr>
      <w:r w:rsidRPr="00527302">
        <w:rPr>
          <w:noProof/>
        </w:rPr>
        <w:t>Krajewska M, Zabost A, Welz M, et al (2015) Transmission of Mycobacterium caprae in a herd of European bison in the Bieszczady Mountains, Southern Poland. Eur J Wildl Res 61:429–433. doi: 10.1007/s10344-015-0912-x</w:t>
      </w:r>
    </w:p>
    <w:p w14:paraId="0F0FF7E0" w14:textId="77777777" w:rsidR="00527302" w:rsidRPr="00527302" w:rsidRDefault="00527302">
      <w:pPr>
        <w:pStyle w:val="NormalWeb"/>
        <w:ind w:left="480" w:hanging="480"/>
        <w:divId w:val="988752404"/>
        <w:rPr>
          <w:noProof/>
        </w:rPr>
      </w:pPr>
      <w:r w:rsidRPr="00527302">
        <w:rPr>
          <w:noProof/>
        </w:rPr>
        <w:t>Kukeilka E, Barasona JA, Cowie CE, et al (2013) Spatial and temporal interactions between livestock and wildlife in South Central Spain. Prev Vet Med 112:213–221.</w:t>
      </w:r>
    </w:p>
    <w:p w14:paraId="3D03F65F" w14:textId="77777777" w:rsidR="00527302" w:rsidRPr="00527302" w:rsidRDefault="00527302">
      <w:pPr>
        <w:pStyle w:val="NormalWeb"/>
        <w:ind w:left="480" w:hanging="480"/>
        <w:divId w:val="988752404"/>
        <w:rPr>
          <w:noProof/>
        </w:rPr>
      </w:pPr>
      <w:r w:rsidRPr="00527302">
        <w:rPr>
          <w:noProof/>
        </w:rPr>
        <w:t>Marsh MK, McLeod SR, Hutchings MR, White PCL (2011) Use of proximity loggers and network analysis to quantify social interactions in free-ranging wild rabbit populations. Wildl Res 38:1–12. doi: 10.1071/WR10150</w:t>
      </w:r>
    </w:p>
    <w:p w14:paraId="5C0F6810" w14:textId="77777777" w:rsidR="00527302" w:rsidRPr="00527302" w:rsidRDefault="00527302">
      <w:pPr>
        <w:pStyle w:val="NormalWeb"/>
        <w:ind w:left="480" w:hanging="480"/>
        <w:divId w:val="988752404"/>
        <w:rPr>
          <w:noProof/>
        </w:rPr>
      </w:pPr>
      <w:r w:rsidRPr="00527302">
        <w:rPr>
          <w:noProof/>
        </w:rPr>
        <w:t>Martin C, Pastoret P-P, Brochier B, et al (2011) A survey of the transmission of infectious diseases/infections between wild and domestic ungulates in Europe. Vet Res 42:70. doi: 10.1186/1297-9716-42-70</w:t>
      </w:r>
    </w:p>
    <w:p w14:paraId="56180793" w14:textId="77777777" w:rsidR="00527302" w:rsidRPr="00527302" w:rsidRDefault="00527302">
      <w:pPr>
        <w:pStyle w:val="NormalWeb"/>
        <w:ind w:left="480" w:hanging="480"/>
        <w:divId w:val="988752404"/>
        <w:rPr>
          <w:noProof/>
        </w:rPr>
      </w:pPr>
      <w:r w:rsidRPr="00527302">
        <w:rPr>
          <w:noProof/>
        </w:rPr>
        <w:lastRenderedPageBreak/>
        <w:t>Martínez-López B, Barasona JA, Gortázar C, et al (2013) Farm-level risk factors for the occurrence, new infection or persistence of tuberculosis in cattle herds from South-Central Spain. Prev Vet Med. doi: 10.1016/j.prevetmed.2013.11.002</w:t>
      </w:r>
    </w:p>
    <w:p w14:paraId="72E78377" w14:textId="77777777" w:rsidR="00527302" w:rsidRPr="00527302" w:rsidRDefault="00527302">
      <w:pPr>
        <w:pStyle w:val="NormalWeb"/>
        <w:ind w:left="480" w:hanging="480"/>
        <w:divId w:val="988752404"/>
        <w:rPr>
          <w:noProof/>
        </w:rPr>
      </w:pPr>
      <w:r w:rsidRPr="00527302">
        <w:rPr>
          <w:noProof/>
        </w:rPr>
        <w:t>Michel AL, Müller B, van Helden PD (2010) Mycobacterium bovis at the animal-human interface: a problem, or not? Vet Microbiol 140:371–81. doi: 10.1016/j.vetmic.2009.08.029</w:t>
      </w:r>
    </w:p>
    <w:p w14:paraId="36AB701B" w14:textId="77777777" w:rsidR="00527302" w:rsidRPr="00527302" w:rsidRDefault="00527302">
      <w:pPr>
        <w:pStyle w:val="NormalWeb"/>
        <w:ind w:left="480" w:hanging="480"/>
        <w:divId w:val="988752404"/>
        <w:rPr>
          <w:noProof/>
        </w:rPr>
      </w:pPr>
      <w:r w:rsidRPr="00527302">
        <w:rPr>
          <w:noProof/>
        </w:rPr>
        <w:t>Miguel E, Grosbois V, Caron a, et al (2013) Contacts and foot and mouth disease transmission from wild to domestic bovines in Africa. Ecosphere 4:1–32. doi: 10.1890/es12-00239.1</w:t>
      </w:r>
    </w:p>
    <w:p w14:paraId="69F889A8" w14:textId="77777777" w:rsidR="00527302" w:rsidRPr="00527302" w:rsidRDefault="00527302">
      <w:pPr>
        <w:pStyle w:val="NormalWeb"/>
        <w:ind w:left="480" w:hanging="480"/>
        <w:divId w:val="988752404"/>
        <w:rPr>
          <w:noProof/>
        </w:rPr>
      </w:pPr>
      <w:r w:rsidRPr="00527302">
        <w:rPr>
          <w:noProof/>
        </w:rPr>
        <w:t>Milan M, Bartolome J, Quintanilla R, et al (2006) Structural characterisation and typology of beef cattle farms of Spanish wooded rangelands (dehesas). Livest Sci 99:197–209.</w:t>
      </w:r>
    </w:p>
    <w:p w14:paraId="7EC5E7AA" w14:textId="77777777" w:rsidR="00527302" w:rsidRPr="00527302" w:rsidRDefault="00527302">
      <w:pPr>
        <w:pStyle w:val="NormalWeb"/>
        <w:ind w:left="480" w:hanging="480"/>
        <w:divId w:val="988752404"/>
        <w:rPr>
          <w:noProof/>
        </w:rPr>
      </w:pPr>
      <w:r w:rsidRPr="00527302">
        <w:rPr>
          <w:noProof/>
        </w:rPr>
        <w:t>Miller RS, Farnsworth ML, Malmberg JL (2013) Diseases at the livestock-wildlife interface: Status, challenges, and opportunities in the United States. Prev Vet Med 110:119–132. doi: 10.1016/j.prevetmed.2012.11.021</w:t>
      </w:r>
    </w:p>
    <w:p w14:paraId="09556BB5" w14:textId="77777777" w:rsidR="00527302" w:rsidRPr="00527302" w:rsidRDefault="00527302">
      <w:pPr>
        <w:pStyle w:val="NormalWeb"/>
        <w:ind w:left="480" w:hanging="480"/>
        <w:divId w:val="988752404"/>
        <w:rPr>
          <w:noProof/>
        </w:rPr>
      </w:pPr>
      <w:r w:rsidRPr="00527302">
        <w:rPr>
          <w:noProof/>
        </w:rPr>
        <w:t>Naranjo V, Gortazar C, Vicente J, de la Fuente J (2008) Evidence of the role of European wild boar as a reservoir of Mycobacterium tuberculosis complex. Vet Microbiol 127:1–9. doi: 10.1016/j.vetmic.2007.10.002</w:t>
      </w:r>
    </w:p>
    <w:p w14:paraId="2D11B77A" w14:textId="77777777" w:rsidR="00527302" w:rsidRPr="00527302" w:rsidRDefault="00527302">
      <w:pPr>
        <w:pStyle w:val="NormalWeb"/>
        <w:ind w:left="480" w:hanging="480"/>
        <w:divId w:val="988752404"/>
        <w:rPr>
          <w:noProof/>
        </w:rPr>
      </w:pPr>
      <w:r w:rsidRPr="00527302">
        <w:rPr>
          <w:noProof/>
        </w:rPr>
        <w:t>Neill SD, Bryson DG, Pollock JM (2001) Pathogenesis of tuberculosis in cattle. Tuberculosis (Edinb) 81:79–86. doi: 10.1054/tube.2000.0279</w:t>
      </w:r>
    </w:p>
    <w:p w14:paraId="1BB88A0E" w14:textId="77777777" w:rsidR="00527302" w:rsidRPr="00527302" w:rsidRDefault="00527302">
      <w:pPr>
        <w:pStyle w:val="NormalWeb"/>
        <w:ind w:left="480" w:hanging="480"/>
        <w:divId w:val="988752404"/>
        <w:rPr>
          <w:noProof/>
        </w:rPr>
      </w:pPr>
      <w:r w:rsidRPr="00527302">
        <w:rPr>
          <w:noProof/>
        </w:rPr>
        <w:t>Nishi JS, Shury T, Elkin BT (2006) Wildlife reservoirs for bovine tuberculosis (Mycobacterium bovis) in Canada: strategies for management and research. Vet Microbiol 112:325–38. doi: 10.1016/j.vetmic.2005.11.013</w:t>
      </w:r>
    </w:p>
    <w:p w14:paraId="1195008C" w14:textId="77777777" w:rsidR="00527302" w:rsidRPr="00527302" w:rsidRDefault="00527302">
      <w:pPr>
        <w:pStyle w:val="NormalWeb"/>
        <w:ind w:left="480" w:hanging="480"/>
        <w:divId w:val="988752404"/>
        <w:rPr>
          <w:noProof/>
        </w:rPr>
      </w:pPr>
      <w:r w:rsidRPr="00527302">
        <w:rPr>
          <w:noProof/>
        </w:rPr>
        <w:t>O’Brien DJ, Schmitt SM, Fitzgerald SD, Berry DE (2011) Management of bovine tuberculosis in Michigan wildlife: current status and near term prospects. Vet Microbiol 151:179–87. doi: 10.1016/j.vetmic.2011.02.042</w:t>
      </w:r>
    </w:p>
    <w:p w14:paraId="1C42BCF3" w14:textId="77777777" w:rsidR="00527302" w:rsidRPr="00527302" w:rsidRDefault="00527302">
      <w:pPr>
        <w:pStyle w:val="NormalWeb"/>
        <w:ind w:left="480" w:hanging="480"/>
        <w:divId w:val="988752404"/>
        <w:rPr>
          <w:noProof/>
        </w:rPr>
      </w:pPr>
      <w:r w:rsidRPr="00527302">
        <w:rPr>
          <w:noProof/>
        </w:rPr>
        <w:t>O’Connor CM, Haydon DT, Kao RR (2012) An ecological and comparative perspective on the control of bovine tuberculosis in Great Britain and the Republic of Ireland. Prev Vet Med 104:185–97. doi: 10.1016/j.prevetmed.2011.11.010</w:t>
      </w:r>
    </w:p>
    <w:p w14:paraId="475771B2" w14:textId="77777777" w:rsidR="00527302" w:rsidRPr="00527302" w:rsidRDefault="00527302">
      <w:pPr>
        <w:pStyle w:val="NormalWeb"/>
        <w:ind w:left="480" w:hanging="480"/>
        <w:divId w:val="988752404"/>
        <w:rPr>
          <w:noProof/>
        </w:rPr>
      </w:pPr>
      <w:r w:rsidRPr="00527302">
        <w:rPr>
          <w:noProof/>
        </w:rPr>
        <w:t>Plieninger T, Pulido FJ, Schaich H (2004) Effects of land-use and landscape structure on holm oak recruitment and regeneration at farm level in Quercus ilex L. dehesas. J Arid Environ 57:345–364. doi: 10.1016/S0140-1963(03)00103-4</w:t>
      </w:r>
    </w:p>
    <w:p w14:paraId="00B19515" w14:textId="77777777" w:rsidR="00527302" w:rsidRPr="00527302" w:rsidRDefault="00527302">
      <w:pPr>
        <w:pStyle w:val="NormalWeb"/>
        <w:ind w:left="480" w:hanging="480"/>
        <w:divId w:val="988752404"/>
        <w:rPr>
          <w:noProof/>
        </w:rPr>
      </w:pPr>
      <w:r w:rsidRPr="00527302">
        <w:rPr>
          <w:noProof/>
        </w:rPr>
        <w:t>Prange S, Jordan T, Hunter C, Gehrt SD (2006) New Radiocollars for the Detection of Proximity among Individuals. Wildl Soc Bull 34:1333–1344. doi: 10.2193/0091-7648(2006)34[1333:NRFTDO]2.0.CO;2</w:t>
      </w:r>
    </w:p>
    <w:p w14:paraId="37B0EAD2" w14:textId="77777777" w:rsidR="00527302" w:rsidRPr="00527302" w:rsidRDefault="00527302">
      <w:pPr>
        <w:pStyle w:val="NormalWeb"/>
        <w:ind w:left="480" w:hanging="480"/>
        <w:divId w:val="988752404"/>
        <w:rPr>
          <w:noProof/>
        </w:rPr>
      </w:pPr>
      <w:r w:rsidRPr="00527302">
        <w:rPr>
          <w:noProof/>
        </w:rPr>
        <w:t xml:space="preserve">Quantum GIS Development Team (2013) Quantum GIS Geographic Information System. </w:t>
      </w:r>
    </w:p>
    <w:p w14:paraId="192D49DE" w14:textId="77777777" w:rsidR="00527302" w:rsidRPr="00527302" w:rsidRDefault="00527302">
      <w:pPr>
        <w:pStyle w:val="NormalWeb"/>
        <w:ind w:left="480" w:hanging="480"/>
        <w:divId w:val="988752404"/>
        <w:rPr>
          <w:noProof/>
        </w:rPr>
      </w:pPr>
      <w:r w:rsidRPr="00527302">
        <w:rPr>
          <w:noProof/>
        </w:rPr>
        <w:t xml:space="preserve">R Core Development Team (2012) A Language and Environment for Statistical Computing. </w:t>
      </w:r>
    </w:p>
    <w:p w14:paraId="797784D7" w14:textId="77777777" w:rsidR="00527302" w:rsidRPr="00527302" w:rsidRDefault="00527302">
      <w:pPr>
        <w:pStyle w:val="NormalWeb"/>
        <w:ind w:left="480" w:hanging="480"/>
        <w:divId w:val="988752404"/>
        <w:rPr>
          <w:noProof/>
        </w:rPr>
      </w:pPr>
      <w:r w:rsidRPr="00527302">
        <w:rPr>
          <w:noProof/>
        </w:rPr>
        <w:lastRenderedPageBreak/>
        <w:t>Radostits OM, Gay CC, Hinchcliff KW, Constable PD (2007) Veterinary Medicine: A textbook of the diseases of cattle, horses, sheep, pigs and goats. Springer, New York</w:t>
      </w:r>
    </w:p>
    <w:p w14:paraId="793018F9" w14:textId="77777777" w:rsidR="00527302" w:rsidRPr="00527302" w:rsidRDefault="00527302">
      <w:pPr>
        <w:pStyle w:val="NormalWeb"/>
        <w:ind w:left="480" w:hanging="480"/>
        <w:divId w:val="988752404"/>
        <w:rPr>
          <w:noProof/>
        </w:rPr>
      </w:pPr>
      <w:r w:rsidRPr="00527302">
        <w:rPr>
          <w:noProof/>
        </w:rPr>
        <w:t xml:space="preserve">RASVE (2014) Informe final téchnico-financiero programa nacional de la tuberculosis bovine año 2012. </w:t>
      </w:r>
    </w:p>
    <w:p w14:paraId="453B05D0" w14:textId="77777777" w:rsidR="00527302" w:rsidRPr="00527302" w:rsidRDefault="00527302">
      <w:pPr>
        <w:pStyle w:val="NormalWeb"/>
        <w:ind w:left="480" w:hanging="480"/>
        <w:divId w:val="988752404"/>
        <w:rPr>
          <w:noProof/>
        </w:rPr>
      </w:pPr>
      <w:r w:rsidRPr="00527302">
        <w:rPr>
          <w:noProof/>
        </w:rPr>
        <w:t>Renwick AR, White PCL, Bengis RG (2007) Bovine tuberculosis in southern African wildlife: a multi-species host-pathogen system. Epidemiol Infect 135:529–40. doi: 10.1017/S0950268806007205</w:t>
      </w:r>
    </w:p>
    <w:p w14:paraId="045AD20F" w14:textId="77777777" w:rsidR="00527302" w:rsidRPr="00527302" w:rsidRDefault="00527302">
      <w:pPr>
        <w:pStyle w:val="NormalWeb"/>
        <w:ind w:left="480" w:hanging="480"/>
        <w:divId w:val="988752404"/>
        <w:rPr>
          <w:noProof/>
        </w:rPr>
      </w:pPr>
      <w:r w:rsidRPr="00527302">
        <w:rPr>
          <w:noProof/>
        </w:rPr>
        <w:t>Rodríguez-Prieto V, Martínez-López B, Barasona JA, et al (2012) A Bayesian approach to study the risk variables for tuberculosis occurrence in domestic and wild ungulates in South Central Spain. BMC Vet Res 8:148. doi: 10.1186/1746-6148-8-148</w:t>
      </w:r>
    </w:p>
    <w:p w14:paraId="2B394698" w14:textId="77777777" w:rsidR="00527302" w:rsidRPr="00527302" w:rsidRDefault="00527302">
      <w:pPr>
        <w:pStyle w:val="NormalWeb"/>
        <w:ind w:left="480" w:hanging="480"/>
        <w:divId w:val="988752404"/>
        <w:rPr>
          <w:noProof/>
        </w:rPr>
      </w:pPr>
      <w:r w:rsidRPr="00527302">
        <w:rPr>
          <w:noProof/>
        </w:rPr>
        <w:t>Schiller I, Waters WR, Vordermeier HM, et al (2011) Bovine tuberculosis in Europe from the perspective of an officially tuberculosis free country: trade, surveillance and diagnostics. Vet Microbiol 151:153–9. doi: 10.1016/j.vetmic.2011.02.039</w:t>
      </w:r>
    </w:p>
    <w:p w14:paraId="4F55F116" w14:textId="77777777" w:rsidR="00527302" w:rsidRPr="00527302" w:rsidRDefault="00527302">
      <w:pPr>
        <w:pStyle w:val="NormalWeb"/>
        <w:ind w:left="480" w:hanging="480"/>
        <w:divId w:val="988752404"/>
        <w:rPr>
          <w:noProof/>
        </w:rPr>
      </w:pPr>
      <w:r w:rsidRPr="00527302">
        <w:rPr>
          <w:noProof/>
        </w:rPr>
        <w:t>Seaman DE, Millspaugh JJ, Kernohan BJ, et al (1999) Effects of Sample Size on Kernel Home Range Estimates. J Wildl Dis 63:739–747.</w:t>
      </w:r>
    </w:p>
    <w:p w14:paraId="2F0EB7DA" w14:textId="77777777" w:rsidR="00527302" w:rsidRPr="00527302" w:rsidRDefault="00527302">
      <w:pPr>
        <w:pStyle w:val="NormalWeb"/>
        <w:ind w:left="480" w:hanging="480"/>
        <w:divId w:val="988752404"/>
        <w:rPr>
          <w:noProof/>
        </w:rPr>
      </w:pPr>
      <w:r w:rsidRPr="00527302">
        <w:rPr>
          <w:noProof/>
        </w:rPr>
        <w:t>Vander Wal E, Paquet PC, Andrés JA (2012) Influence of landscape and social interactions on transmission of disease in a social cervid. Mol Ecol 21:1271–82. doi: 10.1111/j.1365-294X.2011.05431.x</w:t>
      </w:r>
    </w:p>
    <w:p w14:paraId="62AFFE62" w14:textId="77777777" w:rsidR="00527302" w:rsidRPr="00527302" w:rsidRDefault="00527302">
      <w:pPr>
        <w:pStyle w:val="NormalWeb"/>
        <w:ind w:left="480" w:hanging="480"/>
        <w:divId w:val="988752404"/>
        <w:rPr>
          <w:noProof/>
        </w:rPr>
      </w:pPr>
      <w:r w:rsidRPr="00527302">
        <w:rPr>
          <w:noProof/>
        </w:rPr>
        <w:t>Vicente J, Barasona JA, Acevedo P, et al (2013) Temporal trend of tuberculosis in wild ungulates from mediterranean Spain. Transbound Emerg Dis 60 Suppl 1:92–103. doi: 10.1111/tbed.12167</w:t>
      </w:r>
    </w:p>
    <w:p w14:paraId="14BEEDCA" w14:textId="77777777" w:rsidR="00527302" w:rsidRPr="00527302" w:rsidRDefault="00527302">
      <w:pPr>
        <w:pStyle w:val="NormalWeb"/>
        <w:ind w:left="480" w:hanging="480"/>
        <w:divId w:val="988752404"/>
        <w:rPr>
          <w:noProof/>
        </w:rPr>
      </w:pPr>
      <w:r w:rsidRPr="00527302">
        <w:rPr>
          <w:noProof/>
        </w:rPr>
        <w:t>Vicente J, Delahay RJ, Walker NJ, Cheeseman CL (2007) Social organization and movement influence the incidence of bovine tuberculosis in an undisturbed high-density badger Meles meles population. J Anim Ecol 76:348–60. doi: 10.1111/j.1365-2656.2006.01199.x</w:t>
      </w:r>
    </w:p>
    <w:p w14:paraId="7BB51F58" w14:textId="77777777" w:rsidR="00527302" w:rsidRPr="00527302" w:rsidRDefault="00527302">
      <w:pPr>
        <w:pStyle w:val="NormalWeb"/>
        <w:ind w:left="480" w:hanging="480"/>
        <w:divId w:val="988752404"/>
        <w:rPr>
          <w:noProof/>
        </w:rPr>
      </w:pPr>
      <w:r w:rsidRPr="00527302">
        <w:rPr>
          <w:noProof/>
        </w:rPr>
        <w:t>Vicente J, Hofle U, Garrido J, et al (2006) Wild boar and red deer display high prevalences of tuberculosis-like lesions in Spain. Vet Res 37:107–119. doi: 10.1051/vetres</w:t>
      </w:r>
    </w:p>
    <w:p w14:paraId="6E805F50" w14:textId="77777777" w:rsidR="00527302" w:rsidRPr="00527302" w:rsidRDefault="00527302">
      <w:pPr>
        <w:pStyle w:val="NormalWeb"/>
        <w:ind w:left="480" w:hanging="480"/>
        <w:divId w:val="988752404"/>
        <w:rPr>
          <w:noProof/>
        </w:rPr>
      </w:pPr>
      <w:r w:rsidRPr="00527302">
        <w:rPr>
          <w:noProof/>
        </w:rPr>
        <w:t>Walrath R (2011) Efficacy of proximity loggers for detection of contacts between maternal pairs of white</w:t>
      </w:r>
      <w:r w:rsidRPr="00527302">
        <w:rPr>
          <w:rFonts w:ascii="Cambria Math" w:hAnsi="Cambria Math" w:cs="Cambria Math"/>
          <w:noProof/>
        </w:rPr>
        <w:t>‐</w:t>
      </w:r>
      <w:r w:rsidRPr="00527302">
        <w:rPr>
          <w:noProof/>
        </w:rPr>
        <w:t>tailed deer. Wildl Soc Bull 35:452–460.</w:t>
      </w:r>
    </w:p>
    <w:p w14:paraId="4DD57314" w14:textId="77777777" w:rsidR="00527302" w:rsidRPr="00527302" w:rsidRDefault="00527302">
      <w:pPr>
        <w:pStyle w:val="NormalWeb"/>
        <w:ind w:left="480" w:hanging="480"/>
        <w:divId w:val="988752404"/>
        <w:rPr>
          <w:noProof/>
        </w:rPr>
      </w:pPr>
      <w:r w:rsidRPr="00527302">
        <w:rPr>
          <w:noProof/>
        </w:rPr>
        <w:t>zu Dohna H, Peck DE, Johnson BK, et al (2014) Wildlife-livestock interactions in a western rangeland setting: quantifying disease-relevant contacts. Prev Vet Med 113:447–56. doi: 10.1016/j.prevetmed.2013.12.004</w:t>
      </w:r>
    </w:p>
    <w:p w14:paraId="3DB4091E" w14:textId="517D9E88" w:rsidR="00315369" w:rsidRDefault="003C39E3" w:rsidP="00527302">
      <w:pPr>
        <w:pStyle w:val="NormalWeb"/>
        <w:ind w:left="480" w:hanging="480"/>
        <w:divId w:val="1093894040"/>
      </w:pPr>
      <w:r>
        <w:fldChar w:fldCharType="end"/>
      </w:r>
    </w:p>
    <w:p w14:paraId="63CDA726" w14:textId="77777777" w:rsidR="00AF35EE" w:rsidRDefault="00AF35EE">
      <w:pPr>
        <w:rPr>
          <w:rFonts w:ascii="Times New Roman" w:hAnsi="Times New Roman" w:cs="Times New Roman"/>
          <w:sz w:val="24"/>
          <w:szCs w:val="24"/>
        </w:rPr>
      </w:pPr>
      <w:r>
        <w:rPr>
          <w:rFonts w:ascii="Times New Roman" w:hAnsi="Times New Roman" w:cs="Times New Roman"/>
          <w:sz w:val="24"/>
          <w:szCs w:val="24"/>
        </w:rPr>
        <w:br w:type="page"/>
      </w:r>
    </w:p>
    <w:p w14:paraId="2C0A87F8" w14:textId="23B7F8B9" w:rsidR="00A1070A" w:rsidRDefault="00B0248A" w:rsidP="00A1070A">
      <w:pPr>
        <w:rPr>
          <w:rFonts w:ascii="Times New Roman" w:hAnsi="Times New Roman" w:cs="Times New Roman"/>
          <w:sz w:val="24"/>
          <w:szCs w:val="24"/>
        </w:rPr>
      </w:pPr>
      <w:r>
        <w:rPr>
          <w:rFonts w:ascii="Times New Roman" w:hAnsi="Times New Roman" w:cs="Times New Roman"/>
          <w:sz w:val="24"/>
          <w:szCs w:val="24"/>
        </w:rPr>
        <w:lastRenderedPageBreak/>
        <w:t>Figure Legends</w:t>
      </w:r>
    </w:p>
    <w:p w14:paraId="188C4654" w14:textId="77777777" w:rsidR="00EA7126" w:rsidRPr="00A1070A" w:rsidRDefault="00EA7126" w:rsidP="00A1070A">
      <w:pPr>
        <w:rPr>
          <w:rFonts w:ascii="Times New Roman" w:hAnsi="Times New Roman" w:cs="Times New Roman"/>
          <w:sz w:val="24"/>
          <w:szCs w:val="24"/>
        </w:rPr>
      </w:pPr>
    </w:p>
    <w:p w14:paraId="750B67BD" w14:textId="7599BBE2" w:rsidR="00BC5C5C" w:rsidRDefault="00451D72" w:rsidP="00BC5C5C">
      <w:pPr>
        <w:rPr>
          <w:rFonts w:ascii="Times New Roman" w:hAnsi="Times New Roman" w:cs="Times New Roman"/>
          <w:sz w:val="24"/>
          <w:szCs w:val="24"/>
        </w:rPr>
      </w:pPr>
      <w:r w:rsidRPr="00451D72">
        <w:rPr>
          <w:rFonts w:ascii="Times New Roman" w:hAnsi="Times New Roman" w:cs="Times New Roman"/>
          <w:b/>
          <w:sz w:val="24"/>
          <w:szCs w:val="24"/>
        </w:rPr>
        <w:t>Fig</w:t>
      </w:r>
      <w:r w:rsidR="00BC5C5C" w:rsidRPr="00451D72">
        <w:rPr>
          <w:rFonts w:ascii="Times New Roman" w:hAnsi="Times New Roman" w:cs="Times New Roman"/>
          <w:b/>
          <w:sz w:val="24"/>
          <w:szCs w:val="24"/>
        </w:rPr>
        <w:t xml:space="preserve"> 1</w:t>
      </w:r>
      <w:r w:rsidR="00BC5C5C" w:rsidRPr="00A1070A">
        <w:rPr>
          <w:rFonts w:ascii="Times New Roman" w:hAnsi="Times New Roman" w:cs="Times New Roman"/>
          <w:sz w:val="24"/>
          <w:szCs w:val="24"/>
        </w:rPr>
        <w:t xml:space="preserve"> Map </w:t>
      </w:r>
      <w:r w:rsidR="00B0248A">
        <w:rPr>
          <w:rFonts w:ascii="Times New Roman" w:hAnsi="Times New Roman" w:cs="Times New Roman"/>
          <w:sz w:val="24"/>
          <w:szCs w:val="24"/>
        </w:rPr>
        <w:t>of study farm</w:t>
      </w:r>
      <w:r w:rsidR="00BC5C5C" w:rsidRPr="00A1070A">
        <w:rPr>
          <w:rFonts w:ascii="Times New Roman" w:hAnsi="Times New Roman" w:cs="Times New Roman"/>
          <w:sz w:val="24"/>
          <w:szCs w:val="24"/>
        </w:rPr>
        <w:t xml:space="preserve"> showing the location of proximity data logger base stations. The dashed white line indicates a fence that </w:t>
      </w:r>
      <w:r w:rsidR="005E2C4E">
        <w:rPr>
          <w:rFonts w:ascii="Times New Roman" w:hAnsi="Times New Roman" w:cs="Times New Roman"/>
          <w:sz w:val="24"/>
          <w:szCs w:val="24"/>
        </w:rPr>
        <w:t xml:space="preserve">is </w:t>
      </w:r>
      <w:r w:rsidR="00BC5C5C" w:rsidRPr="00A1070A">
        <w:rPr>
          <w:rFonts w:ascii="Times New Roman" w:hAnsi="Times New Roman" w:cs="Times New Roman"/>
          <w:sz w:val="24"/>
          <w:szCs w:val="24"/>
        </w:rPr>
        <w:t>often used to separate the tw</w:t>
      </w:r>
      <w:r>
        <w:rPr>
          <w:rFonts w:ascii="Times New Roman" w:hAnsi="Times New Roman" w:cs="Times New Roman"/>
          <w:sz w:val="24"/>
          <w:szCs w:val="24"/>
        </w:rPr>
        <w:t>o cattle herds kept on the farm</w:t>
      </w:r>
    </w:p>
    <w:p w14:paraId="6F5A86FA" w14:textId="77777777" w:rsidR="00B0248A" w:rsidRDefault="00B0248A" w:rsidP="00BC5C5C">
      <w:pPr>
        <w:rPr>
          <w:rFonts w:ascii="Times New Roman" w:hAnsi="Times New Roman" w:cs="Times New Roman"/>
          <w:sz w:val="24"/>
          <w:szCs w:val="24"/>
        </w:rPr>
      </w:pPr>
    </w:p>
    <w:p w14:paraId="7EF924A5" w14:textId="7C3D333F" w:rsidR="00B0248A" w:rsidRDefault="00451D72" w:rsidP="00BC5C5C">
      <w:pPr>
        <w:rPr>
          <w:rFonts w:ascii="Times New Roman" w:hAnsi="Times New Roman" w:cs="Times New Roman"/>
          <w:sz w:val="24"/>
          <w:szCs w:val="24"/>
        </w:rPr>
      </w:pPr>
      <w:r w:rsidRPr="00451D72">
        <w:rPr>
          <w:rFonts w:ascii="Times New Roman" w:hAnsi="Times New Roman" w:cs="Times New Roman"/>
          <w:b/>
          <w:sz w:val="24"/>
          <w:szCs w:val="24"/>
        </w:rPr>
        <w:t>Fig 2</w:t>
      </w:r>
      <w:r w:rsidR="00B0248A">
        <w:rPr>
          <w:rFonts w:ascii="Times New Roman" w:hAnsi="Times New Roman" w:cs="Times New Roman"/>
          <w:sz w:val="24"/>
          <w:szCs w:val="24"/>
        </w:rPr>
        <w:t xml:space="preserve"> Network representation of the direct contacts observed between cattle, pigs, wild boar (WB) and red deer (RD) on the study farm. Each node represents an individual animal and the width of the lines between them is proportionate to the number of contacts observed. </w:t>
      </w:r>
      <w:r w:rsidR="00B0248A" w:rsidRPr="00B0248A">
        <w:rPr>
          <w:rFonts w:ascii="Times New Roman" w:hAnsi="Times New Roman" w:cs="Times New Roman"/>
          <w:sz w:val="24"/>
          <w:szCs w:val="24"/>
        </w:rPr>
        <w:t xml:space="preserve">Nodes are arranged to </w:t>
      </w:r>
      <w:r w:rsidR="00123F5C">
        <w:rPr>
          <w:rFonts w:ascii="Times New Roman" w:hAnsi="Times New Roman" w:cs="Times New Roman"/>
          <w:sz w:val="24"/>
          <w:szCs w:val="24"/>
        </w:rPr>
        <w:t>visualise the social groups observed</w:t>
      </w:r>
      <w:r w:rsidR="00B0248A" w:rsidRPr="00B0248A">
        <w:rPr>
          <w:rFonts w:ascii="Times New Roman" w:hAnsi="Times New Roman" w:cs="Times New Roman"/>
          <w:sz w:val="24"/>
          <w:szCs w:val="24"/>
        </w:rPr>
        <w:t xml:space="preserve"> but the proximity of nodes to one another is illustrative and has no spatial relevance</w:t>
      </w:r>
    </w:p>
    <w:p w14:paraId="626F738C" w14:textId="77777777" w:rsidR="00123F5C" w:rsidRDefault="00123F5C" w:rsidP="00BC5C5C">
      <w:pPr>
        <w:rPr>
          <w:rFonts w:ascii="Times New Roman" w:hAnsi="Times New Roman" w:cs="Times New Roman"/>
          <w:sz w:val="24"/>
          <w:szCs w:val="24"/>
        </w:rPr>
      </w:pPr>
    </w:p>
    <w:p w14:paraId="68B0AAC2" w14:textId="06D3E076" w:rsidR="00123F5C" w:rsidRDefault="00123F5C" w:rsidP="00BC5C5C">
      <w:pPr>
        <w:rPr>
          <w:rFonts w:ascii="Times New Roman" w:hAnsi="Times New Roman" w:cs="Times New Roman"/>
          <w:sz w:val="24"/>
          <w:szCs w:val="24"/>
        </w:rPr>
      </w:pPr>
      <w:r w:rsidRPr="00451D72">
        <w:rPr>
          <w:rFonts w:ascii="Times New Roman" w:hAnsi="Times New Roman" w:cs="Times New Roman"/>
          <w:b/>
          <w:sz w:val="24"/>
          <w:szCs w:val="24"/>
        </w:rPr>
        <w:t>Fig</w:t>
      </w:r>
      <w:r w:rsidR="00451D72" w:rsidRPr="00451D72">
        <w:rPr>
          <w:rFonts w:ascii="Times New Roman" w:hAnsi="Times New Roman" w:cs="Times New Roman"/>
          <w:b/>
          <w:sz w:val="24"/>
          <w:szCs w:val="24"/>
        </w:rPr>
        <w:t xml:space="preserve"> </w:t>
      </w:r>
      <w:r w:rsidRPr="00451D72">
        <w:rPr>
          <w:rFonts w:ascii="Times New Roman" w:hAnsi="Times New Roman" w:cs="Times New Roman"/>
          <w:b/>
          <w:sz w:val="24"/>
          <w:szCs w:val="24"/>
        </w:rPr>
        <w:t>3</w:t>
      </w:r>
      <w:r>
        <w:rPr>
          <w:rFonts w:ascii="Times New Roman" w:hAnsi="Times New Roman" w:cs="Times New Roman"/>
          <w:sz w:val="24"/>
          <w:szCs w:val="24"/>
        </w:rPr>
        <w:t xml:space="preserve"> </w:t>
      </w:r>
      <w:r w:rsidR="00957052" w:rsidRPr="00957052">
        <w:rPr>
          <w:rFonts w:ascii="Times New Roman" w:hAnsi="Times New Roman" w:cs="Times New Roman"/>
          <w:sz w:val="24"/>
          <w:szCs w:val="24"/>
        </w:rPr>
        <w:t>Daily activity patterns of cattle and red deer recorded concurrently by GPS logger collars at the study farm</w:t>
      </w:r>
    </w:p>
    <w:p w14:paraId="401EACBA" w14:textId="77777777" w:rsidR="00EA7126" w:rsidRDefault="00EA7126" w:rsidP="00BC5C5C">
      <w:pPr>
        <w:rPr>
          <w:rFonts w:ascii="Times New Roman" w:hAnsi="Times New Roman" w:cs="Times New Roman"/>
          <w:sz w:val="24"/>
          <w:szCs w:val="24"/>
        </w:rPr>
      </w:pPr>
    </w:p>
    <w:p w14:paraId="73D53E66" w14:textId="21FFA064" w:rsidR="00EA7126" w:rsidRDefault="00EA7126" w:rsidP="00BC5C5C">
      <w:pPr>
        <w:rPr>
          <w:rFonts w:ascii="Times New Roman" w:eastAsia="SimSun" w:hAnsi="Times New Roman" w:cs="Times New Roman"/>
          <w:sz w:val="24"/>
          <w:szCs w:val="24"/>
          <w:lang w:eastAsia="en-GB"/>
        </w:rPr>
      </w:pPr>
      <w:r w:rsidRPr="00451D72">
        <w:rPr>
          <w:rFonts w:ascii="Times New Roman" w:eastAsia="SimSun" w:hAnsi="Times New Roman" w:cs="Times New Roman"/>
          <w:b/>
          <w:sz w:val="24"/>
          <w:szCs w:val="24"/>
          <w:lang w:eastAsia="en-GB"/>
        </w:rPr>
        <w:t>Fig 4</w:t>
      </w:r>
      <w:r w:rsidRPr="00F173CF">
        <w:rPr>
          <w:rFonts w:ascii="Times New Roman" w:eastAsia="SimSun" w:hAnsi="Times New Roman" w:cs="Times New Roman"/>
          <w:sz w:val="24"/>
          <w:szCs w:val="24"/>
          <w:lang w:eastAsia="en-GB"/>
        </w:rPr>
        <w:t xml:space="preserve"> Box plots showing the C</w:t>
      </w:r>
      <w:r w:rsidRPr="00CF6936">
        <w:rPr>
          <w:rFonts w:ascii="Times New Roman" w:eastAsia="SimSun" w:hAnsi="Times New Roman" w:cs="Times New Roman"/>
          <w:sz w:val="24"/>
          <w:szCs w:val="24"/>
          <w:vertAlign w:val="subscript"/>
          <w:lang w:eastAsia="en-GB"/>
        </w:rPr>
        <w:t>freq</w:t>
      </w:r>
      <w:r w:rsidRPr="00F173CF">
        <w:rPr>
          <w:rFonts w:ascii="Times New Roman" w:eastAsia="SimSun" w:hAnsi="Times New Roman" w:cs="Times New Roman"/>
          <w:sz w:val="24"/>
          <w:szCs w:val="24"/>
          <w:lang w:eastAsia="en-GB"/>
        </w:rPr>
        <w:t xml:space="preserve"> of each species to (a) water, (b) food, (c) control sites on the farm. Note the scales are different for each resource</w:t>
      </w:r>
    </w:p>
    <w:p w14:paraId="5C7FEC35" w14:textId="77777777" w:rsidR="00EA7126" w:rsidRDefault="00EA7126" w:rsidP="00BC5C5C">
      <w:pPr>
        <w:rPr>
          <w:rFonts w:ascii="Times New Roman" w:eastAsia="SimSun" w:hAnsi="Times New Roman" w:cs="Times New Roman"/>
          <w:sz w:val="24"/>
          <w:szCs w:val="24"/>
          <w:lang w:eastAsia="en-GB"/>
        </w:rPr>
      </w:pPr>
    </w:p>
    <w:p w14:paraId="3295A584" w14:textId="5B5B652F" w:rsidR="00EA7126" w:rsidRPr="00EA7126" w:rsidRDefault="00451D72" w:rsidP="00BC5C5C">
      <w:pPr>
        <w:rPr>
          <w:rFonts w:ascii="Times New Roman" w:eastAsia="SimSun" w:hAnsi="Times New Roman" w:cs="Times New Roman"/>
          <w:sz w:val="24"/>
          <w:szCs w:val="24"/>
          <w:lang w:eastAsia="en-GB"/>
        </w:rPr>
      </w:pPr>
      <w:r w:rsidRPr="00451D72">
        <w:rPr>
          <w:rFonts w:ascii="Times New Roman" w:eastAsia="SimSun" w:hAnsi="Times New Roman" w:cs="Times New Roman"/>
          <w:b/>
          <w:sz w:val="24"/>
          <w:szCs w:val="24"/>
          <w:lang w:eastAsia="en-GB"/>
        </w:rPr>
        <w:t>Fig</w:t>
      </w:r>
      <w:r w:rsidR="00EA7126" w:rsidRPr="00451D72">
        <w:rPr>
          <w:rFonts w:ascii="Times New Roman" w:eastAsia="SimSun" w:hAnsi="Times New Roman" w:cs="Times New Roman"/>
          <w:b/>
          <w:sz w:val="24"/>
          <w:szCs w:val="24"/>
          <w:lang w:eastAsia="en-GB"/>
        </w:rPr>
        <w:t xml:space="preserve"> 5</w:t>
      </w:r>
      <w:r w:rsidR="00EA7126" w:rsidRPr="00F173CF">
        <w:rPr>
          <w:rFonts w:ascii="Times New Roman" w:eastAsia="SimSun" w:hAnsi="Times New Roman" w:cs="Times New Roman"/>
          <w:sz w:val="24"/>
          <w:szCs w:val="24"/>
          <w:lang w:eastAsia="en-GB"/>
        </w:rPr>
        <w:t xml:space="preserve"> Box plots showing the C</w:t>
      </w:r>
      <w:r w:rsidR="00EA7126" w:rsidRPr="00CF6936">
        <w:rPr>
          <w:rFonts w:ascii="Times New Roman" w:eastAsia="SimSun" w:hAnsi="Times New Roman" w:cs="Times New Roman"/>
          <w:sz w:val="24"/>
          <w:szCs w:val="24"/>
          <w:vertAlign w:val="subscript"/>
          <w:lang w:eastAsia="en-GB"/>
        </w:rPr>
        <w:t>dur</w:t>
      </w:r>
      <w:r w:rsidR="00EA7126" w:rsidRPr="00F173CF">
        <w:rPr>
          <w:rFonts w:ascii="Times New Roman" w:eastAsia="SimSun" w:hAnsi="Times New Roman" w:cs="Times New Roman"/>
          <w:sz w:val="24"/>
          <w:szCs w:val="24"/>
          <w:lang w:eastAsia="en-GB"/>
        </w:rPr>
        <w:t xml:space="preserve"> at (a) water, (b) food and (c) control points on the farm. </w:t>
      </w:r>
      <w:r w:rsidR="00EA7126" w:rsidRPr="00EA7126">
        <w:rPr>
          <w:rFonts w:ascii="Times New Roman" w:eastAsia="SimSun" w:hAnsi="Times New Roman" w:cs="Times New Roman"/>
          <w:sz w:val="24"/>
          <w:szCs w:val="24"/>
          <w:lang w:eastAsia="en-GB"/>
        </w:rPr>
        <w:t xml:space="preserve">Note the scales </w:t>
      </w:r>
      <w:r>
        <w:rPr>
          <w:rFonts w:ascii="Times New Roman" w:eastAsia="SimSun" w:hAnsi="Times New Roman" w:cs="Times New Roman"/>
          <w:sz w:val="24"/>
          <w:szCs w:val="24"/>
          <w:lang w:eastAsia="en-GB"/>
        </w:rPr>
        <w:t>are different for each resource</w:t>
      </w:r>
    </w:p>
    <w:p w14:paraId="038DA0BB" w14:textId="77777777" w:rsidR="00EA7126" w:rsidRPr="00EA7126" w:rsidRDefault="00EA7126" w:rsidP="00BC5C5C">
      <w:pPr>
        <w:rPr>
          <w:rFonts w:ascii="Times New Roman" w:eastAsia="SimSun" w:hAnsi="Times New Roman" w:cs="Times New Roman"/>
          <w:sz w:val="24"/>
          <w:szCs w:val="24"/>
          <w:lang w:eastAsia="en-GB"/>
        </w:rPr>
      </w:pPr>
    </w:p>
    <w:p w14:paraId="6B5BCBC5" w14:textId="716FC7E6" w:rsidR="00EA7126" w:rsidRPr="00EA7126" w:rsidRDefault="00451D72" w:rsidP="00BC5C5C">
      <w:pPr>
        <w:rPr>
          <w:rFonts w:ascii="Times New Roman" w:hAnsi="Times New Roman" w:cs="Times New Roman"/>
          <w:sz w:val="24"/>
          <w:szCs w:val="24"/>
        </w:rPr>
      </w:pPr>
      <w:r w:rsidRPr="00451D72">
        <w:rPr>
          <w:rFonts w:ascii="Times New Roman" w:hAnsi="Times New Roman" w:cs="Times New Roman"/>
          <w:b/>
          <w:sz w:val="24"/>
          <w:szCs w:val="24"/>
        </w:rPr>
        <w:t>Fig</w:t>
      </w:r>
      <w:r w:rsidR="00EA7126" w:rsidRPr="00451D72">
        <w:rPr>
          <w:rFonts w:ascii="Times New Roman" w:hAnsi="Times New Roman" w:cs="Times New Roman"/>
          <w:b/>
          <w:sz w:val="24"/>
          <w:szCs w:val="24"/>
        </w:rPr>
        <w:t xml:space="preserve"> 6</w:t>
      </w:r>
      <w:r>
        <w:rPr>
          <w:rFonts w:ascii="Times New Roman" w:hAnsi="Times New Roman" w:cs="Times New Roman"/>
          <w:sz w:val="24"/>
          <w:szCs w:val="24"/>
        </w:rPr>
        <w:t xml:space="preserve"> </w:t>
      </w:r>
      <w:r w:rsidR="00EA7126" w:rsidRPr="00EA7126">
        <w:rPr>
          <w:rFonts w:ascii="Times New Roman" w:hAnsi="Times New Roman" w:cs="Times New Roman"/>
          <w:sz w:val="24"/>
          <w:szCs w:val="24"/>
        </w:rPr>
        <w:t xml:space="preserve">The standardised, cumulative number of intra-species indirect interactions per base station that fell within each critical time window at each resource type for (a) cattle, (b) pigs and (c) red deer. Legends on each graph show the total number of indirect interactions recorded during the study period. No data were available for wild boar as individuals were not collared concurrently. Where resource types are missing no indirect interactions were recorded at these locations. Note the different scales on each </w:t>
      </w:r>
      <w:r w:rsidR="00EA7126" w:rsidRPr="00EA7126">
        <w:rPr>
          <w:rFonts w:ascii="Times New Roman" w:hAnsi="Times New Roman" w:cs="Times New Roman"/>
          <w:i/>
          <w:sz w:val="24"/>
          <w:szCs w:val="24"/>
        </w:rPr>
        <w:t>y</w:t>
      </w:r>
      <w:r>
        <w:rPr>
          <w:rFonts w:ascii="Times New Roman" w:hAnsi="Times New Roman" w:cs="Times New Roman"/>
          <w:sz w:val="24"/>
          <w:szCs w:val="24"/>
        </w:rPr>
        <w:t xml:space="preserve"> axis</w:t>
      </w:r>
    </w:p>
    <w:p w14:paraId="106EA13B" w14:textId="77777777" w:rsidR="00315369" w:rsidRDefault="00315369" w:rsidP="00CE5515">
      <w:pPr>
        <w:pStyle w:val="PhDFigure"/>
        <w:spacing w:line="240" w:lineRule="auto"/>
        <w:rPr>
          <w:sz w:val="24"/>
        </w:rPr>
      </w:pPr>
      <w:bookmarkStart w:id="1" w:name="_Toc374457317"/>
    </w:p>
    <w:p w14:paraId="4DA45D38" w14:textId="3C0BEB2A" w:rsidR="00CF6936" w:rsidRPr="00CF6936" w:rsidRDefault="00451D72" w:rsidP="00315369">
      <w:pPr>
        <w:pStyle w:val="PhDFigure"/>
        <w:spacing w:line="240" w:lineRule="auto"/>
        <w:rPr>
          <w:sz w:val="24"/>
          <w:szCs w:val="24"/>
        </w:rPr>
      </w:pPr>
      <w:r w:rsidRPr="00451D72">
        <w:rPr>
          <w:b/>
          <w:sz w:val="24"/>
        </w:rPr>
        <w:t>Fig</w:t>
      </w:r>
      <w:r w:rsidR="00CE5515" w:rsidRPr="00451D72">
        <w:rPr>
          <w:b/>
          <w:sz w:val="24"/>
        </w:rPr>
        <w:t xml:space="preserve"> </w:t>
      </w:r>
      <w:r w:rsidR="00315369" w:rsidRPr="00451D72">
        <w:rPr>
          <w:b/>
          <w:sz w:val="24"/>
        </w:rPr>
        <w:t>7</w:t>
      </w:r>
      <w:r w:rsidR="00CE5515" w:rsidRPr="00315369">
        <w:rPr>
          <w:sz w:val="24"/>
        </w:rPr>
        <w:t xml:space="preserve"> The standardised, cumulative number of inter-species indirect interactions per base station that fell within each critical time window at each resource type for (a) ca</w:t>
      </w:r>
      <w:r w:rsidR="00315369">
        <w:rPr>
          <w:sz w:val="24"/>
        </w:rPr>
        <w:t xml:space="preserve">ttle-pigs, (b) cattle-red deer </w:t>
      </w:r>
      <w:r w:rsidR="00CE5515" w:rsidRPr="00315369">
        <w:rPr>
          <w:sz w:val="24"/>
        </w:rPr>
        <w:t xml:space="preserve">and (c) cattle-wild boar. Legends on each graph show the total number of indirect interactions recorded during the study period. Where resource types are missing no indirect interactions were recorded at these locations. Note the different scales on each </w:t>
      </w:r>
      <w:bookmarkEnd w:id="1"/>
      <w:r w:rsidR="00CE5515" w:rsidRPr="00315369">
        <w:rPr>
          <w:i/>
          <w:sz w:val="24"/>
        </w:rPr>
        <w:t>y</w:t>
      </w:r>
      <w:r>
        <w:rPr>
          <w:sz w:val="24"/>
        </w:rPr>
        <w:t xml:space="preserve"> axis</w:t>
      </w:r>
    </w:p>
    <w:sectPr w:rsidR="00CF6936" w:rsidRPr="00CF6936" w:rsidSect="003509B8">
      <w:footerReference w:type="default" r:id="rId8"/>
      <w:pgSz w:w="11906" w:h="16838"/>
      <w:pgMar w:top="1440" w:right="1440" w:bottom="1440" w:left="1440"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412C" w14:textId="77777777" w:rsidR="007C4DF1" w:rsidRDefault="007C4DF1" w:rsidP="00986206">
      <w:pPr>
        <w:spacing w:after="0" w:line="240" w:lineRule="auto"/>
      </w:pPr>
      <w:r>
        <w:separator/>
      </w:r>
    </w:p>
  </w:endnote>
  <w:endnote w:type="continuationSeparator" w:id="0">
    <w:p w14:paraId="539AD926" w14:textId="77777777" w:rsidR="007C4DF1" w:rsidRDefault="007C4DF1" w:rsidP="0098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3739"/>
      <w:docPartObj>
        <w:docPartGallery w:val="Page Numbers (Bottom of Page)"/>
        <w:docPartUnique/>
      </w:docPartObj>
    </w:sdtPr>
    <w:sdtEndPr>
      <w:rPr>
        <w:noProof/>
      </w:rPr>
    </w:sdtEndPr>
    <w:sdtContent>
      <w:p w14:paraId="65C5E85B" w14:textId="7F93B534" w:rsidR="005D17B8" w:rsidRDefault="005D17B8">
        <w:pPr>
          <w:pStyle w:val="Footer"/>
          <w:jc w:val="right"/>
        </w:pPr>
        <w:r>
          <w:fldChar w:fldCharType="begin"/>
        </w:r>
        <w:r>
          <w:instrText xml:space="preserve"> PAGE   \* MERGEFORMAT </w:instrText>
        </w:r>
        <w:r>
          <w:fldChar w:fldCharType="separate"/>
        </w:r>
        <w:r w:rsidR="00AE1DC3">
          <w:rPr>
            <w:noProof/>
          </w:rPr>
          <w:t>1</w:t>
        </w:r>
        <w:r>
          <w:rPr>
            <w:noProof/>
          </w:rPr>
          <w:fldChar w:fldCharType="end"/>
        </w:r>
      </w:p>
    </w:sdtContent>
  </w:sdt>
  <w:p w14:paraId="4A635F73" w14:textId="77777777" w:rsidR="005D17B8" w:rsidRDefault="005D1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7384A" w14:textId="77777777" w:rsidR="007C4DF1" w:rsidRDefault="007C4DF1" w:rsidP="00986206">
      <w:pPr>
        <w:spacing w:after="0" w:line="240" w:lineRule="auto"/>
      </w:pPr>
      <w:r>
        <w:separator/>
      </w:r>
    </w:p>
  </w:footnote>
  <w:footnote w:type="continuationSeparator" w:id="0">
    <w:p w14:paraId="7B10D310" w14:textId="77777777" w:rsidR="007C4DF1" w:rsidRDefault="007C4DF1" w:rsidP="00986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84"/>
    <w:rsid w:val="00006C9E"/>
    <w:rsid w:val="00011B02"/>
    <w:rsid w:val="00023401"/>
    <w:rsid w:val="0005247D"/>
    <w:rsid w:val="00052F51"/>
    <w:rsid w:val="0006468E"/>
    <w:rsid w:val="00065F63"/>
    <w:rsid w:val="0007336D"/>
    <w:rsid w:val="00092615"/>
    <w:rsid w:val="000A219C"/>
    <w:rsid w:val="000A4F58"/>
    <w:rsid w:val="000C3648"/>
    <w:rsid w:val="000D060C"/>
    <w:rsid w:val="00107923"/>
    <w:rsid w:val="00123F5C"/>
    <w:rsid w:val="001356E4"/>
    <w:rsid w:val="00142910"/>
    <w:rsid w:val="00153D39"/>
    <w:rsid w:val="00166D90"/>
    <w:rsid w:val="001837AA"/>
    <w:rsid w:val="0018385B"/>
    <w:rsid w:val="001A157D"/>
    <w:rsid w:val="001D4BA6"/>
    <w:rsid w:val="001E3D03"/>
    <w:rsid w:val="001E495F"/>
    <w:rsid w:val="0020130D"/>
    <w:rsid w:val="00212217"/>
    <w:rsid w:val="00224FF6"/>
    <w:rsid w:val="00252729"/>
    <w:rsid w:val="002542C8"/>
    <w:rsid w:val="002566E8"/>
    <w:rsid w:val="00274C29"/>
    <w:rsid w:val="00284264"/>
    <w:rsid w:val="002A0045"/>
    <w:rsid w:val="002B5C42"/>
    <w:rsid w:val="002C08BD"/>
    <w:rsid w:val="002C3F09"/>
    <w:rsid w:val="002C6873"/>
    <w:rsid w:val="002C6F65"/>
    <w:rsid w:val="002C77FC"/>
    <w:rsid w:val="002D2F96"/>
    <w:rsid w:val="002E5330"/>
    <w:rsid w:val="002E6414"/>
    <w:rsid w:val="00301A02"/>
    <w:rsid w:val="00315369"/>
    <w:rsid w:val="00333F36"/>
    <w:rsid w:val="003509B8"/>
    <w:rsid w:val="003542FD"/>
    <w:rsid w:val="003A7110"/>
    <w:rsid w:val="003B36DD"/>
    <w:rsid w:val="003B5E40"/>
    <w:rsid w:val="003C39E3"/>
    <w:rsid w:val="003C6B59"/>
    <w:rsid w:val="003E05DF"/>
    <w:rsid w:val="003E732F"/>
    <w:rsid w:val="003F2F72"/>
    <w:rsid w:val="00403FD4"/>
    <w:rsid w:val="00411056"/>
    <w:rsid w:val="00411610"/>
    <w:rsid w:val="00430585"/>
    <w:rsid w:val="00451D72"/>
    <w:rsid w:val="00484277"/>
    <w:rsid w:val="004A1E09"/>
    <w:rsid w:val="004A4159"/>
    <w:rsid w:val="004B531D"/>
    <w:rsid w:val="004B7520"/>
    <w:rsid w:val="004B7626"/>
    <w:rsid w:val="004C3BC7"/>
    <w:rsid w:val="004D5795"/>
    <w:rsid w:val="004E2C51"/>
    <w:rsid w:val="004F6D4D"/>
    <w:rsid w:val="00503EE3"/>
    <w:rsid w:val="00506ED5"/>
    <w:rsid w:val="0051088D"/>
    <w:rsid w:val="00527302"/>
    <w:rsid w:val="00530039"/>
    <w:rsid w:val="00544B77"/>
    <w:rsid w:val="00547378"/>
    <w:rsid w:val="0055478E"/>
    <w:rsid w:val="00556843"/>
    <w:rsid w:val="00577279"/>
    <w:rsid w:val="005A04CD"/>
    <w:rsid w:val="005A0A2B"/>
    <w:rsid w:val="005B1964"/>
    <w:rsid w:val="005B2BFB"/>
    <w:rsid w:val="005B7B37"/>
    <w:rsid w:val="005C6CE6"/>
    <w:rsid w:val="005C7DB0"/>
    <w:rsid w:val="005D17B8"/>
    <w:rsid w:val="005D2045"/>
    <w:rsid w:val="005D754D"/>
    <w:rsid w:val="005E2C4E"/>
    <w:rsid w:val="005E381E"/>
    <w:rsid w:val="005F1044"/>
    <w:rsid w:val="00612655"/>
    <w:rsid w:val="00614D6B"/>
    <w:rsid w:val="00616719"/>
    <w:rsid w:val="0061772C"/>
    <w:rsid w:val="00624CDF"/>
    <w:rsid w:val="00625C80"/>
    <w:rsid w:val="00625FF6"/>
    <w:rsid w:val="006420C7"/>
    <w:rsid w:val="0064596D"/>
    <w:rsid w:val="00653921"/>
    <w:rsid w:val="00664B78"/>
    <w:rsid w:val="00690025"/>
    <w:rsid w:val="006918C1"/>
    <w:rsid w:val="006B3556"/>
    <w:rsid w:val="006B4631"/>
    <w:rsid w:val="006C3D06"/>
    <w:rsid w:val="006D4507"/>
    <w:rsid w:val="006E57B3"/>
    <w:rsid w:val="006E7BD7"/>
    <w:rsid w:val="006F4CF1"/>
    <w:rsid w:val="006F4FEF"/>
    <w:rsid w:val="007101A6"/>
    <w:rsid w:val="00710F2C"/>
    <w:rsid w:val="00711BC8"/>
    <w:rsid w:val="007130C4"/>
    <w:rsid w:val="00714A6A"/>
    <w:rsid w:val="00730F11"/>
    <w:rsid w:val="00733433"/>
    <w:rsid w:val="00744DCC"/>
    <w:rsid w:val="00756C87"/>
    <w:rsid w:val="00770FE8"/>
    <w:rsid w:val="00780242"/>
    <w:rsid w:val="0078467F"/>
    <w:rsid w:val="00791BD5"/>
    <w:rsid w:val="007A333C"/>
    <w:rsid w:val="007C4DF1"/>
    <w:rsid w:val="007D55CD"/>
    <w:rsid w:val="007D57D6"/>
    <w:rsid w:val="007F1A71"/>
    <w:rsid w:val="008077A3"/>
    <w:rsid w:val="00811280"/>
    <w:rsid w:val="00820462"/>
    <w:rsid w:val="0084003F"/>
    <w:rsid w:val="0088472E"/>
    <w:rsid w:val="00887AF2"/>
    <w:rsid w:val="0089235A"/>
    <w:rsid w:val="008B2232"/>
    <w:rsid w:val="008E0CBC"/>
    <w:rsid w:val="008E14CE"/>
    <w:rsid w:val="009031DA"/>
    <w:rsid w:val="00906B6B"/>
    <w:rsid w:val="00913C13"/>
    <w:rsid w:val="00915D31"/>
    <w:rsid w:val="00917E73"/>
    <w:rsid w:val="0092533B"/>
    <w:rsid w:val="00956556"/>
    <w:rsid w:val="00957052"/>
    <w:rsid w:val="009648A8"/>
    <w:rsid w:val="00965F4F"/>
    <w:rsid w:val="00986206"/>
    <w:rsid w:val="0099080C"/>
    <w:rsid w:val="009916B7"/>
    <w:rsid w:val="009A4F1D"/>
    <w:rsid w:val="009A6FF0"/>
    <w:rsid w:val="00A1070A"/>
    <w:rsid w:val="00A13F0D"/>
    <w:rsid w:val="00A25432"/>
    <w:rsid w:val="00A51CC4"/>
    <w:rsid w:val="00A62C87"/>
    <w:rsid w:val="00A63A76"/>
    <w:rsid w:val="00A8190C"/>
    <w:rsid w:val="00A86C3A"/>
    <w:rsid w:val="00AA200E"/>
    <w:rsid w:val="00AC32A7"/>
    <w:rsid w:val="00AC7938"/>
    <w:rsid w:val="00AE1DC3"/>
    <w:rsid w:val="00AE64B7"/>
    <w:rsid w:val="00AF285F"/>
    <w:rsid w:val="00AF35EE"/>
    <w:rsid w:val="00B0248A"/>
    <w:rsid w:val="00B14A4E"/>
    <w:rsid w:val="00B304FB"/>
    <w:rsid w:val="00B345BE"/>
    <w:rsid w:val="00B50DAC"/>
    <w:rsid w:val="00B543BA"/>
    <w:rsid w:val="00B7590B"/>
    <w:rsid w:val="00BB21B3"/>
    <w:rsid w:val="00BB2B8D"/>
    <w:rsid w:val="00BB7984"/>
    <w:rsid w:val="00BC5C5C"/>
    <w:rsid w:val="00BD1C27"/>
    <w:rsid w:val="00BE6069"/>
    <w:rsid w:val="00BF6863"/>
    <w:rsid w:val="00C05954"/>
    <w:rsid w:val="00C278CD"/>
    <w:rsid w:val="00C32ED2"/>
    <w:rsid w:val="00C37CC9"/>
    <w:rsid w:val="00C56D1C"/>
    <w:rsid w:val="00C630B8"/>
    <w:rsid w:val="00C631D7"/>
    <w:rsid w:val="00C640AC"/>
    <w:rsid w:val="00C72028"/>
    <w:rsid w:val="00C730EB"/>
    <w:rsid w:val="00C74967"/>
    <w:rsid w:val="00C7796B"/>
    <w:rsid w:val="00C81972"/>
    <w:rsid w:val="00C85BFD"/>
    <w:rsid w:val="00C86A7C"/>
    <w:rsid w:val="00CA2135"/>
    <w:rsid w:val="00CC1A95"/>
    <w:rsid w:val="00CE0F81"/>
    <w:rsid w:val="00CE5515"/>
    <w:rsid w:val="00CF44B3"/>
    <w:rsid w:val="00CF5100"/>
    <w:rsid w:val="00CF6936"/>
    <w:rsid w:val="00D06A1D"/>
    <w:rsid w:val="00D465C4"/>
    <w:rsid w:val="00D61548"/>
    <w:rsid w:val="00D7119D"/>
    <w:rsid w:val="00D72537"/>
    <w:rsid w:val="00D74256"/>
    <w:rsid w:val="00D80AF4"/>
    <w:rsid w:val="00DA0D61"/>
    <w:rsid w:val="00DD3EC5"/>
    <w:rsid w:val="00DD4EB1"/>
    <w:rsid w:val="00DE4AAF"/>
    <w:rsid w:val="00E347D4"/>
    <w:rsid w:val="00E34CA4"/>
    <w:rsid w:val="00E36EB0"/>
    <w:rsid w:val="00E54919"/>
    <w:rsid w:val="00E54C5D"/>
    <w:rsid w:val="00E62662"/>
    <w:rsid w:val="00E757CD"/>
    <w:rsid w:val="00E76496"/>
    <w:rsid w:val="00E767B0"/>
    <w:rsid w:val="00E833F5"/>
    <w:rsid w:val="00E83F11"/>
    <w:rsid w:val="00E8477D"/>
    <w:rsid w:val="00E851AB"/>
    <w:rsid w:val="00E91559"/>
    <w:rsid w:val="00EA7126"/>
    <w:rsid w:val="00EA7FEC"/>
    <w:rsid w:val="00EF7D90"/>
    <w:rsid w:val="00F11756"/>
    <w:rsid w:val="00F173CF"/>
    <w:rsid w:val="00F261AD"/>
    <w:rsid w:val="00F31242"/>
    <w:rsid w:val="00F36693"/>
    <w:rsid w:val="00F44F42"/>
    <w:rsid w:val="00F4605C"/>
    <w:rsid w:val="00F64AC7"/>
    <w:rsid w:val="00F93DFA"/>
    <w:rsid w:val="00FE579A"/>
    <w:rsid w:val="00FE676D"/>
    <w:rsid w:val="00FF64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0A"/>
    <w:rPr>
      <w:rFonts w:ascii="Tahoma" w:hAnsi="Tahoma" w:cs="Tahoma"/>
      <w:sz w:val="16"/>
      <w:szCs w:val="16"/>
    </w:rPr>
  </w:style>
  <w:style w:type="character" w:customStyle="1" w:styleId="PhDtextChar">
    <w:name w:val="PhD text Char"/>
    <w:basedOn w:val="DefaultParagraphFont"/>
    <w:link w:val="PhDtext"/>
    <w:locked/>
    <w:rsid w:val="00CF6936"/>
    <w:rPr>
      <w:rFonts w:ascii="Times New Roman" w:hAnsi="Times New Roman" w:cs="Times New Roman"/>
      <w:sz w:val="24"/>
    </w:rPr>
  </w:style>
  <w:style w:type="paragraph" w:customStyle="1" w:styleId="PhDtext">
    <w:name w:val="PhD text"/>
    <w:basedOn w:val="Normal"/>
    <w:link w:val="PhDtextChar"/>
    <w:qFormat/>
    <w:rsid w:val="00CF6936"/>
    <w:pPr>
      <w:spacing w:line="360" w:lineRule="auto"/>
    </w:pPr>
    <w:rPr>
      <w:rFonts w:ascii="Times New Roman" w:hAnsi="Times New Roman" w:cs="Times New Roman"/>
      <w:sz w:val="24"/>
    </w:rPr>
  </w:style>
  <w:style w:type="table" w:styleId="TableGrid">
    <w:name w:val="Table Grid"/>
    <w:basedOn w:val="TableNormal"/>
    <w:uiPriority w:val="59"/>
    <w:rsid w:val="00CF6936"/>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DFigureChar">
    <w:name w:val="PhD Figure Char"/>
    <w:basedOn w:val="DefaultParagraphFont"/>
    <w:link w:val="PhDFigure"/>
    <w:locked/>
    <w:rsid w:val="00BC5C5C"/>
    <w:rPr>
      <w:rFonts w:ascii="Times New Roman" w:hAnsi="Times New Roman" w:cs="Times New Roman"/>
    </w:rPr>
  </w:style>
  <w:style w:type="paragraph" w:customStyle="1" w:styleId="PhDFigure">
    <w:name w:val="PhD Figure"/>
    <w:basedOn w:val="Normal"/>
    <w:link w:val="PhDFigureChar"/>
    <w:qFormat/>
    <w:rsid w:val="00BC5C5C"/>
    <w:pPr>
      <w:spacing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6918C1"/>
    <w:rPr>
      <w:sz w:val="16"/>
      <w:szCs w:val="16"/>
    </w:rPr>
  </w:style>
  <w:style w:type="paragraph" w:styleId="CommentText">
    <w:name w:val="annotation text"/>
    <w:basedOn w:val="Normal"/>
    <w:link w:val="CommentTextChar"/>
    <w:uiPriority w:val="99"/>
    <w:semiHidden/>
    <w:unhideWhenUsed/>
    <w:rsid w:val="006918C1"/>
    <w:pPr>
      <w:spacing w:line="240" w:lineRule="auto"/>
    </w:pPr>
    <w:rPr>
      <w:sz w:val="20"/>
      <w:szCs w:val="20"/>
    </w:rPr>
  </w:style>
  <w:style w:type="character" w:customStyle="1" w:styleId="CommentTextChar">
    <w:name w:val="Comment Text Char"/>
    <w:basedOn w:val="DefaultParagraphFont"/>
    <w:link w:val="CommentText"/>
    <w:uiPriority w:val="99"/>
    <w:semiHidden/>
    <w:rsid w:val="006918C1"/>
    <w:rPr>
      <w:sz w:val="20"/>
      <w:szCs w:val="20"/>
    </w:rPr>
  </w:style>
  <w:style w:type="paragraph" w:styleId="CommentSubject">
    <w:name w:val="annotation subject"/>
    <w:basedOn w:val="CommentText"/>
    <w:next w:val="CommentText"/>
    <w:link w:val="CommentSubjectChar"/>
    <w:uiPriority w:val="99"/>
    <w:semiHidden/>
    <w:unhideWhenUsed/>
    <w:rsid w:val="006918C1"/>
    <w:rPr>
      <w:b/>
      <w:bCs/>
    </w:rPr>
  </w:style>
  <w:style w:type="character" w:customStyle="1" w:styleId="CommentSubjectChar">
    <w:name w:val="Comment Subject Char"/>
    <w:basedOn w:val="CommentTextChar"/>
    <w:link w:val="CommentSubject"/>
    <w:uiPriority w:val="99"/>
    <w:semiHidden/>
    <w:rsid w:val="006918C1"/>
    <w:rPr>
      <w:b/>
      <w:bCs/>
      <w:sz w:val="20"/>
      <w:szCs w:val="20"/>
    </w:rPr>
  </w:style>
  <w:style w:type="paragraph" w:styleId="Revision">
    <w:name w:val="Revision"/>
    <w:hidden/>
    <w:uiPriority w:val="99"/>
    <w:semiHidden/>
    <w:rsid w:val="00DA0D61"/>
    <w:pPr>
      <w:spacing w:after="0" w:line="240" w:lineRule="auto"/>
    </w:pPr>
  </w:style>
  <w:style w:type="paragraph" w:styleId="NormalWeb">
    <w:name w:val="Normal (Web)"/>
    <w:basedOn w:val="Normal"/>
    <w:uiPriority w:val="99"/>
    <w:unhideWhenUsed/>
    <w:rsid w:val="003C39E3"/>
    <w:pPr>
      <w:spacing w:before="100" w:beforeAutospacing="1" w:after="100" w:afterAutospacing="1" w:line="240" w:lineRule="auto"/>
    </w:pPr>
    <w:rPr>
      <w:rFonts w:ascii="Times New Roman" w:eastAsiaTheme="minorEastAsia" w:hAnsi="Times New Roman" w:cs="Times New Roman"/>
      <w:sz w:val="24"/>
      <w:szCs w:val="24"/>
      <w:lang w:val="en-MY" w:eastAsia="en-MY"/>
    </w:rPr>
  </w:style>
  <w:style w:type="paragraph" w:styleId="Header">
    <w:name w:val="header"/>
    <w:basedOn w:val="Normal"/>
    <w:link w:val="HeaderChar"/>
    <w:uiPriority w:val="99"/>
    <w:unhideWhenUsed/>
    <w:rsid w:val="0098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206"/>
  </w:style>
  <w:style w:type="paragraph" w:styleId="Footer">
    <w:name w:val="footer"/>
    <w:basedOn w:val="Normal"/>
    <w:link w:val="FooterChar"/>
    <w:uiPriority w:val="99"/>
    <w:unhideWhenUsed/>
    <w:rsid w:val="0098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206"/>
  </w:style>
  <w:style w:type="character" w:styleId="Strong">
    <w:name w:val="Strong"/>
    <w:basedOn w:val="DefaultParagraphFont"/>
    <w:uiPriority w:val="22"/>
    <w:qFormat/>
    <w:rsid w:val="00957052"/>
    <w:rPr>
      <w:b/>
      <w:bCs/>
    </w:rPr>
  </w:style>
  <w:style w:type="character" w:styleId="LineNumber">
    <w:name w:val="line number"/>
    <w:basedOn w:val="DefaultParagraphFont"/>
    <w:uiPriority w:val="99"/>
    <w:semiHidden/>
    <w:unhideWhenUsed/>
    <w:rsid w:val="0035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0A"/>
    <w:rPr>
      <w:rFonts w:ascii="Tahoma" w:hAnsi="Tahoma" w:cs="Tahoma"/>
      <w:sz w:val="16"/>
      <w:szCs w:val="16"/>
    </w:rPr>
  </w:style>
  <w:style w:type="character" w:customStyle="1" w:styleId="PhDtextChar">
    <w:name w:val="PhD text Char"/>
    <w:basedOn w:val="DefaultParagraphFont"/>
    <w:link w:val="PhDtext"/>
    <w:locked/>
    <w:rsid w:val="00CF6936"/>
    <w:rPr>
      <w:rFonts w:ascii="Times New Roman" w:hAnsi="Times New Roman" w:cs="Times New Roman"/>
      <w:sz w:val="24"/>
    </w:rPr>
  </w:style>
  <w:style w:type="paragraph" w:customStyle="1" w:styleId="PhDtext">
    <w:name w:val="PhD text"/>
    <w:basedOn w:val="Normal"/>
    <w:link w:val="PhDtextChar"/>
    <w:qFormat/>
    <w:rsid w:val="00CF6936"/>
    <w:pPr>
      <w:spacing w:line="360" w:lineRule="auto"/>
    </w:pPr>
    <w:rPr>
      <w:rFonts w:ascii="Times New Roman" w:hAnsi="Times New Roman" w:cs="Times New Roman"/>
      <w:sz w:val="24"/>
    </w:rPr>
  </w:style>
  <w:style w:type="table" w:styleId="TableGrid">
    <w:name w:val="Table Grid"/>
    <w:basedOn w:val="TableNormal"/>
    <w:uiPriority w:val="59"/>
    <w:rsid w:val="00CF6936"/>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DFigureChar">
    <w:name w:val="PhD Figure Char"/>
    <w:basedOn w:val="DefaultParagraphFont"/>
    <w:link w:val="PhDFigure"/>
    <w:locked/>
    <w:rsid w:val="00BC5C5C"/>
    <w:rPr>
      <w:rFonts w:ascii="Times New Roman" w:hAnsi="Times New Roman" w:cs="Times New Roman"/>
    </w:rPr>
  </w:style>
  <w:style w:type="paragraph" w:customStyle="1" w:styleId="PhDFigure">
    <w:name w:val="PhD Figure"/>
    <w:basedOn w:val="Normal"/>
    <w:link w:val="PhDFigureChar"/>
    <w:qFormat/>
    <w:rsid w:val="00BC5C5C"/>
    <w:pPr>
      <w:spacing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6918C1"/>
    <w:rPr>
      <w:sz w:val="16"/>
      <w:szCs w:val="16"/>
    </w:rPr>
  </w:style>
  <w:style w:type="paragraph" w:styleId="CommentText">
    <w:name w:val="annotation text"/>
    <w:basedOn w:val="Normal"/>
    <w:link w:val="CommentTextChar"/>
    <w:uiPriority w:val="99"/>
    <w:semiHidden/>
    <w:unhideWhenUsed/>
    <w:rsid w:val="006918C1"/>
    <w:pPr>
      <w:spacing w:line="240" w:lineRule="auto"/>
    </w:pPr>
    <w:rPr>
      <w:sz w:val="20"/>
      <w:szCs w:val="20"/>
    </w:rPr>
  </w:style>
  <w:style w:type="character" w:customStyle="1" w:styleId="CommentTextChar">
    <w:name w:val="Comment Text Char"/>
    <w:basedOn w:val="DefaultParagraphFont"/>
    <w:link w:val="CommentText"/>
    <w:uiPriority w:val="99"/>
    <w:semiHidden/>
    <w:rsid w:val="006918C1"/>
    <w:rPr>
      <w:sz w:val="20"/>
      <w:szCs w:val="20"/>
    </w:rPr>
  </w:style>
  <w:style w:type="paragraph" w:styleId="CommentSubject">
    <w:name w:val="annotation subject"/>
    <w:basedOn w:val="CommentText"/>
    <w:next w:val="CommentText"/>
    <w:link w:val="CommentSubjectChar"/>
    <w:uiPriority w:val="99"/>
    <w:semiHidden/>
    <w:unhideWhenUsed/>
    <w:rsid w:val="006918C1"/>
    <w:rPr>
      <w:b/>
      <w:bCs/>
    </w:rPr>
  </w:style>
  <w:style w:type="character" w:customStyle="1" w:styleId="CommentSubjectChar">
    <w:name w:val="Comment Subject Char"/>
    <w:basedOn w:val="CommentTextChar"/>
    <w:link w:val="CommentSubject"/>
    <w:uiPriority w:val="99"/>
    <w:semiHidden/>
    <w:rsid w:val="006918C1"/>
    <w:rPr>
      <w:b/>
      <w:bCs/>
      <w:sz w:val="20"/>
      <w:szCs w:val="20"/>
    </w:rPr>
  </w:style>
  <w:style w:type="paragraph" w:styleId="Revision">
    <w:name w:val="Revision"/>
    <w:hidden/>
    <w:uiPriority w:val="99"/>
    <w:semiHidden/>
    <w:rsid w:val="00DA0D61"/>
    <w:pPr>
      <w:spacing w:after="0" w:line="240" w:lineRule="auto"/>
    </w:pPr>
  </w:style>
  <w:style w:type="paragraph" w:styleId="NormalWeb">
    <w:name w:val="Normal (Web)"/>
    <w:basedOn w:val="Normal"/>
    <w:uiPriority w:val="99"/>
    <w:unhideWhenUsed/>
    <w:rsid w:val="003C39E3"/>
    <w:pPr>
      <w:spacing w:before="100" w:beforeAutospacing="1" w:after="100" w:afterAutospacing="1" w:line="240" w:lineRule="auto"/>
    </w:pPr>
    <w:rPr>
      <w:rFonts w:ascii="Times New Roman" w:eastAsiaTheme="minorEastAsia" w:hAnsi="Times New Roman" w:cs="Times New Roman"/>
      <w:sz w:val="24"/>
      <w:szCs w:val="24"/>
      <w:lang w:val="en-MY" w:eastAsia="en-MY"/>
    </w:rPr>
  </w:style>
  <w:style w:type="paragraph" w:styleId="Header">
    <w:name w:val="header"/>
    <w:basedOn w:val="Normal"/>
    <w:link w:val="HeaderChar"/>
    <w:uiPriority w:val="99"/>
    <w:unhideWhenUsed/>
    <w:rsid w:val="0098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206"/>
  </w:style>
  <w:style w:type="paragraph" w:styleId="Footer">
    <w:name w:val="footer"/>
    <w:basedOn w:val="Normal"/>
    <w:link w:val="FooterChar"/>
    <w:uiPriority w:val="99"/>
    <w:unhideWhenUsed/>
    <w:rsid w:val="0098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206"/>
  </w:style>
  <w:style w:type="character" w:styleId="Strong">
    <w:name w:val="Strong"/>
    <w:basedOn w:val="DefaultParagraphFont"/>
    <w:uiPriority w:val="22"/>
    <w:qFormat/>
    <w:rsid w:val="00957052"/>
    <w:rPr>
      <w:b/>
      <w:bCs/>
    </w:rPr>
  </w:style>
  <w:style w:type="character" w:styleId="LineNumber">
    <w:name w:val="line number"/>
    <w:basedOn w:val="DefaultParagraphFont"/>
    <w:uiPriority w:val="99"/>
    <w:semiHidden/>
    <w:unhideWhenUsed/>
    <w:rsid w:val="0035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972">
      <w:bodyDiv w:val="1"/>
      <w:marLeft w:val="0"/>
      <w:marRight w:val="0"/>
      <w:marTop w:val="0"/>
      <w:marBottom w:val="0"/>
      <w:divBdr>
        <w:top w:val="none" w:sz="0" w:space="0" w:color="auto"/>
        <w:left w:val="none" w:sz="0" w:space="0" w:color="auto"/>
        <w:bottom w:val="none" w:sz="0" w:space="0" w:color="auto"/>
        <w:right w:val="none" w:sz="0" w:space="0" w:color="auto"/>
      </w:divBdr>
    </w:div>
    <w:div w:id="438795431">
      <w:bodyDiv w:val="1"/>
      <w:marLeft w:val="0"/>
      <w:marRight w:val="0"/>
      <w:marTop w:val="0"/>
      <w:marBottom w:val="0"/>
      <w:divBdr>
        <w:top w:val="none" w:sz="0" w:space="0" w:color="auto"/>
        <w:left w:val="none" w:sz="0" w:space="0" w:color="auto"/>
        <w:bottom w:val="none" w:sz="0" w:space="0" w:color="auto"/>
        <w:right w:val="none" w:sz="0" w:space="0" w:color="auto"/>
      </w:divBdr>
    </w:div>
    <w:div w:id="916591222">
      <w:bodyDiv w:val="1"/>
      <w:marLeft w:val="0"/>
      <w:marRight w:val="0"/>
      <w:marTop w:val="0"/>
      <w:marBottom w:val="0"/>
      <w:divBdr>
        <w:top w:val="none" w:sz="0" w:space="0" w:color="auto"/>
        <w:left w:val="none" w:sz="0" w:space="0" w:color="auto"/>
        <w:bottom w:val="none" w:sz="0" w:space="0" w:color="auto"/>
        <w:right w:val="none" w:sz="0" w:space="0" w:color="auto"/>
      </w:divBdr>
    </w:div>
    <w:div w:id="926353713">
      <w:bodyDiv w:val="1"/>
      <w:marLeft w:val="0"/>
      <w:marRight w:val="0"/>
      <w:marTop w:val="0"/>
      <w:marBottom w:val="0"/>
      <w:divBdr>
        <w:top w:val="none" w:sz="0" w:space="0" w:color="auto"/>
        <w:left w:val="none" w:sz="0" w:space="0" w:color="auto"/>
        <w:bottom w:val="none" w:sz="0" w:space="0" w:color="auto"/>
        <w:right w:val="none" w:sz="0" w:space="0" w:color="auto"/>
      </w:divBdr>
    </w:div>
    <w:div w:id="955404290">
      <w:bodyDiv w:val="1"/>
      <w:marLeft w:val="0"/>
      <w:marRight w:val="0"/>
      <w:marTop w:val="0"/>
      <w:marBottom w:val="0"/>
      <w:divBdr>
        <w:top w:val="none" w:sz="0" w:space="0" w:color="auto"/>
        <w:left w:val="none" w:sz="0" w:space="0" w:color="auto"/>
        <w:bottom w:val="none" w:sz="0" w:space="0" w:color="auto"/>
        <w:right w:val="none" w:sz="0" w:space="0" w:color="auto"/>
      </w:divBdr>
      <w:divsChild>
        <w:div w:id="542331206">
          <w:marLeft w:val="0"/>
          <w:marRight w:val="0"/>
          <w:marTop w:val="0"/>
          <w:marBottom w:val="0"/>
          <w:divBdr>
            <w:top w:val="none" w:sz="0" w:space="0" w:color="auto"/>
            <w:left w:val="none" w:sz="0" w:space="0" w:color="auto"/>
            <w:bottom w:val="none" w:sz="0" w:space="0" w:color="auto"/>
            <w:right w:val="none" w:sz="0" w:space="0" w:color="auto"/>
          </w:divBdr>
          <w:divsChild>
            <w:div w:id="741566406">
              <w:marLeft w:val="0"/>
              <w:marRight w:val="0"/>
              <w:marTop w:val="0"/>
              <w:marBottom w:val="0"/>
              <w:divBdr>
                <w:top w:val="none" w:sz="0" w:space="0" w:color="auto"/>
                <w:left w:val="none" w:sz="0" w:space="0" w:color="auto"/>
                <w:bottom w:val="none" w:sz="0" w:space="0" w:color="auto"/>
                <w:right w:val="none" w:sz="0" w:space="0" w:color="auto"/>
              </w:divBdr>
              <w:divsChild>
                <w:div w:id="1228423031">
                  <w:marLeft w:val="0"/>
                  <w:marRight w:val="0"/>
                  <w:marTop w:val="0"/>
                  <w:marBottom w:val="0"/>
                  <w:divBdr>
                    <w:top w:val="none" w:sz="0" w:space="0" w:color="auto"/>
                    <w:left w:val="none" w:sz="0" w:space="0" w:color="auto"/>
                    <w:bottom w:val="none" w:sz="0" w:space="0" w:color="auto"/>
                    <w:right w:val="none" w:sz="0" w:space="0" w:color="auto"/>
                  </w:divBdr>
                  <w:divsChild>
                    <w:div w:id="821972600">
                      <w:marLeft w:val="0"/>
                      <w:marRight w:val="0"/>
                      <w:marTop w:val="0"/>
                      <w:marBottom w:val="0"/>
                      <w:divBdr>
                        <w:top w:val="none" w:sz="0" w:space="0" w:color="auto"/>
                        <w:left w:val="none" w:sz="0" w:space="0" w:color="auto"/>
                        <w:bottom w:val="none" w:sz="0" w:space="0" w:color="auto"/>
                        <w:right w:val="none" w:sz="0" w:space="0" w:color="auto"/>
                      </w:divBdr>
                      <w:divsChild>
                        <w:div w:id="496268828">
                          <w:marLeft w:val="0"/>
                          <w:marRight w:val="0"/>
                          <w:marTop w:val="0"/>
                          <w:marBottom w:val="0"/>
                          <w:divBdr>
                            <w:top w:val="none" w:sz="0" w:space="0" w:color="auto"/>
                            <w:left w:val="none" w:sz="0" w:space="0" w:color="auto"/>
                            <w:bottom w:val="none" w:sz="0" w:space="0" w:color="auto"/>
                            <w:right w:val="none" w:sz="0" w:space="0" w:color="auto"/>
                          </w:divBdr>
                          <w:divsChild>
                            <w:div w:id="1374766604">
                              <w:marLeft w:val="0"/>
                              <w:marRight w:val="0"/>
                              <w:marTop w:val="0"/>
                              <w:marBottom w:val="0"/>
                              <w:divBdr>
                                <w:top w:val="none" w:sz="0" w:space="0" w:color="auto"/>
                                <w:left w:val="none" w:sz="0" w:space="0" w:color="auto"/>
                                <w:bottom w:val="none" w:sz="0" w:space="0" w:color="auto"/>
                                <w:right w:val="none" w:sz="0" w:space="0" w:color="auto"/>
                              </w:divBdr>
                              <w:divsChild>
                                <w:div w:id="1153908959">
                                  <w:marLeft w:val="0"/>
                                  <w:marRight w:val="0"/>
                                  <w:marTop w:val="0"/>
                                  <w:marBottom w:val="0"/>
                                  <w:divBdr>
                                    <w:top w:val="none" w:sz="0" w:space="0" w:color="auto"/>
                                    <w:left w:val="none" w:sz="0" w:space="0" w:color="auto"/>
                                    <w:bottom w:val="none" w:sz="0" w:space="0" w:color="auto"/>
                                    <w:right w:val="none" w:sz="0" w:space="0" w:color="auto"/>
                                  </w:divBdr>
                                  <w:divsChild>
                                    <w:div w:id="1972055711">
                                      <w:marLeft w:val="0"/>
                                      <w:marRight w:val="0"/>
                                      <w:marTop w:val="0"/>
                                      <w:marBottom w:val="0"/>
                                      <w:divBdr>
                                        <w:top w:val="none" w:sz="0" w:space="0" w:color="auto"/>
                                        <w:left w:val="none" w:sz="0" w:space="0" w:color="auto"/>
                                        <w:bottom w:val="none" w:sz="0" w:space="0" w:color="auto"/>
                                        <w:right w:val="none" w:sz="0" w:space="0" w:color="auto"/>
                                      </w:divBdr>
                                      <w:divsChild>
                                        <w:div w:id="306011241">
                                          <w:marLeft w:val="0"/>
                                          <w:marRight w:val="0"/>
                                          <w:marTop w:val="0"/>
                                          <w:marBottom w:val="0"/>
                                          <w:divBdr>
                                            <w:top w:val="none" w:sz="0" w:space="0" w:color="auto"/>
                                            <w:left w:val="none" w:sz="0" w:space="0" w:color="auto"/>
                                            <w:bottom w:val="none" w:sz="0" w:space="0" w:color="auto"/>
                                            <w:right w:val="none" w:sz="0" w:space="0" w:color="auto"/>
                                          </w:divBdr>
                                          <w:divsChild>
                                            <w:div w:id="1093894040">
                                              <w:marLeft w:val="0"/>
                                              <w:marRight w:val="0"/>
                                              <w:marTop w:val="0"/>
                                              <w:marBottom w:val="0"/>
                                              <w:divBdr>
                                                <w:top w:val="none" w:sz="0" w:space="0" w:color="auto"/>
                                                <w:left w:val="none" w:sz="0" w:space="0" w:color="auto"/>
                                                <w:bottom w:val="none" w:sz="0" w:space="0" w:color="auto"/>
                                                <w:right w:val="none" w:sz="0" w:space="0" w:color="auto"/>
                                              </w:divBdr>
                                              <w:divsChild>
                                                <w:div w:id="9887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611681">
      <w:bodyDiv w:val="1"/>
      <w:marLeft w:val="0"/>
      <w:marRight w:val="0"/>
      <w:marTop w:val="0"/>
      <w:marBottom w:val="0"/>
      <w:divBdr>
        <w:top w:val="none" w:sz="0" w:space="0" w:color="auto"/>
        <w:left w:val="none" w:sz="0" w:space="0" w:color="auto"/>
        <w:bottom w:val="none" w:sz="0" w:space="0" w:color="auto"/>
        <w:right w:val="none" w:sz="0" w:space="0" w:color="auto"/>
      </w:divBdr>
    </w:div>
    <w:div w:id="1629123824">
      <w:bodyDiv w:val="1"/>
      <w:marLeft w:val="0"/>
      <w:marRight w:val="0"/>
      <w:marTop w:val="0"/>
      <w:marBottom w:val="0"/>
      <w:divBdr>
        <w:top w:val="none" w:sz="0" w:space="0" w:color="auto"/>
        <w:left w:val="none" w:sz="0" w:space="0" w:color="auto"/>
        <w:bottom w:val="none" w:sz="0" w:space="0" w:color="auto"/>
        <w:right w:val="none" w:sz="0" w:space="0" w:color="auto"/>
      </w:divBdr>
    </w:div>
    <w:div w:id="20775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03D9-7FC2-41B4-AB49-AAAB4BCA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873CA583.dotm</Template>
  <TotalTime>0</TotalTime>
  <Pages>26</Pages>
  <Words>45411</Words>
  <Characters>258843</Characters>
  <Application>Microsoft Office Word</Application>
  <DocSecurity>0</DocSecurity>
  <Lines>2157</Lines>
  <Paragraphs>607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Castilla-La Mancha</Company>
  <LinksUpToDate>false</LinksUpToDate>
  <CharactersWithSpaces>303647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Cowie</dc:creator>
  <cp:lastModifiedBy>Piran White</cp:lastModifiedBy>
  <cp:revision>2</cp:revision>
  <cp:lastPrinted>2015-05-08T04:56:00Z</cp:lastPrinted>
  <dcterms:created xsi:type="dcterms:W3CDTF">2016-02-29T12:16:00Z</dcterms:created>
  <dcterms:modified xsi:type="dcterms:W3CDTF">2016-02-29T12:16:00Z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catherinelutton@gmail.com@www.mendeley.com</vt:lpwstr>
  </property>
  <property fmtid="{D5CDD505-2E9C-101B-9397-08002B2CF9AE}" pid="4" name="Mendeley Citation Style_1">
    <vt:lpwstr>http://www.zotero.org/styles/european-journal-of-wildlife-research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http://www.zotero.org/styles/european-journal-of-wildlife-research</vt:lpwstr>
  </property>
  <property fmtid="{D5CDD505-2E9C-101B-9397-08002B2CF9AE}" pid="12" name="Mendeley Recent Style Name 3_1">
    <vt:lpwstr>European Journal of Wildlife Research</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http://www.zotero.org/styles/journal-of-zoology</vt:lpwstr>
  </property>
  <property fmtid="{D5CDD505-2E9C-101B-9397-08002B2CF9AE}" pid="18" name="Mendeley Recent Style Name 6_1">
    <vt:lpwstr>Journal of Zoology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