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380" w:rsidRPr="00244805" w:rsidRDefault="00272081" w:rsidP="00B33F5D">
      <w:pPr>
        <w:jc w:val="center"/>
        <w:rPr>
          <w:rFonts w:asciiTheme="majorBidi" w:hAnsiTheme="majorBidi" w:cstheme="majorBidi"/>
          <w:b/>
          <w:bCs/>
          <w:sz w:val="36"/>
          <w:szCs w:val="36"/>
        </w:rPr>
      </w:pPr>
      <w:r w:rsidRPr="00244805">
        <w:rPr>
          <w:rFonts w:asciiTheme="majorBidi" w:hAnsiTheme="majorBidi" w:cstheme="majorBidi"/>
          <w:b/>
          <w:bCs/>
          <w:sz w:val="36"/>
          <w:szCs w:val="36"/>
        </w:rPr>
        <w:t>Assessing</w:t>
      </w:r>
      <w:r w:rsidR="0018273C" w:rsidRPr="00244805">
        <w:rPr>
          <w:rFonts w:asciiTheme="majorBidi" w:hAnsiTheme="majorBidi" w:cstheme="majorBidi"/>
          <w:b/>
          <w:bCs/>
          <w:sz w:val="36"/>
          <w:szCs w:val="36"/>
        </w:rPr>
        <w:t xml:space="preserve"> </w:t>
      </w:r>
      <w:r w:rsidR="00165356" w:rsidRPr="00244805">
        <w:rPr>
          <w:rFonts w:asciiTheme="majorBidi" w:hAnsiTheme="majorBidi" w:cstheme="majorBidi"/>
          <w:b/>
          <w:bCs/>
          <w:sz w:val="36"/>
          <w:szCs w:val="36"/>
        </w:rPr>
        <w:t>Asset</w:t>
      </w:r>
      <w:r w:rsidR="00D6622E" w:rsidRPr="00244805">
        <w:rPr>
          <w:rFonts w:asciiTheme="majorBidi" w:hAnsiTheme="majorBidi" w:cstheme="majorBidi"/>
          <w:b/>
          <w:bCs/>
          <w:sz w:val="36"/>
          <w:szCs w:val="36"/>
        </w:rPr>
        <w:t xml:space="preserve"> Monitoring </w:t>
      </w:r>
      <w:r w:rsidR="003C3F23" w:rsidRPr="00244805">
        <w:rPr>
          <w:rFonts w:asciiTheme="majorBidi" w:hAnsiTheme="majorBidi" w:cstheme="majorBidi"/>
          <w:b/>
          <w:bCs/>
          <w:sz w:val="36"/>
          <w:szCs w:val="36"/>
        </w:rPr>
        <w:t xml:space="preserve">Levels </w:t>
      </w:r>
      <w:r w:rsidR="0018273C" w:rsidRPr="00244805">
        <w:rPr>
          <w:rFonts w:asciiTheme="majorBidi" w:hAnsiTheme="majorBidi" w:cstheme="majorBidi"/>
          <w:b/>
          <w:bCs/>
          <w:sz w:val="36"/>
          <w:szCs w:val="36"/>
        </w:rPr>
        <w:t>for</w:t>
      </w:r>
      <w:r w:rsidR="00D6622E" w:rsidRPr="00244805">
        <w:rPr>
          <w:rFonts w:asciiTheme="majorBidi" w:hAnsiTheme="majorBidi" w:cstheme="majorBidi"/>
          <w:b/>
          <w:bCs/>
          <w:sz w:val="36"/>
          <w:szCs w:val="36"/>
        </w:rPr>
        <w:t xml:space="preserve"> Maintenance Operations</w:t>
      </w:r>
      <w:r w:rsidR="0018273C" w:rsidRPr="00244805">
        <w:rPr>
          <w:rFonts w:asciiTheme="majorBidi" w:hAnsiTheme="majorBidi" w:cstheme="majorBidi"/>
          <w:b/>
          <w:bCs/>
          <w:sz w:val="36"/>
          <w:szCs w:val="36"/>
        </w:rPr>
        <w:t>: A Simulation Approach</w:t>
      </w:r>
    </w:p>
    <w:p w:rsidR="00600CB0" w:rsidRPr="00244805" w:rsidRDefault="00600CB0" w:rsidP="00600CB0">
      <w:pPr>
        <w:rPr>
          <w:rFonts w:asciiTheme="majorBidi" w:hAnsiTheme="majorBidi" w:cstheme="majorBidi"/>
          <w:b/>
          <w:bCs/>
          <w:sz w:val="36"/>
          <w:szCs w:val="36"/>
        </w:rPr>
      </w:pPr>
    </w:p>
    <w:p w:rsidR="00600CB0" w:rsidRPr="00244805" w:rsidRDefault="00600CB0" w:rsidP="00600CB0">
      <w:pPr>
        <w:autoSpaceDE w:val="0"/>
        <w:autoSpaceDN w:val="0"/>
        <w:adjustRightInd w:val="0"/>
        <w:spacing w:after="0" w:line="240" w:lineRule="auto"/>
        <w:jc w:val="both"/>
        <w:rPr>
          <w:rFonts w:ascii="TimesNewRoman,Bold" w:hAnsi="TimesNewRoman,Bold" w:cs="TimesNewRoman,Bold"/>
          <w:b/>
          <w:bCs/>
          <w:sz w:val="21"/>
          <w:szCs w:val="21"/>
          <w:lang w:val="en-US"/>
        </w:rPr>
      </w:pPr>
      <w:r w:rsidRPr="00244805">
        <w:rPr>
          <w:rFonts w:ascii="TimesNewRoman,Bold" w:hAnsi="TimesNewRoman,Bold" w:cs="TimesNewRoman,Bold"/>
          <w:b/>
          <w:bCs/>
          <w:sz w:val="21"/>
          <w:szCs w:val="21"/>
          <w:lang w:val="en-US"/>
        </w:rPr>
        <w:t>Abstract</w:t>
      </w:r>
    </w:p>
    <w:p w:rsidR="00600CB0" w:rsidRPr="00244805" w:rsidRDefault="00600CB0" w:rsidP="00600CB0">
      <w:pPr>
        <w:autoSpaceDE w:val="0"/>
        <w:autoSpaceDN w:val="0"/>
        <w:adjustRightInd w:val="0"/>
        <w:spacing w:after="0" w:line="240" w:lineRule="auto"/>
        <w:jc w:val="both"/>
        <w:rPr>
          <w:rFonts w:ascii="TimesNewRoman" w:hAnsi="TimesNewRoman,Bold" w:cs="TimesNewRoman"/>
          <w:sz w:val="21"/>
          <w:szCs w:val="21"/>
          <w:lang w:val="en-US"/>
        </w:rPr>
      </w:pPr>
      <w:r w:rsidRPr="00244805">
        <w:rPr>
          <w:rFonts w:ascii="TimesNewRoman,Bold" w:hAnsi="TimesNewRoman,Bold" w:cs="TimesNewRoman,Bold"/>
          <w:b/>
          <w:bCs/>
          <w:sz w:val="21"/>
          <w:szCs w:val="21"/>
          <w:lang w:val="en-US"/>
        </w:rPr>
        <w:t xml:space="preserve">Purpose – </w:t>
      </w:r>
      <w:r w:rsidRPr="00244805">
        <w:rPr>
          <w:rFonts w:ascii="TimesNewRoman" w:hAnsi="TimesNewRoman,Bold" w:cs="TimesNewRoman"/>
          <w:sz w:val="21"/>
          <w:szCs w:val="21"/>
          <w:lang w:val="en-US"/>
        </w:rPr>
        <w:t>Asset management has recently gained significance due to emerging business models such as Product Service Systems (PSS) where the sale of asset use, rather than the sale of the asset itself, is applied. This leaves the responsibility of the maintenance tasks to fall on the shoulders of the manufacturer/supplier to provide high asset availability. The use of asset monitoring assists in providing high availability but the level of monitoring and maintenance needs to be assessed for cost effectiveness.</w:t>
      </w:r>
    </w:p>
    <w:p w:rsidR="00600CB0" w:rsidRPr="00244805" w:rsidRDefault="00600CB0" w:rsidP="00600CB0">
      <w:pPr>
        <w:autoSpaceDE w:val="0"/>
        <w:autoSpaceDN w:val="0"/>
        <w:adjustRightInd w:val="0"/>
        <w:spacing w:after="0" w:line="240" w:lineRule="auto"/>
        <w:jc w:val="both"/>
        <w:rPr>
          <w:rFonts w:ascii="TimesNewRoman" w:hAnsi="TimesNewRoman,Bold" w:cs="TimesNewRoman"/>
          <w:sz w:val="21"/>
          <w:szCs w:val="21"/>
          <w:lang w:val="en-US"/>
        </w:rPr>
      </w:pPr>
      <w:r w:rsidRPr="00244805">
        <w:rPr>
          <w:rFonts w:ascii="TimesNewRoman,Bold" w:hAnsi="TimesNewRoman,Bold" w:cs="TimesNewRoman,Bold"/>
          <w:b/>
          <w:bCs/>
          <w:sz w:val="21"/>
          <w:szCs w:val="21"/>
          <w:lang w:val="en-US"/>
        </w:rPr>
        <w:t xml:space="preserve">Design/methodology/approach – </w:t>
      </w:r>
      <w:r w:rsidRPr="00244805">
        <w:rPr>
          <w:rFonts w:ascii="TimesNewRoman" w:hAnsi="TimesNewRoman,Bold" w:cs="TimesNewRoman"/>
          <w:sz w:val="21"/>
          <w:szCs w:val="21"/>
          <w:lang w:val="en-US"/>
        </w:rPr>
        <w:t>This research aims to develop a dynamic modelling approach using Discrete Event Simulation (DES) to assess such maintenance systems in order to provide a better understanding of the behaviour of complex maintenance operations. Interviews were conducted and literature was analysed to gather modelling requirements. Conceptual models were created, followed by simulation models, to examine how maintenance operation systems behave regarding different levels of asset monitoring.</w:t>
      </w:r>
    </w:p>
    <w:p w:rsidR="00600CB0" w:rsidRPr="00244805" w:rsidRDefault="00600CB0" w:rsidP="00600CB0">
      <w:pPr>
        <w:autoSpaceDE w:val="0"/>
        <w:autoSpaceDN w:val="0"/>
        <w:adjustRightInd w:val="0"/>
        <w:spacing w:after="0" w:line="240" w:lineRule="auto"/>
        <w:jc w:val="both"/>
        <w:rPr>
          <w:rFonts w:ascii="TimesNewRoman" w:hAnsi="TimesNewRoman,Bold" w:cs="TimesNewRoman"/>
          <w:sz w:val="21"/>
          <w:szCs w:val="21"/>
          <w:lang w:val="en-US"/>
        </w:rPr>
      </w:pPr>
      <w:r w:rsidRPr="00244805">
        <w:rPr>
          <w:rFonts w:ascii="TimesNewRoman,Bold" w:hAnsi="TimesNewRoman,Bold" w:cs="TimesNewRoman,Bold"/>
          <w:b/>
          <w:bCs/>
          <w:sz w:val="21"/>
          <w:szCs w:val="21"/>
          <w:lang w:val="en-US"/>
        </w:rPr>
        <w:t xml:space="preserve">Findings – </w:t>
      </w:r>
      <w:r w:rsidRPr="00244805">
        <w:rPr>
          <w:rFonts w:ascii="TimesNewRoman" w:hAnsi="TimesNewRoman,Bold" w:cs="TimesNewRoman"/>
          <w:sz w:val="21"/>
          <w:szCs w:val="21"/>
          <w:lang w:val="en-US"/>
        </w:rPr>
        <w:t>This research indicates that DES discerns varying levels of complexity of maintenance operations but that more sophisticated asset monitoring levels will not necessarily result in a higher asset performance.</w:t>
      </w:r>
    </w:p>
    <w:p w:rsidR="00600CB0" w:rsidRPr="00244805" w:rsidRDefault="00600CB0" w:rsidP="00600CB0">
      <w:pPr>
        <w:autoSpaceDE w:val="0"/>
        <w:autoSpaceDN w:val="0"/>
        <w:adjustRightInd w:val="0"/>
        <w:spacing w:after="0" w:line="240" w:lineRule="auto"/>
        <w:jc w:val="both"/>
        <w:rPr>
          <w:rFonts w:ascii="TimesNewRoman" w:hAnsi="TimesNewRoman,Bold" w:cs="TimesNewRoman"/>
          <w:sz w:val="21"/>
          <w:szCs w:val="21"/>
          <w:lang w:val="en-US"/>
        </w:rPr>
      </w:pPr>
      <w:r w:rsidRPr="00244805">
        <w:rPr>
          <w:rFonts w:ascii="TimesNewRoman,Bold" w:hAnsi="TimesNewRoman,Bold" w:cs="TimesNewRoman,Bold"/>
          <w:b/>
          <w:bCs/>
          <w:sz w:val="21"/>
          <w:szCs w:val="21"/>
          <w:lang w:val="en-US"/>
        </w:rPr>
        <w:t xml:space="preserve">Practical implications – </w:t>
      </w:r>
      <w:r w:rsidRPr="00244805">
        <w:rPr>
          <w:rFonts w:ascii="TimesNewRoman" w:hAnsi="TimesNewRoman,Bold" w:cs="TimesNewRoman"/>
          <w:sz w:val="21"/>
          <w:szCs w:val="21"/>
          <w:lang w:val="en-US"/>
        </w:rPr>
        <w:t>The proposed tool supports the maintenance operations decision makers to select the appropriate asset monitoring level that suits their operational needs.</w:t>
      </w:r>
    </w:p>
    <w:p w:rsidR="00600CB0" w:rsidRPr="00244805" w:rsidRDefault="00600CB0" w:rsidP="00600CB0">
      <w:pPr>
        <w:autoSpaceDE w:val="0"/>
        <w:autoSpaceDN w:val="0"/>
        <w:adjustRightInd w:val="0"/>
        <w:spacing w:after="0" w:line="240" w:lineRule="auto"/>
        <w:jc w:val="both"/>
        <w:rPr>
          <w:rFonts w:ascii="TimesNewRoman" w:hAnsi="TimesNewRoman,Bold" w:cs="TimesNewRoman"/>
          <w:sz w:val="21"/>
          <w:szCs w:val="21"/>
          <w:lang w:val="en-US"/>
        </w:rPr>
      </w:pPr>
      <w:r w:rsidRPr="00244805">
        <w:rPr>
          <w:rFonts w:ascii="TimesNewRoman,Bold" w:hAnsi="TimesNewRoman,Bold" w:cs="TimesNewRoman,Bold"/>
          <w:b/>
          <w:bCs/>
          <w:sz w:val="21"/>
          <w:szCs w:val="21"/>
          <w:lang w:val="en-US"/>
        </w:rPr>
        <w:t xml:space="preserve">Originality/value – </w:t>
      </w:r>
      <w:r w:rsidRPr="00244805">
        <w:rPr>
          <w:rFonts w:ascii="TimesNewRoman" w:hAnsi="TimesNewRoman,Bold" w:cs="TimesNewRoman"/>
          <w:sz w:val="21"/>
          <w:szCs w:val="21"/>
          <w:lang w:val="en-US"/>
        </w:rPr>
        <w:t>A novel Discrete Event Simulation (DES) approach was developed to provide maintenance operations decision makers to select the applicable asset monitoring level for their particular operations. This novel and unique approach provides numerical evidence rather than reasoning, it proves that the higher asset monitoring level does not always guarantee higher asset availability.</w:t>
      </w:r>
    </w:p>
    <w:p w:rsidR="00600CB0" w:rsidRPr="00244805" w:rsidRDefault="00600CB0" w:rsidP="00600CB0">
      <w:pPr>
        <w:jc w:val="both"/>
        <w:rPr>
          <w:rFonts w:asciiTheme="majorBidi" w:hAnsiTheme="majorBidi" w:cstheme="majorBidi"/>
          <w:b/>
          <w:bCs/>
          <w:sz w:val="36"/>
          <w:szCs w:val="36"/>
          <w:lang w:val="en-US"/>
        </w:rPr>
      </w:pPr>
      <w:r w:rsidRPr="00244805">
        <w:rPr>
          <w:rFonts w:ascii="TimesNewRoman,Bold" w:hAnsi="TimesNewRoman,Bold" w:cs="TimesNewRoman,Bold"/>
          <w:b/>
          <w:bCs/>
          <w:sz w:val="21"/>
          <w:szCs w:val="21"/>
          <w:lang w:val="en-US"/>
        </w:rPr>
        <w:t xml:space="preserve">Keywords: </w:t>
      </w:r>
      <w:r w:rsidRPr="00244805">
        <w:rPr>
          <w:rFonts w:ascii="TimesNewRoman" w:hAnsi="TimesNewRoman,Bold" w:cs="TimesNewRoman"/>
          <w:sz w:val="21"/>
          <w:szCs w:val="21"/>
          <w:lang w:val="en-US"/>
        </w:rPr>
        <w:t>asset monitoring, simulation, system behaviour, maintenance.</w:t>
      </w:r>
    </w:p>
    <w:p w:rsidR="00602165" w:rsidRPr="00244805" w:rsidRDefault="0031716E" w:rsidP="00602165">
      <w:pPr>
        <w:pStyle w:val="Heading1"/>
        <w:numPr>
          <w:ilvl w:val="0"/>
          <w:numId w:val="1"/>
        </w:numPr>
        <w:spacing w:before="0" w:line="240" w:lineRule="auto"/>
        <w:rPr>
          <w:rFonts w:asciiTheme="majorBidi" w:hAnsiTheme="majorBidi"/>
          <w:color w:val="auto"/>
        </w:rPr>
      </w:pPr>
      <w:r w:rsidRPr="00244805">
        <w:rPr>
          <w:rFonts w:asciiTheme="majorBidi" w:hAnsiTheme="majorBidi"/>
          <w:color w:val="auto"/>
        </w:rPr>
        <w:t>Introduction</w:t>
      </w:r>
    </w:p>
    <w:p w:rsidR="00602165" w:rsidRPr="00244805" w:rsidRDefault="00602165" w:rsidP="004F41F7">
      <w:pPr>
        <w:spacing w:line="240" w:lineRule="auto"/>
        <w:jc w:val="both"/>
        <w:rPr>
          <w:rFonts w:asciiTheme="majorBidi" w:hAnsiTheme="majorBidi" w:cstheme="majorBidi"/>
          <w:lang w:eastAsia="en-GB"/>
        </w:rPr>
      </w:pPr>
      <w:r w:rsidRPr="00244805">
        <w:rPr>
          <w:rFonts w:asciiTheme="majorBidi" w:hAnsiTheme="majorBidi" w:cstheme="majorBidi"/>
          <w:lang w:eastAsia="en-GB"/>
        </w:rPr>
        <w:t xml:space="preserve">Over the last decade, manufacturers, consultants, and businesses, as well as researchers, have been looking to move from producing output (manufactured goods) and instead focus on services (Davies et al., 2007; Vargo and Lusch, 2008).  Moussa and </w:t>
      </w:r>
      <w:r w:rsidR="009D5B4D" w:rsidRPr="00244805">
        <w:rPr>
          <w:rFonts w:asciiTheme="majorBidi" w:hAnsiTheme="majorBidi" w:cstheme="majorBidi"/>
          <w:lang w:eastAsia="en-GB"/>
        </w:rPr>
        <w:t>Touzani</w:t>
      </w:r>
      <w:r w:rsidRPr="00244805">
        <w:rPr>
          <w:rFonts w:asciiTheme="majorBidi" w:hAnsiTheme="majorBidi" w:cstheme="majorBidi"/>
          <w:lang w:eastAsia="en-GB"/>
        </w:rPr>
        <w:t xml:space="preserve"> (2010) show that since 2004, research on service has been the most written about subject in leading marketing and management journals.</w:t>
      </w:r>
    </w:p>
    <w:p w:rsidR="00602165" w:rsidRPr="00244805" w:rsidRDefault="00602165" w:rsidP="004F41F7">
      <w:pPr>
        <w:spacing w:line="240" w:lineRule="auto"/>
        <w:jc w:val="both"/>
        <w:rPr>
          <w:rFonts w:asciiTheme="majorBidi" w:hAnsiTheme="majorBidi" w:cstheme="majorBidi"/>
          <w:lang w:eastAsia="en-GB"/>
        </w:rPr>
      </w:pPr>
      <w:r w:rsidRPr="00244805">
        <w:rPr>
          <w:rFonts w:asciiTheme="majorBidi" w:hAnsiTheme="majorBidi" w:cstheme="majorBidi"/>
          <w:lang w:eastAsia="en-GB"/>
        </w:rPr>
        <w:t xml:space="preserve">Due to this new-found awareness for services, new business models have emerged. One such model is the Product Service System (PSS), which is defined as a combined product and service which furthers the established operation of a product by integrating additional services (Mont 2002, Manzini and Vezzoli, 2003). This now means that the responsibility of maintenance activities falls on the shoulders of the manufacturer/supplier where they have to provide a high availability to their customers, for example Rolls-Royce’s ‘Power by the Hour’ where customers are charged on the number of hours flown (Baines et al., 2009). It also means that more efficient maintenance operations are required in order to reduce the downtime and cost and to avoid penalties associated with the unavailability of assets. </w:t>
      </w:r>
    </w:p>
    <w:p w:rsidR="00D0023D" w:rsidRPr="00244805" w:rsidRDefault="00D0023D" w:rsidP="004F41F7">
      <w:pPr>
        <w:spacing w:line="240" w:lineRule="auto"/>
        <w:jc w:val="both"/>
        <w:rPr>
          <w:rFonts w:asciiTheme="majorBidi" w:hAnsiTheme="majorBidi" w:cstheme="majorBidi"/>
          <w:lang w:eastAsia="en-GB"/>
        </w:rPr>
      </w:pPr>
      <w:r w:rsidRPr="00244805">
        <w:rPr>
          <w:rFonts w:asciiTheme="majorBidi" w:hAnsiTheme="majorBidi" w:cstheme="majorBidi"/>
          <w:lang w:eastAsia="en-GB"/>
        </w:rPr>
        <w:t xml:space="preserve">Maintenance is a key to product performance and availability. The operation of maintenance must be effective </w:t>
      </w:r>
      <w:r w:rsidR="00137FF4" w:rsidRPr="00244805">
        <w:rPr>
          <w:rFonts w:asciiTheme="majorBidi" w:hAnsiTheme="majorBidi" w:cstheme="majorBidi"/>
          <w:lang w:eastAsia="en-GB"/>
        </w:rPr>
        <w:t xml:space="preserve">in order </w:t>
      </w:r>
      <w:r w:rsidRPr="00244805">
        <w:rPr>
          <w:rFonts w:asciiTheme="majorBidi" w:hAnsiTheme="majorBidi" w:cstheme="majorBidi"/>
          <w:lang w:eastAsia="en-GB"/>
        </w:rPr>
        <w:t>to facilitate product availability under PSS contracts. Maintenance operation respons</w:t>
      </w:r>
      <w:r w:rsidR="00512454" w:rsidRPr="00244805">
        <w:rPr>
          <w:rFonts w:asciiTheme="majorBidi" w:hAnsiTheme="majorBidi" w:cstheme="majorBidi"/>
          <w:lang w:eastAsia="en-GB"/>
        </w:rPr>
        <w:t>e</w:t>
      </w:r>
      <w:r w:rsidRPr="00244805">
        <w:rPr>
          <w:rFonts w:asciiTheme="majorBidi" w:hAnsiTheme="majorBidi" w:cstheme="majorBidi"/>
          <w:lang w:eastAsia="en-GB"/>
        </w:rPr>
        <w:t xml:space="preserve"> time</w:t>
      </w:r>
      <w:r w:rsidR="00512454" w:rsidRPr="00244805">
        <w:rPr>
          <w:rFonts w:asciiTheme="majorBidi" w:hAnsiTheme="majorBidi" w:cstheme="majorBidi"/>
          <w:lang w:eastAsia="en-GB"/>
        </w:rPr>
        <w:t>s</w:t>
      </w:r>
      <w:r w:rsidRPr="00244805">
        <w:rPr>
          <w:rFonts w:asciiTheme="majorBidi" w:hAnsiTheme="majorBidi" w:cstheme="majorBidi"/>
          <w:lang w:eastAsia="en-GB"/>
        </w:rPr>
        <w:t xml:space="preserve"> should be minim</w:t>
      </w:r>
      <w:r w:rsidR="00512454" w:rsidRPr="00244805">
        <w:rPr>
          <w:rFonts w:asciiTheme="majorBidi" w:hAnsiTheme="majorBidi" w:cstheme="majorBidi"/>
          <w:lang w:eastAsia="en-GB"/>
        </w:rPr>
        <w:t xml:space="preserve">ised and </w:t>
      </w:r>
      <w:r w:rsidR="00137FF4" w:rsidRPr="00244805">
        <w:rPr>
          <w:rFonts w:asciiTheme="majorBidi" w:hAnsiTheme="majorBidi" w:cstheme="majorBidi"/>
          <w:lang w:eastAsia="en-GB"/>
        </w:rPr>
        <w:t xml:space="preserve">the </w:t>
      </w:r>
      <w:r w:rsidR="00512454" w:rsidRPr="00244805">
        <w:rPr>
          <w:rFonts w:asciiTheme="majorBidi" w:hAnsiTheme="majorBidi" w:cstheme="majorBidi"/>
          <w:lang w:eastAsia="en-GB"/>
        </w:rPr>
        <w:t>spares</w:t>
      </w:r>
      <w:r w:rsidR="00137FF4" w:rsidRPr="00244805">
        <w:rPr>
          <w:rFonts w:asciiTheme="majorBidi" w:hAnsiTheme="majorBidi" w:cstheme="majorBidi"/>
          <w:lang w:eastAsia="en-GB"/>
        </w:rPr>
        <w:t>’</w:t>
      </w:r>
      <w:r w:rsidR="00512454" w:rsidRPr="00244805">
        <w:rPr>
          <w:rFonts w:asciiTheme="majorBidi" w:hAnsiTheme="majorBidi" w:cstheme="majorBidi"/>
          <w:lang w:eastAsia="en-GB"/>
        </w:rPr>
        <w:t xml:space="preserve"> inventory well managed</w:t>
      </w:r>
      <w:r w:rsidRPr="00244805">
        <w:rPr>
          <w:rFonts w:asciiTheme="majorBidi" w:hAnsiTheme="majorBidi" w:cstheme="majorBidi"/>
          <w:lang w:eastAsia="en-GB"/>
        </w:rPr>
        <w:t>.</w:t>
      </w:r>
      <w:r w:rsidR="0066614A" w:rsidRPr="00244805">
        <w:rPr>
          <w:rFonts w:asciiTheme="majorBidi" w:hAnsiTheme="majorBidi" w:cstheme="majorBidi"/>
          <w:lang w:eastAsia="en-GB"/>
        </w:rPr>
        <w:t xml:space="preserve"> </w:t>
      </w:r>
      <w:r w:rsidR="00512454" w:rsidRPr="00244805">
        <w:rPr>
          <w:rFonts w:asciiTheme="majorBidi" w:hAnsiTheme="majorBidi" w:cstheme="majorBidi"/>
          <w:lang w:eastAsia="en-GB"/>
        </w:rPr>
        <w:t>M</w:t>
      </w:r>
      <w:r w:rsidRPr="00244805">
        <w:rPr>
          <w:rFonts w:asciiTheme="majorBidi" w:hAnsiTheme="majorBidi" w:cstheme="majorBidi"/>
        </w:rPr>
        <w:t>aintenance management plays an</w:t>
      </w:r>
      <w:r w:rsidR="00512454" w:rsidRPr="00244805">
        <w:rPr>
          <w:rFonts w:asciiTheme="majorBidi" w:hAnsiTheme="majorBidi" w:cstheme="majorBidi"/>
        </w:rPr>
        <w:t xml:space="preserve"> </w:t>
      </w:r>
      <w:r w:rsidRPr="00244805">
        <w:rPr>
          <w:rFonts w:asciiTheme="majorBidi" w:hAnsiTheme="majorBidi" w:cstheme="majorBidi"/>
        </w:rPr>
        <w:t xml:space="preserve">important role by reducing equipment downtime and associated cost and unscheduled disruption (Abdulnour et al., 1995). </w:t>
      </w:r>
      <w:r w:rsidR="00512454" w:rsidRPr="00244805">
        <w:rPr>
          <w:rFonts w:asciiTheme="majorBidi" w:hAnsiTheme="majorBidi" w:cstheme="majorBidi"/>
        </w:rPr>
        <w:t>Additionally</w:t>
      </w:r>
      <w:r w:rsidR="00137FF4" w:rsidRPr="00244805">
        <w:rPr>
          <w:rFonts w:asciiTheme="majorBidi" w:hAnsiTheme="majorBidi" w:cstheme="majorBidi"/>
        </w:rPr>
        <w:t>,</w:t>
      </w:r>
      <w:r w:rsidRPr="00244805">
        <w:rPr>
          <w:rFonts w:asciiTheme="majorBidi" w:hAnsiTheme="majorBidi" w:cstheme="majorBidi"/>
        </w:rPr>
        <w:t xml:space="preserve"> maintenance functions </w:t>
      </w:r>
      <w:r w:rsidR="00512454" w:rsidRPr="00244805">
        <w:rPr>
          <w:rFonts w:asciiTheme="majorBidi" w:hAnsiTheme="majorBidi" w:cstheme="majorBidi"/>
        </w:rPr>
        <w:t>support</w:t>
      </w:r>
      <w:r w:rsidRPr="00244805">
        <w:rPr>
          <w:rFonts w:asciiTheme="majorBidi" w:hAnsiTheme="majorBidi" w:cstheme="majorBidi"/>
        </w:rPr>
        <w:t xml:space="preserve"> product quality (Ben-Daya and Duffua, 1995)</w:t>
      </w:r>
      <w:r w:rsidR="00512454" w:rsidRPr="00244805">
        <w:rPr>
          <w:rFonts w:asciiTheme="majorBidi" w:hAnsiTheme="majorBidi" w:cstheme="majorBidi"/>
        </w:rPr>
        <w:t xml:space="preserve"> </w:t>
      </w:r>
      <w:r w:rsidR="00137FF4" w:rsidRPr="00244805">
        <w:rPr>
          <w:rFonts w:asciiTheme="majorBidi" w:hAnsiTheme="majorBidi" w:cstheme="majorBidi"/>
        </w:rPr>
        <w:t xml:space="preserve">thereby </w:t>
      </w:r>
      <w:r w:rsidRPr="00244805">
        <w:rPr>
          <w:rFonts w:asciiTheme="majorBidi" w:hAnsiTheme="majorBidi" w:cstheme="majorBidi"/>
        </w:rPr>
        <w:t>improving the availability, safety requirements, and plant cost-effectiveness levels (Al-Najjar and Alsyouf, 2003).</w:t>
      </w:r>
    </w:p>
    <w:p w:rsidR="00D0023D" w:rsidRPr="00244805" w:rsidRDefault="00D0023D" w:rsidP="007E0A2D">
      <w:pPr>
        <w:spacing w:line="240" w:lineRule="auto"/>
        <w:jc w:val="both"/>
        <w:rPr>
          <w:rFonts w:asciiTheme="majorBidi" w:hAnsiTheme="majorBidi" w:cstheme="majorBidi"/>
        </w:rPr>
      </w:pPr>
      <w:r w:rsidRPr="00244805">
        <w:rPr>
          <w:rFonts w:asciiTheme="majorBidi" w:hAnsiTheme="majorBidi" w:cstheme="majorBidi"/>
        </w:rPr>
        <w:t xml:space="preserve">Efficient maintenance </w:t>
      </w:r>
      <w:r w:rsidR="006532E1" w:rsidRPr="00244805">
        <w:rPr>
          <w:rFonts w:asciiTheme="majorBidi" w:hAnsiTheme="majorBidi" w:cstheme="majorBidi"/>
        </w:rPr>
        <w:t xml:space="preserve">has </w:t>
      </w:r>
      <w:r w:rsidRPr="00244805">
        <w:rPr>
          <w:rFonts w:asciiTheme="majorBidi" w:hAnsiTheme="majorBidi" w:cstheme="majorBidi"/>
        </w:rPr>
        <w:t xml:space="preserve">its own economic objectives (Saranga and Knezevic, 2000). </w:t>
      </w:r>
      <w:r w:rsidR="00F56DB0" w:rsidRPr="00244805">
        <w:rPr>
          <w:rFonts w:ascii="Times New Roman" w:hAnsi="Times New Roman" w:cs="Times New Roman"/>
        </w:rPr>
        <w:t>Al-</w:t>
      </w:r>
      <w:proofErr w:type="spellStart"/>
      <w:r w:rsidR="00F56DB0" w:rsidRPr="00244805">
        <w:rPr>
          <w:rFonts w:ascii="Times New Roman" w:hAnsi="Times New Roman" w:cs="Times New Roman"/>
        </w:rPr>
        <w:t>Najjar</w:t>
      </w:r>
      <w:proofErr w:type="spellEnd"/>
      <w:r w:rsidR="007E0A2D" w:rsidRPr="00244805">
        <w:rPr>
          <w:rFonts w:ascii="Times New Roman" w:hAnsi="Times New Roman" w:cs="Times New Roman"/>
        </w:rPr>
        <w:t>,</w:t>
      </w:r>
      <w:r w:rsidR="00F56DB0" w:rsidRPr="00244805">
        <w:rPr>
          <w:rFonts w:ascii="Times New Roman" w:hAnsi="Times New Roman" w:cs="Times New Roman"/>
        </w:rPr>
        <w:t xml:space="preserve"> (1999)</w:t>
      </w:r>
      <w:r w:rsidR="00F56DB0" w:rsidRPr="00244805">
        <w:rPr>
          <w:rFonts w:asciiTheme="majorBidi" w:hAnsiTheme="majorBidi" w:cstheme="majorBidi"/>
        </w:rPr>
        <w:t xml:space="preserve"> </w:t>
      </w:r>
      <w:r w:rsidRPr="00244805">
        <w:rPr>
          <w:rFonts w:asciiTheme="majorBidi" w:hAnsiTheme="majorBidi" w:cstheme="majorBidi"/>
        </w:rPr>
        <w:t xml:space="preserve">and </w:t>
      </w:r>
      <w:proofErr w:type="spellStart"/>
      <w:r w:rsidRPr="00244805">
        <w:rPr>
          <w:rFonts w:asciiTheme="majorBidi" w:hAnsiTheme="majorBidi" w:cstheme="majorBidi"/>
        </w:rPr>
        <w:t>Kothamasu</w:t>
      </w:r>
      <w:proofErr w:type="spellEnd"/>
      <w:r w:rsidRPr="00244805">
        <w:rPr>
          <w:rFonts w:asciiTheme="majorBidi" w:hAnsiTheme="majorBidi" w:cstheme="majorBidi"/>
        </w:rPr>
        <w:t xml:space="preserve"> and Huang (2007) showed that maintenance expenses vary depending on </w:t>
      </w:r>
      <w:r w:rsidR="00DC5812" w:rsidRPr="00244805">
        <w:rPr>
          <w:rFonts w:asciiTheme="majorBidi" w:hAnsiTheme="majorBidi" w:cstheme="majorBidi"/>
        </w:rPr>
        <w:t xml:space="preserve">the </w:t>
      </w:r>
      <w:r w:rsidRPr="00244805">
        <w:rPr>
          <w:rFonts w:asciiTheme="majorBidi" w:hAnsiTheme="majorBidi" w:cstheme="majorBidi"/>
        </w:rPr>
        <w:lastRenderedPageBreak/>
        <w:t>industry</w:t>
      </w:r>
      <w:r w:rsidR="00DC5812" w:rsidRPr="00244805">
        <w:rPr>
          <w:rFonts w:asciiTheme="majorBidi" w:hAnsiTheme="majorBidi" w:cstheme="majorBidi"/>
        </w:rPr>
        <w:t>, accounting for</w:t>
      </w:r>
      <w:r w:rsidRPr="00244805">
        <w:rPr>
          <w:rFonts w:asciiTheme="majorBidi" w:hAnsiTheme="majorBidi" w:cstheme="majorBidi"/>
        </w:rPr>
        <w:t xml:space="preserve"> 15-40% of production cost</w:t>
      </w:r>
      <w:r w:rsidR="00DC5812" w:rsidRPr="00244805">
        <w:rPr>
          <w:rFonts w:asciiTheme="majorBidi" w:hAnsiTheme="majorBidi" w:cstheme="majorBidi"/>
        </w:rPr>
        <w:t>.</w:t>
      </w:r>
      <w:r w:rsidRPr="00244805">
        <w:rPr>
          <w:rFonts w:asciiTheme="majorBidi" w:hAnsiTheme="majorBidi" w:cstheme="majorBidi"/>
        </w:rPr>
        <w:t xml:space="preserve"> As most production expenditure can be predetermined, one of the major issues for cost and general performance enhancement is maintenance (Al-Najjar, and Alsyouf, 2003). Savings in maintenance cost will consequently lead </w:t>
      </w:r>
      <w:r w:rsidR="001251CE" w:rsidRPr="00244805">
        <w:rPr>
          <w:rFonts w:asciiTheme="majorBidi" w:hAnsiTheme="majorBidi" w:cstheme="majorBidi"/>
        </w:rPr>
        <w:t>to</w:t>
      </w:r>
      <w:r w:rsidRPr="00244805">
        <w:rPr>
          <w:rFonts w:asciiTheme="majorBidi" w:hAnsiTheme="majorBidi" w:cstheme="majorBidi"/>
        </w:rPr>
        <w:t xml:space="preserve"> the reduction of product cost</w:t>
      </w:r>
      <w:r w:rsidR="00974F6F" w:rsidRPr="00244805">
        <w:rPr>
          <w:rFonts w:asciiTheme="majorBidi" w:hAnsiTheme="majorBidi" w:cstheme="majorBidi"/>
        </w:rPr>
        <w:t xml:space="preserve"> as well </w:t>
      </w:r>
      <w:r w:rsidR="006532E1" w:rsidRPr="00244805">
        <w:rPr>
          <w:rFonts w:asciiTheme="majorBidi" w:hAnsiTheme="majorBidi" w:cstheme="majorBidi"/>
        </w:rPr>
        <w:t xml:space="preserve">as </w:t>
      </w:r>
      <w:r w:rsidR="00974F6F" w:rsidRPr="00244805">
        <w:rPr>
          <w:rFonts w:asciiTheme="majorBidi" w:hAnsiTheme="majorBidi" w:cstheme="majorBidi"/>
        </w:rPr>
        <w:t>providing higher asset availability</w:t>
      </w:r>
      <w:r w:rsidRPr="00244805">
        <w:rPr>
          <w:rFonts w:asciiTheme="majorBidi" w:hAnsiTheme="majorBidi" w:cstheme="majorBidi"/>
        </w:rPr>
        <w:t>. It is therefore an important area for research.</w:t>
      </w:r>
    </w:p>
    <w:p w:rsidR="002F7DA6" w:rsidRPr="00244805" w:rsidRDefault="002F7DA6" w:rsidP="004F41F7">
      <w:pPr>
        <w:pStyle w:val="Normal2"/>
        <w:spacing w:after="240"/>
        <w:ind w:firstLine="0"/>
      </w:pPr>
      <w:r w:rsidRPr="00244805">
        <w:t>Maintenance operations need to be effective</w:t>
      </w:r>
      <w:r w:rsidR="00DC5812" w:rsidRPr="00244805">
        <w:t>ly managed</w:t>
      </w:r>
      <w:r w:rsidRPr="00244805">
        <w:t xml:space="preserve"> in order to </w:t>
      </w:r>
      <w:r w:rsidR="00DC5812" w:rsidRPr="00244805">
        <w:t>meet</w:t>
      </w:r>
      <w:r w:rsidRPr="00244805">
        <w:t xml:space="preserve"> the </w:t>
      </w:r>
      <w:r w:rsidR="00DC5812" w:rsidRPr="00244805">
        <w:t xml:space="preserve">contracted </w:t>
      </w:r>
      <w:r w:rsidRPr="00244805">
        <w:t>level of availability of an asset. Maintenance operations a</w:t>
      </w:r>
      <w:r w:rsidR="00DC5812" w:rsidRPr="00244805">
        <w:t>re</w:t>
      </w:r>
      <w:r w:rsidRPr="00244805">
        <w:t xml:space="preserve"> complex</w:t>
      </w:r>
      <w:r w:rsidR="00DC5812" w:rsidRPr="00244805">
        <w:t>,</w:t>
      </w:r>
      <w:r w:rsidRPr="00244805">
        <w:t xml:space="preserve"> especially if the manufacturer/supplier has to manage different assets at different locations. Therefore, </w:t>
      </w:r>
      <w:r w:rsidR="00B75459" w:rsidRPr="00244805">
        <w:t xml:space="preserve">authors </w:t>
      </w:r>
      <w:r w:rsidRPr="00244805">
        <w:t xml:space="preserve">have suggested </w:t>
      </w:r>
      <w:r w:rsidR="0029082F" w:rsidRPr="00244805">
        <w:t xml:space="preserve">the </w:t>
      </w:r>
      <w:r w:rsidRPr="00244805">
        <w:t>application of monitoring technology to monitor asset health</w:t>
      </w:r>
      <w:r w:rsidR="00EC0399" w:rsidRPr="00244805">
        <w:t xml:space="preserve"> (Lightfoot et al</w:t>
      </w:r>
      <w:r w:rsidR="00F77956" w:rsidRPr="00244805">
        <w:t>.</w:t>
      </w:r>
      <w:r w:rsidR="00EC0399" w:rsidRPr="00244805">
        <w:t>, 2011)</w:t>
      </w:r>
      <w:r w:rsidRPr="00244805">
        <w:t xml:space="preserve">. It has generally been regarded that a higher monitoring level results in higher asset availability. This is based on reasoning and not experimental/empirical </w:t>
      </w:r>
      <w:r w:rsidR="00AC720C" w:rsidRPr="00244805">
        <w:t>data;</w:t>
      </w:r>
      <w:r w:rsidRPr="00244805">
        <w:t xml:space="preserve"> therefore, further experimental research is required to observe the influence of such monitoring levels on wider maintenance operation system</w:t>
      </w:r>
      <w:r w:rsidR="00103746" w:rsidRPr="00244805">
        <w:t>s</w:t>
      </w:r>
      <w:r w:rsidRPr="00244805">
        <w:t xml:space="preserve"> as a whole.</w:t>
      </w:r>
      <w:r w:rsidR="00AC720C" w:rsidRPr="00244805">
        <w:t xml:space="preserve">  </w:t>
      </w:r>
      <w:r w:rsidR="00FD316E" w:rsidRPr="00244805">
        <w:t>There is an absence of literature on how to assess the effectiveness of asset monitoring when considering assets in a system rather than technology in isolation.</w:t>
      </w:r>
    </w:p>
    <w:p w:rsidR="002F7DA6" w:rsidRPr="00244805" w:rsidRDefault="002F7DA6" w:rsidP="004F41F7">
      <w:pPr>
        <w:pStyle w:val="Normal2"/>
        <w:spacing w:after="240"/>
        <w:ind w:firstLine="0"/>
      </w:pPr>
      <w:r w:rsidRPr="00244805">
        <w:t xml:space="preserve">Simulation has been widely used for manufacturing systems </w:t>
      </w:r>
      <w:r w:rsidR="008606D5" w:rsidRPr="00244805">
        <w:t>including</w:t>
      </w:r>
      <w:r w:rsidRPr="00244805">
        <w:t xml:space="preserve"> defen</w:t>
      </w:r>
      <w:r w:rsidR="008606D5" w:rsidRPr="00244805">
        <w:t>c</w:t>
      </w:r>
      <w:r w:rsidRPr="00244805">
        <w:t>e, healthcare and public services (Jahangirian et al</w:t>
      </w:r>
      <w:r w:rsidR="00F77956" w:rsidRPr="00244805">
        <w:t>.,</w:t>
      </w:r>
      <w:r w:rsidRPr="00244805">
        <w:t xml:space="preserve"> 2010). It is defined as “experimentation with a simplified imitation of an operations system as it progresses through time, for the purpose of better understanding and/or improving that system” (Robinson, 2004). Simulation techniques have the capability to </w:t>
      </w:r>
      <w:r w:rsidR="00B75459" w:rsidRPr="00244805">
        <w:t>analyse</w:t>
      </w:r>
      <w:r w:rsidRPr="00244805">
        <w:t xml:space="preserve"> the performance of any operating system without affecting the real system. Discrete Event Simulation (DES) is based on </w:t>
      </w:r>
      <w:r w:rsidR="002A67DE" w:rsidRPr="00244805">
        <w:t xml:space="preserve">events </w:t>
      </w:r>
      <w:r w:rsidRPr="00244805">
        <w:t>that exist at determined points, and that events will only take place at these points</w:t>
      </w:r>
      <w:r w:rsidR="00DC5812" w:rsidRPr="00244805">
        <w:t>. T</w:t>
      </w:r>
      <w:r w:rsidRPr="00244805">
        <w:t xml:space="preserve">his method is more appropriate for detailed operations systems where each item needs to be traced within the </w:t>
      </w:r>
      <w:r w:rsidRPr="00244805">
        <w:rPr>
          <w:lang w:val="en-GB"/>
        </w:rPr>
        <w:t>organisation</w:t>
      </w:r>
      <w:r w:rsidR="008606D5" w:rsidRPr="00244805">
        <w:rPr>
          <w:lang w:val="en-GB"/>
        </w:rPr>
        <w:t>’s</w:t>
      </w:r>
      <w:r w:rsidRPr="00244805">
        <w:t xml:space="preserve"> dynamics (Robinson, 2004)</w:t>
      </w:r>
      <w:r w:rsidR="00DC5812" w:rsidRPr="00244805">
        <w:t xml:space="preserve"> and</w:t>
      </w:r>
      <w:r w:rsidRPr="00244805">
        <w:t xml:space="preserve"> </w:t>
      </w:r>
      <w:r w:rsidR="00DC5812" w:rsidRPr="00244805">
        <w:t xml:space="preserve">so </w:t>
      </w:r>
      <w:r w:rsidRPr="00244805">
        <w:t>is particularly relevant to maintenance systems. Simulation has been nominated as the second most widely used technique in operations management (Pannirselvam et al</w:t>
      </w:r>
      <w:r w:rsidR="009E3910" w:rsidRPr="00244805">
        <w:t>.,</w:t>
      </w:r>
      <w:r w:rsidRPr="00244805">
        <w:t xml:space="preserve"> 1999) and has the potential to represent the complexity of maintenance systems. However, when seen in the context of wider manufacturing analysis, </w:t>
      </w:r>
      <w:r w:rsidR="00371D9D" w:rsidRPr="00244805">
        <w:t xml:space="preserve">the subject of </w:t>
      </w:r>
      <w:r w:rsidRPr="00244805">
        <w:t>maintenance modelling is poorly covered within literature</w:t>
      </w:r>
      <w:r w:rsidR="00FD316E" w:rsidRPr="00244805">
        <w:t>, particularly on considering different maintenance monitoring strategies</w:t>
      </w:r>
      <w:r w:rsidRPr="00244805">
        <w:t>.</w:t>
      </w:r>
    </w:p>
    <w:p w:rsidR="00B75459" w:rsidRPr="00244805" w:rsidRDefault="00B75459" w:rsidP="004F41F7">
      <w:pPr>
        <w:pStyle w:val="Normal2"/>
        <w:spacing w:after="240"/>
        <w:ind w:firstLine="0"/>
      </w:pPr>
      <w:r w:rsidRPr="00244805">
        <w:t xml:space="preserve">This paper </w:t>
      </w:r>
      <w:r w:rsidR="00EC0399" w:rsidRPr="00244805">
        <w:t>develop</w:t>
      </w:r>
      <w:r w:rsidR="00FD316E" w:rsidRPr="00244805">
        <w:t>s</w:t>
      </w:r>
      <w:r w:rsidR="00EC0399" w:rsidRPr="00244805">
        <w:t xml:space="preserve"> a DES tool to be used by maintenance operations decision makers </w:t>
      </w:r>
      <w:r w:rsidR="00371D9D" w:rsidRPr="00244805">
        <w:t xml:space="preserve">in order </w:t>
      </w:r>
      <w:r w:rsidR="00EC0399" w:rsidRPr="00244805">
        <w:t xml:space="preserve">to allow them to select the most appropriate monitoring level of their assets based on </w:t>
      </w:r>
      <w:r w:rsidR="00DC5812" w:rsidRPr="00244805">
        <w:t xml:space="preserve">analysis </w:t>
      </w:r>
      <w:r w:rsidR="00EC0399" w:rsidRPr="00244805">
        <w:t xml:space="preserve">rather than reasoning. </w:t>
      </w:r>
      <w:r w:rsidR="00534328" w:rsidRPr="00244805">
        <w:t>The tool is specified for supporting complex maintenance operations of product</w:t>
      </w:r>
      <w:r w:rsidR="00371D9D" w:rsidRPr="00244805">
        <w:t>s</w:t>
      </w:r>
      <w:r w:rsidR="00534328" w:rsidRPr="00244805">
        <w:t xml:space="preserve"> located in different locations (customers</w:t>
      </w:r>
      <w:r w:rsidR="002F3AAD" w:rsidRPr="00244805">
        <w:t>’ locations</w:t>
      </w:r>
      <w:r w:rsidR="00534328" w:rsidRPr="00244805">
        <w:t xml:space="preserve">). </w:t>
      </w:r>
      <w:r w:rsidR="00EC0399" w:rsidRPr="00244805">
        <w:t xml:space="preserve">This tool will include resources that may affect the maintenance operations such as </w:t>
      </w:r>
      <w:r w:rsidR="008262CA" w:rsidRPr="00244805">
        <w:t>a</w:t>
      </w:r>
      <w:r w:rsidR="00EC0399" w:rsidRPr="00244805">
        <w:t>sset location, spares availability, labour skills and shifts</w:t>
      </w:r>
      <w:r w:rsidR="008262CA" w:rsidRPr="00244805">
        <w:t xml:space="preserve">. </w:t>
      </w:r>
      <w:r w:rsidRPr="00244805">
        <w:t xml:space="preserve">To achieve this, </w:t>
      </w:r>
      <w:r w:rsidR="00846B76" w:rsidRPr="00244805">
        <w:t xml:space="preserve">the following </w:t>
      </w:r>
      <w:r w:rsidR="00227531" w:rsidRPr="00244805">
        <w:t>different monitoring levels will be investigated</w:t>
      </w:r>
      <w:r w:rsidR="00732738" w:rsidRPr="00244805">
        <w:t>:</w:t>
      </w:r>
    </w:p>
    <w:p w:rsidR="00732738" w:rsidRPr="00244805" w:rsidRDefault="00732738" w:rsidP="004F41F7">
      <w:pPr>
        <w:pStyle w:val="Normal2"/>
        <w:numPr>
          <w:ilvl w:val="0"/>
          <w:numId w:val="2"/>
        </w:numPr>
      </w:pPr>
      <w:r w:rsidRPr="00244805">
        <w:t>Reactive maintenance strategy, also known as ‘traditional maintenance’ (no monitoring).</w:t>
      </w:r>
    </w:p>
    <w:p w:rsidR="00732738" w:rsidRPr="00244805" w:rsidRDefault="00732738" w:rsidP="004F41F7">
      <w:pPr>
        <w:pStyle w:val="Normal2"/>
        <w:numPr>
          <w:ilvl w:val="0"/>
          <w:numId w:val="2"/>
        </w:numPr>
      </w:pPr>
      <w:r w:rsidRPr="00244805">
        <w:t>Diagnostics maintenance strategy, where the asset is able to diagnose itself and identif</w:t>
      </w:r>
      <w:r w:rsidR="00371D9D" w:rsidRPr="00244805">
        <w:t>y</w:t>
      </w:r>
      <w:r w:rsidRPr="00244805">
        <w:t xml:space="preserve"> the fail</w:t>
      </w:r>
      <w:r w:rsidR="00371D9D" w:rsidRPr="00244805">
        <w:t>ed</w:t>
      </w:r>
      <w:r w:rsidRPr="00244805">
        <w:t xml:space="preserve"> part (Medium monitoring).</w:t>
      </w:r>
    </w:p>
    <w:p w:rsidR="00534328" w:rsidRPr="00244805" w:rsidRDefault="00732738" w:rsidP="004F41F7">
      <w:pPr>
        <w:pStyle w:val="Normal2"/>
        <w:numPr>
          <w:ilvl w:val="0"/>
          <w:numId w:val="2"/>
        </w:numPr>
      </w:pPr>
      <w:r w:rsidRPr="00244805">
        <w:t>Prognostics maintenance strategy, where the asset is able to predict the future failure of a part (High monitoring).</w:t>
      </w:r>
    </w:p>
    <w:p w:rsidR="00CB64E3" w:rsidRPr="00244805" w:rsidRDefault="008262CA" w:rsidP="004F41F7">
      <w:pPr>
        <w:pStyle w:val="Normal2"/>
        <w:spacing w:before="240" w:after="240"/>
        <w:ind w:firstLine="0"/>
      </w:pPr>
      <w:r w:rsidRPr="00244805">
        <w:t xml:space="preserve">Section 2 </w:t>
      </w:r>
      <w:r w:rsidR="006969C2" w:rsidRPr="00244805">
        <w:t>of this paper will introduc</w:t>
      </w:r>
      <w:r w:rsidRPr="00244805">
        <w:t>e</w:t>
      </w:r>
      <w:r w:rsidR="006969C2" w:rsidRPr="00244805">
        <w:t xml:space="preserve"> </w:t>
      </w:r>
      <w:r w:rsidRPr="00244805">
        <w:t xml:space="preserve">a </w:t>
      </w:r>
      <w:r w:rsidR="006969C2" w:rsidRPr="00244805">
        <w:t>literature review to</w:t>
      </w:r>
      <w:r w:rsidR="003D77E2" w:rsidRPr="00244805">
        <w:t xml:space="preserve"> identify gaps in the </w:t>
      </w:r>
      <w:r w:rsidR="00371D9D" w:rsidRPr="00244805">
        <w:t xml:space="preserve">existing </w:t>
      </w:r>
      <w:r w:rsidR="003D77E2" w:rsidRPr="00244805">
        <w:t>knowledge</w:t>
      </w:r>
      <w:r w:rsidR="006969C2" w:rsidRPr="00244805">
        <w:t xml:space="preserve">. </w:t>
      </w:r>
      <w:r w:rsidR="00D007A8" w:rsidRPr="00244805">
        <w:t>Section 3</w:t>
      </w:r>
      <w:r w:rsidR="006969C2" w:rsidRPr="00244805">
        <w:t xml:space="preserve"> will be devoted to describe the research methodology applied. </w:t>
      </w:r>
      <w:r w:rsidR="00371D9D" w:rsidRPr="00244805">
        <w:t>The</w:t>
      </w:r>
      <w:r w:rsidR="006969C2" w:rsidRPr="00244805">
        <w:t xml:space="preserve"> generic requirements in maintenance operation </w:t>
      </w:r>
      <w:r w:rsidR="00371D9D" w:rsidRPr="00244805">
        <w:t xml:space="preserve">modelling </w:t>
      </w:r>
      <w:r w:rsidR="006969C2" w:rsidRPr="00244805">
        <w:t xml:space="preserve">is presented in section 4. </w:t>
      </w:r>
      <w:r w:rsidR="00D007A8" w:rsidRPr="00244805">
        <w:t>The simulation tool is described in detail in section 5</w:t>
      </w:r>
      <w:r w:rsidR="006969C2" w:rsidRPr="00244805">
        <w:t xml:space="preserve">. Then, section 6 will present the case study to </w:t>
      </w:r>
      <w:r w:rsidR="003D77E2" w:rsidRPr="00244805">
        <w:t>confirm</w:t>
      </w:r>
      <w:r w:rsidR="00EC0399" w:rsidRPr="00244805">
        <w:t xml:space="preserve"> that all output requirements can be captured by the developed tool.</w:t>
      </w:r>
      <w:r w:rsidR="006969C2" w:rsidRPr="00244805">
        <w:t xml:space="preserve"> </w:t>
      </w:r>
      <w:r w:rsidR="00371D9D" w:rsidRPr="00244805">
        <w:t>Following that</w:t>
      </w:r>
      <w:r w:rsidR="00D007A8" w:rsidRPr="00244805">
        <w:t xml:space="preserve">, section 7 </w:t>
      </w:r>
      <w:r w:rsidR="00371D9D" w:rsidRPr="00244805">
        <w:t xml:space="preserve">will </w:t>
      </w:r>
      <w:r w:rsidR="00D007A8" w:rsidRPr="00244805">
        <w:t xml:space="preserve">display the case study results and </w:t>
      </w:r>
      <w:r w:rsidR="00DA59CE" w:rsidRPr="00244805">
        <w:t>give an</w:t>
      </w:r>
      <w:r w:rsidR="00D007A8" w:rsidRPr="00244805">
        <w:t xml:space="preserve"> analysis. </w:t>
      </w:r>
      <w:r w:rsidR="006969C2" w:rsidRPr="00244805">
        <w:t>Finally, conclusion</w:t>
      </w:r>
      <w:r w:rsidRPr="00244805">
        <w:t>s drawn from the research undertaken</w:t>
      </w:r>
      <w:r w:rsidR="00DA59CE" w:rsidRPr="00244805">
        <w:t xml:space="preserve"> will be discussed</w:t>
      </w:r>
      <w:r w:rsidR="006969C2" w:rsidRPr="00244805">
        <w:t>.</w:t>
      </w:r>
    </w:p>
    <w:p w:rsidR="00AE1DCB" w:rsidRPr="00244805" w:rsidRDefault="002F7DA6" w:rsidP="004F41F7">
      <w:pPr>
        <w:pStyle w:val="ListParagraph"/>
        <w:numPr>
          <w:ilvl w:val="0"/>
          <w:numId w:val="1"/>
        </w:numPr>
        <w:spacing w:after="240" w:line="240" w:lineRule="auto"/>
        <w:rPr>
          <w:rFonts w:asciiTheme="majorBidi" w:hAnsiTheme="majorBidi" w:cstheme="majorBidi"/>
          <w:b/>
          <w:bCs/>
          <w:sz w:val="28"/>
          <w:szCs w:val="28"/>
        </w:rPr>
      </w:pPr>
      <w:r w:rsidRPr="00244805">
        <w:rPr>
          <w:rFonts w:asciiTheme="majorBidi" w:hAnsiTheme="majorBidi" w:cstheme="majorBidi"/>
          <w:b/>
          <w:bCs/>
          <w:sz w:val="28"/>
          <w:szCs w:val="28"/>
        </w:rPr>
        <w:t>Literature review</w:t>
      </w:r>
    </w:p>
    <w:p w:rsidR="00AE1DCB" w:rsidRPr="00244805" w:rsidRDefault="00AE1DCB" w:rsidP="004F41F7">
      <w:pPr>
        <w:spacing w:line="240" w:lineRule="auto"/>
        <w:jc w:val="both"/>
        <w:rPr>
          <w:rFonts w:asciiTheme="majorBidi" w:hAnsiTheme="majorBidi" w:cstheme="majorBidi"/>
        </w:rPr>
      </w:pPr>
      <w:r w:rsidRPr="00244805">
        <w:rPr>
          <w:rFonts w:asciiTheme="majorBidi" w:hAnsiTheme="majorBidi" w:cstheme="majorBidi"/>
        </w:rPr>
        <w:t>Reliability has always been an important aspect in the assessment of industrial products and/or equipment. However, no matter how good the product design is, products deteriorate over time since they are operating under certain stress or load in the real environment</w:t>
      </w:r>
      <w:r w:rsidR="002D6879" w:rsidRPr="00244805">
        <w:rPr>
          <w:rFonts w:asciiTheme="majorBidi" w:hAnsiTheme="majorBidi" w:cstheme="majorBidi"/>
        </w:rPr>
        <w:t xml:space="preserve"> that is often difficult to predict</w:t>
      </w:r>
      <w:r w:rsidRPr="00244805">
        <w:rPr>
          <w:rFonts w:asciiTheme="majorBidi" w:hAnsiTheme="majorBidi" w:cstheme="majorBidi"/>
        </w:rPr>
        <w:t xml:space="preserve">. </w:t>
      </w:r>
      <w:r w:rsidRPr="00244805">
        <w:rPr>
          <w:rFonts w:asciiTheme="majorBidi" w:hAnsiTheme="majorBidi" w:cstheme="majorBidi"/>
        </w:rPr>
        <w:lastRenderedPageBreak/>
        <w:t>Maintenance has, thus, been introduced as an efficient way to assure a satisfactory level of reliability during the useful life of a physical asset.</w:t>
      </w:r>
    </w:p>
    <w:p w:rsidR="00716065" w:rsidRPr="00244805" w:rsidRDefault="00716065" w:rsidP="004F41F7">
      <w:pPr>
        <w:spacing w:line="240" w:lineRule="auto"/>
        <w:jc w:val="both"/>
        <w:rPr>
          <w:rFonts w:asciiTheme="majorBidi" w:hAnsiTheme="majorBidi" w:cstheme="majorBidi"/>
          <w:b/>
          <w:bCs/>
          <w:sz w:val="24"/>
          <w:szCs w:val="24"/>
        </w:rPr>
      </w:pPr>
      <w:r w:rsidRPr="00244805">
        <w:rPr>
          <w:rFonts w:asciiTheme="majorBidi" w:hAnsiTheme="majorBidi" w:cstheme="majorBidi"/>
          <w:b/>
          <w:bCs/>
          <w:sz w:val="24"/>
          <w:szCs w:val="24"/>
        </w:rPr>
        <w:t>2.1 Maintenance approaches</w:t>
      </w:r>
    </w:p>
    <w:p w:rsidR="00287F19" w:rsidRPr="00244805" w:rsidRDefault="00AE1DCB" w:rsidP="004F41F7">
      <w:pPr>
        <w:spacing w:line="240" w:lineRule="auto"/>
        <w:jc w:val="both"/>
        <w:rPr>
          <w:rFonts w:asciiTheme="majorBidi" w:hAnsiTheme="majorBidi" w:cstheme="majorBidi"/>
        </w:rPr>
      </w:pPr>
      <w:r w:rsidRPr="00244805">
        <w:rPr>
          <w:rFonts w:asciiTheme="majorBidi" w:hAnsiTheme="majorBidi" w:cstheme="majorBidi"/>
        </w:rPr>
        <w:t xml:space="preserve">The earliest maintenance technique </w:t>
      </w:r>
      <w:r w:rsidR="002D6879" w:rsidRPr="00244805">
        <w:rPr>
          <w:rFonts w:asciiTheme="majorBidi" w:hAnsiTheme="majorBidi" w:cstheme="majorBidi"/>
        </w:rPr>
        <w:t>of</w:t>
      </w:r>
      <w:r w:rsidRPr="00244805">
        <w:rPr>
          <w:rFonts w:asciiTheme="majorBidi" w:hAnsiTheme="majorBidi" w:cstheme="majorBidi"/>
        </w:rPr>
        <w:t xml:space="preserve"> Reactive maintenance (unplanned maintenance), takes place only at breakdowns. A later maintenance technique </w:t>
      </w:r>
      <w:r w:rsidR="002D6879" w:rsidRPr="00244805">
        <w:rPr>
          <w:rFonts w:asciiTheme="majorBidi" w:hAnsiTheme="majorBidi" w:cstheme="majorBidi"/>
        </w:rPr>
        <w:t>of</w:t>
      </w:r>
      <w:r w:rsidRPr="00244805">
        <w:rPr>
          <w:rFonts w:asciiTheme="majorBidi" w:hAnsiTheme="majorBidi" w:cstheme="majorBidi"/>
        </w:rPr>
        <w:t xml:space="preserve"> time-based preventive maintenance (also called planned maintenance) sets a periodic interval to perform preventive maintenance regardless of the health status of a physical asset. </w:t>
      </w:r>
      <w:r w:rsidR="002D6879" w:rsidRPr="00244805">
        <w:rPr>
          <w:rFonts w:asciiTheme="majorBidi" w:hAnsiTheme="majorBidi" w:cstheme="majorBidi"/>
        </w:rPr>
        <w:t>T</w:t>
      </w:r>
      <w:r w:rsidRPr="00244805">
        <w:rPr>
          <w:rFonts w:asciiTheme="majorBidi" w:hAnsiTheme="majorBidi" w:cstheme="majorBidi"/>
        </w:rPr>
        <w:t xml:space="preserve">he shortfall of </w:t>
      </w:r>
      <w:r w:rsidR="002D6879" w:rsidRPr="00244805">
        <w:rPr>
          <w:rFonts w:asciiTheme="majorBidi" w:hAnsiTheme="majorBidi" w:cstheme="majorBidi"/>
        </w:rPr>
        <w:t>this</w:t>
      </w:r>
      <w:r w:rsidRPr="00244805">
        <w:rPr>
          <w:rFonts w:asciiTheme="majorBidi" w:hAnsiTheme="majorBidi" w:cstheme="majorBidi"/>
        </w:rPr>
        <w:t xml:space="preserve"> strategy </w:t>
      </w:r>
      <w:r w:rsidR="002D6879" w:rsidRPr="00244805">
        <w:rPr>
          <w:rFonts w:asciiTheme="majorBidi" w:hAnsiTheme="majorBidi" w:cstheme="majorBidi"/>
        </w:rPr>
        <w:t xml:space="preserve">is the consumption </w:t>
      </w:r>
      <w:r w:rsidR="0099183C" w:rsidRPr="00244805">
        <w:rPr>
          <w:rFonts w:asciiTheme="majorBidi" w:hAnsiTheme="majorBidi" w:cstheme="majorBidi"/>
        </w:rPr>
        <w:t xml:space="preserve">of </w:t>
      </w:r>
      <w:r w:rsidRPr="00244805">
        <w:rPr>
          <w:rFonts w:asciiTheme="majorBidi" w:hAnsiTheme="majorBidi" w:cstheme="majorBidi"/>
        </w:rPr>
        <w:t xml:space="preserve">more spare parts </w:t>
      </w:r>
      <w:r w:rsidR="0099183C" w:rsidRPr="00244805">
        <w:rPr>
          <w:rFonts w:asciiTheme="majorBidi" w:hAnsiTheme="majorBidi" w:cstheme="majorBidi"/>
        </w:rPr>
        <w:t>than</w:t>
      </w:r>
      <w:r w:rsidRPr="00244805">
        <w:rPr>
          <w:rFonts w:asciiTheme="majorBidi" w:hAnsiTheme="majorBidi" w:cstheme="majorBidi"/>
        </w:rPr>
        <w:t xml:space="preserve"> planned maintenance </w:t>
      </w:r>
      <w:r w:rsidR="0099183C" w:rsidRPr="00244805">
        <w:rPr>
          <w:rFonts w:asciiTheme="majorBidi" w:hAnsiTheme="majorBidi" w:cstheme="majorBidi"/>
        </w:rPr>
        <w:t xml:space="preserve">as </w:t>
      </w:r>
      <w:r w:rsidRPr="00244805">
        <w:rPr>
          <w:rFonts w:asciiTheme="majorBidi" w:hAnsiTheme="majorBidi" w:cstheme="majorBidi"/>
        </w:rPr>
        <w:t xml:space="preserve">part life is not fully </w:t>
      </w:r>
      <w:r w:rsidR="0099183C" w:rsidRPr="00244805">
        <w:rPr>
          <w:rFonts w:asciiTheme="majorBidi" w:hAnsiTheme="majorBidi" w:cstheme="majorBidi"/>
        </w:rPr>
        <w:t>utilised</w:t>
      </w:r>
      <w:r w:rsidRPr="00244805">
        <w:rPr>
          <w:rFonts w:asciiTheme="majorBidi" w:hAnsiTheme="majorBidi" w:cstheme="majorBidi"/>
        </w:rPr>
        <w:t>. With the development of technology, products have become more and more complex while better quality and higher reliability are required</w:t>
      </w:r>
      <w:r w:rsidR="0099183C" w:rsidRPr="00244805">
        <w:rPr>
          <w:rFonts w:asciiTheme="majorBidi" w:hAnsiTheme="majorBidi" w:cstheme="majorBidi"/>
        </w:rPr>
        <w:t xml:space="preserve"> making </w:t>
      </w:r>
      <w:r w:rsidRPr="00244805">
        <w:rPr>
          <w:rFonts w:asciiTheme="majorBidi" w:hAnsiTheme="majorBidi" w:cstheme="majorBidi"/>
        </w:rPr>
        <w:t xml:space="preserve">the cost of preventive maintenance higher. </w:t>
      </w:r>
      <w:r w:rsidR="0099183C" w:rsidRPr="00244805">
        <w:rPr>
          <w:rFonts w:asciiTheme="majorBidi" w:hAnsiTheme="majorBidi" w:cstheme="majorBidi"/>
        </w:rPr>
        <w:t>Consequently</w:t>
      </w:r>
      <w:r w:rsidRPr="00244805">
        <w:rPr>
          <w:rFonts w:asciiTheme="majorBidi" w:hAnsiTheme="majorBidi" w:cstheme="majorBidi"/>
        </w:rPr>
        <w:t xml:space="preserve">, preventive maintenance has become a major </w:t>
      </w:r>
      <w:r w:rsidR="0099183C" w:rsidRPr="00244805">
        <w:rPr>
          <w:rFonts w:asciiTheme="majorBidi" w:hAnsiTheme="majorBidi" w:cstheme="majorBidi"/>
        </w:rPr>
        <w:t xml:space="preserve">industrial </w:t>
      </w:r>
      <w:r w:rsidRPr="00244805">
        <w:rPr>
          <w:rFonts w:asciiTheme="majorBidi" w:hAnsiTheme="majorBidi" w:cstheme="majorBidi"/>
        </w:rPr>
        <w:t>expense (Jardine et al</w:t>
      </w:r>
      <w:r w:rsidR="009E3910" w:rsidRPr="00244805">
        <w:rPr>
          <w:rFonts w:asciiTheme="majorBidi" w:hAnsiTheme="majorBidi" w:cstheme="majorBidi"/>
        </w:rPr>
        <w:t>.,</w:t>
      </w:r>
      <w:r w:rsidRPr="00244805">
        <w:rPr>
          <w:rFonts w:asciiTheme="majorBidi" w:hAnsiTheme="majorBidi" w:cstheme="majorBidi"/>
        </w:rPr>
        <w:t xml:space="preserve"> 2006). </w:t>
      </w:r>
      <w:r w:rsidR="0099183C" w:rsidRPr="00244805">
        <w:rPr>
          <w:rFonts w:asciiTheme="majorBidi" w:hAnsiTheme="majorBidi" w:cstheme="majorBidi"/>
        </w:rPr>
        <w:t>M</w:t>
      </w:r>
      <w:r w:rsidRPr="00244805">
        <w:rPr>
          <w:rFonts w:asciiTheme="majorBidi" w:hAnsiTheme="majorBidi" w:cstheme="majorBidi"/>
        </w:rPr>
        <w:t xml:space="preserve">ore efficient maintenance approaches such as condition-based maintenance (CBM) are being implemented to handle the situation. </w:t>
      </w:r>
      <w:r w:rsidR="006D6A47" w:rsidRPr="00244805">
        <w:rPr>
          <w:rFonts w:asciiTheme="majorBidi" w:hAnsiTheme="majorBidi" w:cstheme="majorBidi"/>
        </w:rPr>
        <w:t xml:space="preserve">CBM </w:t>
      </w:r>
      <w:r w:rsidR="0099183C" w:rsidRPr="00244805">
        <w:rPr>
          <w:rFonts w:asciiTheme="majorBidi" w:hAnsiTheme="majorBidi" w:cstheme="majorBidi"/>
        </w:rPr>
        <w:t xml:space="preserve">enables asset </w:t>
      </w:r>
      <w:r w:rsidR="006D6A47" w:rsidRPr="00244805">
        <w:rPr>
          <w:rFonts w:asciiTheme="majorBidi" w:hAnsiTheme="majorBidi" w:cstheme="majorBidi"/>
        </w:rPr>
        <w:t xml:space="preserve">health </w:t>
      </w:r>
      <w:r w:rsidR="0099183C" w:rsidRPr="00244805">
        <w:rPr>
          <w:rFonts w:asciiTheme="majorBidi" w:hAnsiTheme="majorBidi" w:cstheme="majorBidi"/>
        </w:rPr>
        <w:t xml:space="preserve">monitoring </w:t>
      </w:r>
      <w:r w:rsidR="006D6A47" w:rsidRPr="00244805">
        <w:rPr>
          <w:rFonts w:asciiTheme="majorBidi" w:hAnsiTheme="majorBidi" w:cstheme="majorBidi"/>
        </w:rPr>
        <w:t>through sensing technologies (Grall et al</w:t>
      </w:r>
      <w:r w:rsidR="009E3910" w:rsidRPr="00244805">
        <w:rPr>
          <w:rFonts w:asciiTheme="majorBidi" w:hAnsiTheme="majorBidi" w:cstheme="majorBidi"/>
        </w:rPr>
        <w:t>.,</w:t>
      </w:r>
      <w:r w:rsidR="006D6A47" w:rsidRPr="00244805">
        <w:rPr>
          <w:rFonts w:asciiTheme="majorBidi" w:hAnsiTheme="majorBidi" w:cstheme="majorBidi"/>
        </w:rPr>
        <w:t xml:space="preserve"> 2002). It</w:t>
      </w:r>
      <w:r w:rsidR="006B7DE7" w:rsidRPr="00244805">
        <w:rPr>
          <w:rFonts w:asciiTheme="majorBidi" w:hAnsiTheme="majorBidi" w:cstheme="majorBidi"/>
        </w:rPr>
        <w:t xml:space="preserve"> is divided into two monitoring levels</w:t>
      </w:r>
      <w:r w:rsidR="0099183C" w:rsidRPr="00244805">
        <w:rPr>
          <w:rFonts w:asciiTheme="majorBidi" w:hAnsiTheme="majorBidi" w:cstheme="majorBidi"/>
        </w:rPr>
        <w:t>,</w:t>
      </w:r>
      <w:r w:rsidR="006B7DE7" w:rsidRPr="00244805">
        <w:rPr>
          <w:rFonts w:asciiTheme="majorBidi" w:hAnsiTheme="majorBidi" w:cstheme="majorBidi"/>
        </w:rPr>
        <w:t xml:space="preserve"> namely Diagnostics; where </w:t>
      </w:r>
      <w:r w:rsidR="006D6A47" w:rsidRPr="00244805">
        <w:rPr>
          <w:rFonts w:asciiTheme="majorBidi" w:hAnsiTheme="majorBidi" w:cstheme="majorBidi"/>
        </w:rPr>
        <w:t>the machine (Product) diagnose</w:t>
      </w:r>
      <w:r w:rsidR="0099183C" w:rsidRPr="00244805">
        <w:rPr>
          <w:rFonts w:asciiTheme="majorBidi" w:hAnsiTheme="majorBidi" w:cstheme="majorBidi"/>
        </w:rPr>
        <w:t>s</w:t>
      </w:r>
      <w:r w:rsidR="006D6A47" w:rsidRPr="00244805">
        <w:rPr>
          <w:rFonts w:asciiTheme="majorBidi" w:hAnsiTheme="majorBidi" w:cstheme="majorBidi"/>
        </w:rPr>
        <w:t xml:space="preserve"> itself upon a failure and send</w:t>
      </w:r>
      <w:r w:rsidR="0099183C" w:rsidRPr="00244805">
        <w:rPr>
          <w:rFonts w:asciiTheme="majorBidi" w:hAnsiTheme="majorBidi" w:cstheme="majorBidi"/>
        </w:rPr>
        <w:t>s</w:t>
      </w:r>
      <w:r w:rsidR="006D6A47" w:rsidRPr="00244805">
        <w:rPr>
          <w:rFonts w:asciiTheme="majorBidi" w:hAnsiTheme="majorBidi" w:cstheme="majorBidi"/>
        </w:rPr>
        <w:t xml:space="preserve"> feedback information to the maintenance centre</w:t>
      </w:r>
      <w:r w:rsidR="00D01BF1" w:rsidRPr="00244805">
        <w:rPr>
          <w:rFonts w:asciiTheme="majorBidi" w:hAnsiTheme="majorBidi" w:cstheme="majorBidi"/>
        </w:rPr>
        <w:t xml:space="preserve"> a</w:t>
      </w:r>
      <w:r w:rsidR="006D6A47" w:rsidRPr="00244805">
        <w:rPr>
          <w:rFonts w:asciiTheme="majorBidi" w:hAnsiTheme="majorBidi" w:cstheme="majorBidi"/>
        </w:rPr>
        <w:t>nd Prognostics, where the machine predict</w:t>
      </w:r>
      <w:r w:rsidR="00C1079A" w:rsidRPr="00244805">
        <w:rPr>
          <w:rFonts w:asciiTheme="majorBidi" w:hAnsiTheme="majorBidi" w:cstheme="majorBidi"/>
        </w:rPr>
        <w:t>s</w:t>
      </w:r>
      <w:r w:rsidR="006D6A47" w:rsidRPr="00244805">
        <w:rPr>
          <w:rFonts w:asciiTheme="majorBidi" w:hAnsiTheme="majorBidi" w:cstheme="majorBidi"/>
        </w:rPr>
        <w:t xml:space="preserve"> the failure based on monitoring the machine health status through </w:t>
      </w:r>
      <w:r w:rsidR="0099183C" w:rsidRPr="00244805">
        <w:rPr>
          <w:rFonts w:asciiTheme="majorBidi" w:hAnsiTheme="majorBidi" w:cstheme="majorBidi"/>
        </w:rPr>
        <w:t>sensing</w:t>
      </w:r>
      <w:r w:rsidR="006D6A47" w:rsidRPr="00244805">
        <w:rPr>
          <w:rFonts w:asciiTheme="majorBidi" w:hAnsiTheme="majorBidi" w:cstheme="majorBidi"/>
        </w:rPr>
        <w:t xml:space="preserve"> technologies.</w:t>
      </w:r>
    </w:p>
    <w:p w:rsidR="00AE1DCB" w:rsidRPr="00244805" w:rsidRDefault="00287F19" w:rsidP="00BD23F5">
      <w:pPr>
        <w:autoSpaceDE w:val="0"/>
        <w:autoSpaceDN w:val="0"/>
        <w:adjustRightInd w:val="0"/>
        <w:spacing w:after="0" w:line="240" w:lineRule="auto"/>
        <w:jc w:val="both"/>
        <w:rPr>
          <w:rFonts w:asciiTheme="majorBidi" w:hAnsiTheme="majorBidi" w:cstheme="majorBidi"/>
        </w:rPr>
      </w:pPr>
      <w:r w:rsidRPr="00244805">
        <w:rPr>
          <w:rFonts w:asciiTheme="majorBidi" w:hAnsiTheme="majorBidi" w:cstheme="majorBidi"/>
        </w:rPr>
        <w:t xml:space="preserve">Wang and Christer (2000) have examined a technique for modelling CBM decision making for plant with dual maintenance actions of preventative and replacement. </w:t>
      </w:r>
      <w:r w:rsidR="008D72D2" w:rsidRPr="00244805">
        <w:rPr>
          <w:rFonts w:asciiTheme="majorBidi" w:hAnsiTheme="majorBidi" w:cstheme="majorBidi"/>
        </w:rPr>
        <w:t>Vardar et al</w:t>
      </w:r>
      <w:r w:rsidR="0051012C" w:rsidRPr="00244805">
        <w:rPr>
          <w:rFonts w:asciiTheme="majorBidi" w:hAnsiTheme="majorBidi" w:cstheme="majorBidi"/>
        </w:rPr>
        <w:t>.</w:t>
      </w:r>
      <w:r w:rsidR="008D72D2" w:rsidRPr="00244805">
        <w:rPr>
          <w:rFonts w:asciiTheme="majorBidi" w:hAnsiTheme="majorBidi" w:cstheme="majorBidi"/>
        </w:rPr>
        <w:t xml:space="preserve"> </w:t>
      </w:r>
      <w:r w:rsidR="00D01BF1" w:rsidRPr="00244805">
        <w:rPr>
          <w:rFonts w:asciiTheme="majorBidi" w:hAnsiTheme="majorBidi" w:cstheme="majorBidi"/>
        </w:rPr>
        <w:t xml:space="preserve">(2007) </w:t>
      </w:r>
      <w:r w:rsidR="008D72D2" w:rsidRPr="00244805">
        <w:rPr>
          <w:rFonts w:asciiTheme="majorBidi" w:hAnsiTheme="majorBidi" w:cstheme="majorBidi"/>
        </w:rPr>
        <w:t>designed a queuing-location model to assess the adequacy of after-sales service providers through information from remote diagnosis tools. While assuming the consequences of congestion, the model optimises the place, capability and the service centre category by means of a simulation optimisation based on genetic algorithms.</w:t>
      </w:r>
      <w:r w:rsidR="006D6A47" w:rsidRPr="00244805">
        <w:rPr>
          <w:rFonts w:asciiTheme="majorBidi" w:hAnsiTheme="majorBidi" w:cstheme="majorBidi"/>
        </w:rPr>
        <w:t xml:space="preserve"> </w:t>
      </w:r>
      <w:r w:rsidR="00BD23F5" w:rsidRPr="00244805">
        <w:rPr>
          <w:rFonts w:ascii="Times New Roman" w:hAnsi="Times New Roman" w:cs="Times New Roman"/>
        </w:rPr>
        <w:t>De Smidt-Destombes</w:t>
      </w:r>
      <w:r w:rsidR="00BD23F5" w:rsidRPr="00244805">
        <w:rPr>
          <w:rFonts w:asciiTheme="majorBidi" w:hAnsiTheme="majorBidi" w:cstheme="majorBidi"/>
        </w:rPr>
        <w:t xml:space="preserve"> </w:t>
      </w:r>
      <w:r w:rsidR="009E3910" w:rsidRPr="00244805">
        <w:rPr>
          <w:rFonts w:ascii="Times New Roman" w:eastAsia="Times New Roman" w:hAnsi="Times New Roman" w:cs="Times New Roman"/>
          <w:sz w:val="24"/>
          <w:szCs w:val="24"/>
        </w:rPr>
        <w:t>et al.</w:t>
      </w:r>
      <w:r w:rsidR="00BD23F5" w:rsidRPr="00244805">
        <w:rPr>
          <w:rFonts w:ascii="Times New Roman" w:eastAsia="Times New Roman" w:hAnsi="Times New Roman" w:cs="Times New Roman"/>
          <w:sz w:val="24"/>
          <w:szCs w:val="24"/>
        </w:rPr>
        <w:t xml:space="preserve"> </w:t>
      </w:r>
      <w:r w:rsidR="006D6A47" w:rsidRPr="00244805">
        <w:rPr>
          <w:rFonts w:asciiTheme="majorBidi" w:hAnsiTheme="majorBidi" w:cstheme="majorBidi"/>
        </w:rPr>
        <w:t xml:space="preserve">(2006) </w:t>
      </w:r>
      <w:r w:rsidR="00BD23F5" w:rsidRPr="00244805">
        <w:rPr>
          <w:rFonts w:asciiTheme="majorBidi" w:hAnsiTheme="majorBidi" w:cstheme="majorBidi"/>
        </w:rPr>
        <w:t>have</w:t>
      </w:r>
      <w:r w:rsidR="006D6A47" w:rsidRPr="00244805">
        <w:rPr>
          <w:rFonts w:asciiTheme="majorBidi" w:hAnsiTheme="majorBidi" w:cstheme="majorBidi"/>
        </w:rPr>
        <w:t xml:space="preserve"> looked into combining CBM as a maintenance policy and the spare part levels</w:t>
      </w:r>
      <w:r w:rsidR="0080618F" w:rsidRPr="00244805">
        <w:rPr>
          <w:rFonts w:asciiTheme="majorBidi" w:hAnsiTheme="majorBidi" w:cstheme="majorBidi"/>
        </w:rPr>
        <w:t>.</w:t>
      </w:r>
      <w:r w:rsidR="006D6A47" w:rsidRPr="00244805">
        <w:rPr>
          <w:rFonts w:asciiTheme="majorBidi" w:hAnsiTheme="majorBidi" w:cstheme="majorBidi"/>
        </w:rPr>
        <w:t xml:space="preserve"> They stated that a maintenance policy, spare part levels, and repair capacity can control the system availability. They presented two analytical approaches to evaluate system availability. Their DES model showed the trade-off between inventory, repair capacity, and maintenance policies for the proposed approaches. This work is one of the few to discuss different operational settings together instead of the common practice in the research where each setting is modelled in isolation. Nevertheless, the </w:t>
      </w:r>
      <w:r w:rsidR="0080618F" w:rsidRPr="00244805">
        <w:rPr>
          <w:rFonts w:asciiTheme="majorBidi" w:hAnsiTheme="majorBidi" w:cstheme="majorBidi"/>
        </w:rPr>
        <w:t xml:space="preserve">coverage of </w:t>
      </w:r>
      <w:r w:rsidR="006D6A47" w:rsidRPr="00244805">
        <w:rPr>
          <w:rFonts w:asciiTheme="majorBidi" w:hAnsiTheme="majorBidi" w:cstheme="majorBidi"/>
        </w:rPr>
        <w:t>operational settings</w:t>
      </w:r>
      <w:r w:rsidR="0080618F" w:rsidRPr="00244805">
        <w:rPr>
          <w:rFonts w:asciiTheme="majorBidi" w:hAnsiTheme="majorBidi" w:cstheme="majorBidi"/>
        </w:rPr>
        <w:t xml:space="preserve"> was limited</w:t>
      </w:r>
      <w:r w:rsidR="006D6A47" w:rsidRPr="00244805">
        <w:rPr>
          <w:rFonts w:asciiTheme="majorBidi" w:hAnsiTheme="majorBidi" w:cstheme="majorBidi"/>
        </w:rPr>
        <w:t>, e.g. labour availability</w:t>
      </w:r>
      <w:r w:rsidR="0080618F" w:rsidRPr="00244805">
        <w:rPr>
          <w:rFonts w:asciiTheme="majorBidi" w:hAnsiTheme="majorBidi" w:cstheme="majorBidi"/>
        </w:rPr>
        <w:t xml:space="preserve"> was excluded</w:t>
      </w:r>
      <w:r w:rsidR="006D6A47" w:rsidRPr="00244805">
        <w:rPr>
          <w:rFonts w:asciiTheme="majorBidi" w:hAnsiTheme="majorBidi" w:cstheme="majorBidi"/>
        </w:rPr>
        <w:t>. As the complexity of the operational system increases the application of analytical models will be harder.</w:t>
      </w:r>
    </w:p>
    <w:p w:rsidR="00235CB3" w:rsidRPr="00244805" w:rsidRDefault="00235CB3" w:rsidP="004F41F7">
      <w:pPr>
        <w:autoSpaceDE w:val="0"/>
        <w:autoSpaceDN w:val="0"/>
        <w:adjustRightInd w:val="0"/>
        <w:spacing w:after="0" w:line="240" w:lineRule="auto"/>
        <w:jc w:val="both"/>
        <w:rPr>
          <w:rFonts w:asciiTheme="majorBidi" w:hAnsiTheme="majorBidi" w:cstheme="majorBidi"/>
        </w:rPr>
      </w:pPr>
    </w:p>
    <w:p w:rsidR="00D52F0F" w:rsidRPr="00244805" w:rsidRDefault="00235CB3" w:rsidP="004F41F7">
      <w:pPr>
        <w:autoSpaceDE w:val="0"/>
        <w:autoSpaceDN w:val="0"/>
        <w:adjustRightInd w:val="0"/>
        <w:spacing w:after="0" w:line="240" w:lineRule="auto"/>
        <w:jc w:val="both"/>
        <w:rPr>
          <w:rFonts w:asciiTheme="majorBidi" w:hAnsiTheme="majorBidi" w:cstheme="majorBidi"/>
        </w:rPr>
      </w:pPr>
      <w:r w:rsidRPr="00244805">
        <w:rPr>
          <w:rFonts w:asciiTheme="majorBidi" w:hAnsiTheme="majorBidi" w:cstheme="majorBidi"/>
        </w:rPr>
        <w:t>According to Alabdulkarim et al</w:t>
      </w:r>
      <w:r w:rsidR="0051012C" w:rsidRPr="00244805">
        <w:rPr>
          <w:rFonts w:asciiTheme="majorBidi" w:hAnsiTheme="majorBidi" w:cstheme="majorBidi"/>
        </w:rPr>
        <w:t>.</w:t>
      </w:r>
      <w:r w:rsidRPr="00244805">
        <w:rPr>
          <w:rFonts w:asciiTheme="majorBidi" w:hAnsiTheme="majorBidi" w:cstheme="majorBidi"/>
        </w:rPr>
        <w:t xml:space="preserve"> (2013)</w:t>
      </w:r>
      <w:r w:rsidR="00D01BF1" w:rsidRPr="00244805">
        <w:rPr>
          <w:rFonts w:asciiTheme="majorBidi" w:hAnsiTheme="majorBidi" w:cstheme="majorBidi"/>
        </w:rPr>
        <w:t>,</w:t>
      </w:r>
      <w:r w:rsidRPr="00244805">
        <w:rPr>
          <w:rFonts w:asciiTheme="majorBidi" w:hAnsiTheme="majorBidi" w:cstheme="majorBidi"/>
        </w:rPr>
        <w:t xml:space="preserve"> </w:t>
      </w:r>
      <w:r w:rsidR="0080618F" w:rsidRPr="00244805">
        <w:rPr>
          <w:rFonts w:asciiTheme="majorBidi" w:hAnsiTheme="majorBidi" w:cstheme="majorBidi"/>
        </w:rPr>
        <w:t xml:space="preserve">literature on </w:t>
      </w:r>
      <w:r w:rsidRPr="00244805">
        <w:rPr>
          <w:rFonts w:asciiTheme="majorBidi" w:hAnsiTheme="majorBidi" w:cstheme="majorBidi"/>
        </w:rPr>
        <w:t xml:space="preserve">CBM </w:t>
      </w:r>
      <w:r w:rsidR="0080618F" w:rsidRPr="00244805">
        <w:rPr>
          <w:rFonts w:asciiTheme="majorBidi" w:hAnsiTheme="majorBidi" w:cstheme="majorBidi"/>
        </w:rPr>
        <w:t>focuses on</w:t>
      </w:r>
      <w:r w:rsidRPr="00244805">
        <w:rPr>
          <w:rFonts w:asciiTheme="majorBidi" w:hAnsiTheme="majorBidi" w:cstheme="majorBidi"/>
        </w:rPr>
        <w:t xml:space="preserve"> machine deterioration with the emphasis on machine reliability within a manufacturing plant. Little work has addressed the </w:t>
      </w:r>
      <w:r w:rsidR="00C1079A" w:rsidRPr="00244805">
        <w:rPr>
          <w:rFonts w:asciiTheme="majorBidi" w:hAnsiTheme="majorBidi" w:cstheme="majorBidi"/>
        </w:rPr>
        <w:t xml:space="preserve">products within customers’ locations. </w:t>
      </w:r>
      <w:r w:rsidR="0080618F" w:rsidRPr="00244805">
        <w:rPr>
          <w:rFonts w:asciiTheme="majorBidi" w:hAnsiTheme="majorBidi" w:cstheme="majorBidi"/>
        </w:rPr>
        <w:t xml:space="preserve">Such </w:t>
      </w:r>
      <w:r w:rsidR="00C1079A" w:rsidRPr="00244805">
        <w:rPr>
          <w:rFonts w:asciiTheme="majorBidi" w:hAnsiTheme="majorBidi" w:cstheme="majorBidi"/>
        </w:rPr>
        <w:t xml:space="preserve">complex maintenance operations </w:t>
      </w:r>
      <w:r w:rsidR="0080618F" w:rsidRPr="00244805">
        <w:rPr>
          <w:rFonts w:asciiTheme="majorBidi" w:hAnsiTheme="majorBidi" w:cstheme="majorBidi"/>
        </w:rPr>
        <w:t>are</w:t>
      </w:r>
      <w:r w:rsidR="00C1079A" w:rsidRPr="00244805">
        <w:rPr>
          <w:rFonts w:asciiTheme="majorBidi" w:hAnsiTheme="majorBidi" w:cstheme="majorBidi"/>
        </w:rPr>
        <w:t xml:space="preserve"> beyond the ability of </w:t>
      </w:r>
      <w:r w:rsidR="002E2D32" w:rsidRPr="00244805">
        <w:rPr>
          <w:rFonts w:asciiTheme="majorBidi" w:hAnsiTheme="majorBidi" w:cstheme="majorBidi"/>
        </w:rPr>
        <w:t>mathematical</w:t>
      </w:r>
      <w:r w:rsidR="00C1079A" w:rsidRPr="00244805">
        <w:rPr>
          <w:rFonts w:asciiTheme="majorBidi" w:hAnsiTheme="majorBidi" w:cstheme="majorBidi"/>
        </w:rPr>
        <w:t xml:space="preserve"> model</w:t>
      </w:r>
      <w:r w:rsidR="002E2D32" w:rsidRPr="00244805">
        <w:rPr>
          <w:rFonts w:asciiTheme="majorBidi" w:hAnsiTheme="majorBidi" w:cstheme="majorBidi"/>
        </w:rPr>
        <w:t>s</w:t>
      </w:r>
      <w:r w:rsidR="00C1079A" w:rsidRPr="00244805">
        <w:rPr>
          <w:rFonts w:asciiTheme="majorBidi" w:hAnsiTheme="majorBidi" w:cstheme="majorBidi"/>
        </w:rPr>
        <w:t xml:space="preserve"> </w:t>
      </w:r>
      <w:r w:rsidR="002E2D32" w:rsidRPr="00244805">
        <w:rPr>
          <w:rFonts w:asciiTheme="majorBidi" w:hAnsiTheme="majorBidi" w:cstheme="majorBidi"/>
        </w:rPr>
        <w:t>due to the complexity and interaction between different subsystems within the wider system</w:t>
      </w:r>
      <w:r w:rsidR="0080618F" w:rsidRPr="00244805">
        <w:rPr>
          <w:rFonts w:asciiTheme="majorBidi" w:hAnsiTheme="majorBidi" w:cstheme="majorBidi"/>
        </w:rPr>
        <w:t xml:space="preserve"> over time</w:t>
      </w:r>
      <w:r w:rsidR="00C1079A" w:rsidRPr="00244805">
        <w:rPr>
          <w:rFonts w:asciiTheme="majorBidi" w:hAnsiTheme="majorBidi" w:cstheme="majorBidi"/>
        </w:rPr>
        <w:t>.</w:t>
      </w:r>
      <w:r w:rsidR="00D52F0F" w:rsidRPr="00244805">
        <w:rPr>
          <w:rFonts w:asciiTheme="majorBidi" w:hAnsiTheme="majorBidi" w:cstheme="majorBidi"/>
        </w:rPr>
        <w:t xml:space="preserve"> As the quantity of the product</w:t>
      </w:r>
      <w:r w:rsidR="0080618F" w:rsidRPr="00244805">
        <w:rPr>
          <w:rFonts w:asciiTheme="majorBidi" w:hAnsiTheme="majorBidi" w:cstheme="majorBidi"/>
        </w:rPr>
        <w:t>s</w:t>
      </w:r>
      <w:r w:rsidR="00D52F0F" w:rsidRPr="00244805">
        <w:rPr>
          <w:rFonts w:asciiTheme="majorBidi" w:hAnsiTheme="majorBidi" w:cstheme="majorBidi"/>
        </w:rPr>
        <w:t xml:space="preserve"> spread among </w:t>
      </w:r>
      <w:r w:rsidR="002E2D32" w:rsidRPr="00244805">
        <w:rPr>
          <w:rFonts w:asciiTheme="majorBidi" w:hAnsiTheme="majorBidi" w:cstheme="majorBidi"/>
        </w:rPr>
        <w:t xml:space="preserve">different </w:t>
      </w:r>
      <w:r w:rsidR="00D52F0F" w:rsidRPr="00244805">
        <w:rPr>
          <w:rFonts w:asciiTheme="majorBidi" w:hAnsiTheme="majorBidi" w:cstheme="majorBidi"/>
        </w:rPr>
        <w:t xml:space="preserve">customers is relatively high compared to manufacturing systems, travel time is another critical issue. </w:t>
      </w:r>
      <w:r w:rsidR="0080618F" w:rsidRPr="00244805">
        <w:rPr>
          <w:rFonts w:asciiTheme="majorBidi" w:hAnsiTheme="majorBidi" w:cstheme="majorBidi"/>
        </w:rPr>
        <w:t>Lastly</w:t>
      </w:r>
      <w:r w:rsidR="00D52F0F" w:rsidRPr="00244805">
        <w:rPr>
          <w:rFonts w:asciiTheme="majorBidi" w:hAnsiTheme="majorBidi" w:cstheme="majorBidi"/>
        </w:rPr>
        <w:t>, the spare part ordering policy and labour availability as these are constrain</w:t>
      </w:r>
      <w:r w:rsidR="0080618F" w:rsidRPr="00244805">
        <w:rPr>
          <w:rFonts w:asciiTheme="majorBidi" w:hAnsiTheme="majorBidi" w:cstheme="majorBidi"/>
        </w:rPr>
        <w:t>t</w:t>
      </w:r>
      <w:r w:rsidR="00D52F0F" w:rsidRPr="00244805">
        <w:rPr>
          <w:rFonts w:asciiTheme="majorBidi" w:hAnsiTheme="majorBidi" w:cstheme="majorBidi"/>
        </w:rPr>
        <w:t>s in such complex systems.</w:t>
      </w:r>
    </w:p>
    <w:p w:rsidR="00D52F0F" w:rsidRPr="00244805" w:rsidRDefault="00D52F0F" w:rsidP="004F41F7">
      <w:pPr>
        <w:autoSpaceDE w:val="0"/>
        <w:autoSpaceDN w:val="0"/>
        <w:adjustRightInd w:val="0"/>
        <w:spacing w:after="0" w:line="240" w:lineRule="auto"/>
        <w:jc w:val="both"/>
        <w:rPr>
          <w:rFonts w:asciiTheme="majorBidi" w:hAnsiTheme="majorBidi" w:cstheme="majorBidi"/>
        </w:rPr>
      </w:pPr>
    </w:p>
    <w:p w:rsidR="00590CB7" w:rsidRPr="00244805" w:rsidRDefault="00590CB7" w:rsidP="004F41F7">
      <w:pPr>
        <w:autoSpaceDE w:val="0"/>
        <w:autoSpaceDN w:val="0"/>
        <w:adjustRightInd w:val="0"/>
        <w:spacing w:line="240" w:lineRule="auto"/>
        <w:jc w:val="both"/>
        <w:rPr>
          <w:rFonts w:asciiTheme="majorBidi" w:hAnsiTheme="majorBidi" w:cstheme="majorBidi"/>
          <w:b/>
          <w:bCs/>
          <w:sz w:val="24"/>
          <w:szCs w:val="24"/>
        </w:rPr>
      </w:pPr>
      <w:r w:rsidRPr="00244805">
        <w:rPr>
          <w:rFonts w:asciiTheme="majorBidi" w:hAnsiTheme="majorBidi" w:cstheme="majorBidi"/>
          <w:b/>
          <w:bCs/>
          <w:sz w:val="24"/>
          <w:szCs w:val="24"/>
        </w:rPr>
        <w:t>2.2 Suitability of simulation to model maintenance operations</w:t>
      </w:r>
    </w:p>
    <w:p w:rsidR="00C1079A" w:rsidRPr="00244805" w:rsidRDefault="00C1079A" w:rsidP="004F41F7">
      <w:pPr>
        <w:autoSpaceDE w:val="0"/>
        <w:autoSpaceDN w:val="0"/>
        <w:adjustRightInd w:val="0"/>
        <w:spacing w:after="0" w:line="240" w:lineRule="auto"/>
        <w:jc w:val="both"/>
        <w:rPr>
          <w:rFonts w:asciiTheme="majorBidi" w:hAnsiTheme="majorBidi" w:cstheme="majorBidi"/>
        </w:rPr>
      </w:pPr>
      <w:r w:rsidRPr="00244805">
        <w:rPr>
          <w:rFonts w:asciiTheme="majorBidi" w:hAnsiTheme="majorBidi" w:cstheme="majorBidi"/>
        </w:rPr>
        <w:t xml:space="preserve">Discrete Event Simulation (DES) has the potential to evaluate different maintenance strategies incorporating all the maintenance operational settings such as asset location, spare part levels, labour availability, travel time to asset, etc. rather than using hard analytical models. The DES approach will enable organisations to </w:t>
      </w:r>
      <w:r w:rsidR="00D52F0F" w:rsidRPr="00244805">
        <w:rPr>
          <w:rFonts w:asciiTheme="majorBidi" w:hAnsiTheme="majorBidi" w:cstheme="majorBidi"/>
        </w:rPr>
        <w:t>select</w:t>
      </w:r>
      <w:r w:rsidRPr="00244805">
        <w:rPr>
          <w:rFonts w:asciiTheme="majorBidi" w:hAnsiTheme="majorBidi" w:cstheme="majorBidi"/>
        </w:rPr>
        <w:t xml:space="preserve"> the appropriate maintenance policy (reactive, proactive: where CBM is introduced) suitable for their use from an operational point of view rather than a machine reliability view. The DES technique will enable an understanding of the overall dynamic operation.</w:t>
      </w:r>
    </w:p>
    <w:p w:rsidR="004A75CB" w:rsidRPr="00244805" w:rsidRDefault="004A75CB" w:rsidP="004F41F7">
      <w:pPr>
        <w:pStyle w:val="NormalIndent"/>
        <w:spacing w:before="240"/>
        <w:ind w:firstLine="0"/>
        <w:rPr>
          <w:rFonts w:asciiTheme="majorBidi" w:hAnsiTheme="majorBidi" w:cstheme="majorBidi"/>
          <w:sz w:val="22"/>
          <w:szCs w:val="22"/>
          <w:lang w:val="en-GB"/>
        </w:rPr>
      </w:pPr>
      <w:r w:rsidRPr="00244805">
        <w:rPr>
          <w:rFonts w:asciiTheme="majorBidi" w:hAnsiTheme="majorBidi" w:cstheme="majorBidi"/>
          <w:sz w:val="22"/>
          <w:szCs w:val="22"/>
          <w:lang w:val="en-GB"/>
        </w:rPr>
        <w:t>In addition, DES has been utilised in decision-making mechanisms in asset availability. Ali et al</w:t>
      </w:r>
      <w:r w:rsidR="0051012C" w:rsidRPr="00244805">
        <w:rPr>
          <w:rFonts w:asciiTheme="majorBidi" w:hAnsiTheme="majorBidi" w:cstheme="majorBidi"/>
          <w:sz w:val="22"/>
          <w:szCs w:val="22"/>
          <w:lang w:val="en-GB"/>
        </w:rPr>
        <w:t>.</w:t>
      </w:r>
      <w:r w:rsidRPr="00244805">
        <w:rPr>
          <w:rFonts w:asciiTheme="majorBidi" w:hAnsiTheme="majorBidi" w:cstheme="majorBidi"/>
          <w:sz w:val="22"/>
          <w:szCs w:val="22"/>
          <w:lang w:val="en-GB"/>
        </w:rPr>
        <w:t xml:space="preserve"> (2008) carried out an assessment on manufacturing performance in the automotive industry, identifying the bottlenecks and selecting suitable strategies using simulation and optimisation. They looked at why most currently available production system</w:t>
      </w:r>
      <w:r w:rsidR="00696D30" w:rsidRPr="00244805">
        <w:rPr>
          <w:rFonts w:asciiTheme="majorBidi" w:hAnsiTheme="majorBidi" w:cstheme="majorBidi"/>
          <w:sz w:val="22"/>
          <w:szCs w:val="22"/>
          <w:lang w:val="en-GB"/>
        </w:rPr>
        <w:t>s</w:t>
      </w:r>
      <w:r w:rsidRPr="00244805">
        <w:rPr>
          <w:rFonts w:asciiTheme="majorBidi" w:hAnsiTheme="majorBidi" w:cstheme="majorBidi"/>
          <w:sz w:val="22"/>
          <w:szCs w:val="22"/>
          <w:lang w:val="en-GB"/>
        </w:rPr>
        <w:t xml:space="preserve"> have disappointing overall availability</w:t>
      </w:r>
      <w:r w:rsidR="00696D30" w:rsidRPr="00244805">
        <w:rPr>
          <w:rFonts w:asciiTheme="majorBidi" w:hAnsiTheme="majorBidi" w:cstheme="majorBidi"/>
          <w:sz w:val="22"/>
          <w:szCs w:val="22"/>
          <w:lang w:val="en-GB"/>
        </w:rPr>
        <w:t>.</w:t>
      </w:r>
      <w:r w:rsidRPr="00244805">
        <w:rPr>
          <w:rFonts w:asciiTheme="majorBidi" w:hAnsiTheme="majorBidi" w:cstheme="majorBidi"/>
          <w:sz w:val="22"/>
          <w:szCs w:val="22"/>
          <w:lang w:val="en-GB"/>
        </w:rPr>
        <w:t xml:space="preserve"> </w:t>
      </w:r>
      <w:r w:rsidR="00696D30" w:rsidRPr="00244805">
        <w:rPr>
          <w:rFonts w:asciiTheme="majorBidi" w:hAnsiTheme="majorBidi" w:cstheme="majorBidi"/>
          <w:sz w:val="22"/>
          <w:szCs w:val="22"/>
          <w:lang w:val="en-GB"/>
        </w:rPr>
        <w:lastRenderedPageBreak/>
        <w:t xml:space="preserve">They discovered that this is </w:t>
      </w:r>
      <w:r w:rsidRPr="00244805">
        <w:rPr>
          <w:rFonts w:asciiTheme="majorBidi" w:hAnsiTheme="majorBidi" w:cstheme="majorBidi"/>
          <w:sz w:val="22"/>
          <w:szCs w:val="22"/>
          <w:lang w:val="en-GB"/>
        </w:rPr>
        <w:t>primarily due to excessive downtime caused by failures of machine/components along with quality problems. Moreover, in order to assess the maintenance performance plan in the manufacturing field, a new approach combining simulation techniques and optimising algorithms has been advocated by Roux et al</w:t>
      </w:r>
      <w:r w:rsidR="0051012C" w:rsidRPr="00244805">
        <w:rPr>
          <w:rFonts w:asciiTheme="majorBidi" w:hAnsiTheme="majorBidi" w:cstheme="majorBidi"/>
          <w:sz w:val="22"/>
          <w:szCs w:val="22"/>
          <w:lang w:val="en-GB"/>
        </w:rPr>
        <w:t>.</w:t>
      </w:r>
      <w:r w:rsidRPr="00244805">
        <w:rPr>
          <w:rFonts w:asciiTheme="majorBidi" w:hAnsiTheme="majorBidi" w:cstheme="majorBidi"/>
          <w:sz w:val="22"/>
          <w:szCs w:val="22"/>
          <w:lang w:val="en-GB"/>
        </w:rPr>
        <w:t xml:space="preserve"> (2008).</w:t>
      </w:r>
    </w:p>
    <w:p w:rsidR="004A75CB" w:rsidRPr="00244805" w:rsidRDefault="004A75CB" w:rsidP="004F41F7">
      <w:pPr>
        <w:pStyle w:val="NormalIndent"/>
        <w:tabs>
          <w:tab w:val="left" w:pos="3876"/>
        </w:tabs>
        <w:spacing w:before="240"/>
        <w:ind w:firstLine="0"/>
        <w:rPr>
          <w:rFonts w:asciiTheme="majorBidi" w:hAnsiTheme="majorBidi" w:cstheme="majorBidi"/>
          <w:sz w:val="22"/>
          <w:szCs w:val="22"/>
          <w:lang w:val="en-GB"/>
        </w:rPr>
      </w:pPr>
      <w:r w:rsidRPr="00244805">
        <w:rPr>
          <w:rFonts w:asciiTheme="majorBidi" w:hAnsiTheme="majorBidi" w:cstheme="majorBidi"/>
          <w:sz w:val="22"/>
          <w:szCs w:val="22"/>
        </w:rPr>
        <w:t>Meanwhile, emphasis has been given on optimising preventive maintenance in a similar area of manufacturing such as the work done by</w:t>
      </w:r>
      <w:r w:rsidRPr="00244805">
        <w:rPr>
          <w:rFonts w:asciiTheme="majorBidi" w:hAnsiTheme="majorBidi" w:cstheme="majorBidi"/>
          <w:sz w:val="22"/>
          <w:szCs w:val="22"/>
          <w:lang w:val="en-GB"/>
        </w:rPr>
        <w:t xml:space="preserve"> Oyarbide-Zubillaga et al</w:t>
      </w:r>
      <w:r w:rsidR="0051012C" w:rsidRPr="00244805">
        <w:rPr>
          <w:rFonts w:asciiTheme="majorBidi" w:hAnsiTheme="majorBidi" w:cstheme="majorBidi"/>
          <w:sz w:val="22"/>
          <w:szCs w:val="22"/>
          <w:lang w:val="en-GB"/>
        </w:rPr>
        <w:t>.</w:t>
      </w:r>
      <w:r w:rsidRPr="00244805">
        <w:rPr>
          <w:rFonts w:asciiTheme="majorBidi" w:hAnsiTheme="majorBidi" w:cstheme="majorBidi"/>
          <w:sz w:val="22"/>
          <w:szCs w:val="22"/>
          <w:lang w:val="en-GB"/>
        </w:rPr>
        <w:t xml:space="preserve"> </w:t>
      </w:r>
      <w:r w:rsidRPr="00244805">
        <w:rPr>
          <w:rFonts w:asciiTheme="majorBidi" w:hAnsiTheme="majorBidi" w:cstheme="majorBidi"/>
          <w:sz w:val="22"/>
          <w:szCs w:val="22"/>
        </w:rPr>
        <w:t xml:space="preserve">(2008). Their primary goal was </w:t>
      </w:r>
      <w:r w:rsidR="00696D30" w:rsidRPr="00244805">
        <w:rPr>
          <w:rFonts w:asciiTheme="majorBidi" w:hAnsiTheme="majorBidi" w:cstheme="majorBidi"/>
          <w:sz w:val="22"/>
          <w:szCs w:val="22"/>
        </w:rPr>
        <w:t xml:space="preserve">to </w:t>
      </w:r>
      <w:r w:rsidRPr="00244805">
        <w:rPr>
          <w:rFonts w:asciiTheme="majorBidi" w:hAnsiTheme="majorBidi" w:cstheme="majorBidi"/>
          <w:sz w:val="22"/>
          <w:szCs w:val="22"/>
        </w:rPr>
        <w:t>search for the optimal frequencies for the preventive maintenance of a multi-equipment system based upon profit and cost factors. Eventually, a Machine Service Support</w:t>
      </w:r>
      <w:r w:rsidR="00D036A0" w:rsidRPr="00244805">
        <w:rPr>
          <w:rFonts w:asciiTheme="majorBidi" w:hAnsiTheme="majorBidi" w:cstheme="majorBidi"/>
          <w:sz w:val="22"/>
          <w:szCs w:val="22"/>
        </w:rPr>
        <w:t xml:space="preserve"> (MSS)</w:t>
      </w:r>
      <w:r w:rsidRPr="00244805">
        <w:rPr>
          <w:rFonts w:asciiTheme="majorBidi" w:hAnsiTheme="majorBidi" w:cstheme="majorBidi"/>
          <w:sz w:val="22"/>
          <w:szCs w:val="22"/>
        </w:rPr>
        <w:t xml:space="preserve"> System was </w:t>
      </w:r>
      <w:r w:rsidR="008262CA" w:rsidRPr="00244805">
        <w:rPr>
          <w:rFonts w:asciiTheme="majorBidi" w:hAnsiTheme="majorBidi" w:cstheme="majorBidi"/>
          <w:sz w:val="22"/>
          <w:szCs w:val="22"/>
        </w:rPr>
        <w:t>developed</w:t>
      </w:r>
      <w:r w:rsidRPr="00244805">
        <w:rPr>
          <w:rFonts w:asciiTheme="majorBidi" w:hAnsiTheme="majorBidi" w:cstheme="majorBidi"/>
          <w:sz w:val="22"/>
          <w:szCs w:val="22"/>
        </w:rPr>
        <w:t xml:space="preserve"> by Ng et al</w:t>
      </w:r>
      <w:r w:rsidR="0051012C" w:rsidRPr="00244805">
        <w:rPr>
          <w:rFonts w:asciiTheme="majorBidi" w:hAnsiTheme="majorBidi" w:cstheme="majorBidi"/>
          <w:sz w:val="22"/>
          <w:szCs w:val="22"/>
        </w:rPr>
        <w:t>.</w:t>
      </w:r>
      <w:r w:rsidRPr="00244805">
        <w:rPr>
          <w:rFonts w:asciiTheme="majorBidi" w:hAnsiTheme="majorBidi" w:cstheme="majorBidi"/>
          <w:sz w:val="22"/>
          <w:szCs w:val="22"/>
        </w:rPr>
        <w:t xml:space="preserve"> (2008) allowing an operation</w:t>
      </w:r>
      <w:r w:rsidR="008262CA" w:rsidRPr="00244805">
        <w:rPr>
          <w:rFonts w:asciiTheme="majorBidi" w:hAnsiTheme="majorBidi" w:cstheme="majorBidi"/>
          <w:sz w:val="22"/>
          <w:szCs w:val="22"/>
        </w:rPr>
        <w:t>s</w:t>
      </w:r>
      <w:r w:rsidRPr="00244805">
        <w:rPr>
          <w:rFonts w:asciiTheme="majorBidi" w:hAnsiTheme="majorBidi" w:cstheme="majorBidi"/>
          <w:sz w:val="22"/>
          <w:szCs w:val="22"/>
        </w:rPr>
        <w:t xml:space="preserve"> and maintenance expert to study and identify disturbances that occur at all locations, however remote.</w:t>
      </w:r>
      <w:r w:rsidRPr="00244805">
        <w:rPr>
          <w:rFonts w:asciiTheme="majorBidi" w:hAnsiTheme="majorBidi" w:cstheme="majorBidi"/>
          <w:sz w:val="22"/>
          <w:szCs w:val="22"/>
          <w:lang w:val="en-GB"/>
        </w:rPr>
        <w:tab/>
      </w:r>
    </w:p>
    <w:p w:rsidR="004A75CB" w:rsidRPr="00244805" w:rsidRDefault="004A75CB" w:rsidP="004F41F7">
      <w:pPr>
        <w:pStyle w:val="NormalIndent"/>
        <w:spacing w:before="240"/>
        <w:ind w:firstLine="0"/>
        <w:rPr>
          <w:rFonts w:asciiTheme="majorBidi" w:hAnsiTheme="majorBidi" w:cstheme="majorBidi"/>
          <w:sz w:val="22"/>
          <w:szCs w:val="22"/>
          <w:lang w:val="en-GB"/>
        </w:rPr>
      </w:pPr>
      <w:r w:rsidRPr="00244805">
        <w:rPr>
          <w:rFonts w:asciiTheme="majorBidi" w:hAnsiTheme="majorBidi" w:cstheme="majorBidi"/>
          <w:sz w:val="22"/>
          <w:szCs w:val="22"/>
          <w:lang w:val="en-GB"/>
        </w:rPr>
        <w:t>Besides manufacturing systems, some studies drew attention to maintenance operations outside the boundary of factories. A DES model was created by Greasley (2000) for a company tendering for the operation of a train maintenance depot. By applying the model, the company benefitted in comprehending the operation</w:t>
      </w:r>
      <w:r w:rsidR="00721A7E" w:rsidRPr="00244805">
        <w:rPr>
          <w:rFonts w:asciiTheme="majorBidi" w:hAnsiTheme="majorBidi" w:cstheme="majorBidi"/>
          <w:sz w:val="22"/>
          <w:szCs w:val="22"/>
          <w:lang w:val="en-GB"/>
        </w:rPr>
        <w:t>al</w:t>
      </w:r>
      <w:r w:rsidRPr="00244805">
        <w:rPr>
          <w:rFonts w:asciiTheme="majorBidi" w:hAnsiTheme="majorBidi" w:cstheme="majorBidi"/>
          <w:sz w:val="22"/>
          <w:szCs w:val="22"/>
          <w:lang w:val="en-GB"/>
        </w:rPr>
        <w:t xml:space="preserve"> impacts of a variety of plans and how to meet the demand. </w:t>
      </w:r>
      <w:r w:rsidR="00721A7E" w:rsidRPr="00244805">
        <w:rPr>
          <w:rFonts w:asciiTheme="majorBidi" w:hAnsiTheme="majorBidi" w:cstheme="majorBidi"/>
          <w:sz w:val="22"/>
          <w:szCs w:val="22"/>
          <w:lang w:val="en-GB"/>
        </w:rPr>
        <w:t xml:space="preserve">Finally, the </w:t>
      </w:r>
      <w:r w:rsidRPr="00244805">
        <w:rPr>
          <w:rFonts w:asciiTheme="majorBidi" w:hAnsiTheme="majorBidi" w:cstheme="majorBidi"/>
          <w:sz w:val="22"/>
          <w:szCs w:val="22"/>
          <w:lang w:val="en-GB"/>
        </w:rPr>
        <w:t xml:space="preserve">Finnish Air Forces developed a DES model to </w:t>
      </w:r>
      <w:r w:rsidR="00721A7E" w:rsidRPr="00244805">
        <w:rPr>
          <w:rFonts w:asciiTheme="majorBidi" w:hAnsiTheme="majorBidi" w:cstheme="majorBidi"/>
          <w:sz w:val="22"/>
          <w:szCs w:val="22"/>
          <w:lang w:val="en-GB"/>
        </w:rPr>
        <w:t>investigate</w:t>
      </w:r>
      <w:r w:rsidRPr="00244805">
        <w:rPr>
          <w:rFonts w:asciiTheme="majorBidi" w:hAnsiTheme="majorBidi" w:cstheme="majorBidi"/>
          <w:sz w:val="22"/>
          <w:szCs w:val="22"/>
          <w:lang w:val="en-GB"/>
        </w:rPr>
        <w:t xml:space="preserve"> the effects of maintenance resources, policies, and operating environments for aircraft availability </w:t>
      </w:r>
      <w:r w:rsidRPr="00244805">
        <w:rPr>
          <w:rFonts w:asciiTheme="majorBidi" w:hAnsiTheme="majorBidi" w:cstheme="majorBidi"/>
          <w:sz w:val="22"/>
          <w:szCs w:val="22"/>
        </w:rPr>
        <w:t>(Mattila et al</w:t>
      </w:r>
      <w:r w:rsidR="0051012C" w:rsidRPr="00244805">
        <w:rPr>
          <w:rFonts w:asciiTheme="majorBidi" w:hAnsiTheme="majorBidi" w:cstheme="majorBidi"/>
          <w:sz w:val="22"/>
          <w:szCs w:val="22"/>
        </w:rPr>
        <w:t>.,</w:t>
      </w:r>
      <w:r w:rsidRPr="00244805">
        <w:rPr>
          <w:rFonts w:asciiTheme="majorBidi" w:hAnsiTheme="majorBidi" w:cstheme="majorBidi"/>
          <w:sz w:val="22"/>
          <w:szCs w:val="22"/>
        </w:rPr>
        <w:t xml:space="preserve"> 2008). </w:t>
      </w:r>
    </w:p>
    <w:p w:rsidR="00721A7E" w:rsidRPr="00244805" w:rsidRDefault="004A75CB" w:rsidP="004F41F7">
      <w:pPr>
        <w:autoSpaceDE w:val="0"/>
        <w:autoSpaceDN w:val="0"/>
        <w:adjustRightInd w:val="0"/>
        <w:snapToGrid w:val="0"/>
        <w:spacing w:before="240" w:line="240" w:lineRule="auto"/>
        <w:jc w:val="both"/>
        <w:rPr>
          <w:rFonts w:asciiTheme="majorBidi" w:hAnsiTheme="majorBidi" w:cstheme="majorBidi"/>
          <w:lang w:eastAsia="en-GB"/>
        </w:rPr>
      </w:pPr>
      <w:r w:rsidRPr="00244805">
        <w:rPr>
          <w:rFonts w:asciiTheme="majorBidi" w:hAnsiTheme="majorBidi" w:cstheme="majorBidi"/>
          <w:lang w:eastAsia="en-GB"/>
        </w:rPr>
        <w:t>Maintenance modelling work entails production as well as business processes as it covers material movement, information and decision making. It is more difficult and complex to model a maintenance operation, since it is not as developed as the manufacturing system operation model mainly due to the fact that in the former, more sub-systems are working together in a complex manner. Usually, the sub-systems</w:t>
      </w:r>
      <w:r w:rsidR="00696D30" w:rsidRPr="00244805">
        <w:rPr>
          <w:rFonts w:asciiTheme="majorBidi" w:hAnsiTheme="majorBidi" w:cstheme="majorBidi"/>
          <w:lang w:eastAsia="en-GB"/>
        </w:rPr>
        <w:t>,</w:t>
      </w:r>
      <w:r w:rsidRPr="00244805">
        <w:rPr>
          <w:rFonts w:asciiTheme="majorBidi" w:hAnsiTheme="majorBidi" w:cstheme="majorBidi"/>
          <w:lang w:eastAsia="en-GB"/>
        </w:rPr>
        <w:t xml:space="preserve"> such as production, maintenance staff, and spare parts inventory are modelled separately. In an effort to understand this complex mechanism, Duffuaa et al</w:t>
      </w:r>
      <w:r w:rsidR="0051012C" w:rsidRPr="00244805">
        <w:rPr>
          <w:rFonts w:asciiTheme="majorBidi" w:hAnsiTheme="majorBidi" w:cstheme="majorBidi"/>
          <w:lang w:eastAsia="en-GB"/>
        </w:rPr>
        <w:t>.</w:t>
      </w:r>
      <w:r w:rsidRPr="00244805">
        <w:rPr>
          <w:rFonts w:asciiTheme="majorBidi" w:hAnsiTheme="majorBidi" w:cstheme="majorBidi"/>
          <w:lang w:eastAsia="en-GB"/>
        </w:rPr>
        <w:t xml:space="preserve"> (2001) developed a generic conceptual model that best signifies the maintenance in a manufacturing system, and combines various modules together. Other studies formed a conceptual framework which combine</w:t>
      </w:r>
      <w:r w:rsidR="00696D30" w:rsidRPr="00244805">
        <w:rPr>
          <w:rFonts w:asciiTheme="majorBidi" w:hAnsiTheme="majorBidi" w:cstheme="majorBidi"/>
          <w:lang w:eastAsia="en-GB"/>
        </w:rPr>
        <w:t xml:space="preserve"> </w:t>
      </w:r>
      <w:r w:rsidRPr="00244805">
        <w:rPr>
          <w:rFonts w:asciiTheme="majorBidi" w:hAnsiTheme="majorBidi" w:cstheme="majorBidi"/>
          <w:lang w:eastAsia="en-GB"/>
        </w:rPr>
        <w:t>maintenance operation</w:t>
      </w:r>
      <w:r w:rsidR="00721A7E" w:rsidRPr="00244805">
        <w:rPr>
          <w:rFonts w:asciiTheme="majorBidi" w:hAnsiTheme="majorBidi" w:cstheme="majorBidi"/>
          <w:lang w:eastAsia="en-GB"/>
        </w:rPr>
        <w:t>s</w:t>
      </w:r>
      <w:r w:rsidRPr="00244805">
        <w:rPr>
          <w:rFonts w:asciiTheme="majorBidi" w:hAnsiTheme="majorBidi" w:cstheme="majorBidi"/>
          <w:lang w:eastAsia="en-GB"/>
        </w:rPr>
        <w:t xml:space="preserve"> in the airline industry (Duffuaa and Andijani, 1999). Th</w:t>
      </w:r>
      <w:r w:rsidR="00696D30" w:rsidRPr="00244805">
        <w:rPr>
          <w:rFonts w:asciiTheme="majorBidi" w:hAnsiTheme="majorBidi" w:cstheme="majorBidi"/>
          <w:lang w:eastAsia="en-GB"/>
        </w:rPr>
        <w:t>e</w:t>
      </w:r>
      <w:r w:rsidRPr="00244805">
        <w:rPr>
          <w:rFonts w:asciiTheme="majorBidi" w:hAnsiTheme="majorBidi" w:cstheme="majorBidi"/>
          <w:lang w:eastAsia="en-GB"/>
        </w:rPr>
        <w:t xml:space="preserve">se models, however, were only conceptual and were not represented using simulation methods which are able to simulate </w:t>
      </w:r>
      <w:r w:rsidR="00721A7E" w:rsidRPr="00244805">
        <w:rPr>
          <w:rFonts w:asciiTheme="majorBidi" w:hAnsiTheme="majorBidi" w:cstheme="majorBidi"/>
          <w:lang w:eastAsia="en-GB"/>
        </w:rPr>
        <w:t>actual</w:t>
      </w:r>
      <w:r w:rsidRPr="00244805">
        <w:rPr>
          <w:rFonts w:asciiTheme="majorBidi" w:hAnsiTheme="majorBidi" w:cstheme="majorBidi"/>
          <w:lang w:eastAsia="en-GB"/>
        </w:rPr>
        <w:t xml:space="preserve"> performance. </w:t>
      </w:r>
    </w:p>
    <w:p w:rsidR="00721A7E" w:rsidRPr="00244805" w:rsidRDefault="004A75CB" w:rsidP="008D39E8">
      <w:pPr>
        <w:autoSpaceDE w:val="0"/>
        <w:autoSpaceDN w:val="0"/>
        <w:adjustRightInd w:val="0"/>
        <w:snapToGrid w:val="0"/>
        <w:spacing w:line="240" w:lineRule="auto"/>
        <w:jc w:val="both"/>
        <w:rPr>
          <w:rFonts w:asciiTheme="majorBidi" w:hAnsiTheme="majorBidi" w:cstheme="majorBidi"/>
          <w:lang w:eastAsia="en-GB"/>
        </w:rPr>
      </w:pPr>
      <w:r w:rsidRPr="00244805">
        <w:rPr>
          <w:rFonts w:asciiTheme="majorBidi" w:hAnsiTheme="majorBidi" w:cstheme="majorBidi"/>
          <w:lang w:eastAsia="en-GB"/>
        </w:rPr>
        <w:t xml:space="preserve">In spite of these examples, </w:t>
      </w:r>
      <w:r w:rsidR="00721A7E" w:rsidRPr="00244805">
        <w:rPr>
          <w:rFonts w:asciiTheme="majorBidi" w:hAnsiTheme="majorBidi" w:cstheme="majorBidi"/>
          <w:lang w:eastAsia="en-GB"/>
        </w:rPr>
        <w:t xml:space="preserve">there is </w:t>
      </w:r>
      <w:r w:rsidRPr="00244805">
        <w:rPr>
          <w:rFonts w:asciiTheme="majorBidi" w:hAnsiTheme="majorBidi" w:cstheme="majorBidi"/>
          <w:lang w:eastAsia="en-GB"/>
        </w:rPr>
        <w:t xml:space="preserve">no discussion on how the service performance </w:t>
      </w:r>
      <w:r w:rsidR="00696D30" w:rsidRPr="00244805">
        <w:rPr>
          <w:rFonts w:asciiTheme="majorBidi" w:hAnsiTheme="majorBidi" w:cstheme="majorBidi"/>
          <w:lang w:eastAsia="en-GB"/>
        </w:rPr>
        <w:t xml:space="preserve">is </w:t>
      </w:r>
      <w:r w:rsidRPr="00244805">
        <w:rPr>
          <w:rFonts w:asciiTheme="majorBidi" w:hAnsiTheme="majorBidi" w:cstheme="majorBidi"/>
          <w:lang w:eastAsia="en-GB"/>
        </w:rPr>
        <w:t xml:space="preserve">affected by the maintenance of the product in use. The system will become more complex with the maintenance of an asset </w:t>
      </w:r>
      <w:r w:rsidR="00721A7E" w:rsidRPr="00244805">
        <w:rPr>
          <w:rFonts w:asciiTheme="majorBidi" w:hAnsiTheme="majorBidi" w:cstheme="majorBidi"/>
          <w:lang w:eastAsia="en-GB"/>
        </w:rPr>
        <w:t>a</w:t>
      </w:r>
      <w:r w:rsidRPr="00244805">
        <w:rPr>
          <w:rFonts w:asciiTheme="majorBidi" w:hAnsiTheme="majorBidi" w:cstheme="majorBidi"/>
          <w:lang w:eastAsia="en-GB"/>
        </w:rPr>
        <w:t xml:space="preserve">t a customer site in comparison with the maintenance in a manufacturing system. This is simply due to the availability contract’s complexity, caused by the distance between the asset location from the service provider and the availability </w:t>
      </w:r>
      <w:r w:rsidR="00721A7E" w:rsidRPr="00244805">
        <w:rPr>
          <w:rFonts w:asciiTheme="majorBidi" w:hAnsiTheme="majorBidi" w:cstheme="majorBidi"/>
          <w:lang w:eastAsia="en-GB"/>
        </w:rPr>
        <w:t xml:space="preserve">and location </w:t>
      </w:r>
      <w:r w:rsidRPr="00244805">
        <w:rPr>
          <w:rFonts w:asciiTheme="majorBidi" w:hAnsiTheme="majorBidi" w:cstheme="majorBidi"/>
          <w:lang w:eastAsia="en-GB"/>
        </w:rPr>
        <w:t>of spares.</w:t>
      </w:r>
      <w:r w:rsidR="00721A7E" w:rsidRPr="00244805">
        <w:rPr>
          <w:rFonts w:asciiTheme="majorBidi" w:hAnsiTheme="majorBidi" w:cstheme="majorBidi"/>
        </w:rPr>
        <w:t xml:space="preserve"> </w:t>
      </w:r>
      <w:r w:rsidRPr="00244805">
        <w:rPr>
          <w:rFonts w:asciiTheme="majorBidi" w:hAnsiTheme="majorBidi" w:cstheme="majorBidi"/>
        </w:rPr>
        <w:t xml:space="preserve">A single bespoke model was created by </w:t>
      </w:r>
      <w:r w:rsidRPr="00244805">
        <w:rPr>
          <w:rFonts w:asciiTheme="majorBidi" w:hAnsiTheme="majorBidi" w:cstheme="majorBidi"/>
          <w:lang w:eastAsia="en-GB"/>
        </w:rPr>
        <w:t>Agnihothri and Karmarkar (1992)</w:t>
      </w:r>
      <w:r w:rsidRPr="00244805">
        <w:rPr>
          <w:rFonts w:asciiTheme="majorBidi" w:hAnsiTheme="majorBidi" w:cstheme="majorBidi"/>
        </w:rPr>
        <w:t xml:space="preserve"> in order to replicate field services operation with reactive maintenance. The effect of </w:t>
      </w:r>
      <w:r w:rsidRPr="00244805">
        <w:rPr>
          <w:rFonts w:asciiTheme="majorBidi" w:hAnsiTheme="majorBidi" w:cstheme="majorBidi"/>
          <w:lang w:eastAsia="en-GB"/>
        </w:rPr>
        <w:t xml:space="preserve">diagnostics/prognostics monitoring technologies on asset maintenance operations has not </w:t>
      </w:r>
      <w:r w:rsidR="00DD581E" w:rsidRPr="00244805">
        <w:rPr>
          <w:rFonts w:asciiTheme="majorBidi" w:hAnsiTheme="majorBidi" w:cstheme="majorBidi"/>
          <w:lang w:eastAsia="en-GB"/>
        </w:rPr>
        <w:t xml:space="preserve">yet </w:t>
      </w:r>
      <w:r w:rsidRPr="00244805">
        <w:rPr>
          <w:rFonts w:asciiTheme="majorBidi" w:hAnsiTheme="majorBidi" w:cstheme="majorBidi"/>
          <w:lang w:eastAsia="en-GB"/>
        </w:rPr>
        <w:t xml:space="preserve">been </w:t>
      </w:r>
      <w:r w:rsidR="00721A7E" w:rsidRPr="00244805">
        <w:rPr>
          <w:rFonts w:asciiTheme="majorBidi" w:hAnsiTheme="majorBidi" w:cstheme="majorBidi"/>
          <w:lang w:eastAsia="en-GB"/>
        </w:rPr>
        <w:t xml:space="preserve">investigated using </w:t>
      </w:r>
      <w:r w:rsidRPr="00244805">
        <w:rPr>
          <w:rFonts w:asciiTheme="majorBidi" w:hAnsiTheme="majorBidi" w:cstheme="majorBidi"/>
          <w:lang w:eastAsia="en-GB"/>
        </w:rPr>
        <w:t xml:space="preserve">simulation modelling </w:t>
      </w:r>
      <w:r w:rsidR="00721A7E" w:rsidRPr="00244805">
        <w:rPr>
          <w:rFonts w:asciiTheme="majorBidi" w:hAnsiTheme="majorBidi" w:cstheme="majorBidi"/>
          <w:lang w:eastAsia="en-GB"/>
        </w:rPr>
        <w:t>beyond</w:t>
      </w:r>
      <w:r w:rsidRPr="00244805">
        <w:rPr>
          <w:rFonts w:asciiTheme="majorBidi" w:hAnsiTheme="majorBidi" w:cstheme="majorBidi"/>
          <w:lang w:eastAsia="en-GB"/>
        </w:rPr>
        <w:t xml:space="preserve"> reactive maintenance. </w:t>
      </w:r>
      <w:r w:rsidR="00CC39AC" w:rsidRPr="00244805">
        <w:rPr>
          <w:rFonts w:asciiTheme="majorBidi" w:hAnsiTheme="majorBidi" w:cstheme="majorBidi"/>
          <w:lang w:eastAsia="en-GB"/>
        </w:rPr>
        <w:t>Recently, Teixeira et al</w:t>
      </w:r>
      <w:r w:rsidR="00DB510F" w:rsidRPr="00244805">
        <w:rPr>
          <w:rFonts w:asciiTheme="majorBidi" w:hAnsiTheme="majorBidi" w:cstheme="majorBidi"/>
          <w:lang w:eastAsia="en-GB"/>
        </w:rPr>
        <w:t>.</w:t>
      </w:r>
      <w:r w:rsidR="00CC39AC" w:rsidRPr="00244805">
        <w:rPr>
          <w:rFonts w:asciiTheme="majorBidi" w:hAnsiTheme="majorBidi" w:cstheme="majorBidi"/>
          <w:lang w:eastAsia="en-GB"/>
        </w:rPr>
        <w:t xml:space="preserve"> (201</w:t>
      </w:r>
      <w:r w:rsidR="008D39E8" w:rsidRPr="00244805">
        <w:rPr>
          <w:rFonts w:asciiTheme="majorBidi" w:hAnsiTheme="majorBidi" w:cstheme="majorBidi"/>
          <w:lang w:eastAsia="en-GB"/>
        </w:rPr>
        <w:t>2</w:t>
      </w:r>
      <w:r w:rsidR="00CC39AC" w:rsidRPr="00244805">
        <w:rPr>
          <w:rFonts w:asciiTheme="majorBidi" w:hAnsiTheme="majorBidi" w:cstheme="majorBidi"/>
          <w:lang w:eastAsia="en-GB"/>
        </w:rPr>
        <w:t xml:space="preserve">) developed an online simulation framework </w:t>
      </w:r>
      <w:r w:rsidR="006A7383" w:rsidRPr="00244805">
        <w:rPr>
          <w:rFonts w:asciiTheme="majorBidi" w:hAnsiTheme="majorBidi" w:cstheme="majorBidi"/>
          <w:lang w:eastAsia="en-GB"/>
        </w:rPr>
        <w:t>of</w:t>
      </w:r>
      <w:r w:rsidR="00CC39AC" w:rsidRPr="00244805">
        <w:rPr>
          <w:rFonts w:asciiTheme="majorBidi" w:hAnsiTheme="majorBidi" w:cstheme="majorBidi"/>
          <w:lang w:eastAsia="en-GB"/>
        </w:rPr>
        <w:t xml:space="preserve"> as</w:t>
      </w:r>
      <w:r w:rsidR="006A7383" w:rsidRPr="00244805">
        <w:rPr>
          <w:rFonts w:asciiTheme="majorBidi" w:hAnsiTheme="majorBidi" w:cstheme="majorBidi"/>
          <w:lang w:eastAsia="en-GB"/>
        </w:rPr>
        <w:t xml:space="preserve">set health management. This online simulation is beneficial to use </w:t>
      </w:r>
      <w:r w:rsidR="00DD581E" w:rsidRPr="00244805">
        <w:rPr>
          <w:rFonts w:asciiTheme="majorBidi" w:hAnsiTheme="majorBidi" w:cstheme="majorBidi"/>
          <w:lang w:eastAsia="en-GB"/>
        </w:rPr>
        <w:t xml:space="preserve">whilst </w:t>
      </w:r>
      <w:r w:rsidR="006A7383" w:rsidRPr="00244805">
        <w:rPr>
          <w:rFonts w:asciiTheme="majorBidi" w:hAnsiTheme="majorBidi" w:cstheme="majorBidi"/>
          <w:lang w:eastAsia="en-GB"/>
        </w:rPr>
        <w:t>a maintenance contract is running.</w:t>
      </w:r>
      <w:r w:rsidR="002976A9" w:rsidRPr="00244805">
        <w:rPr>
          <w:rFonts w:asciiTheme="majorBidi" w:hAnsiTheme="majorBidi" w:cstheme="majorBidi"/>
          <w:lang w:eastAsia="en-GB"/>
        </w:rPr>
        <w:t xml:space="preserve"> </w:t>
      </w:r>
      <w:r w:rsidR="00DD581E" w:rsidRPr="00244805">
        <w:rPr>
          <w:rFonts w:asciiTheme="majorBidi" w:hAnsiTheme="majorBidi" w:cstheme="majorBidi"/>
          <w:lang w:eastAsia="en-GB"/>
        </w:rPr>
        <w:t>Assessment is lacking by</w:t>
      </w:r>
      <w:r w:rsidR="002976A9" w:rsidRPr="00244805">
        <w:rPr>
          <w:rFonts w:asciiTheme="majorBidi" w:hAnsiTheme="majorBidi" w:cstheme="majorBidi"/>
          <w:lang w:eastAsia="en-GB"/>
        </w:rPr>
        <w:t xml:space="preserve"> the decision makers </w:t>
      </w:r>
      <w:r w:rsidR="00DD581E" w:rsidRPr="00244805">
        <w:rPr>
          <w:rFonts w:asciiTheme="majorBidi" w:hAnsiTheme="majorBidi" w:cstheme="majorBidi"/>
          <w:lang w:eastAsia="en-GB"/>
        </w:rPr>
        <w:t xml:space="preserve">as to </w:t>
      </w:r>
      <w:r w:rsidR="002976A9" w:rsidRPr="00244805">
        <w:rPr>
          <w:rFonts w:asciiTheme="majorBidi" w:hAnsiTheme="majorBidi" w:cstheme="majorBidi"/>
          <w:lang w:eastAsia="en-GB"/>
        </w:rPr>
        <w:t xml:space="preserve">which monitoring level they should seek using </w:t>
      </w:r>
      <w:r w:rsidR="00BA74DE" w:rsidRPr="00244805">
        <w:rPr>
          <w:rFonts w:asciiTheme="majorBidi" w:hAnsiTheme="majorBidi" w:cstheme="majorBidi"/>
          <w:lang w:eastAsia="en-GB"/>
        </w:rPr>
        <w:t xml:space="preserve">dynamic modelling techniques such as </w:t>
      </w:r>
      <w:r w:rsidR="002976A9" w:rsidRPr="00244805">
        <w:rPr>
          <w:rFonts w:asciiTheme="majorBidi" w:hAnsiTheme="majorBidi" w:cstheme="majorBidi"/>
          <w:lang w:eastAsia="en-GB"/>
        </w:rPr>
        <w:t xml:space="preserve">Discrete Event Simulation (DES). </w:t>
      </w:r>
    </w:p>
    <w:p w:rsidR="00905558" w:rsidRPr="00244805" w:rsidRDefault="00721A7E" w:rsidP="004F41F7">
      <w:pPr>
        <w:autoSpaceDE w:val="0"/>
        <w:autoSpaceDN w:val="0"/>
        <w:adjustRightInd w:val="0"/>
        <w:snapToGrid w:val="0"/>
        <w:spacing w:line="240" w:lineRule="auto"/>
        <w:jc w:val="both"/>
        <w:rPr>
          <w:rFonts w:asciiTheme="majorBidi" w:hAnsiTheme="majorBidi" w:cstheme="majorBidi"/>
          <w:lang w:eastAsia="en-GB"/>
        </w:rPr>
      </w:pPr>
      <w:r w:rsidRPr="00244805">
        <w:rPr>
          <w:rFonts w:asciiTheme="majorBidi" w:hAnsiTheme="majorBidi" w:cstheme="majorBidi"/>
          <w:lang w:eastAsia="en-GB"/>
        </w:rPr>
        <w:t xml:space="preserve">Whilst </w:t>
      </w:r>
      <w:r w:rsidR="00BD6A92" w:rsidRPr="00244805">
        <w:rPr>
          <w:rFonts w:asciiTheme="majorBidi" w:hAnsiTheme="majorBidi" w:cstheme="majorBidi"/>
          <w:lang w:eastAsia="en-GB"/>
        </w:rPr>
        <w:t xml:space="preserve">DES </w:t>
      </w:r>
      <w:r w:rsidR="004A75CB" w:rsidRPr="00244805">
        <w:rPr>
          <w:rFonts w:asciiTheme="majorBidi" w:hAnsiTheme="majorBidi" w:cstheme="majorBidi"/>
          <w:lang w:eastAsia="en-GB"/>
        </w:rPr>
        <w:t xml:space="preserve">is one of the few </w:t>
      </w:r>
      <w:r w:rsidRPr="00244805">
        <w:rPr>
          <w:rFonts w:asciiTheme="majorBidi" w:hAnsiTheme="majorBidi" w:cstheme="majorBidi"/>
          <w:lang w:eastAsia="en-GB"/>
        </w:rPr>
        <w:t xml:space="preserve">tools </w:t>
      </w:r>
      <w:r w:rsidR="004A75CB" w:rsidRPr="00244805">
        <w:rPr>
          <w:rFonts w:asciiTheme="majorBidi" w:hAnsiTheme="majorBidi" w:cstheme="majorBidi"/>
          <w:lang w:eastAsia="en-GB"/>
        </w:rPr>
        <w:t xml:space="preserve">to replicate </w:t>
      </w:r>
      <w:r w:rsidRPr="00244805">
        <w:rPr>
          <w:rFonts w:asciiTheme="majorBidi" w:hAnsiTheme="majorBidi" w:cstheme="majorBidi"/>
          <w:lang w:eastAsia="en-GB"/>
        </w:rPr>
        <w:t xml:space="preserve">product in use </w:t>
      </w:r>
      <w:r w:rsidR="004A75CB" w:rsidRPr="00244805">
        <w:rPr>
          <w:rFonts w:asciiTheme="majorBidi" w:hAnsiTheme="majorBidi" w:cstheme="majorBidi"/>
          <w:lang w:eastAsia="en-GB"/>
        </w:rPr>
        <w:t>maintenance by combining all sub-systems involved that contribute to complexity in modelling</w:t>
      </w:r>
      <w:r w:rsidR="00DD581E" w:rsidRPr="00244805">
        <w:rPr>
          <w:rFonts w:asciiTheme="majorBidi" w:hAnsiTheme="majorBidi" w:cstheme="majorBidi"/>
          <w:lang w:eastAsia="en-GB"/>
        </w:rPr>
        <w:t>,</w:t>
      </w:r>
      <w:r w:rsidRPr="00244805">
        <w:rPr>
          <w:rFonts w:asciiTheme="majorBidi" w:hAnsiTheme="majorBidi" w:cstheme="majorBidi"/>
          <w:lang w:eastAsia="en-GB"/>
        </w:rPr>
        <w:t xml:space="preserve"> there is little published work in this area (</w:t>
      </w:r>
      <w:r w:rsidR="00BD6A92" w:rsidRPr="00244805">
        <w:rPr>
          <w:rFonts w:asciiTheme="majorBidi" w:hAnsiTheme="majorBidi" w:cstheme="majorBidi"/>
          <w:lang w:eastAsia="en-GB"/>
        </w:rPr>
        <w:t>Alabdulkarim et al.</w:t>
      </w:r>
      <w:r w:rsidRPr="00244805">
        <w:rPr>
          <w:rFonts w:asciiTheme="majorBidi" w:hAnsiTheme="majorBidi" w:cstheme="majorBidi"/>
          <w:lang w:eastAsia="en-GB"/>
        </w:rPr>
        <w:t>,</w:t>
      </w:r>
      <w:r w:rsidR="00E96C74" w:rsidRPr="00244805">
        <w:rPr>
          <w:rFonts w:asciiTheme="majorBidi" w:hAnsiTheme="majorBidi" w:cstheme="majorBidi"/>
          <w:lang w:eastAsia="en-GB"/>
        </w:rPr>
        <w:t xml:space="preserve"> 2013</w:t>
      </w:r>
      <w:r w:rsidR="00BD6A92" w:rsidRPr="00244805">
        <w:rPr>
          <w:rFonts w:asciiTheme="majorBidi" w:hAnsiTheme="majorBidi" w:cstheme="majorBidi"/>
          <w:lang w:eastAsia="en-GB"/>
        </w:rPr>
        <w:t>).</w:t>
      </w:r>
      <w:r w:rsidRPr="00244805">
        <w:rPr>
          <w:rFonts w:asciiTheme="majorBidi" w:hAnsiTheme="majorBidi" w:cstheme="majorBidi"/>
          <w:lang w:eastAsia="en-GB"/>
        </w:rPr>
        <w:t xml:space="preserve">  This paper seeks to address this gap by presenting the deployment of simulation across a n</w:t>
      </w:r>
      <w:r w:rsidR="002976A9" w:rsidRPr="00244805">
        <w:rPr>
          <w:rFonts w:asciiTheme="majorBidi" w:hAnsiTheme="majorBidi" w:cstheme="majorBidi"/>
          <w:lang w:eastAsia="en-GB"/>
        </w:rPr>
        <w:t>umber of maintenance strategies (asset monitoring levels).</w:t>
      </w:r>
      <w:r w:rsidR="00D02CDC" w:rsidRPr="00244805">
        <w:rPr>
          <w:rFonts w:asciiTheme="majorBidi" w:hAnsiTheme="majorBidi" w:cstheme="majorBidi"/>
          <w:lang w:eastAsia="en-GB"/>
        </w:rPr>
        <w:t xml:space="preserve"> In addition, to compare between those assets monitoring levels, to gain better understanding of the maintenance systems when those monitoring are applied.</w:t>
      </w:r>
    </w:p>
    <w:p w:rsidR="002F7DA6" w:rsidRPr="00244805" w:rsidRDefault="00C72695" w:rsidP="004F41F7">
      <w:pPr>
        <w:pStyle w:val="Heading1"/>
        <w:spacing w:after="240" w:line="240" w:lineRule="auto"/>
        <w:rPr>
          <w:rFonts w:asciiTheme="majorBidi" w:hAnsiTheme="majorBidi"/>
          <w:color w:val="auto"/>
        </w:rPr>
      </w:pPr>
      <w:r w:rsidRPr="00244805">
        <w:rPr>
          <w:rFonts w:asciiTheme="majorBidi" w:hAnsiTheme="majorBidi"/>
          <w:color w:val="auto"/>
        </w:rPr>
        <w:t xml:space="preserve">3. </w:t>
      </w:r>
      <w:r w:rsidR="009D36A3" w:rsidRPr="00244805">
        <w:rPr>
          <w:rFonts w:asciiTheme="majorBidi" w:hAnsiTheme="majorBidi"/>
          <w:color w:val="auto"/>
        </w:rPr>
        <w:t>Methodology</w:t>
      </w:r>
    </w:p>
    <w:p w:rsidR="003D600D" w:rsidRPr="00244805" w:rsidRDefault="00417A8A" w:rsidP="004F41F7">
      <w:pPr>
        <w:spacing w:line="240" w:lineRule="auto"/>
        <w:jc w:val="both"/>
        <w:rPr>
          <w:rFonts w:asciiTheme="majorBidi" w:hAnsiTheme="majorBidi" w:cstheme="majorBidi"/>
        </w:rPr>
      </w:pPr>
      <w:r w:rsidRPr="00244805">
        <w:rPr>
          <w:rFonts w:asciiTheme="majorBidi" w:hAnsiTheme="majorBidi" w:cstheme="majorBidi"/>
        </w:rPr>
        <w:t xml:space="preserve">In order to understand the behaviour of maintenance system </w:t>
      </w:r>
      <w:r w:rsidR="007A69BA" w:rsidRPr="00244805">
        <w:rPr>
          <w:rFonts w:asciiTheme="majorBidi" w:hAnsiTheme="majorBidi" w:cstheme="majorBidi"/>
        </w:rPr>
        <w:t>operation</w:t>
      </w:r>
      <w:r w:rsidR="000C4202" w:rsidRPr="00244805">
        <w:rPr>
          <w:rFonts w:asciiTheme="majorBidi" w:hAnsiTheme="majorBidi" w:cstheme="majorBidi"/>
        </w:rPr>
        <w:t>s</w:t>
      </w:r>
      <w:r w:rsidR="007A69BA" w:rsidRPr="00244805">
        <w:rPr>
          <w:rFonts w:asciiTheme="majorBidi" w:hAnsiTheme="majorBidi" w:cstheme="majorBidi"/>
        </w:rPr>
        <w:t xml:space="preserve"> </w:t>
      </w:r>
      <w:r w:rsidRPr="00244805">
        <w:rPr>
          <w:rFonts w:asciiTheme="majorBidi" w:hAnsiTheme="majorBidi" w:cstheme="majorBidi"/>
        </w:rPr>
        <w:t>using DES</w:t>
      </w:r>
      <w:r w:rsidR="000C4202" w:rsidRPr="00244805">
        <w:rPr>
          <w:rFonts w:asciiTheme="majorBidi" w:hAnsiTheme="majorBidi" w:cstheme="majorBidi"/>
        </w:rPr>
        <w:t>,</w:t>
      </w:r>
      <w:r w:rsidRPr="00244805">
        <w:rPr>
          <w:rFonts w:asciiTheme="majorBidi" w:hAnsiTheme="majorBidi" w:cstheme="majorBidi"/>
        </w:rPr>
        <w:t xml:space="preserve"> generic requirements </w:t>
      </w:r>
      <w:r w:rsidR="007A69BA" w:rsidRPr="00244805">
        <w:rPr>
          <w:rFonts w:asciiTheme="majorBidi" w:hAnsiTheme="majorBidi" w:cstheme="majorBidi"/>
        </w:rPr>
        <w:t xml:space="preserve">for </w:t>
      </w:r>
      <w:r w:rsidRPr="00244805">
        <w:rPr>
          <w:rFonts w:asciiTheme="majorBidi" w:hAnsiTheme="majorBidi" w:cstheme="majorBidi"/>
        </w:rPr>
        <w:t>simulat</w:t>
      </w:r>
      <w:r w:rsidR="007A69BA" w:rsidRPr="00244805">
        <w:rPr>
          <w:rFonts w:asciiTheme="majorBidi" w:hAnsiTheme="majorBidi" w:cstheme="majorBidi"/>
        </w:rPr>
        <w:t>ion must first be gather</w:t>
      </w:r>
      <w:r w:rsidRPr="00244805">
        <w:rPr>
          <w:rFonts w:asciiTheme="majorBidi" w:hAnsiTheme="majorBidi" w:cstheme="majorBidi"/>
        </w:rPr>
        <w:t>e</w:t>
      </w:r>
      <w:r w:rsidR="007A69BA" w:rsidRPr="00244805">
        <w:rPr>
          <w:rFonts w:asciiTheme="majorBidi" w:hAnsiTheme="majorBidi" w:cstheme="majorBidi"/>
        </w:rPr>
        <w:t>d</w:t>
      </w:r>
      <w:r w:rsidRPr="00244805">
        <w:rPr>
          <w:rFonts w:asciiTheme="majorBidi" w:hAnsiTheme="majorBidi" w:cstheme="majorBidi"/>
        </w:rPr>
        <w:t xml:space="preserve">. </w:t>
      </w:r>
      <w:r w:rsidR="007A69BA" w:rsidRPr="00244805">
        <w:rPr>
          <w:rFonts w:asciiTheme="majorBidi" w:hAnsiTheme="majorBidi" w:cstheme="majorBidi"/>
        </w:rPr>
        <w:t>Tw</w:t>
      </w:r>
      <w:r w:rsidRPr="00244805">
        <w:rPr>
          <w:rFonts w:asciiTheme="majorBidi" w:hAnsiTheme="majorBidi" w:cstheme="majorBidi"/>
        </w:rPr>
        <w:t>o parallel approach</w:t>
      </w:r>
      <w:r w:rsidR="007A69BA" w:rsidRPr="00244805">
        <w:rPr>
          <w:rFonts w:asciiTheme="majorBidi" w:hAnsiTheme="majorBidi" w:cstheme="majorBidi"/>
        </w:rPr>
        <w:t>es</w:t>
      </w:r>
      <w:r w:rsidRPr="00244805">
        <w:rPr>
          <w:rFonts w:asciiTheme="majorBidi" w:hAnsiTheme="majorBidi" w:cstheme="majorBidi"/>
        </w:rPr>
        <w:t xml:space="preserve"> were </w:t>
      </w:r>
      <w:r w:rsidR="007A69BA" w:rsidRPr="00244805">
        <w:rPr>
          <w:rFonts w:asciiTheme="majorBidi" w:hAnsiTheme="majorBidi" w:cstheme="majorBidi"/>
        </w:rPr>
        <w:t xml:space="preserve">used. </w:t>
      </w:r>
      <w:r w:rsidR="003D600D" w:rsidRPr="00244805">
        <w:rPr>
          <w:rFonts w:asciiTheme="majorBidi" w:hAnsiTheme="majorBidi" w:cstheme="majorBidi"/>
        </w:rPr>
        <w:t>First</w:t>
      </w:r>
      <w:r w:rsidR="000A64CE" w:rsidRPr="00244805">
        <w:rPr>
          <w:rFonts w:asciiTheme="majorBidi" w:hAnsiTheme="majorBidi" w:cstheme="majorBidi"/>
        </w:rPr>
        <w:t>ly</w:t>
      </w:r>
      <w:r w:rsidR="003D600D" w:rsidRPr="00244805">
        <w:rPr>
          <w:rFonts w:asciiTheme="majorBidi" w:hAnsiTheme="majorBidi" w:cstheme="majorBidi"/>
        </w:rPr>
        <w:t xml:space="preserve">, </w:t>
      </w:r>
      <w:r w:rsidR="003D600D" w:rsidRPr="00244805">
        <w:rPr>
          <w:rFonts w:asciiTheme="majorBidi" w:hAnsiTheme="majorBidi" w:cstheme="majorBidi"/>
        </w:rPr>
        <w:lastRenderedPageBreak/>
        <w:t>interview</w:t>
      </w:r>
      <w:r w:rsidR="007A69BA" w:rsidRPr="00244805">
        <w:rPr>
          <w:rFonts w:asciiTheme="majorBidi" w:hAnsiTheme="majorBidi" w:cstheme="majorBidi"/>
        </w:rPr>
        <w:t>s</w:t>
      </w:r>
      <w:r w:rsidR="003D600D" w:rsidRPr="00244805">
        <w:rPr>
          <w:rFonts w:asciiTheme="majorBidi" w:hAnsiTheme="majorBidi" w:cstheme="majorBidi"/>
        </w:rPr>
        <w:t xml:space="preserve"> </w:t>
      </w:r>
      <w:r w:rsidR="000A64CE" w:rsidRPr="00244805">
        <w:rPr>
          <w:rFonts w:asciiTheme="majorBidi" w:hAnsiTheme="majorBidi" w:cstheme="majorBidi"/>
        </w:rPr>
        <w:t xml:space="preserve">were conducted </w:t>
      </w:r>
      <w:r w:rsidR="003D600D" w:rsidRPr="00244805">
        <w:rPr>
          <w:rFonts w:asciiTheme="majorBidi" w:hAnsiTheme="majorBidi" w:cstheme="majorBidi"/>
        </w:rPr>
        <w:t xml:space="preserve">with academics and industrial practitioners. </w:t>
      </w:r>
      <w:r w:rsidR="007A69BA" w:rsidRPr="00244805">
        <w:rPr>
          <w:rFonts w:asciiTheme="majorBidi" w:hAnsiTheme="majorBidi" w:cstheme="majorBidi"/>
        </w:rPr>
        <w:t>Second</w:t>
      </w:r>
      <w:r w:rsidR="000A64CE" w:rsidRPr="00244805">
        <w:rPr>
          <w:rFonts w:asciiTheme="majorBidi" w:hAnsiTheme="majorBidi" w:cstheme="majorBidi"/>
        </w:rPr>
        <w:t>ly</w:t>
      </w:r>
      <w:r w:rsidR="007A69BA" w:rsidRPr="00244805">
        <w:rPr>
          <w:rFonts w:asciiTheme="majorBidi" w:hAnsiTheme="majorBidi" w:cstheme="majorBidi"/>
        </w:rPr>
        <w:t>,</w:t>
      </w:r>
      <w:r w:rsidR="003D600D" w:rsidRPr="00244805">
        <w:rPr>
          <w:rFonts w:asciiTheme="majorBidi" w:hAnsiTheme="majorBidi" w:cstheme="majorBidi"/>
        </w:rPr>
        <w:t xml:space="preserve"> simulation requirements </w:t>
      </w:r>
      <w:r w:rsidR="007A69BA" w:rsidRPr="00244805">
        <w:rPr>
          <w:rFonts w:asciiTheme="majorBidi" w:hAnsiTheme="majorBidi" w:cstheme="majorBidi"/>
        </w:rPr>
        <w:t xml:space="preserve">were </w:t>
      </w:r>
      <w:r w:rsidR="003D600D" w:rsidRPr="00244805">
        <w:rPr>
          <w:rFonts w:asciiTheme="majorBidi" w:hAnsiTheme="majorBidi" w:cstheme="majorBidi"/>
        </w:rPr>
        <w:t xml:space="preserve">gathered from papers in the literature. Details on how the generic requirements were gathered (e.g. </w:t>
      </w:r>
      <w:r w:rsidR="007A69BA" w:rsidRPr="00244805">
        <w:rPr>
          <w:rFonts w:asciiTheme="majorBidi" w:hAnsiTheme="majorBidi" w:cstheme="majorBidi"/>
        </w:rPr>
        <w:t xml:space="preserve">number of </w:t>
      </w:r>
      <w:r w:rsidR="003D600D" w:rsidRPr="00244805">
        <w:rPr>
          <w:rFonts w:asciiTheme="majorBidi" w:hAnsiTheme="majorBidi" w:cstheme="majorBidi"/>
        </w:rPr>
        <w:t xml:space="preserve">interviews, papers analysed, etc.) </w:t>
      </w:r>
      <w:r w:rsidR="00DB57AD" w:rsidRPr="00244805">
        <w:rPr>
          <w:rFonts w:asciiTheme="majorBidi" w:hAnsiTheme="majorBidi" w:cstheme="majorBidi"/>
        </w:rPr>
        <w:t xml:space="preserve">and in turn the model inputs and outputs are </w:t>
      </w:r>
      <w:r w:rsidR="000719F2" w:rsidRPr="00244805">
        <w:rPr>
          <w:rFonts w:asciiTheme="majorBidi" w:hAnsiTheme="majorBidi" w:cstheme="majorBidi"/>
        </w:rPr>
        <w:t>presented in the next section</w:t>
      </w:r>
      <w:r w:rsidR="003D600D" w:rsidRPr="00244805">
        <w:rPr>
          <w:rFonts w:asciiTheme="majorBidi" w:hAnsiTheme="majorBidi" w:cstheme="majorBidi"/>
        </w:rPr>
        <w:t>.</w:t>
      </w:r>
      <w:r w:rsidR="00B022B6" w:rsidRPr="00244805">
        <w:rPr>
          <w:rFonts w:asciiTheme="majorBidi" w:hAnsiTheme="majorBidi" w:cstheme="majorBidi"/>
        </w:rPr>
        <w:t xml:space="preserve"> A combination of literature search and expert </w:t>
      </w:r>
      <w:r w:rsidR="00BC10D8" w:rsidRPr="00244805">
        <w:rPr>
          <w:rFonts w:asciiTheme="majorBidi" w:hAnsiTheme="majorBidi" w:cstheme="majorBidi"/>
        </w:rPr>
        <w:t xml:space="preserve">semi-structure </w:t>
      </w:r>
      <w:r w:rsidR="00B022B6" w:rsidRPr="00244805">
        <w:rPr>
          <w:rFonts w:asciiTheme="majorBidi" w:hAnsiTheme="majorBidi" w:cstheme="majorBidi"/>
        </w:rPr>
        <w:t xml:space="preserve">interview </w:t>
      </w:r>
      <w:r w:rsidR="00BC10D8" w:rsidRPr="00244805">
        <w:rPr>
          <w:rFonts w:asciiTheme="majorBidi" w:hAnsiTheme="majorBidi" w:cstheme="majorBidi"/>
        </w:rPr>
        <w:t>w</w:t>
      </w:r>
      <w:r w:rsidR="00B022B6" w:rsidRPr="00244805">
        <w:rPr>
          <w:rFonts w:asciiTheme="majorBidi" w:hAnsiTheme="majorBidi" w:cstheme="majorBidi"/>
        </w:rPr>
        <w:t>as used due to the lack of comprehensive models or theories covering this area.</w:t>
      </w:r>
    </w:p>
    <w:p w:rsidR="00E00785" w:rsidRPr="00244805" w:rsidRDefault="003D600D" w:rsidP="004F41F7">
      <w:pPr>
        <w:spacing w:line="240" w:lineRule="auto"/>
        <w:jc w:val="both"/>
        <w:rPr>
          <w:rFonts w:asciiTheme="majorBidi" w:hAnsiTheme="majorBidi" w:cstheme="majorBidi"/>
        </w:rPr>
      </w:pPr>
      <w:r w:rsidRPr="00244805">
        <w:rPr>
          <w:rFonts w:asciiTheme="majorBidi" w:hAnsiTheme="majorBidi" w:cstheme="majorBidi"/>
        </w:rPr>
        <w:t>From the generic requirement</w:t>
      </w:r>
      <w:r w:rsidR="007A69BA" w:rsidRPr="00244805">
        <w:rPr>
          <w:rFonts w:asciiTheme="majorBidi" w:hAnsiTheme="majorBidi" w:cstheme="majorBidi"/>
        </w:rPr>
        <w:t>s,</w:t>
      </w:r>
      <w:r w:rsidRPr="00244805">
        <w:rPr>
          <w:rFonts w:asciiTheme="majorBidi" w:hAnsiTheme="majorBidi" w:cstheme="majorBidi"/>
        </w:rPr>
        <w:t xml:space="preserve"> three </w:t>
      </w:r>
      <w:r w:rsidR="00254DD6" w:rsidRPr="00244805">
        <w:rPr>
          <w:rFonts w:asciiTheme="majorBidi" w:hAnsiTheme="majorBidi" w:cstheme="majorBidi"/>
        </w:rPr>
        <w:t>asset monitoring levels were abstracted. T</w:t>
      </w:r>
      <w:r w:rsidR="00C84F23" w:rsidRPr="00244805">
        <w:rPr>
          <w:rFonts w:asciiTheme="majorBidi" w:hAnsiTheme="majorBidi" w:cstheme="majorBidi"/>
        </w:rPr>
        <w:t>h</w:t>
      </w:r>
      <w:r w:rsidR="000A64CE" w:rsidRPr="00244805">
        <w:rPr>
          <w:rFonts w:asciiTheme="majorBidi" w:hAnsiTheme="majorBidi" w:cstheme="majorBidi"/>
        </w:rPr>
        <w:t>e</w:t>
      </w:r>
      <w:r w:rsidR="00C84F23" w:rsidRPr="00244805">
        <w:rPr>
          <w:rFonts w:asciiTheme="majorBidi" w:hAnsiTheme="majorBidi" w:cstheme="majorBidi"/>
        </w:rPr>
        <w:t>se monitoring levels</w:t>
      </w:r>
      <w:r w:rsidR="00254DD6" w:rsidRPr="00244805">
        <w:rPr>
          <w:rFonts w:asciiTheme="majorBidi" w:hAnsiTheme="majorBidi" w:cstheme="majorBidi"/>
        </w:rPr>
        <w:t xml:space="preserve"> </w:t>
      </w:r>
      <w:r w:rsidR="00C84F23" w:rsidRPr="00244805">
        <w:rPr>
          <w:rFonts w:asciiTheme="majorBidi" w:hAnsiTheme="majorBidi" w:cstheme="majorBidi"/>
        </w:rPr>
        <w:t>are namely:</w:t>
      </w:r>
      <w:r w:rsidR="00FE40C4" w:rsidRPr="00244805">
        <w:rPr>
          <w:rFonts w:asciiTheme="majorBidi" w:hAnsiTheme="majorBidi" w:cstheme="majorBidi"/>
        </w:rPr>
        <w:t xml:space="preserve"> </w:t>
      </w:r>
      <w:r w:rsidR="00AD1BCC" w:rsidRPr="00244805">
        <w:rPr>
          <w:rFonts w:asciiTheme="majorBidi" w:hAnsiTheme="majorBidi" w:cstheme="majorBidi"/>
        </w:rPr>
        <w:t xml:space="preserve">(1) </w:t>
      </w:r>
      <w:r w:rsidR="00FE40C4" w:rsidRPr="00244805">
        <w:rPr>
          <w:rFonts w:asciiTheme="majorBidi" w:hAnsiTheme="majorBidi" w:cstheme="majorBidi"/>
        </w:rPr>
        <w:t>Reactive Maintenance (RM)</w:t>
      </w:r>
      <w:r w:rsidR="00C84F23" w:rsidRPr="00244805">
        <w:rPr>
          <w:rFonts w:asciiTheme="majorBidi" w:hAnsiTheme="majorBidi" w:cstheme="majorBidi"/>
        </w:rPr>
        <w:t xml:space="preserve"> </w:t>
      </w:r>
      <w:r w:rsidR="00FE40C4" w:rsidRPr="00244805">
        <w:rPr>
          <w:rFonts w:asciiTheme="majorBidi" w:hAnsiTheme="majorBidi" w:cstheme="majorBidi"/>
        </w:rPr>
        <w:t>as a low monitoring level</w:t>
      </w:r>
      <w:r w:rsidR="00E00785" w:rsidRPr="00244805">
        <w:rPr>
          <w:rFonts w:asciiTheme="majorBidi" w:hAnsiTheme="majorBidi" w:cstheme="majorBidi"/>
        </w:rPr>
        <w:t>.</w:t>
      </w:r>
      <w:r w:rsidR="00FE40C4" w:rsidRPr="00244805">
        <w:rPr>
          <w:rFonts w:asciiTheme="majorBidi" w:hAnsiTheme="majorBidi" w:cstheme="majorBidi"/>
        </w:rPr>
        <w:t xml:space="preserve"> </w:t>
      </w:r>
      <w:r w:rsidR="00AD1BCC" w:rsidRPr="00244805">
        <w:rPr>
          <w:rFonts w:asciiTheme="majorBidi" w:hAnsiTheme="majorBidi" w:cstheme="majorBidi"/>
        </w:rPr>
        <w:t>(2) Diagnostic Maintenance (DM) as a medium monitoring level</w:t>
      </w:r>
      <w:r w:rsidR="00E00785" w:rsidRPr="00244805">
        <w:rPr>
          <w:rFonts w:asciiTheme="majorBidi" w:hAnsiTheme="majorBidi" w:cstheme="majorBidi"/>
        </w:rPr>
        <w:t>.</w:t>
      </w:r>
      <w:r w:rsidR="00AD1BCC" w:rsidRPr="00244805">
        <w:rPr>
          <w:rFonts w:asciiTheme="majorBidi" w:hAnsiTheme="majorBidi" w:cstheme="majorBidi"/>
        </w:rPr>
        <w:t xml:space="preserve"> (3) Prognostic Maintenance (PM)</w:t>
      </w:r>
      <w:r w:rsidR="00C84F23" w:rsidRPr="00244805">
        <w:rPr>
          <w:rFonts w:asciiTheme="majorBidi" w:hAnsiTheme="majorBidi" w:cstheme="majorBidi"/>
        </w:rPr>
        <w:t xml:space="preserve"> </w:t>
      </w:r>
      <w:r w:rsidR="00AD1BCC" w:rsidRPr="00244805">
        <w:rPr>
          <w:rFonts w:asciiTheme="majorBidi" w:hAnsiTheme="majorBidi" w:cstheme="majorBidi"/>
        </w:rPr>
        <w:t>as a high monitoring level</w:t>
      </w:r>
      <w:r w:rsidR="00E00785" w:rsidRPr="00244805">
        <w:rPr>
          <w:rFonts w:asciiTheme="majorBidi" w:hAnsiTheme="majorBidi" w:cstheme="majorBidi"/>
        </w:rPr>
        <w:t>.</w:t>
      </w:r>
      <w:r w:rsidR="00AD1BCC" w:rsidRPr="00244805">
        <w:rPr>
          <w:rFonts w:asciiTheme="majorBidi" w:hAnsiTheme="majorBidi" w:cstheme="majorBidi"/>
        </w:rPr>
        <w:t xml:space="preserve"> </w:t>
      </w:r>
      <w:r w:rsidR="00E00785" w:rsidRPr="00244805">
        <w:rPr>
          <w:rFonts w:asciiTheme="majorBidi" w:hAnsiTheme="majorBidi" w:cstheme="majorBidi"/>
        </w:rPr>
        <w:t>Th</w:t>
      </w:r>
      <w:r w:rsidR="000A64CE" w:rsidRPr="00244805">
        <w:rPr>
          <w:rFonts w:asciiTheme="majorBidi" w:hAnsiTheme="majorBidi" w:cstheme="majorBidi"/>
        </w:rPr>
        <w:t>e</w:t>
      </w:r>
      <w:r w:rsidR="00E00785" w:rsidRPr="00244805">
        <w:rPr>
          <w:rFonts w:asciiTheme="majorBidi" w:hAnsiTheme="majorBidi" w:cstheme="majorBidi"/>
        </w:rPr>
        <w:t xml:space="preserve">se monitoring levels </w:t>
      </w:r>
      <w:r w:rsidR="00B022B6" w:rsidRPr="00244805">
        <w:rPr>
          <w:rFonts w:asciiTheme="majorBidi" w:hAnsiTheme="majorBidi" w:cstheme="majorBidi"/>
        </w:rPr>
        <w:t xml:space="preserve">were used to develop three logic flowcharts </w:t>
      </w:r>
      <w:r w:rsidR="007A69BA" w:rsidRPr="00244805">
        <w:rPr>
          <w:rFonts w:asciiTheme="majorBidi" w:hAnsiTheme="majorBidi" w:cstheme="majorBidi"/>
        </w:rPr>
        <w:t xml:space="preserve">for </w:t>
      </w:r>
      <w:r w:rsidR="00E00785" w:rsidRPr="00244805">
        <w:rPr>
          <w:rFonts w:asciiTheme="majorBidi" w:hAnsiTheme="majorBidi" w:cstheme="majorBidi"/>
        </w:rPr>
        <w:t xml:space="preserve">maintenance strategies </w:t>
      </w:r>
      <w:r w:rsidR="000A64CE" w:rsidRPr="00244805">
        <w:rPr>
          <w:rFonts w:asciiTheme="majorBidi" w:hAnsiTheme="majorBidi" w:cstheme="majorBidi"/>
        </w:rPr>
        <w:t>which are analysed</w:t>
      </w:r>
      <w:r w:rsidR="00E00785" w:rsidRPr="00244805">
        <w:rPr>
          <w:rFonts w:asciiTheme="majorBidi" w:hAnsiTheme="majorBidi" w:cstheme="majorBidi"/>
        </w:rPr>
        <w:t xml:space="preserve"> </w:t>
      </w:r>
      <w:r w:rsidR="000A64CE" w:rsidRPr="00244805">
        <w:rPr>
          <w:rFonts w:asciiTheme="majorBidi" w:hAnsiTheme="majorBidi" w:cstheme="majorBidi"/>
        </w:rPr>
        <w:t xml:space="preserve">in order </w:t>
      </w:r>
      <w:r w:rsidR="00E00785" w:rsidRPr="00244805">
        <w:rPr>
          <w:rFonts w:asciiTheme="majorBidi" w:hAnsiTheme="majorBidi" w:cstheme="majorBidi"/>
        </w:rPr>
        <w:t>to understand wider maintenance operation system</w:t>
      </w:r>
      <w:r w:rsidR="000A64CE" w:rsidRPr="00244805">
        <w:rPr>
          <w:rFonts w:asciiTheme="majorBidi" w:hAnsiTheme="majorBidi" w:cstheme="majorBidi"/>
        </w:rPr>
        <w:t>s’</w:t>
      </w:r>
      <w:r w:rsidR="007A69BA" w:rsidRPr="00244805">
        <w:rPr>
          <w:rFonts w:asciiTheme="majorBidi" w:hAnsiTheme="majorBidi" w:cstheme="majorBidi"/>
        </w:rPr>
        <w:t xml:space="preserve"> behaviour</w:t>
      </w:r>
      <w:r w:rsidR="00E00785" w:rsidRPr="00244805">
        <w:rPr>
          <w:rFonts w:asciiTheme="majorBidi" w:hAnsiTheme="majorBidi" w:cstheme="majorBidi"/>
        </w:rPr>
        <w:t xml:space="preserve">. </w:t>
      </w:r>
    </w:p>
    <w:p w:rsidR="00E00785" w:rsidRPr="00244805" w:rsidRDefault="00E00785" w:rsidP="004F41F7">
      <w:pPr>
        <w:spacing w:after="240" w:line="240" w:lineRule="auto"/>
        <w:jc w:val="both"/>
        <w:rPr>
          <w:rFonts w:asciiTheme="majorBidi" w:hAnsiTheme="majorBidi" w:cstheme="majorBidi"/>
        </w:rPr>
      </w:pPr>
      <w:r w:rsidRPr="00244805">
        <w:rPr>
          <w:rFonts w:asciiTheme="majorBidi" w:hAnsiTheme="majorBidi" w:cstheme="majorBidi"/>
        </w:rPr>
        <w:t>Based on th</w:t>
      </w:r>
      <w:r w:rsidR="000A64CE" w:rsidRPr="00244805">
        <w:rPr>
          <w:rFonts w:asciiTheme="majorBidi" w:hAnsiTheme="majorBidi" w:cstheme="majorBidi"/>
        </w:rPr>
        <w:t>e</w:t>
      </w:r>
      <w:r w:rsidR="004C40B9" w:rsidRPr="00244805">
        <w:rPr>
          <w:rFonts w:asciiTheme="majorBidi" w:hAnsiTheme="majorBidi" w:cstheme="majorBidi"/>
        </w:rPr>
        <w:t>s</w:t>
      </w:r>
      <w:r w:rsidRPr="00244805">
        <w:rPr>
          <w:rFonts w:asciiTheme="majorBidi" w:hAnsiTheme="majorBidi" w:cstheme="majorBidi"/>
        </w:rPr>
        <w:t xml:space="preserve">e </w:t>
      </w:r>
      <w:r w:rsidR="00B022B6" w:rsidRPr="00244805">
        <w:rPr>
          <w:rFonts w:asciiTheme="majorBidi" w:hAnsiTheme="majorBidi" w:cstheme="majorBidi"/>
        </w:rPr>
        <w:t>logic flowcharts</w:t>
      </w:r>
      <w:r w:rsidRPr="00244805">
        <w:rPr>
          <w:rFonts w:asciiTheme="majorBidi" w:hAnsiTheme="majorBidi" w:cstheme="majorBidi"/>
        </w:rPr>
        <w:t xml:space="preserve">, </w:t>
      </w:r>
      <w:r w:rsidR="007A69BA" w:rsidRPr="00244805">
        <w:rPr>
          <w:rFonts w:asciiTheme="majorBidi" w:hAnsiTheme="majorBidi" w:cstheme="majorBidi"/>
        </w:rPr>
        <w:t xml:space="preserve">a </w:t>
      </w:r>
      <w:r w:rsidR="00230AD6" w:rsidRPr="00244805">
        <w:rPr>
          <w:rFonts w:asciiTheme="majorBidi" w:hAnsiTheme="majorBidi" w:cstheme="majorBidi"/>
        </w:rPr>
        <w:t>DES</w:t>
      </w:r>
      <w:r w:rsidRPr="00244805">
        <w:rPr>
          <w:rFonts w:asciiTheme="majorBidi" w:hAnsiTheme="majorBidi" w:cstheme="majorBidi"/>
        </w:rPr>
        <w:t xml:space="preserve"> </w:t>
      </w:r>
      <w:r w:rsidR="00230AD6" w:rsidRPr="00244805">
        <w:rPr>
          <w:rFonts w:asciiTheme="majorBidi" w:hAnsiTheme="majorBidi" w:cstheme="majorBidi"/>
        </w:rPr>
        <w:t>tool</w:t>
      </w:r>
      <w:r w:rsidRPr="00244805">
        <w:rPr>
          <w:rFonts w:asciiTheme="majorBidi" w:hAnsiTheme="majorBidi" w:cstheme="majorBidi"/>
        </w:rPr>
        <w:t xml:space="preserve"> w</w:t>
      </w:r>
      <w:r w:rsidR="007A69BA" w:rsidRPr="00244805">
        <w:rPr>
          <w:rFonts w:asciiTheme="majorBidi" w:hAnsiTheme="majorBidi" w:cstheme="majorBidi"/>
        </w:rPr>
        <w:t>as</w:t>
      </w:r>
      <w:r w:rsidRPr="00244805">
        <w:rPr>
          <w:rFonts w:asciiTheme="majorBidi" w:hAnsiTheme="majorBidi" w:cstheme="majorBidi"/>
        </w:rPr>
        <w:t xml:space="preserve"> built to represent different monitoring levels (Reactive, Diagnostic and Prognostic). </w:t>
      </w:r>
      <w:r w:rsidR="00230AD6" w:rsidRPr="00244805">
        <w:rPr>
          <w:rFonts w:asciiTheme="majorBidi" w:hAnsiTheme="majorBidi" w:cstheme="majorBidi"/>
        </w:rPr>
        <w:t>The tool was modelled using</w:t>
      </w:r>
      <w:r w:rsidRPr="00244805">
        <w:rPr>
          <w:rFonts w:asciiTheme="majorBidi" w:hAnsiTheme="majorBidi" w:cstheme="majorBidi"/>
        </w:rPr>
        <w:t xml:space="preserve"> </w:t>
      </w:r>
      <w:r w:rsidR="007A69BA" w:rsidRPr="00244805">
        <w:rPr>
          <w:rFonts w:asciiTheme="majorBidi" w:hAnsiTheme="majorBidi" w:cstheme="majorBidi"/>
        </w:rPr>
        <w:t>the Witness</w:t>
      </w:r>
      <w:r w:rsidRPr="00244805">
        <w:rPr>
          <w:rFonts w:asciiTheme="majorBidi" w:hAnsiTheme="majorBidi" w:cstheme="majorBidi"/>
        </w:rPr>
        <w:t xml:space="preserve"> simulation software</w:t>
      </w:r>
      <w:r w:rsidR="00924EBA" w:rsidRPr="00244805">
        <w:rPr>
          <w:rFonts w:asciiTheme="majorBidi" w:hAnsiTheme="majorBidi" w:cstheme="majorBidi"/>
        </w:rPr>
        <w:t xml:space="preserve"> (Lanner group, 2013)</w:t>
      </w:r>
      <w:r w:rsidR="007A69BA" w:rsidRPr="00244805">
        <w:rPr>
          <w:rFonts w:asciiTheme="majorBidi" w:hAnsiTheme="majorBidi" w:cstheme="majorBidi"/>
        </w:rPr>
        <w:t xml:space="preserve">, selected for </w:t>
      </w:r>
      <w:r w:rsidRPr="00244805">
        <w:rPr>
          <w:rFonts w:asciiTheme="majorBidi" w:hAnsiTheme="majorBidi" w:cstheme="majorBidi"/>
        </w:rPr>
        <w:t>its flexibility and availability.</w:t>
      </w:r>
      <w:r w:rsidR="004C40B9" w:rsidRPr="00244805">
        <w:rPr>
          <w:rFonts w:asciiTheme="majorBidi" w:hAnsiTheme="majorBidi" w:cstheme="majorBidi"/>
        </w:rPr>
        <w:t xml:space="preserve"> </w:t>
      </w:r>
      <w:r w:rsidR="00230AD6" w:rsidRPr="00244805">
        <w:rPr>
          <w:rFonts w:asciiTheme="majorBidi" w:hAnsiTheme="majorBidi" w:cstheme="majorBidi"/>
        </w:rPr>
        <w:t xml:space="preserve">A </w:t>
      </w:r>
      <w:r w:rsidR="007A69BA" w:rsidRPr="00244805">
        <w:rPr>
          <w:rFonts w:asciiTheme="majorBidi" w:hAnsiTheme="majorBidi" w:cstheme="majorBidi"/>
        </w:rPr>
        <w:t>spreadsheet</w:t>
      </w:r>
      <w:r w:rsidR="00230AD6" w:rsidRPr="00244805">
        <w:rPr>
          <w:rFonts w:asciiTheme="majorBidi" w:hAnsiTheme="majorBidi" w:cstheme="majorBidi"/>
        </w:rPr>
        <w:t xml:space="preserve"> interface was created </w:t>
      </w:r>
      <w:r w:rsidR="007A69BA" w:rsidRPr="00244805">
        <w:rPr>
          <w:rFonts w:asciiTheme="majorBidi" w:hAnsiTheme="majorBidi" w:cstheme="majorBidi"/>
        </w:rPr>
        <w:t xml:space="preserve">and </w:t>
      </w:r>
      <w:r w:rsidR="00230AD6" w:rsidRPr="00244805">
        <w:rPr>
          <w:rFonts w:asciiTheme="majorBidi" w:hAnsiTheme="majorBidi" w:cstheme="majorBidi"/>
        </w:rPr>
        <w:t xml:space="preserve">linked </w:t>
      </w:r>
      <w:r w:rsidR="007A69BA" w:rsidRPr="00244805">
        <w:rPr>
          <w:rFonts w:asciiTheme="majorBidi" w:hAnsiTheme="majorBidi" w:cstheme="majorBidi"/>
        </w:rPr>
        <w:t>to Witness</w:t>
      </w:r>
      <w:r w:rsidR="00230AD6" w:rsidRPr="00244805">
        <w:rPr>
          <w:rFonts w:asciiTheme="majorBidi" w:hAnsiTheme="majorBidi" w:cstheme="majorBidi"/>
        </w:rPr>
        <w:t xml:space="preserve"> to enable </w:t>
      </w:r>
      <w:r w:rsidR="007A69BA" w:rsidRPr="00244805">
        <w:rPr>
          <w:rFonts w:asciiTheme="majorBidi" w:hAnsiTheme="majorBidi" w:cstheme="majorBidi"/>
        </w:rPr>
        <w:t xml:space="preserve">fast model configuration </w:t>
      </w:r>
      <w:r w:rsidR="00230AD6" w:rsidRPr="00244805">
        <w:rPr>
          <w:rFonts w:asciiTheme="majorBidi" w:hAnsiTheme="majorBidi" w:cstheme="majorBidi"/>
        </w:rPr>
        <w:t xml:space="preserve">and </w:t>
      </w:r>
      <w:r w:rsidR="007A69BA" w:rsidRPr="00244805">
        <w:rPr>
          <w:rFonts w:asciiTheme="majorBidi" w:hAnsiTheme="majorBidi" w:cstheme="majorBidi"/>
        </w:rPr>
        <w:t xml:space="preserve">results </w:t>
      </w:r>
      <w:r w:rsidR="00C916DB" w:rsidRPr="00244805">
        <w:rPr>
          <w:rFonts w:asciiTheme="majorBidi" w:hAnsiTheme="majorBidi" w:cstheme="majorBidi"/>
        </w:rPr>
        <w:t xml:space="preserve">collection from </w:t>
      </w:r>
      <w:r w:rsidR="00230AD6" w:rsidRPr="00244805">
        <w:rPr>
          <w:rFonts w:asciiTheme="majorBidi" w:hAnsiTheme="majorBidi" w:cstheme="majorBidi"/>
        </w:rPr>
        <w:t xml:space="preserve">the </w:t>
      </w:r>
      <w:r w:rsidR="00C916DB" w:rsidRPr="00244805">
        <w:rPr>
          <w:rFonts w:asciiTheme="majorBidi" w:hAnsiTheme="majorBidi" w:cstheme="majorBidi"/>
        </w:rPr>
        <w:t>s</w:t>
      </w:r>
      <w:r w:rsidR="00230AD6" w:rsidRPr="00244805">
        <w:rPr>
          <w:rFonts w:asciiTheme="majorBidi" w:hAnsiTheme="majorBidi" w:cstheme="majorBidi"/>
        </w:rPr>
        <w:t>imulation model</w:t>
      </w:r>
      <w:r w:rsidR="00C916DB" w:rsidRPr="00244805">
        <w:rPr>
          <w:rFonts w:asciiTheme="majorBidi" w:hAnsiTheme="majorBidi" w:cstheme="majorBidi"/>
        </w:rPr>
        <w:t>s</w:t>
      </w:r>
      <w:r w:rsidR="00230AD6" w:rsidRPr="00244805">
        <w:rPr>
          <w:rFonts w:asciiTheme="majorBidi" w:hAnsiTheme="majorBidi" w:cstheme="majorBidi"/>
        </w:rPr>
        <w:t>.</w:t>
      </w:r>
    </w:p>
    <w:p w:rsidR="00AD1BCC" w:rsidRPr="00244805" w:rsidRDefault="00C916DB" w:rsidP="004F41F7">
      <w:pPr>
        <w:spacing w:line="240" w:lineRule="auto"/>
        <w:jc w:val="both"/>
        <w:rPr>
          <w:rFonts w:asciiTheme="majorBidi" w:hAnsiTheme="majorBidi" w:cstheme="majorBidi"/>
        </w:rPr>
      </w:pPr>
      <w:r w:rsidRPr="00244805">
        <w:rPr>
          <w:rFonts w:asciiTheme="majorBidi" w:hAnsiTheme="majorBidi" w:cstheme="majorBidi"/>
        </w:rPr>
        <w:t xml:space="preserve">The </w:t>
      </w:r>
      <w:r w:rsidR="004C40B9" w:rsidRPr="00244805">
        <w:rPr>
          <w:rFonts w:asciiTheme="majorBidi" w:hAnsiTheme="majorBidi" w:cstheme="majorBidi"/>
        </w:rPr>
        <w:t xml:space="preserve">case study </w:t>
      </w:r>
      <w:r w:rsidRPr="00244805">
        <w:rPr>
          <w:rFonts w:asciiTheme="majorBidi" w:hAnsiTheme="majorBidi" w:cstheme="majorBidi"/>
        </w:rPr>
        <w:t>modelled</w:t>
      </w:r>
      <w:r w:rsidR="00304A31" w:rsidRPr="00244805">
        <w:rPr>
          <w:rFonts w:asciiTheme="majorBidi" w:hAnsiTheme="majorBidi" w:cstheme="majorBidi"/>
        </w:rPr>
        <w:t xml:space="preserve"> using this DES tool</w:t>
      </w:r>
      <w:r w:rsidRPr="00244805">
        <w:rPr>
          <w:rFonts w:asciiTheme="majorBidi" w:hAnsiTheme="majorBidi" w:cstheme="majorBidi"/>
        </w:rPr>
        <w:t xml:space="preserve"> was analysed for </w:t>
      </w:r>
      <w:r w:rsidR="00304A31" w:rsidRPr="00244805">
        <w:rPr>
          <w:rFonts w:asciiTheme="majorBidi" w:hAnsiTheme="majorBidi" w:cstheme="majorBidi"/>
        </w:rPr>
        <w:t xml:space="preserve">different asset monitoring levels (Reactive, Diagnostic, and Prognostic). </w:t>
      </w:r>
      <w:r w:rsidRPr="00244805">
        <w:rPr>
          <w:rFonts w:asciiTheme="majorBidi" w:hAnsiTheme="majorBidi" w:cstheme="majorBidi"/>
        </w:rPr>
        <w:t xml:space="preserve">This provided insight </w:t>
      </w:r>
      <w:r w:rsidR="009042EE" w:rsidRPr="00244805">
        <w:rPr>
          <w:rFonts w:asciiTheme="majorBidi" w:hAnsiTheme="majorBidi" w:cstheme="majorBidi"/>
        </w:rPr>
        <w:t>in</w:t>
      </w:r>
      <w:r w:rsidRPr="00244805">
        <w:rPr>
          <w:rFonts w:asciiTheme="majorBidi" w:hAnsiTheme="majorBidi" w:cstheme="majorBidi"/>
        </w:rPr>
        <w:t xml:space="preserve">to the case operation as well as </w:t>
      </w:r>
      <w:r w:rsidR="00304A31" w:rsidRPr="00244805">
        <w:rPr>
          <w:rFonts w:asciiTheme="majorBidi" w:hAnsiTheme="majorBidi" w:cstheme="majorBidi"/>
        </w:rPr>
        <w:t>ensur</w:t>
      </w:r>
      <w:r w:rsidR="000A64CE" w:rsidRPr="00244805">
        <w:rPr>
          <w:rFonts w:asciiTheme="majorBidi" w:hAnsiTheme="majorBidi" w:cstheme="majorBidi"/>
        </w:rPr>
        <w:t>ing</w:t>
      </w:r>
      <w:r w:rsidR="00304A31" w:rsidRPr="00244805">
        <w:rPr>
          <w:rFonts w:asciiTheme="majorBidi" w:hAnsiTheme="majorBidi" w:cstheme="majorBidi"/>
        </w:rPr>
        <w:t xml:space="preserve"> that the outputs </w:t>
      </w:r>
      <w:r w:rsidRPr="00244805">
        <w:rPr>
          <w:rFonts w:asciiTheme="majorBidi" w:hAnsiTheme="majorBidi" w:cstheme="majorBidi"/>
        </w:rPr>
        <w:t xml:space="preserve">from </w:t>
      </w:r>
      <w:r w:rsidR="00304A31" w:rsidRPr="00244805">
        <w:rPr>
          <w:rFonts w:asciiTheme="majorBidi" w:hAnsiTheme="majorBidi" w:cstheme="majorBidi"/>
        </w:rPr>
        <w:t>the requirements</w:t>
      </w:r>
      <w:r w:rsidR="000A64CE" w:rsidRPr="00244805">
        <w:rPr>
          <w:rFonts w:asciiTheme="majorBidi" w:hAnsiTheme="majorBidi" w:cstheme="majorBidi"/>
        </w:rPr>
        <w:t>’</w:t>
      </w:r>
      <w:r w:rsidR="00304A31" w:rsidRPr="00244805">
        <w:rPr>
          <w:rFonts w:asciiTheme="majorBidi" w:hAnsiTheme="majorBidi" w:cstheme="majorBidi"/>
        </w:rPr>
        <w:t xml:space="preserve"> phase </w:t>
      </w:r>
      <w:r w:rsidRPr="00244805">
        <w:rPr>
          <w:rFonts w:asciiTheme="majorBidi" w:hAnsiTheme="majorBidi" w:cstheme="majorBidi"/>
        </w:rPr>
        <w:t>were</w:t>
      </w:r>
      <w:r w:rsidR="00304A31" w:rsidRPr="00244805">
        <w:rPr>
          <w:rFonts w:asciiTheme="majorBidi" w:hAnsiTheme="majorBidi" w:cstheme="majorBidi"/>
        </w:rPr>
        <w:t xml:space="preserve"> captured with</w:t>
      </w:r>
      <w:r w:rsidR="00AD1BCC" w:rsidRPr="00244805">
        <w:rPr>
          <w:rFonts w:asciiTheme="majorBidi" w:hAnsiTheme="majorBidi" w:cstheme="majorBidi"/>
        </w:rPr>
        <w:t>in</w:t>
      </w:r>
      <w:r w:rsidR="00304A31" w:rsidRPr="00244805">
        <w:rPr>
          <w:rFonts w:asciiTheme="majorBidi" w:hAnsiTheme="majorBidi" w:cstheme="majorBidi"/>
        </w:rPr>
        <w:t xml:space="preserve"> th</w:t>
      </w:r>
      <w:r w:rsidRPr="00244805">
        <w:rPr>
          <w:rFonts w:asciiTheme="majorBidi" w:hAnsiTheme="majorBidi" w:cstheme="majorBidi"/>
        </w:rPr>
        <w:t>e</w:t>
      </w:r>
      <w:r w:rsidR="00304A31" w:rsidRPr="00244805">
        <w:rPr>
          <w:rFonts w:asciiTheme="majorBidi" w:hAnsiTheme="majorBidi" w:cstheme="majorBidi"/>
        </w:rPr>
        <w:t xml:space="preserve"> tool.</w:t>
      </w:r>
    </w:p>
    <w:p w:rsidR="009D36A3" w:rsidRPr="00244805" w:rsidRDefault="00C72695" w:rsidP="004F41F7">
      <w:pPr>
        <w:pStyle w:val="Heading1"/>
        <w:spacing w:after="240" w:line="240" w:lineRule="auto"/>
        <w:rPr>
          <w:color w:val="auto"/>
        </w:rPr>
      </w:pPr>
      <w:r w:rsidRPr="00244805">
        <w:rPr>
          <w:color w:val="auto"/>
        </w:rPr>
        <w:t xml:space="preserve">4. </w:t>
      </w:r>
      <w:r w:rsidR="009D36A3" w:rsidRPr="00244805">
        <w:rPr>
          <w:color w:val="auto"/>
        </w:rPr>
        <w:t>Generic requirement</w:t>
      </w:r>
      <w:r w:rsidR="00543F6E" w:rsidRPr="00244805">
        <w:rPr>
          <w:color w:val="auto"/>
        </w:rPr>
        <w:t xml:space="preserve">s </w:t>
      </w:r>
      <w:r w:rsidR="00B022B6" w:rsidRPr="00244805">
        <w:rPr>
          <w:color w:val="auto"/>
        </w:rPr>
        <w:t xml:space="preserve">for </w:t>
      </w:r>
      <w:r w:rsidR="00543F6E" w:rsidRPr="00244805">
        <w:rPr>
          <w:color w:val="auto"/>
        </w:rPr>
        <w:t>conceptual</w:t>
      </w:r>
      <w:r w:rsidR="00B022B6" w:rsidRPr="00244805">
        <w:rPr>
          <w:color w:val="auto"/>
        </w:rPr>
        <w:t>ly</w:t>
      </w:r>
      <w:r w:rsidR="009D36A3" w:rsidRPr="00244805">
        <w:rPr>
          <w:color w:val="auto"/>
        </w:rPr>
        <w:t xml:space="preserve"> </w:t>
      </w:r>
      <w:r w:rsidR="009077A7" w:rsidRPr="00244805">
        <w:rPr>
          <w:color w:val="auto"/>
        </w:rPr>
        <w:t>model</w:t>
      </w:r>
      <w:r w:rsidR="00B022B6" w:rsidRPr="00244805">
        <w:rPr>
          <w:color w:val="auto"/>
        </w:rPr>
        <w:t>ling</w:t>
      </w:r>
      <w:r w:rsidR="009D36A3" w:rsidRPr="00244805">
        <w:rPr>
          <w:color w:val="auto"/>
        </w:rPr>
        <w:t xml:space="preserve"> maintenance operations</w:t>
      </w:r>
    </w:p>
    <w:p w:rsidR="003A2B75" w:rsidRPr="00244805" w:rsidRDefault="000E13AD" w:rsidP="004F41F7">
      <w:pPr>
        <w:spacing w:line="240" w:lineRule="auto"/>
        <w:jc w:val="both"/>
        <w:rPr>
          <w:rFonts w:asciiTheme="majorBidi" w:hAnsiTheme="majorBidi" w:cstheme="majorBidi"/>
        </w:rPr>
      </w:pPr>
      <w:r w:rsidRPr="00244805">
        <w:rPr>
          <w:rFonts w:asciiTheme="majorBidi" w:hAnsiTheme="majorBidi" w:cstheme="majorBidi"/>
        </w:rPr>
        <w:t>T</w:t>
      </w:r>
      <w:r w:rsidR="003B17A9" w:rsidRPr="00244805">
        <w:rPr>
          <w:rFonts w:asciiTheme="majorBidi" w:hAnsiTheme="majorBidi" w:cstheme="majorBidi"/>
        </w:rPr>
        <w:t xml:space="preserve">he method applied to gather generic requirements </w:t>
      </w:r>
      <w:r w:rsidRPr="00244805">
        <w:rPr>
          <w:rFonts w:asciiTheme="majorBidi" w:hAnsiTheme="majorBidi" w:cstheme="majorBidi"/>
        </w:rPr>
        <w:t xml:space="preserve">for </w:t>
      </w:r>
      <w:r w:rsidR="003B17A9" w:rsidRPr="00244805">
        <w:rPr>
          <w:rFonts w:asciiTheme="majorBidi" w:hAnsiTheme="majorBidi" w:cstheme="majorBidi"/>
        </w:rPr>
        <w:t>simulating a maintenance operation system</w:t>
      </w:r>
      <w:r w:rsidR="005C0936" w:rsidRPr="00244805">
        <w:rPr>
          <w:rFonts w:asciiTheme="majorBidi" w:hAnsiTheme="majorBidi" w:cstheme="majorBidi"/>
        </w:rPr>
        <w:t xml:space="preserve"> </w:t>
      </w:r>
      <w:r w:rsidR="000A64CE" w:rsidRPr="00244805">
        <w:rPr>
          <w:rFonts w:asciiTheme="majorBidi" w:hAnsiTheme="majorBidi" w:cstheme="majorBidi"/>
        </w:rPr>
        <w:t xml:space="preserve">was to conduct </w:t>
      </w:r>
      <w:r w:rsidRPr="00244805">
        <w:rPr>
          <w:rFonts w:asciiTheme="majorBidi" w:hAnsiTheme="majorBidi" w:cstheme="majorBidi"/>
        </w:rPr>
        <w:t xml:space="preserve">expert </w:t>
      </w:r>
      <w:r w:rsidR="005C0936" w:rsidRPr="00244805">
        <w:rPr>
          <w:rFonts w:asciiTheme="majorBidi" w:hAnsiTheme="majorBidi" w:cstheme="majorBidi"/>
        </w:rPr>
        <w:t>interviews and analys</w:t>
      </w:r>
      <w:r w:rsidRPr="00244805">
        <w:rPr>
          <w:rFonts w:asciiTheme="majorBidi" w:hAnsiTheme="majorBidi" w:cstheme="majorBidi"/>
        </w:rPr>
        <w:t>is of</w:t>
      </w:r>
      <w:r w:rsidR="005C0936" w:rsidRPr="00244805">
        <w:rPr>
          <w:rFonts w:asciiTheme="majorBidi" w:hAnsiTheme="majorBidi" w:cstheme="majorBidi"/>
        </w:rPr>
        <w:t xml:space="preserve"> maintenance modelling literature. </w:t>
      </w:r>
      <w:r w:rsidRPr="00244805">
        <w:rPr>
          <w:rFonts w:asciiTheme="majorBidi" w:hAnsiTheme="majorBidi" w:cstheme="majorBidi"/>
        </w:rPr>
        <w:t>T</w:t>
      </w:r>
      <w:r w:rsidR="005C0936" w:rsidRPr="00244805">
        <w:rPr>
          <w:rFonts w:asciiTheme="majorBidi" w:hAnsiTheme="majorBidi" w:cstheme="majorBidi"/>
        </w:rPr>
        <w:t xml:space="preserve">he </w:t>
      </w:r>
      <w:r w:rsidRPr="00244805">
        <w:rPr>
          <w:rFonts w:asciiTheme="majorBidi" w:hAnsiTheme="majorBidi" w:cstheme="majorBidi"/>
        </w:rPr>
        <w:t xml:space="preserve">semi-structured </w:t>
      </w:r>
      <w:r w:rsidR="005C0936" w:rsidRPr="00244805">
        <w:rPr>
          <w:rFonts w:asciiTheme="majorBidi" w:hAnsiTheme="majorBidi" w:cstheme="majorBidi"/>
        </w:rPr>
        <w:t xml:space="preserve">interviews </w:t>
      </w:r>
      <w:r w:rsidRPr="00244805">
        <w:rPr>
          <w:rFonts w:asciiTheme="majorBidi" w:hAnsiTheme="majorBidi" w:cstheme="majorBidi"/>
        </w:rPr>
        <w:t xml:space="preserve">(Robson, 2002) were </w:t>
      </w:r>
      <w:r w:rsidR="005C0936" w:rsidRPr="00244805">
        <w:rPr>
          <w:rFonts w:asciiTheme="majorBidi" w:hAnsiTheme="majorBidi" w:cstheme="majorBidi"/>
        </w:rPr>
        <w:t>conducted with academics and industrial practitioners in the field of simulation, maintenance, and operations management</w:t>
      </w:r>
      <w:r w:rsidRPr="00244805">
        <w:rPr>
          <w:rFonts w:asciiTheme="majorBidi" w:hAnsiTheme="majorBidi" w:cstheme="majorBidi"/>
        </w:rPr>
        <w:t>. I</w:t>
      </w:r>
      <w:r w:rsidR="00B216C6" w:rsidRPr="00244805">
        <w:rPr>
          <w:rFonts w:asciiTheme="majorBidi" w:hAnsiTheme="majorBidi" w:cstheme="majorBidi"/>
        </w:rPr>
        <w:t xml:space="preserve">nterviewees were asked about the level of detail that is required as well as the input and output requirements. </w:t>
      </w:r>
      <w:r w:rsidRPr="00244805">
        <w:rPr>
          <w:rFonts w:asciiTheme="majorBidi" w:hAnsiTheme="majorBidi" w:cstheme="majorBidi"/>
        </w:rPr>
        <w:t>I</w:t>
      </w:r>
      <w:r w:rsidR="003A2B75" w:rsidRPr="00244805">
        <w:rPr>
          <w:rFonts w:asciiTheme="majorBidi" w:hAnsiTheme="majorBidi" w:cstheme="majorBidi"/>
        </w:rPr>
        <w:t>nterview</w:t>
      </w:r>
      <w:r w:rsidRPr="00244805">
        <w:rPr>
          <w:rFonts w:asciiTheme="majorBidi" w:hAnsiTheme="majorBidi" w:cstheme="majorBidi"/>
        </w:rPr>
        <w:t xml:space="preserve">s (nine) </w:t>
      </w:r>
      <w:r w:rsidR="003A2B75" w:rsidRPr="00244805">
        <w:rPr>
          <w:rFonts w:asciiTheme="majorBidi" w:hAnsiTheme="majorBidi" w:cstheme="majorBidi"/>
        </w:rPr>
        <w:t xml:space="preserve">were </w:t>
      </w:r>
      <w:r w:rsidRPr="00244805">
        <w:rPr>
          <w:rFonts w:asciiTheme="majorBidi" w:hAnsiTheme="majorBidi" w:cstheme="majorBidi"/>
        </w:rPr>
        <w:t xml:space="preserve">conducted until saturation was reached. The latter interviews gathered little additional requirements and served </w:t>
      </w:r>
      <w:r w:rsidR="009A4752" w:rsidRPr="00244805">
        <w:rPr>
          <w:rFonts w:asciiTheme="majorBidi" w:hAnsiTheme="majorBidi" w:cstheme="majorBidi"/>
        </w:rPr>
        <w:t xml:space="preserve">to </w:t>
      </w:r>
      <w:r w:rsidRPr="00244805">
        <w:rPr>
          <w:rFonts w:asciiTheme="majorBidi" w:hAnsiTheme="majorBidi" w:cstheme="majorBidi"/>
        </w:rPr>
        <w:t xml:space="preserve">confirm </w:t>
      </w:r>
      <w:r w:rsidR="009A4752" w:rsidRPr="00244805">
        <w:rPr>
          <w:rFonts w:asciiTheme="majorBidi" w:hAnsiTheme="majorBidi" w:cstheme="majorBidi"/>
        </w:rPr>
        <w:t xml:space="preserve">the </w:t>
      </w:r>
      <w:r w:rsidRPr="00244805">
        <w:rPr>
          <w:rFonts w:asciiTheme="majorBidi" w:hAnsiTheme="majorBidi" w:cstheme="majorBidi"/>
        </w:rPr>
        <w:t>earlier findings</w:t>
      </w:r>
      <w:r w:rsidR="003A2B75" w:rsidRPr="00244805">
        <w:rPr>
          <w:rFonts w:asciiTheme="majorBidi" w:hAnsiTheme="majorBidi" w:cstheme="majorBidi"/>
        </w:rPr>
        <w:t>.</w:t>
      </w:r>
    </w:p>
    <w:p w:rsidR="00BA74DE" w:rsidRPr="00244805" w:rsidRDefault="00252C5C" w:rsidP="004F41F7">
      <w:pPr>
        <w:spacing w:line="240" w:lineRule="auto"/>
        <w:jc w:val="both"/>
        <w:rPr>
          <w:rFonts w:asciiTheme="majorBidi" w:hAnsiTheme="majorBidi" w:cstheme="majorBidi"/>
        </w:rPr>
      </w:pPr>
      <w:r w:rsidRPr="00244805">
        <w:rPr>
          <w:rFonts w:asciiTheme="majorBidi" w:hAnsiTheme="majorBidi" w:cstheme="majorBidi"/>
        </w:rPr>
        <w:t>Second</w:t>
      </w:r>
      <w:r w:rsidR="009A4752" w:rsidRPr="00244805">
        <w:rPr>
          <w:rFonts w:asciiTheme="majorBidi" w:hAnsiTheme="majorBidi" w:cstheme="majorBidi"/>
        </w:rPr>
        <w:t>ly</w:t>
      </w:r>
      <w:r w:rsidRPr="00244805">
        <w:rPr>
          <w:rFonts w:asciiTheme="majorBidi" w:hAnsiTheme="majorBidi" w:cstheme="majorBidi"/>
        </w:rPr>
        <w:t>, literature papers in the field of maintenance modelling were analysed</w:t>
      </w:r>
      <w:r w:rsidR="00543F6E" w:rsidRPr="00244805">
        <w:rPr>
          <w:rFonts w:asciiTheme="majorBidi" w:hAnsiTheme="majorBidi" w:cstheme="majorBidi"/>
        </w:rPr>
        <w:t>. T</w:t>
      </w:r>
      <w:r w:rsidR="003A2B75" w:rsidRPr="00244805">
        <w:rPr>
          <w:rFonts w:asciiTheme="majorBidi" w:hAnsiTheme="majorBidi" w:cstheme="majorBidi"/>
        </w:rPr>
        <w:t xml:space="preserve">en papers were </w:t>
      </w:r>
      <w:r w:rsidR="000E13AD" w:rsidRPr="00244805">
        <w:rPr>
          <w:rFonts w:asciiTheme="majorBidi" w:hAnsiTheme="majorBidi" w:cstheme="majorBidi"/>
        </w:rPr>
        <w:t xml:space="preserve">found to have sufficient </w:t>
      </w:r>
      <w:r w:rsidR="00543F6E" w:rsidRPr="00244805">
        <w:rPr>
          <w:rFonts w:asciiTheme="majorBidi" w:hAnsiTheme="majorBidi" w:cstheme="majorBidi"/>
        </w:rPr>
        <w:t>level</w:t>
      </w:r>
      <w:r w:rsidR="009A4752" w:rsidRPr="00244805">
        <w:rPr>
          <w:rFonts w:asciiTheme="majorBidi" w:hAnsiTheme="majorBidi" w:cstheme="majorBidi"/>
        </w:rPr>
        <w:t>s</w:t>
      </w:r>
      <w:r w:rsidR="00543F6E" w:rsidRPr="00244805">
        <w:rPr>
          <w:rFonts w:asciiTheme="majorBidi" w:hAnsiTheme="majorBidi" w:cstheme="majorBidi"/>
        </w:rPr>
        <w:t xml:space="preserve"> of detail to warrant inclusion in the </w:t>
      </w:r>
      <w:r w:rsidR="003A2B75" w:rsidRPr="00244805">
        <w:rPr>
          <w:rFonts w:asciiTheme="majorBidi" w:hAnsiTheme="majorBidi" w:cstheme="majorBidi"/>
        </w:rPr>
        <w:t>analys</w:t>
      </w:r>
      <w:r w:rsidR="00543F6E" w:rsidRPr="00244805">
        <w:rPr>
          <w:rFonts w:asciiTheme="majorBidi" w:hAnsiTheme="majorBidi" w:cstheme="majorBidi"/>
        </w:rPr>
        <w:t>is</w:t>
      </w:r>
      <w:r w:rsidR="003C1BE1" w:rsidRPr="00244805">
        <w:rPr>
          <w:rFonts w:asciiTheme="majorBidi" w:hAnsiTheme="majorBidi" w:cstheme="majorBidi"/>
        </w:rPr>
        <w:t xml:space="preserve"> (Table 1)</w:t>
      </w:r>
      <w:r w:rsidRPr="00244805">
        <w:rPr>
          <w:rFonts w:asciiTheme="majorBidi" w:hAnsiTheme="majorBidi" w:cstheme="majorBidi"/>
        </w:rPr>
        <w:t xml:space="preserve">. </w:t>
      </w:r>
      <w:r w:rsidR="00543F6E" w:rsidRPr="00244805">
        <w:rPr>
          <w:rFonts w:asciiTheme="majorBidi" w:hAnsiTheme="majorBidi" w:cstheme="majorBidi"/>
        </w:rPr>
        <w:t>The t</w:t>
      </w:r>
      <w:r w:rsidRPr="00244805">
        <w:rPr>
          <w:rFonts w:asciiTheme="majorBidi" w:hAnsiTheme="majorBidi" w:cstheme="majorBidi"/>
        </w:rPr>
        <w:t xml:space="preserve">wo approaches </w:t>
      </w:r>
      <w:r w:rsidR="00543F6E" w:rsidRPr="00244805">
        <w:rPr>
          <w:rFonts w:asciiTheme="majorBidi" w:hAnsiTheme="majorBidi" w:cstheme="majorBidi"/>
        </w:rPr>
        <w:t xml:space="preserve">of interview and literature review were merged </w:t>
      </w:r>
      <w:r w:rsidRPr="00244805">
        <w:rPr>
          <w:rFonts w:asciiTheme="majorBidi" w:hAnsiTheme="majorBidi" w:cstheme="majorBidi"/>
        </w:rPr>
        <w:t>in</w:t>
      </w:r>
      <w:r w:rsidR="00543F6E" w:rsidRPr="00244805">
        <w:rPr>
          <w:rFonts w:asciiTheme="majorBidi" w:hAnsiTheme="majorBidi" w:cstheme="majorBidi"/>
        </w:rPr>
        <w:t>to</w:t>
      </w:r>
      <w:r w:rsidRPr="00244805">
        <w:rPr>
          <w:rFonts w:asciiTheme="majorBidi" w:hAnsiTheme="majorBidi" w:cstheme="majorBidi"/>
        </w:rPr>
        <w:t xml:space="preserve"> </w:t>
      </w:r>
      <w:r w:rsidR="009A4752" w:rsidRPr="00244805">
        <w:rPr>
          <w:rFonts w:asciiTheme="majorBidi" w:hAnsiTheme="majorBidi" w:cstheme="majorBidi"/>
        </w:rPr>
        <w:t xml:space="preserve">the </w:t>
      </w:r>
      <w:r w:rsidRPr="00244805">
        <w:rPr>
          <w:rFonts w:asciiTheme="majorBidi" w:hAnsiTheme="majorBidi" w:cstheme="majorBidi"/>
        </w:rPr>
        <w:t xml:space="preserve">generic requirements of simulating a complex maintenance operation. Figure </w:t>
      </w:r>
      <w:r w:rsidR="00734DD0" w:rsidRPr="00244805">
        <w:rPr>
          <w:rFonts w:asciiTheme="majorBidi" w:hAnsiTheme="majorBidi" w:cstheme="majorBidi"/>
        </w:rPr>
        <w:t>1</w:t>
      </w:r>
      <w:r w:rsidRPr="00244805">
        <w:rPr>
          <w:rFonts w:asciiTheme="majorBidi" w:hAnsiTheme="majorBidi" w:cstheme="majorBidi"/>
        </w:rPr>
        <w:t xml:space="preserve"> represent</w:t>
      </w:r>
      <w:r w:rsidR="00543F6E" w:rsidRPr="00244805">
        <w:rPr>
          <w:rFonts w:asciiTheme="majorBidi" w:hAnsiTheme="majorBidi" w:cstheme="majorBidi"/>
        </w:rPr>
        <w:t>s</w:t>
      </w:r>
      <w:r w:rsidRPr="00244805">
        <w:rPr>
          <w:rFonts w:asciiTheme="majorBidi" w:hAnsiTheme="majorBidi" w:cstheme="majorBidi"/>
        </w:rPr>
        <w:t xml:space="preserve"> the level of detail that is required for modelling</w:t>
      </w:r>
      <w:r w:rsidR="004776F0" w:rsidRPr="00244805">
        <w:rPr>
          <w:rFonts w:asciiTheme="majorBidi" w:hAnsiTheme="majorBidi" w:cstheme="majorBidi"/>
        </w:rPr>
        <w:t xml:space="preserve"> by functionality</w:t>
      </w:r>
      <w:r w:rsidR="00534328" w:rsidRPr="00244805">
        <w:rPr>
          <w:rFonts w:asciiTheme="majorBidi" w:hAnsiTheme="majorBidi" w:cstheme="majorBidi"/>
        </w:rPr>
        <w:t>,</w:t>
      </w:r>
      <w:r w:rsidR="00543F6E" w:rsidRPr="00244805">
        <w:rPr>
          <w:rFonts w:asciiTheme="majorBidi" w:hAnsiTheme="majorBidi" w:cstheme="majorBidi"/>
        </w:rPr>
        <w:t xml:space="preserve"> w</w:t>
      </w:r>
      <w:r w:rsidRPr="00244805">
        <w:rPr>
          <w:rFonts w:asciiTheme="majorBidi" w:hAnsiTheme="majorBidi" w:cstheme="majorBidi"/>
        </w:rPr>
        <w:t>hil</w:t>
      </w:r>
      <w:r w:rsidR="00543F6E" w:rsidRPr="00244805">
        <w:rPr>
          <w:rFonts w:asciiTheme="majorBidi" w:hAnsiTheme="majorBidi" w:cstheme="majorBidi"/>
        </w:rPr>
        <w:t>st</w:t>
      </w:r>
      <w:r w:rsidRPr="00244805">
        <w:rPr>
          <w:rFonts w:asciiTheme="majorBidi" w:hAnsiTheme="majorBidi" w:cstheme="majorBidi"/>
        </w:rPr>
        <w:t xml:space="preserve"> Figure </w:t>
      </w:r>
      <w:r w:rsidR="00734DD0" w:rsidRPr="00244805">
        <w:rPr>
          <w:rFonts w:asciiTheme="majorBidi" w:hAnsiTheme="majorBidi" w:cstheme="majorBidi"/>
        </w:rPr>
        <w:t>2</w:t>
      </w:r>
      <w:r w:rsidRPr="00244805">
        <w:rPr>
          <w:rFonts w:asciiTheme="majorBidi" w:hAnsiTheme="majorBidi" w:cstheme="majorBidi"/>
        </w:rPr>
        <w:t xml:space="preserve"> represent</w:t>
      </w:r>
      <w:r w:rsidR="009A4752" w:rsidRPr="00244805">
        <w:rPr>
          <w:rFonts w:asciiTheme="majorBidi" w:hAnsiTheme="majorBidi" w:cstheme="majorBidi"/>
        </w:rPr>
        <w:t>s</w:t>
      </w:r>
      <w:r w:rsidRPr="00244805">
        <w:rPr>
          <w:rFonts w:asciiTheme="majorBidi" w:hAnsiTheme="majorBidi" w:cstheme="majorBidi"/>
        </w:rPr>
        <w:t xml:space="preserve"> the inputs and outputs that were gathered</w:t>
      </w:r>
      <w:r w:rsidR="004776F0" w:rsidRPr="00244805">
        <w:rPr>
          <w:rFonts w:asciiTheme="majorBidi" w:hAnsiTheme="majorBidi" w:cstheme="majorBidi"/>
        </w:rPr>
        <w:t xml:space="preserve"> for that functionality</w:t>
      </w:r>
      <w:r w:rsidRPr="00244805">
        <w:rPr>
          <w:rFonts w:asciiTheme="majorBidi" w:hAnsiTheme="majorBidi" w:cstheme="majorBidi"/>
        </w:rPr>
        <w:t>.</w:t>
      </w:r>
      <w:r w:rsidR="001B0D49" w:rsidRPr="00244805">
        <w:rPr>
          <w:rFonts w:asciiTheme="majorBidi" w:hAnsiTheme="majorBidi" w:cstheme="majorBidi"/>
        </w:rPr>
        <w:t xml:space="preserve"> After each input </w:t>
      </w:r>
      <w:r w:rsidR="00734DD0" w:rsidRPr="00244805">
        <w:rPr>
          <w:rFonts w:asciiTheme="majorBidi" w:hAnsiTheme="majorBidi" w:cstheme="majorBidi"/>
        </w:rPr>
        <w:t>and</w:t>
      </w:r>
      <w:r w:rsidR="001B0D49" w:rsidRPr="00244805">
        <w:rPr>
          <w:rFonts w:asciiTheme="majorBidi" w:hAnsiTheme="majorBidi" w:cstheme="majorBidi"/>
        </w:rPr>
        <w:t xml:space="preserve"> output in Figure </w:t>
      </w:r>
      <w:r w:rsidR="00734DD0" w:rsidRPr="00244805">
        <w:rPr>
          <w:rFonts w:asciiTheme="majorBidi" w:hAnsiTheme="majorBidi" w:cstheme="majorBidi"/>
        </w:rPr>
        <w:t>2</w:t>
      </w:r>
      <w:r w:rsidR="001B0D49" w:rsidRPr="00244805">
        <w:rPr>
          <w:rFonts w:asciiTheme="majorBidi" w:hAnsiTheme="majorBidi" w:cstheme="majorBidi"/>
        </w:rPr>
        <w:t xml:space="preserve"> a letter (L) or (I) or (L</w:t>
      </w:r>
      <w:r w:rsidR="0015543F" w:rsidRPr="00244805">
        <w:rPr>
          <w:rFonts w:asciiTheme="majorBidi" w:hAnsiTheme="majorBidi" w:cstheme="majorBidi"/>
        </w:rPr>
        <w:t>,I</w:t>
      </w:r>
      <w:r w:rsidR="001B0D49" w:rsidRPr="00244805">
        <w:rPr>
          <w:rFonts w:asciiTheme="majorBidi" w:hAnsiTheme="majorBidi" w:cstheme="majorBidi"/>
        </w:rPr>
        <w:t>)</w:t>
      </w:r>
      <w:r w:rsidR="00534328" w:rsidRPr="00244805">
        <w:rPr>
          <w:rFonts w:asciiTheme="majorBidi" w:hAnsiTheme="majorBidi" w:cstheme="majorBidi"/>
        </w:rPr>
        <w:t xml:space="preserve"> </w:t>
      </w:r>
      <w:r w:rsidR="009923B9" w:rsidRPr="00244805">
        <w:rPr>
          <w:rFonts w:asciiTheme="majorBidi" w:hAnsiTheme="majorBidi" w:cstheme="majorBidi"/>
        </w:rPr>
        <w:t xml:space="preserve">is </w:t>
      </w:r>
      <w:r w:rsidR="00734DD0" w:rsidRPr="00244805">
        <w:rPr>
          <w:rFonts w:asciiTheme="majorBidi" w:hAnsiTheme="majorBidi" w:cstheme="majorBidi"/>
        </w:rPr>
        <w:t xml:space="preserve">shown </w:t>
      </w:r>
      <w:r w:rsidR="00534328" w:rsidRPr="00244805">
        <w:rPr>
          <w:rFonts w:asciiTheme="majorBidi" w:hAnsiTheme="majorBidi" w:cstheme="majorBidi"/>
        </w:rPr>
        <w:t xml:space="preserve">to indicate </w:t>
      </w:r>
      <w:r w:rsidR="009923B9" w:rsidRPr="00244805">
        <w:rPr>
          <w:rFonts w:asciiTheme="majorBidi" w:hAnsiTheme="majorBidi" w:cstheme="majorBidi"/>
        </w:rPr>
        <w:t xml:space="preserve">from </w:t>
      </w:r>
      <w:r w:rsidR="00534328" w:rsidRPr="00244805">
        <w:rPr>
          <w:rFonts w:asciiTheme="majorBidi" w:hAnsiTheme="majorBidi" w:cstheme="majorBidi"/>
        </w:rPr>
        <w:t xml:space="preserve">where </w:t>
      </w:r>
      <w:r w:rsidR="00734DD0" w:rsidRPr="00244805">
        <w:rPr>
          <w:rFonts w:asciiTheme="majorBidi" w:hAnsiTheme="majorBidi" w:cstheme="majorBidi"/>
        </w:rPr>
        <w:t xml:space="preserve">each </w:t>
      </w:r>
      <w:r w:rsidR="00534328" w:rsidRPr="00244805">
        <w:rPr>
          <w:rFonts w:asciiTheme="majorBidi" w:hAnsiTheme="majorBidi" w:cstheme="majorBidi"/>
        </w:rPr>
        <w:t xml:space="preserve">requirement is captured, where (L) represents literature review, (I) represent Interviews, and (L,I) means this requirement has been captured through </w:t>
      </w:r>
      <w:r w:rsidR="009A4752" w:rsidRPr="00244805">
        <w:rPr>
          <w:rFonts w:asciiTheme="majorBidi" w:hAnsiTheme="majorBidi" w:cstheme="majorBidi"/>
        </w:rPr>
        <w:t xml:space="preserve">both </w:t>
      </w:r>
      <w:r w:rsidR="00534328" w:rsidRPr="00244805">
        <w:rPr>
          <w:rFonts w:asciiTheme="majorBidi" w:hAnsiTheme="majorBidi" w:cstheme="majorBidi"/>
        </w:rPr>
        <w:t>Literature review and interviews.</w:t>
      </w:r>
    </w:p>
    <w:p w:rsidR="004E3C19" w:rsidRPr="00244805" w:rsidRDefault="00BA5B48" w:rsidP="004F41F7">
      <w:pPr>
        <w:spacing w:line="240" w:lineRule="auto"/>
        <w:jc w:val="center"/>
        <w:rPr>
          <w:rFonts w:asciiTheme="majorBidi" w:hAnsiTheme="majorBidi" w:cstheme="majorBidi"/>
        </w:rPr>
      </w:pPr>
      <w:r w:rsidRPr="00244805">
        <w:rPr>
          <w:rFonts w:asciiTheme="majorBidi" w:hAnsiTheme="majorBidi" w:cstheme="majorBidi"/>
          <w:noProof/>
          <w:lang w:eastAsia="en-GB"/>
        </w:rPr>
        <mc:AlternateContent>
          <mc:Choice Requires="wps">
            <w:drawing>
              <wp:anchor distT="0" distB="0" distL="114300" distR="114300" simplePos="0" relativeHeight="251659264" behindDoc="0" locked="0" layoutInCell="1" allowOverlap="1" wp14:anchorId="34804521" wp14:editId="37E8C4A0">
                <wp:simplePos x="0" y="0"/>
                <wp:positionH relativeFrom="column">
                  <wp:posOffset>1337310</wp:posOffset>
                </wp:positionH>
                <wp:positionV relativeFrom="paragraph">
                  <wp:posOffset>92710</wp:posOffset>
                </wp:positionV>
                <wp:extent cx="3390900" cy="96202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3390900" cy="962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People:  (locations, skills).</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Equipment: (</w:t>
                            </w:r>
                            <w:r>
                              <w:rPr>
                                <w:rFonts w:asciiTheme="majorBidi" w:hAnsiTheme="majorBidi" w:cstheme="majorBidi"/>
                              </w:rPr>
                              <w:t xml:space="preserve">production, </w:t>
                            </w:r>
                            <w:r w:rsidRPr="00F13ADA">
                              <w:rPr>
                                <w:rFonts w:asciiTheme="majorBidi" w:hAnsiTheme="majorBidi" w:cstheme="majorBidi"/>
                              </w:rPr>
                              <w:t>failure modes, location, tools)</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Monitoring Technologies: (Diagnostics &amp; Prognostics)</w:t>
                            </w:r>
                          </w:p>
                          <w:p w:rsidR="00F150F0"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Spares inventory: (lead time, quantity, etc.)</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Pr>
                                <w:rFonts w:asciiTheme="majorBidi" w:hAnsiTheme="majorBidi" w:cstheme="majorBidi"/>
                              </w:rPr>
                              <w:t>Service level: KPI measures</w:t>
                            </w:r>
                          </w:p>
                          <w:p w:rsidR="00F150F0" w:rsidRDefault="00F150F0" w:rsidP="00F13ADA"/>
                          <w:p w:rsidR="00F150F0" w:rsidRDefault="00F150F0" w:rsidP="00337A45"/>
                          <w:p w:rsidR="00F150F0" w:rsidRDefault="00F150F0"/>
                          <w:p w:rsidR="00F150F0" w:rsidRDefault="00F150F0"/>
                          <w:p w:rsidR="00F150F0" w:rsidRDefault="00F150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05.3pt;margin-top:7.3pt;width:267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URrlAIAALQFAAAOAAAAZHJzL2Uyb0RvYy54bWysVE1PGzEQvVfqf7B8L7sJH20iNigFUVVC&#10;gAoVZ8drEwuv7dpOdtNf32fvJgTKhaqXXXvmzXjmzcfpWddoshY+KGsqOjooKRGG21qZx4r+vL/8&#10;9IWSEJmpmbZGVHQjAj2bffxw2rqpGNul1bXwBE5MmLauossY3bQoAl+KhoUD64SBUlrfsIirfyxq&#10;z1p4b3QxLsuTorW+dt5yEQKkF72SzrJ/KQWPN1IGEYmuKGKL+evzd5G+xeyUTR89c0vFhzDYP0TR&#10;MGXw6M7VBYuMrLz6y1WjuLfBynjAbVNYKRUXOQdkMypfZXO3ZE7kXEBOcDuawv9zy6/Xt56oGrVD&#10;pQxrUKN70UXy1XYEIvDTujAF7M4BGDvIgd3KA4Qp7U76Jv2REIEeTG927CZvHMLDw0k5KaHi0E1O&#10;xuX4OLkpnq2dD/GbsA1Jh4p6VC+TytZXIfbQLSQ9FqxW9aXSOl9Sx4hz7cmaodY65hjh/AVKG9JW&#10;9OTwuMyOX+iS6539QjP+NIS3h4I/bdJzIvfWEFZiqGcin+JGi4TR5oeQ4DYT8kaMjHNhdnFmdEJJ&#10;ZPQewwH/HNV7jPs8YJFftibujBtlrO9Zeklt/bSlVvZ41HAv73SM3aIbOmdh6w0ax9t+9ILjlwpE&#10;X7EQb5nHrKEhsD/iDT5SW1THDidKltb/fkue8BgBaClpMbsVDb9WzAtK9HeD4ZiMjo7SsOfL0fHn&#10;MS5+X7PY15hVc27RMiNsKsfzMeGj3h6lt80D1sw8vQoVMxxvVzRuj+ex3yhYU1zM5xmE8XYsXpk7&#10;x5PrRG9qsPvugXk3NHjEaFzb7ZSz6as+77HJ0tj5Klqp8hAkgntWB+KxGvIYDWss7Z79e0Y9L9vZ&#10;HwAAAP//AwBQSwMEFAAGAAgAAAAhAJJsjF/cAAAACgEAAA8AAABkcnMvZG93bnJldi54bWxMj81O&#10;wzAQhO9IvIO1lbhRJ1UVQohTASpcONEizm7s2lbjdWS7aXh7tic47c+MZr9tN7Mf2KRjcgEFlMsC&#10;mMY+KIdGwNf+7b4GlrJEJYeAWsCPTrDpbm9a2ahwwU897bJhFIKpkQJszmPDeeqt9jItw6iRtGOI&#10;XmYao+EqyguF+4GviqLiXjqkC1aO+tXq/rQ7ewHbF/No+lpGu62Vc9P8ffww70LcLebnJ2BZz/nP&#10;DFd8QoeOmA7hjCqxQcCqLCqykrCmSoaH9bU50KKqSuBdy/+/0P0CAAD//wMAUEsBAi0AFAAGAAgA&#10;AAAhALaDOJL+AAAA4QEAABMAAAAAAAAAAAAAAAAAAAAAAFtDb250ZW50X1R5cGVzXS54bWxQSwEC&#10;LQAUAAYACAAAACEAOP0h/9YAAACUAQAACwAAAAAAAAAAAAAAAAAvAQAAX3JlbHMvLnJlbHNQSwEC&#10;LQAUAAYACAAAACEAB5lEa5QCAAC0BQAADgAAAAAAAAAAAAAAAAAuAgAAZHJzL2Uyb0RvYy54bWxQ&#10;SwECLQAUAAYACAAAACEAkmyMX9wAAAAKAQAADwAAAAAAAAAAAAAAAADuBAAAZHJzL2Rvd25yZXYu&#10;eG1sUEsFBgAAAAAEAAQA8wAAAPcFAAAAAA==&#10;" fillcolor="white [3201]" strokeweight=".5pt">
                <v:textbox>
                  <w:txbxContent>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People:  (locations, skills).</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Equipment: (</w:t>
                      </w:r>
                      <w:r>
                        <w:rPr>
                          <w:rFonts w:asciiTheme="majorBidi" w:hAnsiTheme="majorBidi" w:cstheme="majorBidi"/>
                        </w:rPr>
                        <w:t xml:space="preserve">production, </w:t>
                      </w:r>
                      <w:r w:rsidRPr="00F13ADA">
                        <w:rPr>
                          <w:rFonts w:asciiTheme="majorBidi" w:hAnsiTheme="majorBidi" w:cstheme="majorBidi"/>
                        </w:rPr>
                        <w:t>failure modes, location, tools)</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Monitoring Technologies: (Diagnostics &amp; Prognostics)</w:t>
                      </w:r>
                    </w:p>
                    <w:p w:rsidR="00F150F0" w:rsidRDefault="00F150F0" w:rsidP="00F13ADA">
                      <w:pPr>
                        <w:pStyle w:val="ListParagraph"/>
                        <w:numPr>
                          <w:ilvl w:val="0"/>
                          <w:numId w:val="15"/>
                        </w:numPr>
                        <w:spacing w:after="0" w:line="240" w:lineRule="auto"/>
                        <w:ind w:left="142" w:hanging="142"/>
                        <w:rPr>
                          <w:rFonts w:asciiTheme="majorBidi" w:hAnsiTheme="majorBidi" w:cstheme="majorBidi"/>
                        </w:rPr>
                      </w:pPr>
                      <w:r w:rsidRPr="00F13ADA">
                        <w:rPr>
                          <w:rFonts w:asciiTheme="majorBidi" w:hAnsiTheme="majorBidi" w:cstheme="majorBidi"/>
                        </w:rPr>
                        <w:t>Spares inventory: (lead time, quantity, etc.)</w:t>
                      </w:r>
                    </w:p>
                    <w:p w:rsidR="00F150F0" w:rsidRPr="00F13ADA" w:rsidRDefault="00F150F0" w:rsidP="00F13ADA">
                      <w:pPr>
                        <w:pStyle w:val="ListParagraph"/>
                        <w:numPr>
                          <w:ilvl w:val="0"/>
                          <w:numId w:val="15"/>
                        </w:numPr>
                        <w:spacing w:after="0" w:line="240" w:lineRule="auto"/>
                        <w:ind w:left="142" w:hanging="142"/>
                        <w:rPr>
                          <w:rFonts w:asciiTheme="majorBidi" w:hAnsiTheme="majorBidi" w:cstheme="majorBidi"/>
                        </w:rPr>
                      </w:pPr>
                      <w:r>
                        <w:rPr>
                          <w:rFonts w:asciiTheme="majorBidi" w:hAnsiTheme="majorBidi" w:cstheme="majorBidi"/>
                        </w:rPr>
                        <w:t>Service level: KPI measures</w:t>
                      </w:r>
                    </w:p>
                    <w:p w:rsidR="00F150F0" w:rsidRDefault="00F150F0" w:rsidP="00F13ADA"/>
                    <w:p w:rsidR="00F150F0" w:rsidRDefault="00F150F0" w:rsidP="00337A45"/>
                    <w:p w:rsidR="00F150F0" w:rsidRDefault="00F150F0"/>
                    <w:p w:rsidR="00F150F0" w:rsidRDefault="00F150F0"/>
                    <w:p w:rsidR="00F150F0" w:rsidRDefault="00F150F0"/>
                  </w:txbxContent>
                </v:textbox>
              </v:shape>
            </w:pict>
          </mc:Fallback>
        </mc:AlternateContent>
      </w:r>
    </w:p>
    <w:p w:rsidR="004E3C19" w:rsidRPr="00244805" w:rsidRDefault="004E3C19" w:rsidP="004F41F7">
      <w:pPr>
        <w:spacing w:line="240" w:lineRule="auto"/>
        <w:jc w:val="center"/>
        <w:rPr>
          <w:rFonts w:asciiTheme="majorBidi" w:hAnsiTheme="majorBidi" w:cstheme="majorBidi"/>
        </w:rPr>
      </w:pPr>
    </w:p>
    <w:p w:rsidR="004E3C19" w:rsidRPr="00244805" w:rsidRDefault="004E3C19" w:rsidP="004F41F7">
      <w:pPr>
        <w:spacing w:line="240" w:lineRule="auto"/>
        <w:jc w:val="center"/>
        <w:rPr>
          <w:rFonts w:asciiTheme="majorBidi" w:hAnsiTheme="majorBidi" w:cstheme="majorBidi"/>
        </w:rPr>
      </w:pPr>
    </w:p>
    <w:p w:rsidR="004E3C19" w:rsidRPr="00244805" w:rsidRDefault="004E3C19" w:rsidP="004F41F7">
      <w:pPr>
        <w:spacing w:line="240" w:lineRule="auto"/>
        <w:jc w:val="center"/>
        <w:rPr>
          <w:rFonts w:asciiTheme="majorBidi" w:hAnsiTheme="majorBidi" w:cstheme="majorBidi"/>
        </w:rPr>
      </w:pPr>
    </w:p>
    <w:p w:rsidR="00D4638D" w:rsidRPr="00244805" w:rsidRDefault="00BA5B48" w:rsidP="004F41F7">
      <w:pPr>
        <w:spacing w:line="240" w:lineRule="auto"/>
        <w:jc w:val="center"/>
        <w:rPr>
          <w:rFonts w:asciiTheme="majorBidi" w:hAnsiTheme="majorBidi" w:cstheme="majorBidi"/>
        </w:rPr>
      </w:pPr>
      <w:r w:rsidRPr="00244805">
        <w:rPr>
          <w:noProof/>
          <w:lang w:eastAsia="en-GB"/>
        </w:rPr>
        <mc:AlternateContent>
          <mc:Choice Requires="wps">
            <w:drawing>
              <wp:anchor distT="0" distB="0" distL="114300" distR="114300" simplePos="0" relativeHeight="251661312" behindDoc="0" locked="0" layoutInCell="1" allowOverlap="1" wp14:anchorId="3494FEF2" wp14:editId="53055AE9">
                <wp:simplePos x="0" y="0"/>
                <wp:positionH relativeFrom="column">
                  <wp:posOffset>1336675</wp:posOffset>
                </wp:positionH>
                <wp:positionV relativeFrom="paragraph">
                  <wp:posOffset>88900</wp:posOffset>
                </wp:positionV>
                <wp:extent cx="3390900"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390900" cy="635"/>
                        </a:xfrm>
                        <a:prstGeom prst="rect">
                          <a:avLst/>
                        </a:prstGeom>
                        <a:solidFill>
                          <a:prstClr val="white"/>
                        </a:solidFill>
                        <a:ln>
                          <a:noFill/>
                        </a:ln>
                        <a:effectLst/>
                      </wps:spPr>
                      <wps:txbx>
                        <w:txbxContent>
                          <w:p w:rsidR="00F150F0" w:rsidRPr="00D02CDC" w:rsidRDefault="00F150F0" w:rsidP="00D02CDC">
                            <w:pPr>
                              <w:pStyle w:val="Caption"/>
                              <w:jc w:val="center"/>
                              <w:rPr>
                                <w:rFonts w:asciiTheme="majorBidi" w:hAnsiTheme="majorBidi" w:cstheme="majorBidi"/>
                                <w:noProof/>
                                <w:color w:val="auto"/>
                              </w:rPr>
                            </w:pPr>
                            <w:r w:rsidRPr="00D02CDC">
                              <w:rPr>
                                <w:rFonts w:asciiTheme="majorBidi" w:hAnsiTheme="majorBidi" w:cstheme="majorBidi"/>
                                <w:color w:val="auto"/>
                              </w:rPr>
                              <w:t xml:space="preserve">Figure </w:t>
                            </w:r>
                            <w:r w:rsidRPr="00D02CDC">
                              <w:rPr>
                                <w:rFonts w:asciiTheme="majorBidi" w:hAnsiTheme="majorBidi" w:cstheme="majorBidi"/>
                                <w:color w:val="auto"/>
                              </w:rPr>
                              <w:fldChar w:fldCharType="begin"/>
                            </w:r>
                            <w:r w:rsidRPr="00D02CDC">
                              <w:rPr>
                                <w:rFonts w:asciiTheme="majorBidi" w:hAnsiTheme="majorBidi" w:cstheme="majorBidi"/>
                                <w:color w:val="auto"/>
                              </w:rPr>
                              <w:instrText xml:space="preserve"> SEQ Figure \* ARABIC </w:instrText>
                            </w:r>
                            <w:r w:rsidRPr="00D02CDC">
                              <w:rPr>
                                <w:rFonts w:asciiTheme="majorBidi" w:hAnsiTheme="majorBidi" w:cstheme="majorBidi"/>
                                <w:color w:val="auto"/>
                              </w:rPr>
                              <w:fldChar w:fldCharType="separate"/>
                            </w:r>
                            <w:r>
                              <w:rPr>
                                <w:rFonts w:asciiTheme="majorBidi" w:hAnsiTheme="majorBidi" w:cstheme="majorBidi"/>
                                <w:noProof/>
                                <w:color w:val="auto"/>
                              </w:rPr>
                              <w:t>1</w:t>
                            </w:r>
                            <w:r w:rsidRPr="00D02CDC">
                              <w:rPr>
                                <w:rFonts w:asciiTheme="majorBidi" w:hAnsiTheme="majorBidi" w:cstheme="majorBidi"/>
                                <w:color w:val="auto"/>
                              </w:rPr>
                              <w:fldChar w:fldCharType="end"/>
                            </w:r>
                            <w:r w:rsidRPr="00D02CDC">
                              <w:rPr>
                                <w:rFonts w:asciiTheme="majorBidi" w:hAnsiTheme="majorBidi" w:cstheme="majorBidi"/>
                                <w:color w:val="auto"/>
                              </w:rPr>
                              <w:t xml:space="preserve"> Level of details of modelling product’s complex maintenance operations (adapted from Alabdulkarim et al.,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9" o:spid="_x0000_s1027" type="#_x0000_t202" style="position:absolute;left:0;text-align:left;margin-left:105.25pt;margin-top:7pt;width:26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SMwIAAHQEAAAOAAAAZHJzL2Uyb0RvYy54bWysVMFu2zAMvQ/YPwi6L3YarFiNOEWWIsOA&#10;oC2QDD0rshwLkEWNUmJnXz9KjtOt22nYRaHIJ9J8j8z8vm8NOyn0GmzJp5OcM2UlVNoeSv5tt/7w&#10;iTMfhK2EAatKflae3y/ev5t3rlA30ICpFDJKYn3RuZI3Ibgiy7xsVCv8BJyyFKwBWxHoioesQtFR&#10;9tZkN3l+m3WAlUOQynvyPgxBvkj561rJ8FTXXgVmSk7fFtKJ6dzHM1vMRXFA4RotL58h/uErWqEt&#10;Fb2mehBBsCPqP1K1WiJ4qMNEQptBXWupUg/UzTR/0822EU6lXogc7640+f+XVj6enpHpirS748yK&#10;ljTaqT6wz9AzchE/nfMFwbaOgKEnP2FHvydnbLuvsY2/1BCjODF9vrIbs0lyzmZ3+V1OIUmx29nH&#10;mCN7ferQhy8KWhaNkiNJlxgVp40PA3SExEoejK7W2ph4iYGVQXYSJHPX6KAuyX9DGRuxFuKrIeHg&#10;UWlOLlVit0NX0Qr9vh/YGTveQ3UmIhCGUfJOrjVV3wgfngXS7FCDtA/hiY7aQFdyuFicNYA//uaP&#10;eJKUopx1NIsl99+PAhVn5qslsePgjgaOxn407LFdAfU9pU1zMpn0AIMZzRqhfaE1WcYqFBJWUq2S&#10;h9FchWEjaM2kWi4TiMbTibCxWydj6pHlXf8i0F00CiTtI4xTKoo3Ug3YJJZbHgPxnnSMvA4skv7x&#10;QqOdJuGyhnF3fr0n1OufxeInAAAA//8DAFBLAwQUAAYACAAAACEAusNb798AAAAJAQAADwAAAGRy&#10;cy9kb3ducmV2LnhtbEyPwU7DMBBE70j8g7VIXBB1UkxbhThVVcEBLhWhF25uvI0DsR3ZThv+nu0J&#10;jjvzNDtTrifbsxOG2HknIZ9lwNA1XneulbD/eLlfAYtJOa1671DCD0ZYV9dXpSq0P7t3PNWpZRTi&#10;YqEkmJSGgvPYGLQqzvyAjryjD1YlOkPLdVBnCrc9n2fZglvVOfpg1IBbg813PVoJO/G5M3fj8flt&#10;Ix7C637cLr7aWsrbm2nzBCzhlP5guNSn6lBRp4MfnY6slzDPs0dCyRC0iYClECQcLkIOvCr5/wXV&#10;LwAAAP//AwBQSwECLQAUAAYACAAAACEAtoM4kv4AAADhAQAAEwAAAAAAAAAAAAAAAAAAAAAAW0Nv&#10;bnRlbnRfVHlwZXNdLnhtbFBLAQItABQABgAIAAAAIQA4/SH/1gAAAJQBAAALAAAAAAAAAAAAAAAA&#10;AC8BAABfcmVscy8ucmVsc1BLAQItABQABgAIAAAAIQBc+5BSMwIAAHQEAAAOAAAAAAAAAAAAAAAA&#10;AC4CAABkcnMvZTJvRG9jLnhtbFBLAQItABQABgAIAAAAIQC6w1vv3wAAAAkBAAAPAAAAAAAAAAAA&#10;AAAAAI0EAABkcnMvZG93bnJldi54bWxQSwUGAAAAAAQABADzAAAAmQUAAAAA&#10;" stroked="f">
                <v:textbox style="mso-fit-shape-to-text:t" inset="0,0,0,0">
                  <w:txbxContent>
                    <w:p w:rsidR="00F150F0" w:rsidRPr="00D02CDC" w:rsidRDefault="00F150F0" w:rsidP="00D02CDC">
                      <w:pPr>
                        <w:pStyle w:val="Caption"/>
                        <w:jc w:val="center"/>
                        <w:rPr>
                          <w:rFonts w:asciiTheme="majorBidi" w:hAnsiTheme="majorBidi" w:cstheme="majorBidi"/>
                          <w:noProof/>
                          <w:color w:val="auto"/>
                        </w:rPr>
                      </w:pPr>
                      <w:r w:rsidRPr="00D02CDC">
                        <w:rPr>
                          <w:rFonts w:asciiTheme="majorBidi" w:hAnsiTheme="majorBidi" w:cstheme="majorBidi"/>
                          <w:color w:val="auto"/>
                        </w:rPr>
                        <w:t xml:space="preserve">Figure </w:t>
                      </w:r>
                      <w:r w:rsidRPr="00D02CDC">
                        <w:rPr>
                          <w:rFonts w:asciiTheme="majorBidi" w:hAnsiTheme="majorBidi" w:cstheme="majorBidi"/>
                          <w:color w:val="auto"/>
                        </w:rPr>
                        <w:fldChar w:fldCharType="begin"/>
                      </w:r>
                      <w:r w:rsidRPr="00D02CDC">
                        <w:rPr>
                          <w:rFonts w:asciiTheme="majorBidi" w:hAnsiTheme="majorBidi" w:cstheme="majorBidi"/>
                          <w:color w:val="auto"/>
                        </w:rPr>
                        <w:instrText xml:space="preserve"> SEQ Figure \* ARABIC </w:instrText>
                      </w:r>
                      <w:r w:rsidRPr="00D02CDC">
                        <w:rPr>
                          <w:rFonts w:asciiTheme="majorBidi" w:hAnsiTheme="majorBidi" w:cstheme="majorBidi"/>
                          <w:color w:val="auto"/>
                        </w:rPr>
                        <w:fldChar w:fldCharType="separate"/>
                      </w:r>
                      <w:r>
                        <w:rPr>
                          <w:rFonts w:asciiTheme="majorBidi" w:hAnsiTheme="majorBidi" w:cstheme="majorBidi"/>
                          <w:noProof/>
                          <w:color w:val="auto"/>
                        </w:rPr>
                        <w:t>1</w:t>
                      </w:r>
                      <w:r w:rsidRPr="00D02CDC">
                        <w:rPr>
                          <w:rFonts w:asciiTheme="majorBidi" w:hAnsiTheme="majorBidi" w:cstheme="majorBidi"/>
                          <w:color w:val="auto"/>
                        </w:rPr>
                        <w:fldChar w:fldCharType="end"/>
                      </w:r>
                      <w:r w:rsidRPr="00D02CDC">
                        <w:rPr>
                          <w:rFonts w:asciiTheme="majorBidi" w:hAnsiTheme="majorBidi" w:cstheme="majorBidi"/>
                          <w:color w:val="auto"/>
                        </w:rPr>
                        <w:t xml:space="preserve"> Level of details of modelling product’s complex maintenance operations (adapted from Alabdulkarim et al., 2011)</w:t>
                      </w:r>
                    </w:p>
                  </w:txbxContent>
                </v:textbox>
              </v:shape>
            </w:pict>
          </mc:Fallback>
        </mc:AlternateContent>
      </w:r>
    </w:p>
    <w:p w:rsidR="00F13ADA" w:rsidRPr="00244805" w:rsidRDefault="00F13ADA" w:rsidP="004F41F7">
      <w:pPr>
        <w:spacing w:line="240" w:lineRule="auto"/>
        <w:jc w:val="center"/>
        <w:rPr>
          <w:rFonts w:asciiTheme="majorBidi" w:hAnsiTheme="majorBidi" w:cstheme="majorBidi"/>
        </w:rPr>
      </w:pPr>
    </w:p>
    <w:p w:rsidR="00F13ADA" w:rsidRPr="00244805" w:rsidRDefault="00F13ADA" w:rsidP="004F41F7">
      <w:pPr>
        <w:spacing w:line="240" w:lineRule="auto"/>
        <w:jc w:val="center"/>
        <w:rPr>
          <w:rFonts w:asciiTheme="majorBidi" w:hAnsiTheme="majorBidi" w:cstheme="majorBidi"/>
        </w:rPr>
      </w:pPr>
    </w:p>
    <w:p w:rsidR="006146A4" w:rsidRPr="00244805" w:rsidRDefault="006146A4" w:rsidP="004F41F7">
      <w:pPr>
        <w:keepNext/>
        <w:spacing w:line="240" w:lineRule="auto"/>
      </w:pPr>
      <w:r w:rsidRPr="00244805">
        <w:rPr>
          <w:noProof/>
          <w:lang w:eastAsia="en-GB"/>
        </w:rPr>
        <w:drawing>
          <wp:inline distT="0" distB="0" distL="0" distR="0" wp14:anchorId="1DA633B9" wp14:editId="0C1B03DF">
            <wp:extent cx="5336540" cy="6960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6540" cy="6960235"/>
                    </a:xfrm>
                    <a:prstGeom prst="rect">
                      <a:avLst/>
                    </a:prstGeom>
                    <a:noFill/>
                    <a:ln>
                      <a:noFill/>
                    </a:ln>
                  </pic:spPr>
                </pic:pic>
              </a:graphicData>
            </a:graphic>
          </wp:inline>
        </w:drawing>
      </w:r>
    </w:p>
    <w:p w:rsidR="002500A5" w:rsidRPr="00244805" w:rsidRDefault="006146A4" w:rsidP="004F41F7">
      <w:pPr>
        <w:pStyle w:val="Caption"/>
        <w:rPr>
          <w:color w:val="auto"/>
        </w:rPr>
      </w:pPr>
      <w:r w:rsidRPr="00244805">
        <w:rPr>
          <w:color w:val="auto"/>
        </w:rPr>
        <w:t xml:space="preserve">Figure </w:t>
      </w:r>
      <w:r w:rsidR="00091D6E" w:rsidRPr="00244805">
        <w:rPr>
          <w:color w:val="auto"/>
        </w:rPr>
        <w:fldChar w:fldCharType="begin"/>
      </w:r>
      <w:r w:rsidR="00091D6E" w:rsidRPr="00244805">
        <w:rPr>
          <w:color w:val="auto"/>
        </w:rPr>
        <w:instrText xml:space="preserve"> SEQ Figure \* ARABIC </w:instrText>
      </w:r>
      <w:r w:rsidR="00091D6E" w:rsidRPr="00244805">
        <w:rPr>
          <w:color w:val="auto"/>
        </w:rPr>
        <w:fldChar w:fldCharType="separate"/>
      </w:r>
      <w:r w:rsidR="008605DC" w:rsidRPr="00244805">
        <w:rPr>
          <w:noProof/>
          <w:color w:val="auto"/>
        </w:rPr>
        <w:t>2</w:t>
      </w:r>
      <w:r w:rsidR="00091D6E" w:rsidRPr="00244805">
        <w:rPr>
          <w:color w:val="auto"/>
        </w:rPr>
        <w:fldChar w:fldCharType="end"/>
      </w:r>
      <w:r w:rsidRPr="00244805">
        <w:rPr>
          <w:color w:val="auto"/>
        </w:rPr>
        <w:t xml:space="preserve"> Generic requirements of modelling complex maintenance operations (adopted from Alabdulkarim et al., 2011)</w:t>
      </w:r>
    </w:p>
    <w:p w:rsidR="007E0A2D" w:rsidRPr="00244805" w:rsidRDefault="007E0A2D" w:rsidP="007E0A2D"/>
    <w:p w:rsidR="003059E5" w:rsidRPr="00244805" w:rsidRDefault="003059E5" w:rsidP="004F41F7">
      <w:pPr>
        <w:pStyle w:val="Caption"/>
        <w:keepNext/>
        <w:rPr>
          <w:color w:val="auto"/>
        </w:rPr>
      </w:pPr>
      <w:r w:rsidRPr="00244805">
        <w:rPr>
          <w:color w:val="auto"/>
        </w:rPr>
        <w:t xml:space="preserve">Table </w:t>
      </w:r>
      <w:r w:rsidR="00437650" w:rsidRPr="00244805">
        <w:rPr>
          <w:color w:val="auto"/>
        </w:rPr>
        <w:fldChar w:fldCharType="begin"/>
      </w:r>
      <w:r w:rsidR="00437650" w:rsidRPr="00244805">
        <w:rPr>
          <w:color w:val="auto"/>
        </w:rPr>
        <w:instrText xml:space="preserve"> SEQ Table \* ARABIC </w:instrText>
      </w:r>
      <w:r w:rsidR="00437650" w:rsidRPr="00244805">
        <w:rPr>
          <w:color w:val="auto"/>
        </w:rPr>
        <w:fldChar w:fldCharType="separate"/>
      </w:r>
      <w:r w:rsidR="008605DC" w:rsidRPr="00244805">
        <w:rPr>
          <w:noProof/>
          <w:color w:val="auto"/>
        </w:rPr>
        <w:t>1</w:t>
      </w:r>
      <w:r w:rsidR="00437650" w:rsidRPr="00244805">
        <w:rPr>
          <w:color w:val="auto"/>
        </w:rPr>
        <w:fldChar w:fldCharType="end"/>
      </w:r>
      <w:r w:rsidRPr="00244805">
        <w:rPr>
          <w:color w:val="auto"/>
        </w:rPr>
        <w:t xml:space="preserve"> </w:t>
      </w:r>
      <w:r w:rsidR="002500A5" w:rsidRPr="00244805">
        <w:rPr>
          <w:color w:val="auto"/>
        </w:rPr>
        <w:t xml:space="preserve">Published </w:t>
      </w:r>
      <w:r w:rsidRPr="00244805">
        <w:rPr>
          <w:color w:val="auto"/>
        </w:rPr>
        <w:t xml:space="preserve">papers </w:t>
      </w:r>
      <w:r w:rsidR="00394A49" w:rsidRPr="00244805">
        <w:rPr>
          <w:color w:val="auto"/>
        </w:rPr>
        <w:t>from which</w:t>
      </w:r>
      <w:r w:rsidRPr="00244805">
        <w:rPr>
          <w:color w:val="auto"/>
        </w:rPr>
        <w:t xml:space="preserve"> the input/output requirements</w:t>
      </w:r>
      <w:r w:rsidR="00394A49" w:rsidRPr="00244805">
        <w:rPr>
          <w:color w:val="auto"/>
        </w:rPr>
        <w:t xml:space="preserve"> were drawn</w:t>
      </w:r>
    </w:p>
    <w:tbl>
      <w:tblPr>
        <w:tblStyle w:val="TableGrid"/>
        <w:tblW w:w="0" w:type="auto"/>
        <w:tblLook w:val="04A0" w:firstRow="1" w:lastRow="0" w:firstColumn="1" w:lastColumn="0" w:noHBand="0" w:noVBand="1"/>
      </w:tblPr>
      <w:tblGrid>
        <w:gridCol w:w="2802"/>
        <w:gridCol w:w="6440"/>
      </w:tblGrid>
      <w:tr w:rsidR="00244805" w:rsidRPr="00244805" w:rsidTr="00DB57AD">
        <w:tc>
          <w:tcPr>
            <w:tcW w:w="2802" w:type="dxa"/>
          </w:tcPr>
          <w:p w:rsidR="003C1BE1" w:rsidRPr="00244805" w:rsidRDefault="003C1BE1" w:rsidP="004F41F7">
            <w:pPr>
              <w:rPr>
                <w:rFonts w:asciiTheme="majorBidi" w:hAnsiTheme="majorBidi" w:cstheme="majorBidi"/>
              </w:rPr>
            </w:pPr>
            <w:r w:rsidRPr="00244805">
              <w:rPr>
                <w:rFonts w:asciiTheme="majorBidi" w:hAnsiTheme="majorBidi" w:cstheme="majorBidi"/>
              </w:rPr>
              <w:t>Reference</w:t>
            </w:r>
          </w:p>
        </w:tc>
        <w:tc>
          <w:tcPr>
            <w:tcW w:w="6440" w:type="dxa"/>
          </w:tcPr>
          <w:p w:rsidR="003C1BE1" w:rsidRPr="00244805" w:rsidRDefault="003C1BE1" w:rsidP="004F41F7">
            <w:pPr>
              <w:rPr>
                <w:rFonts w:asciiTheme="majorBidi" w:hAnsiTheme="majorBidi" w:cstheme="majorBidi"/>
              </w:rPr>
            </w:pPr>
            <w:r w:rsidRPr="00244805">
              <w:rPr>
                <w:rFonts w:asciiTheme="majorBidi" w:hAnsiTheme="majorBidi" w:cstheme="majorBidi"/>
              </w:rPr>
              <w:t>Description</w:t>
            </w:r>
          </w:p>
        </w:tc>
      </w:tr>
      <w:tr w:rsidR="00244805" w:rsidRPr="00244805" w:rsidTr="00DB57AD">
        <w:tc>
          <w:tcPr>
            <w:tcW w:w="2802" w:type="dxa"/>
          </w:tcPr>
          <w:p w:rsidR="003C1BE1" w:rsidRPr="00244805" w:rsidRDefault="008C4301" w:rsidP="004F41F7">
            <w:pPr>
              <w:rPr>
                <w:rFonts w:asciiTheme="majorBidi" w:hAnsiTheme="majorBidi" w:cstheme="majorBidi"/>
                <w:sz w:val="18"/>
                <w:szCs w:val="18"/>
              </w:rPr>
            </w:pPr>
            <w:r w:rsidRPr="00244805">
              <w:rPr>
                <w:rFonts w:asciiTheme="majorBidi" w:hAnsiTheme="majorBidi" w:cstheme="majorBidi"/>
                <w:sz w:val="18"/>
                <w:szCs w:val="18"/>
              </w:rPr>
              <w:t>Pruett and Lau (1982)</w:t>
            </w:r>
          </w:p>
        </w:tc>
        <w:tc>
          <w:tcPr>
            <w:tcW w:w="6440" w:type="dxa"/>
          </w:tcPr>
          <w:p w:rsidR="003C1BE1" w:rsidRPr="00244805" w:rsidRDefault="00D02CDC" w:rsidP="004F41F7">
            <w:pPr>
              <w:rPr>
                <w:rFonts w:asciiTheme="majorBidi" w:hAnsiTheme="majorBidi" w:cstheme="majorBidi"/>
                <w:sz w:val="18"/>
                <w:szCs w:val="18"/>
              </w:rPr>
            </w:pPr>
            <w:r w:rsidRPr="00244805">
              <w:rPr>
                <w:rFonts w:asciiTheme="majorBidi" w:hAnsiTheme="majorBidi" w:cstheme="majorBidi"/>
                <w:sz w:val="18"/>
                <w:szCs w:val="18"/>
              </w:rPr>
              <w:t xml:space="preserve">They </w:t>
            </w:r>
            <w:r w:rsidR="00DC1A2A" w:rsidRPr="00244805">
              <w:rPr>
                <w:rFonts w:asciiTheme="majorBidi" w:hAnsiTheme="majorBidi" w:cstheme="majorBidi"/>
                <w:sz w:val="18"/>
                <w:szCs w:val="18"/>
              </w:rPr>
              <w:t>used simulation model to better understand the response of highway maintenance systems under various conditions.</w:t>
            </w:r>
          </w:p>
        </w:tc>
      </w:tr>
      <w:tr w:rsidR="00244805" w:rsidRPr="00244805" w:rsidTr="00DB57AD">
        <w:tc>
          <w:tcPr>
            <w:tcW w:w="2802" w:type="dxa"/>
          </w:tcPr>
          <w:p w:rsidR="003C1BE1" w:rsidRPr="00244805" w:rsidRDefault="008C4301" w:rsidP="004F41F7">
            <w:pPr>
              <w:spacing w:after="200"/>
              <w:rPr>
                <w:rFonts w:asciiTheme="majorBidi" w:hAnsiTheme="majorBidi" w:cstheme="majorBidi"/>
                <w:sz w:val="18"/>
                <w:szCs w:val="18"/>
              </w:rPr>
            </w:pPr>
            <w:r w:rsidRPr="00244805">
              <w:rPr>
                <w:rFonts w:asciiTheme="majorBidi" w:hAnsiTheme="majorBidi" w:cstheme="majorBidi"/>
                <w:sz w:val="18"/>
                <w:szCs w:val="18"/>
              </w:rPr>
              <w:lastRenderedPageBreak/>
              <w:t>Burton et al. (1989)</w:t>
            </w:r>
          </w:p>
        </w:tc>
        <w:tc>
          <w:tcPr>
            <w:tcW w:w="6440" w:type="dxa"/>
          </w:tcPr>
          <w:p w:rsidR="003C1BE1" w:rsidRPr="00244805" w:rsidRDefault="00DC1A2A" w:rsidP="004F41F7">
            <w:pPr>
              <w:rPr>
                <w:rFonts w:asciiTheme="majorBidi" w:hAnsiTheme="majorBidi" w:cstheme="majorBidi"/>
                <w:sz w:val="18"/>
                <w:szCs w:val="18"/>
              </w:rPr>
            </w:pPr>
            <w:r w:rsidRPr="00244805">
              <w:rPr>
                <w:rFonts w:asciiTheme="majorBidi" w:hAnsiTheme="majorBidi" w:cstheme="majorBidi"/>
                <w:sz w:val="18"/>
                <w:szCs w:val="18"/>
              </w:rPr>
              <w:t>A simulation study to evaluate the performance of a job shop plant, where the equipment is subject to failure under different maintenance policies.</w:t>
            </w:r>
          </w:p>
        </w:tc>
      </w:tr>
      <w:tr w:rsidR="00244805" w:rsidRPr="00244805" w:rsidTr="00DB57AD">
        <w:tc>
          <w:tcPr>
            <w:tcW w:w="2802" w:type="dxa"/>
          </w:tcPr>
          <w:p w:rsidR="003C1BE1" w:rsidRPr="00244805" w:rsidRDefault="008C4301" w:rsidP="004F41F7">
            <w:pPr>
              <w:spacing w:after="200"/>
              <w:rPr>
                <w:rFonts w:asciiTheme="majorBidi" w:hAnsiTheme="majorBidi" w:cstheme="majorBidi"/>
                <w:sz w:val="18"/>
                <w:szCs w:val="18"/>
              </w:rPr>
            </w:pPr>
            <w:proofErr w:type="spellStart"/>
            <w:r w:rsidRPr="00244805">
              <w:rPr>
                <w:rFonts w:asciiTheme="majorBidi" w:hAnsiTheme="majorBidi" w:cstheme="majorBidi"/>
                <w:sz w:val="18"/>
                <w:szCs w:val="18"/>
              </w:rPr>
              <w:t>Agnihorthri</w:t>
            </w:r>
            <w:proofErr w:type="spellEnd"/>
            <w:r w:rsidRPr="00244805">
              <w:rPr>
                <w:rFonts w:asciiTheme="majorBidi" w:hAnsiTheme="majorBidi" w:cstheme="majorBidi"/>
                <w:sz w:val="18"/>
                <w:szCs w:val="18"/>
              </w:rPr>
              <w:t xml:space="preserve"> and </w:t>
            </w:r>
            <w:proofErr w:type="spellStart"/>
            <w:r w:rsidRPr="00244805">
              <w:rPr>
                <w:rFonts w:asciiTheme="majorBidi" w:hAnsiTheme="majorBidi" w:cstheme="majorBidi"/>
                <w:sz w:val="18"/>
                <w:szCs w:val="18"/>
              </w:rPr>
              <w:t>Karmarkar</w:t>
            </w:r>
            <w:proofErr w:type="spellEnd"/>
            <w:r w:rsidRPr="00244805">
              <w:rPr>
                <w:rFonts w:asciiTheme="majorBidi" w:hAnsiTheme="majorBidi" w:cstheme="majorBidi"/>
                <w:sz w:val="18"/>
                <w:szCs w:val="18"/>
              </w:rPr>
              <w:t xml:space="preserve"> (1992)</w:t>
            </w:r>
          </w:p>
        </w:tc>
        <w:tc>
          <w:tcPr>
            <w:tcW w:w="6440" w:type="dxa"/>
          </w:tcPr>
          <w:p w:rsidR="003C1BE1" w:rsidRPr="00244805" w:rsidRDefault="00DC1A2A" w:rsidP="004F41F7">
            <w:pPr>
              <w:rPr>
                <w:rFonts w:asciiTheme="majorBidi" w:hAnsiTheme="majorBidi" w:cstheme="majorBidi"/>
                <w:sz w:val="18"/>
                <w:szCs w:val="18"/>
              </w:rPr>
            </w:pPr>
            <w:r w:rsidRPr="00244805">
              <w:rPr>
                <w:rFonts w:asciiTheme="majorBidi" w:hAnsiTheme="majorBidi" w:cstheme="majorBidi"/>
                <w:sz w:val="18"/>
                <w:szCs w:val="18"/>
              </w:rPr>
              <w:t>To assist service managers in evaluating the performance of given service territory, to minimise total cost of maintenance.</w:t>
            </w:r>
          </w:p>
        </w:tc>
      </w:tr>
      <w:tr w:rsidR="00244805" w:rsidRPr="00244805" w:rsidTr="00DB57AD">
        <w:tc>
          <w:tcPr>
            <w:tcW w:w="2802" w:type="dxa"/>
          </w:tcPr>
          <w:p w:rsidR="003C1BE1" w:rsidRPr="00244805" w:rsidRDefault="008C4301" w:rsidP="004F41F7">
            <w:pPr>
              <w:spacing w:after="200"/>
              <w:rPr>
                <w:rFonts w:asciiTheme="majorBidi" w:hAnsiTheme="majorBidi" w:cstheme="majorBidi"/>
                <w:sz w:val="18"/>
                <w:szCs w:val="18"/>
              </w:rPr>
            </w:pPr>
            <w:r w:rsidRPr="00244805">
              <w:rPr>
                <w:rFonts w:asciiTheme="majorBidi" w:hAnsiTheme="majorBidi" w:cstheme="majorBidi"/>
                <w:sz w:val="18"/>
                <w:szCs w:val="18"/>
              </w:rPr>
              <w:t>Albino et al. (1992)</w:t>
            </w:r>
          </w:p>
        </w:tc>
        <w:tc>
          <w:tcPr>
            <w:tcW w:w="6440" w:type="dxa"/>
          </w:tcPr>
          <w:p w:rsidR="003C1BE1"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A simulation study to evaluate service performance measures when examining different maintenance policies in just-in-time manufacturing line.</w:t>
            </w:r>
          </w:p>
        </w:tc>
      </w:tr>
      <w:tr w:rsidR="00244805" w:rsidRPr="00244805" w:rsidTr="00DB57AD">
        <w:tc>
          <w:tcPr>
            <w:tcW w:w="2802" w:type="dxa"/>
          </w:tcPr>
          <w:p w:rsidR="003C1BE1" w:rsidRPr="00244805" w:rsidRDefault="008C4301" w:rsidP="004F41F7">
            <w:pPr>
              <w:spacing w:after="200"/>
              <w:rPr>
                <w:rFonts w:asciiTheme="majorBidi" w:hAnsiTheme="majorBidi" w:cstheme="majorBidi"/>
                <w:sz w:val="18"/>
                <w:szCs w:val="18"/>
              </w:rPr>
            </w:pPr>
            <w:r w:rsidRPr="00244805">
              <w:rPr>
                <w:rFonts w:asciiTheme="majorBidi" w:hAnsiTheme="majorBidi" w:cstheme="majorBidi"/>
                <w:sz w:val="18"/>
                <w:szCs w:val="18"/>
              </w:rPr>
              <w:t>Seal (1995)</w:t>
            </w:r>
          </w:p>
        </w:tc>
        <w:tc>
          <w:tcPr>
            <w:tcW w:w="6440" w:type="dxa"/>
          </w:tcPr>
          <w:p w:rsidR="003C1BE1"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Applied spreadsheet simulation technique to model a machine repair problem of a queue with arrivals from finite population.</w:t>
            </w:r>
          </w:p>
        </w:tc>
      </w:tr>
      <w:tr w:rsidR="00244805" w:rsidRPr="00244805" w:rsidTr="00DB57AD">
        <w:tc>
          <w:tcPr>
            <w:tcW w:w="2802" w:type="dxa"/>
          </w:tcPr>
          <w:p w:rsidR="008C4301" w:rsidRPr="00244805" w:rsidRDefault="008C4301" w:rsidP="004F41F7">
            <w:pPr>
              <w:spacing w:after="200"/>
              <w:rPr>
                <w:rFonts w:asciiTheme="majorBidi" w:hAnsiTheme="majorBidi" w:cstheme="majorBidi"/>
                <w:sz w:val="18"/>
                <w:szCs w:val="18"/>
              </w:rPr>
            </w:pPr>
            <w:r w:rsidRPr="00244805">
              <w:rPr>
                <w:rFonts w:asciiTheme="majorBidi" w:hAnsiTheme="majorBidi" w:cstheme="majorBidi"/>
                <w:sz w:val="18"/>
                <w:szCs w:val="18"/>
              </w:rPr>
              <w:t>Al-</w:t>
            </w:r>
            <w:proofErr w:type="spellStart"/>
            <w:r w:rsidRPr="00244805">
              <w:rPr>
                <w:rFonts w:asciiTheme="majorBidi" w:hAnsiTheme="majorBidi" w:cstheme="majorBidi"/>
                <w:sz w:val="18"/>
                <w:szCs w:val="18"/>
              </w:rPr>
              <w:t>Zubaidi</w:t>
            </w:r>
            <w:proofErr w:type="spellEnd"/>
            <w:r w:rsidRPr="00244805">
              <w:rPr>
                <w:rFonts w:asciiTheme="majorBidi" w:hAnsiTheme="majorBidi" w:cstheme="majorBidi"/>
                <w:sz w:val="18"/>
                <w:szCs w:val="18"/>
              </w:rPr>
              <w:t xml:space="preserve"> and Christer (1997)</w:t>
            </w:r>
          </w:p>
        </w:tc>
        <w:tc>
          <w:tcPr>
            <w:tcW w:w="6440" w:type="dxa"/>
          </w:tcPr>
          <w:p w:rsidR="008C4301"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Developed a building maintenance manpower simulation model for hospital complex to assess the potential gained to be realised using different manpower levels and operational procedures.</w:t>
            </w:r>
          </w:p>
        </w:tc>
      </w:tr>
      <w:tr w:rsidR="00244805" w:rsidRPr="00244805" w:rsidTr="00DB57AD">
        <w:tc>
          <w:tcPr>
            <w:tcW w:w="2802" w:type="dxa"/>
          </w:tcPr>
          <w:p w:rsidR="008C4301" w:rsidRPr="00244805" w:rsidRDefault="008C4301" w:rsidP="004F41F7">
            <w:pPr>
              <w:spacing w:after="200"/>
              <w:rPr>
                <w:rFonts w:asciiTheme="majorBidi" w:hAnsiTheme="majorBidi" w:cstheme="majorBidi"/>
                <w:sz w:val="18"/>
                <w:szCs w:val="18"/>
              </w:rPr>
            </w:pPr>
            <w:proofErr w:type="spellStart"/>
            <w:r w:rsidRPr="00244805">
              <w:rPr>
                <w:rFonts w:asciiTheme="majorBidi" w:hAnsiTheme="majorBidi" w:cstheme="majorBidi"/>
                <w:sz w:val="18"/>
                <w:szCs w:val="18"/>
              </w:rPr>
              <w:t>Duffuaa</w:t>
            </w:r>
            <w:proofErr w:type="spellEnd"/>
            <w:r w:rsidRPr="00244805">
              <w:rPr>
                <w:rFonts w:asciiTheme="majorBidi" w:hAnsiTheme="majorBidi" w:cstheme="majorBidi"/>
                <w:sz w:val="18"/>
                <w:szCs w:val="18"/>
              </w:rPr>
              <w:t xml:space="preserve"> and </w:t>
            </w:r>
            <w:proofErr w:type="spellStart"/>
            <w:r w:rsidRPr="00244805">
              <w:rPr>
                <w:rFonts w:asciiTheme="majorBidi" w:hAnsiTheme="majorBidi" w:cstheme="majorBidi"/>
                <w:sz w:val="18"/>
                <w:szCs w:val="18"/>
              </w:rPr>
              <w:t>Andijani</w:t>
            </w:r>
            <w:proofErr w:type="spellEnd"/>
            <w:r w:rsidRPr="00244805">
              <w:rPr>
                <w:rFonts w:asciiTheme="majorBidi" w:hAnsiTheme="majorBidi" w:cstheme="majorBidi"/>
                <w:sz w:val="18"/>
                <w:szCs w:val="18"/>
              </w:rPr>
              <w:t xml:space="preserve"> (1999)</w:t>
            </w:r>
          </w:p>
        </w:tc>
        <w:tc>
          <w:tcPr>
            <w:tcW w:w="6440" w:type="dxa"/>
          </w:tcPr>
          <w:p w:rsidR="008C4301"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Described the integrated elements of simulation model for (SAUDIA) airlines.</w:t>
            </w:r>
          </w:p>
        </w:tc>
      </w:tr>
      <w:tr w:rsidR="00244805" w:rsidRPr="00244805" w:rsidTr="00DB57AD">
        <w:tc>
          <w:tcPr>
            <w:tcW w:w="2802" w:type="dxa"/>
          </w:tcPr>
          <w:p w:rsidR="008C4301" w:rsidRPr="00244805" w:rsidRDefault="0014485B" w:rsidP="004F41F7">
            <w:pPr>
              <w:spacing w:after="200"/>
              <w:rPr>
                <w:rFonts w:asciiTheme="majorBidi" w:hAnsiTheme="majorBidi" w:cstheme="majorBidi"/>
                <w:sz w:val="18"/>
                <w:szCs w:val="18"/>
              </w:rPr>
            </w:pPr>
            <w:proofErr w:type="spellStart"/>
            <w:r w:rsidRPr="00244805">
              <w:rPr>
                <w:rFonts w:asciiTheme="majorBidi" w:hAnsiTheme="majorBidi" w:cstheme="majorBidi"/>
                <w:sz w:val="18"/>
                <w:szCs w:val="18"/>
              </w:rPr>
              <w:t>Duffuaa</w:t>
            </w:r>
            <w:proofErr w:type="spellEnd"/>
            <w:r w:rsidRPr="00244805">
              <w:rPr>
                <w:rFonts w:asciiTheme="majorBidi" w:hAnsiTheme="majorBidi" w:cstheme="majorBidi"/>
                <w:sz w:val="18"/>
                <w:szCs w:val="18"/>
              </w:rPr>
              <w:t xml:space="preserve"> et al. (2001)</w:t>
            </w:r>
          </w:p>
        </w:tc>
        <w:tc>
          <w:tcPr>
            <w:tcW w:w="6440" w:type="dxa"/>
          </w:tcPr>
          <w:p w:rsidR="008C4301"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Developed a generic conceptual simulation model for maintenance.</w:t>
            </w:r>
          </w:p>
        </w:tc>
      </w:tr>
      <w:tr w:rsidR="00244805" w:rsidRPr="00244805" w:rsidTr="00DB57AD">
        <w:tc>
          <w:tcPr>
            <w:tcW w:w="2802" w:type="dxa"/>
          </w:tcPr>
          <w:p w:rsidR="0014485B" w:rsidRPr="00244805" w:rsidRDefault="002524F9" w:rsidP="004F41F7">
            <w:pPr>
              <w:spacing w:after="200"/>
              <w:rPr>
                <w:rFonts w:asciiTheme="majorBidi" w:hAnsiTheme="majorBidi" w:cstheme="majorBidi"/>
                <w:sz w:val="18"/>
                <w:szCs w:val="18"/>
              </w:rPr>
            </w:pPr>
            <w:proofErr w:type="spellStart"/>
            <w:r w:rsidRPr="00244805">
              <w:rPr>
                <w:rFonts w:asciiTheme="majorBidi" w:hAnsiTheme="majorBidi" w:cstheme="majorBidi"/>
                <w:sz w:val="18"/>
                <w:szCs w:val="18"/>
              </w:rPr>
              <w:t>Andijani</w:t>
            </w:r>
            <w:proofErr w:type="spellEnd"/>
            <w:r w:rsidRPr="00244805">
              <w:rPr>
                <w:rFonts w:asciiTheme="majorBidi" w:hAnsiTheme="majorBidi" w:cstheme="majorBidi"/>
                <w:sz w:val="18"/>
                <w:szCs w:val="18"/>
              </w:rPr>
              <w:t xml:space="preserve"> and </w:t>
            </w:r>
            <w:proofErr w:type="spellStart"/>
            <w:r w:rsidR="0014485B" w:rsidRPr="00244805">
              <w:rPr>
                <w:rFonts w:asciiTheme="majorBidi" w:hAnsiTheme="majorBidi" w:cstheme="majorBidi"/>
                <w:sz w:val="18"/>
                <w:szCs w:val="18"/>
              </w:rPr>
              <w:t>Duffuaa</w:t>
            </w:r>
            <w:proofErr w:type="spellEnd"/>
            <w:r w:rsidR="0014485B" w:rsidRPr="00244805">
              <w:rPr>
                <w:rFonts w:asciiTheme="majorBidi" w:hAnsiTheme="majorBidi" w:cstheme="majorBidi"/>
                <w:sz w:val="18"/>
                <w:szCs w:val="18"/>
              </w:rPr>
              <w:t xml:space="preserve"> (2002)</w:t>
            </w:r>
          </w:p>
        </w:tc>
        <w:tc>
          <w:tcPr>
            <w:tcW w:w="6440" w:type="dxa"/>
          </w:tcPr>
          <w:p w:rsidR="0014485B"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A review paper which examine and evaluate simulation studies in maintenance.</w:t>
            </w:r>
          </w:p>
        </w:tc>
      </w:tr>
      <w:tr w:rsidR="00244805" w:rsidRPr="00244805" w:rsidTr="00DB57AD">
        <w:tc>
          <w:tcPr>
            <w:tcW w:w="2802" w:type="dxa"/>
          </w:tcPr>
          <w:p w:rsidR="0014485B" w:rsidRPr="00244805" w:rsidRDefault="0014485B" w:rsidP="004F41F7">
            <w:pPr>
              <w:spacing w:after="200"/>
              <w:rPr>
                <w:rFonts w:asciiTheme="majorBidi" w:hAnsiTheme="majorBidi" w:cstheme="majorBidi"/>
                <w:sz w:val="18"/>
                <w:szCs w:val="18"/>
              </w:rPr>
            </w:pPr>
            <w:proofErr w:type="spellStart"/>
            <w:r w:rsidRPr="00244805">
              <w:rPr>
                <w:rFonts w:asciiTheme="majorBidi" w:hAnsiTheme="majorBidi" w:cstheme="majorBidi"/>
                <w:sz w:val="18"/>
                <w:szCs w:val="18"/>
              </w:rPr>
              <w:t>Antoniol</w:t>
            </w:r>
            <w:proofErr w:type="spellEnd"/>
            <w:r w:rsidRPr="00244805">
              <w:rPr>
                <w:rFonts w:asciiTheme="majorBidi" w:hAnsiTheme="majorBidi" w:cstheme="majorBidi"/>
                <w:sz w:val="18"/>
                <w:szCs w:val="18"/>
              </w:rPr>
              <w:t xml:space="preserve"> et al. (2004)</w:t>
            </w:r>
          </w:p>
        </w:tc>
        <w:tc>
          <w:tcPr>
            <w:tcW w:w="6440" w:type="dxa"/>
          </w:tcPr>
          <w:p w:rsidR="0014485B" w:rsidRPr="00244805" w:rsidRDefault="003059E5" w:rsidP="004F41F7">
            <w:pPr>
              <w:rPr>
                <w:rFonts w:asciiTheme="majorBidi" w:hAnsiTheme="majorBidi" w:cstheme="majorBidi"/>
                <w:sz w:val="18"/>
                <w:szCs w:val="18"/>
              </w:rPr>
            </w:pPr>
            <w:r w:rsidRPr="00244805">
              <w:rPr>
                <w:rFonts w:asciiTheme="majorBidi" w:hAnsiTheme="majorBidi" w:cstheme="majorBidi"/>
                <w:sz w:val="18"/>
                <w:szCs w:val="18"/>
              </w:rPr>
              <w:t>Assessing staff needs for software maintenance project through queuing simulation.</w:t>
            </w:r>
          </w:p>
        </w:tc>
      </w:tr>
    </w:tbl>
    <w:p w:rsidR="00337A45" w:rsidRPr="00244805" w:rsidRDefault="002500A5" w:rsidP="004F41F7">
      <w:pPr>
        <w:pStyle w:val="BodyText"/>
        <w:spacing w:before="240" w:line="240" w:lineRule="auto"/>
        <w:jc w:val="both"/>
        <w:rPr>
          <w:rFonts w:ascii="Times New Roman" w:hAnsi="Times New Roman"/>
          <w:sz w:val="22"/>
          <w:szCs w:val="22"/>
        </w:rPr>
      </w:pPr>
      <w:r w:rsidRPr="00244805">
        <w:rPr>
          <w:rFonts w:ascii="Times New Roman" w:hAnsi="Times New Roman"/>
          <w:sz w:val="22"/>
          <w:szCs w:val="22"/>
        </w:rPr>
        <w:t>The requirements collected consist</w:t>
      </w:r>
      <w:r w:rsidR="00337A45" w:rsidRPr="00244805">
        <w:rPr>
          <w:rFonts w:ascii="Times New Roman" w:hAnsi="Times New Roman"/>
          <w:sz w:val="22"/>
          <w:szCs w:val="22"/>
        </w:rPr>
        <w:t xml:space="preserve"> of input and output data shows a similarity between what was obtained from literature and interviews. </w:t>
      </w:r>
      <w:r w:rsidRPr="00244805">
        <w:rPr>
          <w:rFonts w:ascii="Times New Roman" w:hAnsi="Times New Roman"/>
          <w:sz w:val="22"/>
          <w:szCs w:val="22"/>
        </w:rPr>
        <w:t>From literature, input data that is frequently appearing is of course the product reliability data, followed by the maintenance staff levels and their locations, then number of products need to be maintained. Other requirements have been picked such as spare parts and inventory; service level required and cost elements.</w:t>
      </w:r>
      <w:r w:rsidR="00337A45" w:rsidRPr="00244805">
        <w:rPr>
          <w:rFonts w:ascii="Times New Roman" w:hAnsi="Times New Roman"/>
          <w:sz w:val="22"/>
          <w:szCs w:val="22"/>
        </w:rPr>
        <w:t xml:space="preserve"> </w:t>
      </w:r>
      <w:r w:rsidRPr="00244805">
        <w:rPr>
          <w:rFonts w:ascii="Times New Roman" w:hAnsi="Times New Roman"/>
          <w:sz w:val="22"/>
          <w:szCs w:val="22"/>
        </w:rPr>
        <w:t xml:space="preserve">In terms of outputs, most frequent are number of failures and their total time, number of maintenance performed, staff utilisation, and maintenance operating cost. Other outputs were also picked such as spare parts and service levels. </w:t>
      </w:r>
    </w:p>
    <w:p w:rsidR="002500A5" w:rsidRPr="00244805" w:rsidRDefault="002500A5" w:rsidP="004F41F7">
      <w:pPr>
        <w:pStyle w:val="BodyText"/>
        <w:spacing w:before="240" w:line="240" w:lineRule="auto"/>
        <w:jc w:val="both"/>
        <w:rPr>
          <w:rFonts w:ascii="Times New Roman" w:hAnsi="Times New Roman"/>
          <w:sz w:val="22"/>
          <w:szCs w:val="22"/>
        </w:rPr>
      </w:pPr>
      <w:r w:rsidRPr="00244805">
        <w:rPr>
          <w:rFonts w:ascii="Times New Roman" w:hAnsi="Times New Roman"/>
          <w:sz w:val="22"/>
          <w:szCs w:val="22"/>
        </w:rPr>
        <w:t xml:space="preserve">While in the interviews, </w:t>
      </w:r>
      <w:r w:rsidR="00337A45" w:rsidRPr="00244805">
        <w:rPr>
          <w:rFonts w:ascii="Times New Roman" w:hAnsi="Times New Roman"/>
          <w:sz w:val="22"/>
          <w:szCs w:val="22"/>
        </w:rPr>
        <w:t xml:space="preserve">it was obvious that the most input data that is frequently mentioned is the product reliability data, followed by the maintenance staff levels and their locations, then number of products need to be maintained. Other requirements have been picked such as spare parts and inventory; service level required and cost elements. In terms of outputs, most frequent are number of failures and their total time, product availability, travel time, and maintenance operating cost. Other outputs were also picked such </w:t>
      </w:r>
      <w:r w:rsidR="00D02CDC" w:rsidRPr="00244805">
        <w:rPr>
          <w:rFonts w:ascii="Times New Roman" w:hAnsi="Times New Roman"/>
          <w:sz w:val="22"/>
          <w:szCs w:val="22"/>
        </w:rPr>
        <w:t xml:space="preserve">as </w:t>
      </w:r>
      <w:r w:rsidR="00337A45" w:rsidRPr="00244805">
        <w:rPr>
          <w:rFonts w:ascii="Times New Roman" w:hAnsi="Times New Roman"/>
          <w:sz w:val="22"/>
          <w:szCs w:val="22"/>
        </w:rPr>
        <w:t>spare parts and service levels</w:t>
      </w:r>
    </w:p>
    <w:p w:rsidR="002D1CB7" w:rsidRPr="00244805" w:rsidRDefault="003A2B75" w:rsidP="004F41F7">
      <w:pPr>
        <w:spacing w:line="240" w:lineRule="auto"/>
        <w:jc w:val="both"/>
        <w:rPr>
          <w:rFonts w:asciiTheme="majorBidi" w:hAnsiTheme="majorBidi" w:cstheme="majorBidi"/>
        </w:rPr>
      </w:pPr>
      <w:r w:rsidRPr="00244805">
        <w:rPr>
          <w:rFonts w:asciiTheme="majorBidi" w:hAnsiTheme="majorBidi" w:cstheme="majorBidi"/>
        </w:rPr>
        <w:t>The interview</w:t>
      </w:r>
      <w:r w:rsidR="00543F6E" w:rsidRPr="00244805">
        <w:rPr>
          <w:rFonts w:asciiTheme="majorBidi" w:hAnsiTheme="majorBidi" w:cstheme="majorBidi"/>
        </w:rPr>
        <w:t xml:space="preserve"> data</w:t>
      </w:r>
      <w:r w:rsidRPr="00244805">
        <w:rPr>
          <w:rFonts w:asciiTheme="majorBidi" w:hAnsiTheme="majorBidi" w:cstheme="majorBidi"/>
        </w:rPr>
        <w:t xml:space="preserve"> and the literature </w:t>
      </w:r>
      <w:r w:rsidR="00543F6E" w:rsidRPr="00244805">
        <w:rPr>
          <w:rFonts w:asciiTheme="majorBidi" w:hAnsiTheme="majorBidi" w:cstheme="majorBidi"/>
        </w:rPr>
        <w:t xml:space="preserve">review were further analysed to </w:t>
      </w:r>
      <w:r w:rsidRPr="00244805">
        <w:rPr>
          <w:rFonts w:asciiTheme="majorBidi" w:hAnsiTheme="majorBidi" w:cstheme="majorBidi"/>
        </w:rPr>
        <w:t>identif</w:t>
      </w:r>
      <w:r w:rsidR="00543F6E" w:rsidRPr="00244805">
        <w:rPr>
          <w:rFonts w:asciiTheme="majorBidi" w:hAnsiTheme="majorBidi" w:cstheme="majorBidi"/>
        </w:rPr>
        <w:t>y</w:t>
      </w:r>
      <w:r w:rsidRPr="00244805">
        <w:rPr>
          <w:rFonts w:asciiTheme="majorBidi" w:hAnsiTheme="majorBidi" w:cstheme="majorBidi"/>
        </w:rPr>
        <w:t xml:space="preserve"> three </w:t>
      </w:r>
      <w:r w:rsidR="00543F6E" w:rsidRPr="00244805">
        <w:rPr>
          <w:rFonts w:asciiTheme="majorBidi" w:hAnsiTheme="majorBidi" w:cstheme="majorBidi"/>
        </w:rPr>
        <w:t xml:space="preserve">generic </w:t>
      </w:r>
      <w:r w:rsidRPr="00244805">
        <w:rPr>
          <w:rFonts w:asciiTheme="majorBidi" w:hAnsiTheme="majorBidi" w:cstheme="majorBidi"/>
        </w:rPr>
        <w:t xml:space="preserve">monitoring levels. </w:t>
      </w:r>
      <w:r w:rsidR="00B022B6" w:rsidRPr="00244805">
        <w:rPr>
          <w:rFonts w:asciiTheme="majorBidi" w:hAnsiTheme="majorBidi" w:cstheme="majorBidi"/>
        </w:rPr>
        <w:t>These generic monitoring levels</w:t>
      </w:r>
      <w:r w:rsidR="00543F6E" w:rsidRPr="00244805">
        <w:rPr>
          <w:rFonts w:asciiTheme="majorBidi" w:hAnsiTheme="majorBidi" w:cstheme="majorBidi"/>
        </w:rPr>
        <w:t xml:space="preserve"> </w:t>
      </w:r>
      <w:r w:rsidRPr="00244805">
        <w:rPr>
          <w:rFonts w:asciiTheme="majorBidi" w:hAnsiTheme="majorBidi" w:cstheme="majorBidi"/>
        </w:rPr>
        <w:t>were developed</w:t>
      </w:r>
      <w:r w:rsidR="00DB57AD" w:rsidRPr="00244805">
        <w:rPr>
          <w:rFonts w:asciiTheme="majorBidi" w:hAnsiTheme="majorBidi" w:cstheme="majorBidi"/>
        </w:rPr>
        <w:t xml:space="preserve"> using in logical and case insights from the interviewees</w:t>
      </w:r>
      <w:r w:rsidR="00B022B6" w:rsidRPr="00244805">
        <w:rPr>
          <w:rFonts w:asciiTheme="majorBidi" w:hAnsiTheme="majorBidi" w:cstheme="majorBidi"/>
        </w:rPr>
        <w:t xml:space="preserve"> and can be used as a baseline for Discrete Event Simulation (DES) models to </w:t>
      </w:r>
      <w:r w:rsidR="00481E7D" w:rsidRPr="00244805">
        <w:rPr>
          <w:rFonts w:asciiTheme="majorBidi" w:hAnsiTheme="majorBidi" w:cstheme="majorBidi"/>
        </w:rPr>
        <w:t xml:space="preserve">understand the effects of </w:t>
      </w:r>
      <w:r w:rsidR="00543F6E" w:rsidRPr="00244805">
        <w:rPr>
          <w:rFonts w:asciiTheme="majorBidi" w:hAnsiTheme="majorBidi" w:cstheme="majorBidi"/>
        </w:rPr>
        <w:t xml:space="preserve">using </w:t>
      </w:r>
      <w:r w:rsidR="00481E7D" w:rsidRPr="00244805">
        <w:rPr>
          <w:rFonts w:asciiTheme="majorBidi" w:hAnsiTheme="majorBidi" w:cstheme="majorBidi"/>
        </w:rPr>
        <w:t>the</w:t>
      </w:r>
      <w:r w:rsidR="00543F6E" w:rsidRPr="00244805">
        <w:rPr>
          <w:rFonts w:asciiTheme="majorBidi" w:hAnsiTheme="majorBidi" w:cstheme="majorBidi"/>
        </w:rPr>
        <w:t xml:space="preserve"> monitoring</w:t>
      </w:r>
      <w:r w:rsidR="00481E7D" w:rsidRPr="00244805">
        <w:rPr>
          <w:rFonts w:asciiTheme="majorBidi" w:hAnsiTheme="majorBidi" w:cstheme="majorBidi"/>
        </w:rPr>
        <w:t xml:space="preserve"> technologies</w:t>
      </w:r>
      <w:r w:rsidR="009A4752" w:rsidRPr="00244805">
        <w:rPr>
          <w:rFonts w:asciiTheme="majorBidi" w:hAnsiTheme="majorBidi" w:cstheme="majorBidi"/>
        </w:rPr>
        <w:t>.</w:t>
      </w:r>
      <w:r w:rsidR="00A42961" w:rsidRPr="00244805">
        <w:rPr>
          <w:rFonts w:asciiTheme="majorBidi" w:hAnsiTheme="majorBidi" w:cstheme="majorBidi"/>
        </w:rPr>
        <w:t xml:space="preserve"> Figure </w:t>
      </w:r>
      <w:r w:rsidR="00734DD0" w:rsidRPr="00244805">
        <w:rPr>
          <w:rFonts w:asciiTheme="majorBidi" w:hAnsiTheme="majorBidi" w:cstheme="majorBidi"/>
        </w:rPr>
        <w:t>3</w:t>
      </w:r>
      <w:r w:rsidR="002F3AAD" w:rsidRPr="00244805">
        <w:rPr>
          <w:rFonts w:asciiTheme="majorBidi" w:hAnsiTheme="majorBidi" w:cstheme="majorBidi"/>
        </w:rPr>
        <w:t xml:space="preserve"> represent</w:t>
      </w:r>
      <w:r w:rsidR="009A4752" w:rsidRPr="00244805">
        <w:rPr>
          <w:rFonts w:asciiTheme="majorBidi" w:hAnsiTheme="majorBidi" w:cstheme="majorBidi"/>
        </w:rPr>
        <w:t>s</w:t>
      </w:r>
      <w:r w:rsidR="002F3AAD" w:rsidRPr="00244805">
        <w:rPr>
          <w:rFonts w:asciiTheme="majorBidi" w:hAnsiTheme="majorBidi" w:cstheme="majorBidi"/>
        </w:rPr>
        <w:t xml:space="preserve"> th</w:t>
      </w:r>
      <w:r w:rsidR="009A4752" w:rsidRPr="00244805">
        <w:rPr>
          <w:rFonts w:asciiTheme="majorBidi" w:hAnsiTheme="majorBidi" w:cstheme="majorBidi"/>
        </w:rPr>
        <w:t>e</w:t>
      </w:r>
      <w:r w:rsidR="00B022B6" w:rsidRPr="00244805">
        <w:rPr>
          <w:rFonts w:asciiTheme="majorBidi" w:hAnsiTheme="majorBidi" w:cstheme="majorBidi"/>
        </w:rPr>
        <w:t xml:space="preserve"> logic for the monitoring levels, capturing </w:t>
      </w:r>
      <w:r w:rsidR="00DB57AD" w:rsidRPr="00244805">
        <w:rPr>
          <w:rFonts w:asciiTheme="majorBidi" w:hAnsiTheme="majorBidi" w:cstheme="majorBidi"/>
        </w:rPr>
        <w:t>the decision points and the flows of information between stages</w:t>
      </w:r>
      <w:r w:rsidR="00A42961" w:rsidRPr="00244805">
        <w:rPr>
          <w:rFonts w:asciiTheme="majorBidi" w:hAnsiTheme="majorBidi" w:cstheme="majorBidi"/>
        </w:rPr>
        <w:t>.</w:t>
      </w:r>
      <w:r w:rsidR="00DB57AD" w:rsidRPr="00244805">
        <w:rPr>
          <w:rFonts w:asciiTheme="majorBidi" w:hAnsiTheme="majorBidi" w:cstheme="majorBidi"/>
        </w:rPr>
        <w:t xml:space="preserve"> </w:t>
      </w:r>
      <w:r w:rsidR="007C66FE" w:rsidRPr="00244805">
        <w:rPr>
          <w:rFonts w:asciiTheme="majorBidi" w:hAnsiTheme="majorBidi" w:cstheme="majorBidi"/>
        </w:rPr>
        <w:t xml:space="preserve">The </w:t>
      </w:r>
      <w:r w:rsidR="00B022B6" w:rsidRPr="00244805">
        <w:rPr>
          <w:rFonts w:asciiTheme="majorBidi" w:hAnsiTheme="majorBidi" w:cstheme="majorBidi"/>
        </w:rPr>
        <w:t>figure</w:t>
      </w:r>
      <w:r w:rsidR="007C66FE" w:rsidRPr="00244805">
        <w:rPr>
          <w:rFonts w:asciiTheme="majorBidi" w:hAnsiTheme="majorBidi" w:cstheme="majorBidi"/>
        </w:rPr>
        <w:t xml:space="preserve"> show</w:t>
      </w:r>
      <w:r w:rsidR="00B022B6" w:rsidRPr="00244805">
        <w:rPr>
          <w:rFonts w:asciiTheme="majorBidi" w:hAnsiTheme="majorBidi" w:cstheme="majorBidi"/>
        </w:rPr>
        <w:t>s</w:t>
      </w:r>
      <w:r w:rsidR="007C66FE" w:rsidRPr="00244805">
        <w:rPr>
          <w:rFonts w:asciiTheme="majorBidi" w:hAnsiTheme="majorBidi" w:cstheme="majorBidi"/>
        </w:rPr>
        <w:t xml:space="preserve"> the common as well as unique elements, for example, travel to asset and diagnose are unique to reactive whilst check for spares availability is common to all models.</w:t>
      </w:r>
    </w:p>
    <w:p w:rsidR="004776F0" w:rsidRPr="00244805" w:rsidRDefault="006B54C8" w:rsidP="004F41F7">
      <w:pPr>
        <w:spacing w:line="240" w:lineRule="auto"/>
        <w:jc w:val="both"/>
        <w:rPr>
          <w:rFonts w:asciiTheme="majorBidi" w:hAnsiTheme="majorBidi" w:cstheme="majorBidi"/>
        </w:rPr>
      </w:pPr>
      <w:r w:rsidRPr="00244805">
        <w:rPr>
          <w:rFonts w:asciiTheme="majorBidi" w:hAnsiTheme="majorBidi" w:cstheme="majorBidi"/>
        </w:rPr>
        <w:t xml:space="preserve">The asset monitoring level logic starts at the top of the flow charts (Figure 3) with either a breakdown occurring or the suggestion that a breakdown could occur. When a breakdown occurs in the reactive scenario then a check is made in the model logic to ascertain availability of staff to travel to diagnose and potentially fix the asset. If the asset cannot be fixed then staff wait until spares are available before returning. For the diagnostic logic, the asset self-diagnoses and communicates the fault and staff wait until spares are available before travelling. </w:t>
      </w:r>
      <w:r w:rsidR="0068766B" w:rsidRPr="00244805">
        <w:rPr>
          <w:rFonts w:asciiTheme="majorBidi" w:hAnsiTheme="majorBidi" w:cstheme="majorBidi"/>
        </w:rPr>
        <w:t xml:space="preserve"> With the prognostic logic the failure is predicted and a service request is made.  </w:t>
      </w:r>
      <w:r w:rsidRPr="00244805">
        <w:rPr>
          <w:rFonts w:asciiTheme="majorBidi" w:hAnsiTheme="majorBidi" w:cstheme="majorBidi"/>
        </w:rPr>
        <w:t>Once stock is available</w:t>
      </w:r>
      <w:r w:rsidR="0068766B" w:rsidRPr="00244805">
        <w:rPr>
          <w:rFonts w:asciiTheme="majorBidi" w:hAnsiTheme="majorBidi" w:cstheme="majorBidi"/>
        </w:rPr>
        <w:t xml:space="preserve"> for all three scenarios, staff travel to repair or service the asset.  Throughout checks are made for tool availability if relevant.</w:t>
      </w:r>
    </w:p>
    <w:p w:rsidR="002F3AAD" w:rsidRPr="00244805" w:rsidRDefault="002F3AAD" w:rsidP="004F41F7">
      <w:pPr>
        <w:pStyle w:val="Caption"/>
        <w:keepNext/>
        <w:jc w:val="center"/>
        <w:rPr>
          <w:color w:val="auto"/>
        </w:rPr>
      </w:pPr>
      <w:r w:rsidRPr="00244805">
        <w:rPr>
          <w:noProof/>
          <w:color w:val="auto"/>
          <w:lang w:eastAsia="en-GB"/>
        </w:rPr>
        <w:lastRenderedPageBreak/>
        <w:drawing>
          <wp:inline distT="0" distB="0" distL="0" distR="0" wp14:anchorId="120C22A3" wp14:editId="76998EEB">
            <wp:extent cx="5725160" cy="632587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160" cy="6325870"/>
                    </a:xfrm>
                    <a:prstGeom prst="rect">
                      <a:avLst/>
                    </a:prstGeom>
                    <a:noFill/>
                    <a:ln>
                      <a:noFill/>
                    </a:ln>
                  </pic:spPr>
                </pic:pic>
              </a:graphicData>
            </a:graphic>
          </wp:inline>
        </w:drawing>
      </w:r>
    </w:p>
    <w:p w:rsidR="002F3AAD" w:rsidRPr="00244805" w:rsidRDefault="002F3AAD" w:rsidP="004F41F7">
      <w:pPr>
        <w:pStyle w:val="Caption"/>
        <w:jc w:val="center"/>
        <w:rPr>
          <w:color w:val="auto"/>
        </w:rPr>
      </w:pPr>
      <w:r w:rsidRPr="00244805">
        <w:rPr>
          <w:color w:val="auto"/>
        </w:rPr>
        <w:t xml:space="preserve">Figure </w:t>
      </w:r>
      <w:r w:rsidR="00091D6E" w:rsidRPr="00244805">
        <w:rPr>
          <w:color w:val="auto"/>
        </w:rPr>
        <w:fldChar w:fldCharType="begin"/>
      </w:r>
      <w:r w:rsidR="00091D6E" w:rsidRPr="00244805">
        <w:rPr>
          <w:color w:val="auto"/>
        </w:rPr>
        <w:instrText xml:space="preserve"> SEQ Figure \* ARABIC </w:instrText>
      </w:r>
      <w:r w:rsidR="00091D6E" w:rsidRPr="00244805">
        <w:rPr>
          <w:color w:val="auto"/>
        </w:rPr>
        <w:fldChar w:fldCharType="separate"/>
      </w:r>
      <w:r w:rsidR="008605DC" w:rsidRPr="00244805">
        <w:rPr>
          <w:noProof/>
          <w:color w:val="auto"/>
        </w:rPr>
        <w:t>3</w:t>
      </w:r>
      <w:r w:rsidR="00091D6E" w:rsidRPr="00244805">
        <w:rPr>
          <w:color w:val="auto"/>
        </w:rPr>
        <w:fldChar w:fldCharType="end"/>
      </w:r>
      <w:r w:rsidR="006B54C8" w:rsidRPr="00244805">
        <w:rPr>
          <w:color w:val="auto"/>
        </w:rPr>
        <w:t xml:space="preserve"> Monitoring level logic flowcharts</w:t>
      </w:r>
      <w:r w:rsidR="00D57F4D" w:rsidRPr="00244805">
        <w:rPr>
          <w:color w:val="auto"/>
        </w:rPr>
        <w:t xml:space="preserve"> represented by different flow for Reactive, Diagnostics, and Prognostics</w:t>
      </w:r>
      <w:r w:rsidR="00CD52DD" w:rsidRPr="00244805">
        <w:rPr>
          <w:color w:val="auto"/>
        </w:rPr>
        <w:t xml:space="preserve"> strategies</w:t>
      </w:r>
      <w:r w:rsidR="00D57F4D" w:rsidRPr="00244805">
        <w:rPr>
          <w:color w:val="auto"/>
        </w:rPr>
        <w:t>.</w:t>
      </w:r>
    </w:p>
    <w:p w:rsidR="00D869B8" w:rsidRPr="00244805" w:rsidRDefault="00D869B8" w:rsidP="004F41F7">
      <w:pPr>
        <w:spacing w:line="240" w:lineRule="auto"/>
        <w:jc w:val="both"/>
        <w:rPr>
          <w:rFonts w:asciiTheme="majorBidi" w:hAnsiTheme="majorBidi" w:cstheme="majorBidi"/>
        </w:rPr>
      </w:pPr>
      <w:r w:rsidRPr="00244805">
        <w:rPr>
          <w:rFonts w:asciiTheme="majorBidi" w:hAnsiTheme="majorBidi" w:cstheme="majorBidi"/>
        </w:rPr>
        <w:t>Figure 4 represents how the complex maintenance operations for products can be modelled. The schematic shows another view on the models created that will need to be created, each having the multiple instances of common elements of fleets of assets, inventory, tools and engineers.  The differences between the three maintenance strategies is not discernible in this view as the variants are dependent only on the control strategies shown in figure 3.</w:t>
      </w:r>
    </w:p>
    <w:p w:rsidR="00D869B8" w:rsidRPr="00244805" w:rsidRDefault="00D869B8" w:rsidP="004F41F7">
      <w:pPr>
        <w:keepNext/>
        <w:spacing w:line="240" w:lineRule="auto"/>
        <w:jc w:val="both"/>
      </w:pPr>
      <w:r w:rsidRPr="00244805">
        <w:rPr>
          <w:noProof/>
          <w:lang w:eastAsia="en-GB"/>
        </w:rPr>
        <w:lastRenderedPageBreak/>
        <w:drawing>
          <wp:inline distT="0" distB="0" distL="0" distR="0" wp14:anchorId="100CCF9B" wp14:editId="56852521">
            <wp:extent cx="5732056" cy="2156346"/>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156141"/>
                    </a:xfrm>
                    <a:prstGeom prst="rect">
                      <a:avLst/>
                    </a:prstGeom>
                    <a:noFill/>
                    <a:ln>
                      <a:noFill/>
                    </a:ln>
                  </pic:spPr>
                </pic:pic>
              </a:graphicData>
            </a:graphic>
          </wp:inline>
        </w:drawing>
      </w:r>
    </w:p>
    <w:p w:rsidR="00D02CDC" w:rsidRPr="00244805" w:rsidRDefault="00D869B8" w:rsidP="004F41F7">
      <w:pPr>
        <w:pStyle w:val="Heading1"/>
        <w:spacing w:line="240" w:lineRule="auto"/>
        <w:jc w:val="center"/>
        <w:rPr>
          <w:rFonts w:asciiTheme="majorBidi" w:hAnsiTheme="majorBidi"/>
          <w:color w:val="auto"/>
          <w:sz w:val="18"/>
          <w:szCs w:val="18"/>
        </w:rPr>
      </w:pPr>
      <w:r w:rsidRPr="00244805">
        <w:rPr>
          <w:rFonts w:asciiTheme="majorBidi" w:hAnsiTheme="majorBidi"/>
          <w:color w:val="auto"/>
          <w:sz w:val="18"/>
          <w:szCs w:val="18"/>
        </w:rPr>
        <w:t xml:space="preserve">Figure </w:t>
      </w:r>
      <w:r w:rsidR="00091D6E" w:rsidRPr="00244805">
        <w:rPr>
          <w:rFonts w:asciiTheme="majorBidi" w:hAnsiTheme="majorBidi"/>
          <w:color w:val="auto"/>
          <w:sz w:val="18"/>
          <w:szCs w:val="18"/>
        </w:rPr>
        <w:fldChar w:fldCharType="begin"/>
      </w:r>
      <w:r w:rsidR="00091D6E" w:rsidRPr="00244805">
        <w:rPr>
          <w:rFonts w:asciiTheme="majorBidi" w:hAnsiTheme="majorBidi"/>
          <w:color w:val="auto"/>
          <w:sz w:val="18"/>
          <w:szCs w:val="18"/>
        </w:rPr>
        <w:instrText xml:space="preserve"> SEQ Figure \* ARABIC </w:instrText>
      </w:r>
      <w:r w:rsidR="00091D6E" w:rsidRPr="00244805">
        <w:rPr>
          <w:rFonts w:asciiTheme="majorBidi" w:hAnsiTheme="majorBidi"/>
          <w:color w:val="auto"/>
          <w:sz w:val="18"/>
          <w:szCs w:val="18"/>
        </w:rPr>
        <w:fldChar w:fldCharType="separate"/>
      </w:r>
      <w:r w:rsidR="008605DC" w:rsidRPr="00244805">
        <w:rPr>
          <w:rFonts w:asciiTheme="majorBidi" w:hAnsiTheme="majorBidi"/>
          <w:noProof/>
          <w:color w:val="auto"/>
          <w:sz w:val="18"/>
          <w:szCs w:val="18"/>
        </w:rPr>
        <w:t>4</w:t>
      </w:r>
      <w:r w:rsidR="00091D6E" w:rsidRPr="00244805">
        <w:rPr>
          <w:rFonts w:asciiTheme="majorBidi" w:hAnsiTheme="majorBidi"/>
          <w:color w:val="auto"/>
          <w:sz w:val="18"/>
          <w:szCs w:val="18"/>
        </w:rPr>
        <w:fldChar w:fldCharType="end"/>
      </w:r>
      <w:r w:rsidRPr="00244805">
        <w:rPr>
          <w:rFonts w:asciiTheme="majorBidi" w:hAnsiTheme="majorBidi"/>
          <w:color w:val="auto"/>
          <w:sz w:val="18"/>
          <w:szCs w:val="18"/>
        </w:rPr>
        <w:t xml:space="preserve"> Maintenance operational complexity for products</w:t>
      </w:r>
    </w:p>
    <w:p w:rsidR="009D36A3" w:rsidRPr="00244805" w:rsidRDefault="00D02CDC" w:rsidP="004F41F7">
      <w:pPr>
        <w:pStyle w:val="Heading1"/>
        <w:spacing w:after="240" w:line="240" w:lineRule="auto"/>
        <w:rPr>
          <w:rFonts w:asciiTheme="majorBidi" w:hAnsiTheme="majorBidi"/>
          <w:color w:val="auto"/>
        </w:rPr>
      </w:pPr>
      <w:r w:rsidRPr="00244805">
        <w:rPr>
          <w:rFonts w:asciiTheme="majorBidi" w:hAnsiTheme="majorBidi"/>
          <w:color w:val="auto"/>
        </w:rPr>
        <w:t xml:space="preserve">5. </w:t>
      </w:r>
      <w:r w:rsidR="00081988" w:rsidRPr="00244805">
        <w:rPr>
          <w:rFonts w:asciiTheme="majorBidi" w:hAnsiTheme="majorBidi"/>
          <w:color w:val="auto"/>
        </w:rPr>
        <w:t>Asset Monitoring Levels Simulation Tool</w:t>
      </w:r>
      <w:r w:rsidRPr="00244805">
        <w:rPr>
          <w:rFonts w:asciiTheme="majorBidi" w:hAnsiTheme="majorBidi"/>
          <w:color w:val="auto"/>
        </w:rPr>
        <w:t xml:space="preserve"> (AMLS)</w:t>
      </w:r>
    </w:p>
    <w:p w:rsidR="00AD1BCC" w:rsidRPr="00244805" w:rsidRDefault="00543F6E" w:rsidP="004F41F7">
      <w:pPr>
        <w:spacing w:line="240" w:lineRule="auto"/>
        <w:jc w:val="both"/>
        <w:rPr>
          <w:rFonts w:asciiTheme="majorBidi" w:hAnsiTheme="majorBidi" w:cstheme="majorBidi"/>
        </w:rPr>
      </w:pPr>
      <w:r w:rsidRPr="00244805">
        <w:rPr>
          <w:rFonts w:asciiTheme="majorBidi" w:hAnsiTheme="majorBidi" w:cstheme="majorBidi"/>
        </w:rPr>
        <w:t xml:space="preserve">The three </w:t>
      </w:r>
      <w:r w:rsidR="006B54C8" w:rsidRPr="00244805">
        <w:rPr>
          <w:rFonts w:asciiTheme="majorBidi" w:hAnsiTheme="majorBidi" w:cstheme="majorBidi"/>
        </w:rPr>
        <w:t>monitoring level logic flowcharts</w:t>
      </w:r>
      <w:r w:rsidRPr="00244805">
        <w:rPr>
          <w:rFonts w:asciiTheme="majorBidi" w:hAnsiTheme="majorBidi" w:cstheme="majorBidi"/>
        </w:rPr>
        <w:t xml:space="preserve"> were</w:t>
      </w:r>
      <w:r w:rsidR="00AD1BCC" w:rsidRPr="00244805">
        <w:rPr>
          <w:rFonts w:asciiTheme="majorBidi" w:hAnsiTheme="majorBidi" w:cstheme="majorBidi"/>
        </w:rPr>
        <w:t xml:space="preserve"> </w:t>
      </w:r>
      <w:r w:rsidR="00064122" w:rsidRPr="00244805">
        <w:rPr>
          <w:rFonts w:asciiTheme="majorBidi" w:hAnsiTheme="majorBidi" w:cstheme="majorBidi"/>
        </w:rPr>
        <w:t xml:space="preserve">used as </w:t>
      </w:r>
      <w:r w:rsidR="00AD1BCC" w:rsidRPr="00244805">
        <w:rPr>
          <w:rFonts w:asciiTheme="majorBidi" w:hAnsiTheme="majorBidi" w:cstheme="majorBidi"/>
        </w:rPr>
        <w:t>the bas</w:t>
      </w:r>
      <w:r w:rsidRPr="00244805">
        <w:rPr>
          <w:rFonts w:asciiTheme="majorBidi" w:hAnsiTheme="majorBidi" w:cstheme="majorBidi"/>
        </w:rPr>
        <w:t>is of the Discrete Event Simulation (DES)</w:t>
      </w:r>
      <w:r w:rsidR="00087D20" w:rsidRPr="00244805">
        <w:rPr>
          <w:rFonts w:asciiTheme="majorBidi" w:hAnsiTheme="majorBidi" w:cstheme="majorBidi"/>
        </w:rPr>
        <w:t xml:space="preserve"> </w:t>
      </w:r>
      <w:r w:rsidR="00AD1BCC" w:rsidRPr="00244805">
        <w:rPr>
          <w:rFonts w:asciiTheme="majorBidi" w:hAnsiTheme="majorBidi" w:cstheme="majorBidi"/>
        </w:rPr>
        <w:t>tool. Typically</w:t>
      </w:r>
      <w:r w:rsidR="00F3623C" w:rsidRPr="00244805">
        <w:rPr>
          <w:rFonts w:asciiTheme="majorBidi" w:hAnsiTheme="majorBidi" w:cstheme="majorBidi"/>
        </w:rPr>
        <w:t>,</w:t>
      </w:r>
      <w:r w:rsidR="00AD1BCC" w:rsidRPr="00244805">
        <w:rPr>
          <w:rFonts w:asciiTheme="majorBidi" w:hAnsiTheme="majorBidi" w:cstheme="majorBidi"/>
        </w:rPr>
        <w:t xml:space="preserve"> simulation software packages have a simple built-in breakdown modelling capability</w:t>
      </w:r>
      <w:r w:rsidR="00087D20" w:rsidRPr="00244805">
        <w:rPr>
          <w:rFonts w:asciiTheme="majorBidi" w:hAnsiTheme="majorBidi" w:cstheme="majorBidi"/>
        </w:rPr>
        <w:t xml:space="preserve"> for modelling failure and repair</w:t>
      </w:r>
      <w:r w:rsidR="00AD1BCC" w:rsidRPr="00244805">
        <w:rPr>
          <w:rFonts w:asciiTheme="majorBidi" w:hAnsiTheme="majorBidi" w:cstheme="majorBidi"/>
        </w:rPr>
        <w:t xml:space="preserve">. </w:t>
      </w:r>
      <w:r w:rsidR="00087D20" w:rsidRPr="00244805">
        <w:rPr>
          <w:rFonts w:asciiTheme="majorBidi" w:hAnsiTheme="majorBidi" w:cstheme="majorBidi"/>
        </w:rPr>
        <w:t xml:space="preserve">However, </w:t>
      </w:r>
      <w:r w:rsidR="00AD1BCC" w:rsidRPr="00244805">
        <w:rPr>
          <w:rFonts w:asciiTheme="majorBidi" w:hAnsiTheme="majorBidi" w:cstheme="majorBidi"/>
        </w:rPr>
        <w:t>according to the requirements gathered</w:t>
      </w:r>
      <w:r w:rsidR="00F3623C" w:rsidRPr="00244805">
        <w:rPr>
          <w:rFonts w:asciiTheme="majorBidi" w:hAnsiTheme="majorBidi" w:cstheme="majorBidi"/>
        </w:rPr>
        <w:t>,</w:t>
      </w:r>
      <w:r w:rsidR="00AD1BCC" w:rsidRPr="00244805">
        <w:rPr>
          <w:rFonts w:asciiTheme="majorBidi" w:hAnsiTheme="majorBidi" w:cstheme="majorBidi"/>
        </w:rPr>
        <w:t xml:space="preserve"> </w:t>
      </w:r>
      <w:r w:rsidR="00087D20" w:rsidRPr="00244805">
        <w:rPr>
          <w:rFonts w:asciiTheme="majorBidi" w:hAnsiTheme="majorBidi" w:cstheme="majorBidi"/>
        </w:rPr>
        <w:t xml:space="preserve">more </w:t>
      </w:r>
      <w:r w:rsidR="00AD1BCC" w:rsidRPr="00244805">
        <w:rPr>
          <w:rFonts w:asciiTheme="majorBidi" w:hAnsiTheme="majorBidi" w:cstheme="majorBidi"/>
        </w:rPr>
        <w:t>detail and complex</w:t>
      </w:r>
      <w:r w:rsidR="00087D20" w:rsidRPr="00244805">
        <w:rPr>
          <w:rFonts w:asciiTheme="majorBidi" w:hAnsiTheme="majorBidi" w:cstheme="majorBidi"/>
        </w:rPr>
        <w:t>ity is required to represent what happens when an asset fails and how it is repaired</w:t>
      </w:r>
      <w:r w:rsidR="00AD1BCC" w:rsidRPr="00244805">
        <w:rPr>
          <w:rFonts w:asciiTheme="majorBidi" w:hAnsiTheme="majorBidi" w:cstheme="majorBidi"/>
        </w:rPr>
        <w:t>.</w:t>
      </w:r>
      <w:r w:rsidR="00064122" w:rsidRPr="00244805">
        <w:rPr>
          <w:rFonts w:asciiTheme="majorBidi" w:hAnsiTheme="majorBidi" w:cstheme="majorBidi"/>
        </w:rPr>
        <w:t xml:space="preserve"> For example, each monitoring level treats the breakdown </w:t>
      </w:r>
      <w:r w:rsidR="00087D20" w:rsidRPr="00244805">
        <w:rPr>
          <w:rFonts w:asciiTheme="majorBidi" w:hAnsiTheme="majorBidi" w:cstheme="majorBidi"/>
        </w:rPr>
        <w:t xml:space="preserve">and subsequent repair </w:t>
      </w:r>
      <w:r w:rsidR="00064122" w:rsidRPr="00244805">
        <w:rPr>
          <w:rFonts w:asciiTheme="majorBidi" w:hAnsiTheme="majorBidi" w:cstheme="majorBidi"/>
        </w:rPr>
        <w:t xml:space="preserve">differently. </w:t>
      </w:r>
      <w:r w:rsidR="00087D20" w:rsidRPr="00244805">
        <w:rPr>
          <w:rFonts w:asciiTheme="majorBidi" w:hAnsiTheme="majorBidi" w:cstheme="majorBidi"/>
        </w:rPr>
        <w:t>E</w:t>
      </w:r>
      <w:r w:rsidR="00064122" w:rsidRPr="00244805">
        <w:rPr>
          <w:rFonts w:asciiTheme="majorBidi" w:hAnsiTheme="majorBidi" w:cstheme="majorBidi"/>
        </w:rPr>
        <w:t>ach failure mode needs particular labour skill</w:t>
      </w:r>
      <w:r w:rsidR="00087D20" w:rsidRPr="00244805">
        <w:rPr>
          <w:rFonts w:asciiTheme="majorBidi" w:hAnsiTheme="majorBidi" w:cstheme="majorBidi"/>
        </w:rPr>
        <w:t>s</w:t>
      </w:r>
      <w:r w:rsidR="00064122" w:rsidRPr="00244805">
        <w:rPr>
          <w:rFonts w:asciiTheme="majorBidi" w:hAnsiTheme="majorBidi" w:cstheme="majorBidi"/>
        </w:rPr>
        <w:t>, tool</w:t>
      </w:r>
      <w:r w:rsidR="00087D20" w:rsidRPr="00244805">
        <w:rPr>
          <w:rFonts w:asciiTheme="majorBidi" w:hAnsiTheme="majorBidi" w:cstheme="majorBidi"/>
        </w:rPr>
        <w:t>s</w:t>
      </w:r>
      <w:r w:rsidR="00064122" w:rsidRPr="00244805">
        <w:rPr>
          <w:rFonts w:asciiTheme="majorBidi" w:hAnsiTheme="majorBidi" w:cstheme="majorBidi"/>
        </w:rPr>
        <w:t xml:space="preserve"> and</w:t>
      </w:r>
      <w:r w:rsidR="00087D20" w:rsidRPr="00244805">
        <w:rPr>
          <w:rFonts w:asciiTheme="majorBidi" w:hAnsiTheme="majorBidi" w:cstheme="majorBidi"/>
        </w:rPr>
        <w:t>,</w:t>
      </w:r>
      <w:r w:rsidR="00064122" w:rsidRPr="00244805">
        <w:rPr>
          <w:rFonts w:asciiTheme="majorBidi" w:hAnsiTheme="majorBidi" w:cstheme="majorBidi"/>
        </w:rPr>
        <w:t xml:space="preserve"> more importantly</w:t>
      </w:r>
      <w:r w:rsidR="00087D20" w:rsidRPr="00244805">
        <w:rPr>
          <w:rFonts w:asciiTheme="majorBidi" w:hAnsiTheme="majorBidi" w:cstheme="majorBidi"/>
        </w:rPr>
        <w:t>,</w:t>
      </w:r>
      <w:r w:rsidR="00064122" w:rsidRPr="00244805">
        <w:rPr>
          <w:rFonts w:asciiTheme="majorBidi" w:hAnsiTheme="majorBidi" w:cstheme="majorBidi"/>
        </w:rPr>
        <w:t xml:space="preserve"> the </w:t>
      </w:r>
      <w:r w:rsidR="00087D20" w:rsidRPr="00244805">
        <w:rPr>
          <w:rFonts w:asciiTheme="majorBidi" w:hAnsiTheme="majorBidi" w:cstheme="majorBidi"/>
        </w:rPr>
        <w:t>required</w:t>
      </w:r>
      <w:r w:rsidR="00064122" w:rsidRPr="00244805">
        <w:rPr>
          <w:rFonts w:asciiTheme="majorBidi" w:hAnsiTheme="majorBidi" w:cstheme="majorBidi"/>
        </w:rPr>
        <w:t xml:space="preserve"> spare part. </w:t>
      </w:r>
      <w:r w:rsidR="00087D20" w:rsidRPr="00244805">
        <w:rPr>
          <w:rFonts w:asciiTheme="majorBidi" w:hAnsiTheme="majorBidi" w:cstheme="majorBidi"/>
        </w:rPr>
        <w:t xml:space="preserve">The </w:t>
      </w:r>
      <w:r w:rsidR="009923B9" w:rsidRPr="00244805">
        <w:rPr>
          <w:rFonts w:asciiTheme="majorBidi" w:hAnsiTheme="majorBidi" w:cstheme="majorBidi"/>
        </w:rPr>
        <w:t xml:space="preserve">developed </w:t>
      </w:r>
      <w:r w:rsidR="00087D20" w:rsidRPr="00244805">
        <w:rPr>
          <w:rFonts w:asciiTheme="majorBidi" w:hAnsiTheme="majorBidi" w:cstheme="majorBidi"/>
        </w:rPr>
        <w:t>tool captured such subtleties</w:t>
      </w:r>
      <w:r w:rsidR="00064122" w:rsidRPr="00244805">
        <w:rPr>
          <w:rFonts w:asciiTheme="majorBidi" w:hAnsiTheme="majorBidi" w:cstheme="majorBidi"/>
        </w:rPr>
        <w:t>.</w:t>
      </w:r>
    </w:p>
    <w:p w:rsidR="00A42961" w:rsidRPr="00244805" w:rsidRDefault="00064122" w:rsidP="004F41F7">
      <w:pPr>
        <w:spacing w:line="240" w:lineRule="auto"/>
        <w:jc w:val="both"/>
        <w:rPr>
          <w:rFonts w:asciiTheme="majorBidi" w:hAnsiTheme="majorBidi" w:cstheme="majorBidi"/>
        </w:rPr>
      </w:pPr>
      <w:r w:rsidRPr="00244805">
        <w:rPr>
          <w:rFonts w:asciiTheme="majorBidi" w:hAnsiTheme="majorBidi" w:cstheme="majorBidi"/>
        </w:rPr>
        <w:t>An Excel interface w</w:t>
      </w:r>
      <w:r w:rsidR="00087D20" w:rsidRPr="00244805">
        <w:rPr>
          <w:rFonts w:asciiTheme="majorBidi" w:hAnsiTheme="majorBidi" w:cstheme="majorBidi"/>
        </w:rPr>
        <w:t>as</w:t>
      </w:r>
      <w:r w:rsidRPr="00244805">
        <w:rPr>
          <w:rFonts w:asciiTheme="majorBidi" w:hAnsiTheme="majorBidi" w:cstheme="majorBidi"/>
        </w:rPr>
        <w:t xml:space="preserve"> built and connected to the simulation model in order to allow </w:t>
      </w:r>
      <w:r w:rsidR="00087D20" w:rsidRPr="00244805">
        <w:rPr>
          <w:rFonts w:asciiTheme="majorBidi" w:hAnsiTheme="majorBidi" w:cstheme="majorBidi"/>
        </w:rPr>
        <w:t>rapid configuration of the</w:t>
      </w:r>
      <w:r w:rsidRPr="00244805">
        <w:rPr>
          <w:rFonts w:asciiTheme="majorBidi" w:hAnsiTheme="majorBidi" w:cstheme="majorBidi"/>
        </w:rPr>
        <w:t xml:space="preserve"> tool and </w:t>
      </w:r>
      <w:r w:rsidR="00D63406" w:rsidRPr="00244805">
        <w:rPr>
          <w:rFonts w:asciiTheme="majorBidi" w:hAnsiTheme="majorBidi" w:cstheme="majorBidi"/>
        </w:rPr>
        <w:t xml:space="preserve">to </w:t>
      </w:r>
      <w:r w:rsidR="00087D20" w:rsidRPr="00244805">
        <w:rPr>
          <w:rFonts w:asciiTheme="majorBidi" w:hAnsiTheme="majorBidi" w:cstheme="majorBidi"/>
        </w:rPr>
        <w:t xml:space="preserve">avoid the need to work with the more flexible and therefore </w:t>
      </w:r>
      <w:r w:rsidR="00F3623C" w:rsidRPr="00244805">
        <w:rPr>
          <w:rFonts w:asciiTheme="majorBidi" w:hAnsiTheme="majorBidi" w:cstheme="majorBidi"/>
        </w:rPr>
        <w:t>more complex</w:t>
      </w:r>
      <w:r w:rsidR="00087D20" w:rsidRPr="00244805">
        <w:rPr>
          <w:rFonts w:asciiTheme="majorBidi" w:hAnsiTheme="majorBidi" w:cstheme="majorBidi"/>
        </w:rPr>
        <w:t xml:space="preserve"> simulation software interface</w:t>
      </w:r>
      <w:r w:rsidR="00327753" w:rsidRPr="00244805">
        <w:rPr>
          <w:rFonts w:asciiTheme="majorBidi" w:hAnsiTheme="majorBidi" w:cstheme="majorBidi"/>
        </w:rPr>
        <w:t xml:space="preserve"> as shown in figure </w:t>
      </w:r>
      <w:r w:rsidR="00D869B8" w:rsidRPr="00244805">
        <w:rPr>
          <w:rFonts w:asciiTheme="majorBidi" w:hAnsiTheme="majorBidi" w:cstheme="majorBidi"/>
        </w:rPr>
        <w:t>5</w:t>
      </w:r>
      <w:r w:rsidRPr="00244805">
        <w:rPr>
          <w:rFonts w:asciiTheme="majorBidi" w:hAnsiTheme="majorBidi" w:cstheme="majorBidi"/>
        </w:rPr>
        <w:t>.</w:t>
      </w:r>
      <w:r w:rsidR="00A42961" w:rsidRPr="00244805">
        <w:rPr>
          <w:rFonts w:asciiTheme="majorBidi" w:hAnsiTheme="majorBidi" w:cstheme="majorBidi"/>
        </w:rPr>
        <w:t xml:space="preserve"> </w:t>
      </w:r>
      <w:r w:rsidR="00087D20" w:rsidRPr="00244805">
        <w:rPr>
          <w:rFonts w:asciiTheme="majorBidi" w:hAnsiTheme="majorBidi" w:cstheme="majorBidi"/>
        </w:rPr>
        <w:t>The Witness</w:t>
      </w:r>
      <w:r w:rsidR="00A42961" w:rsidRPr="00244805">
        <w:rPr>
          <w:rFonts w:asciiTheme="majorBidi" w:hAnsiTheme="majorBidi" w:cstheme="majorBidi"/>
        </w:rPr>
        <w:t xml:space="preserve"> simulation package </w:t>
      </w:r>
      <w:r w:rsidR="00087D20" w:rsidRPr="00244805">
        <w:rPr>
          <w:rFonts w:asciiTheme="majorBidi" w:hAnsiTheme="majorBidi" w:cstheme="majorBidi"/>
        </w:rPr>
        <w:t xml:space="preserve">was the chosen </w:t>
      </w:r>
      <w:r w:rsidR="00A42961" w:rsidRPr="00244805">
        <w:rPr>
          <w:rFonts w:asciiTheme="majorBidi" w:hAnsiTheme="majorBidi" w:cstheme="majorBidi"/>
        </w:rPr>
        <w:t>environment to develop the tool due to its flexibility and availability.</w:t>
      </w:r>
    </w:p>
    <w:p w:rsidR="00CD52DD" w:rsidRPr="00244805" w:rsidRDefault="002A442F" w:rsidP="004F41F7">
      <w:pPr>
        <w:pStyle w:val="Caption"/>
        <w:keepNext/>
        <w:jc w:val="center"/>
        <w:rPr>
          <w:color w:val="auto"/>
        </w:rPr>
      </w:pPr>
      <w:r w:rsidRPr="00244805">
        <w:rPr>
          <w:noProof/>
          <w:color w:val="auto"/>
          <w:lang w:eastAsia="en-GB"/>
        </w:rPr>
        <w:drawing>
          <wp:inline distT="0" distB="0" distL="0" distR="0" wp14:anchorId="3B0A166B" wp14:editId="0D0ACEE1">
            <wp:extent cx="5398890" cy="3077155"/>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302" name="Picture 30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9405" cy="3077449"/>
                    </a:xfrm>
                    <a:prstGeom prst="rect">
                      <a:avLst/>
                    </a:prstGeom>
                    <a:noFill/>
                    <a:ln>
                      <a:noFill/>
                    </a:ln>
                  </pic:spPr>
                </pic:pic>
              </a:graphicData>
            </a:graphic>
          </wp:inline>
        </w:drawing>
      </w:r>
    </w:p>
    <w:p w:rsidR="0043383D" w:rsidRPr="00244805" w:rsidRDefault="00CD52DD" w:rsidP="004F41F7">
      <w:pPr>
        <w:pStyle w:val="Caption"/>
        <w:jc w:val="center"/>
        <w:rPr>
          <w:color w:val="auto"/>
        </w:rPr>
      </w:pPr>
      <w:r w:rsidRPr="00244805">
        <w:rPr>
          <w:color w:val="auto"/>
        </w:rPr>
        <w:t xml:space="preserve">Figure </w:t>
      </w:r>
      <w:r w:rsidR="00091D6E" w:rsidRPr="00244805">
        <w:rPr>
          <w:color w:val="auto"/>
        </w:rPr>
        <w:fldChar w:fldCharType="begin"/>
      </w:r>
      <w:r w:rsidR="00091D6E" w:rsidRPr="00244805">
        <w:rPr>
          <w:color w:val="auto"/>
        </w:rPr>
        <w:instrText xml:space="preserve"> SEQ Figure \* ARABIC </w:instrText>
      </w:r>
      <w:r w:rsidR="00091D6E" w:rsidRPr="00244805">
        <w:rPr>
          <w:color w:val="auto"/>
        </w:rPr>
        <w:fldChar w:fldCharType="separate"/>
      </w:r>
      <w:r w:rsidR="008605DC" w:rsidRPr="00244805">
        <w:rPr>
          <w:noProof/>
          <w:color w:val="auto"/>
        </w:rPr>
        <w:t>5</w:t>
      </w:r>
      <w:r w:rsidR="00091D6E" w:rsidRPr="00244805">
        <w:rPr>
          <w:color w:val="auto"/>
        </w:rPr>
        <w:fldChar w:fldCharType="end"/>
      </w:r>
      <w:r w:rsidRPr="00244805">
        <w:rPr>
          <w:color w:val="auto"/>
        </w:rPr>
        <w:t xml:space="preserve"> Excel interface with Witness</w:t>
      </w:r>
    </w:p>
    <w:p w:rsidR="00A45B33" w:rsidRPr="00244805" w:rsidRDefault="00A42961" w:rsidP="004F41F7">
      <w:pPr>
        <w:spacing w:line="240" w:lineRule="auto"/>
        <w:jc w:val="both"/>
        <w:rPr>
          <w:rFonts w:asciiTheme="majorBidi" w:hAnsiTheme="majorBidi" w:cstheme="majorBidi"/>
        </w:rPr>
      </w:pPr>
      <w:r w:rsidRPr="00244805">
        <w:rPr>
          <w:rFonts w:asciiTheme="majorBidi" w:hAnsiTheme="majorBidi" w:cstheme="majorBidi"/>
        </w:rPr>
        <w:lastRenderedPageBreak/>
        <w:t xml:space="preserve">The interface was created in </w:t>
      </w:r>
      <w:r w:rsidR="00087D20" w:rsidRPr="00244805">
        <w:rPr>
          <w:rFonts w:asciiTheme="majorBidi" w:hAnsiTheme="majorBidi" w:cstheme="majorBidi"/>
        </w:rPr>
        <w:t xml:space="preserve">an </w:t>
      </w:r>
      <w:r w:rsidRPr="00244805">
        <w:rPr>
          <w:rFonts w:asciiTheme="majorBidi" w:hAnsiTheme="majorBidi" w:cstheme="majorBidi"/>
        </w:rPr>
        <w:t xml:space="preserve">Excel </w:t>
      </w:r>
      <w:r w:rsidR="00087D20" w:rsidRPr="00244805">
        <w:rPr>
          <w:rFonts w:asciiTheme="majorBidi" w:hAnsiTheme="majorBidi" w:cstheme="majorBidi"/>
        </w:rPr>
        <w:t>spreadsheet</w:t>
      </w:r>
      <w:r w:rsidRPr="00244805">
        <w:rPr>
          <w:rFonts w:asciiTheme="majorBidi" w:hAnsiTheme="majorBidi" w:cstheme="majorBidi"/>
        </w:rPr>
        <w:t xml:space="preserve">. </w:t>
      </w:r>
      <w:r w:rsidR="00327753" w:rsidRPr="00244805">
        <w:rPr>
          <w:rFonts w:asciiTheme="majorBidi" w:hAnsiTheme="majorBidi" w:cstheme="majorBidi"/>
        </w:rPr>
        <w:t>Seven</w:t>
      </w:r>
      <w:r w:rsidR="00087D20" w:rsidRPr="00244805">
        <w:rPr>
          <w:rFonts w:asciiTheme="majorBidi" w:hAnsiTheme="majorBidi" w:cstheme="majorBidi"/>
        </w:rPr>
        <w:t xml:space="preserve"> work</w:t>
      </w:r>
      <w:r w:rsidRPr="00244805">
        <w:rPr>
          <w:rFonts w:asciiTheme="majorBidi" w:hAnsiTheme="majorBidi" w:cstheme="majorBidi"/>
        </w:rPr>
        <w:t>sheet</w:t>
      </w:r>
      <w:r w:rsidR="00087D20" w:rsidRPr="00244805">
        <w:rPr>
          <w:rFonts w:asciiTheme="majorBidi" w:hAnsiTheme="majorBidi" w:cstheme="majorBidi"/>
        </w:rPr>
        <w:t xml:space="preserve">s were used to </w:t>
      </w:r>
      <w:r w:rsidR="00A45B33" w:rsidRPr="00244805">
        <w:rPr>
          <w:rFonts w:asciiTheme="majorBidi" w:hAnsiTheme="majorBidi" w:cstheme="majorBidi"/>
        </w:rPr>
        <w:t>represent</w:t>
      </w:r>
      <w:r w:rsidR="00087D20" w:rsidRPr="00244805">
        <w:rPr>
          <w:rFonts w:asciiTheme="majorBidi" w:hAnsiTheme="majorBidi" w:cstheme="majorBidi"/>
        </w:rPr>
        <w:t xml:space="preserve"> each type of </w:t>
      </w:r>
      <w:r w:rsidRPr="00244805">
        <w:rPr>
          <w:rFonts w:asciiTheme="majorBidi" w:hAnsiTheme="majorBidi" w:cstheme="majorBidi"/>
        </w:rPr>
        <w:t>input data</w:t>
      </w:r>
      <w:r w:rsidR="00845F7A" w:rsidRPr="00244805">
        <w:rPr>
          <w:rFonts w:asciiTheme="majorBidi" w:hAnsiTheme="majorBidi" w:cstheme="majorBidi"/>
        </w:rPr>
        <w:t xml:space="preserve"> as well as result</w:t>
      </w:r>
      <w:r w:rsidR="00327753" w:rsidRPr="00244805">
        <w:rPr>
          <w:rFonts w:asciiTheme="majorBidi" w:hAnsiTheme="majorBidi" w:cstheme="majorBidi"/>
        </w:rPr>
        <w:t xml:space="preserve">ed </w:t>
      </w:r>
      <w:r w:rsidR="00845F7A" w:rsidRPr="00244805">
        <w:rPr>
          <w:rFonts w:asciiTheme="majorBidi" w:hAnsiTheme="majorBidi" w:cstheme="majorBidi"/>
        </w:rPr>
        <w:t>output</w:t>
      </w:r>
      <w:r w:rsidR="00327753" w:rsidRPr="00244805">
        <w:rPr>
          <w:rFonts w:asciiTheme="majorBidi" w:hAnsiTheme="majorBidi" w:cstheme="majorBidi"/>
        </w:rPr>
        <w:t>s</w:t>
      </w:r>
      <w:r w:rsidR="00087D20" w:rsidRPr="00244805">
        <w:rPr>
          <w:rFonts w:asciiTheme="majorBidi" w:hAnsiTheme="majorBidi" w:cstheme="majorBidi"/>
        </w:rPr>
        <w:t xml:space="preserve"> as follows:</w:t>
      </w:r>
    </w:p>
    <w:p w:rsidR="00064122" w:rsidRPr="00244805" w:rsidRDefault="00A45B33"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M</w:t>
      </w:r>
      <w:r w:rsidR="00087D20" w:rsidRPr="00244805">
        <w:rPr>
          <w:rFonts w:asciiTheme="majorBidi" w:hAnsiTheme="majorBidi" w:cstheme="majorBidi"/>
        </w:rPr>
        <w:t>aintenance Centre</w:t>
      </w:r>
      <w:r w:rsidR="00C56126" w:rsidRPr="00244805">
        <w:rPr>
          <w:rFonts w:asciiTheme="majorBidi" w:hAnsiTheme="majorBidi" w:cstheme="majorBidi"/>
        </w:rPr>
        <w:t>:</w:t>
      </w:r>
    </w:p>
    <w:p w:rsidR="00A45B33" w:rsidRPr="00244805" w:rsidRDefault="00A45B33" w:rsidP="004F41F7">
      <w:pPr>
        <w:pStyle w:val="ListParagraph"/>
        <w:numPr>
          <w:ilvl w:val="0"/>
          <w:numId w:val="8"/>
        </w:numPr>
        <w:spacing w:line="240" w:lineRule="auto"/>
        <w:jc w:val="both"/>
        <w:rPr>
          <w:rFonts w:asciiTheme="majorBidi" w:hAnsiTheme="majorBidi" w:cstheme="majorBidi"/>
        </w:rPr>
      </w:pPr>
      <w:r w:rsidRPr="00244805">
        <w:rPr>
          <w:rFonts w:asciiTheme="majorBidi" w:hAnsiTheme="majorBidi" w:cstheme="majorBidi"/>
        </w:rPr>
        <w:t>Number of maintenance centres</w:t>
      </w:r>
      <w:r w:rsidR="00087D20" w:rsidRPr="00244805">
        <w:rPr>
          <w:rFonts w:asciiTheme="majorBidi" w:hAnsiTheme="majorBidi" w:cstheme="majorBidi"/>
        </w:rPr>
        <w:t xml:space="preserve"> and customers</w:t>
      </w:r>
      <w:r w:rsidR="00C56126" w:rsidRPr="00244805">
        <w:rPr>
          <w:rFonts w:asciiTheme="majorBidi" w:hAnsiTheme="majorBidi" w:cstheme="majorBidi"/>
        </w:rPr>
        <w:t>.</w:t>
      </w:r>
    </w:p>
    <w:p w:rsidR="00A45B33" w:rsidRPr="00244805" w:rsidRDefault="00A45B33" w:rsidP="004F41F7">
      <w:pPr>
        <w:pStyle w:val="ListParagraph"/>
        <w:numPr>
          <w:ilvl w:val="0"/>
          <w:numId w:val="8"/>
        </w:numPr>
        <w:spacing w:line="240" w:lineRule="auto"/>
        <w:jc w:val="both"/>
        <w:rPr>
          <w:rFonts w:asciiTheme="majorBidi" w:hAnsiTheme="majorBidi" w:cstheme="majorBidi"/>
        </w:rPr>
      </w:pPr>
      <w:r w:rsidRPr="00244805">
        <w:rPr>
          <w:rFonts w:asciiTheme="majorBidi" w:hAnsiTheme="majorBidi" w:cstheme="majorBidi"/>
        </w:rPr>
        <w:t xml:space="preserve">Travel time from each </w:t>
      </w:r>
      <w:r w:rsidR="00F81F87" w:rsidRPr="00244805">
        <w:rPr>
          <w:rFonts w:asciiTheme="majorBidi" w:hAnsiTheme="majorBidi" w:cstheme="majorBidi"/>
        </w:rPr>
        <w:t xml:space="preserve">maintenance </w:t>
      </w:r>
      <w:r w:rsidRPr="00244805">
        <w:rPr>
          <w:rFonts w:asciiTheme="majorBidi" w:hAnsiTheme="majorBidi" w:cstheme="majorBidi"/>
        </w:rPr>
        <w:t>centre to each customer.</w:t>
      </w:r>
    </w:p>
    <w:p w:rsidR="00A45B33" w:rsidRPr="00244805" w:rsidRDefault="00A45B33" w:rsidP="004F41F7">
      <w:pPr>
        <w:pStyle w:val="ListParagraph"/>
        <w:numPr>
          <w:ilvl w:val="0"/>
          <w:numId w:val="8"/>
        </w:numPr>
        <w:spacing w:line="240" w:lineRule="auto"/>
        <w:jc w:val="both"/>
        <w:rPr>
          <w:rFonts w:asciiTheme="majorBidi" w:hAnsiTheme="majorBidi" w:cstheme="majorBidi"/>
        </w:rPr>
      </w:pPr>
      <w:r w:rsidRPr="00244805">
        <w:rPr>
          <w:rFonts w:asciiTheme="majorBidi" w:hAnsiTheme="majorBidi" w:cstheme="majorBidi"/>
        </w:rPr>
        <w:t>Labour, tools, and spare parts located in each centre.</w:t>
      </w:r>
    </w:p>
    <w:p w:rsidR="00A45B33" w:rsidRPr="00244805" w:rsidRDefault="00087D20"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People:</w:t>
      </w:r>
      <w:r w:rsidR="00A45B33" w:rsidRPr="00244805">
        <w:rPr>
          <w:rFonts w:asciiTheme="majorBidi" w:hAnsiTheme="majorBidi" w:cstheme="majorBidi"/>
        </w:rPr>
        <w:t xml:space="preserve"> assign</w:t>
      </w:r>
      <w:r w:rsidRPr="00244805">
        <w:rPr>
          <w:rFonts w:asciiTheme="majorBidi" w:hAnsiTheme="majorBidi" w:cstheme="majorBidi"/>
        </w:rPr>
        <w:t>ment of labour to shifts and skills</w:t>
      </w:r>
      <w:r w:rsidR="00C56126" w:rsidRPr="00244805">
        <w:rPr>
          <w:rFonts w:asciiTheme="majorBidi" w:hAnsiTheme="majorBidi" w:cstheme="majorBidi"/>
        </w:rPr>
        <w:t>.</w:t>
      </w:r>
    </w:p>
    <w:p w:rsidR="00A45B33" w:rsidRPr="00244805" w:rsidRDefault="00087D20"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 xml:space="preserve">Shifts: </w:t>
      </w:r>
      <w:r w:rsidR="005A746C" w:rsidRPr="00244805">
        <w:rPr>
          <w:rFonts w:asciiTheme="majorBidi" w:hAnsiTheme="majorBidi" w:cstheme="majorBidi"/>
        </w:rPr>
        <w:t>configuration of the number of shifts and durations</w:t>
      </w:r>
      <w:r w:rsidR="00C56126" w:rsidRPr="00244805">
        <w:rPr>
          <w:rFonts w:asciiTheme="majorBidi" w:hAnsiTheme="majorBidi" w:cstheme="majorBidi"/>
        </w:rPr>
        <w:t>.</w:t>
      </w:r>
    </w:p>
    <w:p w:rsidR="00130D90" w:rsidRPr="00244805" w:rsidRDefault="005A746C"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Orders</w:t>
      </w:r>
      <w:r w:rsidR="00130D90" w:rsidRPr="00244805">
        <w:rPr>
          <w:rFonts w:asciiTheme="majorBidi" w:hAnsiTheme="majorBidi" w:cstheme="majorBidi"/>
        </w:rPr>
        <w:t xml:space="preserve">: </w:t>
      </w:r>
      <w:r w:rsidRPr="00244805">
        <w:rPr>
          <w:rFonts w:asciiTheme="majorBidi" w:hAnsiTheme="majorBidi" w:cstheme="majorBidi"/>
        </w:rPr>
        <w:t xml:space="preserve">creation of spares, arrival rate and </w:t>
      </w:r>
      <w:r w:rsidR="00130D90" w:rsidRPr="00244805">
        <w:rPr>
          <w:rFonts w:asciiTheme="majorBidi" w:hAnsiTheme="majorBidi" w:cstheme="majorBidi"/>
        </w:rPr>
        <w:t>assign</w:t>
      </w:r>
      <w:r w:rsidRPr="00244805">
        <w:rPr>
          <w:rFonts w:asciiTheme="majorBidi" w:hAnsiTheme="majorBidi" w:cstheme="majorBidi"/>
        </w:rPr>
        <w:t xml:space="preserve">ment to particular </w:t>
      </w:r>
      <w:r w:rsidR="00130D90" w:rsidRPr="00244805">
        <w:rPr>
          <w:rFonts w:asciiTheme="majorBidi" w:hAnsiTheme="majorBidi" w:cstheme="majorBidi"/>
        </w:rPr>
        <w:t>asset</w:t>
      </w:r>
      <w:r w:rsidRPr="00244805">
        <w:rPr>
          <w:rFonts w:asciiTheme="majorBidi" w:hAnsiTheme="majorBidi" w:cstheme="majorBidi"/>
        </w:rPr>
        <w:t>s</w:t>
      </w:r>
      <w:r w:rsidR="00C56126" w:rsidRPr="00244805">
        <w:rPr>
          <w:rFonts w:asciiTheme="majorBidi" w:hAnsiTheme="majorBidi" w:cstheme="majorBidi"/>
        </w:rPr>
        <w:t>.</w:t>
      </w:r>
    </w:p>
    <w:p w:rsidR="00130D90" w:rsidRPr="00244805" w:rsidRDefault="005A746C"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Asset:</w:t>
      </w:r>
    </w:p>
    <w:p w:rsidR="00167AF9" w:rsidRPr="00244805" w:rsidRDefault="005A746C"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Breakdown p</w:t>
      </w:r>
      <w:r w:rsidR="00167AF9" w:rsidRPr="00244805">
        <w:rPr>
          <w:rFonts w:asciiTheme="majorBidi" w:hAnsiTheme="majorBidi" w:cstheme="majorBidi"/>
        </w:rPr>
        <w:t xml:space="preserve">riority </w:t>
      </w:r>
      <w:r w:rsidRPr="00244805">
        <w:rPr>
          <w:rFonts w:asciiTheme="majorBidi" w:hAnsiTheme="majorBidi" w:cstheme="majorBidi"/>
        </w:rPr>
        <w:t xml:space="preserve">for </w:t>
      </w:r>
      <w:r w:rsidR="00167AF9" w:rsidRPr="00244805">
        <w:rPr>
          <w:rFonts w:asciiTheme="majorBidi" w:hAnsiTheme="majorBidi" w:cstheme="majorBidi"/>
        </w:rPr>
        <w:t>each asset, the higher the number the higher the priority.</w:t>
      </w:r>
    </w:p>
    <w:p w:rsidR="00167AF9" w:rsidRPr="00244805" w:rsidRDefault="005A746C"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Mo</w:t>
      </w:r>
      <w:r w:rsidR="00167AF9" w:rsidRPr="00244805">
        <w:rPr>
          <w:rFonts w:asciiTheme="majorBidi" w:hAnsiTheme="majorBidi" w:cstheme="majorBidi"/>
        </w:rPr>
        <w:t xml:space="preserve">nitoring level </w:t>
      </w:r>
      <w:r w:rsidRPr="00244805">
        <w:rPr>
          <w:rFonts w:asciiTheme="majorBidi" w:hAnsiTheme="majorBidi" w:cstheme="majorBidi"/>
        </w:rPr>
        <w:t>of r</w:t>
      </w:r>
      <w:r w:rsidR="00167AF9" w:rsidRPr="00244805">
        <w:rPr>
          <w:rFonts w:asciiTheme="majorBidi" w:hAnsiTheme="majorBidi" w:cstheme="majorBidi"/>
        </w:rPr>
        <w:t xml:space="preserve">eactive, </w:t>
      </w:r>
      <w:r w:rsidRPr="00244805">
        <w:rPr>
          <w:rFonts w:asciiTheme="majorBidi" w:hAnsiTheme="majorBidi" w:cstheme="majorBidi"/>
        </w:rPr>
        <w:t>d</w:t>
      </w:r>
      <w:r w:rsidR="00167AF9" w:rsidRPr="00244805">
        <w:rPr>
          <w:rFonts w:asciiTheme="majorBidi" w:hAnsiTheme="majorBidi" w:cstheme="majorBidi"/>
        </w:rPr>
        <w:t xml:space="preserve">iagnostic </w:t>
      </w:r>
      <w:r w:rsidRPr="00244805">
        <w:rPr>
          <w:rFonts w:asciiTheme="majorBidi" w:hAnsiTheme="majorBidi" w:cstheme="majorBidi"/>
        </w:rPr>
        <w:t>or</w:t>
      </w:r>
      <w:r w:rsidR="00167AF9" w:rsidRPr="00244805">
        <w:rPr>
          <w:rFonts w:asciiTheme="majorBidi" w:hAnsiTheme="majorBidi" w:cstheme="majorBidi"/>
        </w:rPr>
        <w:t xml:space="preserve"> </w:t>
      </w:r>
      <w:r w:rsidRPr="00244805">
        <w:rPr>
          <w:rFonts w:asciiTheme="majorBidi" w:hAnsiTheme="majorBidi" w:cstheme="majorBidi"/>
        </w:rPr>
        <w:t>p</w:t>
      </w:r>
      <w:r w:rsidR="00167AF9" w:rsidRPr="00244805">
        <w:rPr>
          <w:rFonts w:asciiTheme="majorBidi" w:hAnsiTheme="majorBidi" w:cstheme="majorBidi"/>
        </w:rPr>
        <w:t>rognostic</w:t>
      </w:r>
      <w:r w:rsidRPr="00244805">
        <w:rPr>
          <w:rFonts w:asciiTheme="majorBidi" w:hAnsiTheme="majorBidi" w:cstheme="majorBidi"/>
        </w:rPr>
        <w:t xml:space="preserve"> by </w:t>
      </w:r>
      <w:r w:rsidR="00167AF9" w:rsidRPr="00244805">
        <w:rPr>
          <w:rFonts w:asciiTheme="majorBidi" w:hAnsiTheme="majorBidi" w:cstheme="majorBidi"/>
        </w:rPr>
        <w:t>asset</w:t>
      </w:r>
      <w:r w:rsidR="00C56126" w:rsidRPr="00244805">
        <w:rPr>
          <w:rFonts w:asciiTheme="majorBidi" w:hAnsiTheme="majorBidi" w:cstheme="majorBidi"/>
        </w:rPr>
        <w:t>.</w:t>
      </w:r>
    </w:p>
    <w:p w:rsidR="00F84580" w:rsidRPr="00244805" w:rsidRDefault="00167AF9"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Assign</w:t>
      </w:r>
      <w:r w:rsidR="005A746C" w:rsidRPr="00244805">
        <w:rPr>
          <w:rFonts w:asciiTheme="majorBidi" w:hAnsiTheme="majorBidi" w:cstheme="majorBidi"/>
        </w:rPr>
        <w:t xml:space="preserve">ment of </w:t>
      </w:r>
      <w:r w:rsidRPr="00244805">
        <w:rPr>
          <w:rFonts w:asciiTheme="majorBidi" w:hAnsiTheme="majorBidi" w:cstheme="majorBidi"/>
        </w:rPr>
        <w:t>asset</w:t>
      </w:r>
      <w:r w:rsidR="005A746C" w:rsidRPr="00244805">
        <w:rPr>
          <w:rFonts w:asciiTheme="majorBidi" w:hAnsiTheme="majorBidi" w:cstheme="majorBidi"/>
        </w:rPr>
        <w:t>s</w:t>
      </w:r>
      <w:r w:rsidRPr="00244805">
        <w:rPr>
          <w:rFonts w:asciiTheme="majorBidi" w:hAnsiTheme="majorBidi" w:cstheme="majorBidi"/>
        </w:rPr>
        <w:t xml:space="preserve"> to customers, </w:t>
      </w:r>
      <w:r w:rsidR="005A746C" w:rsidRPr="00244805">
        <w:rPr>
          <w:rFonts w:asciiTheme="majorBidi" w:hAnsiTheme="majorBidi" w:cstheme="majorBidi"/>
        </w:rPr>
        <w:t xml:space="preserve">their </w:t>
      </w:r>
      <w:r w:rsidRPr="00244805">
        <w:rPr>
          <w:rFonts w:asciiTheme="majorBidi" w:hAnsiTheme="majorBidi" w:cstheme="majorBidi"/>
        </w:rPr>
        <w:t>quantity</w:t>
      </w:r>
      <w:r w:rsidR="00F84580" w:rsidRPr="00244805">
        <w:rPr>
          <w:rFonts w:asciiTheme="majorBidi" w:hAnsiTheme="majorBidi" w:cstheme="majorBidi"/>
        </w:rPr>
        <w:t xml:space="preserve"> and the number of failure modes</w:t>
      </w:r>
      <w:r w:rsidR="00C56126" w:rsidRPr="00244805">
        <w:rPr>
          <w:rFonts w:asciiTheme="majorBidi" w:hAnsiTheme="majorBidi" w:cstheme="majorBidi"/>
        </w:rPr>
        <w:t>.</w:t>
      </w:r>
      <w:r w:rsidRPr="00244805">
        <w:rPr>
          <w:rFonts w:asciiTheme="majorBidi" w:hAnsiTheme="majorBidi" w:cstheme="majorBidi"/>
        </w:rPr>
        <w:t xml:space="preserve">  </w:t>
      </w:r>
    </w:p>
    <w:p w:rsidR="008F2998" w:rsidRPr="00244805" w:rsidRDefault="008F2998"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 xml:space="preserve">Planned </w:t>
      </w:r>
      <w:r w:rsidR="005A746C" w:rsidRPr="00244805">
        <w:rPr>
          <w:rFonts w:asciiTheme="majorBidi" w:hAnsiTheme="majorBidi" w:cstheme="majorBidi"/>
        </w:rPr>
        <w:t>m</w:t>
      </w:r>
      <w:r w:rsidRPr="00244805">
        <w:rPr>
          <w:rFonts w:asciiTheme="majorBidi" w:hAnsiTheme="majorBidi" w:cstheme="majorBidi"/>
        </w:rPr>
        <w:t>aintenance schedule.</w:t>
      </w:r>
    </w:p>
    <w:p w:rsidR="00F84580" w:rsidRPr="00244805" w:rsidRDefault="005A746C"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F</w:t>
      </w:r>
      <w:r w:rsidR="00F84580" w:rsidRPr="00244805">
        <w:rPr>
          <w:rFonts w:asciiTheme="majorBidi" w:hAnsiTheme="majorBidi" w:cstheme="majorBidi"/>
        </w:rPr>
        <w:t xml:space="preserve">ailure mode </w:t>
      </w:r>
      <w:r w:rsidRPr="00244805">
        <w:rPr>
          <w:rFonts w:asciiTheme="majorBidi" w:hAnsiTheme="majorBidi" w:cstheme="majorBidi"/>
        </w:rPr>
        <w:t>detail including failure according to av</w:t>
      </w:r>
      <w:r w:rsidR="00F84580" w:rsidRPr="00244805">
        <w:rPr>
          <w:rFonts w:asciiTheme="majorBidi" w:hAnsiTheme="majorBidi" w:cstheme="majorBidi"/>
        </w:rPr>
        <w:t>ailable</w:t>
      </w:r>
      <w:r w:rsidRPr="00244805">
        <w:rPr>
          <w:rFonts w:asciiTheme="majorBidi" w:hAnsiTheme="majorBidi" w:cstheme="majorBidi"/>
        </w:rPr>
        <w:t xml:space="preserve"> or b</w:t>
      </w:r>
      <w:r w:rsidR="00F84580" w:rsidRPr="00244805">
        <w:rPr>
          <w:rFonts w:asciiTheme="majorBidi" w:hAnsiTheme="majorBidi" w:cstheme="majorBidi"/>
        </w:rPr>
        <w:t xml:space="preserve">usy time, </w:t>
      </w:r>
      <w:r w:rsidRPr="00244805">
        <w:rPr>
          <w:rFonts w:asciiTheme="majorBidi" w:hAnsiTheme="majorBidi" w:cstheme="majorBidi"/>
        </w:rPr>
        <w:t xml:space="preserve">the </w:t>
      </w:r>
      <w:r w:rsidR="00F84580" w:rsidRPr="00244805">
        <w:rPr>
          <w:rFonts w:asciiTheme="majorBidi" w:hAnsiTheme="majorBidi" w:cstheme="majorBidi"/>
        </w:rPr>
        <w:t xml:space="preserve">Mean Time Between Failures (MTBF), </w:t>
      </w:r>
      <w:r w:rsidRPr="00244805">
        <w:rPr>
          <w:rFonts w:asciiTheme="majorBidi" w:hAnsiTheme="majorBidi" w:cstheme="majorBidi"/>
        </w:rPr>
        <w:t>the d</w:t>
      </w:r>
      <w:r w:rsidR="00F84580" w:rsidRPr="00244805">
        <w:rPr>
          <w:rFonts w:asciiTheme="majorBidi" w:hAnsiTheme="majorBidi" w:cstheme="majorBidi"/>
        </w:rPr>
        <w:t>iagnos</w:t>
      </w:r>
      <w:r w:rsidRPr="00244805">
        <w:rPr>
          <w:rFonts w:asciiTheme="majorBidi" w:hAnsiTheme="majorBidi" w:cstheme="majorBidi"/>
        </w:rPr>
        <w:t>is</w:t>
      </w:r>
      <w:r w:rsidR="00F84580" w:rsidRPr="00244805">
        <w:rPr>
          <w:rFonts w:asciiTheme="majorBidi" w:hAnsiTheme="majorBidi" w:cstheme="majorBidi"/>
        </w:rPr>
        <w:t xml:space="preserve"> </w:t>
      </w:r>
      <w:r w:rsidRPr="00244805">
        <w:rPr>
          <w:rFonts w:asciiTheme="majorBidi" w:hAnsiTheme="majorBidi" w:cstheme="majorBidi"/>
        </w:rPr>
        <w:t>t</w:t>
      </w:r>
      <w:r w:rsidR="00F84580" w:rsidRPr="00244805">
        <w:rPr>
          <w:rFonts w:asciiTheme="majorBidi" w:hAnsiTheme="majorBidi" w:cstheme="majorBidi"/>
        </w:rPr>
        <w:t>ime (</w:t>
      </w:r>
      <w:r w:rsidRPr="00244805">
        <w:rPr>
          <w:rFonts w:asciiTheme="majorBidi" w:hAnsiTheme="majorBidi" w:cstheme="majorBidi"/>
        </w:rPr>
        <w:t>r</w:t>
      </w:r>
      <w:r w:rsidR="00F84580" w:rsidRPr="00244805">
        <w:rPr>
          <w:rFonts w:asciiTheme="majorBidi" w:hAnsiTheme="majorBidi" w:cstheme="majorBidi"/>
        </w:rPr>
        <w:t xml:space="preserve">eactive </w:t>
      </w:r>
      <w:r w:rsidRPr="00244805">
        <w:rPr>
          <w:rFonts w:asciiTheme="majorBidi" w:hAnsiTheme="majorBidi" w:cstheme="majorBidi"/>
        </w:rPr>
        <w:t>only</w:t>
      </w:r>
      <w:r w:rsidR="00F84580" w:rsidRPr="00244805">
        <w:rPr>
          <w:rFonts w:asciiTheme="majorBidi" w:hAnsiTheme="majorBidi" w:cstheme="majorBidi"/>
        </w:rPr>
        <w:t xml:space="preserve">), </w:t>
      </w:r>
      <w:r w:rsidRPr="00244805">
        <w:rPr>
          <w:rFonts w:asciiTheme="majorBidi" w:hAnsiTheme="majorBidi" w:cstheme="majorBidi"/>
        </w:rPr>
        <w:t>r</w:t>
      </w:r>
      <w:r w:rsidR="00F84580" w:rsidRPr="00244805">
        <w:rPr>
          <w:rFonts w:asciiTheme="majorBidi" w:hAnsiTheme="majorBidi" w:cstheme="majorBidi"/>
        </w:rPr>
        <w:t xml:space="preserve">epair </w:t>
      </w:r>
      <w:r w:rsidRPr="00244805">
        <w:rPr>
          <w:rFonts w:asciiTheme="majorBidi" w:hAnsiTheme="majorBidi" w:cstheme="majorBidi"/>
        </w:rPr>
        <w:t>t</w:t>
      </w:r>
      <w:r w:rsidR="00F84580" w:rsidRPr="00244805">
        <w:rPr>
          <w:rFonts w:asciiTheme="majorBidi" w:hAnsiTheme="majorBidi" w:cstheme="majorBidi"/>
        </w:rPr>
        <w:t xml:space="preserve">ime, and </w:t>
      </w:r>
      <w:r w:rsidRPr="00244805">
        <w:rPr>
          <w:rFonts w:asciiTheme="majorBidi" w:hAnsiTheme="majorBidi" w:cstheme="majorBidi"/>
        </w:rPr>
        <w:t>the p</w:t>
      </w:r>
      <w:r w:rsidR="00F84580" w:rsidRPr="00244805">
        <w:rPr>
          <w:rFonts w:asciiTheme="majorBidi" w:hAnsiTheme="majorBidi" w:cstheme="majorBidi"/>
        </w:rPr>
        <w:t xml:space="preserve">rognostics </w:t>
      </w:r>
      <w:r w:rsidRPr="00244805">
        <w:rPr>
          <w:rFonts w:asciiTheme="majorBidi" w:hAnsiTheme="majorBidi" w:cstheme="majorBidi"/>
        </w:rPr>
        <w:t>(prognostic only:</w:t>
      </w:r>
      <w:r w:rsidR="00F84580" w:rsidRPr="00244805">
        <w:rPr>
          <w:rFonts w:asciiTheme="majorBidi" w:hAnsiTheme="majorBidi" w:cstheme="majorBidi"/>
        </w:rPr>
        <w:t xml:space="preserve"> the time in advance that an asset will send feedback information about an upcoming </w:t>
      </w:r>
      <w:r w:rsidR="00270366" w:rsidRPr="00244805">
        <w:rPr>
          <w:rFonts w:asciiTheme="majorBidi" w:hAnsiTheme="majorBidi" w:cstheme="majorBidi"/>
        </w:rPr>
        <w:t>failure</w:t>
      </w:r>
      <w:r w:rsidRPr="00244805">
        <w:rPr>
          <w:rFonts w:asciiTheme="majorBidi" w:hAnsiTheme="majorBidi" w:cstheme="majorBidi"/>
        </w:rPr>
        <w:t>)</w:t>
      </w:r>
    </w:p>
    <w:p w:rsidR="00270366" w:rsidRPr="00244805" w:rsidRDefault="00845F7A" w:rsidP="004F41F7">
      <w:pPr>
        <w:pStyle w:val="ListParagraph"/>
        <w:numPr>
          <w:ilvl w:val="0"/>
          <w:numId w:val="11"/>
        </w:numPr>
        <w:spacing w:line="240" w:lineRule="auto"/>
        <w:jc w:val="both"/>
        <w:rPr>
          <w:rFonts w:asciiTheme="majorBidi" w:hAnsiTheme="majorBidi" w:cstheme="majorBidi"/>
        </w:rPr>
      </w:pPr>
      <w:r w:rsidRPr="00244805">
        <w:rPr>
          <w:rFonts w:asciiTheme="majorBidi" w:hAnsiTheme="majorBidi" w:cstheme="majorBidi"/>
        </w:rPr>
        <w:t>R</w:t>
      </w:r>
      <w:r w:rsidR="00270366" w:rsidRPr="00244805">
        <w:rPr>
          <w:rFonts w:asciiTheme="majorBidi" w:hAnsiTheme="majorBidi" w:cstheme="majorBidi"/>
        </w:rPr>
        <w:t>esources requirement for each specific failure mode</w:t>
      </w:r>
      <w:r w:rsidRPr="00244805">
        <w:rPr>
          <w:rFonts w:asciiTheme="majorBidi" w:hAnsiTheme="majorBidi" w:cstheme="majorBidi"/>
        </w:rPr>
        <w:t>:</w:t>
      </w:r>
      <w:r w:rsidR="00270366" w:rsidRPr="00244805">
        <w:rPr>
          <w:rFonts w:asciiTheme="majorBidi" w:hAnsiTheme="majorBidi" w:cstheme="majorBidi"/>
        </w:rPr>
        <w:t xml:space="preserve"> labour skill, tools</w:t>
      </w:r>
      <w:r w:rsidRPr="00244805">
        <w:rPr>
          <w:rFonts w:asciiTheme="majorBidi" w:hAnsiTheme="majorBidi" w:cstheme="majorBidi"/>
        </w:rPr>
        <w:t xml:space="preserve"> </w:t>
      </w:r>
      <w:r w:rsidR="00270366" w:rsidRPr="00244805">
        <w:rPr>
          <w:rFonts w:asciiTheme="majorBidi" w:hAnsiTheme="majorBidi" w:cstheme="majorBidi"/>
        </w:rPr>
        <w:t>and spares</w:t>
      </w:r>
      <w:r w:rsidR="00C56126" w:rsidRPr="00244805">
        <w:rPr>
          <w:rFonts w:asciiTheme="majorBidi" w:hAnsiTheme="majorBidi" w:cstheme="majorBidi"/>
        </w:rPr>
        <w:t>.</w:t>
      </w:r>
      <w:r w:rsidR="00270366" w:rsidRPr="00244805">
        <w:rPr>
          <w:rFonts w:asciiTheme="majorBidi" w:hAnsiTheme="majorBidi" w:cstheme="majorBidi"/>
        </w:rPr>
        <w:t xml:space="preserve"> </w:t>
      </w:r>
    </w:p>
    <w:p w:rsidR="00167AF9" w:rsidRPr="00244805" w:rsidRDefault="00167AF9"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S</w:t>
      </w:r>
      <w:r w:rsidR="00845F7A" w:rsidRPr="00244805">
        <w:rPr>
          <w:rFonts w:asciiTheme="majorBidi" w:hAnsiTheme="majorBidi" w:cstheme="majorBidi"/>
        </w:rPr>
        <w:t>pares</w:t>
      </w:r>
      <w:r w:rsidRPr="00244805">
        <w:rPr>
          <w:rFonts w:asciiTheme="majorBidi" w:hAnsiTheme="majorBidi" w:cstheme="majorBidi"/>
        </w:rPr>
        <w:t>:</w:t>
      </w:r>
      <w:r w:rsidR="00270366" w:rsidRPr="00244805">
        <w:rPr>
          <w:rFonts w:asciiTheme="majorBidi" w:hAnsiTheme="majorBidi" w:cstheme="majorBidi"/>
        </w:rPr>
        <w:t xml:space="preserve"> </w:t>
      </w:r>
      <w:r w:rsidR="00C65342" w:rsidRPr="00244805">
        <w:rPr>
          <w:rFonts w:asciiTheme="majorBidi" w:hAnsiTheme="majorBidi" w:cstheme="majorBidi"/>
        </w:rPr>
        <w:t>the lead time</w:t>
      </w:r>
      <w:r w:rsidR="007D2FE6" w:rsidRPr="00244805">
        <w:rPr>
          <w:rFonts w:asciiTheme="majorBidi" w:hAnsiTheme="majorBidi" w:cstheme="majorBidi"/>
        </w:rPr>
        <w:t xml:space="preserve">, safety stock and </w:t>
      </w:r>
      <w:r w:rsidR="00845F7A" w:rsidRPr="00244805">
        <w:rPr>
          <w:rFonts w:asciiTheme="majorBidi" w:hAnsiTheme="majorBidi" w:cstheme="majorBidi"/>
        </w:rPr>
        <w:t>r</w:t>
      </w:r>
      <w:r w:rsidR="007D2FE6" w:rsidRPr="00244805">
        <w:rPr>
          <w:rFonts w:asciiTheme="majorBidi" w:hAnsiTheme="majorBidi" w:cstheme="majorBidi"/>
        </w:rPr>
        <w:t xml:space="preserve">eorder </w:t>
      </w:r>
      <w:r w:rsidR="00845F7A" w:rsidRPr="00244805">
        <w:rPr>
          <w:rFonts w:asciiTheme="majorBidi" w:hAnsiTheme="majorBidi" w:cstheme="majorBidi"/>
        </w:rPr>
        <w:t>q</w:t>
      </w:r>
      <w:r w:rsidR="007D2FE6" w:rsidRPr="00244805">
        <w:rPr>
          <w:rFonts w:asciiTheme="majorBidi" w:hAnsiTheme="majorBidi" w:cstheme="majorBidi"/>
        </w:rPr>
        <w:t>uantity</w:t>
      </w:r>
    </w:p>
    <w:p w:rsidR="00C65342" w:rsidRPr="00244805" w:rsidRDefault="00845F7A" w:rsidP="004F41F7">
      <w:pPr>
        <w:pStyle w:val="ListParagraph"/>
        <w:numPr>
          <w:ilvl w:val="0"/>
          <w:numId w:val="7"/>
        </w:numPr>
        <w:spacing w:line="240" w:lineRule="auto"/>
        <w:jc w:val="both"/>
        <w:rPr>
          <w:rFonts w:asciiTheme="majorBidi" w:hAnsiTheme="majorBidi" w:cstheme="majorBidi"/>
        </w:rPr>
      </w:pPr>
      <w:r w:rsidRPr="00244805">
        <w:rPr>
          <w:rFonts w:asciiTheme="majorBidi" w:hAnsiTheme="majorBidi" w:cstheme="majorBidi"/>
        </w:rPr>
        <w:t>Results</w:t>
      </w:r>
      <w:r w:rsidR="00C65342" w:rsidRPr="00244805">
        <w:rPr>
          <w:rFonts w:asciiTheme="majorBidi" w:hAnsiTheme="majorBidi" w:cstheme="majorBidi"/>
        </w:rPr>
        <w:t xml:space="preserve">: </w:t>
      </w:r>
      <w:r w:rsidR="00350899" w:rsidRPr="00244805">
        <w:rPr>
          <w:rFonts w:asciiTheme="majorBidi" w:hAnsiTheme="majorBidi" w:cstheme="majorBidi"/>
        </w:rPr>
        <w:t xml:space="preserve">the tool is able to </w:t>
      </w:r>
      <w:r w:rsidR="00AB7D12" w:rsidRPr="00244805">
        <w:rPr>
          <w:rFonts w:asciiTheme="majorBidi" w:hAnsiTheme="majorBidi" w:cstheme="majorBidi"/>
        </w:rPr>
        <w:t>measure the following results:</w:t>
      </w:r>
    </w:p>
    <w:p w:rsidR="00C56126" w:rsidRPr="00244805" w:rsidRDefault="00C56126" w:rsidP="004F41F7">
      <w:pPr>
        <w:pStyle w:val="ListParagraph"/>
        <w:numPr>
          <w:ilvl w:val="1"/>
          <w:numId w:val="7"/>
        </w:numPr>
        <w:spacing w:line="240" w:lineRule="auto"/>
        <w:jc w:val="both"/>
        <w:rPr>
          <w:rFonts w:asciiTheme="majorBidi" w:hAnsiTheme="majorBidi" w:cstheme="majorBidi"/>
        </w:rPr>
      </w:pPr>
      <w:r w:rsidRPr="00244805">
        <w:rPr>
          <w:rFonts w:asciiTheme="majorBidi" w:hAnsiTheme="majorBidi" w:cstheme="majorBidi"/>
        </w:rPr>
        <w:t>Assets: Utilisation (Idle, Busy, Down), Downtime is broken down into full details (waiting for resources per asset, actual diagnos</w:t>
      </w:r>
      <w:r w:rsidR="001A202C" w:rsidRPr="00244805">
        <w:rPr>
          <w:rFonts w:asciiTheme="majorBidi" w:hAnsiTheme="majorBidi" w:cstheme="majorBidi"/>
        </w:rPr>
        <w:t>is</w:t>
      </w:r>
      <w:r w:rsidRPr="00244805">
        <w:rPr>
          <w:rFonts w:asciiTheme="majorBidi" w:hAnsiTheme="majorBidi" w:cstheme="majorBidi"/>
        </w:rPr>
        <w:t xml:space="preserve"> and repair time, travel time per asset ...etc.), Number of failures per asset, Number of asset operations, Production (</w:t>
      </w:r>
      <w:r w:rsidR="00DD7106" w:rsidRPr="00244805">
        <w:rPr>
          <w:rFonts w:asciiTheme="majorBidi" w:hAnsiTheme="majorBidi" w:cstheme="majorBidi"/>
        </w:rPr>
        <w:t>successful, and lost),</w:t>
      </w:r>
      <w:r w:rsidRPr="00244805">
        <w:rPr>
          <w:rFonts w:asciiTheme="majorBidi" w:hAnsiTheme="majorBidi" w:cstheme="majorBidi"/>
        </w:rPr>
        <w:t xml:space="preserve"> Availability percentage per asset.</w:t>
      </w:r>
    </w:p>
    <w:p w:rsidR="00C56126" w:rsidRPr="00244805" w:rsidRDefault="00DD7106" w:rsidP="004F41F7">
      <w:pPr>
        <w:pStyle w:val="ListParagraph"/>
        <w:numPr>
          <w:ilvl w:val="1"/>
          <w:numId w:val="7"/>
        </w:numPr>
        <w:spacing w:line="240" w:lineRule="auto"/>
        <w:jc w:val="both"/>
        <w:rPr>
          <w:rFonts w:asciiTheme="majorBidi" w:hAnsiTheme="majorBidi" w:cstheme="majorBidi"/>
        </w:rPr>
      </w:pPr>
      <w:r w:rsidRPr="00244805">
        <w:rPr>
          <w:rFonts w:asciiTheme="majorBidi" w:hAnsiTheme="majorBidi" w:cstheme="majorBidi"/>
        </w:rPr>
        <w:t>Labour: Utilisation (Idle, Busy), Quantity, Number of jobs, Average job time.</w:t>
      </w:r>
    </w:p>
    <w:p w:rsidR="00DD7106" w:rsidRPr="00244805" w:rsidRDefault="00DD7106" w:rsidP="004F41F7">
      <w:pPr>
        <w:pStyle w:val="ListParagraph"/>
        <w:numPr>
          <w:ilvl w:val="1"/>
          <w:numId w:val="7"/>
        </w:numPr>
        <w:spacing w:line="240" w:lineRule="auto"/>
        <w:jc w:val="both"/>
        <w:rPr>
          <w:rFonts w:asciiTheme="majorBidi" w:hAnsiTheme="majorBidi" w:cstheme="majorBidi"/>
        </w:rPr>
      </w:pPr>
      <w:r w:rsidRPr="00244805">
        <w:rPr>
          <w:rFonts w:asciiTheme="majorBidi" w:hAnsiTheme="majorBidi" w:cstheme="majorBidi"/>
        </w:rPr>
        <w:t>Inventory: Spare parts minimum and maximum quantity in the inventory during the model run time, number of each spare used, average time each spare spent in the inventory during model run time.</w:t>
      </w:r>
    </w:p>
    <w:p w:rsidR="00876308" w:rsidRPr="00244805" w:rsidRDefault="00876308" w:rsidP="004F41F7">
      <w:pPr>
        <w:pStyle w:val="ListParagraph"/>
        <w:numPr>
          <w:ilvl w:val="1"/>
          <w:numId w:val="7"/>
        </w:numPr>
        <w:spacing w:line="240" w:lineRule="auto"/>
        <w:jc w:val="both"/>
        <w:rPr>
          <w:rFonts w:asciiTheme="majorBidi" w:hAnsiTheme="majorBidi" w:cstheme="majorBidi"/>
        </w:rPr>
      </w:pPr>
      <w:r w:rsidRPr="00244805">
        <w:rPr>
          <w:rFonts w:asciiTheme="majorBidi" w:hAnsiTheme="majorBidi" w:cstheme="majorBidi"/>
        </w:rPr>
        <w:t xml:space="preserve">Cost: all cost calculations can be </w:t>
      </w:r>
      <w:r w:rsidR="003951EC" w:rsidRPr="00244805">
        <w:rPr>
          <w:rFonts w:asciiTheme="majorBidi" w:hAnsiTheme="majorBidi" w:cstheme="majorBidi"/>
        </w:rPr>
        <w:t>calculated and</w:t>
      </w:r>
      <w:r w:rsidRPr="00244805">
        <w:rPr>
          <w:rFonts w:asciiTheme="majorBidi" w:hAnsiTheme="majorBidi" w:cstheme="majorBidi"/>
        </w:rPr>
        <w:t xml:space="preserve"> obtained by the above results.</w:t>
      </w:r>
    </w:p>
    <w:p w:rsidR="00727850" w:rsidRPr="00244805" w:rsidRDefault="00727850" w:rsidP="004F41F7">
      <w:pPr>
        <w:spacing w:line="240" w:lineRule="auto"/>
        <w:ind w:left="142"/>
        <w:jc w:val="both"/>
        <w:rPr>
          <w:rFonts w:asciiTheme="majorBidi" w:hAnsiTheme="majorBidi" w:cstheme="majorBidi"/>
        </w:rPr>
      </w:pPr>
      <w:r w:rsidRPr="00244805">
        <w:rPr>
          <w:rFonts w:asciiTheme="majorBidi" w:hAnsiTheme="majorBidi" w:cstheme="majorBidi"/>
        </w:rPr>
        <w:t>This tool takes into account different system constraints that may affect the maintenance operations</w:t>
      </w:r>
      <w:r w:rsidR="00845F7A" w:rsidRPr="00244805">
        <w:rPr>
          <w:rFonts w:asciiTheme="majorBidi" w:hAnsiTheme="majorBidi" w:cstheme="majorBidi"/>
        </w:rPr>
        <w:t xml:space="preserve"> with the flexibility to be reconfigured for modelling different monitoring levels</w:t>
      </w:r>
      <w:r w:rsidRPr="00244805">
        <w:rPr>
          <w:rFonts w:asciiTheme="majorBidi" w:hAnsiTheme="majorBidi" w:cstheme="majorBidi"/>
        </w:rPr>
        <w:t xml:space="preserve">. </w:t>
      </w:r>
      <w:r w:rsidR="00845F7A" w:rsidRPr="00244805">
        <w:rPr>
          <w:rFonts w:asciiTheme="majorBidi" w:hAnsiTheme="majorBidi" w:cstheme="majorBidi"/>
        </w:rPr>
        <w:t>The</w:t>
      </w:r>
      <w:r w:rsidRPr="00244805">
        <w:rPr>
          <w:rFonts w:asciiTheme="majorBidi" w:hAnsiTheme="majorBidi" w:cstheme="majorBidi"/>
        </w:rPr>
        <w:t xml:space="preserve"> </w:t>
      </w:r>
      <w:r w:rsidR="00845F7A" w:rsidRPr="00244805">
        <w:rPr>
          <w:rFonts w:asciiTheme="majorBidi" w:hAnsiTheme="majorBidi" w:cstheme="majorBidi"/>
        </w:rPr>
        <w:t xml:space="preserve">simulation based </w:t>
      </w:r>
      <w:r w:rsidRPr="00244805">
        <w:rPr>
          <w:rFonts w:asciiTheme="majorBidi" w:hAnsiTheme="majorBidi" w:cstheme="majorBidi"/>
        </w:rPr>
        <w:t xml:space="preserve">tool can dynamically </w:t>
      </w:r>
      <w:r w:rsidR="00845F7A" w:rsidRPr="00244805">
        <w:rPr>
          <w:rFonts w:asciiTheme="majorBidi" w:hAnsiTheme="majorBidi" w:cstheme="majorBidi"/>
        </w:rPr>
        <w:t>evaluate</w:t>
      </w:r>
      <w:r w:rsidRPr="00244805">
        <w:rPr>
          <w:rFonts w:asciiTheme="majorBidi" w:hAnsiTheme="majorBidi" w:cstheme="majorBidi"/>
        </w:rPr>
        <w:t xml:space="preserve"> how the maintenance operations perform with different monitoring levels. </w:t>
      </w:r>
    </w:p>
    <w:p w:rsidR="009D36A3" w:rsidRPr="00244805" w:rsidRDefault="00C72695" w:rsidP="004F41F7">
      <w:pPr>
        <w:pStyle w:val="Heading1"/>
        <w:spacing w:after="240" w:line="240" w:lineRule="auto"/>
        <w:rPr>
          <w:rFonts w:asciiTheme="majorBidi" w:hAnsiTheme="majorBidi"/>
          <w:color w:val="auto"/>
        </w:rPr>
      </w:pPr>
      <w:r w:rsidRPr="00244805">
        <w:rPr>
          <w:rFonts w:asciiTheme="majorBidi" w:hAnsiTheme="majorBidi"/>
          <w:color w:val="auto"/>
        </w:rPr>
        <w:t xml:space="preserve">6. </w:t>
      </w:r>
      <w:r w:rsidR="00412469" w:rsidRPr="00244805">
        <w:rPr>
          <w:rFonts w:asciiTheme="majorBidi" w:hAnsiTheme="majorBidi"/>
          <w:color w:val="auto"/>
        </w:rPr>
        <w:t xml:space="preserve">Industrial </w:t>
      </w:r>
      <w:r w:rsidR="009D36A3" w:rsidRPr="00244805">
        <w:rPr>
          <w:rFonts w:asciiTheme="majorBidi" w:hAnsiTheme="majorBidi"/>
          <w:color w:val="auto"/>
        </w:rPr>
        <w:t>Case Study</w:t>
      </w:r>
    </w:p>
    <w:p w:rsidR="00412469" w:rsidRPr="00244805" w:rsidRDefault="0045146B"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A case study was used i</w:t>
      </w:r>
      <w:r w:rsidR="007D2FE6" w:rsidRPr="00244805">
        <w:rPr>
          <w:rFonts w:asciiTheme="majorBidi" w:hAnsiTheme="majorBidi" w:cstheme="majorBidi"/>
          <w:sz w:val="22"/>
          <w:szCs w:val="22"/>
        </w:rPr>
        <w:t xml:space="preserve">n order to </w:t>
      </w:r>
      <w:r w:rsidR="00EC0704" w:rsidRPr="00244805">
        <w:rPr>
          <w:rFonts w:asciiTheme="majorBidi" w:hAnsiTheme="majorBidi" w:cstheme="majorBidi"/>
          <w:sz w:val="22"/>
          <w:szCs w:val="22"/>
        </w:rPr>
        <w:t xml:space="preserve">demonstrate and test </w:t>
      </w:r>
      <w:r w:rsidR="007D2FE6" w:rsidRPr="00244805">
        <w:rPr>
          <w:rFonts w:asciiTheme="majorBidi" w:hAnsiTheme="majorBidi" w:cstheme="majorBidi"/>
          <w:sz w:val="22"/>
          <w:szCs w:val="22"/>
        </w:rPr>
        <w:t xml:space="preserve">the </w:t>
      </w:r>
      <w:r w:rsidR="00EC0704" w:rsidRPr="00244805">
        <w:rPr>
          <w:rFonts w:asciiTheme="majorBidi" w:hAnsiTheme="majorBidi" w:cstheme="majorBidi"/>
          <w:sz w:val="22"/>
          <w:szCs w:val="22"/>
        </w:rPr>
        <w:t xml:space="preserve">developed </w:t>
      </w:r>
      <w:r w:rsidR="006735C1" w:rsidRPr="00244805">
        <w:rPr>
          <w:rFonts w:asciiTheme="majorBidi" w:hAnsiTheme="majorBidi" w:cstheme="majorBidi"/>
          <w:sz w:val="22"/>
          <w:szCs w:val="22"/>
        </w:rPr>
        <w:t>Asset Monitoring Levels Simulation (</w:t>
      </w:r>
      <w:r w:rsidR="002A442F" w:rsidRPr="00244805">
        <w:rPr>
          <w:rFonts w:asciiTheme="majorBidi" w:hAnsiTheme="majorBidi" w:cstheme="majorBidi"/>
          <w:sz w:val="22"/>
          <w:szCs w:val="22"/>
        </w:rPr>
        <w:t>AMLS</w:t>
      </w:r>
      <w:r w:rsidR="006735C1" w:rsidRPr="00244805">
        <w:rPr>
          <w:rFonts w:asciiTheme="majorBidi" w:hAnsiTheme="majorBidi" w:cstheme="majorBidi"/>
          <w:sz w:val="22"/>
          <w:szCs w:val="22"/>
        </w:rPr>
        <w:t>)</w:t>
      </w:r>
      <w:r w:rsidR="002A442F" w:rsidRPr="00244805">
        <w:rPr>
          <w:rFonts w:asciiTheme="majorBidi" w:hAnsiTheme="majorBidi" w:cstheme="majorBidi"/>
          <w:sz w:val="22"/>
          <w:szCs w:val="22"/>
        </w:rPr>
        <w:t xml:space="preserve"> </w:t>
      </w:r>
      <w:r w:rsidR="007D2FE6" w:rsidRPr="00244805">
        <w:rPr>
          <w:rFonts w:asciiTheme="majorBidi" w:hAnsiTheme="majorBidi" w:cstheme="majorBidi"/>
          <w:sz w:val="22"/>
          <w:szCs w:val="22"/>
        </w:rPr>
        <w:t xml:space="preserve">tool. The purpose </w:t>
      </w:r>
      <w:r w:rsidR="0086244C" w:rsidRPr="00244805">
        <w:rPr>
          <w:rFonts w:asciiTheme="majorBidi" w:hAnsiTheme="majorBidi" w:cstheme="majorBidi"/>
          <w:sz w:val="22"/>
          <w:szCs w:val="22"/>
        </w:rPr>
        <w:t>wa</w:t>
      </w:r>
      <w:r w:rsidR="007D2FE6" w:rsidRPr="00244805">
        <w:rPr>
          <w:rFonts w:asciiTheme="majorBidi" w:hAnsiTheme="majorBidi" w:cstheme="majorBidi"/>
          <w:sz w:val="22"/>
          <w:szCs w:val="22"/>
        </w:rPr>
        <w:t xml:space="preserve">s to </w:t>
      </w:r>
      <w:r w:rsidR="0086244C" w:rsidRPr="00244805">
        <w:rPr>
          <w:rFonts w:asciiTheme="majorBidi" w:hAnsiTheme="majorBidi" w:cstheme="majorBidi"/>
          <w:sz w:val="22"/>
          <w:szCs w:val="22"/>
        </w:rPr>
        <w:t xml:space="preserve">test </w:t>
      </w:r>
      <w:r w:rsidRPr="00244805">
        <w:rPr>
          <w:rFonts w:asciiTheme="majorBidi" w:hAnsiTheme="majorBidi" w:cstheme="majorBidi"/>
          <w:sz w:val="22"/>
          <w:szCs w:val="22"/>
        </w:rPr>
        <w:t xml:space="preserve">how </w:t>
      </w:r>
      <w:r w:rsidR="0086244C" w:rsidRPr="00244805">
        <w:rPr>
          <w:rFonts w:asciiTheme="majorBidi" w:hAnsiTheme="majorBidi" w:cstheme="majorBidi"/>
          <w:sz w:val="22"/>
          <w:szCs w:val="22"/>
        </w:rPr>
        <w:t>the implementation of the</w:t>
      </w:r>
      <w:r w:rsidR="007D2FE6" w:rsidRPr="00244805">
        <w:rPr>
          <w:rFonts w:asciiTheme="majorBidi" w:hAnsiTheme="majorBidi" w:cstheme="majorBidi"/>
          <w:sz w:val="22"/>
          <w:szCs w:val="22"/>
        </w:rPr>
        <w:t xml:space="preserve"> generic requirements f</w:t>
      </w:r>
      <w:r w:rsidR="0086244C" w:rsidRPr="00244805">
        <w:rPr>
          <w:rFonts w:asciiTheme="majorBidi" w:hAnsiTheme="majorBidi" w:cstheme="majorBidi"/>
          <w:sz w:val="22"/>
          <w:szCs w:val="22"/>
        </w:rPr>
        <w:t>or</w:t>
      </w:r>
      <w:r w:rsidR="007D2FE6" w:rsidRPr="00244805">
        <w:rPr>
          <w:rFonts w:asciiTheme="majorBidi" w:hAnsiTheme="majorBidi" w:cstheme="majorBidi"/>
          <w:sz w:val="22"/>
          <w:szCs w:val="22"/>
        </w:rPr>
        <w:t xml:space="preserve"> modelling complex maintenance operations can be captured by </w:t>
      </w:r>
      <w:r w:rsidR="001C520A" w:rsidRPr="00244805">
        <w:rPr>
          <w:rFonts w:asciiTheme="majorBidi" w:hAnsiTheme="majorBidi" w:cstheme="majorBidi"/>
          <w:sz w:val="22"/>
          <w:szCs w:val="22"/>
        </w:rPr>
        <w:t>the</w:t>
      </w:r>
      <w:r w:rsidR="007D2FE6" w:rsidRPr="00244805">
        <w:rPr>
          <w:rFonts w:asciiTheme="majorBidi" w:hAnsiTheme="majorBidi" w:cstheme="majorBidi"/>
          <w:sz w:val="22"/>
          <w:szCs w:val="22"/>
        </w:rPr>
        <w:t xml:space="preserve"> tool. </w:t>
      </w:r>
      <w:r w:rsidR="00412469" w:rsidRPr="00244805">
        <w:rPr>
          <w:rFonts w:asciiTheme="majorBidi" w:hAnsiTheme="majorBidi" w:cstheme="majorBidi"/>
          <w:sz w:val="22"/>
          <w:szCs w:val="22"/>
        </w:rPr>
        <w:t xml:space="preserve">This case company is a large perishable food importer in the  Middle East. It distributes the food (e.g. cheese, vegetables, and chicken, etc.) across Middle East which will be stored in main hub areas ready to be distributed to nearby cities and villages. This company has four main distribution hubs which hold huge refrigerating systems in order to store the perishable food. These refrigerators are huge and their capacities are measured in tons. Refrigeration systems are significant to this company. A breakdown of a few hours in these refrigerators will result in massive losses. Therefore, maintaining these refrigerators is essential for its business. </w:t>
      </w:r>
    </w:p>
    <w:p w:rsidR="00412469" w:rsidRPr="00244805" w:rsidRDefault="00412469"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This company has two large hubs and two smaller hubs. Each of the large hubs have two refrigeration systems while the other two hubs own only one each. The maintenance activities in this company are done in-house. All of the refrigerating systems installed in each of the hubs are similar. Each system installed has four failure modes and each one needs a specific spare part in order to repair it. It is </w:t>
      </w:r>
      <w:r w:rsidRPr="00244805">
        <w:rPr>
          <w:rFonts w:asciiTheme="majorBidi" w:hAnsiTheme="majorBidi" w:cstheme="majorBidi"/>
          <w:sz w:val="22"/>
          <w:szCs w:val="22"/>
        </w:rPr>
        <w:lastRenderedPageBreak/>
        <w:t>worth mentioning that these refrigerating systems are working continuously. Figure 6 shows the schematic diagram of the case study details.</w:t>
      </w:r>
    </w:p>
    <w:p w:rsidR="00412469" w:rsidRPr="00244805" w:rsidRDefault="00412469" w:rsidP="004F41F7">
      <w:pPr>
        <w:keepNext/>
        <w:spacing w:line="240" w:lineRule="auto"/>
        <w:jc w:val="both"/>
      </w:pPr>
      <w:r w:rsidRPr="00244805">
        <w:rPr>
          <w:noProof/>
          <w:lang w:eastAsia="en-GB"/>
        </w:rPr>
        <w:drawing>
          <wp:inline distT="0" distB="0" distL="0" distR="0" wp14:anchorId="0A7F8C82" wp14:editId="5A3E180A">
            <wp:extent cx="5453080" cy="2822713"/>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977" name="Picture 977"/>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57825" cy="2825169"/>
                    </a:xfrm>
                    <a:prstGeom prst="rect">
                      <a:avLst/>
                    </a:prstGeom>
                    <a:noFill/>
                  </pic:spPr>
                </pic:pic>
              </a:graphicData>
            </a:graphic>
          </wp:inline>
        </w:drawing>
      </w:r>
    </w:p>
    <w:p w:rsidR="00565DC7" w:rsidRPr="00244805" w:rsidRDefault="00412469" w:rsidP="004F41F7">
      <w:pPr>
        <w:pStyle w:val="Caption"/>
        <w:jc w:val="center"/>
        <w:rPr>
          <w:color w:val="auto"/>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6</w:t>
      </w:r>
      <w:r w:rsidRPr="00244805">
        <w:rPr>
          <w:color w:val="auto"/>
        </w:rPr>
        <w:fldChar w:fldCharType="end"/>
      </w:r>
      <w:r w:rsidRPr="00244805">
        <w:rPr>
          <w:color w:val="auto"/>
        </w:rPr>
        <w:t xml:space="preserve"> Schematic diagram of the industrial case</w:t>
      </w:r>
    </w:p>
    <w:p w:rsidR="00412469" w:rsidRPr="00244805" w:rsidRDefault="00412469"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Location01 and location02 are the major distribution hubs of the company which have two refrigerating systems with three dedicated maintenance engineers each. Location03 and location04 are identical and have one refrigerator with two engineers on each location on standby for maintenance. The engineers will immediately diagnose and repair the refrigerating system once it fails (Reactive Maintenance). MTBF is relatively high which is typical in refrigerating systems. All data required has been obtained through a face to face interview with the maintenance manager of the company who is a maintenance engineer with experience in the field of refrigerating systems of more than 20 years. Triangular distribution has been chosen to represent MTBF, Diagnose, and repair times for ease of estimation.</w:t>
      </w:r>
    </w:p>
    <w:p w:rsidR="00412469" w:rsidRPr="00244805" w:rsidRDefault="00412469" w:rsidP="004F41F7">
      <w:pPr>
        <w:pStyle w:val="BodyText"/>
        <w:spacing w:after="0" w:line="240" w:lineRule="auto"/>
        <w:jc w:val="both"/>
        <w:rPr>
          <w:rFonts w:asciiTheme="majorBidi" w:hAnsiTheme="majorBidi" w:cstheme="majorBidi"/>
          <w:sz w:val="22"/>
          <w:szCs w:val="22"/>
        </w:rPr>
      </w:pPr>
      <w:r w:rsidRPr="00244805">
        <w:rPr>
          <w:rFonts w:asciiTheme="majorBidi" w:hAnsiTheme="majorBidi" w:cstheme="majorBidi"/>
          <w:sz w:val="22"/>
          <w:szCs w:val="22"/>
        </w:rPr>
        <w:t>All the refrigerating systems installed at all the hubs are by different manufacturers but similar in their failure modes and their associated MTBF. The only differences among these systems are the spare parts related to each failure mode. In this case, this company has 12 different spare parts. Table</w:t>
      </w:r>
      <w:r w:rsidR="00437650" w:rsidRPr="00244805">
        <w:rPr>
          <w:rFonts w:asciiTheme="majorBidi" w:hAnsiTheme="majorBidi" w:cstheme="majorBidi"/>
          <w:sz w:val="22"/>
          <w:szCs w:val="22"/>
        </w:rPr>
        <w:t xml:space="preserve"> 2 </w:t>
      </w:r>
      <w:r w:rsidRPr="00244805">
        <w:rPr>
          <w:rFonts w:asciiTheme="majorBidi" w:hAnsiTheme="majorBidi" w:cstheme="majorBidi"/>
          <w:sz w:val="22"/>
          <w:szCs w:val="22"/>
        </w:rPr>
        <w:t>shows case study information obtained from the case company.</w:t>
      </w:r>
    </w:p>
    <w:p w:rsidR="00437650" w:rsidRPr="00244805" w:rsidRDefault="00437650"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F41F7" w:rsidRPr="00244805" w:rsidRDefault="004F41F7" w:rsidP="004F41F7">
      <w:pPr>
        <w:pStyle w:val="BodyText"/>
        <w:spacing w:after="0" w:line="240" w:lineRule="auto"/>
        <w:jc w:val="both"/>
        <w:rPr>
          <w:rFonts w:asciiTheme="majorBidi" w:hAnsiTheme="majorBidi" w:cstheme="majorBidi"/>
          <w:sz w:val="22"/>
          <w:szCs w:val="22"/>
        </w:rPr>
      </w:pPr>
    </w:p>
    <w:p w:rsidR="00437650" w:rsidRPr="00244805" w:rsidRDefault="00437650" w:rsidP="004F41F7">
      <w:pPr>
        <w:pStyle w:val="Caption"/>
        <w:keepNext/>
        <w:rPr>
          <w:color w:val="auto"/>
        </w:rPr>
      </w:pPr>
    </w:p>
    <w:p w:rsidR="00437650" w:rsidRPr="00244805" w:rsidRDefault="00437650" w:rsidP="004F41F7">
      <w:pPr>
        <w:spacing w:line="240" w:lineRule="auto"/>
      </w:pPr>
    </w:p>
    <w:p w:rsidR="004C727D" w:rsidRPr="00244805" w:rsidRDefault="004C727D" w:rsidP="004F41F7">
      <w:pPr>
        <w:spacing w:line="240" w:lineRule="auto"/>
      </w:pPr>
    </w:p>
    <w:p w:rsidR="004C727D" w:rsidRPr="00244805" w:rsidRDefault="004C727D" w:rsidP="004F41F7">
      <w:pPr>
        <w:spacing w:line="240" w:lineRule="auto"/>
      </w:pPr>
    </w:p>
    <w:p w:rsidR="00437650" w:rsidRPr="00244805" w:rsidRDefault="00437650" w:rsidP="004F41F7">
      <w:pPr>
        <w:spacing w:line="240" w:lineRule="auto"/>
      </w:pPr>
    </w:p>
    <w:p w:rsidR="00437650" w:rsidRPr="00244805" w:rsidRDefault="00437650" w:rsidP="00CF02BF">
      <w:pPr>
        <w:pStyle w:val="Caption"/>
        <w:keepNext/>
        <w:rPr>
          <w:color w:val="auto"/>
        </w:rPr>
      </w:pPr>
      <w:r w:rsidRPr="00244805">
        <w:rPr>
          <w:color w:val="auto"/>
        </w:rPr>
        <w:lastRenderedPageBreak/>
        <w:t xml:space="preserve">Table </w:t>
      </w:r>
      <w:r w:rsidRPr="00244805">
        <w:rPr>
          <w:color w:val="auto"/>
        </w:rPr>
        <w:fldChar w:fldCharType="begin"/>
      </w:r>
      <w:r w:rsidRPr="00244805">
        <w:rPr>
          <w:color w:val="auto"/>
        </w:rPr>
        <w:instrText xml:space="preserve"> SEQ Table \* ARABIC </w:instrText>
      </w:r>
      <w:r w:rsidRPr="00244805">
        <w:rPr>
          <w:color w:val="auto"/>
        </w:rPr>
        <w:fldChar w:fldCharType="separate"/>
      </w:r>
      <w:r w:rsidR="008605DC" w:rsidRPr="00244805">
        <w:rPr>
          <w:noProof/>
          <w:color w:val="auto"/>
        </w:rPr>
        <w:t>2</w:t>
      </w:r>
      <w:r w:rsidRPr="00244805">
        <w:rPr>
          <w:color w:val="auto"/>
        </w:rPr>
        <w:fldChar w:fldCharType="end"/>
      </w:r>
      <w:r w:rsidRPr="00244805">
        <w:rPr>
          <w:color w:val="auto"/>
        </w:rPr>
        <w:t xml:space="preserve"> Industrial case input data</w:t>
      </w:r>
    </w:p>
    <w:tbl>
      <w:tblPr>
        <w:tblStyle w:val="LightShading"/>
        <w:tblW w:w="0" w:type="auto"/>
        <w:tblLayout w:type="fixed"/>
        <w:tblLook w:val="04A0" w:firstRow="1" w:lastRow="0" w:firstColumn="1" w:lastColumn="0" w:noHBand="0" w:noVBand="1"/>
      </w:tblPr>
      <w:tblGrid>
        <w:gridCol w:w="1526"/>
        <w:gridCol w:w="246"/>
        <w:gridCol w:w="1476"/>
        <w:gridCol w:w="1824"/>
        <w:gridCol w:w="1824"/>
        <w:gridCol w:w="1824"/>
      </w:tblGrid>
      <w:tr w:rsidR="00244805" w:rsidRPr="00244805" w:rsidTr="004124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Align w:val="center"/>
            <w:hideMark/>
          </w:tcPr>
          <w:p w:rsidR="00412469" w:rsidRPr="00244805" w:rsidRDefault="00412469" w:rsidP="00CF02BF">
            <w:pPr>
              <w:pStyle w:val="BodyText"/>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Location</w:t>
            </w:r>
          </w:p>
        </w:tc>
        <w:tc>
          <w:tcPr>
            <w:tcW w:w="1722" w:type="dxa"/>
            <w:gridSpan w:val="2"/>
            <w:vAlign w:val="center"/>
            <w:hideMark/>
          </w:tcPr>
          <w:p w:rsidR="00412469" w:rsidRPr="00244805" w:rsidRDefault="00412469" w:rsidP="00CF02BF">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Location01</w:t>
            </w:r>
          </w:p>
        </w:tc>
        <w:tc>
          <w:tcPr>
            <w:tcW w:w="1824" w:type="dxa"/>
            <w:vAlign w:val="center"/>
            <w:hideMark/>
          </w:tcPr>
          <w:p w:rsidR="00412469" w:rsidRPr="00244805" w:rsidRDefault="00412469" w:rsidP="00CF02B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Location02</w:t>
            </w:r>
          </w:p>
        </w:tc>
        <w:tc>
          <w:tcPr>
            <w:tcW w:w="1824" w:type="dxa"/>
            <w:vAlign w:val="center"/>
            <w:hideMark/>
          </w:tcPr>
          <w:p w:rsidR="00412469" w:rsidRPr="00244805" w:rsidRDefault="00412469" w:rsidP="00CF02B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Location03</w:t>
            </w:r>
          </w:p>
        </w:tc>
        <w:tc>
          <w:tcPr>
            <w:tcW w:w="1824" w:type="dxa"/>
            <w:vAlign w:val="center"/>
            <w:hideMark/>
          </w:tcPr>
          <w:p w:rsidR="00412469" w:rsidRPr="00244805" w:rsidRDefault="00412469" w:rsidP="00CF02BF">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Location04</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hideMark/>
          </w:tcPr>
          <w:p w:rsidR="00412469" w:rsidRPr="00244805" w:rsidRDefault="00412469" w:rsidP="00CF02BF">
            <w:pPr>
              <w:pStyle w:val="BodyText"/>
              <w:tabs>
                <w:tab w:val="left" w:pos="840"/>
              </w:tabs>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No. of refrigerating units</w:t>
            </w:r>
          </w:p>
        </w:tc>
        <w:tc>
          <w:tcPr>
            <w:tcW w:w="1722" w:type="dxa"/>
            <w:gridSpan w:val="2"/>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2</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2</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1</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1</w:t>
            </w:r>
          </w:p>
        </w:tc>
      </w:tr>
      <w:tr w:rsidR="00244805" w:rsidRPr="00244805" w:rsidTr="00412469">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right w:val="nil"/>
            </w:tcBorders>
            <w:vAlign w:val="center"/>
            <w:hideMark/>
          </w:tcPr>
          <w:p w:rsidR="00412469" w:rsidRPr="00244805" w:rsidRDefault="00412469" w:rsidP="00CF02BF">
            <w:pPr>
              <w:pStyle w:val="BodyText"/>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No. of engineers</w:t>
            </w:r>
          </w:p>
        </w:tc>
        <w:tc>
          <w:tcPr>
            <w:tcW w:w="1722" w:type="dxa"/>
            <w:gridSpan w:val="2"/>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3</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3</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2</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2</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hideMark/>
          </w:tcPr>
          <w:p w:rsidR="00412469" w:rsidRPr="00244805" w:rsidRDefault="00412469" w:rsidP="00CF02BF">
            <w:pPr>
              <w:pStyle w:val="BodyText"/>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No. of failure modes</w:t>
            </w:r>
          </w:p>
        </w:tc>
        <w:tc>
          <w:tcPr>
            <w:tcW w:w="1722" w:type="dxa"/>
            <w:gridSpan w:val="2"/>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4</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4</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4</w:t>
            </w:r>
          </w:p>
        </w:tc>
        <w:tc>
          <w:tcPr>
            <w:tcW w:w="1824" w:type="dxa"/>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4</w:t>
            </w:r>
          </w:p>
        </w:tc>
      </w:tr>
      <w:tr w:rsidR="00244805" w:rsidRPr="00244805" w:rsidTr="00412469">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right w:val="nil"/>
            </w:tcBorders>
            <w:vAlign w:val="center"/>
            <w:hideMark/>
          </w:tcPr>
          <w:p w:rsidR="00412469" w:rsidRPr="00244805" w:rsidRDefault="00412469" w:rsidP="00CF02BF">
            <w:pPr>
              <w:pStyle w:val="BodyText"/>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Spare parts</w:t>
            </w:r>
          </w:p>
        </w:tc>
        <w:tc>
          <w:tcPr>
            <w:tcW w:w="1722" w:type="dxa"/>
            <w:gridSpan w:val="2"/>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Spare01,02,03,04</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Spare05,06,07,08</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Spare09,10,11,12</w:t>
            </w:r>
          </w:p>
        </w:tc>
        <w:tc>
          <w:tcPr>
            <w:tcW w:w="1824" w:type="dxa"/>
            <w:tcBorders>
              <w:top w:val="nil"/>
              <w:left w:val="nil"/>
              <w:bottom w:val="nil"/>
              <w:right w:val="nil"/>
            </w:tcBorders>
            <w:vAlign w:val="center"/>
            <w:hideMark/>
          </w:tcPr>
          <w:p w:rsidR="00412469" w:rsidRPr="00244805" w:rsidRDefault="00412469" w:rsidP="00CF02BF">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Spare13,14,15,16</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bottom w:val="nil"/>
            </w:tcBorders>
            <w:vAlign w:val="center"/>
            <w:hideMark/>
          </w:tcPr>
          <w:p w:rsidR="00412469" w:rsidRPr="00244805" w:rsidRDefault="00412469" w:rsidP="00CF02BF">
            <w:pPr>
              <w:pStyle w:val="BodyText"/>
              <w:spacing w:after="0" w:line="240" w:lineRule="auto"/>
              <w:jc w:val="center"/>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Failure mode01</w:t>
            </w:r>
          </w:p>
        </w:tc>
        <w:tc>
          <w:tcPr>
            <w:tcW w:w="7194" w:type="dxa"/>
            <w:gridSpan w:val="5"/>
            <w:tcBorders>
              <w:top w:val="nil"/>
              <w:bottom w:val="nil"/>
            </w:tcBorders>
            <w:vAlign w:val="center"/>
            <w:hideMark/>
          </w:tcPr>
          <w:p w:rsidR="00412469" w:rsidRPr="00244805" w:rsidRDefault="00412469" w:rsidP="00CF02BF">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sz w:val="22"/>
                <w:szCs w:val="22"/>
                <w:lang w:eastAsia="en-US"/>
              </w:rPr>
            </w:pPr>
            <w:r w:rsidRPr="00244805">
              <w:rPr>
                <w:rFonts w:asciiTheme="majorBidi" w:hAnsiTheme="majorBidi" w:cstheme="majorBidi"/>
                <w:color w:val="auto"/>
                <w:sz w:val="22"/>
                <w:szCs w:val="22"/>
              </w:rPr>
              <w:t>MTBF (mins):Triangular Distribution (86400,259200,518400)</w:t>
            </w:r>
          </w:p>
        </w:tc>
      </w:tr>
      <w:tr w:rsidR="00244805" w:rsidRPr="00244805" w:rsidTr="00437650">
        <w:tc>
          <w:tcPr>
            <w:cnfStyle w:val="001000000000" w:firstRow="0" w:lastRow="0" w:firstColumn="1" w:lastColumn="0" w:oddVBand="0" w:evenVBand="0" w:oddHBand="0" w:evenHBand="0" w:firstRowFirstColumn="0" w:firstRowLastColumn="0" w:lastRowFirstColumn="0" w:lastRowLastColumn="0"/>
            <w:tcW w:w="1526" w:type="dxa"/>
            <w:vMerge/>
            <w:tcBorders>
              <w:top w:val="nil"/>
              <w:left w:val="nil"/>
              <w:bottom w:val="nil"/>
              <w:right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Diagnose time (min):Triangular Distribution (60,120,840)</w:t>
            </w:r>
          </w:p>
        </w:tc>
      </w:tr>
      <w:tr w:rsidR="00244805" w:rsidRPr="00244805" w:rsidTr="004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Repair time (min):Triangular Distribution (720,1080,1440)</w:t>
            </w:r>
          </w:p>
        </w:tc>
      </w:tr>
      <w:tr w:rsidR="00244805" w:rsidRPr="00244805" w:rsidTr="00412469">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left w:val="nil"/>
              <w:bottom w:val="nil"/>
              <w:right w:val="nil"/>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Failure mode02</w:t>
            </w: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MTBF (mins):Triangular Distribution (86400,129600,259200)</w:t>
            </w:r>
          </w:p>
        </w:tc>
      </w:tr>
      <w:tr w:rsidR="00244805" w:rsidRPr="00244805" w:rsidTr="004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Diagnose time (min):Triangular Distribution (60,120,840)</w:t>
            </w:r>
          </w:p>
        </w:tc>
      </w:tr>
      <w:tr w:rsidR="00244805" w:rsidRPr="00244805" w:rsidTr="00437650">
        <w:tc>
          <w:tcPr>
            <w:cnfStyle w:val="001000000000" w:firstRow="0" w:lastRow="0" w:firstColumn="1" w:lastColumn="0" w:oddVBand="0" w:evenVBand="0" w:oddHBand="0" w:evenHBand="0" w:firstRowFirstColumn="0" w:firstRowLastColumn="0" w:lastRowFirstColumn="0" w:lastRowLastColumn="0"/>
            <w:tcW w:w="1526" w:type="dxa"/>
            <w:vMerge/>
            <w:tcBorders>
              <w:top w:val="nil"/>
              <w:left w:val="nil"/>
              <w:bottom w:val="nil"/>
              <w:right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Repair time (min):Triangular Distribution (720,1080,1440)</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bottom w:val="nil"/>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Failure mode03</w:t>
            </w: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MTBF (mins):Triangular Distribution (518400,864000,1036800)</w:t>
            </w:r>
          </w:p>
        </w:tc>
      </w:tr>
      <w:tr w:rsidR="00244805" w:rsidRPr="00244805" w:rsidTr="00437650">
        <w:tc>
          <w:tcPr>
            <w:cnfStyle w:val="001000000000" w:firstRow="0" w:lastRow="0" w:firstColumn="1" w:lastColumn="0" w:oddVBand="0" w:evenVBand="0" w:oddHBand="0" w:evenHBand="0" w:firstRowFirstColumn="0" w:firstRowLastColumn="0" w:lastRowFirstColumn="0" w:lastRowLastColumn="0"/>
            <w:tcW w:w="1526" w:type="dxa"/>
            <w:vMerge/>
            <w:tcBorders>
              <w:top w:val="nil"/>
              <w:left w:val="nil"/>
              <w:bottom w:val="nil"/>
              <w:right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Diagnose time (min):Triangular Distribution (60,120,840)</w:t>
            </w:r>
          </w:p>
        </w:tc>
      </w:tr>
      <w:tr w:rsidR="00244805" w:rsidRPr="00244805" w:rsidTr="004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Repair time (min):Triangular Distribution (20,25,30)</w:t>
            </w:r>
          </w:p>
        </w:tc>
      </w:tr>
      <w:tr w:rsidR="00244805" w:rsidRPr="00244805" w:rsidTr="00412469">
        <w:tc>
          <w:tcPr>
            <w:cnfStyle w:val="001000000000" w:firstRow="0" w:lastRow="0" w:firstColumn="1" w:lastColumn="0" w:oddVBand="0" w:evenVBand="0" w:oddHBand="0" w:evenHBand="0" w:firstRowFirstColumn="0" w:firstRowLastColumn="0" w:lastRowFirstColumn="0" w:lastRowLastColumn="0"/>
            <w:tcW w:w="1526" w:type="dxa"/>
            <w:vMerge w:val="restart"/>
            <w:tcBorders>
              <w:top w:val="nil"/>
              <w:left w:val="nil"/>
              <w:bottom w:val="nil"/>
              <w:right w:val="nil"/>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Failure mode04</w:t>
            </w: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MTBF (mins):Triangular Distribution (86400,172800,259200)</w:t>
            </w:r>
          </w:p>
        </w:tc>
      </w:tr>
      <w:tr w:rsidR="00244805" w:rsidRPr="00244805" w:rsidTr="004376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Borders>
              <w:top w:val="nil"/>
              <w:bottom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Diagnose time (min):Triangular Distribution (60,120,840)</w:t>
            </w:r>
          </w:p>
        </w:tc>
      </w:tr>
      <w:tr w:rsidR="00244805" w:rsidRPr="00244805" w:rsidTr="00437650">
        <w:tc>
          <w:tcPr>
            <w:cnfStyle w:val="001000000000" w:firstRow="0" w:lastRow="0" w:firstColumn="1" w:lastColumn="0" w:oddVBand="0" w:evenVBand="0" w:oddHBand="0" w:evenHBand="0" w:firstRowFirstColumn="0" w:firstRowLastColumn="0" w:lastRowFirstColumn="0" w:lastRowLastColumn="0"/>
            <w:tcW w:w="1526" w:type="dxa"/>
            <w:vMerge/>
            <w:tcBorders>
              <w:top w:val="nil"/>
              <w:left w:val="nil"/>
              <w:bottom w:val="nil"/>
              <w:right w:val="nil"/>
            </w:tcBorders>
            <w:vAlign w:val="center"/>
            <w:hideMark/>
          </w:tcPr>
          <w:p w:rsidR="00412469" w:rsidRPr="00244805" w:rsidRDefault="00412469" w:rsidP="00CF02BF">
            <w:pPr>
              <w:rPr>
                <w:rFonts w:asciiTheme="majorBidi" w:hAnsiTheme="majorBidi" w:cstheme="majorBidi"/>
                <w:color w:val="auto"/>
                <w:lang w:eastAsia="en-US"/>
              </w:rPr>
            </w:pP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Repair time (min):Triangular Distribution (60,150,720)</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Borders>
              <w:top w:val="nil"/>
              <w:bottom w:val="nil"/>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Lead time</w:t>
            </w:r>
          </w:p>
        </w:tc>
        <w:tc>
          <w:tcPr>
            <w:tcW w:w="7194" w:type="dxa"/>
            <w:gridSpan w:val="5"/>
            <w:tcBorders>
              <w:top w:val="nil"/>
              <w:bottom w:val="nil"/>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20 days</w:t>
            </w:r>
          </w:p>
        </w:tc>
      </w:tr>
      <w:tr w:rsidR="00244805" w:rsidRPr="00244805" w:rsidTr="00412469">
        <w:tc>
          <w:tcPr>
            <w:cnfStyle w:val="001000000000" w:firstRow="0" w:lastRow="0" w:firstColumn="1" w:lastColumn="0" w:oddVBand="0" w:evenVBand="0" w:oddHBand="0" w:evenHBand="0" w:firstRowFirstColumn="0" w:firstRowLastColumn="0" w:lastRowFirstColumn="0" w:lastRowLastColumn="0"/>
            <w:tcW w:w="1526" w:type="dxa"/>
            <w:tcBorders>
              <w:top w:val="nil"/>
              <w:left w:val="nil"/>
              <w:bottom w:val="nil"/>
              <w:right w:val="nil"/>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Reorder quantity</w:t>
            </w:r>
          </w:p>
        </w:tc>
        <w:tc>
          <w:tcPr>
            <w:tcW w:w="7194" w:type="dxa"/>
            <w:gridSpan w:val="5"/>
            <w:tcBorders>
              <w:top w:val="nil"/>
              <w:left w:val="nil"/>
              <w:bottom w:val="nil"/>
              <w:right w:val="nil"/>
            </w:tcBorders>
            <w:vAlign w:val="center"/>
            <w:hideMark/>
          </w:tcPr>
          <w:p w:rsidR="00412469" w:rsidRPr="00244805" w:rsidRDefault="00412469" w:rsidP="00CF02B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3 each except for Spare03,07,11,15 are 1 each</w:t>
            </w:r>
          </w:p>
        </w:tc>
      </w:tr>
      <w:tr w:rsidR="00244805" w:rsidRPr="00244805" w:rsidTr="004124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gridSpan w:val="2"/>
            <w:tcBorders>
              <w:top w:val="nil"/>
              <w:bottom w:val="single" w:sz="8" w:space="0" w:color="000000" w:themeColor="text1"/>
            </w:tcBorders>
            <w:vAlign w:val="center"/>
            <w:hideMark/>
          </w:tcPr>
          <w:p w:rsidR="00412469" w:rsidRPr="00244805" w:rsidRDefault="00412469" w:rsidP="00CF02BF">
            <w:pPr>
              <w:jc w:val="center"/>
              <w:rPr>
                <w:rFonts w:asciiTheme="majorBidi" w:hAnsiTheme="majorBidi" w:cstheme="majorBidi"/>
                <w:color w:val="auto"/>
                <w:lang w:eastAsia="en-US"/>
              </w:rPr>
            </w:pPr>
            <w:r w:rsidRPr="00244805">
              <w:rPr>
                <w:rFonts w:asciiTheme="majorBidi" w:hAnsiTheme="majorBidi" w:cstheme="majorBidi"/>
                <w:color w:val="auto"/>
              </w:rPr>
              <w:t>Safety stock</w:t>
            </w:r>
          </w:p>
        </w:tc>
        <w:tc>
          <w:tcPr>
            <w:tcW w:w="6948" w:type="dxa"/>
            <w:gridSpan w:val="4"/>
            <w:tcBorders>
              <w:top w:val="nil"/>
              <w:bottom w:val="single" w:sz="8" w:space="0" w:color="000000" w:themeColor="text1"/>
            </w:tcBorders>
            <w:vAlign w:val="center"/>
            <w:hideMark/>
          </w:tcPr>
          <w:p w:rsidR="00412469" w:rsidRPr="00244805" w:rsidRDefault="00412469" w:rsidP="00CF02BF">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1 for all spares</w:t>
            </w:r>
          </w:p>
        </w:tc>
      </w:tr>
    </w:tbl>
    <w:p w:rsidR="00437650" w:rsidRPr="00244805" w:rsidRDefault="00437650" w:rsidP="004F41F7">
      <w:pPr>
        <w:pStyle w:val="BodyText"/>
        <w:spacing w:before="240" w:line="240" w:lineRule="auto"/>
        <w:jc w:val="both"/>
        <w:rPr>
          <w:rFonts w:asciiTheme="majorBidi" w:hAnsiTheme="majorBidi" w:cstheme="majorBidi"/>
          <w:sz w:val="22"/>
          <w:szCs w:val="22"/>
        </w:rPr>
      </w:pPr>
      <w:r w:rsidRPr="00244805">
        <w:rPr>
          <w:rFonts w:asciiTheme="majorBidi" w:hAnsiTheme="majorBidi" w:cstheme="majorBidi"/>
          <w:sz w:val="22"/>
          <w:szCs w:val="22"/>
        </w:rPr>
        <w:t>The next sub-section will discuss the experimentation set-ups (run length, warm-up period, and number of replications). In addition, it will list the number of experimentations conducted in this case.</w:t>
      </w:r>
    </w:p>
    <w:p w:rsidR="00437650" w:rsidRPr="00244805" w:rsidRDefault="00437650" w:rsidP="004F41F7">
      <w:pPr>
        <w:pStyle w:val="BodyText"/>
        <w:spacing w:before="240" w:line="240" w:lineRule="auto"/>
        <w:jc w:val="both"/>
        <w:rPr>
          <w:rFonts w:asciiTheme="majorBidi" w:hAnsiTheme="majorBidi" w:cstheme="majorBidi"/>
          <w:b/>
          <w:bCs/>
        </w:rPr>
      </w:pPr>
      <w:r w:rsidRPr="00244805">
        <w:rPr>
          <w:rFonts w:asciiTheme="majorBidi" w:hAnsiTheme="majorBidi" w:cstheme="majorBidi"/>
          <w:b/>
          <w:bCs/>
        </w:rPr>
        <w:t>6.1 Experiment setup</w:t>
      </w:r>
    </w:p>
    <w:p w:rsidR="00437650" w:rsidRPr="00244805" w:rsidRDefault="0043765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When a simulation experiment is about to be conducted, a setup for the experiment needs to be made. Experiment setups in simulation are often simulation run length, warm-up period, and number of replication needed. </w:t>
      </w:r>
    </w:p>
    <w:p w:rsidR="00437650" w:rsidRPr="00244805" w:rsidRDefault="0043765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According to Robinson (2004) there are two different types of simulation models: terminating and non-terminating models. A model will be considered terminating when there is a natural end point to terminate the run length of the model (e.g. bank closes at the end of the day, end of the busy lunch period at a supermarket), whereas the model would be considered as non-terminating when no natural end point exists and the model would only end when the simulation run would be terminated by the user.</w:t>
      </w:r>
    </w:p>
    <w:p w:rsidR="00437650" w:rsidRPr="00244805" w:rsidRDefault="0043765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The nature of the models to be simulated in this research are non-terminated models. For non-terminated simulation the model output often reaches a steady-state. To reach a steady-state output, the output will gradually go through an initial transient period. Usually, in the beginning of the simulation run, the model is not stable and it builds up until it reaches the steady-state output. </w:t>
      </w:r>
    </w:p>
    <w:p w:rsidR="00437650" w:rsidRPr="00244805" w:rsidRDefault="00437650" w:rsidP="004F41F7">
      <w:pPr>
        <w:autoSpaceDE w:val="0"/>
        <w:autoSpaceDN w:val="0"/>
        <w:adjustRightInd w:val="0"/>
        <w:spacing w:before="240" w:after="0" w:line="240" w:lineRule="auto"/>
        <w:jc w:val="both"/>
        <w:rPr>
          <w:rFonts w:asciiTheme="majorBidi" w:hAnsiTheme="majorBidi" w:cstheme="majorBidi"/>
          <w:lang w:eastAsia="en-GB"/>
        </w:rPr>
      </w:pPr>
      <w:r w:rsidRPr="00244805">
        <w:rPr>
          <w:rFonts w:asciiTheme="majorBidi" w:hAnsiTheme="majorBidi" w:cstheme="majorBidi"/>
        </w:rPr>
        <w:t xml:space="preserve">To obtain accurate output results for non-terminated simulations, the user needs to determine the warm-up period. In addition, the user needs to either have a long run or multiple replications. </w:t>
      </w:r>
      <w:r w:rsidRPr="00244805">
        <w:rPr>
          <w:rFonts w:asciiTheme="majorBidi" w:hAnsiTheme="majorBidi" w:cstheme="majorBidi"/>
          <w:lang w:eastAsia="en-GB"/>
        </w:rPr>
        <w:t>By performing multiple replications and taking the mean of the results, a better estimate of model performance is gained. Performing multiple replications is equivalent to taking multiple samples in statistics. Meanwhile, performing one long run is equivalent to taking one large sample.</w:t>
      </w:r>
    </w:p>
    <w:p w:rsidR="00D77B78" w:rsidRPr="00244805" w:rsidRDefault="00437650" w:rsidP="005B1E13">
      <w:pPr>
        <w:spacing w:before="240" w:line="240" w:lineRule="auto"/>
        <w:jc w:val="both"/>
        <w:rPr>
          <w:rFonts w:asciiTheme="majorBidi" w:hAnsiTheme="majorBidi" w:cstheme="majorBidi"/>
        </w:rPr>
      </w:pPr>
      <w:r w:rsidRPr="00244805">
        <w:rPr>
          <w:rFonts w:asciiTheme="majorBidi" w:hAnsiTheme="majorBidi" w:cstheme="majorBidi"/>
        </w:rPr>
        <w:lastRenderedPageBreak/>
        <w:t xml:space="preserve">In this industrial case, the run length was decided to be for five years. This decision was agreed by the case company and the researcher as a sufficient number of breakdowns will occur during such a period for each asset. while, the warm-up period was decided to be for one year (one year warm up, five years run length). This was based Time-series inspection suggested by Robinson (2004). He stated that one of the model output should be measured through the model running time and the modeller can decide visually where the steady-state of the system starts. By doing so, the warm-up period needed can be decided. For this research, the </w:t>
      </w:r>
      <w:r w:rsidR="005B1E13" w:rsidRPr="00244805">
        <w:rPr>
          <w:rFonts w:asciiTheme="majorBidi" w:hAnsiTheme="majorBidi" w:cstheme="majorBidi"/>
        </w:rPr>
        <w:t>authors</w:t>
      </w:r>
      <w:r w:rsidRPr="00244805">
        <w:rPr>
          <w:rFonts w:asciiTheme="majorBidi" w:hAnsiTheme="majorBidi" w:cstheme="majorBidi"/>
        </w:rPr>
        <w:t xml:space="preserve"> decided to use labour utilisation as an output measure to decide the warm-up period as the labour utilisation is associated with the </w:t>
      </w:r>
      <w:r w:rsidR="005B1E13" w:rsidRPr="00244805">
        <w:rPr>
          <w:rFonts w:asciiTheme="majorBidi" w:hAnsiTheme="majorBidi" w:cstheme="majorBidi"/>
        </w:rPr>
        <w:t>asset</w:t>
      </w:r>
      <w:r w:rsidRPr="00244805">
        <w:rPr>
          <w:rFonts w:asciiTheme="majorBidi" w:hAnsiTheme="majorBidi" w:cstheme="majorBidi"/>
        </w:rPr>
        <w:t xml:space="preserve"> breakdown which is the main concern for this research. Figure</w:t>
      </w:r>
      <w:r w:rsidR="00D77B78" w:rsidRPr="00244805">
        <w:rPr>
          <w:rFonts w:asciiTheme="majorBidi" w:hAnsiTheme="majorBidi" w:cstheme="majorBidi"/>
        </w:rPr>
        <w:t xml:space="preserve"> 7 shows the Time-Series diagram.</w:t>
      </w:r>
    </w:p>
    <w:p w:rsidR="00D77B78" w:rsidRPr="00244805" w:rsidRDefault="006735C1" w:rsidP="006735C1">
      <w:pPr>
        <w:keepNext/>
        <w:spacing w:before="240" w:line="240" w:lineRule="auto"/>
        <w:jc w:val="center"/>
      </w:pPr>
      <w:r w:rsidRPr="00244805">
        <w:rPr>
          <w:noProof/>
          <w:lang w:eastAsia="en-GB"/>
        </w:rPr>
        <w:drawing>
          <wp:inline distT="0" distB="0" distL="0" distR="0" wp14:anchorId="6BA0E1E7" wp14:editId="16074ACA">
            <wp:extent cx="5263763" cy="29433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2734" cy="2948370"/>
                    </a:xfrm>
                    <a:prstGeom prst="rect">
                      <a:avLst/>
                    </a:prstGeom>
                    <a:noFill/>
                  </pic:spPr>
                </pic:pic>
              </a:graphicData>
            </a:graphic>
          </wp:inline>
        </w:drawing>
      </w:r>
    </w:p>
    <w:p w:rsidR="00437650" w:rsidRPr="00244805" w:rsidRDefault="00D77B78" w:rsidP="004F41F7">
      <w:pPr>
        <w:pStyle w:val="Caption"/>
        <w:jc w:val="center"/>
        <w:rPr>
          <w:rFonts w:asciiTheme="majorBidi" w:hAnsiTheme="majorBidi" w:cstheme="majorBidi"/>
          <w:color w:val="auto"/>
          <w:sz w:val="22"/>
          <w:szCs w:val="22"/>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7</w:t>
      </w:r>
      <w:r w:rsidRPr="00244805">
        <w:rPr>
          <w:color w:val="auto"/>
        </w:rPr>
        <w:fldChar w:fldCharType="end"/>
      </w:r>
      <w:r w:rsidRPr="00244805">
        <w:rPr>
          <w:noProof/>
          <w:color w:val="auto"/>
        </w:rPr>
        <w:t xml:space="preserve"> Time-Series diagram</w:t>
      </w:r>
      <w:r w:rsidR="004E323A" w:rsidRPr="00244805">
        <w:rPr>
          <w:noProof/>
          <w:color w:val="auto"/>
        </w:rPr>
        <w:t xml:space="preserve"> </w:t>
      </w:r>
      <w:r w:rsidRPr="00244805">
        <w:rPr>
          <w:noProof/>
          <w:color w:val="auto"/>
        </w:rPr>
        <w:t>to measure the warm-up period</w:t>
      </w:r>
    </w:p>
    <w:p w:rsidR="00437650" w:rsidRPr="00244805" w:rsidRDefault="00437650" w:rsidP="004F41F7">
      <w:pPr>
        <w:spacing w:line="240" w:lineRule="auto"/>
        <w:jc w:val="both"/>
        <w:rPr>
          <w:rFonts w:asciiTheme="majorBidi" w:hAnsiTheme="majorBidi" w:cstheme="majorBidi"/>
        </w:rPr>
      </w:pPr>
      <w:r w:rsidRPr="00244805">
        <w:rPr>
          <w:rFonts w:asciiTheme="majorBidi" w:hAnsiTheme="majorBidi" w:cstheme="majorBidi"/>
        </w:rPr>
        <w:t>The number of replications was decided based on a rule of thumb (three to five replications) suggested by Pidd</w:t>
      </w:r>
      <w:r w:rsidR="00AC035F" w:rsidRPr="00244805">
        <w:rPr>
          <w:rFonts w:asciiTheme="majorBidi" w:hAnsiTheme="majorBidi" w:cstheme="majorBidi"/>
        </w:rPr>
        <w:t>, M.</w:t>
      </w:r>
      <w:r w:rsidRPr="00244805">
        <w:rPr>
          <w:rFonts w:asciiTheme="majorBidi" w:hAnsiTheme="majorBidi" w:cstheme="majorBidi"/>
        </w:rPr>
        <w:t xml:space="preserve"> (2004) and Robinson (2004). In addition, the researcher has calculated the required number of replications based on a conf</w:t>
      </w:r>
      <w:r w:rsidR="00D77B78" w:rsidRPr="00244805">
        <w:rPr>
          <w:rFonts w:asciiTheme="majorBidi" w:hAnsiTheme="majorBidi" w:cstheme="majorBidi"/>
        </w:rPr>
        <w:t xml:space="preserve">idence interval method. Table </w:t>
      </w:r>
      <w:r w:rsidRPr="00244805">
        <w:rPr>
          <w:rFonts w:asciiTheme="majorBidi" w:hAnsiTheme="majorBidi" w:cstheme="majorBidi"/>
        </w:rPr>
        <w:t>3 confirms that two replications are sufficient as the deviation is less than 1%. The calculations were based on the (As-Is) model, and the output measure used for this calculation was the average availability percentage of the refrigerators. Combining the rule of thumb and the confidence interval method, the researcher decided to select three replications to be used in this case.</w:t>
      </w:r>
      <w:r w:rsidR="00442429" w:rsidRPr="00244805">
        <w:rPr>
          <w:rFonts w:asciiTheme="majorBidi" w:hAnsiTheme="majorBidi" w:cstheme="majorBidi"/>
        </w:rPr>
        <w:t xml:space="preserve"> </w:t>
      </w:r>
      <w:r w:rsidR="00134471" w:rsidRPr="00244805">
        <w:rPr>
          <w:rFonts w:asciiTheme="majorBidi" w:hAnsiTheme="majorBidi" w:cstheme="majorBidi"/>
        </w:rPr>
        <w:t>The input distributions for the model were derived from case company data and the resulting model behaviour shows low overall output variability.  Hence, whilst a higher n</w:t>
      </w:r>
      <w:r w:rsidR="00442429" w:rsidRPr="00244805">
        <w:rPr>
          <w:rFonts w:asciiTheme="majorBidi" w:hAnsiTheme="majorBidi" w:cstheme="majorBidi"/>
        </w:rPr>
        <w:t xml:space="preserve">umber of replications could be </w:t>
      </w:r>
      <w:r w:rsidR="00134471" w:rsidRPr="00244805">
        <w:rPr>
          <w:rFonts w:asciiTheme="majorBidi" w:hAnsiTheme="majorBidi" w:cstheme="majorBidi"/>
        </w:rPr>
        <w:t xml:space="preserve">performed, the behaviour of the model only necessitates a low number of replications. </w:t>
      </w:r>
    </w:p>
    <w:p w:rsidR="00D77B78" w:rsidRPr="00244805" w:rsidRDefault="00D77B78" w:rsidP="004F41F7">
      <w:pPr>
        <w:pStyle w:val="Caption"/>
        <w:keepNext/>
        <w:rPr>
          <w:color w:val="auto"/>
        </w:rPr>
      </w:pPr>
      <w:r w:rsidRPr="00244805">
        <w:rPr>
          <w:color w:val="auto"/>
        </w:rPr>
        <w:t xml:space="preserve">Table </w:t>
      </w:r>
      <w:r w:rsidRPr="00244805">
        <w:rPr>
          <w:color w:val="auto"/>
        </w:rPr>
        <w:fldChar w:fldCharType="begin"/>
      </w:r>
      <w:r w:rsidRPr="00244805">
        <w:rPr>
          <w:color w:val="auto"/>
        </w:rPr>
        <w:instrText xml:space="preserve"> SEQ Table \* ARABIC </w:instrText>
      </w:r>
      <w:r w:rsidRPr="00244805">
        <w:rPr>
          <w:color w:val="auto"/>
        </w:rPr>
        <w:fldChar w:fldCharType="separate"/>
      </w:r>
      <w:r w:rsidR="008605DC" w:rsidRPr="00244805">
        <w:rPr>
          <w:noProof/>
          <w:color w:val="auto"/>
        </w:rPr>
        <w:t>3</w:t>
      </w:r>
      <w:r w:rsidRPr="00244805">
        <w:rPr>
          <w:color w:val="auto"/>
        </w:rPr>
        <w:fldChar w:fldCharType="end"/>
      </w:r>
      <w:r w:rsidRPr="00244805">
        <w:rPr>
          <w:color w:val="auto"/>
        </w:rPr>
        <w:t xml:space="preserve"> </w:t>
      </w:r>
      <w:r w:rsidRPr="00244805">
        <w:rPr>
          <w:noProof/>
          <w:color w:val="auto"/>
        </w:rPr>
        <w:t>No. of replications calculation based on the confidence interval method</w:t>
      </w:r>
    </w:p>
    <w:tbl>
      <w:tblPr>
        <w:tblStyle w:val="LightShading"/>
        <w:tblW w:w="8715" w:type="dxa"/>
        <w:jc w:val="center"/>
        <w:tblLayout w:type="fixed"/>
        <w:tblLook w:val="04A0" w:firstRow="1" w:lastRow="0" w:firstColumn="1" w:lastColumn="0" w:noHBand="0" w:noVBand="1"/>
      </w:tblPr>
      <w:tblGrid>
        <w:gridCol w:w="1491"/>
        <w:gridCol w:w="1428"/>
        <w:gridCol w:w="1016"/>
        <w:gridCol w:w="1133"/>
        <w:gridCol w:w="1417"/>
        <w:gridCol w:w="108"/>
        <w:gridCol w:w="1025"/>
        <w:gridCol w:w="1097"/>
      </w:tblGrid>
      <w:tr w:rsidR="00244805" w:rsidRPr="00244805" w:rsidTr="00D77B78">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491" w:type="dxa"/>
            <w:noWrap/>
            <w:hideMark/>
          </w:tcPr>
          <w:p w:rsidR="00D77B78" w:rsidRPr="00244805" w:rsidRDefault="00D77B78" w:rsidP="004F41F7">
            <w:pPr>
              <w:rPr>
                <w:color w:val="auto"/>
              </w:rPr>
            </w:pPr>
          </w:p>
        </w:tc>
        <w:tc>
          <w:tcPr>
            <w:tcW w:w="1428" w:type="dxa"/>
            <w:noWrap/>
            <w:hideMark/>
          </w:tcPr>
          <w:p w:rsidR="00D77B78" w:rsidRPr="00244805" w:rsidRDefault="00D77B78" w:rsidP="004F41F7">
            <w:pPr>
              <w:cnfStyle w:val="100000000000" w:firstRow="1" w:lastRow="0" w:firstColumn="0" w:lastColumn="0" w:oddVBand="0" w:evenVBand="0" w:oddHBand="0" w:evenHBand="0" w:firstRowFirstColumn="0" w:firstRowLastColumn="0" w:lastRowFirstColumn="0" w:lastRowLastColumn="0"/>
              <w:rPr>
                <w:color w:val="auto"/>
              </w:rPr>
            </w:pPr>
          </w:p>
        </w:tc>
        <w:tc>
          <w:tcPr>
            <w:tcW w:w="1016" w:type="dxa"/>
            <w:noWrap/>
            <w:hideMark/>
          </w:tcPr>
          <w:p w:rsidR="00D77B78" w:rsidRPr="00244805" w:rsidRDefault="00D77B78" w:rsidP="004F41F7">
            <w:pPr>
              <w:cnfStyle w:val="100000000000" w:firstRow="1" w:lastRow="0" w:firstColumn="0" w:lastColumn="0" w:oddVBand="0" w:evenVBand="0" w:oddHBand="0" w:evenHBand="0" w:firstRowFirstColumn="0" w:firstRowLastColumn="0" w:lastRowFirstColumn="0" w:lastRowLastColumn="0"/>
              <w:rPr>
                <w:color w:val="auto"/>
              </w:rPr>
            </w:pPr>
          </w:p>
        </w:tc>
        <w:tc>
          <w:tcPr>
            <w:tcW w:w="1133" w:type="dxa"/>
            <w:noWrap/>
            <w:hideMark/>
          </w:tcPr>
          <w:p w:rsidR="00D77B78" w:rsidRPr="00244805" w:rsidRDefault="00D77B78" w:rsidP="004F41F7">
            <w:pPr>
              <w:cnfStyle w:val="100000000000" w:firstRow="1" w:lastRow="0" w:firstColumn="0" w:lastColumn="0" w:oddVBand="0" w:evenVBand="0" w:oddHBand="0" w:evenHBand="0" w:firstRowFirstColumn="0" w:firstRowLastColumn="0" w:lastRowFirstColumn="0" w:lastRowLastColumn="0"/>
              <w:rPr>
                <w:color w:val="auto"/>
              </w:rPr>
            </w:pPr>
          </w:p>
        </w:tc>
        <w:tc>
          <w:tcPr>
            <w:tcW w:w="1525" w:type="dxa"/>
            <w:gridSpan w:val="2"/>
            <w:hideMark/>
          </w:tcPr>
          <w:p w:rsidR="00D77B78" w:rsidRPr="00244805" w:rsidRDefault="00D77B78" w:rsidP="004F41F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Significance level</w:t>
            </w:r>
          </w:p>
        </w:tc>
        <w:tc>
          <w:tcPr>
            <w:tcW w:w="1025" w:type="dxa"/>
            <w:noWrap/>
            <w:hideMark/>
          </w:tcPr>
          <w:p w:rsidR="00D77B78" w:rsidRPr="00244805" w:rsidRDefault="00D77B78" w:rsidP="004F41F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5.0%</w:t>
            </w:r>
          </w:p>
        </w:tc>
        <w:tc>
          <w:tcPr>
            <w:tcW w:w="1097" w:type="dxa"/>
            <w:noWrap/>
            <w:hideMark/>
          </w:tcPr>
          <w:p w:rsidR="00D77B78" w:rsidRPr="00244805" w:rsidRDefault="00D77B78" w:rsidP="004F41F7">
            <w:pPr>
              <w:cnfStyle w:val="100000000000" w:firstRow="1" w:lastRow="0" w:firstColumn="0" w:lastColumn="0" w:oddVBand="0" w:evenVBand="0" w:oddHBand="0" w:evenHBand="0" w:firstRowFirstColumn="0" w:firstRowLastColumn="0" w:lastRowFirstColumn="0" w:lastRowLastColumn="0"/>
              <w:rPr>
                <w:color w:val="auto"/>
              </w:rPr>
            </w:pPr>
          </w:p>
        </w:tc>
      </w:tr>
      <w:tr w:rsidR="00244805" w:rsidRPr="00244805" w:rsidTr="00D77B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rsidR="00D77B78" w:rsidRPr="00244805" w:rsidRDefault="00D77B78" w:rsidP="004F41F7">
            <w:pPr>
              <w:rPr>
                <w:color w:val="auto"/>
              </w:rPr>
            </w:pPr>
          </w:p>
        </w:tc>
        <w:tc>
          <w:tcPr>
            <w:tcW w:w="1428" w:type="dxa"/>
            <w:tcBorders>
              <w:top w:val="nil"/>
              <w:bottom w:val="nil"/>
            </w:tcBorders>
            <w:noWrap/>
            <w:hideMark/>
          </w:tcPr>
          <w:p w:rsidR="00D77B78" w:rsidRPr="00244805" w:rsidRDefault="00D77B78" w:rsidP="004F41F7">
            <w:pPr>
              <w:cnfStyle w:val="000000100000" w:firstRow="0" w:lastRow="0" w:firstColumn="0" w:lastColumn="0" w:oddVBand="0" w:evenVBand="0" w:oddHBand="1" w:evenHBand="0" w:firstRowFirstColumn="0" w:firstRowLastColumn="0" w:lastRowFirstColumn="0" w:lastRowLastColumn="0"/>
              <w:rPr>
                <w:color w:val="auto"/>
              </w:rPr>
            </w:pPr>
          </w:p>
        </w:tc>
        <w:tc>
          <w:tcPr>
            <w:tcW w:w="1016" w:type="dxa"/>
            <w:tcBorders>
              <w:top w:val="nil"/>
              <w:bottom w:val="nil"/>
            </w:tcBorders>
            <w:noWrap/>
            <w:hideMark/>
          </w:tcPr>
          <w:p w:rsidR="00D77B78" w:rsidRPr="00244805" w:rsidRDefault="00D77B78" w:rsidP="004F41F7">
            <w:pPr>
              <w:cnfStyle w:val="000000100000" w:firstRow="0" w:lastRow="0" w:firstColumn="0" w:lastColumn="0" w:oddVBand="0" w:evenVBand="0" w:oddHBand="1" w:evenHBand="0" w:firstRowFirstColumn="0" w:firstRowLastColumn="0" w:lastRowFirstColumn="0" w:lastRowLastColumn="0"/>
              <w:rPr>
                <w:color w:val="auto"/>
              </w:rPr>
            </w:pPr>
          </w:p>
        </w:tc>
        <w:tc>
          <w:tcPr>
            <w:tcW w:w="1133" w:type="dxa"/>
            <w:tcBorders>
              <w:top w:val="nil"/>
              <w:bottom w:val="nil"/>
            </w:tcBorders>
            <w:noWrap/>
            <w:hideMark/>
          </w:tcPr>
          <w:p w:rsidR="00D77B78" w:rsidRPr="00244805" w:rsidRDefault="00D77B78" w:rsidP="004F41F7">
            <w:pPr>
              <w:cnfStyle w:val="000000100000" w:firstRow="0" w:lastRow="0" w:firstColumn="0" w:lastColumn="0" w:oddVBand="0" w:evenVBand="0" w:oddHBand="1" w:evenHBand="0" w:firstRowFirstColumn="0" w:firstRowLastColumn="0" w:lastRowFirstColumn="0" w:lastRowLastColumn="0"/>
              <w:rPr>
                <w:color w:val="auto"/>
              </w:rPr>
            </w:pPr>
          </w:p>
        </w:tc>
        <w:tc>
          <w:tcPr>
            <w:tcW w:w="2550" w:type="dxa"/>
            <w:gridSpan w:val="3"/>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auto"/>
              </w:rPr>
            </w:pPr>
            <w:r w:rsidRPr="00244805">
              <w:rPr>
                <w:rFonts w:cs="Arial"/>
                <w:b/>
                <w:bCs/>
                <w:color w:val="auto"/>
              </w:rPr>
              <w:t>Confidence interval</w:t>
            </w:r>
          </w:p>
        </w:tc>
        <w:tc>
          <w:tcPr>
            <w:tcW w:w="1097" w:type="dxa"/>
            <w:tcBorders>
              <w:top w:val="nil"/>
              <w:bottom w:val="nil"/>
            </w:tcBorders>
            <w:noWrap/>
            <w:hideMark/>
          </w:tcPr>
          <w:p w:rsidR="00D77B78" w:rsidRPr="00244805" w:rsidRDefault="00D77B78" w:rsidP="004F41F7">
            <w:pPr>
              <w:cnfStyle w:val="000000100000" w:firstRow="0" w:lastRow="0" w:firstColumn="0" w:lastColumn="0" w:oddVBand="0" w:evenVBand="0" w:oddHBand="1" w:evenHBand="0" w:firstRowFirstColumn="0" w:firstRowLastColumn="0" w:lastRowFirstColumn="0" w:lastRowLastColumn="0"/>
              <w:rPr>
                <w:color w:val="auto"/>
              </w:rPr>
            </w:pPr>
          </w:p>
        </w:tc>
      </w:tr>
      <w:tr w:rsidR="00244805" w:rsidRPr="00244805" w:rsidTr="00D77B78">
        <w:trPr>
          <w:trHeight w:val="530"/>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left w:val="nil"/>
              <w:bottom w:val="nil"/>
              <w:right w:val="nil"/>
            </w:tcBorders>
            <w:noWrap/>
            <w:hideMark/>
          </w:tcPr>
          <w:p w:rsidR="00D77B78" w:rsidRPr="00244805" w:rsidRDefault="00D77B78" w:rsidP="004F41F7">
            <w:pPr>
              <w:jc w:val="center"/>
              <w:rPr>
                <w:rFonts w:ascii="Arial" w:hAnsi="Arial" w:cs="Arial"/>
                <w:color w:val="auto"/>
              </w:rPr>
            </w:pPr>
            <w:r w:rsidRPr="00244805">
              <w:rPr>
                <w:rFonts w:cs="Arial"/>
                <w:color w:val="auto"/>
              </w:rPr>
              <w:t>Replication</w:t>
            </w:r>
          </w:p>
        </w:tc>
        <w:tc>
          <w:tcPr>
            <w:tcW w:w="1428"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Result-Availability %</w:t>
            </w:r>
          </w:p>
        </w:tc>
        <w:tc>
          <w:tcPr>
            <w:tcW w:w="1016"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Cum. mean</w:t>
            </w:r>
          </w:p>
          <w:p w:rsidR="00D77B78" w:rsidRPr="00244805" w:rsidRDefault="00CF02BF"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A</w:t>
            </w:r>
            <w:r w:rsidR="00D77B78" w:rsidRPr="00244805">
              <w:rPr>
                <w:rFonts w:cs="Arial"/>
                <w:b/>
                <w:bCs/>
                <w:color w:val="auto"/>
              </w:rPr>
              <w:t>verage</w:t>
            </w:r>
          </w:p>
        </w:tc>
        <w:tc>
          <w:tcPr>
            <w:tcW w:w="1133"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Standard</w:t>
            </w:r>
          </w:p>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deviation</w:t>
            </w:r>
          </w:p>
        </w:tc>
        <w:tc>
          <w:tcPr>
            <w:tcW w:w="1417"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Lower</w:t>
            </w:r>
          </w:p>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interval</w:t>
            </w:r>
          </w:p>
        </w:tc>
        <w:tc>
          <w:tcPr>
            <w:tcW w:w="1133" w:type="dxa"/>
            <w:gridSpan w:val="2"/>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Upper</w:t>
            </w:r>
          </w:p>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interval</w:t>
            </w:r>
          </w:p>
        </w:tc>
        <w:tc>
          <w:tcPr>
            <w:tcW w:w="1097"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w:t>
            </w:r>
          </w:p>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r w:rsidRPr="00244805">
              <w:rPr>
                <w:rFonts w:cs="Arial"/>
                <w:b/>
                <w:bCs/>
                <w:color w:val="auto"/>
              </w:rPr>
              <w:t>deviation</w:t>
            </w:r>
          </w:p>
        </w:tc>
      </w:tr>
      <w:tr w:rsidR="00244805" w:rsidRPr="00244805" w:rsidTr="00D77B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noWrap/>
            <w:hideMark/>
          </w:tcPr>
          <w:p w:rsidR="00D77B78" w:rsidRPr="00244805" w:rsidRDefault="00D77B78" w:rsidP="004F41F7">
            <w:pPr>
              <w:jc w:val="center"/>
              <w:rPr>
                <w:rFonts w:ascii="Arial" w:hAnsi="Arial" w:cs="Arial"/>
                <w:color w:val="auto"/>
              </w:rPr>
            </w:pPr>
            <w:r w:rsidRPr="00244805">
              <w:rPr>
                <w:rFonts w:cs="Arial"/>
                <w:color w:val="auto"/>
              </w:rPr>
              <w:t>1</w:t>
            </w:r>
          </w:p>
        </w:tc>
        <w:tc>
          <w:tcPr>
            <w:tcW w:w="1428" w:type="dxa"/>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98.32</w:t>
            </w:r>
          </w:p>
        </w:tc>
        <w:tc>
          <w:tcPr>
            <w:tcW w:w="1016" w:type="dxa"/>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98.32</w:t>
            </w:r>
          </w:p>
        </w:tc>
        <w:tc>
          <w:tcPr>
            <w:tcW w:w="1133" w:type="dxa"/>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n/a</w:t>
            </w:r>
          </w:p>
        </w:tc>
        <w:tc>
          <w:tcPr>
            <w:tcW w:w="1417" w:type="dxa"/>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n/a</w:t>
            </w:r>
          </w:p>
        </w:tc>
        <w:tc>
          <w:tcPr>
            <w:tcW w:w="1133" w:type="dxa"/>
            <w:gridSpan w:val="2"/>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n/a</w:t>
            </w:r>
          </w:p>
        </w:tc>
        <w:tc>
          <w:tcPr>
            <w:tcW w:w="1097" w:type="dxa"/>
            <w:tcBorders>
              <w:top w:val="nil"/>
              <w:bottom w:val="nil"/>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n/a</w:t>
            </w:r>
          </w:p>
        </w:tc>
      </w:tr>
      <w:tr w:rsidR="00244805" w:rsidRPr="00244805" w:rsidTr="00D77B78">
        <w:trPr>
          <w:trHeight w:val="255"/>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left w:val="nil"/>
              <w:bottom w:val="nil"/>
              <w:right w:val="nil"/>
            </w:tcBorders>
            <w:noWrap/>
            <w:hideMark/>
          </w:tcPr>
          <w:p w:rsidR="00D77B78" w:rsidRPr="00244805" w:rsidRDefault="00D77B78" w:rsidP="004F41F7">
            <w:pPr>
              <w:jc w:val="center"/>
              <w:rPr>
                <w:rFonts w:ascii="Arial" w:hAnsi="Arial" w:cs="Arial"/>
                <w:color w:val="auto"/>
              </w:rPr>
            </w:pPr>
            <w:r w:rsidRPr="00244805">
              <w:rPr>
                <w:rFonts w:cs="Arial"/>
                <w:color w:val="auto"/>
              </w:rPr>
              <w:t>2</w:t>
            </w:r>
          </w:p>
        </w:tc>
        <w:tc>
          <w:tcPr>
            <w:tcW w:w="1428"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98.29</w:t>
            </w:r>
          </w:p>
        </w:tc>
        <w:tc>
          <w:tcPr>
            <w:tcW w:w="1016"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98.31</w:t>
            </w:r>
          </w:p>
        </w:tc>
        <w:tc>
          <w:tcPr>
            <w:tcW w:w="1133"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0.021</w:t>
            </w:r>
          </w:p>
        </w:tc>
        <w:tc>
          <w:tcPr>
            <w:tcW w:w="1417"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98.11</w:t>
            </w:r>
          </w:p>
        </w:tc>
        <w:tc>
          <w:tcPr>
            <w:tcW w:w="1133" w:type="dxa"/>
            <w:gridSpan w:val="2"/>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98.50</w:t>
            </w:r>
          </w:p>
        </w:tc>
        <w:tc>
          <w:tcPr>
            <w:tcW w:w="1097" w:type="dxa"/>
            <w:tcBorders>
              <w:top w:val="nil"/>
              <w:left w:val="nil"/>
              <w:bottom w:val="nil"/>
              <w:right w:val="nil"/>
            </w:tcBorders>
            <w:noWrap/>
            <w:hideMark/>
          </w:tcPr>
          <w:p w:rsidR="00D77B78" w:rsidRPr="00244805" w:rsidRDefault="00D77B78" w:rsidP="004F41F7">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44805">
              <w:rPr>
                <w:rFonts w:cs="Arial"/>
                <w:color w:val="auto"/>
              </w:rPr>
              <w:t>0.19%</w:t>
            </w:r>
          </w:p>
        </w:tc>
      </w:tr>
      <w:tr w:rsidR="00244805" w:rsidRPr="00244805" w:rsidTr="00D77B78">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single" w:sz="8" w:space="0" w:color="000000" w:themeColor="text1"/>
            </w:tcBorders>
            <w:noWrap/>
            <w:hideMark/>
          </w:tcPr>
          <w:p w:rsidR="00D77B78" w:rsidRPr="00244805" w:rsidRDefault="00D77B78" w:rsidP="004F41F7">
            <w:pPr>
              <w:jc w:val="center"/>
              <w:rPr>
                <w:rFonts w:ascii="Arial" w:hAnsi="Arial" w:cs="Arial"/>
                <w:color w:val="auto"/>
              </w:rPr>
            </w:pPr>
            <w:r w:rsidRPr="00244805">
              <w:rPr>
                <w:rFonts w:cs="Arial"/>
                <w:color w:val="auto"/>
              </w:rPr>
              <w:t>3</w:t>
            </w:r>
          </w:p>
        </w:tc>
        <w:tc>
          <w:tcPr>
            <w:tcW w:w="1428" w:type="dxa"/>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98.23</w:t>
            </w:r>
          </w:p>
        </w:tc>
        <w:tc>
          <w:tcPr>
            <w:tcW w:w="1016" w:type="dxa"/>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98.28</w:t>
            </w:r>
          </w:p>
        </w:tc>
        <w:tc>
          <w:tcPr>
            <w:tcW w:w="1133" w:type="dxa"/>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0.046</w:t>
            </w:r>
          </w:p>
        </w:tc>
        <w:tc>
          <w:tcPr>
            <w:tcW w:w="1417" w:type="dxa"/>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98.17</w:t>
            </w:r>
          </w:p>
        </w:tc>
        <w:tc>
          <w:tcPr>
            <w:tcW w:w="1133" w:type="dxa"/>
            <w:gridSpan w:val="2"/>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98.39</w:t>
            </w:r>
          </w:p>
        </w:tc>
        <w:tc>
          <w:tcPr>
            <w:tcW w:w="1097" w:type="dxa"/>
            <w:tcBorders>
              <w:top w:val="nil"/>
              <w:bottom w:val="single" w:sz="8" w:space="0" w:color="000000" w:themeColor="text1"/>
            </w:tcBorders>
            <w:noWrap/>
            <w:hideMark/>
          </w:tcPr>
          <w:p w:rsidR="00D77B78" w:rsidRPr="00244805" w:rsidRDefault="00D77B78" w:rsidP="004F41F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r w:rsidRPr="00244805">
              <w:rPr>
                <w:rFonts w:cs="Arial"/>
                <w:color w:val="auto"/>
              </w:rPr>
              <w:t>0.12%</w:t>
            </w:r>
          </w:p>
        </w:tc>
      </w:tr>
    </w:tbl>
    <w:p w:rsidR="007572CE" w:rsidRPr="00244805" w:rsidRDefault="007572CE" w:rsidP="004F41F7">
      <w:pPr>
        <w:spacing w:before="240" w:line="240" w:lineRule="auto"/>
        <w:jc w:val="both"/>
        <w:rPr>
          <w:rFonts w:asciiTheme="majorBidi" w:hAnsiTheme="majorBidi" w:cstheme="majorBidi"/>
        </w:rPr>
      </w:pPr>
      <w:r w:rsidRPr="00244805">
        <w:rPr>
          <w:rFonts w:asciiTheme="majorBidi" w:hAnsiTheme="majorBidi" w:cstheme="majorBidi"/>
        </w:rPr>
        <w:lastRenderedPageBreak/>
        <w:t>A set of experiments have been conducted for this case. These experiments were made to test different situation to assess the AMLS tool. Those experiments are shown in Table 4.</w:t>
      </w:r>
    </w:p>
    <w:p w:rsidR="007572CE" w:rsidRPr="00244805" w:rsidRDefault="007572CE" w:rsidP="004F41F7">
      <w:pPr>
        <w:pStyle w:val="Caption"/>
        <w:keepNext/>
        <w:rPr>
          <w:rFonts w:asciiTheme="majorBidi" w:hAnsiTheme="majorBidi" w:cstheme="majorBidi"/>
          <w:color w:val="auto"/>
        </w:rPr>
      </w:pPr>
      <w:bookmarkStart w:id="0" w:name="_Toc378943718"/>
      <w:r w:rsidRPr="00244805">
        <w:rPr>
          <w:rFonts w:asciiTheme="majorBidi" w:hAnsiTheme="majorBidi" w:cstheme="majorBidi"/>
          <w:color w:val="auto"/>
        </w:rPr>
        <w:t xml:space="preserve">Table </w:t>
      </w:r>
      <w:r w:rsidRPr="00244805">
        <w:rPr>
          <w:rFonts w:asciiTheme="majorBidi" w:hAnsiTheme="majorBidi" w:cstheme="majorBidi"/>
          <w:color w:val="auto"/>
        </w:rPr>
        <w:fldChar w:fldCharType="begin"/>
      </w:r>
      <w:r w:rsidRPr="00244805">
        <w:rPr>
          <w:rFonts w:asciiTheme="majorBidi" w:hAnsiTheme="majorBidi" w:cstheme="majorBidi"/>
          <w:color w:val="auto"/>
        </w:rPr>
        <w:instrText xml:space="preserve"> SEQ Table \* ARABIC \s 1 </w:instrText>
      </w:r>
      <w:r w:rsidRPr="00244805">
        <w:rPr>
          <w:rFonts w:asciiTheme="majorBidi" w:hAnsiTheme="majorBidi" w:cstheme="majorBidi"/>
          <w:color w:val="auto"/>
        </w:rPr>
        <w:fldChar w:fldCharType="separate"/>
      </w:r>
      <w:r w:rsidR="008605DC" w:rsidRPr="00244805">
        <w:rPr>
          <w:rFonts w:asciiTheme="majorBidi" w:hAnsiTheme="majorBidi" w:cstheme="majorBidi"/>
          <w:noProof/>
          <w:color w:val="auto"/>
        </w:rPr>
        <w:t>4</w:t>
      </w:r>
      <w:r w:rsidRPr="00244805">
        <w:rPr>
          <w:rFonts w:asciiTheme="majorBidi" w:hAnsiTheme="majorBidi" w:cstheme="majorBidi"/>
          <w:color w:val="auto"/>
        </w:rPr>
        <w:fldChar w:fldCharType="end"/>
      </w:r>
      <w:r w:rsidRPr="00244805">
        <w:rPr>
          <w:rFonts w:asciiTheme="majorBidi" w:hAnsiTheme="majorBidi" w:cstheme="majorBidi"/>
          <w:color w:val="auto"/>
        </w:rPr>
        <w:t xml:space="preserve"> Experiments conducted for the industrial cas</w:t>
      </w:r>
      <w:bookmarkEnd w:id="0"/>
      <w:r w:rsidRPr="00244805">
        <w:rPr>
          <w:rFonts w:asciiTheme="majorBidi" w:hAnsiTheme="majorBidi" w:cstheme="majorBidi"/>
          <w:color w:val="auto"/>
        </w:rPr>
        <w:t>e</w:t>
      </w:r>
    </w:p>
    <w:tbl>
      <w:tblPr>
        <w:tblStyle w:val="LightShading"/>
        <w:tblpPr w:leftFromText="180" w:rightFromText="180" w:vertAnchor="text" w:tblpXSpec="center" w:tblpY="1"/>
        <w:tblOverlap w:val="never"/>
        <w:tblW w:w="0" w:type="auto"/>
        <w:tblLook w:val="04A0" w:firstRow="1" w:lastRow="0" w:firstColumn="1" w:lastColumn="0" w:noHBand="0" w:noVBand="1"/>
      </w:tblPr>
      <w:tblGrid>
        <w:gridCol w:w="676"/>
        <w:gridCol w:w="8044"/>
      </w:tblGrid>
      <w:tr w:rsidR="00244805" w:rsidRPr="00244805" w:rsidTr="007572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No.</w:t>
            </w:r>
          </w:p>
        </w:tc>
        <w:tc>
          <w:tcPr>
            <w:tcW w:w="8044" w:type="dxa"/>
            <w:vAlign w:val="center"/>
            <w:hideMark/>
          </w:tcPr>
          <w:p w:rsidR="007572CE" w:rsidRPr="00244805" w:rsidRDefault="007572CE" w:rsidP="004F41F7">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Experiment description</w:t>
            </w:r>
          </w:p>
        </w:tc>
      </w:tr>
      <w:tr w:rsidR="00244805" w:rsidRPr="00244805" w:rsidTr="0075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il"/>
              <w:bottom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1</w:t>
            </w:r>
          </w:p>
        </w:tc>
        <w:tc>
          <w:tcPr>
            <w:tcW w:w="8044" w:type="dxa"/>
            <w:tcBorders>
              <w:top w:val="nil"/>
              <w:bottom w:val="nil"/>
            </w:tcBorders>
            <w:vAlign w:val="center"/>
            <w:hideMark/>
          </w:tcPr>
          <w:p w:rsidR="007572CE" w:rsidRPr="00244805" w:rsidRDefault="007572CE" w:rsidP="004F41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As-Is</w:t>
            </w:r>
          </w:p>
        </w:tc>
      </w:tr>
      <w:tr w:rsidR="00244805" w:rsidRPr="00244805" w:rsidTr="007572CE">
        <w:tc>
          <w:tcPr>
            <w:cnfStyle w:val="001000000000" w:firstRow="0" w:lastRow="0" w:firstColumn="1" w:lastColumn="0" w:oddVBand="0" w:evenVBand="0" w:oddHBand="0" w:evenHBand="0" w:firstRowFirstColumn="0" w:firstRowLastColumn="0" w:lastRowFirstColumn="0" w:lastRowLastColumn="0"/>
            <w:tcW w:w="676" w:type="dxa"/>
            <w:tcBorders>
              <w:top w:val="nil"/>
              <w:left w:val="nil"/>
              <w:bottom w:val="nil"/>
              <w:right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2</w:t>
            </w:r>
          </w:p>
        </w:tc>
        <w:tc>
          <w:tcPr>
            <w:tcW w:w="8044" w:type="dxa"/>
            <w:tcBorders>
              <w:top w:val="nil"/>
              <w:left w:val="nil"/>
              <w:bottom w:val="nil"/>
              <w:right w:val="nil"/>
            </w:tcBorders>
            <w:vAlign w:val="center"/>
            <w:hideMark/>
          </w:tcPr>
          <w:p w:rsidR="007572CE" w:rsidRPr="00244805" w:rsidRDefault="007572CE" w:rsidP="004F41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Labour reduction to one at all locations</w:t>
            </w:r>
          </w:p>
        </w:tc>
      </w:tr>
      <w:tr w:rsidR="00244805" w:rsidRPr="00244805" w:rsidTr="0075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il"/>
              <w:bottom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3</w:t>
            </w:r>
          </w:p>
        </w:tc>
        <w:tc>
          <w:tcPr>
            <w:tcW w:w="8044" w:type="dxa"/>
            <w:tcBorders>
              <w:top w:val="nil"/>
              <w:bottom w:val="nil"/>
            </w:tcBorders>
            <w:vAlign w:val="center"/>
            <w:hideMark/>
          </w:tcPr>
          <w:p w:rsidR="007572CE" w:rsidRPr="00244805" w:rsidRDefault="007572CE" w:rsidP="004F41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Travel time 240 (mins)</w:t>
            </w:r>
          </w:p>
        </w:tc>
      </w:tr>
      <w:tr w:rsidR="00244805" w:rsidRPr="00244805" w:rsidTr="007572CE">
        <w:tc>
          <w:tcPr>
            <w:cnfStyle w:val="001000000000" w:firstRow="0" w:lastRow="0" w:firstColumn="1" w:lastColumn="0" w:oddVBand="0" w:evenVBand="0" w:oddHBand="0" w:evenHBand="0" w:firstRowFirstColumn="0" w:firstRowLastColumn="0" w:lastRowFirstColumn="0" w:lastRowLastColumn="0"/>
            <w:tcW w:w="676" w:type="dxa"/>
            <w:tcBorders>
              <w:top w:val="nil"/>
              <w:left w:val="nil"/>
              <w:bottom w:val="nil"/>
              <w:right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4</w:t>
            </w:r>
          </w:p>
        </w:tc>
        <w:tc>
          <w:tcPr>
            <w:tcW w:w="8044" w:type="dxa"/>
            <w:tcBorders>
              <w:top w:val="nil"/>
              <w:left w:val="nil"/>
              <w:bottom w:val="nil"/>
              <w:right w:val="nil"/>
            </w:tcBorders>
            <w:vAlign w:val="center"/>
            <w:hideMark/>
          </w:tcPr>
          <w:p w:rsidR="007572CE" w:rsidRPr="00244805" w:rsidRDefault="007572CE" w:rsidP="004F41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Travel time 720 (mins)</w:t>
            </w:r>
          </w:p>
        </w:tc>
      </w:tr>
      <w:tr w:rsidR="00244805" w:rsidRPr="00244805" w:rsidTr="0075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il"/>
              <w:bottom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5</w:t>
            </w:r>
          </w:p>
        </w:tc>
        <w:tc>
          <w:tcPr>
            <w:tcW w:w="8044" w:type="dxa"/>
            <w:tcBorders>
              <w:top w:val="nil"/>
              <w:bottom w:val="nil"/>
            </w:tcBorders>
            <w:vAlign w:val="center"/>
            <w:hideMark/>
          </w:tcPr>
          <w:p w:rsidR="007572CE" w:rsidRPr="00244805" w:rsidRDefault="007572CE" w:rsidP="004F41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Increase the MTBF by 50%</w:t>
            </w:r>
          </w:p>
        </w:tc>
      </w:tr>
      <w:tr w:rsidR="00244805" w:rsidRPr="00244805" w:rsidTr="007572CE">
        <w:tc>
          <w:tcPr>
            <w:cnfStyle w:val="001000000000" w:firstRow="0" w:lastRow="0" w:firstColumn="1" w:lastColumn="0" w:oddVBand="0" w:evenVBand="0" w:oddHBand="0" w:evenHBand="0" w:firstRowFirstColumn="0" w:firstRowLastColumn="0" w:lastRowFirstColumn="0" w:lastRowLastColumn="0"/>
            <w:tcW w:w="676" w:type="dxa"/>
            <w:tcBorders>
              <w:top w:val="nil"/>
              <w:left w:val="nil"/>
              <w:bottom w:val="nil"/>
              <w:right w:val="nil"/>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6</w:t>
            </w:r>
          </w:p>
        </w:tc>
        <w:tc>
          <w:tcPr>
            <w:tcW w:w="8044" w:type="dxa"/>
            <w:tcBorders>
              <w:top w:val="nil"/>
              <w:left w:val="nil"/>
              <w:bottom w:val="nil"/>
              <w:right w:val="nil"/>
            </w:tcBorders>
            <w:vAlign w:val="center"/>
            <w:hideMark/>
          </w:tcPr>
          <w:p w:rsidR="007572CE" w:rsidRPr="00244805" w:rsidRDefault="007572CE" w:rsidP="004F41F7">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Decrease the MTBF by 50%</w:t>
            </w:r>
          </w:p>
        </w:tc>
      </w:tr>
      <w:tr w:rsidR="00244805" w:rsidRPr="00244805" w:rsidTr="007572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dxa"/>
            <w:tcBorders>
              <w:top w:val="nil"/>
              <w:bottom w:val="single" w:sz="8" w:space="0" w:color="000000" w:themeColor="text1"/>
            </w:tcBorders>
            <w:vAlign w:val="center"/>
            <w:hideMark/>
          </w:tcPr>
          <w:p w:rsidR="007572CE" w:rsidRPr="00244805" w:rsidRDefault="007572CE" w:rsidP="004F41F7">
            <w:pPr>
              <w:jc w:val="center"/>
              <w:rPr>
                <w:rFonts w:asciiTheme="majorBidi" w:hAnsiTheme="majorBidi" w:cstheme="majorBidi"/>
                <w:color w:val="auto"/>
                <w:lang w:eastAsia="en-US"/>
              </w:rPr>
            </w:pPr>
            <w:r w:rsidRPr="00244805">
              <w:rPr>
                <w:rFonts w:asciiTheme="majorBidi" w:hAnsiTheme="majorBidi" w:cstheme="majorBidi"/>
                <w:color w:val="auto"/>
              </w:rPr>
              <w:t>7</w:t>
            </w:r>
          </w:p>
        </w:tc>
        <w:tc>
          <w:tcPr>
            <w:tcW w:w="8044" w:type="dxa"/>
            <w:tcBorders>
              <w:top w:val="nil"/>
              <w:bottom w:val="single" w:sz="8" w:space="0" w:color="000000" w:themeColor="text1"/>
            </w:tcBorders>
            <w:vAlign w:val="center"/>
            <w:hideMark/>
          </w:tcPr>
          <w:p w:rsidR="007572CE" w:rsidRPr="00244805" w:rsidRDefault="007572CE" w:rsidP="004F41F7">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auto"/>
                <w:lang w:eastAsia="en-US"/>
              </w:rPr>
            </w:pPr>
            <w:r w:rsidRPr="00244805">
              <w:rPr>
                <w:rFonts w:asciiTheme="majorBidi" w:hAnsiTheme="majorBidi" w:cstheme="majorBidi"/>
                <w:color w:val="auto"/>
              </w:rPr>
              <w:t>Increase spares lead time and decrease Min. reorder quantity</w:t>
            </w:r>
          </w:p>
        </w:tc>
      </w:tr>
    </w:tbl>
    <w:p w:rsidR="007572CE" w:rsidRPr="00244805" w:rsidRDefault="007572CE" w:rsidP="004F41F7">
      <w:pPr>
        <w:spacing w:before="240" w:line="240" w:lineRule="auto"/>
        <w:jc w:val="both"/>
        <w:rPr>
          <w:rFonts w:asciiTheme="majorBidi" w:hAnsiTheme="majorBidi" w:cstheme="majorBidi"/>
        </w:rPr>
      </w:pPr>
      <w:r w:rsidRPr="00244805">
        <w:rPr>
          <w:rFonts w:asciiTheme="majorBidi" w:hAnsiTheme="majorBidi" w:cstheme="majorBidi"/>
        </w:rPr>
        <w:t xml:space="preserve">Three scenarios (Reactive, Diagnostics, and Prognostics) were compared for each of the experiments. Furthermore, different Prognostics Windows (PW) were applied. </w:t>
      </w:r>
    </w:p>
    <w:p w:rsidR="00CF02BF" w:rsidRPr="00244805" w:rsidRDefault="007572CE" w:rsidP="004F41F7">
      <w:pPr>
        <w:spacing w:before="240" w:line="240" w:lineRule="auto"/>
        <w:jc w:val="both"/>
        <w:rPr>
          <w:rFonts w:asciiTheme="majorBidi" w:hAnsiTheme="majorBidi" w:cstheme="majorBidi"/>
        </w:rPr>
      </w:pPr>
      <w:r w:rsidRPr="00244805">
        <w:rPr>
          <w:rFonts w:asciiTheme="majorBidi" w:hAnsiTheme="majorBidi" w:cstheme="majorBidi"/>
        </w:rPr>
        <w:t xml:space="preserve">Seven different experiments were applied with three monitoring levels, while the Prognostics level has been applied with three different PWs which are (PW=400 min, PW=1000 min, and PW=86400 min). These different PWs were to assess different levels of PW on maintenance operations. In addition, a significant PW value (PW=86400 min) was decided to assess the scenario when PW &gt; spares lead time (this was only applied when experimenting with the spare lead time). Bearing in mind that three replications for each scenario were decided, this makes the total number of the simulation runs for this case come to 84 runs. </w:t>
      </w:r>
      <w:r w:rsidR="00CF02BF" w:rsidRPr="00244805">
        <w:rPr>
          <w:rFonts w:asciiTheme="majorBidi" w:hAnsiTheme="majorBidi" w:cstheme="majorBidi"/>
        </w:rPr>
        <w:t>Figure 8 shows a snap shot of the model while running.</w:t>
      </w:r>
    </w:p>
    <w:p w:rsidR="00CF02BF" w:rsidRPr="00244805" w:rsidRDefault="00CF02BF" w:rsidP="00CF02BF">
      <w:pPr>
        <w:keepNext/>
        <w:spacing w:before="240" w:line="240" w:lineRule="auto"/>
        <w:jc w:val="both"/>
      </w:pPr>
      <w:r w:rsidRPr="00244805">
        <w:rPr>
          <w:noProof/>
          <w:lang w:eastAsia="en-GB"/>
        </w:rPr>
        <w:drawing>
          <wp:inline distT="0" distB="0" distL="0" distR="0" wp14:anchorId="4D3865B3" wp14:editId="07A2642A">
            <wp:extent cx="5391150" cy="314325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50" cy="3143250"/>
                    </a:xfrm>
                    <a:prstGeom prst="rect">
                      <a:avLst/>
                    </a:prstGeom>
                    <a:noFill/>
                    <a:ln>
                      <a:noFill/>
                    </a:ln>
                  </pic:spPr>
                </pic:pic>
              </a:graphicData>
            </a:graphic>
          </wp:inline>
        </w:drawing>
      </w:r>
    </w:p>
    <w:p w:rsidR="00CF02BF" w:rsidRPr="00244805" w:rsidRDefault="00CF02BF" w:rsidP="00CF02BF">
      <w:pPr>
        <w:pStyle w:val="Caption"/>
        <w:jc w:val="center"/>
        <w:rPr>
          <w:rFonts w:asciiTheme="majorBidi" w:hAnsiTheme="majorBidi" w:cstheme="majorBidi"/>
          <w:color w:val="auto"/>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8</w:t>
      </w:r>
      <w:r w:rsidRPr="00244805">
        <w:rPr>
          <w:color w:val="auto"/>
        </w:rPr>
        <w:fldChar w:fldCharType="end"/>
      </w:r>
      <w:r w:rsidRPr="00244805">
        <w:rPr>
          <w:color w:val="auto"/>
        </w:rPr>
        <w:t xml:space="preserve"> snapshot of the AMLS tool while running</w:t>
      </w:r>
    </w:p>
    <w:p w:rsidR="00437650" w:rsidRPr="00244805" w:rsidRDefault="007572CE" w:rsidP="004F41F7">
      <w:pPr>
        <w:spacing w:before="240" w:line="240" w:lineRule="auto"/>
        <w:jc w:val="both"/>
        <w:rPr>
          <w:rFonts w:asciiTheme="majorBidi" w:hAnsiTheme="majorBidi" w:cstheme="majorBidi"/>
        </w:rPr>
      </w:pPr>
      <w:r w:rsidRPr="00244805">
        <w:rPr>
          <w:rFonts w:asciiTheme="majorBidi" w:hAnsiTheme="majorBidi" w:cstheme="majorBidi"/>
        </w:rPr>
        <w:t>Following this, the analysis of the results obtained will be presented and followed by a validation process.</w:t>
      </w:r>
    </w:p>
    <w:p w:rsidR="00D85E13" w:rsidRPr="00244805" w:rsidRDefault="00D85E13" w:rsidP="004F41F7">
      <w:pPr>
        <w:spacing w:before="240" w:line="240" w:lineRule="auto"/>
        <w:jc w:val="both"/>
        <w:rPr>
          <w:rFonts w:asciiTheme="majorBidi" w:hAnsiTheme="majorBidi" w:cstheme="majorBidi"/>
          <w:b/>
          <w:bCs/>
        </w:rPr>
      </w:pPr>
      <w:r w:rsidRPr="00244805">
        <w:rPr>
          <w:rFonts w:asciiTheme="majorBidi" w:hAnsiTheme="majorBidi" w:cstheme="majorBidi"/>
          <w:b/>
          <w:bCs/>
        </w:rPr>
        <w:t>6.2 Results and analysis</w:t>
      </w:r>
    </w:p>
    <w:p w:rsidR="00810D10"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In this section, the results of the different experimentations for the industrial case will be analysed and discussed. A comparison between experiments conducted in all the three monitoring levels will be presented and discussed here. Due to the length of the results obtained, the </w:t>
      </w:r>
      <w:r w:rsidR="009E7BE5" w:rsidRPr="00244805">
        <w:rPr>
          <w:rFonts w:asciiTheme="majorBidi" w:hAnsiTheme="majorBidi" w:cstheme="majorBidi"/>
          <w:sz w:val="22"/>
          <w:szCs w:val="22"/>
        </w:rPr>
        <w:t>discussion</w:t>
      </w:r>
      <w:r w:rsidRPr="00244805">
        <w:rPr>
          <w:rFonts w:asciiTheme="majorBidi" w:hAnsiTheme="majorBidi" w:cstheme="majorBidi"/>
          <w:sz w:val="22"/>
          <w:szCs w:val="22"/>
        </w:rPr>
        <w:t xml:space="preserve"> will focus on </w:t>
      </w:r>
      <w:r w:rsidRPr="00244805">
        <w:rPr>
          <w:rFonts w:asciiTheme="majorBidi" w:hAnsiTheme="majorBidi" w:cstheme="majorBidi"/>
          <w:sz w:val="22"/>
          <w:szCs w:val="22"/>
        </w:rPr>
        <w:lastRenderedPageBreak/>
        <w:t>applying the comparisons of different monitoring levels based on the main measures of availability percentages, breakdown percentages, number of failures and labour utilisation percentages. Other metrics such as idle percentages, busy percentages for refrigerators and labour are collectively reported in these main metrics.</w:t>
      </w:r>
    </w:p>
    <w:p w:rsidR="00810D10" w:rsidRPr="00244805" w:rsidRDefault="00CF02BF"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Figures 9, 10 and 11</w:t>
      </w:r>
      <w:r w:rsidR="00810D10" w:rsidRPr="00244805">
        <w:rPr>
          <w:rFonts w:asciiTheme="majorBidi" w:hAnsiTheme="majorBidi" w:cstheme="majorBidi"/>
          <w:sz w:val="22"/>
          <w:szCs w:val="22"/>
        </w:rPr>
        <w:t xml:space="preserve"> show the comparisons of </w:t>
      </w:r>
      <w:r w:rsidR="00134471" w:rsidRPr="00244805">
        <w:rPr>
          <w:rFonts w:asciiTheme="majorBidi" w:hAnsiTheme="majorBidi" w:cstheme="majorBidi"/>
          <w:sz w:val="22"/>
          <w:szCs w:val="22"/>
        </w:rPr>
        <w:t xml:space="preserve">average </w:t>
      </w:r>
      <w:r w:rsidR="00810D10" w:rsidRPr="00244805">
        <w:rPr>
          <w:rFonts w:asciiTheme="majorBidi" w:hAnsiTheme="majorBidi" w:cstheme="majorBidi"/>
          <w:sz w:val="22"/>
          <w:szCs w:val="22"/>
        </w:rPr>
        <w:t>availability percentages, breakdown percentages, and number of failures on different experiments. A discussion of each experiment will be presented as follows:</w:t>
      </w:r>
    </w:p>
    <w:p w:rsidR="00810D10" w:rsidRPr="00244805" w:rsidRDefault="00810D10" w:rsidP="004F41F7">
      <w:pPr>
        <w:pStyle w:val="BodyText"/>
        <w:keepNext/>
        <w:spacing w:line="240" w:lineRule="auto"/>
        <w:jc w:val="both"/>
      </w:pPr>
      <w:r w:rsidRPr="00244805">
        <w:rPr>
          <w:noProof/>
          <w:lang w:eastAsia="en-GB"/>
        </w:rPr>
        <w:drawing>
          <wp:inline distT="0" distB="0" distL="0" distR="0" wp14:anchorId="54F53BF1" wp14:editId="5F09785F">
            <wp:extent cx="5470525" cy="4182110"/>
            <wp:effectExtent l="0" t="0" r="15875" b="27940"/>
            <wp:docPr id="110" name="Chart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10D10" w:rsidRPr="00244805" w:rsidRDefault="00810D10" w:rsidP="004F41F7">
      <w:pPr>
        <w:pStyle w:val="Caption"/>
        <w:jc w:val="center"/>
        <w:rPr>
          <w:color w:val="auto"/>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9</w:t>
      </w:r>
      <w:r w:rsidRPr="00244805">
        <w:rPr>
          <w:color w:val="auto"/>
        </w:rPr>
        <w:fldChar w:fldCharType="end"/>
      </w:r>
      <w:r w:rsidRPr="00244805">
        <w:rPr>
          <w:noProof/>
          <w:color w:val="auto"/>
        </w:rPr>
        <w:t xml:space="preserve"> Availability percentages across different experiments</w:t>
      </w:r>
    </w:p>
    <w:p w:rsidR="00810D10" w:rsidRPr="00244805" w:rsidRDefault="00810D10" w:rsidP="004F41F7">
      <w:pPr>
        <w:pStyle w:val="Caption"/>
        <w:jc w:val="center"/>
        <w:rPr>
          <w:color w:val="auto"/>
          <w:sz w:val="22"/>
          <w:szCs w:val="22"/>
        </w:rPr>
      </w:pPr>
    </w:p>
    <w:p w:rsidR="004F4F44" w:rsidRPr="00244805" w:rsidRDefault="00810D10" w:rsidP="004F41F7">
      <w:pPr>
        <w:pStyle w:val="BodyText"/>
        <w:keepNext/>
        <w:spacing w:after="0" w:line="240" w:lineRule="auto"/>
        <w:jc w:val="both"/>
      </w:pPr>
      <w:r w:rsidRPr="00244805">
        <w:rPr>
          <w:noProof/>
          <w:lang w:eastAsia="en-GB"/>
        </w:rPr>
        <w:lastRenderedPageBreak/>
        <w:drawing>
          <wp:inline distT="0" distB="0" distL="0" distR="0" wp14:anchorId="714A07F2" wp14:editId="401FC53A">
            <wp:extent cx="5407025" cy="3506470"/>
            <wp:effectExtent l="0" t="0" r="22225" b="1778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10D10" w:rsidRPr="00244805" w:rsidRDefault="004F4F44" w:rsidP="004F41F7">
      <w:pPr>
        <w:pStyle w:val="Caption"/>
        <w:jc w:val="center"/>
        <w:rPr>
          <w:color w:val="auto"/>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10</w:t>
      </w:r>
      <w:r w:rsidRPr="00244805">
        <w:rPr>
          <w:color w:val="auto"/>
        </w:rPr>
        <w:fldChar w:fldCharType="end"/>
      </w:r>
      <w:r w:rsidRPr="00244805">
        <w:rPr>
          <w:color w:val="auto"/>
        </w:rPr>
        <w:t xml:space="preserve"> Breakdown percentages across different experiments</w:t>
      </w:r>
    </w:p>
    <w:p w:rsidR="004F4F44" w:rsidRPr="00244805" w:rsidRDefault="00810D10" w:rsidP="004F41F7">
      <w:pPr>
        <w:keepNext/>
        <w:spacing w:after="0" w:line="240" w:lineRule="auto"/>
      </w:pPr>
      <w:r w:rsidRPr="00244805">
        <w:rPr>
          <w:rFonts w:ascii="Arial" w:eastAsia="Times New Roman" w:hAnsi="Arial" w:cs="Times New Roman"/>
          <w:noProof/>
          <w:sz w:val="24"/>
          <w:szCs w:val="24"/>
          <w:lang w:eastAsia="en-GB"/>
        </w:rPr>
        <w:drawing>
          <wp:inline distT="0" distB="0" distL="0" distR="0" wp14:anchorId="14C25361" wp14:editId="7E055D44">
            <wp:extent cx="5486400" cy="3713480"/>
            <wp:effectExtent l="0" t="0" r="19050" b="2032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10D10" w:rsidRPr="00244805" w:rsidRDefault="004F4F44" w:rsidP="004F41F7">
      <w:pPr>
        <w:pStyle w:val="Caption"/>
        <w:jc w:val="center"/>
        <w:rPr>
          <w:color w:val="auto"/>
          <w:sz w:val="24"/>
          <w:szCs w:val="24"/>
        </w:rPr>
      </w:pPr>
      <w:r w:rsidRPr="00244805">
        <w:rPr>
          <w:color w:val="auto"/>
        </w:rPr>
        <w:t xml:space="preserve">Figure </w:t>
      </w:r>
      <w:r w:rsidRPr="00244805">
        <w:rPr>
          <w:color w:val="auto"/>
        </w:rPr>
        <w:fldChar w:fldCharType="begin"/>
      </w:r>
      <w:r w:rsidRPr="00244805">
        <w:rPr>
          <w:color w:val="auto"/>
        </w:rPr>
        <w:instrText xml:space="preserve"> SEQ Figure \* ARABIC </w:instrText>
      </w:r>
      <w:r w:rsidRPr="00244805">
        <w:rPr>
          <w:color w:val="auto"/>
        </w:rPr>
        <w:fldChar w:fldCharType="separate"/>
      </w:r>
      <w:r w:rsidR="008605DC" w:rsidRPr="00244805">
        <w:rPr>
          <w:noProof/>
          <w:color w:val="auto"/>
        </w:rPr>
        <w:t>11</w:t>
      </w:r>
      <w:r w:rsidRPr="00244805">
        <w:rPr>
          <w:color w:val="auto"/>
        </w:rPr>
        <w:fldChar w:fldCharType="end"/>
      </w:r>
      <w:r w:rsidRPr="00244805">
        <w:rPr>
          <w:color w:val="auto"/>
        </w:rPr>
        <w:t xml:space="preserve"> Number of failures across different experiments</w:t>
      </w:r>
    </w:p>
    <w:p w:rsidR="00810D10" w:rsidRPr="00244805" w:rsidRDefault="00810D10" w:rsidP="004F41F7">
      <w:pPr>
        <w:pStyle w:val="BodyText"/>
        <w:numPr>
          <w:ilvl w:val="0"/>
          <w:numId w:val="16"/>
        </w:numPr>
        <w:spacing w:line="240" w:lineRule="auto"/>
        <w:jc w:val="both"/>
        <w:rPr>
          <w:rFonts w:asciiTheme="majorBidi" w:hAnsiTheme="majorBidi" w:cstheme="majorBidi"/>
          <w:b/>
          <w:bCs/>
        </w:rPr>
      </w:pPr>
      <w:r w:rsidRPr="00244805">
        <w:rPr>
          <w:rFonts w:asciiTheme="majorBidi" w:hAnsiTheme="majorBidi" w:cstheme="majorBidi"/>
          <w:b/>
          <w:bCs/>
        </w:rPr>
        <w:t>As-Is scenario and Labour reduction</w:t>
      </w:r>
    </w:p>
    <w:p w:rsidR="00810D10"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As this case is about maintaining the refrigerating system and taking into account the high MTBF for such systems, this explains the high availability already obtained. As-Is and labour reduction scenarios were combined in the discussion here as they provide the same results. The number of labour in the As-Is scenario is clearly more than the company actually needs. When this was raised to </w:t>
      </w:r>
      <w:r w:rsidRPr="00244805">
        <w:rPr>
          <w:rFonts w:asciiTheme="majorBidi" w:hAnsiTheme="majorBidi" w:cstheme="majorBidi"/>
          <w:sz w:val="22"/>
          <w:szCs w:val="22"/>
        </w:rPr>
        <w:lastRenderedPageBreak/>
        <w:t xml:space="preserve">the case company, the reply was that having more labour is preferable compared to losing perishable </w:t>
      </w:r>
      <w:r w:rsidR="004F4F44" w:rsidRPr="00244805">
        <w:rPr>
          <w:rFonts w:asciiTheme="majorBidi" w:hAnsiTheme="majorBidi" w:cstheme="majorBidi"/>
          <w:sz w:val="22"/>
          <w:szCs w:val="22"/>
        </w:rPr>
        <w:t xml:space="preserve">food which is worth significant amount of money </w:t>
      </w:r>
      <w:r w:rsidRPr="00244805">
        <w:rPr>
          <w:rFonts w:asciiTheme="majorBidi" w:hAnsiTheme="majorBidi" w:cstheme="majorBidi"/>
          <w:sz w:val="22"/>
          <w:szCs w:val="22"/>
        </w:rPr>
        <w:t>due to a breakdown. In addition, the labour costs are low. Consequently, the researcher decided to conduct another experiment with the minimum number of labours (one labour) at each maintenance centre. The results of the As-Is and the labour reduction are the same.</w:t>
      </w:r>
    </w:p>
    <w:p w:rsidR="004F41F7" w:rsidRPr="00244805" w:rsidRDefault="00810D10" w:rsidP="00CF02BF">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In the As-Is and labour reduction scenarios, it can be noted that Diagnostics and Prognostics in general give slightly better availability than Reactive. This improvement of 0.55% is small compared to that of the Reactive level which in this case is already achieving high availability. The reader might be surprised to discover why the Diagnostics and Prognostics levels in these scenarios provide exact</w:t>
      </w:r>
      <w:r w:rsidR="00CF02BF" w:rsidRPr="00244805">
        <w:rPr>
          <w:rFonts w:asciiTheme="majorBidi" w:hAnsiTheme="majorBidi" w:cstheme="majorBidi"/>
          <w:sz w:val="22"/>
          <w:szCs w:val="22"/>
        </w:rPr>
        <w:t>ly the same results. Figures 12 and 13</w:t>
      </w:r>
      <w:r w:rsidR="004F4F44" w:rsidRPr="00244805">
        <w:rPr>
          <w:rFonts w:asciiTheme="majorBidi" w:hAnsiTheme="majorBidi" w:cstheme="majorBidi"/>
          <w:sz w:val="22"/>
          <w:szCs w:val="22"/>
        </w:rPr>
        <w:t xml:space="preserve"> </w:t>
      </w:r>
      <w:r w:rsidRPr="00244805">
        <w:rPr>
          <w:rFonts w:asciiTheme="majorBidi" w:hAnsiTheme="majorBidi" w:cstheme="majorBidi"/>
          <w:sz w:val="22"/>
          <w:szCs w:val="22"/>
        </w:rPr>
        <w:t>explain the reason behind this, particularly as there is no travel time and that all the resources needed, such as labour and spares, are always available.</w:t>
      </w:r>
    </w:p>
    <w:p w:rsidR="004F41F7" w:rsidRPr="00244805" w:rsidRDefault="004F41F7" w:rsidP="004F41F7">
      <w:pPr>
        <w:pStyle w:val="BodyText"/>
        <w:spacing w:line="240" w:lineRule="auto"/>
        <w:jc w:val="both"/>
      </w:pPr>
    </w:p>
    <w:p w:rsidR="00810D10" w:rsidRPr="00244805" w:rsidRDefault="00810D10" w:rsidP="004F41F7">
      <w:pPr>
        <w:pStyle w:val="BodyText"/>
        <w:spacing w:line="240" w:lineRule="auto"/>
        <w:jc w:val="both"/>
        <w:rPr>
          <w:sz w:val="22"/>
          <w:szCs w:val="22"/>
        </w:rPr>
      </w:pPr>
    </w:p>
    <w:p w:rsidR="00810D10" w:rsidRPr="00244805" w:rsidRDefault="004F41F7" w:rsidP="004F41F7">
      <w:pPr>
        <w:pStyle w:val="BodyText"/>
        <w:spacing w:line="240" w:lineRule="auto"/>
        <w:jc w:val="both"/>
        <w:rPr>
          <w:sz w:val="22"/>
          <w:szCs w:val="22"/>
        </w:rPr>
      </w:pPr>
      <w:r w:rsidRPr="00244805">
        <w:rPr>
          <w:noProof/>
          <w:lang w:eastAsia="en-GB"/>
        </w:rPr>
        <mc:AlternateContent>
          <mc:Choice Requires="wpg">
            <w:drawing>
              <wp:anchor distT="0" distB="0" distL="114300" distR="114300" simplePos="0" relativeHeight="251666432" behindDoc="0" locked="0" layoutInCell="1" allowOverlap="1" wp14:anchorId="0B1DB68C" wp14:editId="0DF0D687">
                <wp:simplePos x="0" y="0"/>
                <wp:positionH relativeFrom="column">
                  <wp:posOffset>337820</wp:posOffset>
                </wp:positionH>
                <wp:positionV relativeFrom="paragraph">
                  <wp:posOffset>-548640</wp:posOffset>
                </wp:positionV>
                <wp:extent cx="4593590" cy="2466975"/>
                <wp:effectExtent l="0" t="0" r="35560" b="66675"/>
                <wp:wrapNone/>
                <wp:docPr id="978" name="Group 978"/>
                <wp:cNvGraphicFramePr/>
                <a:graphic xmlns:a="http://schemas.openxmlformats.org/drawingml/2006/main">
                  <a:graphicData uri="http://schemas.microsoft.com/office/word/2010/wordprocessingGroup">
                    <wpg:wgp>
                      <wpg:cNvGrpSpPr/>
                      <wpg:grpSpPr>
                        <a:xfrm>
                          <a:off x="0" y="0"/>
                          <a:ext cx="4593590" cy="2466975"/>
                          <a:chOff x="0" y="0"/>
                          <a:chExt cx="4593589" cy="2550038"/>
                        </a:xfrm>
                      </wpg:grpSpPr>
                      <wpg:grpSp>
                        <wpg:cNvPr id="56" name="Group 56"/>
                        <wpg:cNvGrpSpPr/>
                        <wpg:grpSpPr>
                          <a:xfrm>
                            <a:off x="0" y="12605"/>
                            <a:ext cx="4593589" cy="2537433"/>
                            <a:chOff x="0" y="12605"/>
                            <a:chExt cx="4229100" cy="2537433"/>
                          </a:xfrm>
                        </wpg:grpSpPr>
                        <wps:wsp>
                          <wps:cNvPr id="59" name="Straight Connector 59"/>
                          <wps:cNvCnPr/>
                          <wps:spPr>
                            <a:xfrm flipV="1">
                              <a:off x="161925" y="940313"/>
                              <a:ext cx="15716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0" name="Straight Connector 60"/>
                          <wps:cNvCnPr/>
                          <wps:spPr>
                            <a:xfrm flipV="1">
                              <a:off x="2657475" y="940313"/>
                              <a:ext cx="1571625" cy="0"/>
                            </a:xfrm>
                            <a:prstGeom prst="line">
                              <a:avLst/>
                            </a:prstGeom>
                            <a:noFill/>
                            <a:ln w="9525" cap="flat" cmpd="sng" algn="ctr">
                              <a:solidFill>
                                <a:srgbClr val="4F81BD">
                                  <a:shade val="95000"/>
                                  <a:satMod val="105000"/>
                                </a:srgbClr>
                              </a:solidFill>
                              <a:prstDash val="solid"/>
                            </a:ln>
                            <a:effectLst/>
                          </wps:spPr>
                          <wps:bodyPr/>
                        </wps:wsp>
                        <wps:wsp>
                          <wps:cNvPr id="61" name="Straight Connector 61"/>
                          <wps:cNvCnPr/>
                          <wps:spPr>
                            <a:xfrm>
                              <a:off x="152400" y="873638"/>
                              <a:ext cx="0" cy="133350"/>
                            </a:xfrm>
                            <a:prstGeom prst="line">
                              <a:avLst/>
                            </a:prstGeom>
                            <a:noFill/>
                            <a:ln w="9525" cap="flat" cmpd="sng" algn="ctr">
                              <a:solidFill>
                                <a:srgbClr val="4F81BD">
                                  <a:shade val="95000"/>
                                  <a:satMod val="105000"/>
                                </a:srgbClr>
                              </a:solidFill>
                              <a:prstDash val="solid"/>
                            </a:ln>
                            <a:effectLst/>
                          </wps:spPr>
                          <wps:bodyPr/>
                        </wps:wsp>
                        <wps:wsp>
                          <wps:cNvPr id="62" name="Straight Connector 62"/>
                          <wps:cNvCnPr/>
                          <wps:spPr>
                            <a:xfrm>
                              <a:off x="1733550" y="873638"/>
                              <a:ext cx="0" cy="495300"/>
                            </a:xfrm>
                            <a:prstGeom prst="line">
                              <a:avLst/>
                            </a:prstGeom>
                            <a:noFill/>
                            <a:ln w="9525" cap="flat" cmpd="sng" algn="ctr">
                              <a:solidFill>
                                <a:srgbClr val="4F81BD">
                                  <a:shade val="95000"/>
                                  <a:satMod val="105000"/>
                                </a:srgbClr>
                              </a:solidFill>
                              <a:prstDash val="solid"/>
                            </a:ln>
                            <a:effectLst/>
                          </wps:spPr>
                          <wps:bodyPr/>
                        </wps:wsp>
                        <wps:wsp>
                          <wps:cNvPr id="63" name="Straight Connector 63"/>
                          <wps:cNvCnPr/>
                          <wps:spPr>
                            <a:xfrm>
                              <a:off x="2657475" y="873638"/>
                              <a:ext cx="0" cy="495300"/>
                            </a:xfrm>
                            <a:prstGeom prst="line">
                              <a:avLst/>
                            </a:prstGeom>
                            <a:noFill/>
                            <a:ln w="9525" cap="flat" cmpd="sng" algn="ctr">
                              <a:solidFill>
                                <a:srgbClr val="4F81BD">
                                  <a:shade val="95000"/>
                                  <a:satMod val="105000"/>
                                </a:srgbClr>
                              </a:solidFill>
                              <a:prstDash val="solid"/>
                            </a:ln>
                            <a:effectLst/>
                          </wps:spPr>
                          <wps:bodyPr/>
                        </wps:wsp>
                        <wps:wsp>
                          <wps:cNvPr id="64" name="Straight Arrow Connector 64"/>
                          <wps:cNvCnPr/>
                          <wps:spPr>
                            <a:xfrm>
                              <a:off x="1732498" y="495300"/>
                              <a:ext cx="1052"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65" name="Text Box 973"/>
                          <wps:cNvSpPr txBox="1"/>
                          <wps:spPr>
                            <a:xfrm>
                              <a:off x="1403074" y="12605"/>
                              <a:ext cx="754152" cy="4857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0F0" w:rsidRDefault="00F150F0" w:rsidP="00810D10">
                                <w:pPr>
                                  <w:jc w:val="center"/>
                                  <w:rPr>
                                    <w:b/>
                                    <w:sz w:val="18"/>
                                    <w:szCs w:val="18"/>
                                  </w:rPr>
                                </w:pPr>
                                <w:r>
                                  <w:rPr>
                                    <w:b/>
                                    <w:sz w:val="18"/>
                                    <w:szCs w:val="18"/>
                                  </w:rPr>
                                  <w:t>Breakdown Starts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6" name="Straight Arrow Connector 66"/>
                          <wps:cNvCnPr/>
                          <wps:spPr>
                            <a:xfrm>
                              <a:off x="1733550" y="1264163"/>
                              <a:ext cx="923924"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67" name="Text Box 975"/>
                          <wps:cNvSpPr txBox="1"/>
                          <wps:spPr>
                            <a:xfrm>
                              <a:off x="1828800" y="1264163"/>
                              <a:ext cx="828675" cy="495300"/>
                            </a:xfrm>
                            <a:prstGeom prst="rect">
                              <a:avLst/>
                            </a:prstGeom>
                            <a:noFill/>
                            <a:ln w="6350">
                              <a:noFill/>
                            </a:ln>
                            <a:effectLst/>
                          </wps:spPr>
                          <wps:txbx>
                            <w:txbxContent>
                              <w:p w:rsidR="00F150F0" w:rsidRDefault="00F150F0" w:rsidP="00810D10">
                                <w:pPr>
                                  <w:jc w:val="center"/>
                                  <w:rPr>
                                    <w:b/>
                                    <w:sz w:val="18"/>
                                    <w:szCs w:val="18"/>
                                  </w:rPr>
                                </w:pPr>
                                <w:r>
                                  <w:rPr>
                                    <w:b/>
                                    <w:sz w:val="18"/>
                                    <w:szCs w:val="18"/>
                                  </w:rPr>
                                  <w:t>Repair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ext Box 979"/>
                          <wps:cNvSpPr txBox="1"/>
                          <wps:spPr>
                            <a:xfrm>
                              <a:off x="0" y="1025995"/>
                              <a:ext cx="361950" cy="342914"/>
                            </a:xfrm>
                            <a:prstGeom prst="rect">
                              <a:avLst/>
                            </a:prstGeom>
                            <a:noFill/>
                            <a:ln w="6350">
                              <a:noFill/>
                            </a:ln>
                            <a:effectLst/>
                          </wps:spPr>
                          <wps:txbx>
                            <w:txbxContent>
                              <w:p w:rsidR="00F150F0" w:rsidRDefault="00F150F0" w:rsidP="00810D10">
                                <w:pPr>
                                  <w:jc w:val="center"/>
                                  <w:rPr>
                                    <w:b/>
                                    <w:vertAlign w:val="subscript"/>
                                  </w:rPr>
                                </w:pPr>
                                <w:r>
                                  <w:rPr>
                                    <w:b/>
                                  </w:rPr>
                                  <w:t>T</w:t>
                                </w:r>
                                <w:r>
                                  <w:rPr>
                                    <w:b/>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9" name="Text Box 980"/>
                          <wps:cNvSpPr txBox="1"/>
                          <wps:spPr>
                            <a:xfrm>
                              <a:off x="2486025" y="1416534"/>
                              <a:ext cx="361950" cy="342856"/>
                            </a:xfrm>
                            <a:prstGeom prst="rect">
                              <a:avLst/>
                            </a:prstGeom>
                            <a:noFill/>
                            <a:ln w="6350">
                              <a:noFill/>
                            </a:ln>
                            <a:effectLst/>
                          </wps:spPr>
                          <wps:txbx>
                            <w:txbxContent>
                              <w:p w:rsidR="00F150F0" w:rsidRDefault="00F150F0" w:rsidP="00810D10">
                                <w:pPr>
                                  <w:jc w:val="center"/>
                                  <w:rPr>
                                    <w:b/>
                                    <w:vertAlign w:val="subscript"/>
                                  </w:rPr>
                                </w:pPr>
                                <w:r>
                                  <w:rPr>
                                    <w:b/>
                                  </w:rPr>
                                  <w:t>T</w:t>
                                </w:r>
                                <w:r>
                                  <w:rPr>
                                    <w:b/>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981"/>
                          <wps:cNvSpPr txBox="1"/>
                          <wps:spPr>
                            <a:xfrm>
                              <a:off x="1524000" y="1426059"/>
                              <a:ext cx="361950" cy="333368"/>
                            </a:xfrm>
                            <a:prstGeom prst="rect">
                              <a:avLst/>
                            </a:prstGeom>
                            <a:noFill/>
                            <a:ln w="6350">
                              <a:noFill/>
                            </a:ln>
                            <a:effectLst/>
                          </wps:spPr>
                          <wps:txbx>
                            <w:txbxContent>
                              <w:p w:rsidR="00F150F0" w:rsidRDefault="00F150F0" w:rsidP="00810D10">
                                <w:pPr>
                                  <w:jc w:val="center"/>
                                  <w:rPr>
                                    <w:b/>
                                    <w:vertAlign w:val="subscript"/>
                                  </w:rPr>
                                </w:pPr>
                                <w:r>
                                  <w:rPr>
                                    <w:b/>
                                  </w:rPr>
                                  <w:t>T</w:t>
                                </w:r>
                                <w:r>
                                  <w:rPr>
                                    <w:b/>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flipV="1">
                              <a:off x="1732498" y="1664213"/>
                              <a:ext cx="0" cy="8858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2657475" y="1673738"/>
                              <a:ext cx="0" cy="876300"/>
                            </a:xfrm>
                            <a:prstGeom prst="straightConnector1">
                              <a:avLst/>
                            </a:prstGeom>
                            <a:noFill/>
                            <a:ln w="9525" cap="flat" cmpd="sng" algn="ctr">
                              <a:solidFill>
                                <a:srgbClr val="4F81BD">
                                  <a:shade val="95000"/>
                                  <a:satMod val="105000"/>
                                </a:srgbClr>
                              </a:solidFill>
                              <a:prstDash val="solid"/>
                              <a:tailEnd type="arrow"/>
                            </a:ln>
                            <a:effectLst/>
                          </wps:spPr>
                          <wps:bodyPr/>
                        </wps:wsp>
                      </wpg:grpSp>
                      <wps:wsp>
                        <wps:cNvPr id="57" name="Straight Arrow Connector 57"/>
                        <wps:cNvCnPr/>
                        <wps:spPr>
                          <a:xfrm flipH="1" flipV="1">
                            <a:off x="2886075" y="445013"/>
                            <a:ext cx="438" cy="380999"/>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8" name="Text Box 965"/>
                        <wps:cNvSpPr txBox="1"/>
                        <wps:spPr>
                          <a:xfrm>
                            <a:off x="2409825" y="0"/>
                            <a:ext cx="993140" cy="495300"/>
                          </a:xfrm>
                          <a:prstGeom prst="rect">
                            <a:avLst/>
                          </a:prstGeom>
                          <a:noFill/>
                          <a:ln w="6350">
                            <a:noFill/>
                          </a:ln>
                          <a:effectLst/>
                        </wps:spPr>
                        <wps:txbx>
                          <w:txbxContent>
                            <w:p w:rsidR="00F150F0" w:rsidRDefault="00F150F0" w:rsidP="00810D10">
                              <w:pPr>
                                <w:jc w:val="center"/>
                                <w:rPr>
                                  <w:b/>
                                  <w:sz w:val="18"/>
                                  <w:szCs w:val="18"/>
                                </w:rPr>
                              </w:pPr>
                              <w:r>
                                <w:rPr>
                                  <w:b/>
                                  <w:sz w:val="18"/>
                                  <w:szCs w:val="18"/>
                                </w:rPr>
                                <w:t>Breakdown Ends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margin">
                  <wp14:pctHeight>0</wp14:pctHeight>
                </wp14:sizeRelV>
              </wp:anchor>
            </w:drawing>
          </mc:Choice>
          <mc:Fallback>
            <w:pict>
              <v:group id="Group 978" o:spid="_x0000_s1028" style="position:absolute;left:0;text-align:left;margin-left:26.6pt;margin-top:-43.2pt;width:361.7pt;height:194.25pt;z-index:251666432;mso-height-relative:margin" coordsize="45935,25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BbiQYAAKQrAAAOAAAAZHJzL2Uyb0RvYy54bWzsWltv2zYYfR+w/yDofbXuF6NOkSZLN6Dr&#10;iqVbnxlZsoVJokYxsbNfv8OLaMWXJHaRzAX8YksiKZEfD7/vO4d8+25ZV9ZdzrqSNhPbfePYVt5k&#10;dFo2s4n955ernxLb6jhppqSiTT6x7/POfnf24w9vF+049+icVtOcWXhJ040X7cSec96OR6Mum+c1&#10;6d7QNm9QWFBWE45bNhtNGVng7XU18hwnGi0om7aMZnnX4emlKrTP5PuLIs/470XR5dyqJjb6xuUv&#10;k7834nd09paMZ4y08zLT3SAH9KImZYOPmlddEk6sW1ZuvKouM0Y7WvA3Ga1HtCjKLJdjwGhcZ200&#10;Hxi9beVYZuPFrDVmgmnX7HTwa7NPd5+ZVU4ndhpjqhpSY5Lkdy3xAOZZtLMxan1g7XX7mekHM3Un&#10;RrwsWC3+MRZrKQ17bwybL7mV4WEQpn6Ywv4ZyrwgitI4VKbP5pifjXbZ/OdhyyTVLcPQcXzZq1H/&#10;4ZHon+mOuTH91qMLo4eDw/2hY3O9yNG9fzC+VS/9OPD9reMbtB2M0fNS1+mtE5rWO8eIpdKt0NB9&#10;Gxqu56TNJcg6Mc+9vWByBYZrzkg5m3PrgjYN1hNlVpgq48kGF41GRTfuAJAeElZRle1fcAlyWWhw&#10;uJGbeqFtAQVp4PiuNlJvRjeM3UiUC5jItWlMQMYt6/iHnNaWuJjYVdmIXpMxufvYccwlqvZVcLNo&#10;++7IK35f5aJy1fyRF4A7MKk6Jh1NflEx647ARZAsyxvuiuHhfbK2aFaUVWUaOvKzjzbU9UXTXDqh&#10;fRqbFvLLtOGmcV02lG37Ol/2XS5U/d4CatzCBDd0ei8nSpoG+BEr5BWAFAHXO4GEQrkK9waSF4Vx&#10;AB/y8kgi44ZeYfrRTwEIawHohhKjBOGqqAgHXOsWDrRrZrZFqhniYMb1NNGqnIrWonHHZjcGaMFV&#10;4r6/VHM5J9NcwS+Ff9MxqSP8NzpVj12nfw5Q6tdIgHbD9wv0X5JurtrIIoPjFRL1Ynm4Pv43cLiP&#10;gUNiWnQUbmmHlxHj6n1L6AXCicJ1JLEfqTCB9acDiXavru/74Te5lhMgVK72ImEn8h4DhPe0txgC&#10;IsZUY66fQESQhr5adIcGmxMiXhIR/mOIkAnEs13EMGo84iNOiFDJz7EGjWADEeeM0cUgQY2CfT2F&#10;F6SgP4gdq8lfxQ7EX/glkZQieviKuux2Fp1OmE2+rDLNrXmqSCmEmTkpq5+bqcXvW/AvIoYziN2n&#10;bFZZ4AiyWaScKpv9IhKL93QJmjx0QoIjW3yJAsEwdHI75EXDAAUK5MRAM4A1IIZ9xhKHgdvjLkjC&#10;GDUVLekZd093NCNiIGe7GdGWIBWJTEj0x2S4kvM8sey7LVzqGZTou+FS07+f5FJ8ebOUmolJSFQC&#10;bTGqBKauza5KpOMfScc/EwZFCWkIVDKUzin717YWUJzAGP65JSy3rerXBtlU6gYBqnF5E4Sxhxs2&#10;LLkZljS39QUFY0UGja/JS1GfV/1lwWj9FeLYufgqikiT4dsTG3xFXV5wpYNBXMvy83NZCaJUS/jH&#10;5rrNeoYsUPZl+ZWwVuOMA6CfaC8bbBBwVVfB6vyW06KU7FwEaWUlzU1fkYIa7ee61zI2AoaWg57L&#10;NQapJVZu4EZrSkbq+amHlf0MIeOQcDHPyXRLuDjFEajGKzHnmFWReEsckaKiTmb3iiOJlySa+m5F&#10;I8ojIZYINK7ym90ZzCtFEuNGTQA9uVEp66xc7lG5UbM/MMh9hkrwPphFQBJZj+OFabompvsQiQVt&#10;l/l2AGn8OPIeg1bDLU5oPWa0mg2MFVqTody8D1q9IIkAVYVZRPvQlyBYMcQ1zCZqe+l4PKwJLSfM&#10;HjFmY3i9dXaZGBYJFXwfzII7Qg/XfjYQe5bSV+/ALHSN6OHG6mo77XX5pfGzJiU/YfaYMbu5hbNO&#10;ruIhhHds5GzfLo59o8u5URR46xvGOktIkjCBd35UHTmEZp1Uue+DTcWbu0YbGDRSzbM2E4c7BW4U&#10;+/GO7cQkjp7cPNoPeUaL+z53m5+SIBB+5IGI525DQ/jVx3te6bxCaJj5TrEIVbSwuxtL0p/9IuW5&#10;bQdhQNgjR59fCILQWXdsAfCmCFDipKkM3LuTyRPAtOtXeyn7AUzoLS9/mmoLdY5MTr5nYoe0LhXh&#10;ThBofVik3zJIU98VGvKxCj1m4ZxSusNSOukOcRRUttbHVsVZ0+E9roeHa8/+AwAA//8DAFBLAwQU&#10;AAYACAAAACEAD5sBk+IAAAAKAQAADwAAAGRycy9kb3ducmV2LnhtbEyPTWvCQBCG74X+h2UKvenm&#10;o0aJ2YhI25MUqoXibUzGJJidDdk1if++21N7HN6H930m20y6FQP1tjGsIJwHIIgLUzZcKfg6vs1W&#10;IKxDLrE1TAruZGGTPz5kmJZm5E8aDq4SvoRtigpq57pUSlvUpNHOTUfss4vpNTp/9pUsexx9uW5l&#10;FASJ1NiwX6ixo11NxfVw0wreRxy3cfg67K+X3f10XHx870NS6vlp2q5BOJrcHwy/+l4dcu90Njcu&#10;rWgVLOLIkwpmq+QFhAeWyyQBcVYQB1EIMs/k/xfyHwAAAP//AwBQSwECLQAUAAYACAAAACEAtoM4&#10;kv4AAADhAQAAEwAAAAAAAAAAAAAAAAAAAAAAW0NvbnRlbnRfVHlwZXNdLnhtbFBLAQItABQABgAI&#10;AAAAIQA4/SH/1gAAAJQBAAALAAAAAAAAAAAAAAAAAC8BAABfcmVscy8ucmVsc1BLAQItABQABgAI&#10;AAAAIQDN0VBbiQYAAKQrAAAOAAAAAAAAAAAAAAAAAC4CAABkcnMvZTJvRG9jLnhtbFBLAQItABQA&#10;BgAIAAAAIQAPmwGT4gAAAAoBAAAPAAAAAAAAAAAAAAAAAOMIAABkcnMvZG93bnJldi54bWxQSwUG&#10;AAAAAAQABADzAAAA8gkAAAAA&#10;">
                <v:group id="Group 56" o:spid="_x0000_s1029" style="position:absolute;top:126;width:45935;height:25374" coordorigin=",126" coordsize="42291,25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Straight Connector 59" o:spid="_x0000_s1030" style="position:absolute;flip:y;visibility:visible;mso-wrap-style:square" from="1619,9403" to="17335,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o8YAAADbAAAADwAAAGRycy9kb3ducmV2LnhtbESPT2vCQBTE74LfYXmF3upG65+auooI&#10;0qBgq/XQ4yP7mgSzb2N2a2I/fVcoeBxm5jfMbNGaUlyodoVlBf1eBII4tbrgTMHxc/30AsJ5ZI2l&#10;ZVJwJQeLebczw1jbhvd0OfhMBAi7GBXk3lexlC7NyaDr2Yo4eN+2NuiDrDOpa2wC3JRyEEVjabDg&#10;sJBjRauc0tPhxyhIEt5sfnn9/tX/OL/552K7GzYTpR4f2uUrCE+tv4f/24lWMJrC7Uv4A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p36PGAAAA2wAAAA8AAAAAAAAA&#10;AAAAAAAAoQIAAGRycy9kb3ducmV2LnhtbFBLBQYAAAAABAAEAPkAAACUAwAAAAA=&#10;" strokecolor="#4579b8 [3044]"/>
                  <v:line id="Straight Connector 60" o:spid="_x0000_s1031" style="position:absolute;flip:y;visibility:visible;mso-wrap-style:square" from="26574,9403" to="42291,9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NWFb0AAADbAAAADwAAAGRycy9kb3ducmV2LnhtbERPyQrCMBC9C/5DGMGbpgqKVKOIKCh4&#10;cTt4G5rpgs2kNlGrX28OgsfH22eLxpTiSbUrLCsY9CMQxInVBWcKzqdNbwLCeWSNpWVS8CYHi3m7&#10;NcNY2xcf6Hn0mQgh7GJUkHtfxVK6JCeDrm8r4sCltjboA6wzqWt8hXBTymEUjaXBgkNDjhWtckpu&#10;x4dRsL76srnje/jZp7t1erEruxwVSnU7zXIKwlPj/+Kfe6sVjMP68CX8ADn/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szVhW9AAAA2wAAAA8AAAAAAAAAAAAAAAAAoQIA&#10;AGRycy9kb3ducmV2LnhtbFBLBQYAAAAABAAEAPkAAACLAwAAAAA=&#10;" strokecolor="#4a7ebb"/>
                  <v:line id="Straight Connector 61" o:spid="_x0000_s1032" style="position:absolute;visibility:visible;mso-wrap-style:square" from="1524,8736" to="1524,10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OZcsMAAADbAAAADwAAAGRycy9kb3ducmV2LnhtbESPQWsCMRSE7wX/Q3hCb92sFqRuN4oI&#10;gocerBXs8TV53SxuXtYk1fXfm0Khx2FmvmHq5eA6caEQW88KJkUJglh703Kj4PCxeXoBEROywc4z&#10;KbhRhOVi9FBjZfyV3+myT43IEI4VKrAp9ZWUUVtyGAvfE2fv2weHKcvQSBPwmuGuk9OynEmHLecF&#10;iz2tLenT/scpOFp82+30VyL//LnSpjHGn+dKPY6H1SuIREP6D/+1t0bBbAK/X/IPkI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mXLDAAAA2wAAAA8AAAAAAAAAAAAA&#10;AAAAoQIAAGRycy9kb3ducmV2LnhtbFBLBQYAAAAABAAEAPkAAACRAwAAAAA=&#10;" strokecolor="#4a7ebb"/>
                  <v:line id="Straight Connector 62" o:spid="_x0000_s1033" style="position:absolute;visibility:visible;mso-wrap-style:square" from="17335,8736" to="17335,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HBcMAAADbAAAADwAAAGRycy9kb3ducmV2LnhtbESPQWvCQBSE70L/w/IKvemmFkKNriJC&#10;oYceohX0+Nx9ZkOzb2N2m6T/visUehxm5htmtRldI3rqQu1ZwfMsA0Gsvam5UnD8fJu+gggR2WDj&#10;mRT8UIDN+mGywsL4gffUH2IlEoRDgQpsjG0hZdCWHIaZb4mTd/Wdw5hkV0nT4ZDgrpHzLMulw5rT&#10;gsWWdpb01+HbKThZ/ChLfYnkX85bbSpj/G2h1NPjuF2CiDTG//Bf+90oyOdw/5J+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hBwXDAAAA2wAAAA8AAAAAAAAAAAAA&#10;AAAAoQIAAGRycy9kb3ducmV2LnhtbFBLBQYAAAAABAAEAPkAAACRAwAAAAA=&#10;" strokecolor="#4a7ebb"/>
                  <v:line id="Straight Connector 63" o:spid="_x0000_s1034" style="position:absolute;visibility:visible;mso-wrap-style:square" from="26574,8736" to="26574,1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2insMAAADbAAAADwAAAGRycy9kb3ducmV2LnhtbESPQWvCQBSE7wX/w/IEb3VjA6GmriJC&#10;wYOH1Ar2+Lr7mg1m38bsGtN/3y0Uehxm5htmtRldKwbqQ+NZwWKegSDW3jRcKzi9vz4+gwgR2WDr&#10;mRR8U4DNevKwwtL4O7/RcIy1SBAOJSqwMXallEFbchjmviNO3pfvHcYk+1qaHu8J7lr5lGWFdNhw&#10;WrDY0c6SvhxvTsHZ4qGq9Gckn39stamN8delUrPpuH0BEWmM/+G/9t4oKHL4/ZJ+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top7DAAAA2wAAAA8AAAAAAAAAAAAA&#10;AAAAoQIAAGRycy9kb3ducmV2LnhtbFBLBQYAAAAABAAEAPkAAACRAwAAAAA=&#10;" strokecolor="#4a7ebb"/>
                  <v:shapetype id="_x0000_t32" coordsize="21600,21600" o:spt="32" o:oned="t" path="m,l21600,21600e" filled="f">
                    <v:path arrowok="t" fillok="f" o:connecttype="none"/>
                    <o:lock v:ext="edit" shapetype="t"/>
                  </v:shapetype>
                  <v:shape id="Straight Arrow Connector 64" o:spid="_x0000_s1035" type="#_x0000_t32" style="position:absolute;left:17324;top:4953;width:11;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U3qMQAAADbAAAADwAAAGRycy9kb3ducmV2LnhtbESPzWrDMBCE74W8g9hAbo2ctA7GjWxC&#10;wDTXpgmkt621sU2tlbHkn759VSj0OMzMN8w+n00rRupdY1nBZh2BIC6tbrhScHkvHhMQziNrbC2T&#10;gm9ykGeLhz2m2k78RuPZVyJA2KWooPa+S6V0ZU0G3dp2xMG7296gD7KvpO5xCnDTym0U7aTBhsNC&#10;jR0dayq/zoNR8HT/nF8Tf5BJcbPHYYjj+Fp8KLVazocXEJ5m/x/+a5+0gt0z/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ZTeoxAAAANsAAAAPAAAAAAAAAAAA&#10;AAAAAKECAABkcnMvZG93bnJldi54bWxQSwUGAAAAAAQABAD5AAAAkgMAAAAA&#10;" strokecolor="#4579b8 [3044]">
                    <v:stroke endarrow="open"/>
                  </v:shape>
                  <v:shape id="Text Box 973" o:spid="_x0000_s1036" type="#_x0000_t202" style="position:absolute;left:14030;top:126;width:7542;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F150F0" w:rsidRDefault="00F150F0" w:rsidP="00810D10">
                          <w:pPr>
                            <w:jc w:val="center"/>
                            <w:rPr>
                              <w:b/>
                              <w:sz w:val="18"/>
                              <w:szCs w:val="18"/>
                            </w:rPr>
                          </w:pPr>
                          <w:r>
                            <w:rPr>
                              <w:b/>
                              <w:sz w:val="18"/>
                              <w:szCs w:val="18"/>
                            </w:rPr>
                            <w:t>Breakdown Starts</w:t>
                          </w:r>
                        </w:p>
                      </w:txbxContent>
                    </v:textbox>
                  </v:shape>
                  <v:shape id="Straight Arrow Connector 66" o:spid="_x0000_s1037" type="#_x0000_t32" style="position:absolute;left:17335;top:12641;width:9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kOsMAAADbAAAADwAAAGRycy9kb3ducmV2LnhtbESPzWrDMBCE74W+g9hCb43stjjBjWJC&#10;IJAcmyaQ48ZaW6bWyliqf94+KhR6HGbmG2ZdTLYVA/W+cawgXSQgiEunG64VnL/2LysQPiBrbB2T&#10;gpk8FJvHhzXm2o38ScMp1CJC2OeowITQ5VL60pBFv3AdcfQq11sMUfa11D2OEW5b+ZokmbTYcFww&#10;2NHOUPl9+rEKkiXb9HI5r+xAJhyvb9X7fKuUen6ath8gAk3hP/zXPmgFWQa/X+IPkJ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wJDrDAAAA2wAAAA8AAAAAAAAAAAAA&#10;AAAAoQIAAGRycy9kb3ducmV2LnhtbFBLBQYAAAAABAAEAPkAAACRAwAAAAA=&#10;" strokecolor="#4579b8 [3044]">
                    <v:stroke startarrow="open" endarrow="open"/>
                  </v:shape>
                  <v:shape id="Text Box 975" o:spid="_x0000_s1038" type="#_x0000_t202" style="position:absolute;left:18288;top:12641;width:8286;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hsUA&#10;AADbAAAADwAAAGRycy9kb3ducmV2LnhtbESPQWvCQBSE74X+h+UJvdWNQqNEVwkBaSn2oPXi7Zl9&#10;JsHs2zS7TaK/3i0IPQ4z8w2zXA+mFh21rrKsYDKOQBDnVldcKDh8b17nIJxH1lhbJgVXcrBePT8t&#10;MdG25x11e1+IAGGXoILS+yaR0uUlGXRj2xAH72xbgz7ItpC6xT7ATS2nURRLgxWHhRIbykrKL/tf&#10;o+Az23zh7jQ181udvW/PafNzOL4p9TIa0gUIT4P/Dz/aH1pBPI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GGxQAAANsAAAAPAAAAAAAAAAAAAAAAAJgCAABkcnMv&#10;ZG93bnJldi54bWxQSwUGAAAAAAQABAD1AAAAigMAAAAA&#10;" filled="f" stroked="f" strokeweight=".5pt">
                    <v:textbox>
                      <w:txbxContent>
                        <w:p w:rsidR="00F150F0" w:rsidRDefault="00F150F0" w:rsidP="00810D10">
                          <w:pPr>
                            <w:jc w:val="center"/>
                            <w:rPr>
                              <w:b/>
                              <w:sz w:val="18"/>
                              <w:szCs w:val="18"/>
                            </w:rPr>
                          </w:pPr>
                          <w:r>
                            <w:rPr>
                              <w:b/>
                              <w:sz w:val="18"/>
                              <w:szCs w:val="18"/>
                            </w:rPr>
                            <w:t>Repair Time</w:t>
                          </w:r>
                        </w:p>
                      </w:txbxContent>
                    </v:textbox>
                  </v:shape>
                  <v:shape id="Text Box 979" o:spid="_x0000_s1039" type="#_x0000_t202" style="position:absolute;top:10259;width:3619;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F150F0" w:rsidRDefault="00F150F0" w:rsidP="00810D10">
                          <w:pPr>
                            <w:jc w:val="center"/>
                            <w:rPr>
                              <w:b/>
                              <w:vertAlign w:val="subscript"/>
                            </w:rPr>
                          </w:pPr>
                          <w:r>
                            <w:rPr>
                              <w:b/>
                            </w:rPr>
                            <w:t>T</w:t>
                          </w:r>
                          <w:r>
                            <w:rPr>
                              <w:b/>
                              <w:vertAlign w:val="subscript"/>
                            </w:rPr>
                            <w:t>0</w:t>
                          </w:r>
                        </w:p>
                      </w:txbxContent>
                    </v:textbox>
                  </v:shape>
                  <v:shape id="Text Box 980" o:spid="_x0000_s1040" type="#_x0000_t202" style="position:absolute;left:24860;top:14165;width:361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vAb8UA&#10;AADbAAAADwAAAGRycy9kb3ducmV2LnhtbESPQWvCQBSE74L/YXlCb2ZToUHTrCIBUUo9mHrx9pp9&#10;JqHZtzG7atpf7xYKPQ4z8w2TrQbTihv1rrGs4DmKQRCXVjdcKTh+bKZzEM4ja2wtk4JvcrBajkcZ&#10;ptre+UC3wlciQNilqKD2vkuldGVNBl1kO+LgnW1v0AfZV1L3eA9w08pZHCfSYMNhocaO8prKr+Jq&#10;FLzlmz0ePmdm/tPm2/fzurscTy9KPU2G9SsIT4P/D/+1d1pBsoD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K8BvxQAAANsAAAAPAAAAAAAAAAAAAAAAAJgCAABkcnMv&#10;ZG93bnJldi54bWxQSwUGAAAAAAQABAD1AAAAigMAAAAA&#10;" filled="f" stroked="f" strokeweight=".5pt">
                    <v:textbox>
                      <w:txbxContent>
                        <w:p w:rsidR="00F150F0" w:rsidRDefault="00F150F0" w:rsidP="00810D10">
                          <w:pPr>
                            <w:jc w:val="center"/>
                            <w:rPr>
                              <w:b/>
                              <w:vertAlign w:val="subscript"/>
                            </w:rPr>
                          </w:pPr>
                          <w:r>
                            <w:rPr>
                              <w:b/>
                            </w:rPr>
                            <w:t>T</w:t>
                          </w:r>
                          <w:r>
                            <w:rPr>
                              <w:b/>
                              <w:vertAlign w:val="subscript"/>
                            </w:rPr>
                            <w:t>2</w:t>
                          </w:r>
                        </w:p>
                      </w:txbxContent>
                    </v:textbox>
                  </v:shape>
                  <v:shape id="Text Box 981" o:spid="_x0000_s1041" type="#_x0000_t202" style="position:absolute;left:15240;top:14260;width:3619;height:3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L8MA&#10;AADbAAAADwAAAGRycy9kb3ducmV2LnhtbERPy2rCQBTdF/yH4Ra6q5MKVYlOQgiIpbQLrZvubjM3&#10;D8zciZkxSf36zkLo8nDe23QyrRiod41lBS/zCARxYXXDlYLT1+55DcJ5ZI2tZVLwSw7SZPawxVjb&#10;kQ80HH0lQgi7GBXU3nexlK6oyaCb2444cKXtDfoA+0rqHscQblq5iKKlNNhwaKixo7ym4ny8GgXv&#10;+e4TDz8Ls761+f6jzLrL6ftVqafHKduA8DT5f/Hd/aYVrML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j/L8MAAADbAAAADwAAAAAAAAAAAAAAAACYAgAAZHJzL2Rv&#10;d25yZXYueG1sUEsFBgAAAAAEAAQA9QAAAIgDAAAAAA==&#10;" filled="f" stroked="f" strokeweight=".5pt">
                    <v:textbox>
                      <w:txbxContent>
                        <w:p w:rsidR="00F150F0" w:rsidRDefault="00F150F0" w:rsidP="00810D10">
                          <w:pPr>
                            <w:jc w:val="center"/>
                            <w:rPr>
                              <w:b/>
                              <w:vertAlign w:val="subscript"/>
                            </w:rPr>
                          </w:pPr>
                          <w:r>
                            <w:rPr>
                              <w:b/>
                            </w:rPr>
                            <w:t>T</w:t>
                          </w:r>
                          <w:r>
                            <w:rPr>
                              <w:b/>
                              <w:vertAlign w:val="subscript"/>
                            </w:rPr>
                            <w:t>1</w:t>
                          </w:r>
                        </w:p>
                      </w:txbxContent>
                    </v:textbox>
                  </v:shape>
                  <v:shape id="Straight Arrow Connector 71" o:spid="_x0000_s1042" type="#_x0000_t32" style="position:absolute;left:17324;top:16642;width:0;height:8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148QAAADbAAAADwAAAGRycy9kb3ducmV2LnhtbESPX2vCMBTF3wd+h3AF32bqcFOqUcQh&#10;bAiTqiC+XZtrW2xuSpLZ7tsvg4GPh/Pnx5kvO1OLOzlfWVYwGiYgiHOrKy4UHA+b5ykIH5A11pZJ&#10;wQ95WC56T3NMtW05o/s+FCKOsE9RQRlCk0rp85IM+qFtiKN3tc5giNIVUjts47ip5UuSvEmDFUdC&#10;iQ2tS8pv+28TIe/j7HV72l7GlK127eXz/BXcWalBv1vNQATqwiP83/7QCiYj+PsSf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TXjxAAAANsAAAAPAAAAAAAAAAAA&#10;AAAAAKECAABkcnMvZG93bnJldi54bWxQSwUGAAAAAAQABAD5AAAAkgMAAAAA&#10;" strokecolor="#4579b8 [3044]">
                    <v:stroke endarrow="open"/>
                  </v:shape>
                  <v:shape id="Straight Arrow Connector 72" o:spid="_x0000_s1043" type="#_x0000_t32" style="position:absolute;left:26574;top:16737;width:0;height:8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B4scUAAADbAAAADwAAAGRycy9kb3ducmV2LnhtbESPQWvCQBSE7wX/w/IEb3WjiJXUVVQU&#10;clFQK/T4mn0mIdm3Mbtq2l/fFQSPw8x8w0znranEjRpXWFYw6EcgiFOrC84UfB037xMQziNrrCyT&#10;gl9yMJ913qYYa3vnPd0OPhMBwi5GBbn3dSylS3My6Pq2Jg7e2TYGfZBNJnWD9wA3lRxG0VgaLDgs&#10;5FjTKqe0PFyNglWyTZLlZlLufk7f5dr8jS6n/UipXrddfILw1PpX+NlOtIKPI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B4scUAAADbAAAADwAAAAAAAAAA&#10;AAAAAAChAgAAZHJzL2Rvd25yZXYueG1sUEsFBgAAAAAEAAQA+QAAAJMDAAAAAA==&#10;" strokecolor="#4a7ebb">
                    <v:stroke endarrow="open"/>
                  </v:shape>
                </v:group>
                <v:shape id="Straight Arrow Connector 57" o:spid="_x0000_s1044" type="#_x0000_t32" style="position:absolute;left:28860;top:4450;width:5;height:3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LnBccAAADbAAAADwAAAGRycy9kb3ducmV2LnhtbESPT2sCMRTE7wW/Q3iCl1KzFWzr1ij1&#10;T0EsHlzF8yN53V3dvCybqFs/vSkUehxm5jfMeNraSlyo8aVjBc/9BASxdqbkXMF+9/n0BsIHZIOV&#10;Y1LwQx6mk87DGFPjrrylSxZyESHsU1RQhFCnUnpdkEXfdzVx9L5dYzFE2eTSNHiNcFvJQZK8SIsl&#10;x4UCa5oXpE/Z2SqoN6svvXg87w9HPbrNl7Pd2s5uSvW67cc7iEBt+A//tVdGwfAVfr/EH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oucFxwAAANsAAAAPAAAAAAAA&#10;AAAAAAAAAKECAABkcnMvZG93bnJldi54bWxQSwUGAAAAAAQABAD5AAAAlQMAAAAA&#10;" strokecolor="#4a7ebb">
                  <v:stroke endarrow="open"/>
                </v:shape>
                <v:shape id="Text Box 965" o:spid="_x0000_s1045" type="#_x0000_t202" style="position:absolute;left:24098;width:9931;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vScIA&#10;AADbAAAADwAAAGRycy9kb3ducmV2LnhtbERPTWvCQBC9F/wPywje6saARaKrSCBYxB5ivfQ2Zsck&#10;mJ2N2a2J/fXdg+Dx8b5Xm8E04k6dqy0rmE0jEMSF1TWXCk7f2fsChPPIGhvLpOBBDjbr0dsKE217&#10;zul+9KUIIewSVFB53yZSuqIig25qW+LAXWxn0AfYlVJ32Idw08g4ij6kwZpDQ4UtpRUV1+OvUbBP&#10;sy/Mz7FZ/DXp7nDZtrfTz1ypyXjYLkF4GvxL/HR/agXzMDZ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C69JwgAAANsAAAAPAAAAAAAAAAAAAAAAAJgCAABkcnMvZG93&#10;bnJldi54bWxQSwUGAAAAAAQABAD1AAAAhwMAAAAA&#10;" filled="f" stroked="f" strokeweight=".5pt">
                  <v:textbox>
                    <w:txbxContent>
                      <w:p w:rsidR="00F150F0" w:rsidRDefault="00F150F0" w:rsidP="00810D10">
                        <w:pPr>
                          <w:jc w:val="center"/>
                          <w:rPr>
                            <w:b/>
                            <w:sz w:val="18"/>
                            <w:szCs w:val="18"/>
                          </w:rPr>
                        </w:pPr>
                        <w:r>
                          <w:rPr>
                            <w:b/>
                            <w:sz w:val="18"/>
                            <w:szCs w:val="18"/>
                          </w:rPr>
                          <w:t>Breakdown Ends</w:t>
                        </w:r>
                      </w:p>
                    </w:txbxContent>
                  </v:textbox>
                </v:shape>
              </v:group>
            </w:pict>
          </mc:Fallback>
        </mc:AlternateContent>
      </w:r>
    </w:p>
    <w:p w:rsidR="00810D10" w:rsidRPr="00244805" w:rsidRDefault="00810D10" w:rsidP="004F41F7">
      <w:pPr>
        <w:pStyle w:val="BodyText"/>
        <w:spacing w:line="240" w:lineRule="auto"/>
        <w:jc w:val="both"/>
        <w:rPr>
          <w:sz w:val="22"/>
          <w:szCs w:val="22"/>
        </w:rPr>
      </w:pPr>
    </w:p>
    <w:p w:rsidR="00810D10" w:rsidRPr="00244805" w:rsidRDefault="00810D10" w:rsidP="004F41F7">
      <w:pPr>
        <w:pStyle w:val="BodyText"/>
        <w:spacing w:line="240" w:lineRule="auto"/>
        <w:jc w:val="both"/>
        <w:rPr>
          <w:sz w:val="22"/>
          <w:szCs w:val="22"/>
        </w:rPr>
      </w:pPr>
    </w:p>
    <w:p w:rsidR="00810D10" w:rsidRPr="00244805" w:rsidRDefault="00810D10" w:rsidP="004F41F7">
      <w:pPr>
        <w:pStyle w:val="BodyText"/>
        <w:spacing w:line="240" w:lineRule="auto"/>
        <w:jc w:val="both"/>
        <w:rPr>
          <w:sz w:val="22"/>
          <w:szCs w:val="22"/>
        </w:rPr>
      </w:pPr>
    </w:p>
    <w:p w:rsidR="00810D10" w:rsidRPr="00244805" w:rsidRDefault="00810D10" w:rsidP="004F41F7">
      <w:pPr>
        <w:pStyle w:val="BodyText"/>
        <w:spacing w:line="240" w:lineRule="auto"/>
        <w:jc w:val="both"/>
        <w:rPr>
          <w:sz w:val="22"/>
          <w:szCs w:val="22"/>
        </w:rPr>
      </w:pPr>
    </w:p>
    <w:p w:rsidR="00810D10" w:rsidRPr="00244805" w:rsidRDefault="00810D10" w:rsidP="004F41F7">
      <w:pPr>
        <w:pStyle w:val="BodyText"/>
        <w:spacing w:line="240" w:lineRule="auto"/>
        <w:jc w:val="both"/>
        <w:rPr>
          <w:sz w:val="22"/>
          <w:szCs w:val="22"/>
        </w:rPr>
      </w:pPr>
    </w:p>
    <w:p w:rsidR="00810D10" w:rsidRPr="00244805" w:rsidRDefault="00F71041" w:rsidP="004F41F7">
      <w:pPr>
        <w:pStyle w:val="BodyText"/>
        <w:spacing w:line="240" w:lineRule="auto"/>
        <w:jc w:val="both"/>
        <w:rPr>
          <w:sz w:val="22"/>
          <w:szCs w:val="22"/>
        </w:rPr>
      </w:pPr>
      <w:r w:rsidRPr="00244805">
        <w:rPr>
          <w:noProof/>
          <w:lang w:eastAsia="en-GB"/>
        </w:rPr>
        <mc:AlternateContent>
          <mc:Choice Requires="wps">
            <w:drawing>
              <wp:anchor distT="0" distB="0" distL="114300" distR="114300" simplePos="0" relativeHeight="251674624" behindDoc="0" locked="0" layoutInCell="1" allowOverlap="1" wp14:anchorId="11C3B1DF" wp14:editId="1B8B76BB">
                <wp:simplePos x="0" y="0"/>
                <wp:positionH relativeFrom="column">
                  <wp:posOffset>349885</wp:posOffset>
                </wp:positionH>
                <wp:positionV relativeFrom="paragraph">
                  <wp:posOffset>147955</wp:posOffset>
                </wp:positionV>
                <wp:extent cx="459359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4593590" cy="635"/>
                        </a:xfrm>
                        <a:prstGeom prst="rect">
                          <a:avLst/>
                        </a:prstGeom>
                        <a:solidFill>
                          <a:prstClr val="white"/>
                        </a:solidFill>
                        <a:ln>
                          <a:noFill/>
                        </a:ln>
                        <a:effectLst/>
                      </wps:spPr>
                      <wps:txbx>
                        <w:txbxContent>
                          <w:p w:rsidR="00F150F0" w:rsidRPr="00F71041" w:rsidRDefault="00F150F0" w:rsidP="00F71041">
                            <w:pPr>
                              <w:pStyle w:val="Caption"/>
                              <w:jc w:val="center"/>
                              <w:rPr>
                                <w:rFonts w:ascii="Arial" w:eastAsia="Times New Roman" w:hAnsi="Arial" w:cs="Times New Roman"/>
                                <w:noProof/>
                                <w:color w:val="auto"/>
                                <w:sz w:val="24"/>
                                <w:szCs w:val="24"/>
                              </w:rPr>
                            </w:pPr>
                            <w:r w:rsidRPr="00F71041">
                              <w:rPr>
                                <w:color w:val="auto"/>
                              </w:rPr>
                              <w:t xml:space="preserve">Figure </w:t>
                            </w:r>
                            <w:r w:rsidRPr="00F71041">
                              <w:rPr>
                                <w:color w:val="auto"/>
                              </w:rPr>
                              <w:fldChar w:fldCharType="begin"/>
                            </w:r>
                            <w:r w:rsidRPr="00F71041">
                              <w:rPr>
                                <w:color w:val="auto"/>
                              </w:rPr>
                              <w:instrText xml:space="preserve"> SEQ Figure \* ARABIC </w:instrText>
                            </w:r>
                            <w:r w:rsidRPr="00F71041">
                              <w:rPr>
                                <w:color w:val="auto"/>
                              </w:rPr>
                              <w:fldChar w:fldCharType="separate"/>
                            </w:r>
                            <w:r>
                              <w:rPr>
                                <w:noProof/>
                                <w:color w:val="auto"/>
                              </w:rPr>
                              <w:t>12</w:t>
                            </w:r>
                            <w:r w:rsidRPr="00F71041">
                              <w:rPr>
                                <w:color w:val="auto"/>
                              </w:rPr>
                              <w:fldChar w:fldCharType="end"/>
                            </w:r>
                            <w:r w:rsidRPr="00F71041">
                              <w:rPr>
                                <w:color w:val="auto"/>
                              </w:rPr>
                              <w:t xml:space="preserve"> Diagnostics </w:t>
                            </w:r>
                            <w:r w:rsidRPr="00F71041">
                              <w:rPr>
                                <w:noProof/>
                                <w:color w:val="auto"/>
                              </w:rPr>
                              <w:t>level case when no travel time and all resources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46" type="#_x0000_t202" style="position:absolute;left:0;text-align:left;margin-left:27.55pt;margin-top:11.65pt;width:361.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imMgIAAHIEAAAOAAAAZHJzL2Uyb0RvYy54bWysVMFu2zAMvQ/YPwi6L07apWiDOEWWIsOA&#10;oC2QDD0rshwLkEWNUmJnXz9KttOu22nYRaHIZ1J8j8z8vq0NOyn0GmzOJ6MxZ8pKKLQ95Pz7bv3p&#10;ljMfhC2EAatyflae3y8+fpg3bqauoAJTKGSUxPpZ43JeheBmWeZlpWrhR+CUpWAJWItAVzxkBYqG&#10;stcmuxqPb7IGsHAIUnlP3ocuyBcpf1kqGZ7K0qvATM7pbSGdmM59PLPFXMwOKFylZf8M8Q+vqIW2&#10;VPSS6kEEwY6o/0hVa4ngoQwjCXUGZamlSj1QN5Pxu262lXAq9ULkeHehyf+/tPLx9IxMF6QdZ1bU&#10;JNFOtYF9gZZNIjuN8zMCbR3BQkvuiOz9npyx6bbEOv5SO4zixPP5wm1MJsn5eXp3Pb2jkKTYzfU0&#10;5sheP3Xow1cFNYtGzpGES3yK08aHDjpAYiUPRhdrbUy8xMDKIDsJErmpdFB98t9QxkashfhVl7Dz&#10;qDQlfZXYbddVtEK7bxM3t0PHeyjORARCN0jeybWm6hvhw7NAmhxqkLYhPNFRGmhyDr3FWQX482/+&#10;iCdBKcpZQ5OYc//jKFBxZr5ZkjqO7WDgYOwHwx7rFVDfJB+9Jpn0AQYzmCVC/UJLsoxVKCSspFo5&#10;D4O5Ct0+0JJJtVwmEA2nE2Fjt07G1APLu/ZFoOs1CiTtIwwzKmbvpOqwSSy3PAbiPekYee1YJP3j&#10;hQY7TUK/hHFz3t4T6vWvYvELAAD//wMAUEsDBBQABgAIAAAAIQCrth9F4AAAAAgBAAAPAAAAZHJz&#10;L2Rvd25yZXYueG1sTI/BTsMwEETvSPyDtUhcEHXaJG0V4lRVBQe4VIReuLnxNg7E68h22vD3uCc4&#10;zs5o5m25mUzPzuh8Z0nAfJYAQ2qs6qgVcPh4eVwD80GSkr0lFPCDHjbV7U0pC2Uv9I7nOrQslpAv&#10;pAAdwlBw7huNRvqZHZCid7LOyBCla7ly8hLLTc8XSbLkRnYUF7QccKex+a5HI2Cffe71w3h6fttm&#10;qXs9jLvlV1sLcX83bZ+ABZzCXxiu+BEdqsh0tCMpz3oBeT6PSQGLNAUW/dVqnQM7Xg8Z8Krk/x+o&#10;fgEAAP//AwBQSwECLQAUAAYACAAAACEAtoM4kv4AAADhAQAAEwAAAAAAAAAAAAAAAAAAAAAAW0Nv&#10;bnRlbnRfVHlwZXNdLnhtbFBLAQItABQABgAIAAAAIQA4/SH/1gAAAJQBAAALAAAAAAAAAAAAAAAA&#10;AC8BAABfcmVscy8ucmVsc1BLAQItABQABgAIAAAAIQAWUrimMgIAAHIEAAAOAAAAAAAAAAAAAAAA&#10;AC4CAABkcnMvZTJvRG9jLnhtbFBLAQItABQABgAIAAAAIQCrth9F4AAAAAgBAAAPAAAAAAAAAAAA&#10;AAAAAIwEAABkcnMvZG93bnJldi54bWxQSwUGAAAAAAQABADzAAAAmQUAAAAA&#10;" stroked="f">
                <v:textbox style="mso-fit-shape-to-text:t" inset="0,0,0,0">
                  <w:txbxContent>
                    <w:p w:rsidR="00F150F0" w:rsidRPr="00F71041" w:rsidRDefault="00F150F0" w:rsidP="00F71041">
                      <w:pPr>
                        <w:pStyle w:val="Caption"/>
                        <w:jc w:val="center"/>
                        <w:rPr>
                          <w:rFonts w:ascii="Arial" w:eastAsia="Times New Roman" w:hAnsi="Arial" w:cs="Times New Roman"/>
                          <w:noProof/>
                          <w:color w:val="auto"/>
                          <w:sz w:val="24"/>
                          <w:szCs w:val="24"/>
                        </w:rPr>
                      </w:pPr>
                      <w:r w:rsidRPr="00F71041">
                        <w:rPr>
                          <w:color w:val="auto"/>
                        </w:rPr>
                        <w:t xml:space="preserve">Figure </w:t>
                      </w:r>
                      <w:r w:rsidRPr="00F71041">
                        <w:rPr>
                          <w:color w:val="auto"/>
                        </w:rPr>
                        <w:fldChar w:fldCharType="begin"/>
                      </w:r>
                      <w:r w:rsidRPr="00F71041">
                        <w:rPr>
                          <w:color w:val="auto"/>
                        </w:rPr>
                        <w:instrText xml:space="preserve"> SEQ Figure \* ARABIC </w:instrText>
                      </w:r>
                      <w:r w:rsidRPr="00F71041">
                        <w:rPr>
                          <w:color w:val="auto"/>
                        </w:rPr>
                        <w:fldChar w:fldCharType="separate"/>
                      </w:r>
                      <w:r>
                        <w:rPr>
                          <w:noProof/>
                          <w:color w:val="auto"/>
                        </w:rPr>
                        <w:t>12</w:t>
                      </w:r>
                      <w:r w:rsidRPr="00F71041">
                        <w:rPr>
                          <w:color w:val="auto"/>
                        </w:rPr>
                        <w:fldChar w:fldCharType="end"/>
                      </w:r>
                      <w:r w:rsidRPr="00F71041">
                        <w:rPr>
                          <w:color w:val="auto"/>
                        </w:rPr>
                        <w:t xml:space="preserve"> Diagnostics </w:t>
                      </w:r>
                      <w:r w:rsidRPr="00F71041">
                        <w:rPr>
                          <w:noProof/>
                          <w:color w:val="auto"/>
                        </w:rPr>
                        <w:t>level case when no travel time and all resources available</w:t>
                      </w:r>
                    </w:p>
                  </w:txbxContent>
                </v:textbox>
              </v:shape>
            </w:pict>
          </mc:Fallback>
        </mc:AlternateContent>
      </w:r>
    </w:p>
    <w:p w:rsidR="00810D10" w:rsidRPr="00244805" w:rsidRDefault="004F41F7" w:rsidP="004F41F7">
      <w:pPr>
        <w:pStyle w:val="BodyText"/>
        <w:spacing w:line="240" w:lineRule="auto"/>
        <w:jc w:val="both"/>
        <w:rPr>
          <w:sz w:val="22"/>
          <w:szCs w:val="22"/>
        </w:rPr>
      </w:pPr>
      <w:r w:rsidRPr="00244805">
        <w:rPr>
          <w:noProof/>
          <w:lang w:eastAsia="en-GB"/>
        </w:rPr>
        <mc:AlternateContent>
          <mc:Choice Requires="wpg">
            <w:drawing>
              <wp:anchor distT="0" distB="0" distL="114300" distR="114300" simplePos="0" relativeHeight="251670528" behindDoc="0" locked="0" layoutInCell="1" allowOverlap="1" wp14:anchorId="16E09B0D" wp14:editId="41A91126">
                <wp:simplePos x="0" y="0"/>
                <wp:positionH relativeFrom="column">
                  <wp:posOffset>969645</wp:posOffset>
                </wp:positionH>
                <wp:positionV relativeFrom="paragraph">
                  <wp:posOffset>92710</wp:posOffset>
                </wp:positionV>
                <wp:extent cx="3952875" cy="2357120"/>
                <wp:effectExtent l="0" t="0" r="28575" b="62230"/>
                <wp:wrapNone/>
                <wp:docPr id="991" name="Group 991"/>
                <wp:cNvGraphicFramePr/>
                <a:graphic xmlns:a="http://schemas.openxmlformats.org/drawingml/2006/main">
                  <a:graphicData uri="http://schemas.microsoft.com/office/word/2010/wordprocessingGroup">
                    <wpg:wgp>
                      <wpg:cNvGrpSpPr/>
                      <wpg:grpSpPr>
                        <a:xfrm>
                          <a:off x="0" y="0"/>
                          <a:ext cx="3952875" cy="2357120"/>
                          <a:chOff x="0" y="128374"/>
                          <a:chExt cx="2647950" cy="2462426"/>
                        </a:xfrm>
                      </wpg:grpSpPr>
                      <wps:wsp>
                        <wps:cNvPr id="33" name="Straight Connector 33"/>
                        <wps:cNvCnPr/>
                        <wps:spPr>
                          <a:xfrm>
                            <a:off x="1552575" y="942975"/>
                            <a:ext cx="0" cy="495300"/>
                          </a:xfrm>
                          <a:prstGeom prst="line">
                            <a:avLst/>
                          </a:prstGeom>
                          <a:noFill/>
                          <a:ln w="9525" cap="flat" cmpd="sng" algn="ctr">
                            <a:solidFill>
                              <a:srgbClr val="4F81BD">
                                <a:shade val="95000"/>
                                <a:satMod val="105000"/>
                              </a:srgbClr>
                            </a:solidFill>
                            <a:prstDash val="solid"/>
                          </a:ln>
                          <a:effectLst/>
                        </wps:spPr>
                        <wps:bodyPr/>
                      </wps:wsp>
                      <wpg:grpSp>
                        <wpg:cNvPr id="34" name="Group 34"/>
                        <wpg:cNvGrpSpPr/>
                        <wpg:grpSpPr>
                          <a:xfrm>
                            <a:off x="0" y="128374"/>
                            <a:ext cx="2647950" cy="2462426"/>
                            <a:chOff x="0" y="128374"/>
                            <a:chExt cx="2647950" cy="2462426"/>
                          </a:xfrm>
                        </wpg:grpSpPr>
                        <wps:wsp>
                          <wps:cNvPr id="35" name="Text Box 290"/>
                          <wps:cNvSpPr txBox="1"/>
                          <wps:spPr>
                            <a:xfrm>
                              <a:off x="1685925" y="128374"/>
                              <a:ext cx="962025" cy="2906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50F0" w:rsidRDefault="00F150F0" w:rsidP="004F4F44">
                                <w:pPr>
                                  <w:jc w:val="center"/>
                                  <w:rPr>
                                    <w:b/>
                                    <w:sz w:val="18"/>
                                    <w:szCs w:val="18"/>
                                  </w:rPr>
                                </w:pPr>
                                <w:r>
                                  <w:rPr>
                                    <w:b/>
                                    <w:sz w:val="18"/>
                                    <w:szCs w:val="18"/>
                                  </w:rPr>
                                  <w:t>Breakdown Starts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6" name="Group 36"/>
                          <wpg:cNvGrpSpPr/>
                          <wpg:grpSpPr>
                            <a:xfrm>
                              <a:off x="0" y="419100"/>
                              <a:ext cx="2647950" cy="2171700"/>
                              <a:chOff x="0" y="419100"/>
                              <a:chExt cx="2647950" cy="2171700"/>
                            </a:xfrm>
                          </wpg:grpSpPr>
                          <wps:wsp>
                            <wps:cNvPr id="38" name="Straight Connector 38"/>
                            <wps:cNvCnPr/>
                            <wps:spPr>
                              <a:xfrm>
                                <a:off x="152400" y="962025"/>
                                <a:ext cx="73342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a:off x="1552575" y="942975"/>
                                <a:ext cx="1095375" cy="0"/>
                              </a:xfrm>
                              <a:prstGeom prst="line">
                                <a:avLst/>
                              </a:prstGeom>
                              <a:noFill/>
                              <a:ln w="9525" cap="flat" cmpd="sng" algn="ctr">
                                <a:solidFill>
                                  <a:srgbClr val="4F81BD">
                                    <a:shade val="95000"/>
                                    <a:satMod val="105000"/>
                                  </a:srgbClr>
                                </a:solidFill>
                                <a:prstDash val="solid"/>
                              </a:ln>
                              <a:effectLst/>
                            </wps:spPr>
                            <wps:bodyPr/>
                          </wps:wsp>
                          <wps:wsp>
                            <wps:cNvPr id="40" name="Straight Connector 40"/>
                            <wps:cNvCnPr/>
                            <wps:spPr>
                              <a:xfrm>
                                <a:off x="142875" y="895350"/>
                                <a:ext cx="0" cy="133350"/>
                              </a:xfrm>
                              <a:prstGeom prst="line">
                                <a:avLst/>
                              </a:prstGeom>
                              <a:noFill/>
                              <a:ln w="9525" cap="flat" cmpd="sng" algn="ctr">
                                <a:solidFill>
                                  <a:srgbClr val="4F81BD">
                                    <a:shade val="95000"/>
                                    <a:satMod val="105000"/>
                                  </a:srgbClr>
                                </a:solidFill>
                                <a:prstDash val="solid"/>
                              </a:ln>
                              <a:effectLst/>
                            </wps:spPr>
                            <wps:bodyPr/>
                          </wps:wsp>
                          <wps:wsp>
                            <wps:cNvPr id="41" name="Straight Connector 41"/>
                            <wps:cNvCnPr/>
                            <wps:spPr>
                              <a:xfrm>
                                <a:off x="885825" y="962025"/>
                                <a:ext cx="0" cy="495300"/>
                              </a:xfrm>
                              <a:prstGeom prst="line">
                                <a:avLst/>
                              </a:prstGeom>
                              <a:noFill/>
                              <a:ln w="9525" cap="flat" cmpd="sng" algn="ctr">
                                <a:solidFill>
                                  <a:srgbClr val="4F81BD">
                                    <a:shade val="95000"/>
                                    <a:satMod val="105000"/>
                                  </a:srgbClr>
                                </a:solidFill>
                                <a:prstDash val="solid"/>
                              </a:ln>
                              <a:effectLst/>
                            </wps:spPr>
                            <wps:bodyPr/>
                          </wps:wsp>
                          <wps:wsp>
                            <wps:cNvPr id="42" name="Straight Arrow Connector 42"/>
                            <wps:cNvCnPr/>
                            <wps:spPr>
                              <a:xfrm>
                                <a:off x="2105025" y="495300"/>
                                <a:ext cx="0" cy="3333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flipV="1">
                                <a:off x="895350" y="1390650"/>
                                <a:ext cx="646430" cy="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4" name="Text Box 298"/>
                            <wps:cNvSpPr txBox="1"/>
                            <wps:spPr>
                              <a:xfrm>
                                <a:off x="895350" y="1457325"/>
                                <a:ext cx="670560" cy="390525"/>
                              </a:xfrm>
                              <a:prstGeom prst="rect">
                                <a:avLst/>
                              </a:prstGeom>
                              <a:noFill/>
                              <a:ln w="6350">
                                <a:noFill/>
                              </a:ln>
                              <a:effectLst/>
                            </wps:spPr>
                            <wps:txbx>
                              <w:txbxContent>
                                <w:p w:rsidR="00F150F0" w:rsidRDefault="00F150F0" w:rsidP="004F4F44">
                                  <w:pPr>
                                    <w:jc w:val="center"/>
                                    <w:rPr>
                                      <w:b/>
                                      <w:sz w:val="18"/>
                                      <w:szCs w:val="18"/>
                                    </w:rPr>
                                  </w:pPr>
                                  <w:r>
                                    <w:rPr>
                                      <w:b/>
                                      <w:sz w:val="18"/>
                                      <w:szCs w:val="18"/>
                                    </w:rPr>
                                    <w:t>Repair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 name="Text Box 299"/>
                            <wps:cNvSpPr txBox="1"/>
                            <wps:spPr>
                              <a:xfrm>
                                <a:off x="0" y="1047750"/>
                                <a:ext cx="343008" cy="247650"/>
                              </a:xfrm>
                              <a:prstGeom prst="rect">
                                <a:avLst/>
                              </a:prstGeom>
                              <a:noFill/>
                              <a:ln w="6350">
                                <a:noFill/>
                              </a:ln>
                              <a:effectLst/>
                            </wps:spPr>
                            <wps:txbx>
                              <w:txbxContent>
                                <w:p w:rsidR="00F150F0" w:rsidRDefault="00F150F0" w:rsidP="004F4F44">
                                  <w:pPr>
                                    <w:jc w:val="center"/>
                                    <w:rPr>
                                      <w:b/>
                                      <w:vertAlign w:val="subscript"/>
                                    </w:rPr>
                                  </w:pPr>
                                  <w:r>
                                    <w:rPr>
                                      <w:b/>
                                    </w:rPr>
                                    <w:t>T</w:t>
                                  </w:r>
                                  <w:r>
                                    <w:rPr>
                                      <w:b/>
                                      <w:vertAlign w:val="sub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6" name="Text Box 300"/>
                            <wps:cNvSpPr txBox="1"/>
                            <wps:spPr>
                              <a:xfrm>
                                <a:off x="1466850" y="1399894"/>
                                <a:ext cx="342900" cy="314605"/>
                              </a:xfrm>
                              <a:prstGeom prst="rect">
                                <a:avLst/>
                              </a:prstGeom>
                              <a:noFill/>
                              <a:ln w="6350">
                                <a:noFill/>
                              </a:ln>
                              <a:effectLst/>
                            </wps:spPr>
                            <wps:txbx>
                              <w:txbxContent>
                                <w:p w:rsidR="00F150F0" w:rsidRDefault="00F150F0" w:rsidP="004F4F44">
                                  <w:pPr>
                                    <w:jc w:val="center"/>
                                    <w:rPr>
                                      <w:b/>
                                      <w:vertAlign w:val="subscript"/>
                                    </w:rPr>
                                  </w:pPr>
                                  <w:r>
                                    <w:rPr>
                                      <w:b/>
                                    </w:rPr>
                                    <w:t>T</w:t>
                                  </w:r>
                                  <w:r>
                                    <w:rPr>
                                      <w:b/>
                                      <w:vertAlign w:val="subscript"/>
                                    </w:rPr>
                                    <w:t>2</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7" name="Text Box 303"/>
                            <wps:cNvSpPr txBox="1"/>
                            <wps:spPr>
                              <a:xfrm>
                                <a:off x="685800" y="1466850"/>
                                <a:ext cx="342900" cy="247650"/>
                              </a:xfrm>
                              <a:prstGeom prst="rect">
                                <a:avLst/>
                              </a:prstGeom>
                              <a:noFill/>
                              <a:ln w="6350">
                                <a:noFill/>
                              </a:ln>
                              <a:effectLst/>
                            </wps:spPr>
                            <wps:txbx>
                              <w:txbxContent>
                                <w:p w:rsidR="00F150F0" w:rsidRDefault="00F150F0" w:rsidP="004F4F44">
                                  <w:pPr>
                                    <w:jc w:val="center"/>
                                    <w:rPr>
                                      <w:b/>
                                      <w:vertAlign w:val="subscript"/>
                                    </w:rPr>
                                  </w:pPr>
                                  <w:r>
                                    <w:rPr>
                                      <w:b/>
                                    </w:rPr>
                                    <w:t>T</w:t>
                                  </w:r>
                                  <w:r>
                                    <w:rPr>
                                      <w:b/>
                                      <w:vertAlign w:val="subscript"/>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 name="Straight Arrow Connector 48"/>
                            <wps:cNvCnPr/>
                            <wps:spPr>
                              <a:xfrm flipV="1">
                                <a:off x="885825" y="1714500"/>
                                <a:ext cx="0" cy="8756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flipH="1">
                                <a:off x="1543050" y="1543050"/>
                                <a:ext cx="1270" cy="1047750"/>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0" name="Straight Connector 50"/>
                            <wps:cNvCnPr/>
                            <wps:spPr>
                              <a:xfrm>
                                <a:off x="2114550" y="885825"/>
                                <a:ext cx="0" cy="133350"/>
                              </a:xfrm>
                              <a:prstGeom prst="line">
                                <a:avLst/>
                              </a:prstGeom>
                              <a:noFill/>
                              <a:ln w="9525" cap="flat" cmpd="sng" algn="ctr">
                                <a:solidFill>
                                  <a:srgbClr val="4F81BD">
                                    <a:shade val="95000"/>
                                    <a:satMod val="105000"/>
                                  </a:srgbClr>
                                </a:solidFill>
                                <a:prstDash val="solid"/>
                              </a:ln>
                              <a:effectLst/>
                            </wps:spPr>
                            <wps:bodyPr/>
                          </wps:wsp>
                          <wps:wsp>
                            <wps:cNvPr id="51" name="Straight Arrow Connector 51"/>
                            <wps:cNvCnPr/>
                            <wps:spPr>
                              <a:xfrm>
                                <a:off x="876300" y="495300"/>
                                <a:ext cx="0" cy="333375"/>
                              </a:xfrm>
                              <a:prstGeom prst="straightConnector1">
                                <a:avLst/>
                              </a:prstGeom>
                              <a:noFill/>
                              <a:ln w="9525" cap="flat" cmpd="sng" algn="ctr">
                                <a:solidFill>
                                  <a:srgbClr val="4F81BD">
                                    <a:shade val="95000"/>
                                    <a:satMod val="105000"/>
                                  </a:srgbClr>
                                </a:solidFill>
                                <a:prstDash val="solid"/>
                                <a:tailEnd type="arrow"/>
                              </a:ln>
                              <a:effectLst/>
                            </wps:spPr>
                            <wps:bodyPr/>
                          </wps:wsp>
                          <wps:wsp>
                            <wps:cNvPr id="52" name="Straight Arrow Connector 52"/>
                            <wps:cNvCnPr/>
                            <wps:spPr>
                              <a:xfrm>
                                <a:off x="876300" y="619125"/>
                                <a:ext cx="1228725"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wps:wsp>
                            <wps:cNvPr id="53" name="Text Box 312"/>
                            <wps:cNvSpPr txBox="1"/>
                            <wps:spPr>
                              <a:xfrm>
                                <a:off x="978822" y="419100"/>
                                <a:ext cx="942975" cy="390525"/>
                              </a:xfrm>
                              <a:prstGeom prst="rect">
                                <a:avLst/>
                              </a:prstGeom>
                              <a:noFill/>
                              <a:ln w="6350">
                                <a:noFill/>
                              </a:ln>
                              <a:effectLst/>
                            </wps:spPr>
                            <wps:txbx>
                              <w:txbxContent>
                                <w:p w:rsidR="00F150F0" w:rsidRDefault="00F150F0" w:rsidP="004F4F44">
                                  <w:pPr>
                                    <w:jc w:val="center"/>
                                    <w:rPr>
                                      <w:b/>
                                      <w:sz w:val="18"/>
                                      <w:szCs w:val="18"/>
                                    </w:rPr>
                                  </w:pPr>
                                  <w:r>
                                    <w:rPr>
                                      <w:b/>
                                      <w:sz w:val="18"/>
                                      <w:szCs w:val="18"/>
                                    </w:rPr>
                                    <w:t>Prognostics Window</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7" name="Text Box 313"/>
                          <wps:cNvSpPr txBox="1"/>
                          <wps:spPr>
                            <a:xfrm>
                              <a:off x="1943100" y="1066799"/>
                              <a:ext cx="342900" cy="323850"/>
                            </a:xfrm>
                            <a:prstGeom prst="rect">
                              <a:avLst/>
                            </a:prstGeom>
                            <a:noFill/>
                            <a:ln w="6350">
                              <a:noFill/>
                            </a:ln>
                            <a:effectLst/>
                          </wps:spPr>
                          <wps:txbx>
                            <w:txbxContent>
                              <w:p w:rsidR="00F150F0" w:rsidRDefault="00F150F0" w:rsidP="004F4F44">
                                <w:pPr>
                                  <w:jc w:val="center"/>
                                  <w:rPr>
                                    <w:b/>
                                    <w:vertAlign w:val="subscript"/>
                                  </w:rPr>
                                </w:pPr>
                                <w:r>
                                  <w:rPr>
                                    <w:b/>
                                  </w:rPr>
                                  <w:t>T</w:t>
                                </w:r>
                                <w:r>
                                  <w:rPr>
                                    <w:b/>
                                    <w:vertAlign w:val="subscript"/>
                                  </w:rPr>
                                  <w:t>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991" o:spid="_x0000_s1047" style="position:absolute;left:0;text-align:left;margin-left:76.35pt;margin-top:7.3pt;width:311.25pt;height:185.6pt;z-index:251670528;mso-width-relative:margin;mso-height-relative:margin" coordorigin=",1283" coordsize="26479,24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jquGwcAAKozAAAOAAAAZHJzL2Uyb0RvYy54bWzsW9ty2zYQfe9M/4HD90bindREzjh2nHbG&#10;TTN12jzDvEickgQLwpbcr+8uLhR1s0WlUZQpXySKuJBYHJzdPYBev1mWhfGYsian1dS0Xo1NI61i&#10;muTVbGr+8enmp9A0Gk6qhBS0SqfmU9qYby5+/OH1op6kNp3TIkmZAZ1UzWRRT8055/VkNGrieVqS&#10;5hWt0woKM8pKwuEnm40SRhbQe1mM7PHYHy0oS2pG47Rp4O61LDQvRP9Zlsb8tyxrUm4UUxPejYtP&#10;Jj7v8XN08ZpMZozU8zxWr0GOeIuS5BU8tO3qmnBiPLB8q6syjxltaMZfxbQc0SzL41SMAUZjjTdG&#10;857Rh1qMZTZZzOrWTGDaDTsd3W384fEjM/JkakaRZRoVKWGSxHMNvAHmWdSzCdR6z+q7+iNTN2by&#10;F454mbESv2EsxlIY9qk1bLrkRgw3ncizw8AzjRjKbMcLLFuZPp7D/KzaWXboBK6clXj+TjW3fTeI&#10;PJg+0dz1bdf2sc5IP32EL9m+06IGLDUrczVfZq67OalTMQsNGkKZy3G0te44I/lszo0rWlUAOMoM&#10;KBSGEg2uKmW2ZtKABXfYzPI820PzgHUi147gEpqTiTafGrkbec5Y2K0dOJnUrOHvU1oaeDE1i7zC&#10;dyUT8njbcGkjXQVvV/QmLwrRe1EZC3gePBoMS2DtZQXhcFnWgIammpkGKWawqGPORI8NLfIEW2M/&#10;DZvdXxXMeCSwsNyb0Hp7LSvNSZLKuzBj8m2hNuG/0kTetsb6PoxCdSOmcq1/fOdr0sxlG1GkZryo&#10;hGnE2lZDxAmXpsWre5o8CYsDKgQQJIYFPFo461l09SxKzDsCe0dBvgtdPXH7gEsm3y/uAS2SJT7h&#10;KN/SpWFHApRobVgfyBIGX0IB+AO9DPYB3w+9CPEHwN9lv8i3xwKeSBvR2I/EutqPfgbLrxf6fQdo&#10;ZW1dQOcvIqzhT0WKrYrq9zQD9hS8J5YF+q20XRgkjtOKCyuIfqE21spgEfVpqOpj01Tgvk/jtoV4&#10;Mq1427jMK6qW9vprJ3/pV85kfVifYo3JceMlX94vpdvQUyyXncGo9LFNHd/ksIhvScM/EgZOFVgM&#10;AgUonVP2j2kswOkCz/z9QFhqGsUvFdB0ZLkuemnxw/UC8BIG65bcd0uqh/KKAv2A34KniUuszwt9&#10;mTFafob44BKfCkWkiuHZUxNYTl5ecRkKQHwRp5eXohL45Zrw2+qujrFrtBqS0aflZ8JqxbIcoP+B&#10;asewRbayLras6OUDp1kumBjtJq2k7AlO6jlu8vVKU9wkfN5R3ORakaW5eDc3WYEV6Bob3NRtvM8n&#10;r5q3i/Nb+GQINiU37fLJoUYqkNQhPtl2wSDCJUsWWnPJgeO4mpm+yCXLhSXigs4SW6MWCUIREn/3&#10;1MKXL1LLTv99iogueg49UU/0PB/RWWOI5XRA/EX4+f+GdCeABDqjvYQChUAJuGgPIxRXpkAQyoQw&#10;+RB3rBEKPAmzG8txVFFLpEOMD4baoMlvxRFumyPv8DBQ2AcQYeiFKvZVce4uQAxJH6b5L4bk3wwQ&#10;9hZDXDJGFx0xwLV7wcLGBFnhYjX5W2IA8AQ6EFwaWgXZIopGKROtMCEjiT3SgLQxJ3nxrkoM/lSD&#10;EkRwLOohWL6xDHclQkO0gi7hq+tP7rb+tAW8A1QoIyvy+k+d6CgNT/knkZU7kHZv+irf9V1HO6z/&#10;HoLzlCQ7IEgmAzY72sIZR9Juq6p1NKJu+tVHI+qCESQBB6hxzU/6wdjzFRgBrChnPkuKJ9KIWoHE&#10;asNE6aMGhaRVUw5WSE7Bp7t0zW7S1wezAEeM5cduEGxypwPMOQadQm5lBIpb9/vwk8O1DWIHuIrY&#10;aiX+nRVcW3GwpVi1N6QS0j5wtVwfhHgFWieKwkhtwWmtELSuCMUwBK0DtcfnxrFtiD2A9pxBG+hk&#10;qQPabpDaB7SA2FAJtBq/a3FBF7O2e4ZE2w58wOw5Y3Z7T2Erz+qGtnt2FnbnWSsFCDZQXNgXXw9t&#10;FePCyQnff4Fxh1S/u9N6xJ7nOadT2xsTWxDsRqrPQfDnjVTf8iAe1a5fXa/RqGUHCoadcHZ/uNoP&#10;h9/5aZSXFAm9XX/4MZUTJDo42Xv3NGS2cvCehm0Bayn0KDl7DTwaOcOmxjlr2N72psYmv0AVmNiD&#10;cREGPmYjmASfVMIe+ARmSWj06mjJKfjk5R0Qr03PDtop7aDHh4Mrm4KfZcNGKm6QYDYqIqbBHSUy&#10;cDxSOT9PP9VucKySRasLpD7JYhSEoQ1ARULacRZKHbqV+sY5asjqWKo+PzZoyH01ZCBFdUJcurGv&#10;vj/n7NA6rDbl73tONnIdPMAnVWXfDyIR7682hbtih2M7KOahJ9i7M3xyVVmkrxg/DGLHcWJHF8Di&#10;Gv4QInpSf17Bf5x0f8N19y82F/8CAAD//wMAUEsDBBQABgAIAAAAIQDUHnFe4AAAAAoBAAAPAAAA&#10;ZHJzL2Rvd25yZXYueG1sTI/BaoNAEIbvhb7DMoXemlVTo1jXEELbUyg0KZTeNjpRiTsr7kbN23d6&#10;am7zMx//fJOvZ9OJEQfXWlIQLgIQSKWtWqoVfB3enlIQzmuqdGcJFVzRwbq4v8t1VtmJPnHc+1pw&#10;CblMK2i87zMpXdmg0W5heyTenexgtOc41LIa9MTlppNREKyk0S3xhUb3uG2wPO8vRsH7pKfNMnwd&#10;d+fT9vpziD++dyEq9fgwb15AeJz9Pwx/+qwOBTsd7YUqJzrOcZQwysPzCgQDSRJHII4Klmmcgixy&#10;eftC8QsAAP//AwBQSwECLQAUAAYACAAAACEAtoM4kv4AAADhAQAAEwAAAAAAAAAAAAAAAAAAAAAA&#10;W0NvbnRlbnRfVHlwZXNdLnhtbFBLAQItABQABgAIAAAAIQA4/SH/1gAAAJQBAAALAAAAAAAAAAAA&#10;AAAAAC8BAABfcmVscy8ucmVsc1BLAQItABQABgAIAAAAIQAvbjquGwcAAKozAAAOAAAAAAAAAAAA&#10;AAAAAC4CAABkcnMvZTJvRG9jLnhtbFBLAQItABQABgAIAAAAIQDUHnFe4AAAAAoBAAAPAAAAAAAA&#10;AAAAAAAAAHUJAABkcnMvZG93bnJldi54bWxQSwUGAAAAAAQABADzAAAAggoAAAAA&#10;">
                <v:line id="Straight Connector 33" o:spid="_x0000_s1048" style="position:absolute;visibility:visible;mso-wrap-style:square" from="15525,9429" to="15525,1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6Ng8MAAADbAAAADwAAAGRycy9kb3ducmV2LnhtbESPQWsCMRSE7wX/Q3iF3mq2Lki7GpdF&#10;EDx4sLbQHp/Jc7O4eVk3Ubf/vhEEj8PMfMPMy8G14kJ9aDwreBtnIIi1Nw3XCr6/Vq/vIEJENth6&#10;JgV/FKBcjJ7mWBh/5U+67GItEoRDgQpsjF0hZdCWHIax74iTd/C9w5hkX0vT4zXBXSsnWTaVDhtO&#10;CxY7WlrSx93ZKfixuNlu9T6Sz38rbWpj/OlDqZfnoZqBiDTER/jeXhsFeQ63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ejYPDAAAA2wAAAA8AAAAAAAAAAAAA&#10;AAAAoQIAAGRycy9kb3ducmV2LnhtbFBLBQYAAAAABAAEAPkAAACRAwAAAAA=&#10;" strokecolor="#4a7ebb"/>
                <v:group id="Group 34" o:spid="_x0000_s1049" style="position:absolute;top:1283;width:26479;height:24625" coordorigin=",1283" coordsize="26479,24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Text Box 290" o:spid="_x0000_s1050" type="#_x0000_t202" style="position:absolute;left:16859;top:1283;width:9620;height:2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F150F0" w:rsidRDefault="00F150F0" w:rsidP="004F4F44">
                          <w:pPr>
                            <w:jc w:val="center"/>
                            <w:rPr>
                              <w:b/>
                              <w:sz w:val="18"/>
                              <w:szCs w:val="18"/>
                            </w:rPr>
                          </w:pPr>
                          <w:r>
                            <w:rPr>
                              <w:b/>
                              <w:sz w:val="18"/>
                              <w:szCs w:val="18"/>
                            </w:rPr>
                            <w:t>Breakdown Starts</w:t>
                          </w:r>
                        </w:p>
                      </w:txbxContent>
                    </v:textbox>
                  </v:shape>
                  <v:group id="Group 36" o:spid="_x0000_s1051" style="position:absolute;top:4191;width:26479;height:21717" coordorigin=",4191" coordsize="26479,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38" o:spid="_x0000_s1052" style="position:absolute;visibility:visible;mso-wrap-style:square" from="1524,9620" to="8858,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t/sAAAADbAAAADwAAAGRycy9kb3ducmV2LnhtbERPzWoCMRC+F3yHMIK3mq1S0a1RRBDE&#10;eqn6ANPNdHdxM1mTUdc+fXMQevz4/ufLzjXqRiHWng28DTNQxIW3NZcGTsfN6xRUFGSLjWcy8KAI&#10;y0XvZY659Xf+ottBSpVCOOZooBJpc61jUZHDOPQtceJ+fHAoCYZS24D3FO4aPcqyiXZYc2qosKV1&#10;RcX5cHUGLp/7bXx8NyOZvP/uzmE1nck4GjPod6sPUEKd/Iuf7q01ME5j05f0A/Ti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rf7AAAAA2wAAAA8AAAAAAAAAAAAAAAAA&#10;oQIAAGRycy9kb3ducmV2LnhtbFBLBQYAAAAABAAEAPkAAACOAwAAAAA=&#10;" strokecolor="#4579b8 [3044]"/>
                    <v:line id="Straight Connector 39" o:spid="_x0000_s1053" style="position:absolute;visibility:visible;mso-wrap-style:square" from="15525,9429" to="26479,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a6acEAAADbAAAADwAAAGRycy9kb3ducmV2LnhtbESPQWsCMRSE7wX/Q3iCt5pVQerWKCII&#10;HjyoFfT4mrxulm5e1k3U9d8bQfA4zMw3zHTeukpcqQmlZwWDfgaCWHtTcqHg8LP6/AIRIrLByjMp&#10;uFOA+azzMcXc+Bvv6LqPhUgQDjkqsDHWuZRBW3IY+r4mTt6fbxzGJJtCmgZvCe4qOcyysXRYclqw&#10;WNPSkv7fX5yCo8XNdqt/I/nRaaFNYYw/T5TqddvFN4hIbXyHX+21UTCawP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NrppwQAAANsAAAAPAAAAAAAAAAAAAAAA&#10;AKECAABkcnMvZG93bnJldi54bWxQSwUGAAAAAAQABAD5AAAAjwMAAAAA&#10;" strokecolor="#4a7ebb"/>
                    <v:line id="Straight Connector 40" o:spid="_x0000_s1054" style="position:absolute;visibility:visible;mso-wrap-style:square" from="1428,8953" to="142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41" o:spid="_x0000_s1055" style="position:absolute;visibility:visible;mso-wrap-style:square" from="8858,9620" to="8858,14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bFEsIAAADbAAAADwAAAGRycy9kb3ducmV2LnhtbESPQWsCMRSE7wX/Q3hCbzWrlqKrUUQQ&#10;PPRgVdDjM3luFjcv6ybq9t83gtDjMDPfMNN56ypxpyaUnhX0exkIYu1NyYWC/W71MQIRIrLByjMp&#10;+KUA81nnbYq58Q/+ofs2FiJBOOSowMZY51IGbclh6PmaOHln3ziMSTaFNA0+EtxVcpBlX9JhyWnB&#10;Yk1LS/qyvTkFB4vfm40+RfLD40Kbwhh/HSv13m0XExCR2vgffrXXRsFnH5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bFEsIAAADbAAAADwAAAAAAAAAAAAAA&#10;AAChAgAAZHJzL2Rvd25yZXYueG1sUEsFBgAAAAAEAAQA+QAAAJADAAAAAA==&#10;" strokecolor="#4a7ebb"/>
                    <v:shape id="Straight Arrow Connector 42" o:spid="_x0000_s1056" type="#_x0000_t32" style="position:absolute;left:21050;top:4953;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VWJ8MAAADbAAAADwAAAGRycy9kb3ducmV2LnhtbESPT4vCMBTE78J+h/AWvGmqa5dSjSJC&#10;Wa/+Wdi9PZtnW2xeSpNq/fZGEDwOM/MbZrHqTS2u1LrKsoLJOAJBnFtdcaHgeMhGCQjnkTXWlknB&#10;nRyslh+DBaba3nhH170vRICwS1FB6X2TSunykgy6sW2Ig3e2rUEfZFtI3eItwE0tp1H0LQ1WHBZK&#10;bGhTUn7Zd0bB1/nU/yR+LZPsz266Lo7j3+xfqeFnv56D8NT7d/jV3moFsyk8v4QfIJ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51VifDAAAA2wAAAA8AAAAAAAAAAAAA&#10;AAAAoQIAAGRycy9kb3ducmV2LnhtbFBLBQYAAAAABAAEAPkAAACRAwAAAAA=&#10;" strokecolor="#4579b8 [3044]">
                      <v:stroke endarrow="open"/>
                    </v:shape>
                    <v:shape id="Straight Arrow Connector 43" o:spid="_x0000_s1057" type="#_x0000_t32" style="position:absolute;left:8953;top:13906;width:6464;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eF8UAAADbAAAADwAAAGRycy9kb3ducmV2LnhtbESPQWvCQBSE7wX/w/KE3uomakNJ3YgI&#10;QkuxpakXb4/saxLNvg27q8Z/7wqFHoeZ+YZZLAfTiTM531pWkE4SEMSV1S3XCnY/m6cXED4ga+ws&#10;k4IreVgWo4cF5tpe+JvOZahFhLDPUUETQp9L6auGDPqJ7Ymj92udwRClq6V2eIlw08lpkmTSYMtx&#10;ocGe1g1Vx/JkFHx8pbI/ZMnWnT6fp7Oyet/Wm71Sj+Nh9Qoi0BD+w3/tN61gPoP7l/gD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eF8UAAADbAAAADwAAAAAAAAAA&#10;AAAAAAChAgAAZHJzL2Rvd25yZXYueG1sUEsFBgAAAAAEAAQA+QAAAJMDAAAAAA==&#10;" strokecolor="#4579b8 [3044]">
                      <v:stroke startarrow="open" endarrow="open"/>
                    </v:shape>
                    <v:shape id="Text Box 298" o:spid="_x0000_s1058" type="#_x0000_t202" style="position:absolute;left:8953;top:14573;width:6706;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150F0" w:rsidRDefault="00F150F0" w:rsidP="004F4F44">
                            <w:pPr>
                              <w:jc w:val="center"/>
                              <w:rPr>
                                <w:b/>
                                <w:sz w:val="18"/>
                                <w:szCs w:val="18"/>
                              </w:rPr>
                            </w:pPr>
                            <w:r>
                              <w:rPr>
                                <w:b/>
                                <w:sz w:val="18"/>
                                <w:szCs w:val="18"/>
                              </w:rPr>
                              <w:t>Repair Time</w:t>
                            </w:r>
                          </w:p>
                        </w:txbxContent>
                      </v:textbox>
                    </v:shape>
                    <v:shape id="Text Box 299" o:spid="_x0000_s1059" type="#_x0000_t202" style="position:absolute;top:10477;width:3430;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150F0" w:rsidRDefault="00F150F0" w:rsidP="004F4F44">
                            <w:pPr>
                              <w:jc w:val="center"/>
                              <w:rPr>
                                <w:b/>
                                <w:vertAlign w:val="subscript"/>
                              </w:rPr>
                            </w:pPr>
                            <w:r>
                              <w:rPr>
                                <w:b/>
                              </w:rPr>
                              <w:t>T</w:t>
                            </w:r>
                            <w:r>
                              <w:rPr>
                                <w:b/>
                                <w:vertAlign w:val="subscript"/>
                              </w:rPr>
                              <w:t>0</w:t>
                            </w:r>
                          </w:p>
                        </w:txbxContent>
                      </v:textbox>
                    </v:shape>
                    <v:shape id="Text Box 300" o:spid="_x0000_s1060" type="#_x0000_t202" style="position:absolute;left:14668;top:13998;width:3429;height:3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150F0" w:rsidRDefault="00F150F0" w:rsidP="004F4F44">
                            <w:pPr>
                              <w:jc w:val="center"/>
                              <w:rPr>
                                <w:b/>
                                <w:vertAlign w:val="subscript"/>
                              </w:rPr>
                            </w:pPr>
                            <w:r>
                              <w:rPr>
                                <w:b/>
                              </w:rPr>
                              <w:t>T</w:t>
                            </w:r>
                            <w:r>
                              <w:rPr>
                                <w:b/>
                                <w:vertAlign w:val="subscript"/>
                              </w:rPr>
                              <w:t>2</w:t>
                            </w:r>
                          </w:p>
                        </w:txbxContent>
                      </v:textbox>
                    </v:shape>
                    <v:shape id="Text Box 303" o:spid="_x0000_s1061" type="#_x0000_t202" style="position:absolute;left:6858;top:14668;width:342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150F0" w:rsidRDefault="00F150F0" w:rsidP="004F4F44">
                            <w:pPr>
                              <w:jc w:val="center"/>
                              <w:rPr>
                                <w:b/>
                                <w:vertAlign w:val="subscript"/>
                              </w:rPr>
                            </w:pPr>
                            <w:r>
                              <w:rPr>
                                <w:b/>
                              </w:rPr>
                              <w:t>T</w:t>
                            </w:r>
                            <w:r>
                              <w:rPr>
                                <w:b/>
                                <w:vertAlign w:val="subscript"/>
                              </w:rPr>
                              <w:t>1</w:t>
                            </w:r>
                          </w:p>
                        </w:txbxContent>
                      </v:textbox>
                    </v:shape>
                    <v:shape id="Straight Arrow Connector 48" o:spid="_x0000_s1062" type="#_x0000_t32" style="position:absolute;left:8858;top:17145;width:0;height:87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Ww8IAAADbAAAADwAAAGRycy9kb3ducmV2LnhtbERPTUvDQBC9C/0PyxR6s5tKFIndllIR&#10;lIKStiC9TbNjEszOht1tE/+9cxA8Pt73cj26Tl0pxNazgcU8A0VcedtybeB4eLl9BBUTssXOMxn4&#10;oQjr1eRmiYX1A5d03adaSQjHAg00KfWF1rFqyGGc+55YuC8fHCaBodY24CDhrtN3WfagHbYsDQ32&#10;tG2o+t5fnJQ85+X97nN3zqncfAznt9N7CidjZtNx8wQq0Zj+xX/uV2sgl7HyRX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NWw8IAAADbAAAADwAAAAAAAAAAAAAA&#10;AAChAgAAZHJzL2Rvd25yZXYueG1sUEsFBgAAAAAEAAQA+QAAAJADAAAAAA==&#10;" strokecolor="#4579b8 [3044]">
                      <v:stroke endarrow="open"/>
                    </v:shape>
                    <v:shape id="Straight Arrow Connector 49" o:spid="_x0000_s1063" type="#_x0000_t32" style="position:absolute;left:15430;top:15430;width:13;height:1047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nc8QAAADbAAAADwAAAGRycy9kb3ducmV2LnhtbESPzWrDMBCE74W8g9hAbo2cEErjRgkl&#10;EJxCXbCTB1isrW1qrYwk//Ttq0Khx2FmvmEOp9l0YiTnW8sKNusEBHFldcu1gvvt8vgMwgdkjZ1l&#10;UvBNHk7HxcMBU20nLmgsQy0ihH2KCpoQ+lRKXzVk0K9tTxy9T+sMhihdLbXDKcJNJ7dJ8iQNthwX&#10;Guzp3FD1VQ5GQfXuP1yeZ2/nTbEtMr6V3TC2Sq2W8+sLiEBz+A//ta9awW4P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OdzxAAAANsAAAAPAAAAAAAAAAAA&#10;AAAAAKECAABkcnMvZG93bnJldi54bWxQSwUGAAAAAAQABAD5AAAAkgMAAAAA&#10;" strokecolor="#4a7ebb">
                      <v:stroke endarrow="open"/>
                    </v:shape>
                    <v:line id="Straight Connector 50" o:spid="_x0000_s1064" style="position:absolute;visibility:visible;mso-wrap-style:square" from="21145,8858" to="21145,10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P2VMAAAADbAAAADwAAAGRycy9kb3ducmV2LnhtbERPz2vCMBS+D/wfwhN2W9NtKL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9lTAAAAA2wAAAA8AAAAAAAAAAAAAAAAA&#10;oQIAAGRycy9kb3ducmV2LnhtbFBLBQYAAAAABAAEAPkAAACOAwAAAAA=&#10;" strokecolor="#4a7ebb"/>
                    <v:shape id="Straight Arrow Connector 51" o:spid="_x0000_s1065" type="#_x0000_t32" style="position:absolute;left:8763;top:4953;width:0;height:3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e6psUAAADbAAAADwAAAGRycy9kb3ducmV2LnhtbESPQWvCQBSE7wX/w/IEb3WjaJHUVVQq&#10;5KKgVujxNftMQrJv0+yq0V/fFQSPw8x8w0znranEhRpXWFYw6EcgiFOrC84UfB/W7xMQziNrrCyT&#10;ghs5mM86b1OMtb3yji57n4kAYRejgtz7OpbSpTkZdH1bEwfvZBuDPsgmk7rBa4CbSg6j6EMaLDgs&#10;5FjTKqe03J+NglWySZLlelJuf48/5Ze5j/6Ou5FSvW67+AThqfWv8LOdaAXjATy+hB8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e6psUAAADbAAAADwAAAAAAAAAA&#10;AAAAAAChAgAAZHJzL2Rvd25yZXYueG1sUEsFBgAAAAAEAAQA+QAAAJMDAAAAAA==&#10;" strokecolor="#4a7ebb">
                      <v:stroke endarrow="open"/>
                    </v:shape>
                    <v:shape id="Straight Arrow Connector 52" o:spid="_x0000_s1066" type="#_x0000_t32" style="position:absolute;left:8763;top:6191;width:122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wVsMAAADbAAAADwAAAGRycy9kb3ducmV2LnhtbESPQWvCQBSE74L/YXlCb7pRaAipqwRF&#10;aLw19eLtmX1Ngtm3Ibvq1l/fLRR6HGbmG2a9DaYXdxpdZ1nBcpGAIK6t7rhRcPo8zDMQziNr7C2T&#10;gm9ysN1MJ2vMtX3wB90r34gIYZejgtb7IZfS1S0ZdAs7EEfvy44GfZRjI/WIjwg3vVwlSSoNdhwX&#10;Whxo11J9rW5GgX1SmV364hRqF8pzKNL95XxU6mUWijcQnoL/D/+137WC1x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MFbDAAAA2wAAAA8AAAAAAAAAAAAA&#10;AAAAoQIAAGRycy9kb3ducmV2LnhtbFBLBQYAAAAABAAEAPkAAACRAwAAAAA=&#10;" strokecolor="#4a7ebb">
                      <v:stroke startarrow="open" endarrow="open"/>
                    </v:shape>
                    <v:shape id="Text Box 312" o:spid="_x0000_s1067" type="#_x0000_t202" style="position:absolute;left:9788;top:4191;width:9429;height:3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F150F0" w:rsidRDefault="00F150F0" w:rsidP="004F4F44">
                            <w:pPr>
                              <w:jc w:val="center"/>
                              <w:rPr>
                                <w:b/>
                                <w:sz w:val="18"/>
                                <w:szCs w:val="18"/>
                              </w:rPr>
                            </w:pPr>
                            <w:r>
                              <w:rPr>
                                <w:b/>
                                <w:sz w:val="18"/>
                                <w:szCs w:val="18"/>
                              </w:rPr>
                              <w:t>Prognostics Window</w:t>
                            </w:r>
                          </w:p>
                        </w:txbxContent>
                      </v:textbox>
                    </v:shape>
                  </v:group>
                  <v:shape id="Text Box 313" o:spid="_x0000_s1068" type="#_x0000_t202" style="position:absolute;left:19431;top:10667;width:342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F150F0" w:rsidRDefault="00F150F0" w:rsidP="004F4F44">
                          <w:pPr>
                            <w:jc w:val="center"/>
                            <w:rPr>
                              <w:b/>
                              <w:vertAlign w:val="subscript"/>
                            </w:rPr>
                          </w:pPr>
                          <w:r>
                            <w:rPr>
                              <w:b/>
                            </w:rPr>
                            <w:t>T</w:t>
                          </w:r>
                          <w:r>
                            <w:rPr>
                              <w:b/>
                              <w:vertAlign w:val="subscript"/>
                            </w:rPr>
                            <w:t>3</w:t>
                          </w:r>
                        </w:p>
                      </w:txbxContent>
                    </v:textbox>
                  </v:shape>
                </v:group>
              </v:group>
            </w:pict>
          </mc:Fallback>
        </mc:AlternateContent>
      </w:r>
    </w:p>
    <w:p w:rsidR="00810D10" w:rsidRPr="00244805" w:rsidRDefault="00810D10" w:rsidP="004F41F7">
      <w:pPr>
        <w:pStyle w:val="BodyText"/>
        <w:spacing w:line="240" w:lineRule="auto"/>
        <w:jc w:val="both"/>
        <w:rPr>
          <w:sz w:val="22"/>
          <w:szCs w:val="22"/>
        </w:rPr>
      </w:pPr>
    </w:p>
    <w:p w:rsidR="00810D10" w:rsidRPr="00244805" w:rsidRDefault="00810D10" w:rsidP="004F41F7">
      <w:pPr>
        <w:pStyle w:val="BodyText"/>
        <w:spacing w:line="240" w:lineRule="auto"/>
        <w:jc w:val="both"/>
        <w:rPr>
          <w:sz w:val="22"/>
          <w:szCs w:val="22"/>
        </w:rPr>
      </w:pPr>
    </w:p>
    <w:p w:rsidR="004F4F44" w:rsidRPr="00244805" w:rsidRDefault="004F4F44" w:rsidP="004F41F7">
      <w:pPr>
        <w:spacing w:line="240" w:lineRule="auto"/>
        <w:jc w:val="both"/>
      </w:pPr>
    </w:p>
    <w:p w:rsidR="004F4F44" w:rsidRPr="00244805" w:rsidRDefault="004F4F44" w:rsidP="004F41F7">
      <w:pPr>
        <w:spacing w:line="240" w:lineRule="auto"/>
        <w:jc w:val="both"/>
      </w:pPr>
    </w:p>
    <w:p w:rsidR="004F4F44" w:rsidRPr="00244805" w:rsidRDefault="004F4F44" w:rsidP="004F41F7">
      <w:pPr>
        <w:spacing w:line="240" w:lineRule="auto"/>
        <w:jc w:val="both"/>
      </w:pPr>
    </w:p>
    <w:p w:rsidR="004F41F7" w:rsidRPr="00244805" w:rsidRDefault="004F41F7" w:rsidP="004F41F7">
      <w:pPr>
        <w:spacing w:line="240" w:lineRule="auto"/>
        <w:jc w:val="both"/>
        <w:rPr>
          <w:rFonts w:asciiTheme="majorBidi" w:hAnsiTheme="majorBidi" w:cstheme="majorBidi"/>
        </w:rPr>
      </w:pPr>
    </w:p>
    <w:p w:rsidR="004F41F7" w:rsidRPr="00244805" w:rsidRDefault="004F41F7" w:rsidP="004F41F7">
      <w:pPr>
        <w:spacing w:line="240" w:lineRule="auto"/>
        <w:jc w:val="both"/>
        <w:rPr>
          <w:rFonts w:asciiTheme="majorBidi" w:hAnsiTheme="majorBidi" w:cstheme="majorBidi"/>
        </w:rPr>
      </w:pPr>
    </w:p>
    <w:p w:rsidR="00F71041" w:rsidRPr="00244805" w:rsidRDefault="00765ECF" w:rsidP="004F41F7">
      <w:pPr>
        <w:spacing w:line="240" w:lineRule="auto"/>
        <w:jc w:val="both"/>
        <w:rPr>
          <w:rFonts w:asciiTheme="majorBidi" w:hAnsiTheme="majorBidi" w:cstheme="majorBidi"/>
        </w:rPr>
      </w:pPr>
      <w:r w:rsidRPr="00244805">
        <w:rPr>
          <w:noProof/>
          <w:lang w:eastAsia="en-GB"/>
        </w:rPr>
        <mc:AlternateContent>
          <mc:Choice Requires="wps">
            <w:drawing>
              <wp:anchor distT="0" distB="0" distL="114300" distR="114300" simplePos="0" relativeHeight="251672576" behindDoc="0" locked="0" layoutInCell="1" allowOverlap="1" wp14:anchorId="735BBFB9" wp14:editId="21D7070F">
                <wp:simplePos x="0" y="0"/>
                <wp:positionH relativeFrom="column">
                  <wp:posOffset>969645</wp:posOffset>
                </wp:positionH>
                <wp:positionV relativeFrom="paragraph">
                  <wp:posOffset>194255</wp:posOffset>
                </wp:positionV>
                <wp:extent cx="3952875" cy="635"/>
                <wp:effectExtent l="0" t="0" r="9525" b="8255"/>
                <wp:wrapNone/>
                <wp:docPr id="24" name="Text Box 24"/>
                <wp:cNvGraphicFramePr/>
                <a:graphic xmlns:a="http://schemas.openxmlformats.org/drawingml/2006/main">
                  <a:graphicData uri="http://schemas.microsoft.com/office/word/2010/wordprocessingShape">
                    <wps:wsp>
                      <wps:cNvSpPr txBox="1"/>
                      <wps:spPr>
                        <a:xfrm>
                          <a:off x="0" y="0"/>
                          <a:ext cx="3952875" cy="635"/>
                        </a:xfrm>
                        <a:prstGeom prst="rect">
                          <a:avLst/>
                        </a:prstGeom>
                        <a:solidFill>
                          <a:prstClr val="white"/>
                        </a:solidFill>
                        <a:ln>
                          <a:noFill/>
                        </a:ln>
                        <a:effectLst/>
                      </wps:spPr>
                      <wps:txbx>
                        <w:txbxContent>
                          <w:p w:rsidR="00F150F0" w:rsidRPr="00164ACC" w:rsidRDefault="00F150F0" w:rsidP="004F4F44">
                            <w:pPr>
                              <w:pStyle w:val="Caption"/>
                              <w:jc w:val="center"/>
                              <w:rPr>
                                <w:rFonts w:asciiTheme="majorBidi" w:eastAsia="Times New Roman" w:hAnsiTheme="majorBidi" w:cstheme="majorBidi"/>
                                <w:noProof/>
                                <w:color w:val="auto"/>
                                <w:sz w:val="24"/>
                                <w:szCs w:val="24"/>
                              </w:rPr>
                            </w:pPr>
                            <w:r w:rsidRPr="00164ACC">
                              <w:rPr>
                                <w:rFonts w:asciiTheme="majorBidi" w:hAnsiTheme="majorBidi" w:cstheme="majorBidi"/>
                                <w:color w:val="auto"/>
                              </w:rPr>
                              <w:t xml:space="preserve">Figure </w:t>
                            </w:r>
                            <w:r w:rsidRPr="00164ACC">
                              <w:rPr>
                                <w:rFonts w:asciiTheme="majorBidi" w:hAnsiTheme="majorBidi" w:cstheme="majorBidi"/>
                                <w:color w:val="auto"/>
                              </w:rPr>
                              <w:fldChar w:fldCharType="begin"/>
                            </w:r>
                            <w:r w:rsidRPr="00164ACC">
                              <w:rPr>
                                <w:rFonts w:asciiTheme="majorBidi" w:hAnsiTheme="majorBidi" w:cstheme="majorBidi"/>
                                <w:color w:val="auto"/>
                              </w:rPr>
                              <w:instrText xml:space="preserve"> SEQ Figure \* ARABIC </w:instrText>
                            </w:r>
                            <w:r w:rsidRPr="00164ACC">
                              <w:rPr>
                                <w:rFonts w:asciiTheme="majorBidi" w:hAnsiTheme="majorBidi" w:cstheme="majorBidi"/>
                                <w:color w:val="auto"/>
                              </w:rPr>
                              <w:fldChar w:fldCharType="separate"/>
                            </w:r>
                            <w:r>
                              <w:rPr>
                                <w:rFonts w:asciiTheme="majorBidi" w:hAnsiTheme="majorBidi" w:cstheme="majorBidi"/>
                                <w:noProof/>
                                <w:color w:val="auto"/>
                              </w:rPr>
                              <w:t>13</w:t>
                            </w:r>
                            <w:r w:rsidRPr="00164ACC">
                              <w:rPr>
                                <w:rFonts w:asciiTheme="majorBidi" w:hAnsiTheme="majorBidi" w:cstheme="majorBidi"/>
                                <w:color w:val="auto"/>
                              </w:rPr>
                              <w:fldChar w:fldCharType="end"/>
                            </w:r>
                            <w:r w:rsidRPr="00164ACC">
                              <w:rPr>
                                <w:rFonts w:asciiTheme="majorBidi" w:hAnsiTheme="majorBidi" w:cstheme="majorBidi"/>
                                <w:color w:val="auto"/>
                              </w:rPr>
                              <w:t xml:space="preserve"> Prognostics level case when no travel time and all resources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24" o:spid="_x0000_s1069" type="#_x0000_t202" style="position:absolute;left:0;text-align:left;margin-left:76.35pt;margin-top:15.3pt;width:311.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pd+NwIAAHUEAAAOAAAAZHJzL2Uyb0RvYy54bWysVFFv2jAQfp+0/2D5fQToYF1EqBgV0yTU&#10;VoKpz8ZxiCXb59mGhP36nZ2Edt2epr2Y8935u9z33bG4a7UiZ+G8BFPQyWhMiTAcSmmOBf2+33y4&#10;pcQHZkqmwIiCXoSnd8v37xaNzcUUalClcARBjM8bW9A6BJtnmee10MyPwAqDwQqcZgGv7piVjjWI&#10;rlU2HY/nWQOutA648B69912QLhN+VQkeHqvKi0BUQfHbQjpdOg/xzJYLlh8ds7Xk/Wewf/gKzaTB&#10;oleoexYYOTn5B5SW3IGHKow46AyqSnKResBuJuM33exqZkXqBcnx9kqT/3+w/OH85IgsCzr9SIlh&#10;GjXaizaQL9ASdCE/jfU5pu0sJoYW/ajz4PfojG23ldPxFxsiGEemL1d2IxpH583n2fT204wSjrH5&#10;zSxiZC9PrfPhqwBNolFQh9IlRtl560OXOqTESh6ULDdSqXiJgbVy5MxQ5qaWQfTgv2UpE3MNxFcd&#10;YOcRaU76KrHbrqtohfbQJnYm86HlA5QXZMJBN0ve8o3E8lvmwxNzODzYPC5EeMSjUtAUFHqLkhrc&#10;z7/5Yz5qilFKGhzGgvofJ+YEJeqbQbXj5A6GG4zDYJiTXgM2PsFVszyZ+MAFNZiVA/2Me7KKVTDE&#10;DMdaBQ2DuQ7dSuCecbFapSScT8vC1uwsj9ADzfv2mTnbixRQ2wcYxpTlb7TqcpNadnUKSHwSMhLb&#10;sYgDEC8422kU+j2My/P6nrJe/i2WvwAAAP//AwBQSwMEFAAGAAgAAAAhAAP95J7gAAAACQEAAA8A&#10;AABkcnMvZG93bnJldi54bWxMj7FOwzAQhnck3sE6JBbUOqRtgkKcqqpggKUidOnmxtc4ENuR7bTh&#10;7blOMP53n/77rlxPpmdn9KFzVsDjPAGGtnGqs62A/efr7AlYiNIq2TuLAn4wwLq6vSllodzFfuC5&#10;ji2jEhsKKUDHOBSch0ajkWHuBrS0OzlvZKToW668vFC56XmaJBk3srN0QcsBtxqb73o0AnbLw04/&#10;jKeX981y4d/24zb7amsh7u+mzTOwiFP8g+GqT+pQkdPRjVYF1lNepTmhAhZJBoyAPF+lwI7XQQ68&#10;Kvn/D6pfAAAA//8DAFBLAQItABQABgAIAAAAIQC2gziS/gAAAOEBAAATAAAAAAAAAAAAAAAAAAAA&#10;AABbQ29udGVudF9UeXBlc10ueG1sUEsBAi0AFAAGAAgAAAAhADj9If/WAAAAlAEAAAsAAAAAAAAA&#10;AAAAAAAALwEAAF9yZWxzLy5yZWxzUEsBAi0AFAAGAAgAAAAhAMCGl343AgAAdQQAAA4AAAAAAAAA&#10;AAAAAAAALgIAAGRycy9lMm9Eb2MueG1sUEsBAi0AFAAGAAgAAAAhAAP95J7gAAAACQEAAA8AAAAA&#10;AAAAAAAAAAAAkQQAAGRycy9kb3ducmV2LnhtbFBLBQYAAAAABAAEAPMAAACeBQAAAAA=&#10;" stroked="f">
                <v:textbox style="mso-fit-shape-to-text:t" inset="0,0,0,0">
                  <w:txbxContent>
                    <w:p w:rsidR="00F150F0" w:rsidRPr="00164ACC" w:rsidRDefault="00F150F0" w:rsidP="004F4F44">
                      <w:pPr>
                        <w:pStyle w:val="Caption"/>
                        <w:jc w:val="center"/>
                        <w:rPr>
                          <w:rFonts w:asciiTheme="majorBidi" w:eastAsia="Times New Roman" w:hAnsiTheme="majorBidi" w:cstheme="majorBidi"/>
                          <w:noProof/>
                          <w:color w:val="auto"/>
                          <w:sz w:val="24"/>
                          <w:szCs w:val="24"/>
                        </w:rPr>
                      </w:pPr>
                      <w:r w:rsidRPr="00164ACC">
                        <w:rPr>
                          <w:rFonts w:asciiTheme="majorBidi" w:hAnsiTheme="majorBidi" w:cstheme="majorBidi"/>
                          <w:color w:val="auto"/>
                        </w:rPr>
                        <w:t xml:space="preserve">Figure </w:t>
                      </w:r>
                      <w:r w:rsidRPr="00164ACC">
                        <w:rPr>
                          <w:rFonts w:asciiTheme="majorBidi" w:hAnsiTheme="majorBidi" w:cstheme="majorBidi"/>
                          <w:color w:val="auto"/>
                        </w:rPr>
                        <w:fldChar w:fldCharType="begin"/>
                      </w:r>
                      <w:r w:rsidRPr="00164ACC">
                        <w:rPr>
                          <w:rFonts w:asciiTheme="majorBidi" w:hAnsiTheme="majorBidi" w:cstheme="majorBidi"/>
                          <w:color w:val="auto"/>
                        </w:rPr>
                        <w:instrText xml:space="preserve"> SEQ Figure \* ARABIC </w:instrText>
                      </w:r>
                      <w:r w:rsidRPr="00164ACC">
                        <w:rPr>
                          <w:rFonts w:asciiTheme="majorBidi" w:hAnsiTheme="majorBidi" w:cstheme="majorBidi"/>
                          <w:color w:val="auto"/>
                        </w:rPr>
                        <w:fldChar w:fldCharType="separate"/>
                      </w:r>
                      <w:r>
                        <w:rPr>
                          <w:rFonts w:asciiTheme="majorBidi" w:hAnsiTheme="majorBidi" w:cstheme="majorBidi"/>
                          <w:noProof/>
                          <w:color w:val="auto"/>
                        </w:rPr>
                        <w:t>13</w:t>
                      </w:r>
                      <w:r w:rsidRPr="00164ACC">
                        <w:rPr>
                          <w:rFonts w:asciiTheme="majorBidi" w:hAnsiTheme="majorBidi" w:cstheme="majorBidi"/>
                          <w:color w:val="auto"/>
                        </w:rPr>
                        <w:fldChar w:fldCharType="end"/>
                      </w:r>
                      <w:r w:rsidRPr="00164ACC">
                        <w:rPr>
                          <w:rFonts w:asciiTheme="majorBidi" w:hAnsiTheme="majorBidi" w:cstheme="majorBidi"/>
                          <w:color w:val="auto"/>
                        </w:rPr>
                        <w:t xml:space="preserve"> Prognostics level case when no travel time and all resources available</w:t>
                      </w:r>
                    </w:p>
                  </w:txbxContent>
                </v:textbox>
              </v:shape>
            </w:pict>
          </mc:Fallback>
        </mc:AlternateContent>
      </w:r>
    </w:p>
    <w:p w:rsidR="00765ECF" w:rsidRPr="00244805" w:rsidRDefault="00765ECF" w:rsidP="004F41F7">
      <w:pPr>
        <w:spacing w:line="240" w:lineRule="auto"/>
        <w:jc w:val="both"/>
        <w:rPr>
          <w:rFonts w:asciiTheme="majorBidi" w:hAnsiTheme="majorBidi" w:cstheme="majorBidi"/>
        </w:rPr>
      </w:pPr>
    </w:p>
    <w:p w:rsidR="00810D10" w:rsidRPr="00244805" w:rsidRDefault="00CF02BF" w:rsidP="004F41F7">
      <w:pPr>
        <w:spacing w:line="240" w:lineRule="auto"/>
        <w:jc w:val="both"/>
        <w:rPr>
          <w:rFonts w:asciiTheme="majorBidi" w:hAnsiTheme="majorBidi" w:cstheme="majorBidi"/>
        </w:rPr>
      </w:pPr>
      <w:r w:rsidRPr="00244805">
        <w:rPr>
          <w:rFonts w:asciiTheme="majorBidi" w:hAnsiTheme="majorBidi" w:cstheme="majorBidi"/>
        </w:rPr>
        <w:t>Figure 12</w:t>
      </w:r>
      <w:r w:rsidR="00810D10" w:rsidRPr="00244805">
        <w:rPr>
          <w:rFonts w:asciiTheme="majorBidi" w:hAnsiTheme="majorBidi" w:cstheme="majorBidi"/>
        </w:rPr>
        <w:t xml:space="preserve"> shows that in the case of the Diagnostics level applied, where all resources are available and there is no travel time to the product, then the failure is supposed to happen at T</w:t>
      </w:r>
      <w:r w:rsidR="00810D10" w:rsidRPr="00244805">
        <w:rPr>
          <w:rFonts w:asciiTheme="majorBidi" w:hAnsiTheme="majorBidi" w:cstheme="majorBidi"/>
          <w:vertAlign w:val="subscript"/>
        </w:rPr>
        <w:t>1</w:t>
      </w:r>
      <w:r w:rsidR="00810D10" w:rsidRPr="00244805">
        <w:rPr>
          <w:rFonts w:asciiTheme="majorBidi" w:hAnsiTheme="majorBidi" w:cstheme="majorBidi"/>
        </w:rPr>
        <w:t>. As there is no travel time and resources are all available then the repair will start at T</w:t>
      </w:r>
      <w:r w:rsidR="00810D10" w:rsidRPr="00244805">
        <w:rPr>
          <w:rFonts w:asciiTheme="majorBidi" w:hAnsiTheme="majorBidi" w:cstheme="majorBidi"/>
          <w:vertAlign w:val="subscript"/>
        </w:rPr>
        <w:t>1</w:t>
      </w:r>
      <w:r w:rsidR="00810D10" w:rsidRPr="00244805">
        <w:rPr>
          <w:rFonts w:asciiTheme="majorBidi" w:hAnsiTheme="majorBidi" w:cstheme="majorBidi"/>
        </w:rPr>
        <w:t xml:space="preserve"> until T</w:t>
      </w:r>
      <w:r w:rsidR="00810D10" w:rsidRPr="00244805">
        <w:rPr>
          <w:rFonts w:asciiTheme="majorBidi" w:hAnsiTheme="majorBidi" w:cstheme="majorBidi"/>
          <w:vertAlign w:val="subscript"/>
        </w:rPr>
        <w:t>2</w:t>
      </w:r>
      <w:r w:rsidR="00810D10" w:rsidRPr="00244805">
        <w:rPr>
          <w:rFonts w:asciiTheme="majorBidi" w:hAnsiTheme="majorBidi" w:cstheme="majorBidi"/>
        </w:rPr>
        <w:t xml:space="preserve"> as there will be no waiting for resources at all.</w:t>
      </w:r>
    </w:p>
    <w:p w:rsidR="00810D10" w:rsidRPr="00244805" w:rsidRDefault="00CF02BF" w:rsidP="004F41F7">
      <w:pPr>
        <w:spacing w:line="240" w:lineRule="auto"/>
        <w:jc w:val="both"/>
        <w:rPr>
          <w:rFonts w:asciiTheme="majorBidi" w:hAnsiTheme="majorBidi" w:cstheme="majorBidi"/>
        </w:rPr>
      </w:pPr>
      <w:r w:rsidRPr="00244805">
        <w:rPr>
          <w:rFonts w:asciiTheme="majorBidi" w:hAnsiTheme="majorBidi" w:cstheme="majorBidi"/>
        </w:rPr>
        <w:lastRenderedPageBreak/>
        <w:t>Figure 13</w:t>
      </w:r>
      <w:r w:rsidR="00810D10" w:rsidRPr="00244805">
        <w:rPr>
          <w:rFonts w:asciiTheme="majorBidi" w:hAnsiTheme="majorBidi" w:cstheme="majorBidi"/>
        </w:rPr>
        <w:t xml:space="preserve"> explains what happens when the Prognostics level has been applied where all resources are available and there is no travel time to the product. Failure is expected to happen at time T</w:t>
      </w:r>
      <w:r w:rsidR="00810D10" w:rsidRPr="00244805">
        <w:rPr>
          <w:rFonts w:asciiTheme="majorBidi" w:hAnsiTheme="majorBidi" w:cstheme="majorBidi"/>
          <w:vertAlign w:val="subscript"/>
        </w:rPr>
        <w:t xml:space="preserve">3 </w:t>
      </w:r>
      <w:r w:rsidR="00810D10" w:rsidRPr="00244805">
        <w:rPr>
          <w:rFonts w:asciiTheme="majorBidi" w:hAnsiTheme="majorBidi" w:cstheme="majorBidi"/>
        </w:rPr>
        <w:t>but as the Prognostics Window (PW) is applied, the resources should be triggered at T</w:t>
      </w:r>
      <w:r w:rsidR="00810D10" w:rsidRPr="00244805">
        <w:rPr>
          <w:rFonts w:asciiTheme="majorBidi" w:hAnsiTheme="majorBidi" w:cstheme="majorBidi"/>
          <w:vertAlign w:val="subscript"/>
        </w:rPr>
        <w:t>1</w:t>
      </w:r>
      <w:r w:rsidR="00810D10" w:rsidRPr="00244805">
        <w:rPr>
          <w:rFonts w:asciiTheme="majorBidi" w:hAnsiTheme="majorBidi" w:cstheme="majorBidi"/>
        </w:rPr>
        <w:t>. Repair activity will take place immediately at T</w:t>
      </w:r>
      <w:r w:rsidR="00810D10" w:rsidRPr="00244805">
        <w:rPr>
          <w:rFonts w:asciiTheme="majorBidi" w:hAnsiTheme="majorBidi" w:cstheme="majorBidi"/>
          <w:vertAlign w:val="subscript"/>
        </w:rPr>
        <w:t xml:space="preserve">1 </w:t>
      </w:r>
      <w:r w:rsidR="00810D10" w:rsidRPr="00244805">
        <w:rPr>
          <w:rFonts w:asciiTheme="majorBidi" w:hAnsiTheme="majorBidi" w:cstheme="majorBidi"/>
        </w:rPr>
        <w:t>by stopping the product and carrying out the repair activity. Downtime for both Diagnostics and Prognostics in this particular case will be the same. The only difference is that in the case of Prognostics the repair time will be shifted earlier but the magnitude of repair time will be the same. This explains the reason why Diagnostics and Prognostics give the same results in the first two experiments (As-Is and Labour reduction). Breakdown percentages reflect the opposite direction of availability percentages which is correct as the sum of both the availability and breakdown percentages comes to 100%.</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The number of</w:t>
      </w:r>
      <w:r w:rsidR="00CF02BF" w:rsidRPr="00244805">
        <w:rPr>
          <w:rFonts w:asciiTheme="majorBidi" w:hAnsiTheme="majorBidi" w:cstheme="majorBidi"/>
        </w:rPr>
        <w:t xml:space="preserve"> failures, as seen in Figure 11</w:t>
      </w:r>
      <w:r w:rsidRPr="00244805">
        <w:rPr>
          <w:rFonts w:asciiTheme="majorBidi" w:hAnsiTheme="majorBidi" w:cstheme="majorBidi"/>
        </w:rPr>
        <w:t>, increase as the higher monitoring levels are applied. This is as the availability increases which logically increases the number of failures occurring.</w:t>
      </w:r>
    </w:p>
    <w:p w:rsidR="00164ACC" w:rsidRPr="00244805" w:rsidRDefault="00164ACC" w:rsidP="004F41F7">
      <w:pPr>
        <w:pStyle w:val="Caption"/>
        <w:keepNext/>
        <w:rPr>
          <w:rFonts w:asciiTheme="majorBidi" w:hAnsiTheme="majorBidi" w:cstheme="majorBidi"/>
          <w:color w:val="auto"/>
        </w:rPr>
      </w:pPr>
      <w:r w:rsidRPr="00244805">
        <w:rPr>
          <w:rFonts w:asciiTheme="majorBidi" w:hAnsiTheme="majorBidi" w:cstheme="majorBidi"/>
          <w:color w:val="auto"/>
        </w:rPr>
        <w:t xml:space="preserve">Table </w:t>
      </w:r>
      <w:r w:rsidRPr="00244805">
        <w:rPr>
          <w:rFonts w:asciiTheme="majorBidi" w:hAnsiTheme="majorBidi" w:cstheme="majorBidi"/>
          <w:color w:val="auto"/>
        </w:rPr>
        <w:fldChar w:fldCharType="begin"/>
      </w:r>
      <w:r w:rsidRPr="00244805">
        <w:rPr>
          <w:rFonts w:asciiTheme="majorBidi" w:hAnsiTheme="majorBidi" w:cstheme="majorBidi"/>
          <w:color w:val="auto"/>
        </w:rPr>
        <w:instrText xml:space="preserve"> SEQ Table \* ARABIC </w:instrText>
      </w:r>
      <w:r w:rsidRPr="00244805">
        <w:rPr>
          <w:rFonts w:asciiTheme="majorBidi" w:hAnsiTheme="majorBidi" w:cstheme="majorBidi"/>
          <w:color w:val="auto"/>
        </w:rPr>
        <w:fldChar w:fldCharType="separate"/>
      </w:r>
      <w:r w:rsidR="008605DC" w:rsidRPr="00244805">
        <w:rPr>
          <w:rFonts w:asciiTheme="majorBidi" w:hAnsiTheme="majorBidi" w:cstheme="majorBidi"/>
          <w:noProof/>
          <w:color w:val="auto"/>
        </w:rPr>
        <w:t>5</w:t>
      </w:r>
      <w:r w:rsidRPr="00244805">
        <w:rPr>
          <w:rFonts w:asciiTheme="majorBidi" w:hAnsiTheme="majorBidi" w:cstheme="majorBidi"/>
          <w:color w:val="auto"/>
        </w:rPr>
        <w:fldChar w:fldCharType="end"/>
      </w:r>
      <w:r w:rsidRPr="00244805">
        <w:rPr>
          <w:rFonts w:asciiTheme="majorBidi" w:hAnsiTheme="majorBidi" w:cstheme="majorBidi"/>
          <w:noProof/>
          <w:color w:val="auto"/>
        </w:rPr>
        <w:t xml:space="preserve"> Labour utilisation percentages for As-Is and labour reduction experiments</w:t>
      </w:r>
    </w:p>
    <w:p w:rsidR="00810D10" w:rsidRPr="00244805" w:rsidRDefault="00810D10" w:rsidP="004F41F7">
      <w:pPr>
        <w:keepNext/>
        <w:spacing w:after="0" w:line="240" w:lineRule="auto"/>
        <w:jc w:val="center"/>
        <w:rPr>
          <w:rFonts w:asciiTheme="majorBidi" w:hAnsiTheme="majorBidi" w:cstheme="majorBidi"/>
          <w:sz w:val="24"/>
          <w:szCs w:val="24"/>
        </w:rPr>
      </w:pPr>
      <w:r w:rsidRPr="00244805">
        <w:rPr>
          <w:rFonts w:asciiTheme="majorBidi" w:hAnsiTheme="majorBidi" w:cstheme="majorBidi"/>
          <w:noProof/>
          <w:lang w:eastAsia="en-GB"/>
        </w:rPr>
        <w:drawing>
          <wp:inline distT="0" distB="0" distL="0" distR="0" wp14:anchorId="57EE64D5" wp14:editId="6F9F1CA9">
            <wp:extent cx="5398770" cy="8826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8770" cy="882650"/>
                    </a:xfrm>
                    <a:prstGeom prst="rect">
                      <a:avLst/>
                    </a:prstGeom>
                    <a:noFill/>
                    <a:ln>
                      <a:noFill/>
                    </a:ln>
                  </pic:spPr>
                </pic:pic>
              </a:graphicData>
            </a:graphic>
          </wp:inline>
        </w:drawing>
      </w:r>
    </w:p>
    <w:p w:rsidR="00810D10" w:rsidRPr="00244805" w:rsidRDefault="00164ACC" w:rsidP="004F41F7">
      <w:pPr>
        <w:spacing w:before="240" w:line="240" w:lineRule="auto"/>
        <w:jc w:val="both"/>
        <w:rPr>
          <w:rFonts w:asciiTheme="majorBidi" w:hAnsiTheme="majorBidi" w:cstheme="majorBidi"/>
        </w:rPr>
      </w:pPr>
      <w:r w:rsidRPr="00244805">
        <w:rPr>
          <w:rFonts w:asciiTheme="majorBidi" w:hAnsiTheme="majorBidi" w:cstheme="majorBidi"/>
        </w:rPr>
        <w:t xml:space="preserve">Table </w:t>
      </w:r>
      <w:r w:rsidR="00810D10" w:rsidRPr="00244805">
        <w:rPr>
          <w:rFonts w:asciiTheme="majorBidi" w:hAnsiTheme="majorBidi" w:cstheme="majorBidi"/>
        </w:rPr>
        <w:t>5 shows the labour utilisation percentages in both experiments. Location01 to Location04 represent the labour utilisation percentages at each maintenance location of case 01. As can be seen, utilisation percentages are very low; however, this was expected due to the nature of the maintenance activities and the high number of labour utilised. The labour are used during the job time to carry out other non-maintenance activities. These activities were not modelled as the priority was always for the maintenance of the refrigerating systems.</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The Reactive shows higher utilisation percentages as expected due to the labour diagnosing and repairing the product, whereas in other levels the diagnosing activities are carried out by the monitoring technologies installed. Labour utilisation increased when the number of labour was reduced to one at all locations.</w:t>
      </w:r>
    </w:p>
    <w:p w:rsidR="00810D10" w:rsidRPr="00244805" w:rsidRDefault="00810D10" w:rsidP="004F41F7">
      <w:pPr>
        <w:pStyle w:val="ListParagraph"/>
        <w:numPr>
          <w:ilvl w:val="0"/>
          <w:numId w:val="16"/>
        </w:numPr>
        <w:spacing w:after="240" w:line="240" w:lineRule="auto"/>
        <w:jc w:val="both"/>
        <w:rPr>
          <w:rFonts w:asciiTheme="majorBidi" w:hAnsiTheme="majorBidi" w:cstheme="majorBidi"/>
          <w:b/>
          <w:bCs/>
        </w:rPr>
      </w:pPr>
      <w:r w:rsidRPr="00244805">
        <w:rPr>
          <w:rFonts w:asciiTheme="majorBidi" w:hAnsiTheme="majorBidi" w:cstheme="majorBidi"/>
          <w:b/>
          <w:bCs/>
        </w:rPr>
        <w:t>Travel time 240 (min) and travel time 720 (min)</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In these experiments two levels of travel times (240 minutes and 720 minutes) were applied from the As-Is model. The reason behind the choice of these travel levels was to have one travel time (240 minutes) below all the Prognostics Windows applied in these experiments (P-400, P-1000) and the other travel time (720 minutes) to be between the PW applied in order to assess the effect of travel times on the PW.</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In the case of the 240 minutes travel time, it can be noted that the higher the monitoring level is applied then the higher availability is gained. However, in the Prognostics level as the travel time is below all of the PWs</w:t>
      </w:r>
      <w:r w:rsidR="00164ACC" w:rsidRPr="00244805">
        <w:rPr>
          <w:rFonts w:asciiTheme="majorBidi" w:hAnsiTheme="majorBidi" w:cstheme="majorBidi"/>
        </w:rPr>
        <w:t>, it can be seen from Figure 8</w:t>
      </w:r>
      <w:r w:rsidRPr="00244805">
        <w:rPr>
          <w:rFonts w:asciiTheme="majorBidi" w:hAnsiTheme="majorBidi" w:cstheme="majorBidi"/>
        </w:rPr>
        <w:t xml:space="preserve"> that there is no improvement in the availability which will be gained among the different PWs applied. In contrast, when the 720 minutes travel time is applied it is clear that when the PW is more than the travel time (P-1000) then more availability is achieved, whereas when the PW is less than the travel time then the availability decreases. Travel time has a clear effect on the product availability performance and the developed tool has enabled a better understanding of this effect. As discussed earlier in other experiments, breakdowns reflect the opposite percentages to the availability which is reasonable.</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The number of failures increases slightly when higher monitoring levels are applied. However, in the case where the travel time is 240 minutes, the number of failures is the same between P-400 and P-1000. In the case of 720 minutes travel time, the number of failures has increased a little between P-400 and P-1000.</w:t>
      </w:r>
    </w:p>
    <w:p w:rsidR="00164ACC" w:rsidRPr="00244805" w:rsidRDefault="00164ACC" w:rsidP="004F41F7">
      <w:pPr>
        <w:pStyle w:val="Caption"/>
        <w:keepNext/>
        <w:jc w:val="both"/>
        <w:rPr>
          <w:rFonts w:asciiTheme="majorBidi" w:hAnsiTheme="majorBidi" w:cstheme="majorBidi"/>
          <w:color w:val="auto"/>
        </w:rPr>
      </w:pPr>
      <w:r w:rsidRPr="00244805">
        <w:rPr>
          <w:rFonts w:asciiTheme="majorBidi" w:hAnsiTheme="majorBidi" w:cstheme="majorBidi"/>
          <w:color w:val="auto"/>
        </w:rPr>
        <w:lastRenderedPageBreak/>
        <w:t xml:space="preserve">Table </w:t>
      </w:r>
      <w:r w:rsidRPr="00244805">
        <w:rPr>
          <w:rFonts w:asciiTheme="majorBidi" w:hAnsiTheme="majorBidi" w:cstheme="majorBidi"/>
          <w:color w:val="auto"/>
        </w:rPr>
        <w:fldChar w:fldCharType="begin"/>
      </w:r>
      <w:r w:rsidRPr="00244805">
        <w:rPr>
          <w:rFonts w:asciiTheme="majorBidi" w:hAnsiTheme="majorBidi" w:cstheme="majorBidi"/>
          <w:color w:val="auto"/>
        </w:rPr>
        <w:instrText xml:space="preserve"> SEQ Table \* ARABIC </w:instrText>
      </w:r>
      <w:r w:rsidRPr="00244805">
        <w:rPr>
          <w:rFonts w:asciiTheme="majorBidi" w:hAnsiTheme="majorBidi" w:cstheme="majorBidi"/>
          <w:color w:val="auto"/>
        </w:rPr>
        <w:fldChar w:fldCharType="separate"/>
      </w:r>
      <w:r w:rsidR="008605DC" w:rsidRPr="00244805">
        <w:rPr>
          <w:rFonts w:asciiTheme="majorBidi" w:hAnsiTheme="majorBidi" w:cstheme="majorBidi"/>
          <w:noProof/>
          <w:color w:val="auto"/>
        </w:rPr>
        <w:t>6</w:t>
      </w:r>
      <w:r w:rsidRPr="00244805">
        <w:rPr>
          <w:rFonts w:asciiTheme="majorBidi" w:hAnsiTheme="majorBidi" w:cstheme="majorBidi"/>
          <w:color w:val="auto"/>
        </w:rPr>
        <w:fldChar w:fldCharType="end"/>
      </w:r>
      <w:r w:rsidRPr="00244805">
        <w:rPr>
          <w:rFonts w:asciiTheme="majorBidi" w:hAnsiTheme="majorBidi" w:cstheme="majorBidi"/>
          <w:color w:val="auto"/>
        </w:rPr>
        <w:t xml:space="preserve"> Labour utilisation percentages for travel time experiments</w:t>
      </w:r>
    </w:p>
    <w:p w:rsidR="00810D10" w:rsidRPr="00244805" w:rsidRDefault="00810D10" w:rsidP="004F41F7">
      <w:pPr>
        <w:spacing w:line="240" w:lineRule="auto"/>
        <w:jc w:val="both"/>
        <w:rPr>
          <w:rFonts w:asciiTheme="majorBidi" w:hAnsiTheme="majorBidi" w:cstheme="majorBidi"/>
          <w:b/>
          <w:bCs/>
          <w:sz w:val="24"/>
          <w:szCs w:val="24"/>
        </w:rPr>
      </w:pPr>
      <w:r w:rsidRPr="00244805">
        <w:rPr>
          <w:rFonts w:asciiTheme="majorBidi" w:hAnsiTheme="majorBidi" w:cstheme="majorBidi"/>
          <w:b/>
          <w:bCs/>
          <w:noProof/>
          <w:lang w:eastAsia="en-GB"/>
        </w:rPr>
        <w:drawing>
          <wp:inline distT="0" distB="0" distL="0" distR="0" wp14:anchorId="44993F0C" wp14:editId="46147831">
            <wp:extent cx="5398770" cy="882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8770" cy="882650"/>
                    </a:xfrm>
                    <a:prstGeom prst="rect">
                      <a:avLst/>
                    </a:prstGeom>
                    <a:noFill/>
                    <a:ln>
                      <a:noFill/>
                    </a:ln>
                  </pic:spPr>
                </pic:pic>
              </a:graphicData>
            </a:graphic>
          </wp:inline>
        </w:drawing>
      </w:r>
    </w:p>
    <w:p w:rsidR="00164ACC" w:rsidRPr="00244805" w:rsidRDefault="00164ACC" w:rsidP="004F41F7">
      <w:pPr>
        <w:spacing w:line="240" w:lineRule="auto"/>
        <w:jc w:val="both"/>
        <w:rPr>
          <w:rFonts w:asciiTheme="majorBidi" w:hAnsiTheme="majorBidi" w:cstheme="majorBidi"/>
        </w:rPr>
      </w:pPr>
      <w:r w:rsidRPr="00244805">
        <w:rPr>
          <w:rFonts w:asciiTheme="majorBidi" w:hAnsiTheme="majorBidi" w:cstheme="majorBidi"/>
        </w:rPr>
        <w:t>Table 6 shows the labour utilisation when travel time is applied. It is obvious that the utilisation percentages increased as the travel times were included with the Reactive level giving a higher utilisation than other levels due to manual diagnosing activities. As the number of failures increases slightly towards higher monitoring levels, the utilisation percentages increase as well. When the travel time is longer (travel 720 minutes) an obvious increase in the utilisation is noticed.</w:t>
      </w:r>
    </w:p>
    <w:p w:rsidR="00810D10" w:rsidRPr="00244805" w:rsidRDefault="00810D10" w:rsidP="004F41F7">
      <w:pPr>
        <w:pStyle w:val="ListParagraph"/>
        <w:numPr>
          <w:ilvl w:val="0"/>
          <w:numId w:val="17"/>
        </w:numPr>
        <w:spacing w:after="240" w:line="240" w:lineRule="auto"/>
        <w:jc w:val="both"/>
        <w:rPr>
          <w:rFonts w:asciiTheme="majorBidi" w:hAnsiTheme="majorBidi" w:cstheme="majorBidi"/>
          <w:b/>
          <w:bCs/>
        </w:rPr>
      </w:pPr>
      <w:r w:rsidRPr="00244805">
        <w:rPr>
          <w:rFonts w:asciiTheme="majorBidi" w:hAnsiTheme="majorBidi" w:cstheme="majorBidi"/>
          <w:b/>
          <w:bCs/>
        </w:rPr>
        <w:t>MTBF+50% and MTBF-50%</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These experiments were conducted to assess whether the developed tool is also able to grasp the changes in the MTBFs as it would be of interest to the research to assess the effect of MTBF on different monitoring levels. Firstly MTBFs in this case study have been increased by 50%. Then, another experiment was done when the MTBF is decreased by 50% from the As-Is model.</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In the MTBF+50% experiments, a slight performance improvement has been achieved in terms of availability percentage from the As-Is model. In the Reactive level this has increased the availability by 0.57% from the As-Is model while the improvements were 0.41% for the rest of monitoring levels. These improvements were only slight due to the fact that the base model (As-Is) is already achieving a very high availability. Still higher monitoring levels give slightly better availability than the Reactive level. Diagnostics and Prognostics levels achieved the same availability levels for the same reasons that were discussed in the As-Is model when both levels gave identical availability results.</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When the MTBF-50% experiment was conducted it shows a drop in the availability in general from the As-Is model. The Reactive level in MTBF-50% availability dropped by 1.70% from the Reactive in the As-Is with other levels dropping from the As-Is model by almost 1.20%. Again, with the MTBF-50% experiment, Diagnostics and Prognostics levels show that they achieve a slight increase of 1.04% in availa</w:t>
      </w:r>
      <w:r w:rsidR="00164ACC" w:rsidRPr="00244805">
        <w:rPr>
          <w:rFonts w:asciiTheme="majorBidi" w:hAnsiTheme="majorBidi" w:cstheme="majorBidi"/>
        </w:rPr>
        <w:t>bility than the Reactive level.</w:t>
      </w:r>
    </w:p>
    <w:p w:rsidR="00164ACC" w:rsidRPr="00244805" w:rsidRDefault="00164ACC" w:rsidP="004F41F7">
      <w:pPr>
        <w:pStyle w:val="Caption"/>
        <w:keepNext/>
        <w:rPr>
          <w:rFonts w:asciiTheme="majorBidi" w:hAnsiTheme="majorBidi" w:cstheme="majorBidi"/>
          <w:color w:val="auto"/>
        </w:rPr>
      </w:pPr>
      <w:r w:rsidRPr="00244805">
        <w:rPr>
          <w:rFonts w:asciiTheme="majorBidi" w:hAnsiTheme="majorBidi" w:cstheme="majorBidi"/>
          <w:color w:val="auto"/>
        </w:rPr>
        <w:t xml:space="preserve">Table </w:t>
      </w:r>
      <w:r w:rsidRPr="00244805">
        <w:rPr>
          <w:rFonts w:asciiTheme="majorBidi" w:hAnsiTheme="majorBidi" w:cstheme="majorBidi"/>
          <w:color w:val="auto"/>
        </w:rPr>
        <w:fldChar w:fldCharType="begin"/>
      </w:r>
      <w:r w:rsidRPr="00244805">
        <w:rPr>
          <w:rFonts w:asciiTheme="majorBidi" w:hAnsiTheme="majorBidi" w:cstheme="majorBidi"/>
          <w:color w:val="auto"/>
        </w:rPr>
        <w:instrText xml:space="preserve"> SEQ Table \* ARABIC </w:instrText>
      </w:r>
      <w:r w:rsidRPr="00244805">
        <w:rPr>
          <w:rFonts w:asciiTheme="majorBidi" w:hAnsiTheme="majorBidi" w:cstheme="majorBidi"/>
          <w:color w:val="auto"/>
        </w:rPr>
        <w:fldChar w:fldCharType="separate"/>
      </w:r>
      <w:r w:rsidR="008605DC" w:rsidRPr="00244805">
        <w:rPr>
          <w:rFonts w:asciiTheme="majorBidi" w:hAnsiTheme="majorBidi" w:cstheme="majorBidi"/>
          <w:noProof/>
          <w:color w:val="auto"/>
        </w:rPr>
        <w:t>7</w:t>
      </w:r>
      <w:r w:rsidRPr="00244805">
        <w:rPr>
          <w:rFonts w:asciiTheme="majorBidi" w:hAnsiTheme="majorBidi" w:cstheme="majorBidi"/>
          <w:color w:val="auto"/>
        </w:rPr>
        <w:fldChar w:fldCharType="end"/>
      </w:r>
      <w:r w:rsidRPr="00244805">
        <w:rPr>
          <w:rFonts w:asciiTheme="majorBidi" w:hAnsiTheme="majorBidi" w:cstheme="majorBidi"/>
          <w:color w:val="auto"/>
        </w:rPr>
        <w:t xml:space="preserve"> Labour utilisation percentages for MTBF+50% and MTBF-50% experiments</w:t>
      </w:r>
    </w:p>
    <w:p w:rsidR="00810D10" w:rsidRPr="00244805" w:rsidRDefault="00810D10" w:rsidP="004F41F7">
      <w:pPr>
        <w:spacing w:line="240" w:lineRule="auto"/>
        <w:jc w:val="center"/>
      </w:pPr>
      <w:r w:rsidRPr="00244805">
        <w:rPr>
          <w:noProof/>
          <w:lang w:eastAsia="en-GB"/>
        </w:rPr>
        <w:drawing>
          <wp:inline distT="0" distB="0" distL="0" distR="0" wp14:anchorId="4AB61B7A" wp14:editId="4748FD4C">
            <wp:extent cx="5398770" cy="88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882650"/>
                    </a:xfrm>
                    <a:prstGeom prst="rect">
                      <a:avLst/>
                    </a:prstGeom>
                    <a:noFill/>
                    <a:ln>
                      <a:noFill/>
                    </a:ln>
                  </pic:spPr>
                </pic:pic>
              </a:graphicData>
            </a:graphic>
          </wp:inline>
        </w:drawing>
      </w:r>
    </w:p>
    <w:p w:rsidR="00810D10" w:rsidRPr="00244805" w:rsidRDefault="00164ACC" w:rsidP="004F41F7">
      <w:pPr>
        <w:spacing w:line="240" w:lineRule="auto"/>
        <w:jc w:val="both"/>
        <w:rPr>
          <w:rFonts w:asciiTheme="majorBidi" w:hAnsiTheme="majorBidi" w:cstheme="majorBidi"/>
          <w:sz w:val="24"/>
          <w:szCs w:val="24"/>
        </w:rPr>
      </w:pPr>
      <w:r w:rsidRPr="00244805">
        <w:rPr>
          <w:rFonts w:asciiTheme="majorBidi" w:hAnsiTheme="majorBidi" w:cstheme="majorBidi"/>
        </w:rPr>
        <w:t xml:space="preserve">Table </w:t>
      </w:r>
      <w:r w:rsidR="00810D10" w:rsidRPr="00244805">
        <w:rPr>
          <w:rFonts w:asciiTheme="majorBidi" w:hAnsiTheme="majorBidi" w:cstheme="majorBidi"/>
        </w:rPr>
        <w:t>7 shows the labour utilisation when experimenting with MTBF. Obviously more labour utilisation will be shown for the case of MTBF-50% as more failures occur. Generally, the Reactive gives higher utilisation, while the utilisation in the case of Diagnostics and Prognostics gives a very slight increase of 0.01% in some cases as the number of failures increases.</w:t>
      </w:r>
    </w:p>
    <w:p w:rsidR="00810D10" w:rsidRPr="00244805" w:rsidRDefault="00810D10" w:rsidP="004F41F7">
      <w:pPr>
        <w:pStyle w:val="ListParagraph"/>
        <w:numPr>
          <w:ilvl w:val="0"/>
          <w:numId w:val="17"/>
        </w:numPr>
        <w:spacing w:after="240" w:line="240" w:lineRule="auto"/>
        <w:jc w:val="both"/>
        <w:rPr>
          <w:rFonts w:asciiTheme="majorBidi" w:hAnsiTheme="majorBidi" w:cstheme="majorBidi"/>
          <w:b/>
          <w:bCs/>
        </w:rPr>
      </w:pPr>
      <w:r w:rsidRPr="00244805">
        <w:rPr>
          <w:rFonts w:asciiTheme="majorBidi" w:hAnsiTheme="majorBidi" w:cstheme="majorBidi"/>
          <w:b/>
          <w:bCs/>
        </w:rPr>
        <w:t>Increasing spares lead time and decreasing minimum reorder quantity</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In the base model the spares lead time was 20 days on average. With this lead time in the As-Is model, high availability has been achieved due to the reason that MTBF obtained from the company is relatively high as well as the spares always being available every time a failure occurs. Thus, the researcher has decided to examine the effect of increasing the spares lead time to 60 days. Also, the minimum reorder quantity of the spares has been set to one to establish a starving inventory situation.</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lastRenderedPageBreak/>
        <w:t>A new PW of 86400 minutes (60 days) is added to this experiment (P-86400) to test if the PW &gt; spares lead time would be reflected on the product performance.</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A significant drop in availability was seen from the As-Is model which was about 98% to 86% at all monitoring levels when the lead time of spares was increased. However, setting the PW to 86400 minutes in this experiment gives a higher availability among all levels of monitoring as it increased from 86% to 89%. Diagnostics shows a very slight increase over the Reactive level by 0.03%. Diagnostics and P-400 gives the same availability, while P-1000 has increased the availability from P-400 by 0.04%. The spares lead time has shown its effect on setting the PW.</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 xml:space="preserve">The number of failures has also increased slightly when moving to higher monitoring levels. However, it shows a sharp increase when P-86400 has been applied which is associated </w:t>
      </w:r>
      <w:r w:rsidR="00164ACC" w:rsidRPr="00244805">
        <w:rPr>
          <w:rFonts w:asciiTheme="majorBidi" w:hAnsiTheme="majorBidi" w:cstheme="majorBidi"/>
        </w:rPr>
        <w:t>with the availability increase.</w:t>
      </w:r>
    </w:p>
    <w:p w:rsidR="00164ACC" w:rsidRPr="00244805" w:rsidRDefault="00164ACC" w:rsidP="004F41F7">
      <w:pPr>
        <w:pStyle w:val="Caption"/>
        <w:keepNext/>
        <w:rPr>
          <w:rFonts w:asciiTheme="majorBidi" w:hAnsiTheme="majorBidi" w:cstheme="majorBidi"/>
          <w:color w:val="auto"/>
        </w:rPr>
      </w:pPr>
      <w:r w:rsidRPr="00244805">
        <w:rPr>
          <w:rFonts w:asciiTheme="majorBidi" w:hAnsiTheme="majorBidi" w:cstheme="majorBidi"/>
          <w:color w:val="auto"/>
        </w:rPr>
        <w:t xml:space="preserve">Table </w:t>
      </w:r>
      <w:r w:rsidRPr="00244805">
        <w:rPr>
          <w:rFonts w:asciiTheme="majorBidi" w:hAnsiTheme="majorBidi" w:cstheme="majorBidi"/>
          <w:color w:val="auto"/>
        </w:rPr>
        <w:fldChar w:fldCharType="begin"/>
      </w:r>
      <w:r w:rsidRPr="00244805">
        <w:rPr>
          <w:rFonts w:asciiTheme="majorBidi" w:hAnsiTheme="majorBidi" w:cstheme="majorBidi"/>
          <w:color w:val="auto"/>
        </w:rPr>
        <w:instrText xml:space="preserve"> SEQ Table \* ARABIC </w:instrText>
      </w:r>
      <w:r w:rsidRPr="00244805">
        <w:rPr>
          <w:rFonts w:asciiTheme="majorBidi" w:hAnsiTheme="majorBidi" w:cstheme="majorBidi"/>
          <w:color w:val="auto"/>
        </w:rPr>
        <w:fldChar w:fldCharType="separate"/>
      </w:r>
      <w:r w:rsidR="008605DC" w:rsidRPr="00244805">
        <w:rPr>
          <w:rFonts w:asciiTheme="majorBidi" w:hAnsiTheme="majorBidi" w:cstheme="majorBidi"/>
          <w:noProof/>
          <w:color w:val="auto"/>
        </w:rPr>
        <w:t>8</w:t>
      </w:r>
      <w:r w:rsidRPr="00244805">
        <w:rPr>
          <w:rFonts w:asciiTheme="majorBidi" w:hAnsiTheme="majorBidi" w:cstheme="majorBidi"/>
          <w:color w:val="auto"/>
        </w:rPr>
        <w:fldChar w:fldCharType="end"/>
      </w:r>
      <w:r w:rsidRPr="00244805">
        <w:rPr>
          <w:rFonts w:asciiTheme="majorBidi" w:hAnsiTheme="majorBidi" w:cstheme="majorBidi"/>
          <w:color w:val="auto"/>
        </w:rPr>
        <w:t xml:space="preserve"> Labour utilisation percentages for increasing lead time and decreasing reorder quantity experiments</w:t>
      </w:r>
    </w:p>
    <w:p w:rsidR="00810D10" w:rsidRPr="00244805" w:rsidRDefault="00810D10" w:rsidP="004F41F7">
      <w:pPr>
        <w:spacing w:line="240" w:lineRule="auto"/>
        <w:jc w:val="center"/>
        <w:rPr>
          <w:rFonts w:asciiTheme="majorBidi" w:hAnsiTheme="majorBidi" w:cstheme="majorBidi"/>
        </w:rPr>
      </w:pPr>
      <w:r w:rsidRPr="00244805">
        <w:rPr>
          <w:rFonts w:asciiTheme="majorBidi" w:hAnsiTheme="majorBidi" w:cstheme="majorBidi"/>
          <w:noProof/>
          <w:lang w:eastAsia="en-GB"/>
        </w:rPr>
        <w:drawing>
          <wp:inline distT="0" distB="0" distL="0" distR="0" wp14:anchorId="111E3576" wp14:editId="4EF5B4BA">
            <wp:extent cx="4380865" cy="137541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0865" cy="1375410"/>
                    </a:xfrm>
                    <a:prstGeom prst="rect">
                      <a:avLst/>
                    </a:prstGeom>
                    <a:noFill/>
                    <a:ln>
                      <a:noFill/>
                    </a:ln>
                  </pic:spPr>
                </pic:pic>
              </a:graphicData>
            </a:graphic>
          </wp:inline>
        </w:drawing>
      </w:r>
    </w:p>
    <w:p w:rsidR="00810D10" w:rsidRPr="00244805" w:rsidRDefault="00164ACC" w:rsidP="004F41F7">
      <w:pPr>
        <w:spacing w:line="240" w:lineRule="auto"/>
        <w:jc w:val="both"/>
        <w:rPr>
          <w:rFonts w:asciiTheme="majorBidi" w:hAnsiTheme="majorBidi" w:cstheme="majorBidi"/>
          <w:sz w:val="24"/>
          <w:szCs w:val="24"/>
        </w:rPr>
      </w:pPr>
      <w:r w:rsidRPr="00244805">
        <w:rPr>
          <w:rFonts w:asciiTheme="majorBidi" w:hAnsiTheme="majorBidi" w:cstheme="majorBidi"/>
        </w:rPr>
        <w:t xml:space="preserve">Table </w:t>
      </w:r>
      <w:r w:rsidR="00810D10" w:rsidRPr="00244805">
        <w:rPr>
          <w:rFonts w:asciiTheme="majorBidi" w:hAnsiTheme="majorBidi" w:cstheme="majorBidi"/>
        </w:rPr>
        <w:t>8 shows the labour utilisations for this experiment. It is evident that the utilisation percentages in general have dropped compared to the As-Is model. This was based on the shortages in the spares inventory due to the lengthy lead time. A higher utilisation was achieved when the PW was set to 86</w:t>
      </w:r>
      <w:r w:rsidR="009E7BE5" w:rsidRPr="00244805">
        <w:rPr>
          <w:rFonts w:asciiTheme="majorBidi" w:hAnsiTheme="majorBidi" w:cstheme="majorBidi"/>
        </w:rPr>
        <w:t>,</w:t>
      </w:r>
      <w:r w:rsidR="00810D10" w:rsidRPr="00244805">
        <w:rPr>
          <w:rFonts w:asciiTheme="majorBidi" w:hAnsiTheme="majorBidi" w:cstheme="majorBidi"/>
        </w:rPr>
        <w:t>400 minutes</w:t>
      </w:r>
      <w:r w:rsidR="009E7BE5" w:rsidRPr="00244805">
        <w:rPr>
          <w:rFonts w:asciiTheme="majorBidi" w:hAnsiTheme="majorBidi" w:cstheme="majorBidi"/>
        </w:rPr>
        <w:t xml:space="preserve"> (60 days)</w:t>
      </w:r>
      <w:r w:rsidR="00810D10" w:rsidRPr="00244805">
        <w:rPr>
          <w:rFonts w:asciiTheme="majorBidi" w:hAnsiTheme="majorBidi" w:cstheme="majorBidi"/>
        </w:rPr>
        <w:t xml:space="preserve"> as the resources were triggered in advance to match the spares lead time. This was obvious due to the higher availability achieved.</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After analysing and discussing the results obtained from the developed tool for the industrial case01, a better understanding of this particular complex maintenance operation has been developed using the proposed tool. Travel time and spares lead time play important roles in deciding the PW as their effects were assessed in this industrial case study.</w:t>
      </w:r>
    </w:p>
    <w:p w:rsidR="00810D10" w:rsidRPr="00244805" w:rsidRDefault="00810D10" w:rsidP="004F41F7">
      <w:pPr>
        <w:spacing w:line="240" w:lineRule="auto"/>
        <w:jc w:val="both"/>
        <w:rPr>
          <w:rFonts w:asciiTheme="majorBidi" w:hAnsiTheme="majorBidi" w:cstheme="majorBidi"/>
        </w:rPr>
      </w:pPr>
      <w:r w:rsidRPr="00244805">
        <w:rPr>
          <w:rFonts w:asciiTheme="majorBidi" w:hAnsiTheme="majorBidi" w:cstheme="majorBidi"/>
        </w:rPr>
        <w:t xml:space="preserve">Also this case has provided a better understanding for the product monitoring levels when travel times are not involved, and other maintenance resources are available (labour and spares) as in this case Prognostics levels will not have any more advantages than the Diagnostics level. In the next section, the validation of these results will be </w:t>
      </w:r>
      <w:r w:rsidR="00164ACC" w:rsidRPr="00244805">
        <w:rPr>
          <w:rFonts w:asciiTheme="majorBidi" w:hAnsiTheme="majorBidi" w:cstheme="majorBidi"/>
        </w:rPr>
        <w:t>discussed</w:t>
      </w:r>
      <w:r w:rsidRPr="00244805">
        <w:rPr>
          <w:rFonts w:asciiTheme="majorBidi" w:hAnsiTheme="majorBidi" w:cstheme="majorBidi"/>
        </w:rPr>
        <w:t>.</w:t>
      </w:r>
    </w:p>
    <w:p w:rsidR="00810D10" w:rsidRPr="00244805" w:rsidRDefault="00164ACC" w:rsidP="004F41F7">
      <w:pPr>
        <w:pStyle w:val="Heading3"/>
        <w:keepLines w:val="0"/>
        <w:numPr>
          <w:ilvl w:val="2"/>
          <w:numId w:val="0"/>
        </w:numPr>
        <w:tabs>
          <w:tab w:val="num" w:pos="0"/>
        </w:tabs>
        <w:spacing w:before="240" w:after="240" w:line="240" w:lineRule="auto"/>
        <w:ind w:left="720" w:hanging="720"/>
        <w:rPr>
          <w:rFonts w:asciiTheme="majorBidi" w:hAnsiTheme="majorBidi"/>
          <w:color w:val="auto"/>
          <w:sz w:val="24"/>
          <w:szCs w:val="24"/>
        </w:rPr>
      </w:pPr>
      <w:bookmarkStart w:id="1" w:name="_Toc378943634"/>
      <w:r w:rsidRPr="00244805">
        <w:rPr>
          <w:rFonts w:asciiTheme="majorBidi" w:hAnsiTheme="majorBidi"/>
          <w:color w:val="auto"/>
          <w:sz w:val="24"/>
          <w:szCs w:val="24"/>
        </w:rPr>
        <w:t>6.3 V</w:t>
      </w:r>
      <w:r w:rsidR="00810D10" w:rsidRPr="00244805">
        <w:rPr>
          <w:rFonts w:asciiTheme="majorBidi" w:hAnsiTheme="majorBidi"/>
          <w:color w:val="auto"/>
          <w:sz w:val="24"/>
          <w:szCs w:val="24"/>
        </w:rPr>
        <w:t>alidation</w:t>
      </w:r>
      <w:bookmarkEnd w:id="1"/>
      <w:r w:rsidRPr="00244805">
        <w:rPr>
          <w:rFonts w:asciiTheme="majorBidi" w:hAnsiTheme="majorBidi"/>
          <w:color w:val="auto"/>
          <w:sz w:val="24"/>
          <w:szCs w:val="24"/>
        </w:rPr>
        <w:t xml:space="preserve"> of results</w:t>
      </w:r>
    </w:p>
    <w:p w:rsidR="00810D10"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A web meeting was held with the maintenance manager of the case company to discuss the output obtained from the tool. The meeting started by asking the maintenance manager about his estimates of the average availabilities of the refrigerators and the labour utilisations in the current maintenance operations. The reply was 96% as an average refrigerating availability with about 70% labour utilisation. After this the result graphs were presented to discuss the reliability of these outputs obtained from the tool according to his experience from reality. </w:t>
      </w:r>
    </w:p>
    <w:p w:rsidR="00810D10"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 xml:space="preserve">The differences of the manager’s estimates and what was obtained from the tool were discussed. Both the researcher and the manager agreed that the difference of about 2% on the availability was acceptable and that it was due to several reasons. These reasons are that the manager’s estimate was based on experience and was not based on actual calculations. Also, the input data was based on the manager’s experience and was not obtained from a computerised system due to the simple fact that they do not currently have a computerised system to log all their maintenance activities. It is worth </w:t>
      </w:r>
      <w:r w:rsidRPr="00244805">
        <w:rPr>
          <w:rFonts w:asciiTheme="majorBidi" w:hAnsiTheme="majorBidi" w:cstheme="majorBidi"/>
          <w:sz w:val="22"/>
          <w:szCs w:val="22"/>
        </w:rPr>
        <w:lastRenderedPageBreak/>
        <w:t>mentioning that, in the data collection stage, the researcher asked the case company to use their paper records to obtain accurate data rather than expert estimation, but the request was refused due to internal reasons.</w:t>
      </w:r>
    </w:p>
    <w:p w:rsidR="00810D10"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A significant difference was observed on the labour utilisation between the manager’s estimate and what was obtained from the tool. This issue was discussed, and the outcome of these discussions was that according to the maintenance manager they are assigned to other maintenance and non-maintenance activities during their working hours and that is why the maintenance manager gave an estimate of 70%. The manager agreed with the current utilisation obtained by the tool as these utilisations were calculated according to the maintenance of refrigerators only. When asked about why more labour is used than needed in each station, the reply was those labour costs are very low compared to the significant cost of the perishable goods that might be lost if a breakdown occurred. The manager mentioned that the case company is satisfied with its current maintenance strategies and that it is not willing to adopt the monitoring technologies.</w:t>
      </w:r>
    </w:p>
    <w:p w:rsidR="00D85E13" w:rsidRPr="00244805" w:rsidRDefault="00810D10" w:rsidP="004F41F7">
      <w:pPr>
        <w:pStyle w:val="BodyText"/>
        <w:spacing w:line="240" w:lineRule="auto"/>
        <w:jc w:val="both"/>
        <w:rPr>
          <w:rFonts w:asciiTheme="majorBidi" w:hAnsiTheme="majorBidi" w:cstheme="majorBidi"/>
          <w:sz w:val="22"/>
          <w:szCs w:val="22"/>
        </w:rPr>
      </w:pPr>
      <w:r w:rsidRPr="00244805">
        <w:rPr>
          <w:rFonts w:asciiTheme="majorBidi" w:hAnsiTheme="majorBidi" w:cstheme="majorBidi"/>
          <w:sz w:val="22"/>
          <w:szCs w:val="22"/>
        </w:rPr>
        <w:t>All other experiments were shown and discussed with the manager during the web meeting. The manager was not an expert in monitoring technologies but states that all the results obtained are sen</w:t>
      </w:r>
      <w:r w:rsidR="00164ACC" w:rsidRPr="00244805">
        <w:rPr>
          <w:rFonts w:asciiTheme="majorBidi" w:hAnsiTheme="majorBidi" w:cstheme="majorBidi"/>
          <w:sz w:val="22"/>
          <w:szCs w:val="22"/>
        </w:rPr>
        <w:t>sible, logical and explainable.</w:t>
      </w:r>
    </w:p>
    <w:p w:rsidR="00804C39" w:rsidRPr="00244805" w:rsidRDefault="00D85E13" w:rsidP="004F41F7">
      <w:pPr>
        <w:pStyle w:val="Heading1"/>
        <w:spacing w:before="0" w:after="240" w:line="240" w:lineRule="auto"/>
        <w:rPr>
          <w:b w:val="0"/>
          <w:bCs w:val="0"/>
          <w:color w:val="auto"/>
        </w:rPr>
      </w:pPr>
      <w:r w:rsidRPr="00244805">
        <w:rPr>
          <w:color w:val="auto"/>
        </w:rPr>
        <w:t>7</w:t>
      </w:r>
      <w:r w:rsidR="00564F01" w:rsidRPr="00244805">
        <w:rPr>
          <w:color w:val="auto"/>
        </w:rPr>
        <w:t xml:space="preserve">. </w:t>
      </w:r>
      <w:r w:rsidR="00293E73" w:rsidRPr="00244805">
        <w:rPr>
          <w:color w:val="auto"/>
        </w:rPr>
        <w:t>Discussion and c</w:t>
      </w:r>
      <w:r w:rsidR="00564F01" w:rsidRPr="00244805">
        <w:rPr>
          <w:color w:val="auto"/>
        </w:rPr>
        <w:t>onclusion</w:t>
      </w:r>
    </w:p>
    <w:p w:rsidR="00792A01" w:rsidRPr="00244805" w:rsidRDefault="00686981" w:rsidP="004F41F7">
      <w:pPr>
        <w:spacing w:after="240" w:line="240" w:lineRule="auto"/>
        <w:jc w:val="both"/>
        <w:rPr>
          <w:rFonts w:asciiTheme="majorBidi" w:hAnsiTheme="majorBidi" w:cstheme="majorBidi"/>
          <w:bCs/>
        </w:rPr>
      </w:pPr>
      <w:r w:rsidRPr="00244805">
        <w:rPr>
          <w:rFonts w:asciiTheme="majorBidi" w:hAnsiTheme="majorBidi" w:cstheme="majorBidi"/>
          <w:bCs/>
        </w:rPr>
        <w:t>T</w:t>
      </w:r>
      <w:r w:rsidR="00CF6513" w:rsidRPr="00244805">
        <w:rPr>
          <w:rFonts w:asciiTheme="majorBidi" w:hAnsiTheme="majorBidi" w:cstheme="majorBidi"/>
          <w:bCs/>
        </w:rPr>
        <w:t xml:space="preserve">he move towards more efficient maintenance strategies </w:t>
      </w:r>
      <w:r w:rsidRPr="00244805">
        <w:rPr>
          <w:rFonts w:asciiTheme="majorBidi" w:hAnsiTheme="majorBidi" w:cstheme="majorBidi"/>
          <w:bCs/>
        </w:rPr>
        <w:t xml:space="preserve">has been driven by the need </w:t>
      </w:r>
      <w:r w:rsidR="00CF6513" w:rsidRPr="00244805">
        <w:rPr>
          <w:rFonts w:asciiTheme="majorBidi" w:hAnsiTheme="majorBidi" w:cstheme="majorBidi"/>
          <w:bCs/>
        </w:rPr>
        <w:t xml:space="preserve">to eliminate waste and increase the asset availability to customers. </w:t>
      </w:r>
      <w:r w:rsidR="00290435" w:rsidRPr="00244805">
        <w:rPr>
          <w:rFonts w:asciiTheme="majorBidi" w:hAnsiTheme="majorBidi" w:cstheme="majorBidi"/>
          <w:bCs/>
        </w:rPr>
        <w:t>Recently, t</w:t>
      </w:r>
      <w:r w:rsidR="00EF4A70" w:rsidRPr="00244805">
        <w:rPr>
          <w:rFonts w:asciiTheme="majorBidi" w:hAnsiTheme="majorBidi" w:cstheme="majorBidi"/>
          <w:bCs/>
        </w:rPr>
        <w:t>he pressure f</w:t>
      </w:r>
      <w:r w:rsidRPr="00244805">
        <w:rPr>
          <w:rFonts w:asciiTheme="majorBidi" w:hAnsiTheme="majorBidi" w:cstheme="majorBidi"/>
          <w:bCs/>
        </w:rPr>
        <w:t>or</w:t>
      </w:r>
      <w:r w:rsidR="00EF4A70" w:rsidRPr="00244805">
        <w:rPr>
          <w:rFonts w:asciiTheme="majorBidi" w:hAnsiTheme="majorBidi" w:cstheme="majorBidi"/>
          <w:bCs/>
        </w:rPr>
        <w:t xml:space="preserve"> high availability has increased in asset management. </w:t>
      </w:r>
      <w:r w:rsidR="00CF6513" w:rsidRPr="00244805">
        <w:rPr>
          <w:rFonts w:asciiTheme="majorBidi" w:hAnsiTheme="majorBidi" w:cstheme="majorBidi"/>
          <w:bCs/>
        </w:rPr>
        <w:t>Manufacturers</w:t>
      </w:r>
      <w:r w:rsidR="00EF4A70" w:rsidRPr="00244805">
        <w:rPr>
          <w:rFonts w:asciiTheme="majorBidi" w:hAnsiTheme="majorBidi" w:cstheme="majorBidi"/>
          <w:bCs/>
        </w:rPr>
        <w:t xml:space="preserve">, </w:t>
      </w:r>
      <w:r w:rsidR="00CF6513" w:rsidRPr="00244805">
        <w:rPr>
          <w:rFonts w:asciiTheme="majorBidi" w:hAnsiTheme="majorBidi" w:cstheme="majorBidi"/>
          <w:bCs/>
        </w:rPr>
        <w:t>suppliers</w:t>
      </w:r>
      <w:r w:rsidR="00EF4A70" w:rsidRPr="00244805">
        <w:rPr>
          <w:rFonts w:asciiTheme="majorBidi" w:hAnsiTheme="majorBidi" w:cstheme="majorBidi"/>
          <w:bCs/>
        </w:rPr>
        <w:t>,</w:t>
      </w:r>
      <w:r w:rsidR="00CF6513" w:rsidRPr="00244805">
        <w:rPr>
          <w:rFonts w:asciiTheme="majorBidi" w:hAnsiTheme="majorBidi" w:cstheme="majorBidi"/>
          <w:bCs/>
        </w:rPr>
        <w:t xml:space="preserve"> </w:t>
      </w:r>
      <w:r w:rsidR="00F6265B" w:rsidRPr="00244805">
        <w:rPr>
          <w:rFonts w:asciiTheme="majorBidi" w:hAnsiTheme="majorBidi" w:cstheme="majorBidi"/>
          <w:bCs/>
        </w:rPr>
        <w:t>and</w:t>
      </w:r>
      <w:r w:rsidR="00EF4A70" w:rsidRPr="00244805">
        <w:rPr>
          <w:rFonts w:asciiTheme="majorBidi" w:hAnsiTheme="majorBidi" w:cstheme="majorBidi"/>
          <w:bCs/>
        </w:rPr>
        <w:t xml:space="preserve"> maintenance contractors </w:t>
      </w:r>
      <w:r w:rsidR="00CF6513" w:rsidRPr="00244805">
        <w:rPr>
          <w:rFonts w:asciiTheme="majorBidi" w:hAnsiTheme="majorBidi" w:cstheme="majorBidi"/>
          <w:bCs/>
        </w:rPr>
        <w:t xml:space="preserve">are more concerned about asset availability particularly in the case </w:t>
      </w:r>
      <w:r w:rsidR="00290435" w:rsidRPr="00244805">
        <w:rPr>
          <w:rFonts w:asciiTheme="majorBidi" w:hAnsiTheme="majorBidi" w:cstheme="majorBidi"/>
          <w:bCs/>
        </w:rPr>
        <w:t>of</w:t>
      </w:r>
      <w:r w:rsidR="00CF6513" w:rsidRPr="00244805">
        <w:rPr>
          <w:rFonts w:asciiTheme="majorBidi" w:hAnsiTheme="majorBidi" w:cstheme="majorBidi"/>
          <w:bCs/>
        </w:rPr>
        <w:t xml:space="preserve"> Product Service Systems (PSS) where the sale of the asset use is demanded rather than the sale of the asset itself. </w:t>
      </w:r>
      <w:r w:rsidR="008C2121" w:rsidRPr="00244805">
        <w:rPr>
          <w:rFonts w:asciiTheme="majorBidi" w:hAnsiTheme="majorBidi" w:cstheme="majorBidi"/>
          <w:bCs/>
        </w:rPr>
        <w:t xml:space="preserve">Authors </w:t>
      </w:r>
      <w:r w:rsidRPr="00244805">
        <w:rPr>
          <w:rFonts w:asciiTheme="majorBidi" w:hAnsiTheme="majorBidi" w:cstheme="majorBidi"/>
          <w:bCs/>
        </w:rPr>
        <w:t xml:space="preserve">such </w:t>
      </w:r>
      <w:r w:rsidR="008C2121" w:rsidRPr="00244805">
        <w:rPr>
          <w:rFonts w:asciiTheme="majorBidi" w:hAnsiTheme="majorBidi" w:cstheme="majorBidi"/>
          <w:bCs/>
        </w:rPr>
        <w:t>as Lightfoot et al. (2011) have suggested that</w:t>
      </w:r>
      <w:r w:rsidR="00A442C3" w:rsidRPr="00244805">
        <w:rPr>
          <w:rFonts w:asciiTheme="majorBidi" w:hAnsiTheme="majorBidi" w:cstheme="majorBidi"/>
          <w:bCs/>
        </w:rPr>
        <w:t xml:space="preserve"> sensing technologies to monitor the health of the asset</w:t>
      </w:r>
      <w:r w:rsidR="00696605" w:rsidRPr="00244805">
        <w:rPr>
          <w:rFonts w:asciiTheme="majorBidi" w:hAnsiTheme="majorBidi" w:cstheme="majorBidi"/>
          <w:bCs/>
        </w:rPr>
        <w:t xml:space="preserve"> would increase asset performance</w:t>
      </w:r>
      <w:r w:rsidR="00D64FC7" w:rsidRPr="00244805">
        <w:rPr>
          <w:rFonts w:asciiTheme="majorBidi" w:hAnsiTheme="majorBidi" w:cstheme="majorBidi"/>
          <w:bCs/>
        </w:rPr>
        <w:t xml:space="preserve">. Logical reasoning has been used to date to justify higher asset monitoring will deliver better overall system performance but this is not supported by empirical, experimental data. The contribution of </w:t>
      </w:r>
      <w:r w:rsidRPr="00244805">
        <w:rPr>
          <w:rFonts w:asciiTheme="majorBidi" w:hAnsiTheme="majorBidi" w:cstheme="majorBidi"/>
          <w:bCs/>
        </w:rPr>
        <w:t xml:space="preserve">this paper </w:t>
      </w:r>
      <w:r w:rsidR="00D64FC7" w:rsidRPr="00244805">
        <w:rPr>
          <w:rFonts w:asciiTheme="majorBidi" w:hAnsiTheme="majorBidi" w:cstheme="majorBidi"/>
          <w:bCs/>
        </w:rPr>
        <w:t xml:space="preserve">is to seek </w:t>
      </w:r>
      <w:r w:rsidRPr="00244805">
        <w:rPr>
          <w:rFonts w:asciiTheme="majorBidi" w:hAnsiTheme="majorBidi" w:cstheme="majorBidi"/>
          <w:bCs/>
        </w:rPr>
        <w:t>to verify this using simulation</w:t>
      </w:r>
      <w:r w:rsidR="00FA001C" w:rsidRPr="00244805">
        <w:rPr>
          <w:rFonts w:asciiTheme="majorBidi" w:hAnsiTheme="majorBidi" w:cstheme="majorBidi"/>
          <w:bCs/>
        </w:rPr>
        <w:t xml:space="preserve"> approach through using the developed </w:t>
      </w:r>
      <w:r w:rsidR="006735C1" w:rsidRPr="00244805">
        <w:rPr>
          <w:rFonts w:asciiTheme="majorBidi" w:hAnsiTheme="majorBidi"/>
        </w:rPr>
        <w:t>Asset Monitoring Levels Simulation (</w:t>
      </w:r>
      <w:r w:rsidR="00FA001C" w:rsidRPr="00244805">
        <w:rPr>
          <w:rFonts w:asciiTheme="majorBidi" w:hAnsiTheme="majorBidi" w:cstheme="majorBidi"/>
          <w:bCs/>
        </w:rPr>
        <w:t>AMLS</w:t>
      </w:r>
      <w:r w:rsidR="006735C1" w:rsidRPr="00244805">
        <w:rPr>
          <w:rFonts w:asciiTheme="majorBidi" w:hAnsiTheme="majorBidi" w:cstheme="majorBidi"/>
          <w:bCs/>
        </w:rPr>
        <w:t>)</w:t>
      </w:r>
      <w:r w:rsidR="00FA001C" w:rsidRPr="00244805">
        <w:rPr>
          <w:rFonts w:asciiTheme="majorBidi" w:hAnsiTheme="majorBidi" w:cstheme="majorBidi"/>
          <w:bCs/>
        </w:rPr>
        <w:t xml:space="preserve"> tool</w:t>
      </w:r>
      <w:r w:rsidR="00696605" w:rsidRPr="00244805">
        <w:rPr>
          <w:rFonts w:asciiTheme="majorBidi" w:hAnsiTheme="majorBidi" w:cstheme="majorBidi"/>
          <w:bCs/>
        </w:rPr>
        <w:t>.</w:t>
      </w:r>
    </w:p>
    <w:p w:rsidR="00696605" w:rsidRPr="00244805" w:rsidRDefault="00696605" w:rsidP="004F41F7">
      <w:pPr>
        <w:spacing w:after="240" w:line="240" w:lineRule="auto"/>
        <w:jc w:val="both"/>
        <w:rPr>
          <w:rFonts w:asciiTheme="majorBidi" w:hAnsiTheme="majorBidi" w:cstheme="majorBidi"/>
          <w:bCs/>
        </w:rPr>
      </w:pPr>
      <w:r w:rsidRPr="00244805">
        <w:rPr>
          <w:rFonts w:asciiTheme="majorBidi" w:hAnsiTheme="majorBidi" w:cstheme="majorBidi"/>
          <w:bCs/>
        </w:rPr>
        <w:t>Simulation, in particular Discrete Event Simulation (DES)</w:t>
      </w:r>
      <w:r w:rsidR="00F61A02" w:rsidRPr="00244805">
        <w:rPr>
          <w:rFonts w:asciiTheme="majorBidi" w:hAnsiTheme="majorBidi" w:cstheme="majorBidi"/>
          <w:bCs/>
        </w:rPr>
        <w:t xml:space="preserve"> has the characteristics to discern complex operations. </w:t>
      </w:r>
      <w:r w:rsidR="00686981" w:rsidRPr="00244805">
        <w:rPr>
          <w:rFonts w:asciiTheme="majorBidi" w:hAnsiTheme="majorBidi" w:cstheme="majorBidi"/>
          <w:bCs/>
        </w:rPr>
        <w:t xml:space="preserve">A review of literature has identified an absence of dynamic tools to assess complex maintenance operations. </w:t>
      </w:r>
      <w:r w:rsidR="004A4E8A" w:rsidRPr="00244805">
        <w:rPr>
          <w:rFonts w:asciiTheme="majorBidi" w:hAnsiTheme="majorBidi" w:cstheme="majorBidi"/>
          <w:bCs/>
        </w:rPr>
        <w:t>This r</w:t>
      </w:r>
      <w:r w:rsidR="00F61A02" w:rsidRPr="00244805">
        <w:rPr>
          <w:rFonts w:asciiTheme="majorBidi" w:hAnsiTheme="majorBidi" w:cstheme="majorBidi"/>
          <w:bCs/>
        </w:rPr>
        <w:t>esearch started by gathering the required input and output of such complex model</w:t>
      </w:r>
      <w:r w:rsidR="00290435" w:rsidRPr="00244805">
        <w:rPr>
          <w:rFonts w:asciiTheme="majorBidi" w:hAnsiTheme="majorBidi" w:cstheme="majorBidi"/>
          <w:bCs/>
        </w:rPr>
        <w:t>s</w:t>
      </w:r>
      <w:r w:rsidR="00F61A02" w:rsidRPr="00244805">
        <w:rPr>
          <w:rFonts w:asciiTheme="majorBidi" w:hAnsiTheme="majorBidi" w:cstheme="majorBidi"/>
          <w:bCs/>
        </w:rPr>
        <w:t>.</w:t>
      </w:r>
      <w:r w:rsidR="00792A01" w:rsidRPr="00244805">
        <w:rPr>
          <w:rFonts w:asciiTheme="majorBidi" w:hAnsiTheme="majorBidi" w:cstheme="majorBidi"/>
          <w:bCs/>
        </w:rPr>
        <w:t xml:space="preserve"> This paper gathered the generic requirements for modelling complex maintenance operations (by interviews and literature). </w:t>
      </w:r>
      <w:r w:rsidR="001A0213" w:rsidRPr="00244805">
        <w:rPr>
          <w:rFonts w:asciiTheme="majorBidi" w:hAnsiTheme="majorBidi" w:cstheme="majorBidi"/>
          <w:bCs/>
        </w:rPr>
        <w:t>Th</w:t>
      </w:r>
      <w:r w:rsidR="00290435" w:rsidRPr="00244805">
        <w:rPr>
          <w:rFonts w:asciiTheme="majorBidi" w:hAnsiTheme="majorBidi" w:cstheme="majorBidi"/>
          <w:bCs/>
        </w:rPr>
        <w:t>e</w:t>
      </w:r>
      <w:r w:rsidR="001A0213" w:rsidRPr="00244805">
        <w:rPr>
          <w:rFonts w:asciiTheme="majorBidi" w:hAnsiTheme="majorBidi" w:cstheme="majorBidi"/>
          <w:bCs/>
        </w:rPr>
        <w:t>se requirements were built in</w:t>
      </w:r>
      <w:r w:rsidR="00731B46" w:rsidRPr="00244805">
        <w:rPr>
          <w:rFonts w:asciiTheme="majorBidi" w:hAnsiTheme="majorBidi" w:cstheme="majorBidi"/>
          <w:bCs/>
        </w:rPr>
        <w:t>to</w:t>
      </w:r>
      <w:r w:rsidR="00290435" w:rsidRPr="00244805">
        <w:rPr>
          <w:rFonts w:asciiTheme="majorBidi" w:hAnsiTheme="majorBidi" w:cstheme="majorBidi"/>
          <w:bCs/>
        </w:rPr>
        <w:t xml:space="preserve"> a</w:t>
      </w:r>
      <w:r w:rsidR="001A0213" w:rsidRPr="00244805">
        <w:rPr>
          <w:rFonts w:asciiTheme="majorBidi" w:hAnsiTheme="majorBidi" w:cstheme="majorBidi"/>
          <w:bCs/>
        </w:rPr>
        <w:t xml:space="preserve"> W</w:t>
      </w:r>
      <w:r w:rsidR="008E4173" w:rsidRPr="00244805">
        <w:rPr>
          <w:rFonts w:asciiTheme="majorBidi" w:hAnsiTheme="majorBidi" w:cstheme="majorBidi"/>
          <w:bCs/>
        </w:rPr>
        <w:t>itness</w:t>
      </w:r>
      <w:r w:rsidR="001A0213" w:rsidRPr="00244805">
        <w:rPr>
          <w:rFonts w:asciiTheme="majorBidi" w:hAnsiTheme="majorBidi" w:cstheme="majorBidi"/>
          <w:bCs/>
        </w:rPr>
        <w:t xml:space="preserve"> simulation package representing the different</w:t>
      </w:r>
      <w:r w:rsidR="003C6E66" w:rsidRPr="00244805">
        <w:rPr>
          <w:rFonts w:asciiTheme="majorBidi" w:hAnsiTheme="majorBidi" w:cstheme="majorBidi"/>
          <w:bCs/>
        </w:rPr>
        <w:t xml:space="preserve"> monitoring levels (Reactive, Diagnostics, and Prognostics).</w:t>
      </w:r>
      <w:r w:rsidR="006515B9" w:rsidRPr="00244805">
        <w:rPr>
          <w:rFonts w:asciiTheme="majorBidi" w:hAnsiTheme="majorBidi" w:cstheme="majorBidi"/>
          <w:bCs/>
        </w:rPr>
        <w:t xml:space="preserve"> </w:t>
      </w:r>
      <w:r w:rsidR="00290435" w:rsidRPr="00244805">
        <w:rPr>
          <w:rFonts w:asciiTheme="majorBidi" w:hAnsiTheme="majorBidi" w:cstheme="majorBidi"/>
          <w:bCs/>
        </w:rPr>
        <w:t xml:space="preserve">An </w:t>
      </w:r>
      <w:r w:rsidR="006515B9" w:rsidRPr="00244805">
        <w:rPr>
          <w:rFonts w:asciiTheme="majorBidi" w:hAnsiTheme="majorBidi" w:cstheme="majorBidi"/>
          <w:bCs/>
        </w:rPr>
        <w:t xml:space="preserve">Excel interface has been developed </w:t>
      </w:r>
      <w:r w:rsidR="004A4E8A" w:rsidRPr="00244805">
        <w:rPr>
          <w:rFonts w:asciiTheme="majorBidi" w:hAnsiTheme="majorBidi" w:cstheme="majorBidi"/>
          <w:bCs/>
        </w:rPr>
        <w:t xml:space="preserve">for rapid model configuration </w:t>
      </w:r>
      <w:r w:rsidR="00290435" w:rsidRPr="00244805">
        <w:rPr>
          <w:rFonts w:asciiTheme="majorBidi" w:hAnsiTheme="majorBidi" w:cstheme="majorBidi"/>
          <w:bCs/>
        </w:rPr>
        <w:t xml:space="preserve">which </w:t>
      </w:r>
      <w:r w:rsidR="004A4E8A" w:rsidRPr="00244805">
        <w:rPr>
          <w:rFonts w:asciiTheme="majorBidi" w:hAnsiTheme="majorBidi" w:cstheme="majorBidi"/>
          <w:bCs/>
        </w:rPr>
        <w:t>could also</w:t>
      </w:r>
      <w:r w:rsidR="006515B9" w:rsidRPr="00244805">
        <w:rPr>
          <w:rFonts w:asciiTheme="majorBidi" w:hAnsiTheme="majorBidi" w:cstheme="majorBidi"/>
          <w:bCs/>
        </w:rPr>
        <w:t xml:space="preserve"> assist inexperienced users to insert their input and get their output without </w:t>
      </w:r>
      <w:r w:rsidR="006735C1" w:rsidRPr="00244805">
        <w:rPr>
          <w:rFonts w:asciiTheme="majorBidi" w:hAnsiTheme="majorBidi" w:cstheme="majorBidi"/>
          <w:bCs/>
        </w:rPr>
        <w:t>using</w:t>
      </w:r>
      <w:r w:rsidR="006515B9" w:rsidRPr="00244805">
        <w:rPr>
          <w:rFonts w:asciiTheme="majorBidi" w:hAnsiTheme="majorBidi" w:cstheme="majorBidi"/>
          <w:bCs/>
        </w:rPr>
        <w:t xml:space="preserve"> simulation</w:t>
      </w:r>
      <w:r w:rsidR="006735C1" w:rsidRPr="00244805">
        <w:rPr>
          <w:rFonts w:asciiTheme="majorBidi" w:hAnsiTheme="majorBidi" w:cstheme="majorBidi"/>
          <w:bCs/>
        </w:rPr>
        <w:t xml:space="preserve"> software directly</w:t>
      </w:r>
      <w:r w:rsidR="006515B9" w:rsidRPr="00244805">
        <w:rPr>
          <w:rFonts w:asciiTheme="majorBidi" w:hAnsiTheme="majorBidi" w:cstheme="majorBidi"/>
          <w:bCs/>
        </w:rPr>
        <w:t>.</w:t>
      </w:r>
    </w:p>
    <w:p w:rsidR="006515B9" w:rsidRPr="00244805" w:rsidRDefault="006515B9" w:rsidP="004F41F7">
      <w:pPr>
        <w:spacing w:after="240" w:line="240" w:lineRule="auto"/>
        <w:jc w:val="both"/>
        <w:rPr>
          <w:rFonts w:asciiTheme="majorBidi" w:hAnsiTheme="majorBidi" w:cstheme="majorBidi"/>
          <w:bCs/>
        </w:rPr>
      </w:pPr>
      <w:r w:rsidRPr="00244805">
        <w:rPr>
          <w:rFonts w:asciiTheme="majorBidi" w:hAnsiTheme="majorBidi" w:cstheme="majorBidi"/>
          <w:bCs/>
        </w:rPr>
        <w:t xml:space="preserve">The </w:t>
      </w:r>
      <w:r w:rsidR="00290435" w:rsidRPr="00244805">
        <w:rPr>
          <w:rFonts w:asciiTheme="majorBidi" w:hAnsiTheme="majorBidi" w:cstheme="majorBidi"/>
          <w:bCs/>
        </w:rPr>
        <w:t xml:space="preserve">developed </w:t>
      </w:r>
      <w:r w:rsidR="00FA001C" w:rsidRPr="00244805">
        <w:rPr>
          <w:rFonts w:asciiTheme="majorBidi" w:hAnsiTheme="majorBidi" w:cstheme="majorBidi"/>
          <w:bCs/>
        </w:rPr>
        <w:t xml:space="preserve">AMLS </w:t>
      </w:r>
      <w:r w:rsidRPr="00244805">
        <w:rPr>
          <w:rFonts w:asciiTheme="majorBidi" w:hAnsiTheme="majorBidi" w:cstheme="majorBidi"/>
          <w:bCs/>
        </w:rPr>
        <w:t>tool enables assess</w:t>
      </w:r>
      <w:r w:rsidR="004A4E8A" w:rsidRPr="00244805">
        <w:rPr>
          <w:rFonts w:asciiTheme="majorBidi" w:hAnsiTheme="majorBidi" w:cstheme="majorBidi"/>
          <w:bCs/>
        </w:rPr>
        <w:t xml:space="preserve">ment of </w:t>
      </w:r>
      <w:r w:rsidRPr="00244805">
        <w:rPr>
          <w:rFonts w:asciiTheme="majorBidi" w:hAnsiTheme="majorBidi" w:cstheme="majorBidi"/>
          <w:bCs/>
        </w:rPr>
        <w:t>complex maintenance operations</w:t>
      </w:r>
      <w:r w:rsidR="004A4E8A" w:rsidRPr="00244805">
        <w:rPr>
          <w:rFonts w:asciiTheme="majorBidi" w:hAnsiTheme="majorBidi" w:cstheme="majorBidi"/>
          <w:bCs/>
        </w:rPr>
        <w:t xml:space="preserve"> by examining the </w:t>
      </w:r>
      <w:r w:rsidRPr="00244805">
        <w:rPr>
          <w:rFonts w:asciiTheme="majorBidi" w:hAnsiTheme="majorBidi" w:cstheme="majorBidi"/>
          <w:bCs/>
        </w:rPr>
        <w:t>implications of different asset monitoring level</w:t>
      </w:r>
      <w:r w:rsidR="004A4E8A" w:rsidRPr="00244805">
        <w:rPr>
          <w:rFonts w:asciiTheme="majorBidi" w:hAnsiTheme="majorBidi" w:cstheme="majorBidi"/>
          <w:bCs/>
        </w:rPr>
        <w:t xml:space="preserve">s for </w:t>
      </w:r>
      <w:r w:rsidRPr="00244805">
        <w:rPr>
          <w:rFonts w:asciiTheme="majorBidi" w:hAnsiTheme="majorBidi" w:cstheme="majorBidi"/>
          <w:bCs/>
        </w:rPr>
        <w:t>different fleet</w:t>
      </w:r>
      <w:r w:rsidR="004A4E8A" w:rsidRPr="00244805">
        <w:rPr>
          <w:rFonts w:asciiTheme="majorBidi" w:hAnsiTheme="majorBidi" w:cstheme="majorBidi"/>
          <w:bCs/>
        </w:rPr>
        <w:t>s</w:t>
      </w:r>
      <w:r w:rsidRPr="00244805">
        <w:rPr>
          <w:rFonts w:asciiTheme="majorBidi" w:hAnsiTheme="majorBidi" w:cstheme="majorBidi"/>
          <w:bCs/>
        </w:rPr>
        <w:t xml:space="preserve"> of assets, asset locations, </w:t>
      </w:r>
      <w:r w:rsidR="002923F3" w:rsidRPr="00244805">
        <w:rPr>
          <w:rFonts w:asciiTheme="majorBidi" w:hAnsiTheme="majorBidi" w:cstheme="majorBidi"/>
          <w:bCs/>
        </w:rPr>
        <w:t>labour requirements</w:t>
      </w:r>
      <w:r w:rsidR="004A4E8A" w:rsidRPr="00244805">
        <w:rPr>
          <w:rFonts w:asciiTheme="majorBidi" w:hAnsiTheme="majorBidi" w:cstheme="majorBidi"/>
          <w:bCs/>
        </w:rPr>
        <w:t xml:space="preserve">, </w:t>
      </w:r>
      <w:r w:rsidR="002923F3" w:rsidRPr="00244805">
        <w:rPr>
          <w:rFonts w:asciiTheme="majorBidi" w:hAnsiTheme="majorBidi" w:cstheme="majorBidi"/>
          <w:bCs/>
        </w:rPr>
        <w:t>shift</w:t>
      </w:r>
      <w:r w:rsidR="004A4E8A" w:rsidRPr="00244805">
        <w:rPr>
          <w:rFonts w:asciiTheme="majorBidi" w:hAnsiTheme="majorBidi" w:cstheme="majorBidi"/>
          <w:bCs/>
        </w:rPr>
        <w:t xml:space="preserve"> patterns</w:t>
      </w:r>
      <w:r w:rsidR="002923F3" w:rsidRPr="00244805">
        <w:rPr>
          <w:rFonts w:asciiTheme="majorBidi" w:hAnsiTheme="majorBidi" w:cstheme="majorBidi"/>
          <w:bCs/>
        </w:rPr>
        <w:t>, spare part</w:t>
      </w:r>
      <w:r w:rsidR="004A4E8A" w:rsidRPr="00244805">
        <w:rPr>
          <w:rFonts w:asciiTheme="majorBidi" w:hAnsiTheme="majorBidi" w:cstheme="majorBidi"/>
          <w:bCs/>
        </w:rPr>
        <w:t>s</w:t>
      </w:r>
      <w:r w:rsidR="002923F3" w:rsidRPr="00244805">
        <w:rPr>
          <w:rFonts w:asciiTheme="majorBidi" w:hAnsiTheme="majorBidi" w:cstheme="majorBidi"/>
          <w:bCs/>
        </w:rPr>
        <w:t xml:space="preserve"> inventory, etc. The tool also has the flexibility of assigning different priorit</w:t>
      </w:r>
      <w:r w:rsidR="00290435" w:rsidRPr="00244805">
        <w:rPr>
          <w:rFonts w:asciiTheme="majorBidi" w:hAnsiTheme="majorBidi" w:cstheme="majorBidi"/>
          <w:bCs/>
        </w:rPr>
        <w:t>ies</w:t>
      </w:r>
      <w:r w:rsidR="002923F3" w:rsidRPr="00244805">
        <w:rPr>
          <w:rFonts w:asciiTheme="majorBidi" w:hAnsiTheme="majorBidi" w:cstheme="majorBidi"/>
          <w:bCs/>
        </w:rPr>
        <w:t xml:space="preserve"> for each asset, as well as different monitoring level</w:t>
      </w:r>
      <w:r w:rsidR="00290435" w:rsidRPr="00244805">
        <w:rPr>
          <w:rFonts w:asciiTheme="majorBidi" w:hAnsiTheme="majorBidi" w:cstheme="majorBidi"/>
          <w:bCs/>
        </w:rPr>
        <w:t>s</w:t>
      </w:r>
      <w:r w:rsidR="002923F3" w:rsidRPr="00244805">
        <w:rPr>
          <w:rFonts w:asciiTheme="majorBidi" w:hAnsiTheme="majorBidi" w:cstheme="majorBidi"/>
          <w:bCs/>
        </w:rPr>
        <w:t xml:space="preserve"> for each asset in the same model.</w:t>
      </w:r>
    </w:p>
    <w:p w:rsidR="00B86F6F" w:rsidRPr="00244805" w:rsidRDefault="00B86F6F" w:rsidP="004F41F7">
      <w:pPr>
        <w:spacing w:after="240" w:line="240" w:lineRule="auto"/>
        <w:jc w:val="both"/>
        <w:rPr>
          <w:rFonts w:asciiTheme="majorBidi" w:hAnsiTheme="majorBidi" w:cstheme="majorBidi"/>
          <w:bCs/>
        </w:rPr>
      </w:pPr>
      <w:r w:rsidRPr="00244805">
        <w:rPr>
          <w:rFonts w:asciiTheme="majorBidi" w:hAnsiTheme="majorBidi" w:cstheme="majorBidi"/>
          <w:bCs/>
        </w:rPr>
        <w:t xml:space="preserve">The work contains a number of limitations, some of which </w:t>
      </w:r>
      <w:r w:rsidR="00277910" w:rsidRPr="00244805">
        <w:rPr>
          <w:rFonts w:asciiTheme="majorBidi" w:hAnsiTheme="majorBidi" w:cstheme="majorBidi"/>
          <w:bCs/>
        </w:rPr>
        <w:t xml:space="preserve">are the basis for future work. </w:t>
      </w:r>
      <w:r w:rsidRPr="00244805">
        <w:rPr>
          <w:rFonts w:asciiTheme="majorBidi" w:hAnsiTheme="majorBidi" w:cstheme="majorBidi"/>
          <w:bCs/>
        </w:rPr>
        <w:t xml:space="preserve">Firstly, the model logic </w:t>
      </w:r>
      <w:r w:rsidR="00470120" w:rsidRPr="00244805">
        <w:rPr>
          <w:rFonts w:asciiTheme="majorBidi" w:hAnsiTheme="majorBidi" w:cstheme="majorBidi"/>
          <w:bCs/>
        </w:rPr>
        <w:t>assumes</w:t>
      </w:r>
      <w:r w:rsidRPr="00244805">
        <w:rPr>
          <w:rFonts w:asciiTheme="majorBidi" w:hAnsiTheme="majorBidi" w:cstheme="majorBidi"/>
          <w:bCs/>
        </w:rPr>
        <w:t xml:space="preserve"> perfect monitoring, information</w:t>
      </w:r>
      <w:r w:rsidR="00FA001C" w:rsidRPr="00244805">
        <w:rPr>
          <w:rFonts w:asciiTheme="majorBidi" w:hAnsiTheme="majorBidi" w:cstheme="majorBidi"/>
          <w:bCs/>
        </w:rPr>
        <w:t xml:space="preserve"> records and staff competence. </w:t>
      </w:r>
      <w:r w:rsidR="006735C1" w:rsidRPr="00244805">
        <w:rPr>
          <w:rFonts w:asciiTheme="majorBidi" w:hAnsiTheme="majorBidi" w:cstheme="majorBidi"/>
          <w:bCs/>
        </w:rPr>
        <w:t>As companies</w:t>
      </w:r>
      <w:r w:rsidR="00B47C58" w:rsidRPr="00244805">
        <w:rPr>
          <w:rFonts w:asciiTheme="majorBidi" w:hAnsiTheme="majorBidi" w:cstheme="majorBidi"/>
          <w:bCs/>
        </w:rPr>
        <w:t xml:space="preserve"> </w:t>
      </w:r>
      <w:r w:rsidR="006735C1" w:rsidRPr="00244805">
        <w:rPr>
          <w:rFonts w:asciiTheme="majorBidi" w:hAnsiTheme="majorBidi" w:cstheme="majorBidi"/>
          <w:bCs/>
        </w:rPr>
        <w:t>improve the reliability of their assets and develop more effective response strategies</w:t>
      </w:r>
      <w:r w:rsidR="00B47C58" w:rsidRPr="00244805">
        <w:rPr>
          <w:rFonts w:asciiTheme="majorBidi" w:hAnsiTheme="majorBidi" w:cstheme="majorBidi"/>
          <w:bCs/>
        </w:rPr>
        <w:t xml:space="preserve"> then the issues correct diagnosis and no fault found (NFF) become more apparent. This</w:t>
      </w:r>
      <w:r w:rsidRPr="00244805">
        <w:rPr>
          <w:rFonts w:asciiTheme="majorBidi" w:hAnsiTheme="majorBidi" w:cstheme="majorBidi"/>
          <w:bCs/>
        </w:rPr>
        <w:t xml:space="preserve"> modelling work did not consider sensor failure,</w:t>
      </w:r>
      <w:r w:rsidR="00B47C58" w:rsidRPr="00244805">
        <w:rPr>
          <w:rFonts w:asciiTheme="majorBidi" w:hAnsiTheme="majorBidi" w:cstheme="majorBidi"/>
          <w:bCs/>
        </w:rPr>
        <w:t xml:space="preserve"> NFF,</w:t>
      </w:r>
      <w:r w:rsidRPr="00244805">
        <w:rPr>
          <w:rFonts w:asciiTheme="majorBidi" w:hAnsiTheme="majorBidi" w:cstheme="majorBidi"/>
          <w:bCs/>
        </w:rPr>
        <w:t xml:space="preserve"> </w:t>
      </w:r>
      <w:r w:rsidR="00841800" w:rsidRPr="00244805">
        <w:rPr>
          <w:rFonts w:asciiTheme="majorBidi" w:hAnsiTheme="majorBidi" w:cstheme="majorBidi"/>
          <w:bCs/>
        </w:rPr>
        <w:t>loss of information, incorrect information on the availability of spares, failure to repair the assets due to mistakes or repairs triggering further faults. This could have been modelling through increasing the breakdowns or adding control logic</w:t>
      </w:r>
      <w:r w:rsidR="00B47C58" w:rsidRPr="00244805">
        <w:rPr>
          <w:rFonts w:asciiTheme="majorBidi" w:hAnsiTheme="majorBidi" w:cstheme="majorBidi"/>
          <w:bCs/>
        </w:rPr>
        <w:t xml:space="preserve">.  In this phase of the work it was </w:t>
      </w:r>
      <w:r w:rsidR="00B47C58" w:rsidRPr="00244805">
        <w:rPr>
          <w:rFonts w:asciiTheme="majorBidi" w:hAnsiTheme="majorBidi" w:cstheme="majorBidi"/>
          <w:bCs/>
        </w:rPr>
        <w:lastRenderedPageBreak/>
        <w:t>consider</w:t>
      </w:r>
      <w:r w:rsidR="00841800" w:rsidRPr="00244805">
        <w:rPr>
          <w:rFonts w:asciiTheme="majorBidi" w:hAnsiTheme="majorBidi" w:cstheme="majorBidi"/>
          <w:bCs/>
        </w:rPr>
        <w:t xml:space="preserve">ed </w:t>
      </w:r>
      <w:r w:rsidR="00B47C58" w:rsidRPr="00244805">
        <w:rPr>
          <w:rFonts w:asciiTheme="majorBidi" w:hAnsiTheme="majorBidi" w:cstheme="majorBidi"/>
          <w:bCs/>
        </w:rPr>
        <w:t xml:space="preserve">that the additional </w:t>
      </w:r>
      <w:r w:rsidR="00841800" w:rsidRPr="00244805">
        <w:rPr>
          <w:rFonts w:asciiTheme="majorBidi" w:hAnsiTheme="majorBidi" w:cstheme="majorBidi"/>
          <w:bCs/>
        </w:rPr>
        <w:t>complexity</w:t>
      </w:r>
      <w:r w:rsidR="00B47C58" w:rsidRPr="00244805">
        <w:rPr>
          <w:rFonts w:asciiTheme="majorBidi" w:hAnsiTheme="majorBidi" w:cstheme="majorBidi"/>
          <w:bCs/>
        </w:rPr>
        <w:t xml:space="preserve"> was not necessary to understand the basic dynamics of a system but in future more insightful modelling could be conducted.</w:t>
      </w:r>
      <w:r w:rsidR="00841800" w:rsidRPr="00244805">
        <w:rPr>
          <w:rFonts w:asciiTheme="majorBidi" w:hAnsiTheme="majorBidi" w:cstheme="majorBidi"/>
          <w:bCs/>
        </w:rPr>
        <w:t xml:space="preserve"> </w:t>
      </w:r>
      <w:r w:rsidR="00577C43" w:rsidRPr="00244805">
        <w:rPr>
          <w:rFonts w:asciiTheme="majorBidi" w:hAnsiTheme="majorBidi" w:cstheme="majorBidi"/>
          <w:bCs/>
        </w:rPr>
        <w:t>Secondly, t</w:t>
      </w:r>
      <w:r w:rsidR="00841800" w:rsidRPr="00244805">
        <w:rPr>
          <w:rFonts w:asciiTheme="majorBidi" w:hAnsiTheme="majorBidi" w:cstheme="majorBidi"/>
          <w:bCs/>
        </w:rPr>
        <w:t xml:space="preserve">he experimentation was by changing one factor at a time rather than a design of experiments.  This was considered acceptable as the purpose was to demonstrate the potential of the </w:t>
      </w:r>
      <w:r w:rsidR="00FA001C" w:rsidRPr="00244805">
        <w:rPr>
          <w:rFonts w:asciiTheme="majorBidi" w:hAnsiTheme="majorBidi" w:cstheme="majorBidi"/>
          <w:bCs/>
        </w:rPr>
        <w:t>simulation</w:t>
      </w:r>
      <w:r w:rsidR="00841800" w:rsidRPr="00244805">
        <w:rPr>
          <w:rFonts w:asciiTheme="majorBidi" w:hAnsiTheme="majorBidi" w:cstheme="majorBidi"/>
          <w:bCs/>
        </w:rPr>
        <w:t xml:space="preserve"> approach rather than to provide solutions to optim</w:t>
      </w:r>
      <w:r w:rsidR="00FA001C" w:rsidRPr="00244805">
        <w:rPr>
          <w:rFonts w:asciiTheme="majorBidi" w:hAnsiTheme="majorBidi" w:cstheme="majorBidi"/>
          <w:bCs/>
        </w:rPr>
        <w:t xml:space="preserve">ise the scenarios performance. </w:t>
      </w:r>
      <w:r w:rsidR="00577C43" w:rsidRPr="00244805">
        <w:rPr>
          <w:rFonts w:asciiTheme="majorBidi" w:hAnsiTheme="majorBidi" w:cstheme="majorBidi"/>
          <w:bCs/>
        </w:rPr>
        <w:t xml:space="preserve">The development of optimisation techniques would be valuable from a knowledge perspective and the outcome of the optimisation would benefit the focal company.  Thirdly, </w:t>
      </w:r>
      <w:r w:rsidR="00841800" w:rsidRPr="00244805">
        <w:rPr>
          <w:rFonts w:asciiTheme="majorBidi" w:hAnsiTheme="majorBidi" w:cstheme="majorBidi"/>
          <w:bCs/>
        </w:rPr>
        <w:t>a wide</w:t>
      </w:r>
      <w:r w:rsidR="00577C43" w:rsidRPr="00244805">
        <w:rPr>
          <w:rFonts w:asciiTheme="majorBidi" w:hAnsiTheme="majorBidi" w:cstheme="majorBidi"/>
          <w:bCs/>
        </w:rPr>
        <w:t>r</w:t>
      </w:r>
      <w:r w:rsidR="00841800" w:rsidRPr="00244805">
        <w:rPr>
          <w:rFonts w:asciiTheme="majorBidi" w:hAnsiTheme="majorBidi" w:cstheme="majorBidi"/>
          <w:bCs/>
        </w:rPr>
        <w:t xml:space="preserve"> range of applications </w:t>
      </w:r>
      <w:r w:rsidR="00577C43" w:rsidRPr="00244805">
        <w:rPr>
          <w:rFonts w:asciiTheme="majorBidi" w:hAnsiTheme="majorBidi" w:cstheme="majorBidi"/>
          <w:bCs/>
        </w:rPr>
        <w:t xml:space="preserve">needs to </w:t>
      </w:r>
      <w:r w:rsidR="00841800" w:rsidRPr="00244805">
        <w:rPr>
          <w:rFonts w:asciiTheme="majorBidi" w:hAnsiTheme="majorBidi" w:cstheme="majorBidi"/>
          <w:bCs/>
        </w:rPr>
        <w:t xml:space="preserve">be considered </w:t>
      </w:r>
      <w:r w:rsidR="00577C43" w:rsidRPr="00244805">
        <w:rPr>
          <w:rFonts w:asciiTheme="majorBidi" w:hAnsiTheme="majorBidi" w:cstheme="majorBidi"/>
          <w:bCs/>
        </w:rPr>
        <w:t>in order to understand the generalisability of the modelling approach. From the experience of authors the modelling could be most valuable where it is acceptable to trade-off cost with maintenance strategy rather than the extremes of accepting break-fix approach or being a requirement to ensure near continuous operation for critical systems.</w:t>
      </w:r>
      <w:r w:rsidR="00841800" w:rsidRPr="00244805">
        <w:rPr>
          <w:rFonts w:asciiTheme="majorBidi" w:hAnsiTheme="majorBidi" w:cstheme="majorBidi"/>
          <w:bCs/>
        </w:rPr>
        <w:t xml:space="preserve">  Finally, a greater consideration of the contract metrics rather than simply simulation metrics needs to be considered; the simulation model shows performance from the supplier point of view of maintaining assets but is not in the format of potential availability contracts that demand availability at certain points in the day or average availability over set periods.</w:t>
      </w:r>
    </w:p>
    <w:p w:rsidR="00577C43" w:rsidRPr="00244805" w:rsidRDefault="009E7BE5" w:rsidP="004F41F7">
      <w:pPr>
        <w:spacing w:after="240" w:line="240" w:lineRule="auto"/>
        <w:jc w:val="both"/>
        <w:rPr>
          <w:rFonts w:asciiTheme="majorBidi" w:hAnsiTheme="majorBidi" w:cstheme="majorBidi"/>
          <w:bCs/>
        </w:rPr>
      </w:pPr>
      <w:r w:rsidRPr="00244805">
        <w:rPr>
          <w:rFonts w:asciiTheme="majorBidi" w:hAnsiTheme="majorBidi" w:cstheme="majorBidi"/>
          <w:bCs/>
        </w:rPr>
        <w:t xml:space="preserve">A case study </w:t>
      </w:r>
      <w:r w:rsidR="009C6D0C" w:rsidRPr="00244805">
        <w:rPr>
          <w:rFonts w:asciiTheme="majorBidi" w:hAnsiTheme="majorBidi" w:cstheme="majorBidi"/>
          <w:bCs/>
        </w:rPr>
        <w:t>test</w:t>
      </w:r>
      <w:r w:rsidRPr="00244805">
        <w:rPr>
          <w:rFonts w:asciiTheme="majorBidi" w:hAnsiTheme="majorBidi" w:cstheme="majorBidi"/>
          <w:bCs/>
        </w:rPr>
        <w:t>ed</w:t>
      </w:r>
      <w:r w:rsidR="009C6D0C" w:rsidRPr="00244805">
        <w:rPr>
          <w:rFonts w:asciiTheme="majorBidi" w:hAnsiTheme="majorBidi" w:cstheme="majorBidi"/>
          <w:bCs/>
        </w:rPr>
        <w:t xml:space="preserve"> the </w:t>
      </w:r>
      <w:r w:rsidR="00FA001C" w:rsidRPr="00244805">
        <w:rPr>
          <w:rFonts w:asciiTheme="majorBidi" w:hAnsiTheme="majorBidi" w:cstheme="majorBidi"/>
          <w:bCs/>
        </w:rPr>
        <w:t>AMLS</w:t>
      </w:r>
      <w:r w:rsidRPr="00244805">
        <w:rPr>
          <w:rFonts w:asciiTheme="majorBidi" w:hAnsiTheme="majorBidi" w:cstheme="majorBidi"/>
          <w:bCs/>
        </w:rPr>
        <w:t xml:space="preserve"> tool functionality and </w:t>
      </w:r>
      <w:r w:rsidR="009C6D0C" w:rsidRPr="00244805">
        <w:rPr>
          <w:rFonts w:asciiTheme="majorBidi" w:hAnsiTheme="majorBidi" w:cstheme="majorBidi"/>
          <w:bCs/>
        </w:rPr>
        <w:t xml:space="preserve">shows </w:t>
      </w:r>
      <w:r w:rsidR="00C46C4E" w:rsidRPr="00244805">
        <w:rPr>
          <w:rFonts w:asciiTheme="majorBidi" w:hAnsiTheme="majorBidi" w:cstheme="majorBidi"/>
          <w:bCs/>
        </w:rPr>
        <w:t xml:space="preserve">that </w:t>
      </w:r>
      <w:r w:rsidRPr="00244805">
        <w:rPr>
          <w:rFonts w:asciiTheme="majorBidi" w:hAnsiTheme="majorBidi" w:cstheme="majorBidi"/>
          <w:bCs/>
        </w:rPr>
        <w:t xml:space="preserve">key behaviour of entities could be captured </w:t>
      </w:r>
      <w:r w:rsidR="009C6D0C" w:rsidRPr="00244805">
        <w:rPr>
          <w:rFonts w:asciiTheme="majorBidi" w:hAnsiTheme="majorBidi" w:cstheme="majorBidi"/>
          <w:bCs/>
        </w:rPr>
        <w:t>th</w:t>
      </w:r>
      <w:r w:rsidRPr="00244805">
        <w:rPr>
          <w:rFonts w:asciiTheme="majorBidi" w:hAnsiTheme="majorBidi" w:cstheme="majorBidi"/>
          <w:bCs/>
        </w:rPr>
        <w:t>rough</w:t>
      </w:r>
      <w:r w:rsidR="009C6D0C" w:rsidRPr="00244805">
        <w:rPr>
          <w:rFonts w:asciiTheme="majorBidi" w:hAnsiTheme="majorBidi" w:cstheme="majorBidi"/>
          <w:bCs/>
        </w:rPr>
        <w:t xml:space="preserve"> model</w:t>
      </w:r>
      <w:r w:rsidRPr="00244805">
        <w:rPr>
          <w:rFonts w:asciiTheme="majorBidi" w:hAnsiTheme="majorBidi" w:cstheme="majorBidi"/>
          <w:bCs/>
        </w:rPr>
        <w:t>ling</w:t>
      </w:r>
      <w:r w:rsidR="009C6D0C" w:rsidRPr="00244805">
        <w:rPr>
          <w:rFonts w:asciiTheme="majorBidi" w:hAnsiTheme="majorBidi" w:cstheme="majorBidi"/>
          <w:bCs/>
        </w:rPr>
        <w:t xml:space="preserve">. The </w:t>
      </w:r>
      <w:r w:rsidR="00EB0909" w:rsidRPr="00244805">
        <w:rPr>
          <w:rFonts w:asciiTheme="majorBidi" w:hAnsiTheme="majorBidi" w:cstheme="majorBidi"/>
          <w:bCs/>
        </w:rPr>
        <w:t>results</w:t>
      </w:r>
      <w:r w:rsidR="00FA001C" w:rsidRPr="00244805">
        <w:rPr>
          <w:rFonts w:asciiTheme="majorBidi" w:hAnsiTheme="majorBidi" w:cstheme="majorBidi"/>
          <w:bCs/>
        </w:rPr>
        <w:t xml:space="preserve"> through different experiments </w:t>
      </w:r>
      <w:r w:rsidRPr="00244805">
        <w:rPr>
          <w:rFonts w:asciiTheme="majorBidi" w:hAnsiTheme="majorBidi" w:cstheme="majorBidi"/>
          <w:bCs/>
        </w:rPr>
        <w:t>uncovered</w:t>
      </w:r>
      <w:r w:rsidR="009C6D0C" w:rsidRPr="00244805">
        <w:rPr>
          <w:rFonts w:asciiTheme="majorBidi" w:hAnsiTheme="majorBidi" w:cstheme="majorBidi"/>
          <w:bCs/>
        </w:rPr>
        <w:t xml:space="preserve"> that </w:t>
      </w:r>
      <w:r w:rsidRPr="00244805">
        <w:rPr>
          <w:rFonts w:asciiTheme="majorBidi" w:hAnsiTheme="majorBidi" w:cstheme="majorBidi"/>
          <w:bCs/>
        </w:rPr>
        <w:t xml:space="preserve">higher performance does </w:t>
      </w:r>
      <w:r w:rsidR="00FA001C" w:rsidRPr="00244805">
        <w:rPr>
          <w:rFonts w:asciiTheme="majorBidi" w:hAnsiTheme="majorBidi" w:cstheme="majorBidi"/>
          <w:bCs/>
        </w:rPr>
        <w:t xml:space="preserve">not always </w:t>
      </w:r>
      <w:r w:rsidRPr="00244805">
        <w:rPr>
          <w:rFonts w:asciiTheme="majorBidi" w:hAnsiTheme="majorBidi" w:cstheme="majorBidi"/>
          <w:bCs/>
        </w:rPr>
        <w:t xml:space="preserve">result from the application of </w:t>
      </w:r>
      <w:r w:rsidR="009C6D0C" w:rsidRPr="00244805">
        <w:rPr>
          <w:rFonts w:asciiTheme="majorBidi" w:hAnsiTheme="majorBidi" w:cstheme="majorBidi"/>
          <w:bCs/>
        </w:rPr>
        <w:t>higher monitoring</w:t>
      </w:r>
      <w:r w:rsidRPr="00244805">
        <w:rPr>
          <w:rFonts w:asciiTheme="majorBidi" w:hAnsiTheme="majorBidi" w:cstheme="majorBidi"/>
          <w:bCs/>
        </w:rPr>
        <w:t xml:space="preserve"> levels</w:t>
      </w:r>
      <w:r w:rsidR="009C6D0C" w:rsidRPr="00244805">
        <w:rPr>
          <w:rFonts w:asciiTheme="majorBidi" w:hAnsiTheme="majorBidi" w:cstheme="majorBidi"/>
          <w:bCs/>
        </w:rPr>
        <w:t xml:space="preserve">. </w:t>
      </w:r>
      <w:r w:rsidR="00577C43" w:rsidRPr="00244805">
        <w:rPr>
          <w:rFonts w:asciiTheme="majorBidi" w:hAnsiTheme="majorBidi" w:cstheme="majorBidi"/>
          <w:bCs/>
        </w:rPr>
        <w:t>T</w:t>
      </w:r>
      <w:r w:rsidR="009C6D0C" w:rsidRPr="00244805">
        <w:rPr>
          <w:rFonts w:asciiTheme="majorBidi" w:hAnsiTheme="majorBidi" w:cstheme="majorBidi"/>
          <w:bCs/>
        </w:rPr>
        <w:t xml:space="preserve">his is only true </w:t>
      </w:r>
      <w:r w:rsidRPr="00244805">
        <w:rPr>
          <w:rFonts w:asciiTheme="majorBidi" w:hAnsiTheme="majorBidi" w:cstheme="majorBidi"/>
          <w:bCs/>
        </w:rPr>
        <w:t>in some of the scenarios examined</w:t>
      </w:r>
      <w:r w:rsidR="009C6D0C" w:rsidRPr="00244805">
        <w:rPr>
          <w:rFonts w:asciiTheme="majorBidi" w:hAnsiTheme="majorBidi" w:cstheme="majorBidi"/>
          <w:bCs/>
        </w:rPr>
        <w:t>.</w:t>
      </w:r>
      <w:r w:rsidR="00EB0909" w:rsidRPr="00244805">
        <w:rPr>
          <w:rFonts w:asciiTheme="majorBidi" w:hAnsiTheme="majorBidi" w:cstheme="majorBidi"/>
          <w:bCs/>
        </w:rPr>
        <w:t xml:space="preserve"> Evaluating the effect of </w:t>
      </w:r>
      <w:r w:rsidR="00290435" w:rsidRPr="00244805">
        <w:rPr>
          <w:rFonts w:asciiTheme="majorBidi" w:hAnsiTheme="majorBidi" w:cstheme="majorBidi"/>
          <w:bCs/>
        </w:rPr>
        <w:t xml:space="preserve">the </w:t>
      </w:r>
      <w:r w:rsidR="00826F6E" w:rsidRPr="00244805">
        <w:rPr>
          <w:rFonts w:asciiTheme="majorBidi" w:hAnsiTheme="majorBidi" w:cstheme="majorBidi"/>
          <w:bCs/>
        </w:rPr>
        <w:t xml:space="preserve">number of labour has an impact </w:t>
      </w:r>
      <w:r w:rsidR="00EB0909" w:rsidRPr="00244805">
        <w:rPr>
          <w:rFonts w:asciiTheme="majorBidi" w:hAnsiTheme="majorBidi" w:cstheme="majorBidi"/>
          <w:bCs/>
        </w:rPr>
        <w:t>on the performance of the maintenance operations</w:t>
      </w:r>
      <w:r w:rsidR="00826F6E" w:rsidRPr="00244805">
        <w:rPr>
          <w:rFonts w:asciiTheme="majorBidi" w:hAnsiTheme="majorBidi" w:cstheme="majorBidi"/>
          <w:bCs/>
        </w:rPr>
        <w:t xml:space="preserve">. It is noticed that when availability increases </w:t>
      </w:r>
      <w:r w:rsidR="00290435" w:rsidRPr="00244805">
        <w:rPr>
          <w:rFonts w:asciiTheme="majorBidi" w:hAnsiTheme="majorBidi" w:cstheme="majorBidi"/>
          <w:bCs/>
        </w:rPr>
        <w:t xml:space="preserve">then </w:t>
      </w:r>
      <w:r w:rsidR="00826F6E" w:rsidRPr="00244805">
        <w:rPr>
          <w:rFonts w:asciiTheme="majorBidi" w:hAnsiTheme="majorBidi" w:cstheme="majorBidi"/>
          <w:bCs/>
        </w:rPr>
        <w:t xml:space="preserve">the number of failure and </w:t>
      </w:r>
      <w:r w:rsidR="00290435" w:rsidRPr="00244805">
        <w:rPr>
          <w:rFonts w:asciiTheme="majorBidi" w:hAnsiTheme="majorBidi" w:cstheme="majorBidi"/>
          <w:bCs/>
        </w:rPr>
        <w:t xml:space="preserve">the </w:t>
      </w:r>
      <w:r w:rsidR="00826F6E" w:rsidRPr="00244805">
        <w:rPr>
          <w:rFonts w:asciiTheme="majorBidi" w:hAnsiTheme="majorBidi" w:cstheme="majorBidi"/>
          <w:bCs/>
        </w:rPr>
        <w:t>number of spare</w:t>
      </w:r>
      <w:r w:rsidR="00290435" w:rsidRPr="00244805">
        <w:rPr>
          <w:rFonts w:asciiTheme="majorBidi" w:hAnsiTheme="majorBidi" w:cstheme="majorBidi"/>
          <w:bCs/>
        </w:rPr>
        <w:t>s</w:t>
      </w:r>
      <w:r w:rsidR="00826F6E" w:rsidRPr="00244805">
        <w:rPr>
          <w:rFonts w:asciiTheme="majorBidi" w:hAnsiTheme="majorBidi" w:cstheme="majorBidi"/>
          <w:bCs/>
        </w:rPr>
        <w:t xml:space="preserve"> used </w:t>
      </w:r>
      <w:r w:rsidR="00290435" w:rsidRPr="00244805">
        <w:rPr>
          <w:rFonts w:asciiTheme="majorBidi" w:hAnsiTheme="majorBidi" w:cstheme="majorBidi"/>
          <w:bCs/>
        </w:rPr>
        <w:t xml:space="preserve">increases </w:t>
      </w:r>
      <w:r w:rsidR="00826F6E" w:rsidRPr="00244805">
        <w:rPr>
          <w:rFonts w:asciiTheme="majorBidi" w:hAnsiTheme="majorBidi" w:cstheme="majorBidi"/>
          <w:bCs/>
        </w:rPr>
        <w:t>accordingly.</w:t>
      </w:r>
      <w:r w:rsidR="0020258B" w:rsidRPr="00244805">
        <w:rPr>
          <w:rFonts w:asciiTheme="majorBidi" w:hAnsiTheme="majorBidi" w:cstheme="majorBidi"/>
          <w:bCs/>
        </w:rPr>
        <w:t xml:space="preserve"> </w:t>
      </w:r>
      <w:r w:rsidRPr="00244805">
        <w:rPr>
          <w:rFonts w:asciiTheme="majorBidi" w:hAnsiTheme="majorBidi" w:cstheme="majorBidi"/>
          <w:bCs/>
        </w:rPr>
        <w:t>Of particular note were the high labour availability and their very fast response times due them being on-site rather than off-site.  As a result of the three potential constraints of assets, people and spares it was shown that the availability and response times of people does not impact on the overall performance significantly. Another potential constraint of spares availability did not affect overall performance due to the local stocking policy and relatively fast replenishment time.  Therefore the performance of each individual asset in isolation was most influential on their overall uptime.</w:t>
      </w:r>
    </w:p>
    <w:p w:rsidR="0055106E" w:rsidRPr="00244805" w:rsidRDefault="00577C43" w:rsidP="004F41F7">
      <w:pPr>
        <w:spacing w:after="240" w:line="240" w:lineRule="auto"/>
        <w:jc w:val="both"/>
        <w:rPr>
          <w:rFonts w:asciiTheme="majorBidi" w:hAnsiTheme="majorBidi" w:cstheme="majorBidi"/>
          <w:bCs/>
        </w:rPr>
      </w:pPr>
      <w:r w:rsidRPr="00244805">
        <w:rPr>
          <w:rFonts w:asciiTheme="majorBidi" w:hAnsiTheme="majorBidi" w:cstheme="majorBidi"/>
          <w:bCs/>
        </w:rPr>
        <w:t xml:space="preserve">There has been little simulation research reported in the area of field maintenance, an in particular the trade-off of asset monitoring levels. Previous work has largely focused on </w:t>
      </w:r>
      <w:r w:rsidR="0012746D" w:rsidRPr="00244805">
        <w:rPr>
          <w:rFonts w:asciiTheme="majorBidi" w:hAnsiTheme="majorBidi" w:cstheme="majorBidi"/>
          <w:bCs/>
        </w:rPr>
        <w:t>analytical models</w:t>
      </w:r>
      <w:r w:rsidRPr="00244805">
        <w:rPr>
          <w:rFonts w:asciiTheme="majorBidi" w:hAnsiTheme="majorBidi" w:cstheme="majorBidi"/>
          <w:bCs/>
        </w:rPr>
        <w:t xml:space="preserve"> which do not capture and therefore do not provide insight to the dynamics of an operation when considered more holistically and not simply asset focused.  This research has novelty in demonstrating an</w:t>
      </w:r>
      <w:r w:rsidR="0020258B" w:rsidRPr="00244805">
        <w:rPr>
          <w:rFonts w:asciiTheme="majorBidi" w:hAnsiTheme="majorBidi" w:cstheme="majorBidi"/>
          <w:bCs/>
        </w:rPr>
        <w:t xml:space="preserve"> understand</w:t>
      </w:r>
      <w:r w:rsidRPr="00244805">
        <w:rPr>
          <w:rFonts w:asciiTheme="majorBidi" w:hAnsiTheme="majorBidi" w:cstheme="majorBidi"/>
          <w:bCs/>
        </w:rPr>
        <w:t>ing of</w:t>
      </w:r>
      <w:r w:rsidR="0020258B" w:rsidRPr="00244805">
        <w:rPr>
          <w:rFonts w:asciiTheme="majorBidi" w:hAnsiTheme="majorBidi" w:cstheme="majorBidi"/>
          <w:bCs/>
        </w:rPr>
        <w:t xml:space="preserve"> </w:t>
      </w:r>
      <w:r w:rsidR="00E94CB9" w:rsidRPr="00244805">
        <w:rPr>
          <w:rFonts w:asciiTheme="majorBidi" w:hAnsiTheme="majorBidi" w:cstheme="majorBidi"/>
          <w:bCs/>
        </w:rPr>
        <w:t xml:space="preserve">the effect of asset monitoring levels on </w:t>
      </w:r>
      <w:r w:rsidR="0020258B" w:rsidRPr="00244805">
        <w:rPr>
          <w:rFonts w:asciiTheme="majorBidi" w:hAnsiTheme="majorBidi" w:cstheme="majorBidi"/>
          <w:bCs/>
        </w:rPr>
        <w:t>maintenance operations</w:t>
      </w:r>
      <w:r w:rsidRPr="00244805">
        <w:rPr>
          <w:rFonts w:asciiTheme="majorBidi" w:hAnsiTheme="majorBidi" w:cstheme="majorBidi"/>
          <w:bCs/>
        </w:rPr>
        <w:t xml:space="preserve"> when considered as a system rather than a collection of assets</w:t>
      </w:r>
      <w:r w:rsidR="0020258B" w:rsidRPr="00244805">
        <w:rPr>
          <w:rFonts w:asciiTheme="majorBidi" w:hAnsiTheme="majorBidi" w:cstheme="majorBidi"/>
          <w:bCs/>
        </w:rPr>
        <w:t>.</w:t>
      </w:r>
      <w:r w:rsidR="00D64FC7" w:rsidRPr="00244805">
        <w:rPr>
          <w:rFonts w:asciiTheme="majorBidi" w:hAnsiTheme="majorBidi" w:cstheme="majorBidi"/>
          <w:bCs/>
        </w:rPr>
        <w:t xml:space="preserve"> </w:t>
      </w:r>
      <w:r w:rsidRPr="00244805">
        <w:rPr>
          <w:rFonts w:asciiTheme="majorBidi" w:hAnsiTheme="majorBidi" w:cstheme="majorBidi"/>
          <w:bCs/>
        </w:rPr>
        <w:t>The work recognises the complexity by con</w:t>
      </w:r>
      <w:r w:rsidR="00D64FC7" w:rsidRPr="00244805">
        <w:rPr>
          <w:rFonts w:asciiTheme="majorBidi" w:hAnsiTheme="majorBidi" w:cstheme="majorBidi"/>
          <w:bCs/>
        </w:rPr>
        <w:t>sider</w:t>
      </w:r>
      <w:r w:rsidRPr="00244805">
        <w:rPr>
          <w:rFonts w:asciiTheme="majorBidi" w:hAnsiTheme="majorBidi" w:cstheme="majorBidi"/>
          <w:bCs/>
        </w:rPr>
        <w:t>ing</w:t>
      </w:r>
      <w:r w:rsidR="00D64FC7" w:rsidRPr="00244805">
        <w:rPr>
          <w:rFonts w:asciiTheme="majorBidi" w:hAnsiTheme="majorBidi" w:cstheme="majorBidi"/>
          <w:bCs/>
        </w:rPr>
        <w:t xml:space="preserve"> asset monitoring levels in maintenance as part of a wider operational system in which there are multiple constraints due to asset capacity, labour capacity and spare part availability.</w:t>
      </w:r>
    </w:p>
    <w:p w:rsidR="0055106E" w:rsidRPr="00244805" w:rsidRDefault="0055106E" w:rsidP="004F41F7">
      <w:pPr>
        <w:spacing w:line="240" w:lineRule="auto"/>
        <w:rPr>
          <w:rFonts w:asciiTheme="majorHAnsi" w:hAnsiTheme="majorHAnsi" w:cstheme="majorBidi"/>
          <w:b/>
          <w:bCs/>
          <w:sz w:val="28"/>
          <w:szCs w:val="28"/>
        </w:rPr>
      </w:pPr>
      <w:r w:rsidRPr="00244805">
        <w:rPr>
          <w:rFonts w:asciiTheme="majorHAnsi" w:hAnsiTheme="majorHAnsi" w:cstheme="majorBidi"/>
          <w:b/>
          <w:bCs/>
          <w:sz w:val="28"/>
          <w:szCs w:val="28"/>
        </w:rPr>
        <w:t>Reference</w:t>
      </w:r>
    </w:p>
    <w:p w:rsidR="003C71D6" w:rsidRPr="00244805" w:rsidRDefault="003C71D6"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Abdulnour, G., Dudek,  R. A., and Smith,</w:t>
      </w:r>
      <w:r w:rsidR="000B37A1" w:rsidRPr="00244805">
        <w:rPr>
          <w:rFonts w:ascii="Times New Roman" w:hAnsi="Times New Roman" w:cs="Times New Roman"/>
        </w:rPr>
        <w:t xml:space="preserve"> </w:t>
      </w:r>
      <w:r w:rsidR="00A231CA" w:rsidRPr="00244805">
        <w:rPr>
          <w:rFonts w:ascii="Times New Roman" w:hAnsi="Times New Roman" w:cs="Times New Roman"/>
        </w:rPr>
        <w:t>M. L. (1995),</w:t>
      </w:r>
      <w:r w:rsidRPr="00244805">
        <w:rPr>
          <w:rFonts w:ascii="Times New Roman" w:hAnsi="Times New Roman" w:cs="Times New Roman"/>
        </w:rPr>
        <w:t xml:space="preserve"> </w:t>
      </w:r>
      <w:r w:rsidR="00DC1D40" w:rsidRPr="00244805">
        <w:rPr>
          <w:rFonts w:ascii="Times New Roman" w:hAnsi="Times New Roman" w:cs="Times New Roman"/>
        </w:rPr>
        <w:t>“</w:t>
      </w:r>
      <w:r w:rsidRPr="00244805">
        <w:rPr>
          <w:rFonts w:ascii="Times New Roman" w:hAnsi="Times New Roman" w:cs="Times New Roman"/>
        </w:rPr>
        <w:t>Effect of maintenance policies on the just-in-time production system</w:t>
      </w:r>
      <w:r w:rsidR="00DC1D40" w:rsidRPr="00244805">
        <w:rPr>
          <w:rFonts w:ascii="Times New Roman" w:hAnsi="Times New Roman" w:cs="Times New Roman"/>
        </w:rPr>
        <w:t>”</w:t>
      </w:r>
      <w:r w:rsidRPr="00244805">
        <w:rPr>
          <w:rFonts w:ascii="Times New Roman" w:hAnsi="Times New Roman" w:cs="Times New Roman"/>
        </w:rPr>
        <w:t>, Internat</w:t>
      </w:r>
      <w:r w:rsidR="00DC1D40" w:rsidRPr="00244805">
        <w:rPr>
          <w:rFonts w:ascii="Times New Roman" w:hAnsi="Times New Roman" w:cs="Times New Roman"/>
        </w:rPr>
        <w:t>ional</w:t>
      </w:r>
      <w:r w:rsidRPr="00244805">
        <w:rPr>
          <w:rFonts w:ascii="Times New Roman" w:hAnsi="Times New Roman" w:cs="Times New Roman"/>
        </w:rPr>
        <w:t xml:space="preserve"> J</w:t>
      </w:r>
      <w:r w:rsidR="00DC1D40" w:rsidRPr="00244805">
        <w:rPr>
          <w:rFonts w:ascii="Times New Roman" w:hAnsi="Times New Roman" w:cs="Times New Roman"/>
        </w:rPr>
        <w:t xml:space="preserve">ournal of </w:t>
      </w:r>
      <w:r w:rsidRPr="00244805">
        <w:rPr>
          <w:rFonts w:ascii="Times New Roman" w:hAnsi="Times New Roman" w:cs="Times New Roman"/>
        </w:rPr>
        <w:t>Production Res</w:t>
      </w:r>
      <w:r w:rsidR="00DC1D40" w:rsidRPr="00244805">
        <w:rPr>
          <w:rFonts w:ascii="Times New Roman" w:hAnsi="Times New Roman" w:cs="Times New Roman"/>
        </w:rPr>
        <w:t>earch,</w:t>
      </w:r>
      <w:r w:rsidRPr="00244805">
        <w:rPr>
          <w:rFonts w:ascii="Times New Roman" w:hAnsi="Times New Roman" w:cs="Times New Roman"/>
        </w:rPr>
        <w:t xml:space="preserve"> </w:t>
      </w:r>
      <w:r w:rsidR="00DC1D40" w:rsidRPr="00244805">
        <w:rPr>
          <w:rFonts w:ascii="Times New Roman" w:hAnsi="Times New Roman" w:cs="Times New Roman"/>
        </w:rPr>
        <w:t xml:space="preserve">vol. </w:t>
      </w:r>
      <w:r w:rsidRPr="00244805">
        <w:rPr>
          <w:rFonts w:ascii="Times New Roman" w:hAnsi="Times New Roman" w:cs="Times New Roman"/>
        </w:rPr>
        <w:t>33</w:t>
      </w:r>
      <w:r w:rsidR="001301B2" w:rsidRPr="00244805">
        <w:rPr>
          <w:rFonts w:ascii="Times New Roman" w:hAnsi="Times New Roman" w:cs="Times New Roman"/>
        </w:rPr>
        <w:t>, no</w:t>
      </w:r>
      <w:r w:rsidR="00A17630" w:rsidRPr="00244805">
        <w:rPr>
          <w:rFonts w:ascii="Times New Roman" w:hAnsi="Times New Roman" w:cs="Times New Roman"/>
        </w:rPr>
        <w:t>.</w:t>
      </w:r>
      <w:r w:rsidR="00DC1D40" w:rsidRPr="00244805">
        <w:rPr>
          <w:rFonts w:ascii="Times New Roman" w:hAnsi="Times New Roman" w:cs="Times New Roman"/>
        </w:rPr>
        <w:t xml:space="preserve"> 2, pp.</w:t>
      </w:r>
      <w:r w:rsidRPr="00244805">
        <w:rPr>
          <w:rFonts w:ascii="Times New Roman" w:hAnsi="Times New Roman" w:cs="Times New Roman"/>
        </w:rPr>
        <w:t xml:space="preserve"> 565–583.</w:t>
      </w:r>
    </w:p>
    <w:p w:rsidR="003C71D6" w:rsidRPr="00244805" w:rsidRDefault="003C71D6"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Agnihothri, S. R. and Karmarkar, U. S. (1992), "Performance evaluation of service territories", Operations Research, vol. 40, </w:t>
      </w:r>
      <w:r w:rsidR="00A17630" w:rsidRPr="00244805">
        <w:rPr>
          <w:rFonts w:ascii="Times New Roman" w:hAnsi="Times New Roman" w:cs="Times New Roman"/>
        </w:rPr>
        <w:t>no.</w:t>
      </w:r>
      <w:r w:rsidRPr="00244805">
        <w:rPr>
          <w:rFonts w:ascii="Times New Roman" w:hAnsi="Times New Roman" w:cs="Times New Roman"/>
        </w:rPr>
        <w:t xml:space="preserve"> 2, pp. 355-366. </w:t>
      </w:r>
    </w:p>
    <w:p w:rsidR="0096661D" w:rsidRPr="00244805" w:rsidRDefault="0096661D" w:rsidP="004F41F7">
      <w:pPr>
        <w:autoSpaceDE w:val="0"/>
        <w:autoSpaceDN w:val="0"/>
        <w:adjustRightInd w:val="0"/>
        <w:snapToGrid w:val="0"/>
        <w:spacing w:after="0" w:line="240" w:lineRule="auto"/>
        <w:ind w:left="284" w:hanging="284"/>
        <w:jc w:val="both"/>
        <w:rPr>
          <w:rFonts w:ascii="Times New Roman" w:hAnsi="Times New Roman" w:cs="Times New Roman"/>
        </w:rPr>
      </w:pPr>
      <w:r w:rsidRPr="00244805">
        <w:rPr>
          <w:rFonts w:ascii="Times New Roman" w:hAnsi="Times New Roman" w:cs="Times New Roman"/>
        </w:rPr>
        <w:t>Alabdulkarim A A, Ball P D and Tiwari A (2011). Rapid Modeling of Field Maintenance Using Discrete Event Simulation. In</w:t>
      </w:r>
      <w:r w:rsidRPr="00244805">
        <w:rPr>
          <w:rFonts w:ascii="Times New Roman" w:hAnsi="Times New Roman" w:cs="Times New Roman"/>
          <w:iCs/>
          <w:lang w:eastAsia="en-GB"/>
        </w:rPr>
        <w:t xml:space="preserve"> Proceedings of 2011 Winter Simulation Conference, edited by</w:t>
      </w:r>
      <w:r w:rsidRPr="00244805">
        <w:rPr>
          <w:rFonts w:ascii="Times New Roman" w:hAnsi="Times New Roman" w:cs="Times New Roman"/>
        </w:rPr>
        <w:t xml:space="preserve"> Jain S, Creasey R R, Himmelspach J, White K P, and Fu M, 637-646. Piscataway, New Jersey: Institute of Electrical and Electronics Engineers, Inc.</w:t>
      </w:r>
    </w:p>
    <w:p w:rsidR="0096661D" w:rsidRPr="00244805" w:rsidRDefault="00736D15"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Alabdulkarim, A. A., Ball, P.D. and Tiwari, A. </w:t>
      </w:r>
      <w:r w:rsidR="00A231CA" w:rsidRPr="00244805">
        <w:rPr>
          <w:rFonts w:ascii="Times New Roman" w:hAnsi="Times New Roman" w:cs="Times New Roman"/>
        </w:rPr>
        <w:t>(</w:t>
      </w:r>
      <w:r w:rsidRPr="00244805">
        <w:rPr>
          <w:rFonts w:ascii="Times New Roman" w:hAnsi="Times New Roman" w:cs="Times New Roman"/>
        </w:rPr>
        <w:t>2013</w:t>
      </w:r>
      <w:r w:rsidR="00A231CA" w:rsidRPr="00244805">
        <w:rPr>
          <w:rFonts w:ascii="Times New Roman" w:hAnsi="Times New Roman" w:cs="Times New Roman"/>
        </w:rPr>
        <w:t>),</w:t>
      </w:r>
      <w:r w:rsidRPr="00244805">
        <w:rPr>
          <w:rFonts w:ascii="Times New Roman" w:hAnsi="Times New Roman" w:cs="Times New Roman"/>
        </w:rPr>
        <w:t xml:space="preserve"> </w:t>
      </w:r>
      <w:r w:rsidR="00A231CA" w:rsidRPr="00244805">
        <w:rPr>
          <w:rFonts w:ascii="Times New Roman" w:hAnsi="Times New Roman" w:cs="Times New Roman"/>
        </w:rPr>
        <w:t>“</w:t>
      </w:r>
      <w:r w:rsidRPr="00244805">
        <w:rPr>
          <w:rFonts w:ascii="Times New Roman" w:hAnsi="Times New Roman" w:cs="Times New Roman"/>
        </w:rPr>
        <w:t>Applications of Simulation in Maintenance Research</w:t>
      </w:r>
      <w:r w:rsidR="00A231CA" w:rsidRPr="00244805">
        <w:rPr>
          <w:rFonts w:ascii="Times New Roman" w:hAnsi="Times New Roman" w:cs="Times New Roman"/>
        </w:rPr>
        <w:t>”,</w:t>
      </w:r>
      <w:r w:rsidRPr="00244805">
        <w:rPr>
          <w:rFonts w:ascii="Times New Roman" w:hAnsi="Times New Roman" w:cs="Times New Roman"/>
        </w:rPr>
        <w:t xml:space="preserve"> World Journal of Modelling and Simulation</w:t>
      </w:r>
      <w:r w:rsidR="00282CC3" w:rsidRPr="00244805">
        <w:rPr>
          <w:rFonts w:ascii="Times New Roman" w:hAnsi="Times New Roman" w:cs="Times New Roman"/>
        </w:rPr>
        <w:t xml:space="preserve">, vol. 9, </w:t>
      </w:r>
      <w:r w:rsidR="001301B2" w:rsidRPr="00244805">
        <w:rPr>
          <w:rFonts w:ascii="Times New Roman" w:hAnsi="Times New Roman" w:cs="Times New Roman"/>
        </w:rPr>
        <w:t>n</w:t>
      </w:r>
      <w:r w:rsidR="00282CC3" w:rsidRPr="00244805">
        <w:rPr>
          <w:rFonts w:ascii="Times New Roman" w:hAnsi="Times New Roman" w:cs="Times New Roman"/>
        </w:rPr>
        <w:t>o. 1, pp14-37.</w:t>
      </w:r>
    </w:p>
    <w:p w:rsidR="00E81274" w:rsidRPr="00244805" w:rsidRDefault="00E81274"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Albino, V., Carella, G. and Okogbaa, O. (1992),”Maintenance policies in just-in-time manufacturing lines”. International Journal of Production Research, 1992, vol.30,no. 2, pp. 369–382.</w:t>
      </w:r>
    </w:p>
    <w:p w:rsidR="003C71D6" w:rsidRPr="00244805" w:rsidRDefault="003C71D6"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Ali A Chen X</w:t>
      </w:r>
      <w:r w:rsidR="00A231CA" w:rsidRPr="00244805">
        <w:rPr>
          <w:rFonts w:ascii="Times New Roman" w:hAnsi="Times New Roman" w:cs="Times New Roman"/>
        </w:rPr>
        <w:t xml:space="preserve">, Yang Z, Lee J and Ni J (2008). </w:t>
      </w:r>
      <w:r w:rsidRPr="00244805">
        <w:rPr>
          <w:rFonts w:ascii="Times New Roman" w:hAnsi="Times New Roman" w:cs="Times New Roman"/>
        </w:rPr>
        <w:t>Optimized Maintenance Design For Manufacturing Performance Improvement Using Simulation</w:t>
      </w:r>
      <w:r w:rsidR="00A231CA" w:rsidRPr="00244805">
        <w:rPr>
          <w:rFonts w:ascii="Times New Roman" w:hAnsi="Times New Roman" w:cs="Times New Roman"/>
        </w:rPr>
        <w:t>.</w:t>
      </w:r>
      <w:r w:rsidRPr="00244805">
        <w:rPr>
          <w:rFonts w:ascii="Times New Roman" w:hAnsi="Times New Roman" w:cs="Times New Roman"/>
        </w:rPr>
        <w:t xml:space="preserve"> Proceeding of 2008 Winter Simulation Conference, </w:t>
      </w:r>
      <w:r w:rsidRPr="00244805">
        <w:rPr>
          <w:rFonts w:ascii="Times New Roman" w:hAnsi="Times New Roman" w:cs="Times New Roman"/>
        </w:rPr>
        <w:lastRenderedPageBreak/>
        <w:t>edited by S. J. Mason, R. R. Hill, L. Mönch, O. Rose, T. Jefferson, and J. W. Fowler, 1811-1819. Piscataway, New Jersey: Institute of Electrical and Electronics Engineers, Inc.</w:t>
      </w:r>
    </w:p>
    <w:p w:rsidR="003C71D6" w:rsidRPr="00244805" w:rsidRDefault="003C71D6"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Al-Najjar, B. &amp; Alsyouf, I., </w:t>
      </w:r>
      <w:r w:rsidR="00A231CA" w:rsidRPr="00244805">
        <w:rPr>
          <w:rFonts w:ascii="Times New Roman" w:hAnsi="Times New Roman" w:cs="Times New Roman"/>
        </w:rPr>
        <w:t>(</w:t>
      </w:r>
      <w:r w:rsidRPr="00244805">
        <w:rPr>
          <w:rFonts w:ascii="Times New Roman" w:hAnsi="Times New Roman" w:cs="Times New Roman"/>
        </w:rPr>
        <w:t>2003</w:t>
      </w:r>
      <w:r w:rsidR="00A231CA" w:rsidRPr="00244805">
        <w:rPr>
          <w:rFonts w:ascii="Times New Roman" w:hAnsi="Times New Roman" w:cs="Times New Roman"/>
        </w:rPr>
        <w:t>),</w:t>
      </w:r>
      <w:r w:rsidRPr="00244805">
        <w:rPr>
          <w:rFonts w:ascii="Times New Roman" w:hAnsi="Times New Roman" w:cs="Times New Roman"/>
        </w:rPr>
        <w:t xml:space="preserve"> </w:t>
      </w:r>
      <w:r w:rsidR="00A231CA" w:rsidRPr="00244805">
        <w:rPr>
          <w:rFonts w:ascii="Times New Roman" w:hAnsi="Times New Roman" w:cs="Times New Roman"/>
        </w:rPr>
        <w:t>“</w:t>
      </w:r>
      <w:r w:rsidRPr="00244805">
        <w:rPr>
          <w:rFonts w:ascii="Times New Roman" w:hAnsi="Times New Roman" w:cs="Times New Roman"/>
        </w:rPr>
        <w:t>Selecting the most efficient maintenance approach using fuzzy multiple criteria decision making</w:t>
      </w:r>
      <w:r w:rsidR="00A231CA" w:rsidRPr="00244805">
        <w:rPr>
          <w:rFonts w:ascii="Times New Roman" w:hAnsi="Times New Roman" w:cs="Times New Roman"/>
        </w:rPr>
        <w:t>”,</w:t>
      </w:r>
      <w:r w:rsidRPr="00244805">
        <w:rPr>
          <w:rFonts w:ascii="Times New Roman" w:hAnsi="Times New Roman" w:cs="Times New Roman"/>
        </w:rPr>
        <w:t xml:space="preserve"> International Journal of Production Economics, </w:t>
      </w:r>
      <w:r w:rsidR="00A231CA" w:rsidRPr="00244805">
        <w:rPr>
          <w:rFonts w:ascii="Times New Roman" w:hAnsi="Times New Roman" w:cs="Times New Roman"/>
        </w:rPr>
        <w:t xml:space="preserve">vol. </w:t>
      </w:r>
      <w:r w:rsidRPr="00244805">
        <w:rPr>
          <w:rFonts w:ascii="Times New Roman" w:hAnsi="Times New Roman" w:cs="Times New Roman"/>
        </w:rPr>
        <w:t>84</w:t>
      </w:r>
      <w:r w:rsidR="00A231CA" w:rsidRPr="00244805">
        <w:rPr>
          <w:rFonts w:ascii="Times New Roman" w:hAnsi="Times New Roman" w:cs="Times New Roman"/>
        </w:rPr>
        <w:t xml:space="preserve">, </w:t>
      </w:r>
      <w:r w:rsidR="001301B2" w:rsidRPr="00244805">
        <w:rPr>
          <w:rFonts w:ascii="Times New Roman" w:hAnsi="Times New Roman" w:cs="Times New Roman"/>
        </w:rPr>
        <w:t>no</w:t>
      </w:r>
      <w:r w:rsidR="00A17630" w:rsidRPr="00244805">
        <w:rPr>
          <w:rFonts w:ascii="Times New Roman" w:hAnsi="Times New Roman" w:cs="Times New Roman"/>
        </w:rPr>
        <w:t>.</w:t>
      </w:r>
      <w:r w:rsidR="00A231CA" w:rsidRPr="00244805">
        <w:rPr>
          <w:rFonts w:ascii="Times New Roman" w:hAnsi="Times New Roman" w:cs="Times New Roman"/>
        </w:rPr>
        <w:t xml:space="preserve"> 1</w:t>
      </w:r>
      <w:r w:rsidRPr="00244805">
        <w:rPr>
          <w:rFonts w:ascii="Times New Roman" w:hAnsi="Times New Roman" w:cs="Times New Roman"/>
        </w:rPr>
        <w:t xml:space="preserve">, pp.85-100. </w:t>
      </w:r>
    </w:p>
    <w:p w:rsidR="00F56DB0" w:rsidRPr="00244805" w:rsidRDefault="00F56DB0" w:rsidP="00F56DB0">
      <w:pPr>
        <w:spacing w:after="0" w:line="240" w:lineRule="auto"/>
        <w:ind w:left="284" w:hanging="284"/>
        <w:jc w:val="both"/>
        <w:rPr>
          <w:rFonts w:ascii="Times New Roman" w:hAnsi="Times New Roman" w:cs="Times New Roman"/>
        </w:rPr>
      </w:pPr>
      <w:r w:rsidRPr="00244805">
        <w:rPr>
          <w:rFonts w:ascii="Times New Roman" w:hAnsi="Times New Roman" w:cs="Times New Roman"/>
        </w:rPr>
        <w:t>Al-Najjar, B., (1999), “An approach for continuous reduction in LCC when using integrated vibration-based maintenance: a case study”,</w:t>
      </w:r>
      <w:r w:rsidRPr="00244805">
        <w:rPr>
          <w:sz w:val="23"/>
          <w:szCs w:val="23"/>
        </w:rPr>
        <w:t xml:space="preserve"> </w:t>
      </w:r>
      <w:r w:rsidRPr="00244805">
        <w:rPr>
          <w:rFonts w:ascii="Times New Roman" w:hAnsi="Times New Roman" w:cs="Times New Roman"/>
        </w:rPr>
        <w:t>In Proceedings</w:t>
      </w:r>
      <w:r w:rsidRPr="00244805">
        <w:rPr>
          <w:i/>
          <w:iCs/>
          <w:sz w:val="23"/>
          <w:szCs w:val="23"/>
        </w:rPr>
        <w:t xml:space="preserve"> </w:t>
      </w:r>
      <w:r w:rsidRPr="00244805">
        <w:rPr>
          <w:rFonts w:ascii="Times New Roman" w:hAnsi="Times New Roman" w:cs="Times New Roman"/>
        </w:rPr>
        <w:t>COMADEM 99. Sunderland University, Sunderland, England, pp. 159–169.</w:t>
      </w:r>
    </w:p>
    <w:p w:rsidR="00E81274" w:rsidRPr="00244805" w:rsidRDefault="00E81274"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Andijani, A. and Duffuaa, S.</w:t>
      </w:r>
      <w:r w:rsidR="00F56DB0" w:rsidRPr="00244805">
        <w:rPr>
          <w:rFonts w:ascii="Times New Roman" w:hAnsi="Times New Roman" w:cs="Times New Roman"/>
        </w:rPr>
        <w:t xml:space="preserve"> </w:t>
      </w:r>
      <w:r w:rsidRPr="00244805">
        <w:rPr>
          <w:rFonts w:ascii="Times New Roman" w:hAnsi="Times New Roman" w:cs="Times New Roman"/>
        </w:rPr>
        <w:t>(2002),“Critical evaluation of simulation studies in maintenance systems”, Production Planning and Control, vol. 13, no. 4, pp. 336-341.</w:t>
      </w:r>
    </w:p>
    <w:p w:rsidR="00E81274" w:rsidRPr="00244805" w:rsidRDefault="00E81274"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Antoniol, G., Cimitile, A., Di Lucca, G. and Di Penta, M. (2004),“Assessing staffing needs for a software maintenance project through queuing simulation”, IEEE Transactions on Software Engineering, vol. 30, no. 1, pp. 43-58.</w:t>
      </w:r>
    </w:p>
    <w:p w:rsidR="00E81274" w:rsidRPr="00244805" w:rsidRDefault="00E81274"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Al-Zubaidi, H. and Christer, A. (1997),“Maintenance manpower modelling for a hospital building complex”, European Journal of Operational Research, vol. 99, no. 3, pp. 603-618.</w:t>
      </w:r>
    </w:p>
    <w:p w:rsidR="007C0FF5" w:rsidRPr="00244805" w:rsidRDefault="007C0FF5"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Baines, T. S., Lightfoot, H. W, Benedettini, O., and Kay, J, M (2009). "The servitization of manufacturing: A review of literature and reflection on future challenges", Journal of Manufacturing Technology Management, </w:t>
      </w:r>
      <w:r w:rsidR="001301B2" w:rsidRPr="00244805">
        <w:rPr>
          <w:rFonts w:ascii="Times New Roman" w:hAnsi="Times New Roman" w:cs="Times New Roman"/>
        </w:rPr>
        <w:t>vol</w:t>
      </w:r>
      <w:r w:rsidRPr="00244805">
        <w:rPr>
          <w:rFonts w:ascii="Times New Roman" w:hAnsi="Times New Roman" w:cs="Times New Roman"/>
        </w:rPr>
        <w:t xml:space="preserve">. 20 </w:t>
      </w:r>
      <w:r w:rsidR="001301B2" w:rsidRPr="00244805">
        <w:rPr>
          <w:rFonts w:ascii="Times New Roman" w:hAnsi="Times New Roman" w:cs="Times New Roman"/>
        </w:rPr>
        <w:t>n</w:t>
      </w:r>
      <w:r w:rsidR="00282CC3" w:rsidRPr="00244805">
        <w:rPr>
          <w:rFonts w:ascii="Times New Roman" w:hAnsi="Times New Roman" w:cs="Times New Roman"/>
        </w:rPr>
        <w:t>o.</w:t>
      </w:r>
      <w:r w:rsidRPr="00244805">
        <w:rPr>
          <w:rFonts w:ascii="Times New Roman" w:hAnsi="Times New Roman" w:cs="Times New Roman"/>
        </w:rPr>
        <w:t xml:space="preserve"> 5, pp.547 – 567.</w:t>
      </w:r>
    </w:p>
    <w:p w:rsidR="002D012F" w:rsidRPr="00244805" w:rsidRDefault="007C0FF5"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Ben-Daya, M., and Duffua, S. O (1995).</w:t>
      </w:r>
      <w:r w:rsidR="003C71D6" w:rsidRPr="00244805">
        <w:rPr>
          <w:rFonts w:ascii="Times New Roman" w:hAnsi="Times New Roman" w:cs="Times New Roman"/>
        </w:rPr>
        <w:t xml:space="preserve"> </w:t>
      </w:r>
      <w:r w:rsidRPr="00244805">
        <w:rPr>
          <w:rFonts w:ascii="Times New Roman" w:hAnsi="Times New Roman" w:cs="Times New Roman"/>
        </w:rPr>
        <w:t>“</w:t>
      </w:r>
      <w:r w:rsidR="003C71D6" w:rsidRPr="00244805">
        <w:rPr>
          <w:rFonts w:ascii="Times New Roman" w:hAnsi="Times New Roman" w:cs="Times New Roman"/>
        </w:rPr>
        <w:t>Maintenance and quality: the missing link</w:t>
      </w:r>
      <w:r w:rsidRPr="00244805">
        <w:rPr>
          <w:rFonts w:ascii="Times New Roman" w:hAnsi="Times New Roman" w:cs="Times New Roman"/>
        </w:rPr>
        <w:t>”</w:t>
      </w:r>
      <w:r w:rsidR="003C71D6" w:rsidRPr="00244805">
        <w:rPr>
          <w:rFonts w:ascii="Times New Roman" w:hAnsi="Times New Roman" w:cs="Times New Roman"/>
        </w:rPr>
        <w:t>, J</w:t>
      </w:r>
      <w:r w:rsidRPr="00244805">
        <w:rPr>
          <w:rFonts w:ascii="Times New Roman" w:hAnsi="Times New Roman" w:cs="Times New Roman"/>
        </w:rPr>
        <w:t xml:space="preserve">ournal of </w:t>
      </w:r>
      <w:r w:rsidR="003C71D6" w:rsidRPr="00244805">
        <w:rPr>
          <w:rFonts w:ascii="Times New Roman" w:hAnsi="Times New Roman" w:cs="Times New Roman"/>
        </w:rPr>
        <w:t>Quality in Maintenance</w:t>
      </w:r>
      <w:r w:rsidRPr="00244805">
        <w:rPr>
          <w:rFonts w:ascii="Times New Roman" w:hAnsi="Times New Roman" w:cs="Times New Roman"/>
        </w:rPr>
        <w:t>,</w:t>
      </w:r>
      <w:r w:rsidR="003C71D6" w:rsidRPr="00244805">
        <w:rPr>
          <w:rFonts w:ascii="Times New Roman" w:hAnsi="Times New Roman" w:cs="Times New Roman"/>
        </w:rPr>
        <w:t xml:space="preserve"> </w:t>
      </w:r>
      <w:r w:rsidR="001301B2" w:rsidRPr="00244805">
        <w:rPr>
          <w:rFonts w:ascii="Times New Roman" w:hAnsi="Times New Roman" w:cs="Times New Roman"/>
        </w:rPr>
        <w:t>vol</w:t>
      </w:r>
      <w:r w:rsidRPr="00244805">
        <w:rPr>
          <w:rFonts w:ascii="Times New Roman" w:hAnsi="Times New Roman" w:cs="Times New Roman"/>
        </w:rPr>
        <w:t>.</w:t>
      </w:r>
      <w:r w:rsidR="003C71D6" w:rsidRPr="00244805">
        <w:rPr>
          <w:rFonts w:ascii="Times New Roman" w:hAnsi="Times New Roman" w:cs="Times New Roman"/>
        </w:rPr>
        <w:t>1</w:t>
      </w:r>
      <w:r w:rsidRPr="00244805">
        <w:rPr>
          <w:rFonts w:ascii="Times New Roman" w:hAnsi="Times New Roman" w:cs="Times New Roman"/>
        </w:rPr>
        <w:t xml:space="preserve">, </w:t>
      </w:r>
      <w:r w:rsidR="001301B2" w:rsidRPr="00244805">
        <w:rPr>
          <w:rFonts w:ascii="Times New Roman" w:hAnsi="Times New Roman" w:cs="Times New Roman"/>
        </w:rPr>
        <w:t>no</w:t>
      </w:r>
      <w:r w:rsidR="00A17630" w:rsidRPr="00244805">
        <w:rPr>
          <w:rFonts w:ascii="Times New Roman" w:hAnsi="Times New Roman" w:cs="Times New Roman"/>
        </w:rPr>
        <w:t>.</w:t>
      </w:r>
      <w:r w:rsidRPr="00244805">
        <w:rPr>
          <w:rFonts w:ascii="Times New Roman" w:hAnsi="Times New Roman" w:cs="Times New Roman"/>
        </w:rPr>
        <w:t xml:space="preserve"> 1, pp</w:t>
      </w:r>
      <w:r w:rsidR="003C71D6" w:rsidRPr="00244805">
        <w:rPr>
          <w:rFonts w:ascii="Times New Roman" w:hAnsi="Times New Roman" w:cs="Times New Roman"/>
        </w:rPr>
        <w:t xml:space="preserve"> 20–26. </w:t>
      </w:r>
    </w:p>
    <w:p w:rsidR="002D012F" w:rsidRPr="00244805" w:rsidRDefault="002D012F"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Burton, J., Banerjee, A. and Sylla, C.(1989), “A simulation study of sequencing and maintenance decisions in a dynamic job shop”, Computers and Industrial Engineering, vol. 17, no. 1-4, pp. 447-452.</w:t>
      </w:r>
    </w:p>
    <w:p w:rsidR="00250AC4" w:rsidRPr="00244805" w:rsidRDefault="00250AC4" w:rsidP="00250AC4">
      <w:pPr>
        <w:spacing w:after="0" w:line="240" w:lineRule="auto"/>
        <w:ind w:left="284" w:hanging="284"/>
        <w:jc w:val="both"/>
        <w:rPr>
          <w:rFonts w:ascii="Times New Roman" w:hAnsi="Times New Roman" w:cs="Times New Roman"/>
        </w:rPr>
      </w:pPr>
      <w:r w:rsidRPr="00244805">
        <w:rPr>
          <w:rFonts w:ascii="Times New Roman" w:hAnsi="Times New Roman" w:cs="Times New Roman"/>
        </w:rPr>
        <w:t>Davies, A., Brady, T and Hobday, M. (2007). “Organizing for solutions: Systems seller vs. systems integrator”. Industrial Marketing Management, vol.36, no. 2, pp.183−193.</w:t>
      </w:r>
    </w:p>
    <w:p w:rsidR="002D012F" w:rsidRPr="00244805" w:rsidRDefault="002D012F"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De Smidt-Destombes, K., van der Heijden, M. and van Harten, A. (2006). “On the interaction between maintenance, sp</w:t>
      </w:r>
      <w:r w:rsidR="00BD23F5" w:rsidRPr="00244805">
        <w:rPr>
          <w:rFonts w:ascii="Times New Roman" w:hAnsi="Times New Roman" w:cs="Times New Roman"/>
        </w:rPr>
        <w:t>are part inventories and repair</w:t>
      </w:r>
      <w:r w:rsidRPr="00244805">
        <w:rPr>
          <w:rFonts w:ascii="Times New Roman" w:hAnsi="Times New Roman" w:cs="Times New Roman"/>
        </w:rPr>
        <w:t xml:space="preserve"> capacity for a k-out-of-N system with wear-out”, European Journal of Operational Research, vol. 174, no.1, pp.182-200.</w:t>
      </w:r>
    </w:p>
    <w:p w:rsidR="003C71D6" w:rsidRPr="00244805" w:rsidRDefault="003C71D6"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Duffuaa, S. O., Ben-Daya, M., Al-Sultan, K. S. and Andijani, A. A. (2001), "A generic conceptual simulation model for maintenance systems", Journal of Quality in Maintenance Engineering, vol. 7, </w:t>
      </w:r>
      <w:r w:rsidR="00A17630" w:rsidRPr="00244805">
        <w:rPr>
          <w:rFonts w:ascii="Times New Roman" w:hAnsi="Times New Roman" w:cs="Times New Roman"/>
        </w:rPr>
        <w:t>no.</w:t>
      </w:r>
      <w:r w:rsidRPr="00244805">
        <w:rPr>
          <w:rFonts w:ascii="Times New Roman" w:hAnsi="Times New Roman" w:cs="Times New Roman"/>
        </w:rPr>
        <w:t xml:space="preserve"> 3, pp. 207-219. </w:t>
      </w:r>
    </w:p>
    <w:p w:rsidR="003C71D6" w:rsidRPr="00244805" w:rsidRDefault="003C71D6" w:rsidP="004F41F7">
      <w:pPr>
        <w:pStyle w:val="References"/>
        <w:ind w:left="284" w:hanging="284"/>
        <w:rPr>
          <w:sz w:val="22"/>
          <w:szCs w:val="22"/>
        </w:rPr>
      </w:pPr>
      <w:r w:rsidRPr="00244805">
        <w:rPr>
          <w:sz w:val="22"/>
          <w:szCs w:val="22"/>
        </w:rPr>
        <w:t>Duffuaa</w:t>
      </w:r>
      <w:r w:rsidR="007C0FF5" w:rsidRPr="00244805">
        <w:rPr>
          <w:sz w:val="22"/>
          <w:szCs w:val="22"/>
        </w:rPr>
        <w:t>,</w:t>
      </w:r>
      <w:r w:rsidRPr="00244805">
        <w:rPr>
          <w:sz w:val="22"/>
          <w:szCs w:val="22"/>
        </w:rPr>
        <w:t xml:space="preserve"> S</w:t>
      </w:r>
      <w:r w:rsidR="007C0FF5" w:rsidRPr="00244805">
        <w:rPr>
          <w:sz w:val="22"/>
          <w:szCs w:val="22"/>
        </w:rPr>
        <w:t>.</w:t>
      </w:r>
      <w:r w:rsidRPr="00244805">
        <w:rPr>
          <w:sz w:val="22"/>
          <w:szCs w:val="22"/>
        </w:rPr>
        <w:t xml:space="preserve"> O</w:t>
      </w:r>
      <w:r w:rsidR="007C0FF5" w:rsidRPr="00244805">
        <w:rPr>
          <w:sz w:val="22"/>
          <w:szCs w:val="22"/>
        </w:rPr>
        <w:t>.</w:t>
      </w:r>
      <w:r w:rsidRPr="00244805">
        <w:rPr>
          <w:sz w:val="22"/>
          <w:szCs w:val="22"/>
        </w:rPr>
        <w:t xml:space="preserve"> and Andijani</w:t>
      </w:r>
      <w:r w:rsidR="007C0FF5" w:rsidRPr="00244805">
        <w:rPr>
          <w:sz w:val="22"/>
          <w:szCs w:val="22"/>
        </w:rPr>
        <w:t>,</w:t>
      </w:r>
      <w:r w:rsidRPr="00244805">
        <w:rPr>
          <w:sz w:val="22"/>
          <w:szCs w:val="22"/>
        </w:rPr>
        <w:t xml:space="preserve"> A</w:t>
      </w:r>
      <w:r w:rsidR="007C0FF5" w:rsidRPr="00244805">
        <w:rPr>
          <w:sz w:val="22"/>
          <w:szCs w:val="22"/>
        </w:rPr>
        <w:t>. (1999),</w:t>
      </w:r>
      <w:r w:rsidRPr="00244805">
        <w:rPr>
          <w:sz w:val="22"/>
          <w:szCs w:val="22"/>
        </w:rPr>
        <w:t xml:space="preserve"> </w:t>
      </w:r>
      <w:r w:rsidR="007C0FF5" w:rsidRPr="00244805">
        <w:rPr>
          <w:sz w:val="22"/>
          <w:szCs w:val="22"/>
        </w:rPr>
        <w:t>“</w:t>
      </w:r>
      <w:r w:rsidRPr="00244805">
        <w:rPr>
          <w:sz w:val="22"/>
          <w:szCs w:val="22"/>
        </w:rPr>
        <w:t>An integrated simulation model for effective planning of maintenance operations for Saudi Arabian Airlines (SAUDIA)</w:t>
      </w:r>
      <w:r w:rsidR="007C0FF5" w:rsidRPr="00244805">
        <w:rPr>
          <w:sz w:val="22"/>
          <w:szCs w:val="22"/>
        </w:rPr>
        <w:t>”.</w:t>
      </w:r>
      <w:r w:rsidRPr="00244805">
        <w:rPr>
          <w:sz w:val="22"/>
          <w:szCs w:val="22"/>
        </w:rPr>
        <w:t xml:space="preserve"> Prod</w:t>
      </w:r>
      <w:r w:rsidR="007C0FF5" w:rsidRPr="00244805">
        <w:rPr>
          <w:sz w:val="22"/>
          <w:szCs w:val="22"/>
        </w:rPr>
        <w:t>uction,</w:t>
      </w:r>
      <w:r w:rsidRPr="00244805">
        <w:rPr>
          <w:sz w:val="22"/>
          <w:szCs w:val="22"/>
        </w:rPr>
        <w:t xml:space="preserve"> Plan</w:t>
      </w:r>
      <w:r w:rsidR="007C0FF5" w:rsidRPr="00244805">
        <w:rPr>
          <w:sz w:val="22"/>
          <w:szCs w:val="22"/>
        </w:rPr>
        <w:t>ning &amp;</w:t>
      </w:r>
      <w:r w:rsidRPr="00244805">
        <w:rPr>
          <w:sz w:val="22"/>
          <w:szCs w:val="22"/>
        </w:rPr>
        <w:t xml:space="preserve"> </w:t>
      </w:r>
      <w:r w:rsidR="006B72CD" w:rsidRPr="00244805">
        <w:rPr>
          <w:sz w:val="22"/>
          <w:szCs w:val="22"/>
        </w:rPr>
        <w:t xml:space="preserve">Control, </w:t>
      </w:r>
      <w:r w:rsidR="001301B2" w:rsidRPr="00244805">
        <w:rPr>
          <w:sz w:val="22"/>
          <w:szCs w:val="22"/>
        </w:rPr>
        <w:t>vol</w:t>
      </w:r>
      <w:r w:rsidR="006B72CD" w:rsidRPr="00244805">
        <w:rPr>
          <w:sz w:val="22"/>
          <w:szCs w:val="22"/>
        </w:rPr>
        <w:t xml:space="preserve">. 10, </w:t>
      </w:r>
      <w:r w:rsidR="001301B2" w:rsidRPr="00244805">
        <w:rPr>
          <w:sz w:val="22"/>
          <w:szCs w:val="22"/>
        </w:rPr>
        <w:t>no</w:t>
      </w:r>
      <w:r w:rsidR="00A17630" w:rsidRPr="00244805">
        <w:rPr>
          <w:sz w:val="22"/>
          <w:szCs w:val="22"/>
        </w:rPr>
        <w:t>.</w:t>
      </w:r>
      <w:r w:rsidR="006B72CD" w:rsidRPr="00244805">
        <w:rPr>
          <w:sz w:val="22"/>
          <w:szCs w:val="22"/>
        </w:rPr>
        <w:t xml:space="preserve"> 6, pp.</w:t>
      </w:r>
      <w:r w:rsidRPr="00244805">
        <w:rPr>
          <w:sz w:val="22"/>
          <w:szCs w:val="22"/>
        </w:rPr>
        <w:t xml:space="preserve">579-584. </w:t>
      </w:r>
    </w:p>
    <w:p w:rsidR="007E05C4" w:rsidRPr="00244805" w:rsidRDefault="007E05C4" w:rsidP="004F41F7">
      <w:pPr>
        <w:autoSpaceDE w:val="0"/>
        <w:autoSpaceDN w:val="0"/>
        <w:adjustRightInd w:val="0"/>
        <w:spacing w:after="0" w:line="240" w:lineRule="auto"/>
        <w:rPr>
          <w:rFonts w:ascii="Times" w:hAnsi="Times" w:cs="NimbusRomNo9L-Regu"/>
        </w:rPr>
      </w:pPr>
      <w:r w:rsidRPr="00244805">
        <w:rPr>
          <w:rFonts w:ascii="Times" w:hAnsi="Times" w:cs="NimbusRomNo9L-Regu"/>
        </w:rPr>
        <w:t xml:space="preserve">Grall, A., Berenguer, C and Dieulle, L. (2002). “A condition-based maintenance policy for stochastically deteriorating systems”. </w:t>
      </w:r>
      <w:r w:rsidRPr="00244805">
        <w:rPr>
          <w:rFonts w:ascii="Times" w:hAnsi="Times" w:cs="NimbusRomNo9L-ReguItal"/>
        </w:rPr>
        <w:t>Reliable Engineering and System Safety</w:t>
      </w:r>
      <w:r w:rsidRPr="00244805">
        <w:rPr>
          <w:rFonts w:ascii="Times" w:hAnsi="Times" w:cs="NimbusRomNo9L-Regu"/>
        </w:rPr>
        <w:t xml:space="preserve">, vol. </w:t>
      </w:r>
      <w:r w:rsidRPr="00244805">
        <w:rPr>
          <w:rFonts w:ascii="Times" w:hAnsi="Times" w:cs="NimbusRomNo9L-Medi"/>
        </w:rPr>
        <w:t xml:space="preserve">76, no. </w:t>
      </w:r>
      <w:r w:rsidRPr="00244805">
        <w:rPr>
          <w:rFonts w:ascii="Times" w:hAnsi="Times" w:cs="NimbusRomNo9L-Regu"/>
        </w:rPr>
        <w:t>2, pp.167–180.</w:t>
      </w:r>
    </w:p>
    <w:p w:rsidR="00F61CEB" w:rsidRPr="00244805" w:rsidRDefault="00F61CEB" w:rsidP="004F41F7">
      <w:pPr>
        <w:pStyle w:val="NormalWeb"/>
        <w:spacing w:after="0" w:line="240" w:lineRule="auto"/>
        <w:ind w:left="284" w:hanging="284"/>
        <w:contextualSpacing/>
        <w:jc w:val="both"/>
        <w:rPr>
          <w:sz w:val="22"/>
          <w:szCs w:val="22"/>
        </w:rPr>
      </w:pPr>
      <w:r w:rsidRPr="00244805">
        <w:rPr>
          <w:sz w:val="22"/>
          <w:szCs w:val="22"/>
        </w:rPr>
        <w:t xml:space="preserve">Greasley, A. (2000),”Using simulation to assess the service reliability of a train maintenance depot”, Quality Reliability Engineering International, vol.16, </w:t>
      </w:r>
      <w:r w:rsidR="001301B2" w:rsidRPr="00244805">
        <w:rPr>
          <w:sz w:val="22"/>
          <w:szCs w:val="22"/>
        </w:rPr>
        <w:t>no</w:t>
      </w:r>
      <w:r w:rsidR="00A17630" w:rsidRPr="00244805">
        <w:rPr>
          <w:sz w:val="22"/>
          <w:szCs w:val="22"/>
        </w:rPr>
        <w:t>.</w:t>
      </w:r>
      <w:r w:rsidR="006B72CD" w:rsidRPr="00244805">
        <w:rPr>
          <w:sz w:val="22"/>
          <w:szCs w:val="22"/>
        </w:rPr>
        <w:t xml:space="preserve"> 3, </w:t>
      </w:r>
      <w:r w:rsidRPr="00244805">
        <w:rPr>
          <w:sz w:val="22"/>
          <w:szCs w:val="22"/>
        </w:rPr>
        <w:t>pp. 221-228.</w:t>
      </w:r>
    </w:p>
    <w:p w:rsidR="00C76D4C" w:rsidRPr="00244805" w:rsidRDefault="002325E6" w:rsidP="004F41F7">
      <w:pPr>
        <w:spacing w:after="0" w:line="240" w:lineRule="auto"/>
        <w:ind w:left="426" w:hanging="426"/>
        <w:jc w:val="both"/>
        <w:rPr>
          <w:rFonts w:ascii="Times New Roman" w:hAnsi="Times New Roman" w:cs="Times New Roman"/>
        </w:rPr>
      </w:pPr>
      <w:r w:rsidRPr="00244805">
        <w:rPr>
          <w:rFonts w:ascii="Times New Roman" w:hAnsi="Times New Roman" w:cs="Times New Roman"/>
        </w:rPr>
        <w:t>Hassan, M. M and Gruber, S (2008). “Application of Discrete-event to Study the Paving Operation of Asphalt Concrete.” Construction Innovation, vol.8, no.1, pp.7-22</w:t>
      </w:r>
      <w:r w:rsidR="00C76D4C" w:rsidRPr="00244805">
        <w:rPr>
          <w:rFonts w:ascii="Times New Roman" w:hAnsi="Times New Roman" w:cs="Times New Roman"/>
        </w:rPr>
        <w:t>.</w:t>
      </w:r>
    </w:p>
    <w:p w:rsidR="002D012F" w:rsidRPr="00244805" w:rsidRDefault="001B1BBE" w:rsidP="004F41F7">
      <w:pPr>
        <w:autoSpaceDE w:val="0"/>
        <w:autoSpaceDN w:val="0"/>
        <w:adjustRightInd w:val="0"/>
        <w:snapToGrid w:val="0"/>
        <w:spacing w:after="0" w:line="240" w:lineRule="auto"/>
        <w:ind w:left="284" w:hanging="284"/>
        <w:jc w:val="both"/>
        <w:rPr>
          <w:rFonts w:ascii="Times New Roman" w:hAnsi="Times New Roman" w:cs="Times New Roman"/>
        </w:rPr>
      </w:pPr>
      <w:r w:rsidRPr="00244805">
        <w:rPr>
          <w:rFonts w:ascii="Times New Roman" w:hAnsi="Times New Roman" w:cs="Times New Roman"/>
          <w:lang w:val="x-none"/>
        </w:rPr>
        <w:t xml:space="preserve">Jahangirian, </w:t>
      </w:r>
      <w:r w:rsidRPr="00244805">
        <w:rPr>
          <w:rFonts w:ascii="Times New Roman" w:hAnsi="Times New Roman" w:cs="Times New Roman"/>
        </w:rPr>
        <w:t xml:space="preserve">M., </w:t>
      </w:r>
      <w:r w:rsidRPr="00244805">
        <w:rPr>
          <w:rFonts w:ascii="Times New Roman" w:hAnsi="Times New Roman" w:cs="Times New Roman"/>
          <w:lang w:val="x-none"/>
        </w:rPr>
        <w:t xml:space="preserve"> Eldabi, </w:t>
      </w:r>
      <w:r w:rsidRPr="00244805">
        <w:rPr>
          <w:rFonts w:ascii="Times New Roman" w:hAnsi="Times New Roman" w:cs="Times New Roman"/>
        </w:rPr>
        <w:t xml:space="preserve">T., </w:t>
      </w:r>
      <w:r w:rsidRPr="00244805">
        <w:rPr>
          <w:rFonts w:ascii="Times New Roman" w:hAnsi="Times New Roman" w:cs="Times New Roman"/>
          <w:lang w:val="x-none"/>
        </w:rPr>
        <w:t xml:space="preserve"> Naseer, </w:t>
      </w:r>
      <w:r w:rsidRPr="00244805">
        <w:rPr>
          <w:rFonts w:ascii="Times New Roman" w:hAnsi="Times New Roman" w:cs="Times New Roman"/>
        </w:rPr>
        <w:t xml:space="preserve">A., </w:t>
      </w:r>
      <w:r w:rsidRPr="00244805">
        <w:rPr>
          <w:rFonts w:ascii="Times New Roman" w:hAnsi="Times New Roman" w:cs="Times New Roman"/>
          <w:lang w:val="x-none"/>
        </w:rPr>
        <w:t xml:space="preserve"> Stergioulas, </w:t>
      </w:r>
      <w:r w:rsidRPr="00244805">
        <w:rPr>
          <w:rFonts w:ascii="Times New Roman" w:hAnsi="Times New Roman" w:cs="Times New Roman"/>
        </w:rPr>
        <w:t xml:space="preserve">L </w:t>
      </w:r>
      <w:r w:rsidRPr="00244805">
        <w:rPr>
          <w:rFonts w:ascii="Times New Roman" w:hAnsi="Times New Roman" w:cs="Times New Roman"/>
          <w:lang w:val="x-none"/>
        </w:rPr>
        <w:t>and  Young,</w:t>
      </w:r>
      <w:r w:rsidRPr="00244805">
        <w:rPr>
          <w:rFonts w:ascii="Times New Roman" w:hAnsi="Times New Roman" w:cs="Times New Roman"/>
        </w:rPr>
        <w:t xml:space="preserve"> T. (2010)</w:t>
      </w:r>
      <w:r w:rsidRPr="00244805">
        <w:rPr>
          <w:rFonts w:ascii="Times New Roman" w:hAnsi="Times New Roman" w:cs="Times New Roman"/>
          <w:lang w:val="x-none"/>
        </w:rPr>
        <w:t xml:space="preserve"> </w:t>
      </w:r>
      <w:r w:rsidRPr="00244805">
        <w:rPr>
          <w:rFonts w:ascii="Times New Roman" w:hAnsi="Times New Roman" w:cs="Times New Roman"/>
          <w:lang w:val="x-none" w:bidi="th-TH"/>
        </w:rPr>
        <w:t xml:space="preserve">“Simulation </w:t>
      </w:r>
      <w:r w:rsidRPr="00244805">
        <w:rPr>
          <w:rFonts w:ascii="Times New Roman" w:hAnsi="Times New Roman" w:cs="Times New Roman"/>
          <w:lang w:val="x-none"/>
        </w:rPr>
        <w:t>in manufacturing</w:t>
      </w:r>
      <w:r w:rsidRPr="00244805">
        <w:rPr>
          <w:rFonts w:ascii="Times New Roman" w:hAnsi="Times New Roman" w:cs="Times New Roman"/>
        </w:rPr>
        <w:t xml:space="preserve"> </w:t>
      </w:r>
      <w:r w:rsidRPr="00244805">
        <w:rPr>
          <w:rFonts w:ascii="Times New Roman" w:hAnsi="Times New Roman" w:cs="Times New Roman"/>
          <w:lang w:val="x-none"/>
        </w:rPr>
        <w:t>and business: A re</w:t>
      </w:r>
      <w:r w:rsidRPr="00244805">
        <w:rPr>
          <w:rFonts w:ascii="Times New Roman" w:hAnsi="Times New Roman" w:cs="Times New Roman"/>
        </w:rPr>
        <w:t xml:space="preserve">view. European Journal </w:t>
      </w:r>
      <w:r w:rsidRPr="00244805">
        <w:rPr>
          <w:rFonts w:ascii="Times New Roman" w:hAnsi="Times New Roman" w:cs="Times New Roman"/>
          <w:lang w:val="x-none"/>
        </w:rPr>
        <w:t xml:space="preserve">of Operational Research, vol.203, </w:t>
      </w:r>
      <w:r w:rsidR="00A17630" w:rsidRPr="00244805">
        <w:rPr>
          <w:rFonts w:ascii="Times New Roman" w:hAnsi="Times New Roman" w:cs="Times New Roman"/>
          <w:lang w:val="x-none"/>
        </w:rPr>
        <w:t>no.</w:t>
      </w:r>
      <w:r w:rsidRPr="00244805">
        <w:rPr>
          <w:rFonts w:ascii="Times New Roman" w:hAnsi="Times New Roman" w:cs="Times New Roman"/>
          <w:lang w:val="x-none"/>
        </w:rPr>
        <w:t>1</w:t>
      </w:r>
      <w:r w:rsidR="001301B2" w:rsidRPr="00244805">
        <w:rPr>
          <w:rFonts w:ascii="Times New Roman" w:hAnsi="Times New Roman" w:cs="Times New Roman"/>
        </w:rPr>
        <w:t>,</w:t>
      </w:r>
      <w:r w:rsidR="001301B2" w:rsidRPr="00244805">
        <w:rPr>
          <w:rFonts w:ascii="Times New Roman" w:hAnsi="Times New Roman" w:cs="Times New Roman"/>
          <w:lang w:val="x-none"/>
        </w:rPr>
        <w:t xml:space="preserve"> </w:t>
      </w:r>
      <w:r w:rsidRPr="00244805">
        <w:rPr>
          <w:rFonts w:ascii="Times New Roman" w:hAnsi="Times New Roman" w:cs="Times New Roman"/>
          <w:lang w:val="x-none"/>
        </w:rPr>
        <w:t>pp.1-13.</w:t>
      </w:r>
    </w:p>
    <w:p w:rsidR="002D012F" w:rsidRPr="00244805" w:rsidRDefault="002D012F" w:rsidP="004F41F7">
      <w:pPr>
        <w:autoSpaceDE w:val="0"/>
        <w:autoSpaceDN w:val="0"/>
        <w:adjustRightInd w:val="0"/>
        <w:snapToGrid w:val="0"/>
        <w:spacing w:after="0" w:line="240" w:lineRule="auto"/>
        <w:ind w:left="284" w:hanging="284"/>
        <w:jc w:val="both"/>
        <w:rPr>
          <w:rFonts w:ascii="Times New Roman" w:hAnsi="Times New Roman" w:cs="Times New Roman"/>
        </w:rPr>
      </w:pPr>
      <w:r w:rsidRPr="00244805">
        <w:rPr>
          <w:rFonts w:ascii="Times New Roman" w:hAnsi="Times New Roman" w:cs="Times New Roman"/>
        </w:rPr>
        <w:t>Jardine, A. K. S., Lin, D. and Banjevic, D. (2006), “A review on machinery diagnostics and prognostics implementation condition-based maintenance”, Mechanical Systems and Signal Processing, vol. 20, no. 7,pp. 1483-1510.</w:t>
      </w:r>
    </w:p>
    <w:p w:rsidR="00415FDF" w:rsidRPr="00244805" w:rsidRDefault="00415FDF" w:rsidP="004F41F7">
      <w:pPr>
        <w:autoSpaceDE w:val="0"/>
        <w:autoSpaceDN w:val="0"/>
        <w:adjustRightInd w:val="0"/>
        <w:snapToGrid w:val="0"/>
        <w:spacing w:after="0" w:line="240" w:lineRule="auto"/>
        <w:ind w:left="426" w:hanging="426"/>
        <w:jc w:val="both"/>
        <w:rPr>
          <w:rFonts w:ascii="Times New Roman" w:hAnsi="Times New Roman" w:cs="Times New Roman"/>
        </w:rPr>
      </w:pPr>
      <w:r w:rsidRPr="00244805">
        <w:rPr>
          <w:rFonts w:ascii="Times New Roman" w:hAnsi="Times New Roman" w:cs="Times New Roman"/>
          <w:lang w:val="fr-FR"/>
        </w:rPr>
        <w:t xml:space="preserve">Kiba, J., S. Dauzère-Pérès, G. Lamiable, and C. Yugma. </w:t>
      </w:r>
      <w:r w:rsidR="006B72CD" w:rsidRPr="00244805">
        <w:rPr>
          <w:rFonts w:ascii="Times New Roman" w:hAnsi="Times New Roman" w:cs="Times New Roman"/>
          <w:lang w:val="fr-FR"/>
        </w:rPr>
        <w:t>(</w:t>
      </w:r>
      <w:r w:rsidRPr="00244805">
        <w:rPr>
          <w:rFonts w:ascii="Times New Roman" w:hAnsi="Times New Roman" w:cs="Times New Roman"/>
        </w:rPr>
        <w:t>2009</w:t>
      </w:r>
      <w:r w:rsidR="006B72CD" w:rsidRPr="00244805">
        <w:rPr>
          <w:rFonts w:ascii="Times New Roman" w:hAnsi="Times New Roman" w:cs="Times New Roman"/>
        </w:rPr>
        <w:t>),</w:t>
      </w:r>
      <w:r w:rsidRPr="00244805">
        <w:rPr>
          <w:rFonts w:ascii="Times New Roman" w:hAnsi="Times New Roman" w:cs="Times New Roman"/>
        </w:rPr>
        <w:t xml:space="preserve"> “Simulation of Full 300MM Sem</w:t>
      </w:r>
      <w:r w:rsidR="006B72CD" w:rsidRPr="00244805">
        <w:rPr>
          <w:rFonts w:ascii="Times New Roman" w:hAnsi="Times New Roman" w:cs="Times New Roman"/>
        </w:rPr>
        <w:t>iconductor Manufacturing Plant w</w:t>
      </w:r>
      <w:r w:rsidRPr="00244805">
        <w:rPr>
          <w:rFonts w:ascii="Times New Roman" w:hAnsi="Times New Roman" w:cs="Times New Roman"/>
        </w:rPr>
        <w:t>ith Material Handling Constraints.” In Proceeding of 2009 Winter Simulation Conference, edited by Rossetti, M. D., R. R. Hill, B. Johansson, A. Dunkin, and R. G. Ingalls,1601-1609. Piscataway, New Jersey: Institute of Electrical and Electronics Engineers, Inc.</w:t>
      </w:r>
    </w:p>
    <w:p w:rsidR="00F61CEB" w:rsidRPr="00244805" w:rsidRDefault="00F61CEB"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Kothamasu, R. &amp; Huang, S.H., </w:t>
      </w:r>
      <w:r w:rsidR="006B72CD" w:rsidRPr="00244805">
        <w:rPr>
          <w:rFonts w:ascii="Times New Roman" w:hAnsi="Times New Roman" w:cs="Times New Roman"/>
        </w:rPr>
        <w:t>(</w:t>
      </w:r>
      <w:r w:rsidRPr="00244805">
        <w:rPr>
          <w:rFonts w:ascii="Times New Roman" w:hAnsi="Times New Roman" w:cs="Times New Roman"/>
        </w:rPr>
        <w:t>2007</w:t>
      </w:r>
      <w:r w:rsidR="006B72CD" w:rsidRPr="00244805">
        <w:rPr>
          <w:rFonts w:ascii="Times New Roman" w:hAnsi="Times New Roman" w:cs="Times New Roman"/>
        </w:rPr>
        <w:t>),</w:t>
      </w:r>
      <w:r w:rsidRPr="00244805">
        <w:rPr>
          <w:rFonts w:ascii="Times New Roman" w:hAnsi="Times New Roman" w:cs="Times New Roman"/>
        </w:rPr>
        <w:t xml:space="preserve"> </w:t>
      </w:r>
      <w:r w:rsidR="006B72CD" w:rsidRPr="00244805">
        <w:rPr>
          <w:rFonts w:ascii="Times New Roman" w:hAnsi="Times New Roman" w:cs="Times New Roman"/>
        </w:rPr>
        <w:t>“</w:t>
      </w:r>
      <w:r w:rsidRPr="00244805">
        <w:rPr>
          <w:rFonts w:ascii="Times New Roman" w:hAnsi="Times New Roman" w:cs="Times New Roman"/>
        </w:rPr>
        <w:t>Adaptive Mamdani fuzzy model for condition-based maintenance</w:t>
      </w:r>
      <w:r w:rsidR="006B72CD" w:rsidRPr="00244805">
        <w:rPr>
          <w:rFonts w:ascii="Times New Roman" w:hAnsi="Times New Roman" w:cs="Times New Roman"/>
        </w:rPr>
        <w:t>”,</w:t>
      </w:r>
      <w:r w:rsidRPr="00244805">
        <w:rPr>
          <w:rFonts w:ascii="Times New Roman" w:hAnsi="Times New Roman" w:cs="Times New Roman"/>
        </w:rPr>
        <w:t xml:space="preserve"> Fuzzy Sets and Systems, </w:t>
      </w:r>
      <w:r w:rsidR="001301B2" w:rsidRPr="00244805">
        <w:rPr>
          <w:rFonts w:ascii="Times New Roman" w:hAnsi="Times New Roman" w:cs="Times New Roman"/>
        </w:rPr>
        <w:t>vol</w:t>
      </w:r>
      <w:r w:rsidR="006B72CD" w:rsidRPr="00244805">
        <w:rPr>
          <w:rFonts w:ascii="Times New Roman" w:hAnsi="Times New Roman" w:cs="Times New Roman"/>
        </w:rPr>
        <w:t xml:space="preserve">. </w:t>
      </w:r>
      <w:r w:rsidRPr="00244805">
        <w:rPr>
          <w:rFonts w:ascii="Times New Roman" w:hAnsi="Times New Roman" w:cs="Times New Roman"/>
        </w:rPr>
        <w:t>158</w:t>
      </w:r>
      <w:r w:rsidR="006B72CD" w:rsidRPr="00244805">
        <w:rPr>
          <w:rFonts w:ascii="Times New Roman" w:hAnsi="Times New Roman" w:cs="Times New Roman"/>
        </w:rPr>
        <w:t xml:space="preserve">, </w:t>
      </w:r>
      <w:r w:rsidR="001301B2" w:rsidRPr="00244805">
        <w:rPr>
          <w:rFonts w:ascii="Times New Roman" w:hAnsi="Times New Roman" w:cs="Times New Roman"/>
        </w:rPr>
        <w:t>no</w:t>
      </w:r>
      <w:r w:rsidR="00A17630" w:rsidRPr="00244805">
        <w:rPr>
          <w:rFonts w:ascii="Times New Roman" w:hAnsi="Times New Roman" w:cs="Times New Roman"/>
        </w:rPr>
        <w:t>.</w:t>
      </w:r>
      <w:r w:rsidR="006B72CD" w:rsidRPr="00244805">
        <w:rPr>
          <w:rFonts w:ascii="Times New Roman" w:hAnsi="Times New Roman" w:cs="Times New Roman"/>
        </w:rPr>
        <w:t xml:space="preserve"> 24</w:t>
      </w:r>
      <w:r w:rsidRPr="00244805">
        <w:rPr>
          <w:rFonts w:ascii="Times New Roman" w:hAnsi="Times New Roman" w:cs="Times New Roman"/>
        </w:rPr>
        <w:t xml:space="preserve">, pp.2715-2733. </w:t>
      </w:r>
    </w:p>
    <w:p w:rsidR="00C629D7" w:rsidRPr="00244805" w:rsidRDefault="00C629D7"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lastRenderedPageBreak/>
        <w:t>Lanner Group. (2013), “Witness 12 New and Improved”. Retrieved [16-May-2013] from [http://www.lanner.com/en/media/witness/witness12.cfm].</w:t>
      </w:r>
    </w:p>
    <w:p w:rsidR="00F61CEB" w:rsidRPr="00244805" w:rsidRDefault="00F61CEB" w:rsidP="004F41F7">
      <w:pPr>
        <w:pStyle w:val="References"/>
        <w:ind w:left="284" w:hanging="284"/>
        <w:rPr>
          <w:sz w:val="22"/>
          <w:szCs w:val="22"/>
        </w:rPr>
      </w:pPr>
      <w:r w:rsidRPr="00244805">
        <w:rPr>
          <w:sz w:val="22"/>
          <w:szCs w:val="22"/>
        </w:rPr>
        <w:t xml:space="preserve">Lightfoot, H.W., Baines, T. &amp; Smart, P., </w:t>
      </w:r>
      <w:r w:rsidR="006B72CD" w:rsidRPr="00244805">
        <w:rPr>
          <w:sz w:val="22"/>
          <w:szCs w:val="22"/>
        </w:rPr>
        <w:t>(</w:t>
      </w:r>
      <w:r w:rsidRPr="00244805">
        <w:rPr>
          <w:sz w:val="22"/>
          <w:szCs w:val="22"/>
        </w:rPr>
        <w:t>2011</w:t>
      </w:r>
      <w:r w:rsidR="006B72CD" w:rsidRPr="00244805">
        <w:rPr>
          <w:sz w:val="22"/>
          <w:szCs w:val="22"/>
        </w:rPr>
        <w:t>),</w:t>
      </w:r>
      <w:r w:rsidRPr="00244805">
        <w:rPr>
          <w:sz w:val="22"/>
          <w:szCs w:val="22"/>
        </w:rPr>
        <w:t xml:space="preserve"> </w:t>
      </w:r>
      <w:r w:rsidR="006B72CD" w:rsidRPr="00244805">
        <w:rPr>
          <w:sz w:val="22"/>
          <w:szCs w:val="22"/>
        </w:rPr>
        <w:t>“</w:t>
      </w:r>
      <w:r w:rsidRPr="00244805">
        <w:rPr>
          <w:sz w:val="22"/>
          <w:szCs w:val="22"/>
        </w:rPr>
        <w:t>Examining the information and communication technologies enabling servitized manufacture</w:t>
      </w:r>
      <w:r w:rsidR="006B72CD" w:rsidRPr="00244805">
        <w:rPr>
          <w:sz w:val="22"/>
          <w:szCs w:val="22"/>
        </w:rPr>
        <w:t>”</w:t>
      </w:r>
      <w:r w:rsidRPr="00244805">
        <w:rPr>
          <w:sz w:val="22"/>
          <w:szCs w:val="22"/>
        </w:rPr>
        <w:t xml:space="preserve">. Proceedings of the Institution of Mechanical Engineers, Part B: Journal of Engineering Manufacture, </w:t>
      </w:r>
      <w:r w:rsidR="006B72CD" w:rsidRPr="00244805">
        <w:rPr>
          <w:sz w:val="22"/>
          <w:szCs w:val="22"/>
        </w:rPr>
        <w:t xml:space="preserve">vol. </w:t>
      </w:r>
      <w:r w:rsidRPr="00244805">
        <w:rPr>
          <w:sz w:val="22"/>
          <w:szCs w:val="22"/>
        </w:rPr>
        <w:t>225</w:t>
      </w:r>
      <w:r w:rsidR="006B72CD" w:rsidRPr="00244805">
        <w:rPr>
          <w:sz w:val="22"/>
          <w:szCs w:val="22"/>
        </w:rPr>
        <w:t xml:space="preserve">, </w:t>
      </w:r>
      <w:r w:rsidR="001301B2" w:rsidRPr="00244805">
        <w:rPr>
          <w:sz w:val="22"/>
          <w:szCs w:val="22"/>
        </w:rPr>
        <w:t>no</w:t>
      </w:r>
      <w:r w:rsidR="00A17630" w:rsidRPr="00244805">
        <w:rPr>
          <w:sz w:val="22"/>
          <w:szCs w:val="22"/>
        </w:rPr>
        <w:t>.</w:t>
      </w:r>
      <w:r w:rsidR="006B72CD" w:rsidRPr="00244805">
        <w:rPr>
          <w:sz w:val="22"/>
          <w:szCs w:val="22"/>
        </w:rPr>
        <w:t>10</w:t>
      </w:r>
      <w:r w:rsidRPr="00244805">
        <w:rPr>
          <w:sz w:val="22"/>
          <w:szCs w:val="22"/>
        </w:rPr>
        <w:t>, pp.1964-1968.</w:t>
      </w:r>
    </w:p>
    <w:p w:rsidR="00F61CEB" w:rsidRPr="00244805" w:rsidRDefault="00F61CEB"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Manzini, E. and Vezzoli, C., </w:t>
      </w:r>
      <w:r w:rsidR="006B72CD" w:rsidRPr="00244805">
        <w:rPr>
          <w:rFonts w:ascii="Times New Roman" w:hAnsi="Times New Roman" w:cs="Times New Roman"/>
        </w:rPr>
        <w:t>(</w:t>
      </w:r>
      <w:r w:rsidRPr="00244805">
        <w:rPr>
          <w:rFonts w:ascii="Times New Roman" w:hAnsi="Times New Roman" w:cs="Times New Roman"/>
        </w:rPr>
        <w:t>2003</w:t>
      </w:r>
      <w:r w:rsidR="006B72CD" w:rsidRPr="00244805">
        <w:rPr>
          <w:rFonts w:ascii="Times New Roman" w:hAnsi="Times New Roman" w:cs="Times New Roman"/>
        </w:rPr>
        <w:t>),</w:t>
      </w:r>
      <w:r w:rsidRPr="00244805">
        <w:rPr>
          <w:rFonts w:ascii="Times New Roman" w:hAnsi="Times New Roman" w:cs="Times New Roman"/>
        </w:rPr>
        <w:t xml:space="preserve"> </w:t>
      </w:r>
      <w:r w:rsidR="006B72CD" w:rsidRPr="00244805">
        <w:rPr>
          <w:rFonts w:ascii="Times New Roman" w:hAnsi="Times New Roman" w:cs="Times New Roman"/>
        </w:rPr>
        <w:t>“</w:t>
      </w:r>
      <w:r w:rsidRPr="00244805">
        <w:rPr>
          <w:rFonts w:ascii="Times New Roman" w:hAnsi="Times New Roman" w:cs="Times New Roman"/>
        </w:rPr>
        <w:t>A strategic design approach to develop sustainable product service systems: examples taken from the ‘environmentally friendly innovation’ Italian prize</w:t>
      </w:r>
      <w:r w:rsidR="006B72CD" w:rsidRPr="00244805">
        <w:rPr>
          <w:rFonts w:ascii="Times New Roman" w:hAnsi="Times New Roman" w:cs="Times New Roman"/>
        </w:rPr>
        <w:t>”</w:t>
      </w:r>
      <w:r w:rsidRPr="00244805">
        <w:rPr>
          <w:rFonts w:ascii="Times New Roman" w:hAnsi="Times New Roman" w:cs="Times New Roman"/>
        </w:rPr>
        <w:t xml:space="preserve">. Journal of Cleaner Production, </w:t>
      </w:r>
      <w:r w:rsidR="006B72CD" w:rsidRPr="00244805">
        <w:rPr>
          <w:rFonts w:ascii="Times New Roman" w:hAnsi="Times New Roman" w:cs="Times New Roman"/>
        </w:rPr>
        <w:t xml:space="preserve">vol.11, </w:t>
      </w:r>
      <w:r w:rsidR="001301B2" w:rsidRPr="00244805">
        <w:rPr>
          <w:rFonts w:ascii="Times New Roman" w:hAnsi="Times New Roman" w:cs="Times New Roman"/>
        </w:rPr>
        <w:t>no</w:t>
      </w:r>
      <w:r w:rsidR="00A17630" w:rsidRPr="00244805">
        <w:rPr>
          <w:rFonts w:ascii="Times New Roman" w:hAnsi="Times New Roman" w:cs="Times New Roman"/>
        </w:rPr>
        <w:t>.</w:t>
      </w:r>
      <w:r w:rsidR="006B72CD" w:rsidRPr="00244805">
        <w:rPr>
          <w:rFonts w:ascii="Times New Roman" w:hAnsi="Times New Roman" w:cs="Times New Roman"/>
        </w:rPr>
        <w:t xml:space="preserve"> 8</w:t>
      </w:r>
      <w:r w:rsidRPr="00244805">
        <w:rPr>
          <w:rFonts w:ascii="Times New Roman" w:hAnsi="Times New Roman" w:cs="Times New Roman"/>
        </w:rPr>
        <w:t xml:space="preserve">, </w:t>
      </w:r>
      <w:r w:rsidR="006B72CD" w:rsidRPr="00244805">
        <w:rPr>
          <w:rFonts w:ascii="Times New Roman" w:hAnsi="Times New Roman" w:cs="Times New Roman"/>
        </w:rPr>
        <w:t xml:space="preserve">pp. </w:t>
      </w:r>
      <w:r w:rsidRPr="00244805">
        <w:rPr>
          <w:rFonts w:ascii="Times New Roman" w:hAnsi="Times New Roman" w:cs="Times New Roman"/>
        </w:rPr>
        <w:t>851–857.</w:t>
      </w:r>
    </w:p>
    <w:p w:rsidR="00F61CEB" w:rsidRPr="00244805" w:rsidRDefault="00F61CEB" w:rsidP="004F41F7">
      <w:pPr>
        <w:pStyle w:val="References"/>
        <w:ind w:left="284" w:hanging="284"/>
        <w:rPr>
          <w:sz w:val="22"/>
          <w:szCs w:val="22"/>
        </w:rPr>
      </w:pPr>
      <w:r w:rsidRPr="00244805">
        <w:rPr>
          <w:sz w:val="22"/>
          <w:szCs w:val="22"/>
        </w:rPr>
        <w:t xml:space="preserve">Mattila, V., Virtanen, K. and Raivio, T. (2008), "Improving maintenance decision making in the Finnish Air Force through simulation", </w:t>
      </w:r>
      <w:r w:rsidRPr="00244805">
        <w:rPr>
          <w:iCs/>
          <w:sz w:val="22"/>
          <w:szCs w:val="22"/>
        </w:rPr>
        <w:t xml:space="preserve">Interfaces, </w:t>
      </w:r>
      <w:r w:rsidRPr="00244805">
        <w:rPr>
          <w:sz w:val="22"/>
          <w:szCs w:val="22"/>
        </w:rPr>
        <w:t xml:space="preserve">vol. 38, </w:t>
      </w:r>
      <w:r w:rsidR="00A17630" w:rsidRPr="00244805">
        <w:rPr>
          <w:sz w:val="22"/>
          <w:szCs w:val="22"/>
        </w:rPr>
        <w:t>no.</w:t>
      </w:r>
      <w:r w:rsidRPr="00244805">
        <w:rPr>
          <w:sz w:val="22"/>
          <w:szCs w:val="22"/>
        </w:rPr>
        <w:t xml:space="preserve"> 3, pp. 187-201. </w:t>
      </w:r>
    </w:p>
    <w:p w:rsidR="00F61CEB" w:rsidRPr="00244805" w:rsidRDefault="00F61CEB"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Mont, O. </w:t>
      </w:r>
      <w:r w:rsidR="00A105BC" w:rsidRPr="00244805">
        <w:rPr>
          <w:rFonts w:ascii="Times New Roman" w:hAnsi="Times New Roman" w:cs="Times New Roman"/>
        </w:rPr>
        <w:t>(2002), “</w:t>
      </w:r>
      <w:r w:rsidRPr="00244805">
        <w:rPr>
          <w:rFonts w:ascii="Times New Roman" w:hAnsi="Times New Roman" w:cs="Times New Roman"/>
        </w:rPr>
        <w:t>Clarifying the concept of product service- systems</w:t>
      </w:r>
      <w:r w:rsidR="00A105BC" w:rsidRPr="00244805">
        <w:rPr>
          <w:rFonts w:ascii="Times New Roman" w:hAnsi="Times New Roman" w:cs="Times New Roman"/>
        </w:rPr>
        <w:t>”,</w:t>
      </w:r>
      <w:r w:rsidRPr="00244805">
        <w:rPr>
          <w:rFonts w:ascii="Times New Roman" w:hAnsi="Times New Roman" w:cs="Times New Roman"/>
        </w:rPr>
        <w:t xml:space="preserve"> J</w:t>
      </w:r>
      <w:r w:rsidR="00A105BC" w:rsidRPr="00244805">
        <w:rPr>
          <w:rFonts w:ascii="Times New Roman" w:hAnsi="Times New Roman" w:cs="Times New Roman"/>
        </w:rPr>
        <w:t>ournal of Cleaner Production</w:t>
      </w:r>
      <w:r w:rsidRPr="00244805">
        <w:rPr>
          <w:rFonts w:ascii="Times New Roman" w:hAnsi="Times New Roman" w:cs="Times New Roman"/>
        </w:rPr>
        <w:t xml:space="preserve">, </w:t>
      </w:r>
      <w:r w:rsidR="00A105BC" w:rsidRPr="00244805">
        <w:rPr>
          <w:rFonts w:ascii="Times New Roman" w:hAnsi="Times New Roman" w:cs="Times New Roman"/>
        </w:rPr>
        <w:t xml:space="preserve">vol. </w:t>
      </w:r>
      <w:r w:rsidRPr="00244805">
        <w:rPr>
          <w:rFonts w:ascii="Times New Roman" w:hAnsi="Times New Roman" w:cs="Times New Roman"/>
        </w:rPr>
        <w:t>10</w:t>
      </w:r>
      <w:r w:rsidR="00A105BC" w:rsidRPr="00244805">
        <w:rPr>
          <w:rFonts w:ascii="Times New Roman" w:hAnsi="Times New Roman" w:cs="Times New Roman"/>
        </w:rPr>
        <w:t xml:space="preserve">, </w:t>
      </w:r>
      <w:r w:rsidR="001301B2" w:rsidRPr="00244805">
        <w:rPr>
          <w:rFonts w:ascii="Times New Roman" w:hAnsi="Times New Roman" w:cs="Times New Roman"/>
        </w:rPr>
        <w:t>no</w:t>
      </w:r>
      <w:r w:rsidR="00A17630" w:rsidRPr="00244805">
        <w:rPr>
          <w:rFonts w:ascii="Times New Roman" w:hAnsi="Times New Roman" w:cs="Times New Roman"/>
        </w:rPr>
        <w:t>.</w:t>
      </w:r>
      <w:r w:rsidR="00A105BC" w:rsidRPr="00244805">
        <w:rPr>
          <w:rFonts w:ascii="Times New Roman" w:hAnsi="Times New Roman" w:cs="Times New Roman"/>
        </w:rPr>
        <w:t xml:space="preserve"> 3</w:t>
      </w:r>
      <w:r w:rsidRPr="00244805">
        <w:rPr>
          <w:rFonts w:ascii="Times New Roman" w:hAnsi="Times New Roman" w:cs="Times New Roman"/>
        </w:rPr>
        <w:t xml:space="preserve">, </w:t>
      </w:r>
      <w:r w:rsidR="00A105BC" w:rsidRPr="00244805">
        <w:rPr>
          <w:rFonts w:ascii="Times New Roman" w:hAnsi="Times New Roman" w:cs="Times New Roman"/>
        </w:rPr>
        <w:t xml:space="preserve">pp. </w:t>
      </w:r>
      <w:r w:rsidRPr="00244805">
        <w:rPr>
          <w:rFonts w:ascii="Times New Roman" w:hAnsi="Times New Roman" w:cs="Times New Roman"/>
        </w:rPr>
        <w:t>237–245.</w:t>
      </w:r>
    </w:p>
    <w:p w:rsidR="00EF3E58" w:rsidRPr="00244805" w:rsidRDefault="00EF3E58"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Moussa, S. &amp; Touzani, M., </w:t>
      </w:r>
      <w:r w:rsidR="00A105BC" w:rsidRPr="00244805">
        <w:rPr>
          <w:rFonts w:ascii="Times New Roman" w:hAnsi="Times New Roman" w:cs="Times New Roman"/>
        </w:rPr>
        <w:t>(</w:t>
      </w:r>
      <w:r w:rsidRPr="00244805">
        <w:rPr>
          <w:rFonts w:ascii="Times New Roman" w:hAnsi="Times New Roman" w:cs="Times New Roman"/>
        </w:rPr>
        <w:t>2010</w:t>
      </w:r>
      <w:r w:rsidR="00A105BC" w:rsidRPr="00244805">
        <w:rPr>
          <w:rFonts w:ascii="Times New Roman" w:hAnsi="Times New Roman" w:cs="Times New Roman"/>
        </w:rPr>
        <w:t>),</w:t>
      </w:r>
      <w:r w:rsidRPr="00244805">
        <w:rPr>
          <w:rFonts w:ascii="Times New Roman" w:hAnsi="Times New Roman" w:cs="Times New Roman"/>
        </w:rPr>
        <w:t xml:space="preserve"> </w:t>
      </w:r>
      <w:r w:rsidR="00A105BC" w:rsidRPr="00244805">
        <w:rPr>
          <w:rFonts w:ascii="Times New Roman" w:hAnsi="Times New Roman" w:cs="Times New Roman"/>
        </w:rPr>
        <w:t>“</w:t>
      </w:r>
      <w:r w:rsidRPr="00244805">
        <w:rPr>
          <w:rFonts w:ascii="Times New Roman" w:hAnsi="Times New Roman" w:cs="Times New Roman"/>
        </w:rPr>
        <w:t>A literature review of service research since 1993</w:t>
      </w:r>
      <w:r w:rsidR="00A105BC" w:rsidRPr="00244805">
        <w:rPr>
          <w:rFonts w:ascii="Times New Roman" w:hAnsi="Times New Roman" w:cs="Times New Roman"/>
        </w:rPr>
        <w:t>”,</w:t>
      </w:r>
      <w:r w:rsidRPr="00244805">
        <w:rPr>
          <w:rFonts w:ascii="Times New Roman" w:hAnsi="Times New Roman" w:cs="Times New Roman"/>
        </w:rPr>
        <w:t xml:space="preserve"> Journal of Service Science, </w:t>
      </w:r>
      <w:r w:rsidR="00A105BC" w:rsidRPr="00244805">
        <w:rPr>
          <w:rFonts w:ascii="Times New Roman" w:hAnsi="Times New Roman" w:cs="Times New Roman"/>
        </w:rPr>
        <w:t xml:space="preserve">vol. </w:t>
      </w:r>
      <w:r w:rsidRPr="00244805">
        <w:rPr>
          <w:rFonts w:ascii="Times New Roman" w:hAnsi="Times New Roman" w:cs="Times New Roman"/>
        </w:rPr>
        <w:t>2</w:t>
      </w:r>
      <w:r w:rsidR="00A105BC" w:rsidRPr="00244805">
        <w:rPr>
          <w:rFonts w:ascii="Times New Roman" w:hAnsi="Times New Roman" w:cs="Times New Roman"/>
        </w:rPr>
        <w:t xml:space="preserve">, </w:t>
      </w:r>
      <w:r w:rsidR="001301B2" w:rsidRPr="00244805">
        <w:rPr>
          <w:rFonts w:ascii="Times New Roman" w:hAnsi="Times New Roman" w:cs="Times New Roman"/>
        </w:rPr>
        <w:t>no</w:t>
      </w:r>
      <w:r w:rsidR="00A17630" w:rsidRPr="00244805">
        <w:rPr>
          <w:rFonts w:ascii="Times New Roman" w:hAnsi="Times New Roman" w:cs="Times New Roman"/>
        </w:rPr>
        <w:t>.</w:t>
      </w:r>
      <w:r w:rsidR="00A105BC" w:rsidRPr="00244805">
        <w:rPr>
          <w:rFonts w:ascii="Times New Roman" w:hAnsi="Times New Roman" w:cs="Times New Roman"/>
        </w:rPr>
        <w:t xml:space="preserve"> 2</w:t>
      </w:r>
      <w:r w:rsidRPr="00244805">
        <w:rPr>
          <w:rFonts w:ascii="Times New Roman" w:hAnsi="Times New Roman" w:cs="Times New Roman"/>
        </w:rPr>
        <w:t>, pp.173-212.</w:t>
      </w:r>
    </w:p>
    <w:p w:rsidR="0096661D" w:rsidRPr="00244805" w:rsidRDefault="0096661D" w:rsidP="004F41F7">
      <w:pPr>
        <w:pStyle w:val="NormalIndent"/>
        <w:ind w:left="426" w:hanging="426"/>
        <w:rPr>
          <w:snapToGrid/>
          <w:sz w:val="22"/>
          <w:szCs w:val="22"/>
          <w:lang w:val="en-GB" w:eastAsia="en-GB"/>
        </w:rPr>
      </w:pPr>
      <w:r w:rsidRPr="00244805">
        <w:rPr>
          <w:sz w:val="22"/>
          <w:szCs w:val="22"/>
        </w:rPr>
        <w:t xml:space="preserve">Ng, A. H. C., J. Adolfsson, M. Sundberg, and L. J. De Vin. </w:t>
      </w:r>
      <w:r w:rsidR="00A105BC" w:rsidRPr="00244805">
        <w:rPr>
          <w:sz w:val="22"/>
          <w:szCs w:val="22"/>
        </w:rPr>
        <w:t>(</w:t>
      </w:r>
      <w:r w:rsidRPr="00244805">
        <w:rPr>
          <w:sz w:val="22"/>
          <w:szCs w:val="22"/>
        </w:rPr>
        <w:t>2008</w:t>
      </w:r>
      <w:r w:rsidR="00A105BC" w:rsidRPr="00244805">
        <w:rPr>
          <w:sz w:val="22"/>
          <w:szCs w:val="22"/>
        </w:rPr>
        <w:t>)</w:t>
      </w:r>
      <w:r w:rsidR="00D06570" w:rsidRPr="00244805">
        <w:rPr>
          <w:sz w:val="22"/>
          <w:szCs w:val="22"/>
        </w:rPr>
        <w:t>,</w:t>
      </w:r>
      <w:r w:rsidRPr="00244805">
        <w:rPr>
          <w:sz w:val="22"/>
          <w:szCs w:val="22"/>
        </w:rPr>
        <w:t xml:space="preserve"> “</w:t>
      </w:r>
      <w:r w:rsidRPr="00244805">
        <w:rPr>
          <w:snapToGrid/>
          <w:sz w:val="22"/>
          <w:szCs w:val="22"/>
          <w:lang w:eastAsia="en-GB"/>
        </w:rPr>
        <w:t>Virtual</w:t>
      </w:r>
      <w:r w:rsidRPr="00244805">
        <w:rPr>
          <w:snapToGrid/>
          <w:sz w:val="22"/>
          <w:szCs w:val="22"/>
          <w:lang w:val="en-GB" w:eastAsia="en-GB"/>
        </w:rPr>
        <w:t xml:space="preserve"> M</w:t>
      </w:r>
      <w:r w:rsidRPr="00244805">
        <w:rPr>
          <w:snapToGrid/>
          <w:sz w:val="22"/>
          <w:szCs w:val="22"/>
          <w:lang w:eastAsia="en-GB"/>
        </w:rPr>
        <w:t xml:space="preserve">anufacturing for </w:t>
      </w:r>
      <w:r w:rsidRPr="00244805">
        <w:rPr>
          <w:snapToGrid/>
          <w:sz w:val="22"/>
          <w:szCs w:val="22"/>
          <w:lang w:val="en-GB" w:eastAsia="en-GB"/>
        </w:rPr>
        <w:t>P</w:t>
      </w:r>
      <w:r w:rsidRPr="00244805">
        <w:rPr>
          <w:snapToGrid/>
          <w:sz w:val="22"/>
          <w:szCs w:val="22"/>
          <w:lang w:eastAsia="en-GB"/>
        </w:rPr>
        <w:t xml:space="preserve">ress </w:t>
      </w:r>
      <w:r w:rsidRPr="00244805">
        <w:rPr>
          <w:snapToGrid/>
          <w:sz w:val="22"/>
          <w:szCs w:val="22"/>
          <w:lang w:val="en-GB" w:eastAsia="en-GB"/>
        </w:rPr>
        <w:t>L</w:t>
      </w:r>
      <w:r w:rsidRPr="00244805">
        <w:rPr>
          <w:snapToGrid/>
          <w:sz w:val="22"/>
          <w:szCs w:val="22"/>
          <w:lang w:eastAsia="en-GB"/>
        </w:rPr>
        <w:t xml:space="preserve">ine </w:t>
      </w:r>
      <w:r w:rsidRPr="00244805">
        <w:rPr>
          <w:snapToGrid/>
          <w:sz w:val="22"/>
          <w:szCs w:val="22"/>
          <w:lang w:val="en-GB" w:eastAsia="en-GB"/>
        </w:rPr>
        <w:t>M</w:t>
      </w:r>
      <w:r w:rsidRPr="00244805">
        <w:rPr>
          <w:snapToGrid/>
          <w:sz w:val="22"/>
          <w:szCs w:val="22"/>
          <w:lang w:eastAsia="en-GB"/>
        </w:rPr>
        <w:t xml:space="preserve">onitoring and </w:t>
      </w:r>
      <w:r w:rsidRPr="00244805">
        <w:rPr>
          <w:snapToGrid/>
          <w:sz w:val="22"/>
          <w:szCs w:val="22"/>
          <w:lang w:val="en-GB" w:eastAsia="en-GB"/>
        </w:rPr>
        <w:t>D</w:t>
      </w:r>
      <w:r w:rsidRPr="00244805">
        <w:rPr>
          <w:snapToGrid/>
          <w:sz w:val="22"/>
          <w:szCs w:val="22"/>
          <w:lang w:eastAsia="en-GB"/>
        </w:rPr>
        <w:t>iagnostics</w:t>
      </w:r>
      <w:r w:rsidRPr="00244805">
        <w:rPr>
          <w:snapToGrid/>
          <w:sz w:val="22"/>
          <w:szCs w:val="22"/>
          <w:lang w:val="en-GB" w:eastAsia="en-GB"/>
        </w:rPr>
        <w:t>.” International Journal of Machine Tools &amp; Manufacture</w:t>
      </w:r>
      <w:r w:rsidR="00A105BC" w:rsidRPr="00244805">
        <w:rPr>
          <w:snapToGrid/>
          <w:sz w:val="22"/>
          <w:szCs w:val="22"/>
          <w:lang w:val="en-GB" w:eastAsia="en-GB"/>
        </w:rPr>
        <w:t xml:space="preserve">, vol. 48, </w:t>
      </w:r>
      <w:r w:rsidR="001301B2" w:rsidRPr="00244805">
        <w:rPr>
          <w:snapToGrid/>
          <w:sz w:val="22"/>
          <w:szCs w:val="22"/>
          <w:lang w:val="en-GB" w:eastAsia="en-GB"/>
        </w:rPr>
        <w:t>no</w:t>
      </w:r>
      <w:r w:rsidR="00A17630" w:rsidRPr="00244805">
        <w:rPr>
          <w:snapToGrid/>
          <w:sz w:val="22"/>
          <w:szCs w:val="22"/>
          <w:lang w:val="en-GB" w:eastAsia="en-GB"/>
        </w:rPr>
        <w:t>.</w:t>
      </w:r>
      <w:r w:rsidRPr="00244805">
        <w:rPr>
          <w:snapToGrid/>
          <w:sz w:val="22"/>
          <w:szCs w:val="22"/>
          <w:lang w:val="en-GB" w:eastAsia="en-GB"/>
        </w:rPr>
        <w:t>5</w:t>
      </w:r>
      <w:r w:rsidR="00A105BC" w:rsidRPr="00244805">
        <w:rPr>
          <w:snapToGrid/>
          <w:sz w:val="22"/>
          <w:szCs w:val="22"/>
          <w:lang w:val="en-GB" w:eastAsia="en-GB"/>
        </w:rPr>
        <w:t>, pp.5</w:t>
      </w:r>
      <w:r w:rsidRPr="00244805">
        <w:rPr>
          <w:snapToGrid/>
          <w:sz w:val="22"/>
          <w:szCs w:val="22"/>
          <w:lang w:val="en-GB" w:eastAsia="en-GB"/>
        </w:rPr>
        <w:t>65-575.</w:t>
      </w:r>
    </w:p>
    <w:p w:rsidR="00C76D4C" w:rsidRPr="00244805" w:rsidRDefault="00C76D4C" w:rsidP="004F41F7">
      <w:pPr>
        <w:autoSpaceDE w:val="0"/>
        <w:autoSpaceDN w:val="0"/>
        <w:adjustRightInd w:val="0"/>
        <w:snapToGrid w:val="0"/>
        <w:spacing w:after="0" w:line="240" w:lineRule="auto"/>
        <w:ind w:left="426" w:hanging="426"/>
        <w:jc w:val="both"/>
        <w:rPr>
          <w:rFonts w:ascii="Times New Roman" w:hAnsi="Times New Roman" w:cs="Times New Roman"/>
          <w:lang w:eastAsia="en-GB"/>
        </w:rPr>
      </w:pPr>
      <w:r w:rsidRPr="00244805">
        <w:rPr>
          <w:rFonts w:ascii="Times New Roman" w:hAnsi="Times New Roman" w:cs="Times New Roman"/>
          <w:lang w:eastAsia="en-GB"/>
        </w:rPr>
        <w:t xml:space="preserve">Oyarbide-Zubillaga, A., A. Goti, and A. Sancheze. </w:t>
      </w:r>
      <w:r w:rsidR="00A105BC" w:rsidRPr="00244805">
        <w:rPr>
          <w:rFonts w:ascii="Times New Roman" w:hAnsi="Times New Roman" w:cs="Times New Roman"/>
          <w:lang w:eastAsia="en-GB"/>
        </w:rPr>
        <w:t>(</w:t>
      </w:r>
      <w:r w:rsidRPr="00244805">
        <w:rPr>
          <w:rFonts w:ascii="Times New Roman" w:hAnsi="Times New Roman" w:cs="Times New Roman"/>
          <w:lang w:eastAsia="en-GB"/>
        </w:rPr>
        <w:t>2008</w:t>
      </w:r>
      <w:r w:rsidR="00A105BC" w:rsidRPr="00244805">
        <w:rPr>
          <w:rFonts w:ascii="Times New Roman" w:hAnsi="Times New Roman" w:cs="Times New Roman"/>
          <w:lang w:eastAsia="en-GB"/>
        </w:rPr>
        <w:t>),</w:t>
      </w:r>
      <w:r w:rsidRPr="00244805">
        <w:rPr>
          <w:rFonts w:ascii="Times New Roman" w:hAnsi="Times New Roman" w:cs="Times New Roman"/>
          <w:lang w:eastAsia="en-GB"/>
        </w:rPr>
        <w:t xml:space="preserve"> “Preventive Maintenance Optimisation of Multi-equipment Manufacturing Systems by Combining Discrete-event Simulation and Multi-objective Evolutionary Algorithms." </w:t>
      </w:r>
      <w:r w:rsidRPr="00244805">
        <w:rPr>
          <w:rFonts w:ascii="Times New Roman" w:hAnsi="Times New Roman" w:cs="Times New Roman"/>
          <w:iCs/>
          <w:lang w:eastAsia="en-GB"/>
        </w:rPr>
        <w:t>Production Planning &amp;</w:t>
      </w:r>
      <w:r w:rsidRPr="00244805">
        <w:rPr>
          <w:rFonts w:ascii="Times New Roman" w:hAnsi="Times New Roman" w:cs="Times New Roman"/>
          <w:lang w:eastAsia="en-GB"/>
        </w:rPr>
        <w:t xml:space="preserve"> </w:t>
      </w:r>
      <w:r w:rsidRPr="00244805">
        <w:rPr>
          <w:rFonts w:ascii="Times New Roman" w:hAnsi="Times New Roman" w:cs="Times New Roman"/>
          <w:iCs/>
          <w:lang w:eastAsia="en-GB"/>
        </w:rPr>
        <w:t>Control</w:t>
      </w:r>
      <w:r w:rsidR="00A105BC" w:rsidRPr="00244805">
        <w:rPr>
          <w:rFonts w:ascii="Times New Roman" w:hAnsi="Times New Roman" w:cs="Times New Roman"/>
          <w:lang w:eastAsia="en-GB"/>
        </w:rPr>
        <w:t>,</w:t>
      </w:r>
      <w:r w:rsidRPr="00244805">
        <w:rPr>
          <w:rFonts w:ascii="Times New Roman" w:hAnsi="Times New Roman" w:cs="Times New Roman"/>
          <w:lang w:eastAsia="en-GB"/>
        </w:rPr>
        <w:t xml:space="preserve"> </w:t>
      </w:r>
      <w:r w:rsidR="00A105BC" w:rsidRPr="00244805">
        <w:rPr>
          <w:rFonts w:ascii="Times New Roman" w:hAnsi="Times New Roman" w:cs="Times New Roman"/>
          <w:lang w:eastAsia="en-GB"/>
        </w:rPr>
        <w:t xml:space="preserve">vol.19, </w:t>
      </w:r>
      <w:r w:rsidR="001301B2" w:rsidRPr="00244805">
        <w:rPr>
          <w:rFonts w:ascii="Times New Roman" w:hAnsi="Times New Roman" w:cs="Times New Roman"/>
          <w:lang w:eastAsia="en-GB"/>
        </w:rPr>
        <w:t>no14</w:t>
      </w:r>
      <w:r w:rsidR="00A105BC" w:rsidRPr="00244805">
        <w:rPr>
          <w:rFonts w:ascii="Times New Roman" w:hAnsi="Times New Roman" w:cs="Times New Roman"/>
          <w:lang w:eastAsia="en-GB"/>
        </w:rPr>
        <w:t>, pp.</w:t>
      </w:r>
      <w:r w:rsidRPr="00244805">
        <w:rPr>
          <w:rFonts w:ascii="Times New Roman" w:hAnsi="Times New Roman" w:cs="Times New Roman"/>
          <w:lang w:eastAsia="en-GB"/>
        </w:rPr>
        <w:t>342-355.</w:t>
      </w:r>
    </w:p>
    <w:p w:rsidR="00EF3E58" w:rsidRPr="00244805" w:rsidRDefault="00EF3E58"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Pannirselvam</w:t>
      </w:r>
      <w:r w:rsidR="00D06570" w:rsidRPr="00244805">
        <w:rPr>
          <w:rFonts w:ascii="Times New Roman" w:hAnsi="Times New Roman" w:cs="Times New Roman"/>
        </w:rPr>
        <w:t>,</w:t>
      </w:r>
      <w:r w:rsidRPr="00244805">
        <w:rPr>
          <w:rFonts w:ascii="Times New Roman" w:hAnsi="Times New Roman" w:cs="Times New Roman"/>
        </w:rPr>
        <w:t xml:space="preserve"> G</w:t>
      </w:r>
      <w:r w:rsidR="00D06570" w:rsidRPr="00244805">
        <w:rPr>
          <w:rFonts w:ascii="Times New Roman" w:hAnsi="Times New Roman" w:cs="Times New Roman"/>
        </w:rPr>
        <w:t>.</w:t>
      </w:r>
      <w:r w:rsidRPr="00244805">
        <w:rPr>
          <w:rFonts w:ascii="Times New Roman" w:hAnsi="Times New Roman" w:cs="Times New Roman"/>
        </w:rPr>
        <w:t xml:space="preserve"> P</w:t>
      </w:r>
      <w:r w:rsidR="00D06570" w:rsidRPr="00244805">
        <w:rPr>
          <w:rFonts w:ascii="Times New Roman" w:hAnsi="Times New Roman" w:cs="Times New Roman"/>
        </w:rPr>
        <w:t>.</w:t>
      </w:r>
      <w:r w:rsidRPr="00244805">
        <w:rPr>
          <w:rFonts w:ascii="Times New Roman" w:hAnsi="Times New Roman" w:cs="Times New Roman"/>
        </w:rPr>
        <w:t>, Ferguson</w:t>
      </w:r>
      <w:r w:rsidR="00D06570" w:rsidRPr="00244805">
        <w:rPr>
          <w:rFonts w:ascii="Times New Roman" w:hAnsi="Times New Roman" w:cs="Times New Roman"/>
        </w:rPr>
        <w:t>,</w:t>
      </w:r>
      <w:r w:rsidRPr="00244805">
        <w:rPr>
          <w:rFonts w:ascii="Times New Roman" w:hAnsi="Times New Roman" w:cs="Times New Roman"/>
        </w:rPr>
        <w:t xml:space="preserve"> L</w:t>
      </w:r>
      <w:r w:rsidR="00D06570" w:rsidRPr="00244805">
        <w:rPr>
          <w:rFonts w:ascii="Times New Roman" w:hAnsi="Times New Roman" w:cs="Times New Roman"/>
        </w:rPr>
        <w:t>.</w:t>
      </w:r>
      <w:r w:rsidRPr="00244805">
        <w:rPr>
          <w:rFonts w:ascii="Times New Roman" w:hAnsi="Times New Roman" w:cs="Times New Roman"/>
        </w:rPr>
        <w:t xml:space="preserve"> A</w:t>
      </w:r>
      <w:r w:rsidR="00D06570" w:rsidRPr="00244805">
        <w:rPr>
          <w:rFonts w:ascii="Times New Roman" w:hAnsi="Times New Roman" w:cs="Times New Roman"/>
        </w:rPr>
        <w:t>.</w:t>
      </w:r>
      <w:r w:rsidR="00A105BC" w:rsidRPr="00244805">
        <w:rPr>
          <w:rFonts w:ascii="Times New Roman" w:hAnsi="Times New Roman" w:cs="Times New Roman"/>
        </w:rPr>
        <w:t>, Ash</w:t>
      </w:r>
      <w:r w:rsidR="00D06570" w:rsidRPr="00244805">
        <w:rPr>
          <w:rFonts w:ascii="Times New Roman" w:hAnsi="Times New Roman" w:cs="Times New Roman"/>
        </w:rPr>
        <w:t>,</w:t>
      </w:r>
      <w:r w:rsidR="00A105BC" w:rsidRPr="00244805">
        <w:rPr>
          <w:rFonts w:ascii="Times New Roman" w:hAnsi="Times New Roman" w:cs="Times New Roman"/>
        </w:rPr>
        <w:t xml:space="preserve"> R</w:t>
      </w:r>
      <w:r w:rsidR="00D06570" w:rsidRPr="00244805">
        <w:rPr>
          <w:rFonts w:ascii="Times New Roman" w:hAnsi="Times New Roman" w:cs="Times New Roman"/>
        </w:rPr>
        <w:t>.</w:t>
      </w:r>
      <w:r w:rsidR="00A105BC" w:rsidRPr="00244805">
        <w:rPr>
          <w:rFonts w:ascii="Times New Roman" w:hAnsi="Times New Roman" w:cs="Times New Roman"/>
        </w:rPr>
        <w:t xml:space="preserve"> C</w:t>
      </w:r>
      <w:r w:rsidR="00D06570" w:rsidRPr="00244805">
        <w:rPr>
          <w:rFonts w:ascii="Times New Roman" w:hAnsi="Times New Roman" w:cs="Times New Roman"/>
        </w:rPr>
        <w:t>.,</w:t>
      </w:r>
      <w:r w:rsidR="00A105BC" w:rsidRPr="00244805">
        <w:rPr>
          <w:rFonts w:ascii="Times New Roman" w:hAnsi="Times New Roman" w:cs="Times New Roman"/>
        </w:rPr>
        <w:t xml:space="preserve"> and Siferd</w:t>
      </w:r>
      <w:r w:rsidR="00D06570" w:rsidRPr="00244805">
        <w:rPr>
          <w:rFonts w:ascii="Times New Roman" w:hAnsi="Times New Roman" w:cs="Times New Roman"/>
        </w:rPr>
        <w:t>,</w:t>
      </w:r>
      <w:r w:rsidR="00A105BC" w:rsidRPr="00244805">
        <w:rPr>
          <w:rFonts w:ascii="Times New Roman" w:hAnsi="Times New Roman" w:cs="Times New Roman"/>
        </w:rPr>
        <w:t xml:space="preserve"> S</w:t>
      </w:r>
      <w:r w:rsidR="00D06570" w:rsidRPr="00244805">
        <w:rPr>
          <w:rFonts w:ascii="Times New Roman" w:hAnsi="Times New Roman" w:cs="Times New Roman"/>
        </w:rPr>
        <w:t>.</w:t>
      </w:r>
      <w:r w:rsidR="00A105BC" w:rsidRPr="00244805">
        <w:rPr>
          <w:rFonts w:ascii="Times New Roman" w:hAnsi="Times New Roman" w:cs="Times New Roman"/>
        </w:rPr>
        <w:t xml:space="preserve"> P</w:t>
      </w:r>
      <w:r w:rsidR="00D06570" w:rsidRPr="00244805">
        <w:rPr>
          <w:rFonts w:ascii="Times New Roman" w:hAnsi="Times New Roman" w:cs="Times New Roman"/>
        </w:rPr>
        <w:t>.</w:t>
      </w:r>
      <w:r w:rsidR="00A105BC" w:rsidRPr="00244805">
        <w:rPr>
          <w:rFonts w:ascii="Times New Roman" w:hAnsi="Times New Roman" w:cs="Times New Roman"/>
        </w:rPr>
        <w:t xml:space="preserve"> (1999), “</w:t>
      </w:r>
      <w:r w:rsidRPr="00244805">
        <w:rPr>
          <w:rFonts w:ascii="Times New Roman" w:hAnsi="Times New Roman" w:cs="Times New Roman"/>
        </w:rPr>
        <w:t xml:space="preserve">Operations Management </w:t>
      </w:r>
      <w:proofErr w:type="gramStart"/>
      <w:r w:rsidRPr="00244805">
        <w:rPr>
          <w:rFonts w:ascii="Times New Roman" w:hAnsi="Times New Roman" w:cs="Times New Roman"/>
        </w:rPr>
        <w:t>Research :</w:t>
      </w:r>
      <w:proofErr w:type="gramEnd"/>
      <w:r w:rsidRPr="00244805">
        <w:rPr>
          <w:rFonts w:ascii="Times New Roman" w:hAnsi="Times New Roman" w:cs="Times New Roman"/>
        </w:rPr>
        <w:t xml:space="preserve"> An Update for the 1990s</w:t>
      </w:r>
      <w:r w:rsidR="00A105BC" w:rsidRPr="00244805">
        <w:rPr>
          <w:rFonts w:ascii="Times New Roman" w:hAnsi="Times New Roman" w:cs="Times New Roman"/>
        </w:rPr>
        <w:t>”,</w:t>
      </w:r>
      <w:r w:rsidRPr="00244805">
        <w:rPr>
          <w:rFonts w:ascii="Times New Roman" w:hAnsi="Times New Roman" w:cs="Times New Roman"/>
        </w:rPr>
        <w:t xml:space="preserve"> Journal of Operations Management</w:t>
      </w:r>
      <w:r w:rsidR="00A105BC" w:rsidRPr="00244805">
        <w:rPr>
          <w:rFonts w:ascii="Times New Roman" w:hAnsi="Times New Roman" w:cs="Times New Roman"/>
        </w:rPr>
        <w:t>,</w:t>
      </w:r>
      <w:r w:rsidRPr="00244805">
        <w:rPr>
          <w:rFonts w:ascii="Times New Roman" w:hAnsi="Times New Roman" w:cs="Times New Roman"/>
        </w:rPr>
        <w:t xml:space="preserve"> </w:t>
      </w:r>
      <w:r w:rsidR="00A105BC" w:rsidRPr="00244805">
        <w:rPr>
          <w:rFonts w:ascii="Times New Roman" w:hAnsi="Times New Roman" w:cs="Times New Roman"/>
        </w:rPr>
        <w:t xml:space="preserve">vol.18, </w:t>
      </w:r>
      <w:r w:rsidR="001301B2" w:rsidRPr="00244805">
        <w:rPr>
          <w:rFonts w:ascii="Times New Roman" w:hAnsi="Times New Roman" w:cs="Times New Roman"/>
        </w:rPr>
        <w:t>no</w:t>
      </w:r>
      <w:r w:rsidR="00A17630" w:rsidRPr="00244805">
        <w:rPr>
          <w:rFonts w:ascii="Times New Roman" w:hAnsi="Times New Roman" w:cs="Times New Roman"/>
        </w:rPr>
        <w:t>.</w:t>
      </w:r>
      <w:r w:rsidR="00A105BC" w:rsidRPr="00244805">
        <w:rPr>
          <w:rFonts w:ascii="Times New Roman" w:hAnsi="Times New Roman" w:cs="Times New Roman"/>
        </w:rPr>
        <w:t xml:space="preserve"> 1, pp.</w:t>
      </w:r>
      <w:r w:rsidRPr="00244805">
        <w:rPr>
          <w:rFonts w:ascii="Times New Roman" w:hAnsi="Times New Roman" w:cs="Times New Roman"/>
        </w:rPr>
        <w:t>95-112.</w:t>
      </w:r>
    </w:p>
    <w:p w:rsidR="00AC035F" w:rsidRPr="00244805" w:rsidRDefault="00AC035F" w:rsidP="00AC035F">
      <w:pPr>
        <w:spacing w:after="0" w:line="240" w:lineRule="auto"/>
        <w:jc w:val="both"/>
        <w:rPr>
          <w:rFonts w:asciiTheme="majorBidi" w:eastAsia="Times New Roman" w:hAnsiTheme="majorBidi" w:cstheme="majorBidi"/>
          <w:sz w:val="24"/>
          <w:szCs w:val="24"/>
        </w:rPr>
      </w:pPr>
      <w:r w:rsidRPr="00244805">
        <w:rPr>
          <w:rFonts w:asciiTheme="majorBidi" w:hAnsiTheme="majorBidi" w:cstheme="majorBidi"/>
          <w:sz w:val="24"/>
          <w:szCs w:val="24"/>
        </w:rPr>
        <w:t>Pidd, M. (2004). Systems Modelling: Theory and Practice. John Wiley &amp; Sons Ltd., Chister, UK.</w:t>
      </w:r>
    </w:p>
    <w:p w:rsidR="002D012F" w:rsidRPr="00244805" w:rsidRDefault="002D012F"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Pruett, J. M. and Kuong Lau, K.(1982), “Humanizing a highway maintenance simulation model”, Computers and Industrial Engineering, vol. 6, no. 2, pp. 149-157.</w:t>
      </w:r>
    </w:p>
    <w:p w:rsidR="00EF3E58" w:rsidRPr="00244805" w:rsidRDefault="00A105BC"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Robinson, S. (2004), Simulation t</w:t>
      </w:r>
      <w:r w:rsidR="00EF3E58" w:rsidRPr="00244805">
        <w:rPr>
          <w:rFonts w:ascii="Times New Roman" w:hAnsi="Times New Roman" w:cs="Times New Roman"/>
        </w:rPr>
        <w:t xml:space="preserve">he Practice of Model Development and Use, Wiley, Chichester, UK. </w:t>
      </w:r>
    </w:p>
    <w:p w:rsidR="000E0CB1" w:rsidRPr="00244805" w:rsidRDefault="000E0CB1" w:rsidP="000E0CB1">
      <w:pPr>
        <w:pStyle w:val="BodyText"/>
        <w:spacing w:after="0" w:line="240" w:lineRule="auto"/>
        <w:ind w:left="284" w:hanging="284"/>
        <w:rPr>
          <w:rFonts w:ascii="Times New Roman" w:eastAsiaTheme="minorHAnsi" w:hAnsi="Times New Roman"/>
          <w:sz w:val="22"/>
          <w:szCs w:val="22"/>
        </w:rPr>
      </w:pPr>
      <w:r w:rsidRPr="00244805">
        <w:rPr>
          <w:rFonts w:ascii="Times New Roman" w:eastAsiaTheme="minorHAnsi" w:hAnsi="Times New Roman"/>
          <w:sz w:val="22"/>
          <w:szCs w:val="22"/>
        </w:rPr>
        <w:t>Robson, C. (2002) Real World Research (2</w:t>
      </w:r>
      <w:r w:rsidRPr="00244805">
        <w:rPr>
          <w:rFonts w:ascii="Times New Roman" w:eastAsiaTheme="minorHAnsi" w:hAnsi="Times New Roman"/>
          <w:sz w:val="22"/>
          <w:szCs w:val="22"/>
          <w:vertAlign w:val="superscript"/>
        </w:rPr>
        <w:t>nd</w:t>
      </w:r>
      <w:r w:rsidRPr="00244805">
        <w:rPr>
          <w:rFonts w:ascii="Times New Roman" w:eastAsiaTheme="minorHAnsi" w:hAnsi="Times New Roman"/>
          <w:sz w:val="22"/>
          <w:szCs w:val="22"/>
        </w:rPr>
        <w:t xml:space="preserve"> ed), Blackwell Publishing, Oxford, UK.</w:t>
      </w:r>
    </w:p>
    <w:p w:rsidR="00EF3E58" w:rsidRPr="00244805" w:rsidRDefault="00EF3E58"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 xml:space="preserve">Roux, O., Jamali, M. A., Kadi, D. A. and Chatelet, E. (2008), "Development of simulation and optimization platform to analyse maintenance policies performances for manufacturing systems", International Journal of Computer Integrated Manufacturing, vol. 21, </w:t>
      </w:r>
      <w:r w:rsidR="00A17630" w:rsidRPr="00244805">
        <w:rPr>
          <w:rFonts w:ascii="Times New Roman" w:hAnsi="Times New Roman" w:cs="Times New Roman"/>
        </w:rPr>
        <w:t>no.</w:t>
      </w:r>
      <w:r w:rsidRPr="00244805">
        <w:rPr>
          <w:rFonts w:ascii="Times New Roman" w:hAnsi="Times New Roman" w:cs="Times New Roman"/>
        </w:rPr>
        <w:t xml:space="preserve"> 4, pp. 407-414. </w:t>
      </w:r>
    </w:p>
    <w:p w:rsidR="00833CD0" w:rsidRPr="00244805" w:rsidRDefault="00833CD0"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Rytila, J. S. and Spens, K. M. (2006), “</w:t>
      </w:r>
      <w:r w:rsidRPr="00244805">
        <w:rPr>
          <w:rFonts w:ascii="Times New Roman" w:hAnsi="Times New Roman" w:cs="Times New Roman"/>
          <w:lang w:eastAsia="en-GB"/>
        </w:rPr>
        <w:t>Using Simulation to Increase Efficiency in Blood Supply Chains” Management Research News, vol.29, no. 12, pp.801-819.</w:t>
      </w:r>
    </w:p>
    <w:p w:rsidR="007F02A6" w:rsidRPr="00244805" w:rsidRDefault="00833CD0" w:rsidP="004F41F7">
      <w:pPr>
        <w:spacing w:after="0" w:line="240" w:lineRule="auto"/>
        <w:ind w:left="284" w:hanging="284"/>
        <w:jc w:val="both"/>
        <w:rPr>
          <w:rFonts w:ascii="Times New Roman" w:hAnsi="Times New Roman" w:cs="Times New Roman"/>
        </w:rPr>
      </w:pPr>
      <w:proofErr w:type="spellStart"/>
      <w:r w:rsidRPr="00244805">
        <w:rPr>
          <w:rFonts w:ascii="Times New Roman" w:hAnsi="Times New Roman" w:cs="Times New Roman"/>
        </w:rPr>
        <w:t>Saranga</w:t>
      </w:r>
      <w:proofErr w:type="spellEnd"/>
      <w:r w:rsidRPr="00244805">
        <w:rPr>
          <w:rFonts w:ascii="Times New Roman" w:hAnsi="Times New Roman" w:cs="Times New Roman"/>
        </w:rPr>
        <w:t>, H., and  Knezevic, J.</w:t>
      </w:r>
      <w:r w:rsidR="00EF4886" w:rsidRPr="00244805">
        <w:rPr>
          <w:rFonts w:ascii="Times New Roman" w:hAnsi="Times New Roman" w:cs="Times New Roman"/>
        </w:rPr>
        <w:t xml:space="preserve"> </w:t>
      </w:r>
      <w:r w:rsidR="00F954E6" w:rsidRPr="00244805">
        <w:rPr>
          <w:rFonts w:ascii="Times New Roman" w:hAnsi="Times New Roman" w:cs="Times New Roman"/>
        </w:rPr>
        <w:t>(2000), “</w:t>
      </w:r>
      <w:r w:rsidR="00EF4886" w:rsidRPr="00244805">
        <w:rPr>
          <w:rFonts w:ascii="Times New Roman" w:hAnsi="Times New Roman" w:cs="Times New Roman"/>
        </w:rPr>
        <w:t>Reliability prediction for condition based maintained systems</w:t>
      </w:r>
      <w:r w:rsidR="00F954E6" w:rsidRPr="00244805">
        <w:rPr>
          <w:rFonts w:ascii="Times New Roman" w:hAnsi="Times New Roman" w:cs="Times New Roman"/>
        </w:rPr>
        <w:t>”</w:t>
      </w:r>
      <w:r w:rsidR="00EF4886" w:rsidRPr="00244805">
        <w:rPr>
          <w:rFonts w:ascii="Times New Roman" w:hAnsi="Times New Roman" w:cs="Times New Roman"/>
        </w:rPr>
        <w:t>, Reliability Engineering and System Safety</w:t>
      </w:r>
      <w:r w:rsidR="00F954E6" w:rsidRPr="00244805">
        <w:rPr>
          <w:rFonts w:ascii="Times New Roman" w:hAnsi="Times New Roman" w:cs="Times New Roman"/>
        </w:rPr>
        <w:t>,</w:t>
      </w:r>
      <w:r w:rsidR="00EF4886" w:rsidRPr="00244805">
        <w:rPr>
          <w:rFonts w:ascii="Times New Roman" w:hAnsi="Times New Roman" w:cs="Times New Roman"/>
        </w:rPr>
        <w:t xml:space="preserve"> </w:t>
      </w:r>
      <w:r w:rsidR="00F954E6" w:rsidRPr="00244805">
        <w:rPr>
          <w:rFonts w:ascii="Times New Roman" w:hAnsi="Times New Roman" w:cs="Times New Roman"/>
        </w:rPr>
        <w:t xml:space="preserve">vol.71, </w:t>
      </w:r>
      <w:r w:rsidR="001301B2" w:rsidRPr="00244805">
        <w:rPr>
          <w:rFonts w:ascii="Times New Roman" w:hAnsi="Times New Roman" w:cs="Times New Roman"/>
        </w:rPr>
        <w:t>no</w:t>
      </w:r>
      <w:r w:rsidR="00A17630" w:rsidRPr="00244805">
        <w:rPr>
          <w:rFonts w:ascii="Times New Roman" w:hAnsi="Times New Roman" w:cs="Times New Roman"/>
        </w:rPr>
        <w:t>.</w:t>
      </w:r>
      <w:r w:rsidR="00F954E6" w:rsidRPr="00244805">
        <w:rPr>
          <w:rFonts w:ascii="Times New Roman" w:hAnsi="Times New Roman" w:cs="Times New Roman"/>
        </w:rPr>
        <w:t xml:space="preserve"> </w:t>
      </w:r>
      <w:r w:rsidR="00EF4886" w:rsidRPr="00244805">
        <w:rPr>
          <w:rFonts w:ascii="Times New Roman" w:hAnsi="Times New Roman" w:cs="Times New Roman"/>
        </w:rPr>
        <w:t>2</w:t>
      </w:r>
      <w:r w:rsidR="00F954E6" w:rsidRPr="00244805">
        <w:rPr>
          <w:rFonts w:ascii="Times New Roman" w:hAnsi="Times New Roman" w:cs="Times New Roman"/>
        </w:rPr>
        <w:t>, pp.</w:t>
      </w:r>
      <w:r w:rsidR="00EF4886" w:rsidRPr="00244805">
        <w:rPr>
          <w:rFonts w:ascii="Times New Roman" w:hAnsi="Times New Roman" w:cs="Times New Roman"/>
        </w:rPr>
        <w:t>219–224.</w:t>
      </w:r>
    </w:p>
    <w:p w:rsidR="002D012F" w:rsidRPr="00244805" w:rsidRDefault="002D012F" w:rsidP="004F41F7">
      <w:pPr>
        <w:autoSpaceDE w:val="0"/>
        <w:autoSpaceDN w:val="0"/>
        <w:adjustRightInd w:val="0"/>
        <w:spacing w:after="0" w:line="240" w:lineRule="auto"/>
        <w:ind w:left="284" w:hanging="284"/>
        <w:jc w:val="both"/>
        <w:rPr>
          <w:rFonts w:ascii="Times New Roman" w:hAnsi="Times New Roman" w:cs="Times New Roman"/>
        </w:rPr>
      </w:pPr>
      <w:r w:rsidRPr="00244805">
        <w:rPr>
          <w:rFonts w:ascii="Times New Roman" w:hAnsi="Times New Roman" w:cs="Times New Roman"/>
        </w:rPr>
        <w:t>Seal, K. (1995), “Spreadsheet simulation of a queue with arrivals from a finite population: The machine repair problem”, International Journal of Operations and Production Management, vol. 15, no. 6, pp. 84-100.</w:t>
      </w:r>
    </w:p>
    <w:p w:rsidR="002D012F" w:rsidRPr="00244805" w:rsidRDefault="008D39E8" w:rsidP="004F41F7">
      <w:pPr>
        <w:spacing w:after="0" w:line="240" w:lineRule="auto"/>
        <w:ind w:left="284" w:hanging="284"/>
        <w:jc w:val="both"/>
        <w:rPr>
          <w:rFonts w:ascii="Times New Roman" w:hAnsi="Times New Roman" w:cs="Times New Roman"/>
        </w:rPr>
      </w:pPr>
      <w:proofErr w:type="spellStart"/>
      <w:r w:rsidRPr="00244805">
        <w:rPr>
          <w:rFonts w:ascii="Times New Roman" w:hAnsi="Times New Roman" w:cs="Times New Roman"/>
        </w:rPr>
        <w:t>Teixeira</w:t>
      </w:r>
      <w:proofErr w:type="spellEnd"/>
      <w:r w:rsidRPr="00244805">
        <w:rPr>
          <w:rFonts w:ascii="Times New Roman" w:hAnsi="Times New Roman" w:cs="Times New Roman"/>
        </w:rPr>
        <w:t xml:space="preserve">, </w:t>
      </w:r>
      <w:proofErr w:type="spellStart"/>
      <w:r w:rsidRPr="00244805">
        <w:rPr>
          <w:rFonts w:ascii="Times New Roman" w:hAnsi="Times New Roman" w:cs="Times New Roman"/>
        </w:rPr>
        <w:t>E.L.S</w:t>
      </w:r>
      <w:proofErr w:type="spellEnd"/>
      <w:r w:rsidRPr="00244805">
        <w:rPr>
          <w:rFonts w:ascii="Times New Roman" w:hAnsi="Times New Roman" w:cs="Times New Roman"/>
        </w:rPr>
        <w:t xml:space="preserve">., </w:t>
      </w:r>
      <w:proofErr w:type="spellStart"/>
      <w:r w:rsidRPr="00244805">
        <w:rPr>
          <w:rFonts w:ascii="Times New Roman" w:hAnsi="Times New Roman" w:cs="Times New Roman"/>
        </w:rPr>
        <w:t>Tjahjono</w:t>
      </w:r>
      <w:proofErr w:type="spellEnd"/>
      <w:r w:rsidRPr="00244805">
        <w:rPr>
          <w:rFonts w:ascii="Times New Roman" w:hAnsi="Times New Roman" w:cs="Times New Roman"/>
        </w:rPr>
        <w:t>,</w:t>
      </w:r>
      <w:r w:rsidR="00833CD0" w:rsidRPr="00244805">
        <w:rPr>
          <w:rFonts w:ascii="Times New Roman" w:hAnsi="Times New Roman" w:cs="Times New Roman"/>
        </w:rPr>
        <w:t xml:space="preserve"> B.</w:t>
      </w:r>
      <w:r w:rsidRPr="00244805">
        <w:rPr>
          <w:rFonts w:ascii="Times New Roman" w:hAnsi="Times New Roman" w:cs="Times New Roman"/>
        </w:rPr>
        <w:t xml:space="preserve"> and Alfaro, S.C.A., (2012), </w:t>
      </w:r>
      <w:r w:rsidR="00B47C0A" w:rsidRPr="00244805">
        <w:rPr>
          <w:rFonts w:ascii="Times New Roman" w:hAnsi="Times New Roman" w:cs="Times New Roman"/>
        </w:rPr>
        <w:t xml:space="preserve">“A novel framework to link prognostics and health management and product–service systems using online simulation”, </w:t>
      </w:r>
      <w:r w:rsidR="00B47C0A" w:rsidRPr="00244805">
        <w:rPr>
          <w:rFonts w:ascii="Times New Roman" w:hAnsi="Times New Roman" w:cs="Times New Roman"/>
          <w:iCs/>
        </w:rPr>
        <w:t>Computers in Industry</w:t>
      </w:r>
      <w:r w:rsidR="00B47C0A" w:rsidRPr="00244805">
        <w:rPr>
          <w:rFonts w:ascii="Times New Roman" w:hAnsi="Times New Roman" w:cs="Times New Roman"/>
        </w:rPr>
        <w:t xml:space="preserve">, vol.63, </w:t>
      </w:r>
      <w:r w:rsidR="00A17630" w:rsidRPr="00244805">
        <w:rPr>
          <w:rFonts w:ascii="Times New Roman" w:hAnsi="Times New Roman" w:cs="Times New Roman"/>
        </w:rPr>
        <w:t>no.</w:t>
      </w:r>
      <w:r w:rsidR="00B47C0A" w:rsidRPr="00244805">
        <w:rPr>
          <w:rFonts w:ascii="Times New Roman" w:hAnsi="Times New Roman" w:cs="Times New Roman"/>
        </w:rPr>
        <w:t>7, pp. 669-679.</w:t>
      </w:r>
    </w:p>
    <w:p w:rsidR="002D012F" w:rsidRPr="00244805" w:rsidRDefault="002D012F" w:rsidP="004F41F7">
      <w:pPr>
        <w:spacing w:after="0" w:line="240" w:lineRule="auto"/>
        <w:ind w:left="284" w:hanging="284"/>
        <w:jc w:val="both"/>
        <w:rPr>
          <w:rFonts w:ascii="Times New Roman" w:hAnsi="Times New Roman" w:cs="Times New Roman"/>
        </w:rPr>
      </w:pPr>
      <w:r w:rsidRPr="00244805">
        <w:rPr>
          <w:rFonts w:ascii="Times New Roman" w:hAnsi="Times New Roman" w:cs="Times New Roman"/>
        </w:rPr>
        <w:t>Vardar, C.,Gel, E. and Fowler, J. (2007), “A framework for evaluating remote diagnostics investment decisions for semiconductor equipment suppliers”. European Journal of Operational Research, vol. 180, no. 3,pp. 1411–1426.</w:t>
      </w:r>
    </w:p>
    <w:p w:rsidR="002325E6" w:rsidRPr="00244805" w:rsidRDefault="002325E6" w:rsidP="002325E6">
      <w:pPr>
        <w:spacing w:after="0" w:line="240" w:lineRule="auto"/>
        <w:ind w:left="284" w:hanging="284"/>
        <w:jc w:val="both"/>
        <w:rPr>
          <w:rFonts w:ascii="Times New Roman" w:hAnsi="Times New Roman" w:cs="Times New Roman"/>
        </w:rPr>
      </w:pPr>
      <w:r w:rsidRPr="00244805">
        <w:rPr>
          <w:rFonts w:ascii="Times New Roman" w:hAnsi="Times New Roman" w:cs="Times New Roman"/>
        </w:rPr>
        <w:t>Vargo, S. &amp; Lusch, R., (2008), “From goods to service(s): Divergences and convergences of logics”, Industrial Marketing Management, vol.37, no. 3, pp.254-259.</w:t>
      </w:r>
    </w:p>
    <w:p w:rsidR="009023E1" w:rsidRPr="00244805" w:rsidRDefault="002D012F" w:rsidP="009023E1">
      <w:pPr>
        <w:spacing w:after="0" w:line="240" w:lineRule="auto"/>
        <w:ind w:left="284" w:hanging="284"/>
        <w:jc w:val="both"/>
        <w:rPr>
          <w:rFonts w:ascii="Times New Roman" w:hAnsi="Times New Roman" w:cs="Times New Roman"/>
        </w:rPr>
      </w:pPr>
      <w:r w:rsidRPr="00244805">
        <w:rPr>
          <w:rFonts w:ascii="Times New Roman" w:hAnsi="Times New Roman" w:cs="Times New Roman"/>
        </w:rPr>
        <w:t>Wang, L. and Christer, A. H. (2000), “Towards a general condition based maintenance model for stochastic dynamic system”, Journal of Operational Research Society, vol.51, no. 2, pp. 145-155.</w:t>
      </w:r>
    </w:p>
    <w:p w:rsidR="00EF4886" w:rsidRPr="00244805" w:rsidRDefault="00EF4886" w:rsidP="009023E1">
      <w:pPr>
        <w:spacing w:after="0" w:line="240" w:lineRule="auto"/>
        <w:ind w:left="284" w:hanging="284"/>
        <w:jc w:val="both"/>
        <w:rPr>
          <w:rFonts w:asciiTheme="majorBidi" w:hAnsiTheme="majorBidi" w:cstheme="majorBidi"/>
        </w:rPr>
      </w:pPr>
      <w:r w:rsidRPr="00244805">
        <w:rPr>
          <w:rFonts w:asciiTheme="majorBidi" w:hAnsiTheme="majorBidi" w:cstheme="majorBidi"/>
        </w:rPr>
        <w:t xml:space="preserve">Wang, L., Chu, J. and Mao, W. (2009), "A condition-based replacement and spare provisioning policy for deteriorating systems with uncertain deterioration to failure", </w:t>
      </w:r>
      <w:r w:rsidRPr="00244805">
        <w:rPr>
          <w:rFonts w:asciiTheme="majorBidi" w:hAnsiTheme="majorBidi" w:cstheme="majorBidi"/>
          <w:iCs/>
        </w:rPr>
        <w:t xml:space="preserve">European Journal of Operational Research, </w:t>
      </w:r>
      <w:r w:rsidRPr="00244805">
        <w:rPr>
          <w:rFonts w:asciiTheme="majorBidi" w:hAnsiTheme="majorBidi" w:cstheme="majorBidi"/>
        </w:rPr>
        <w:t xml:space="preserve">vol. 194, </w:t>
      </w:r>
      <w:r w:rsidR="00A17630" w:rsidRPr="00244805">
        <w:rPr>
          <w:rFonts w:asciiTheme="majorBidi" w:hAnsiTheme="majorBidi" w:cstheme="majorBidi"/>
        </w:rPr>
        <w:t>no.</w:t>
      </w:r>
      <w:r w:rsidRPr="00244805">
        <w:rPr>
          <w:rFonts w:asciiTheme="majorBidi" w:hAnsiTheme="majorBidi" w:cstheme="majorBidi"/>
        </w:rPr>
        <w:t xml:space="preserve"> 1, pp. 184-205. </w:t>
      </w:r>
    </w:p>
    <w:p w:rsidR="003C71D6" w:rsidRPr="00244805" w:rsidRDefault="003C71D6" w:rsidP="002D012F">
      <w:pPr>
        <w:spacing w:before="240" w:after="0" w:line="240" w:lineRule="auto"/>
        <w:ind w:left="284" w:hanging="284"/>
        <w:jc w:val="both"/>
        <w:rPr>
          <w:rFonts w:asciiTheme="minorBidi" w:hAnsiTheme="minorBidi"/>
        </w:rPr>
      </w:pPr>
      <w:bookmarkStart w:id="2" w:name="_GoBack"/>
      <w:bookmarkEnd w:id="2"/>
    </w:p>
    <w:sectPr w:rsidR="003C71D6" w:rsidRPr="00244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B2"/>
    <w:family w:val="auto"/>
    <w:notTrueType/>
    <w:pitch w:val="default"/>
    <w:sig w:usb0="00002000" w:usb1="00000000" w:usb2="00000000" w:usb3="00000000" w:csb0="00000040" w:csb1="00000000"/>
  </w:font>
  <w:font w:name="Times">
    <w:panose1 w:val="02020603050405020304"/>
    <w:charset w:val="00"/>
    <w:family w:val="roman"/>
    <w:pitch w:val="variable"/>
    <w:sig w:usb0="E0002AFF" w:usb1="C0007841"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NimbusRomNo9L-ReguItal">
    <w:panose1 w:val="00000000000000000000"/>
    <w:charset w:val="00"/>
    <w:family w:val="auto"/>
    <w:notTrueType/>
    <w:pitch w:val="default"/>
    <w:sig w:usb0="00000003" w:usb1="00000000" w:usb2="00000000" w:usb3="00000000" w:csb0="00000001" w:csb1="00000000"/>
  </w:font>
  <w:font w:name="NimbusRomNo9L-Medi">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6884"/>
    <w:multiLevelType w:val="hybridMultilevel"/>
    <w:tmpl w:val="9CECB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F3502A"/>
    <w:multiLevelType w:val="hybridMultilevel"/>
    <w:tmpl w:val="28A23E8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nsid w:val="0AF20476"/>
    <w:multiLevelType w:val="hybridMultilevel"/>
    <w:tmpl w:val="22628506"/>
    <w:lvl w:ilvl="0" w:tplc="8D08D8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DFA5C70"/>
    <w:multiLevelType w:val="hybridMultilevel"/>
    <w:tmpl w:val="C662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437CED"/>
    <w:multiLevelType w:val="hybridMultilevel"/>
    <w:tmpl w:val="DAF6B12C"/>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nsid w:val="11465619"/>
    <w:multiLevelType w:val="hybridMultilevel"/>
    <w:tmpl w:val="67AEE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A58501F"/>
    <w:multiLevelType w:val="hybridMultilevel"/>
    <w:tmpl w:val="D1C049F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241045AC"/>
    <w:multiLevelType w:val="hybridMultilevel"/>
    <w:tmpl w:val="E34C6C46"/>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start w:val="1"/>
      <w:numFmt w:val="bullet"/>
      <w:lvlText w:val=""/>
      <w:lvlJc w:val="left"/>
      <w:pPr>
        <w:ind w:left="2280" w:hanging="360"/>
      </w:pPr>
      <w:rPr>
        <w:rFonts w:ascii="Wingdings" w:hAnsi="Wingdings" w:hint="default"/>
      </w:rPr>
    </w:lvl>
    <w:lvl w:ilvl="3" w:tplc="08090001">
      <w:start w:val="1"/>
      <w:numFmt w:val="bullet"/>
      <w:lvlText w:val=""/>
      <w:lvlJc w:val="left"/>
      <w:pPr>
        <w:ind w:left="3000" w:hanging="360"/>
      </w:pPr>
      <w:rPr>
        <w:rFonts w:ascii="Symbol" w:hAnsi="Symbol" w:hint="default"/>
      </w:rPr>
    </w:lvl>
    <w:lvl w:ilvl="4" w:tplc="08090003">
      <w:start w:val="1"/>
      <w:numFmt w:val="bullet"/>
      <w:lvlText w:val="o"/>
      <w:lvlJc w:val="left"/>
      <w:pPr>
        <w:ind w:left="3720" w:hanging="360"/>
      </w:pPr>
      <w:rPr>
        <w:rFonts w:ascii="Courier New" w:hAnsi="Courier New" w:cs="Courier New" w:hint="default"/>
      </w:rPr>
    </w:lvl>
    <w:lvl w:ilvl="5" w:tplc="08090005">
      <w:start w:val="1"/>
      <w:numFmt w:val="bullet"/>
      <w:lvlText w:val=""/>
      <w:lvlJc w:val="left"/>
      <w:pPr>
        <w:ind w:left="4440" w:hanging="360"/>
      </w:pPr>
      <w:rPr>
        <w:rFonts w:ascii="Wingdings" w:hAnsi="Wingdings" w:hint="default"/>
      </w:rPr>
    </w:lvl>
    <w:lvl w:ilvl="6" w:tplc="08090001">
      <w:start w:val="1"/>
      <w:numFmt w:val="bullet"/>
      <w:lvlText w:val=""/>
      <w:lvlJc w:val="left"/>
      <w:pPr>
        <w:ind w:left="5160" w:hanging="360"/>
      </w:pPr>
      <w:rPr>
        <w:rFonts w:ascii="Symbol" w:hAnsi="Symbol" w:hint="default"/>
      </w:rPr>
    </w:lvl>
    <w:lvl w:ilvl="7" w:tplc="08090003">
      <w:start w:val="1"/>
      <w:numFmt w:val="bullet"/>
      <w:lvlText w:val="o"/>
      <w:lvlJc w:val="left"/>
      <w:pPr>
        <w:ind w:left="5880" w:hanging="360"/>
      </w:pPr>
      <w:rPr>
        <w:rFonts w:ascii="Courier New" w:hAnsi="Courier New" w:cs="Courier New" w:hint="default"/>
      </w:rPr>
    </w:lvl>
    <w:lvl w:ilvl="8" w:tplc="08090005">
      <w:start w:val="1"/>
      <w:numFmt w:val="bullet"/>
      <w:lvlText w:val=""/>
      <w:lvlJc w:val="left"/>
      <w:pPr>
        <w:ind w:left="6600" w:hanging="360"/>
      </w:pPr>
      <w:rPr>
        <w:rFonts w:ascii="Wingdings" w:hAnsi="Wingdings" w:hint="default"/>
      </w:rPr>
    </w:lvl>
  </w:abstractNum>
  <w:abstractNum w:abstractNumId="8">
    <w:nsid w:val="2A7A34D9"/>
    <w:multiLevelType w:val="hybridMultilevel"/>
    <w:tmpl w:val="DBEEE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1690E5D"/>
    <w:multiLevelType w:val="hybridMultilevel"/>
    <w:tmpl w:val="CFEAD7FC"/>
    <w:lvl w:ilvl="0" w:tplc="0809000F">
      <w:start w:val="1"/>
      <w:numFmt w:val="decimal"/>
      <w:lvlText w:val="%1."/>
      <w:lvlJc w:val="left"/>
      <w:pPr>
        <w:ind w:left="774" w:hanging="360"/>
      </w:pPr>
      <w:rPr>
        <w:rFonts w:hint="default"/>
      </w:rPr>
    </w:lvl>
    <w:lvl w:ilvl="1" w:tplc="0809000B">
      <w:start w:val="1"/>
      <w:numFmt w:val="bullet"/>
      <w:lvlText w:val=""/>
      <w:lvlJc w:val="left"/>
      <w:pPr>
        <w:ind w:left="1494" w:hanging="360"/>
      </w:pPr>
      <w:rPr>
        <w:rFonts w:ascii="Wingdings" w:hAnsi="Wingdings"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0">
    <w:nsid w:val="4B860639"/>
    <w:multiLevelType w:val="hybridMultilevel"/>
    <w:tmpl w:val="345AE50C"/>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1">
    <w:nsid w:val="51C701ED"/>
    <w:multiLevelType w:val="hybridMultilevel"/>
    <w:tmpl w:val="4968922A"/>
    <w:lvl w:ilvl="0" w:tplc="AEBE4054">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nsid w:val="571630D4"/>
    <w:multiLevelType w:val="hybridMultilevel"/>
    <w:tmpl w:val="0CB2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51F31"/>
    <w:multiLevelType w:val="hybridMultilevel"/>
    <w:tmpl w:val="B792FD10"/>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4">
    <w:nsid w:val="658606D5"/>
    <w:multiLevelType w:val="hybridMultilevel"/>
    <w:tmpl w:val="90CA2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84A269F"/>
    <w:multiLevelType w:val="hybridMultilevel"/>
    <w:tmpl w:val="C17C28BC"/>
    <w:lvl w:ilvl="0" w:tplc="0809000F">
      <w:start w:val="1"/>
      <w:numFmt w:val="decimal"/>
      <w:lvlText w:val="%1."/>
      <w:lvlJc w:val="left"/>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8820B29"/>
    <w:multiLevelType w:val="hybridMultilevel"/>
    <w:tmpl w:val="C230429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
  </w:num>
  <w:num w:numId="4">
    <w:abstractNumId w:val="5"/>
  </w:num>
  <w:num w:numId="5">
    <w:abstractNumId w:val="1"/>
  </w:num>
  <w:num w:numId="6">
    <w:abstractNumId w:val="12"/>
  </w:num>
  <w:num w:numId="7">
    <w:abstractNumId w:val="9"/>
  </w:num>
  <w:num w:numId="8">
    <w:abstractNumId w:val="4"/>
  </w:num>
  <w:num w:numId="9">
    <w:abstractNumId w:val="16"/>
  </w:num>
  <w:num w:numId="10">
    <w:abstractNumId w:val="13"/>
  </w:num>
  <w:num w:numId="11">
    <w:abstractNumId w:val="10"/>
  </w:num>
  <w:num w:numId="12">
    <w:abstractNumId w:val="3"/>
  </w:num>
  <w:num w:numId="13">
    <w:abstractNumId w:val="14"/>
  </w:num>
  <w:num w:numId="14">
    <w:abstractNumId w:val="11"/>
  </w:num>
  <w:num w:numId="15">
    <w:abstractNumId w:val="0"/>
  </w:num>
  <w:num w:numId="16">
    <w:abstractNumId w:val="8"/>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7D2"/>
    <w:rsid w:val="000036B5"/>
    <w:rsid w:val="00013F46"/>
    <w:rsid w:val="00015290"/>
    <w:rsid w:val="00015D16"/>
    <w:rsid w:val="00015E73"/>
    <w:rsid w:val="00027D30"/>
    <w:rsid w:val="00032B3A"/>
    <w:rsid w:val="00033274"/>
    <w:rsid w:val="000453EF"/>
    <w:rsid w:val="0004639C"/>
    <w:rsid w:val="00056FC1"/>
    <w:rsid w:val="000578D2"/>
    <w:rsid w:val="00064122"/>
    <w:rsid w:val="000719F2"/>
    <w:rsid w:val="00076B22"/>
    <w:rsid w:val="00081988"/>
    <w:rsid w:val="00082838"/>
    <w:rsid w:val="00083B87"/>
    <w:rsid w:val="0008788A"/>
    <w:rsid w:val="00087D20"/>
    <w:rsid w:val="000918AB"/>
    <w:rsid w:val="00091D6E"/>
    <w:rsid w:val="00097983"/>
    <w:rsid w:val="000A64CE"/>
    <w:rsid w:val="000B37A1"/>
    <w:rsid w:val="000B7556"/>
    <w:rsid w:val="000C0C38"/>
    <w:rsid w:val="000C4202"/>
    <w:rsid w:val="000C5FE7"/>
    <w:rsid w:val="000E0CB1"/>
    <w:rsid w:val="000E13AD"/>
    <w:rsid w:val="000E4B57"/>
    <w:rsid w:val="00103746"/>
    <w:rsid w:val="001115FE"/>
    <w:rsid w:val="001173F4"/>
    <w:rsid w:val="00123A28"/>
    <w:rsid w:val="001251CE"/>
    <w:rsid w:val="0012746D"/>
    <w:rsid w:val="001301B2"/>
    <w:rsid w:val="00130D90"/>
    <w:rsid w:val="00134471"/>
    <w:rsid w:val="00137FF4"/>
    <w:rsid w:val="00142894"/>
    <w:rsid w:val="0014485B"/>
    <w:rsid w:val="00147282"/>
    <w:rsid w:val="0015543F"/>
    <w:rsid w:val="001610FC"/>
    <w:rsid w:val="00163380"/>
    <w:rsid w:val="00164ACC"/>
    <w:rsid w:val="00165356"/>
    <w:rsid w:val="00167AF9"/>
    <w:rsid w:val="0018273C"/>
    <w:rsid w:val="001A0213"/>
    <w:rsid w:val="001A202C"/>
    <w:rsid w:val="001A28FE"/>
    <w:rsid w:val="001B03A5"/>
    <w:rsid w:val="001B0D49"/>
    <w:rsid w:val="001B1A13"/>
    <w:rsid w:val="001B1BBE"/>
    <w:rsid w:val="001C3C49"/>
    <w:rsid w:val="001C520A"/>
    <w:rsid w:val="001C6E21"/>
    <w:rsid w:val="001D6C39"/>
    <w:rsid w:val="001D7B07"/>
    <w:rsid w:val="001F7E1D"/>
    <w:rsid w:val="0020258B"/>
    <w:rsid w:val="002065FF"/>
    <w:rsid w:val="00216155"/>
    <w:rsid w:val="00224E8D"/>
    <w:rsid w:val="00227531"/>
    <w:rsid w:val="00230AD6"/>
    <w:rsid w:val="00231B43"/>
    <w:rsid w:val="002325E6"/>
    <w:rsid w:val="00235236"/>
    <w:rsid w:val="00235CB3"/>
    <w:rsid w:val="00244805"/>
    <w:rsid w:val="00244D15"/>
    <w:rsid w:val="00246CE5"/>
    <w:rsid w:val="002500A5"/>
    <w:rsid w:val="00250AC4"/>
    <w:rsid w:val="002524F9"/>
    <w:rsid w:val="00252C5C"/>
    <w:rsid w:val="00254DD6"/>
    <w:rsid w:val="00270366"/>
    <w:rsid w:val="00272081"/>
    <w:rsid w:val="00277910"/>
    <w:rsid w:val="00282874"/>
    <w:rsid w:val="00282CC3"/>
    <w:rsid w:val="00284640"/>
    <w:rsid w:val="00287F19"/>
    <w:rsid w:val="00290190"/>
    <w:rsid w:val="00290435"/>
    <w:rsid w:val="0029082F"/>
    <w:rsid w:val="002923F3"/>
    <w:rsid w:val="00293E73"/>
    <w:rsid w:val="00294D88"/>
    <w:rsid w:val="002976A9"/>
    <w:rsid w:val="002A442F"/>
    <w:rsid w:val="002A45D6"/>
    <w:rsid w:val="002A4E33"/>
    <w:rsid w:val="002A67DE"/>
    <w:rsid w:val="002D012F"/>
    <w:rsid w:val="002D1CB7"/>
    <w:rsid w:val="002D6879"/>
    <w:rsid w:val="002E2D32"/>
    <w:rsid w:val="002E3CDC"/>
    <w:rsid w:val="002F0D01"/>
    <w:rsid w:val="002F257F"/>
    <w:rsid w:val="002F3AAD"/>
    <w:rsid w:val="002F7DA6"/>
    <w:rsid w:val="0030021B"/>
    <w:rsid w:val="00304A31"/>
    <w:rsid w:val="003059E5"/>
    <w:rsid w:val="0031483A"/>
    <w:rsid w:val="0031716E"/>
    <w:rsid w:val="00323B8E"/>
    <w:rsid w:val="00327753"/>
    <w:rsid w:val="0033106E"/>
    <w:rsid w:val="00333F10"/>
    <w:rsid w:val="00337A45"/>
    <w:rsid w:val="003429BF"/>
    <w:rsid w:val="00350899"/>
    <w:rsid w:val="00351B21"/>
    <w:rsid w:val="0035246D"/>
    <w:rsid w:val="00371D9D"/>
    <w:rsid w:val="003829AA"/>
    <w:rsid w:val="00394A49"/>
    <w:rsid w:val="003951EC"/>
    <w:rsid w:val="003A2B75"/>
    <w:rsid w:val="003B17A9"/>
    <w:rsid w:val="003C1BE1"/>
    <w:rsid w:val="003C3F23"/>
    <w:rsid w:val="003C6D22"/>
    <w:rsid w:val="003C6E66"/>
    <w:rsid w:val="003C71D6"/>
    <w:rsid w:val="003D600D"/>
    <w:rsid w:val="003D77E2"/>
    <w:rsid w:val="003E65EC"/>
    <w:rsid w:val="003F75C8"/>
    <w:rsid w:val="00402A79"/>
    <w:rsid w:val="00402BCC"/>
    <w:rsid w:val="004035D1"/>
    <w:rsid w:val="00411200"/>
    <w:rsid w:val="00412469"/>
    <w:rsid w:val="00415FDF"/>
    <w:rsid w:val="00416FA3"/>
    <w:rsid w:val="00417A8A"/>
    <w:rsid w:val="00422728"/>
    <w:rsid w:val="0043383D"/>
    <w:rsid w:val="0043725D"/>
    <w:rsid w:val="00437650"/>
    <w:rsid w:val="00441568"/>
    <w:rsid w:val="00442429"/>
    <w:rsid w:val="0045146B"/>
    <w:rsid w:val="004518DE"/>
    <w:rsid w:val="00470120"/>
    <w:rsid w:val="00473400"/>
    <w:rsid w:val="00475A66"/>
    <w:rsid w:val="004776F0"/>
    <w:rsid w:val="00481E7D"/>
    <w:rsid w:val="00482C22"/>
    <w:rsid w:val="004A4E8A"/>
    <w:rsid w:val="004A75CB"/>
    <w:rsid w:val="004B2082"/>
    <w:rsid w:val="004C40B9"/>
    <w:rsid w:val="004C6F8A"/>
    <w:rsid w:val="004C727D"/>
    <w:rsid w:val="004D0819"/>
    <w:rsid w:val="004E323A"/>
    <w:rsid w:val="004E3C19"/>
    <w:rsid w:val="004F41F7"/>
    <w:rsid w:val="004F4F44"/>
    <w:rsid w:val="00501A7A"/>
    <w:rsid w:val="00507FE5"/>
    <w:rsid w:val="0051012C"/>
    <w:rsid w:val="00512454"/>
    <w:rsid w:val="00534328"/>
    <w:rsid w:val="00543F6E"/>
    <w:rsid w:val="00544FF0"/>
    <w:rsid w:val="00546F1E"/>
    <w:rsid w:val="00550851"/>
    <w:rsid w:val="0055106E"/>
    <w:rsid w:val="00564F01"/>
    <w:rsid w:val="00565DC7"/>
    <w:rsid w:val="0057272C"/>
    <w:rsid w:val="005741C2"/>
    <w:rsid w:val="005751F6"/>
    <w:rsid w:val="00577488"/>
    <w:rsid w:val="005779FE"/>
    <w:rsid w:val="00577C43"/>
    <w:rsid w:val="005836DD"/>
    <w:rsid w:val="0058513B"/>
    <w:rsid w:val="00587B74"/>
    <w:rsid w:val="00590CB7"/>
    <w:rsid w:val="00595AE5"/>
    <w:rsid w:val="005A12CC"/>
    <w:rsid w:val="005A1ED2"/>
    <w:rsid w:val="005A20F3"/>
    <w:rsid w:val="005A4F2F"/>
    <w:rsid w:val="005A746C"/>
    <w:rsid w:val="005B1E13"/>
    <w:rsid w:val="005B4193"/>
    <w:rsid w:val="005B714E"/>
    <w:rsid w:val="005C0936"/>
    <w:rsid w:val="005D01C3"/>
    <w:rsid w:val="005F1472"/>
    <w:rsid w:val="005F5C6F"/>
    <w:rsid w:val="005F6D37"/>
    <w:rsid w:val="00600CB0"/>
    <w:rsid w:val="00602165"/>
    <w:rsid w:val="006146A4"/>
    <w:rsid w:val="006265A3"/>
    <w:rsid w:val="00647AED"/>
    <w:rsid w:val="006515B9"/>
    <w:rsid w:val="006532E1"/>
    <w:rsid w:val="006631A8"/>
    <w:rsid w:val="0066614A"/>
    <w:rsid w:val="006735C1"/>
    <w:rsid w:val="00680EA5"/>
    <w:rsid w:val="00684860"/>
    <w:rsid w:val="006866F7"/>
    <w:rsid w:val="00686981"/>
    <w:rsid w:val="0068766B"/>
    <w:rsid w:val="00687884"/>
    <w:rsid w:val="00696371"/>
    <w:rsid w:val="00696605"/>
    <w:rsid w:val="006969C2"/>
    <w:rsid w:val="00696D30"/>
    <w:rsid w:val="0069716B"/>
    <w:rsid w:val="006A0974"/>
    <w:rsid w:val="006A3413"/>
    <w:rsid w:val="006A7383"/>
    <w:rsid w:val="006B21F9"/>
    <w:rsid w:val="006B54C8"/>
    <w:rsid w:val="006B72CD"/>
    <w:rsid w:val="006B7DE7"/>
    <w:rsid w:val="006C7C57"/>
    <w:rsid w:val="006D6A47"/>
    <w:rsid w:val="00716065"/>
    <w:rsid w:val="00721A7E"/>
    <w:rsid w:val="00726AC1"/>
    <w:rsid w:val="00727850"/>
    <w:rsid w:val="00730A34"/>
    <w:rsid w:val="00731B46"/>
    <w:rsid w:val="00732738"/>
    <w:rsid w:val="00734DD0"/>
    <w:rsid w:val="00736D15"/>
    <w:rsid w:val="00743161"/>
    <w:rsid w:val="007572CE"/>
    <w:rsid w:val="00765ECF"/>
    <w:rsid w:val="007831E0"/>
    <w:rsid w:val="00792A01"/>
    <w:rsid w:val="00793337"/>
    <w:rsid w:val="007A2E9E"/>
    <w:rsid w:val="007A69BA"/>
    <w:rsid w:val="007B1E93"/>
    <w:rsid w:val="007B3967"/>
    <w:rsid w:val="007B7B19"/>
    <w:rsid w:val="007C0FF5"/>
    <w:rsid w:val="007C4355"/>
    <w:rsid w:val="007C4B54"/>
    <w:rsid w:val="007C566D"/>
    <w:rsid w:val="007C66FE"/>
    <w:rsid w:val="007D2FE6"/>
    <w:rsid w:val="007D4324"/>
    <w:rsid w:val="007E05C4"/>
    <w:rsid w:val="007E0A2D"/>
    <w:rsid w:val="007E1C12"/>
    <w:rsid w:val="007F02A6"/>
    <w:rsid w:val="007F21C6"/>
    <w:rsid w:val="00804C39"/>
    <w:rsid w:val="0080618F"/>
    <w:rsid w:val="00810D10"/>
    <w:rsid w:val="008262CA"/>
    <w:rsid w:val="00826F6E"/>
    <w:rsid w:val="00833CD0"/>
    <w:rsid w:val="00835530"/>
    <w:rsid w:val="00835784"/>
    <w:rsid w:val="008400F9"/>
    <w:rsid w:val="00841800"/>
    <w:rsid w:val="00845F7A"/>
    <w:rsid w:val="00846B76"/>
    <w:rsid w:val="00847840"/>
    <w:rsid w:val="00852BA1"/>
    <w:rsid w:val="008605DC"/>
    <w:rsid w:val="008606D5"/>
    <w:rsid w:val="00861576"/>
    <w:rsid w:val="0086244C"/>
    <w:rsid w:val="00864FB3"/>
    <w:rsid w:val="00865F80"/>
    <w:rsid w:val="00870EFD"/>
    <w:rsid w:val="00876308"/>
    <w:rsid w:val="008851FD"/>
    <w:rsid w:val="00894896"/>
    <w:rsid w:val="008A1C21"/>
    <w:rsid w:val="008A6F73"/>
    <w:rsid w:val="008B4588"/>
    <w:rsid w:val="008B53A4"/>
    <w:rsid w:val="008B7842"/>
    <w:rsid w:val="008C2121"/>
    <w:rsid w:val="008C4301"/>
    <w:rsid w:val="008C4462"/>
    <w:rsid w:val="008D39E8"/>
    <w:rsid w:val="008D56A0"/>
    <w:rsid w:val="008D72D2"/>
    <w:rsid w:val="008D790F"/>
    <w:rsid w:val="008E2A4E"/>
    <w:rsid w:val="008E4173"/>
    <w:rsid w:val="008E432F"/>
    <w:rsid w:val="008F2998"/>
    <w:rsid w:val="00901264"/>
    <w:rsid w:val="009023E1"/>
    <w:rsid w:val="009042EE"/>
    <w:rsid w:val="00905558"/>
    <w:rsid w:val="009077A7"/>
    <w:rsid w:val="009177C1"/>
    <w:rsid w:val="00924EBA"/>
    <w:rsid w:val="00935CAC"/>
    <w:rsid w:val="00945765"/>
    <w:rsid w:val="0094620B"/>
    <w:rsid w:val="00952605"/>
    <w:rsid w:val="0096407B"/>
    <w:rsid w:val="009662AA"/>
    <w:rsid w:val="0096661D"/>
    <w:rsid w:val="00974F6F"/>
    <w:rsid w:val="00984235"/>
    <w:rsid w:val="0099183C"/>
    <w:rsid w:val="009923B9"/>
    <w:rsid w:val="009A4752"/>
    <w:rsid w:val="009A7FB4"/>
    <w:rsid w:val="009B1549"/>
    <w:rsid w:val="009C6D0C"/>
    <w:rsid w:val="009D0F95"/>
    <w:rsid w:val="009D36A3"/>
    <w:rsid w:val="009D57D5"/>
    <w:rsid w:val="009D5B4D"/>
    <w:rsid w:val="009E3910"/>
    <w:rsid w:val="009E7BE5"/>
    <w:rsid w:val="00A105BC"/>
    <w:rsid w:val="00A111BD"/>
    <w:rsid w:val="00A17630"/>
    <w:rsid w:val="00A231CA"/>
    <w:rsid w:val="00A23AB3"/>
    <w:rsid w:val="00A24D2E"/>
    <w:rsid w:val="00A26D6A"/>
    <w:rsid w:val="00A36593"/>
    <w:rsid w:val="00A42961"/>
    <w:rsid w:val="00A442C3"/>
    <w:rsid w:val="00A45B33"/>
    <w:rsid w:val="00A52D79"/>
    <w:rsid w:val="00A56610"/>
    <w:rsid w:val="00A6157B"/>
    <w:rsid w:val="00A62A23"/>
    <w:rsid w:val="00A8210B"/>
    <w:rsid w:val="00A85174"/>
    <w:rsid w:val="00A8622B"/>
    <w:rsid w:val="00A9009F"/>
    <w:rsid w:val="00AB0EF5"/>
    <w:rsid w:val="00AB7D12"/>
    <w:rsid w:val="00AC02C8"/>
    <w:rsid w:val="00AC035F"/>
    <w:rsid w:val="00AC18F7"/>
    <w:rsid w:val="00AC720C"/>
    <w:rsid w:val="00AD1BCC"/>
    <w:rsid w:val="00AD6311"/>
    <w:rsid w:val="00AD64C5"/>
    <w:rsid w:val="00AE1DCB"/>
    <w:rsid w:val="00AE488E"/>
    <w:rsid w:val="00AF075D"/>
    <w:rsid w:val="00AF22D7"/>
    <w:rsid w:val="00B022B6"/>
    <w:rsid w:val="00B027D2"/>
    <w:rsid w:val="00B02957"/>
    <w:rsid w:val="00B05A5A"/>
    <w:rsid w:val="00B16990"/>
    <w:rsid w:val="00B20DC0"/>
    <w:rsid w:val="00B216C6"/>
    <w:rsid w:val="00B22D23"/>
    <w:rsid w:val="00B33F5D"/>
    <w:rsid w:val="00B356E0"/>
    <w:rsid w:val="00B41F52"/>
    <w:rsid w:val="00B4787A"/>
    <w:rsid w:val="00B47C0A"/>
    <w:rsid w:val="00B47C58"/>
    <w:rsid w:val="00B5097C"/>
    <w:rsid w:val="00B53079"/>
    <w:rsid w:val="00B63128"/>
    <w:rsid w:val="00B73EE0"/>
    <w:rsid w:val="00B75459"/>
    <w:rsid w:val="00B77EE5"/>
    <w:rsid w:val="00B8479E"/>
    <w:rsid w:val="00B86F6F"/>
    <w:rsid w:val="00B908F2"/>
    <w:rsid w:val="00B9232C"/>
    <w:rsid w:val="00BA5B48"/>
    <w:rsid w:val="00BA657A"/>
    <w:rsid w:val="00BA74DE"/>
    <w:rsid w:val="00BB58FF"/>
    <w:rsid w:val="00BC10D8"/>
    <w:rsid w:val="00BD16D4"/>
    <w:rsid w:val="00BD23F5"/>
    <w:rsid w:val="00BD418C"/>
    <w:rsid w:val="00BD6A92"/>
    <w:rsid w:val="00C00D60"/>
    <w:rsid w:val="00C1079A"/>
    <w:rsid w:val="00C2038C"/>
    <w:rsid w:val="00C273B5"/>
    <w:rsid w:val="00C31336"/>
    <w:rsid w:val="00C3715F"/>
    <w:rsid w:val="00C4378B"/>
    <w:rsid w:val="00C43E9F"/>
    <w:rsid w:val="00C46C4E"/>
    <w:rsid w:val="00C5343B"/>
    <w:rsid w:val="00C53F64"/>
    <w:rsid w:val="00C56126"/>
    <w:rsid w:val="00C629D7"/>
    <w:rsid w:val="00C65342"/>
    <w:rsid w:val="00C662CE"/>
    <w:rsid w:val="00C667A5"/>
    <w:rsid w:val="00C7035D"/>
    <w:rsid w:val="00C72695"/>
    <w:rsid w:val="00C75282"/>
    <w:rsid w:val="00C76D4C"/>
    <w:rsid w:val="00C84F23"/>
    <w:rsid w:val="00C916DB"/>
    <w:rsid w:val="00C923BC"/>
    <w:rsid w:val="00CA276E"/>
    <w:rsid w:val="00CB052F"/>
    <w:rsid w:val="00CB59A7"/>
    <w:rsid w:val="00CB64E3"/>
    <w:rsid w:val="00CC39AC"/>
    <w:rsid w:val="00CC4EAD"/>
    <w:rsid w:val="00CD3221"/>
    <w:rsid w:val="00CD52DD"/>
    <w:rsid w:val="00CF02BF"/>
    <w:rsid w:val="00CF6513"/>
    <w:rsid w:val="00D0023D"/>
    <w:rsid w:val="00D007A8"/>
    <w:rsid w:val="00D01BF1"/>
    <w:rsid w:val="00D02B4B"/>
    <w:rsid w:val="00D02CDC"/>
    <w:rsid w:val="00D036A0"/>
    <w:rsid w:val="00D06570"/>
    <w:rsid w:val="00D244EF"/>
    <w:rsid w:val="00D261B4"/>
    <w:rsid w:val="00D3057E"/>
    <w:rsid w:val="00D4638D"/>
    <w:rsid w:val="00D50961"/>
    <w:rsid w:val="00D52F0F"/>
    <w:rsid w:val="00D564BD"/>
    <w:rsid w:val="00D57F4D"/>
    <w:rsid w:val="00D63406"/>
    <w:rsid w:val="00D64FC7"/>
    <w:rsid w:val="00D65EC2"/>
    <w:rsid w:val="00D6622E"/>
    <w:rsid w:val="00D726C7"/>
    <w:rsid w:val="00D74BA9"/>
    <w:rsid w:val="00D77B78"/>
    <w:rsid w:val="00D81FD5"/>
    <w:rsid w:val="00D82E96"/>
    <w:rsid w:val="00D85E13"/>
    <w:rsid w:val="00D869B8"/>
    <w:rsid w:val="00D9636F"/>
    <w:rsid w:val="00DA13C0"/>
    <w:rsid w:val="00DA1DAC"/>
    <w:rsid w:val="00DA59CE"/>
    <w:rsid w:val="00DB510F"/>
    <w:rsid w:val="00DB57AD"/>
    <w:rsid w:val="00DC1A2A"/>
    <w:rsid w:val="00DC1D40"/>
    <w:rsid w:val="00DC5812"/>
    <w:rsid w:val="00DD581E"/>
    <w:rsid w:val="00DD7106"/>
    <w:rsid w:val="00DE50D1"/>
    <w:rsid w:val="00DF0825"/>
    <w:rsid w:val="00DF5C9B"/>
    <w:rsid w:val="00E00785"/>
    <w:rsid w:val="00E00BF9"/>
    <w:rsid w:val="00E02C97"/>
    <w:rsid w:val="00E02E66"/>
    <w:rsid w:val="00E10641"/>
    <w:rsid w:val="00E205FC"/>
    <w:rsid w:val="00E235BF"/>
    <w:rsid w:val="00E25BD0"/>
    <w:rsid w:val="00E44EE8"/>
    <w:rsid w:val="00E714C1"/>
    <w:rsid w:val="00E71B7C"/>
    <w:rsid w:val="00E80AB5"/>
    <w:rsid w:val="00E81274"/>
    <w:rsid w:val="00E83E66"/>
    <w:rsid w:val="00E86A72"/>
    <w:rsid w:val="00E875E5"/>
    <w:rsid w:val="00E94CB9"/>
    <w:rsid w:val="00E96C74"/>
    <w:rsid w:val="00EA0D0A"/>
    <w:rsid w:val="00EA653D"/>
    <w:rsid w:val="00EB0909"/>
    <w:rsid w:val="00EB12FC"/>
    <w:rsid w:val="00EB2942"/>
    <w:rsid w:val="00EB6F65"/>
    <w:rsid w:val="00EC0399"/>
    <w:rsid w:val="00EC0704"/>
    <w:rsid w:val="00EC2311"/>
    <w:rsid w:val="00EC35A5"/>
    <w:rsid w:val="00ED0A69"/>
    <w:rsid w:val="00ED1A81"/>
    <w:rsid w:val="00EE3CC1"/>
    <w:rsid w:val="00EE5271"/>
    <w:rsid w:val="00EE6003"/>
    <w:rsid w:val="00EF154F"/>
    <w:rsid w:val="00EF3E58"/>
    <w:rsid w:val="00EF4886"/>
    <w:rsid w:val="00EF4A70"/>
    <w:rsid w:val="00F0143E"/>
    <w:rsid w:val="00F039AC"/>
    <w:rsid w:val="00F03F93"/>
    <w:rsid w:val="00F057CD"/>
    <w:rsid w:val="00F10472"/>
    <w:rsid w:val="00F110EB"/>
    <w:rsid w:val="00F13ADA"/>
    <w:rsid w:val="00F150F0"/>
    <w:rsid w:val="00F24556"/>
    <w:rsid w:val="00F32B67"/>
    <w:rsid w:val="00F34E1B"/>
    <w:rsid w:val="00F357ED"/>
    <w:rsid w:val="00F3623C"/>
    <w:rsid w:val="00F44856"/>
    <w:rsid w:val="00F47456"/>
    <w:rsid w:val="00F5018F"/>
    <w:rsid w:val="00F511E3"/>
    <w:rsid w:val="00F56DB0"/>
    <w:rsid w:val="00F61A02"/>
    <w:rsid w:val="00F61CEB"/>
    <w:rsid w:val="00F6265B"/>
    <w:rsid w:val="00F71041"/>
    <w:rsid w:val="00F77956"/>
    <w:rsid w:val="00F81F87"/>
    <w:rsid w:val="00F84580"/>
    <w:rsid w:val="00F954E6"/>
    <w:rsid w:val="00FA001C"/>
    <w:rsid w:val="00FA01E6"/>
    <w:rsid w:val="00FA26D1"/>
    <w:rsid w:val="00FA2897"/>
    <w:rsid w:val="00FC2B54"/>
    <w:rsid w:val="00FD316E"/>
    <w:rsid w:val="00FD51BF"/>
    <w:rsid w:val="00FE40C4"/>
    <w:rsid w:val="00FE42F6"/>
    <w:rsid w:val="00FE51E1"/>
    <w:rsid w:val="00FE535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71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D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7D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16E"/>
    <w:rPr>
      <w:rFonts w:asciiTheme="majorHAnsi" w:eastAsiaTheme="majorEastAsia" w:hAnsiTheme="majorHAnsi" w:cstheme="majorBidi"/>
      <w:b/>
      <w:bCs/>
      <w:color w:val="365F91" w:themeColor="accent1" w:themeShade="BF"/>
      <w:sz w:val="28"/>
      <w:szCs w:val="28"/>
    </w:rPr>
  </w:style>
  <w:style w:type="paragraph" w:customStyle="1" w:styleId="Normal2">
    <w:name w:val="Normal 2"/>
    <w:basedOn w:val="Normal"/>
    <w:link w:val="Normal2Char"/>
    <w:qFormat/>
    <w:rsid w:val="002F7DA6"/>
    <w:pPr>
      <w:tabs>
        <w:tab w:val="left" w:pos="360"/>
        <w:tab w:val="left" w:pos="720"/>
        <w:tab w:val="left" w:pos="1080"/>
      </w:tabs>
      <w:spacing w:after="0" w:line="240" w:lineRule="auto"/>
      <w:ind w:firstLine="357"/>
      <w:jc w:val="both"/>
    </w:pPr>
    <w:rPr>
      <w:rFonts w:ascii="Times New Roman" w:eastAsia="Times New Roman" w:hAnsi="Times New Roman" w:cs="Times New Roman"/>
      <w:snapToGrid w:val="0"/>
      <w:lang w:val="en-US"/>
    </w:rPr>
  </w:style>
  <w:style w:type="character" w:customStyle="1" w:styleId="Normal2Char">
    <w:name w:val="Normal 2 Char"/>
    <w:link w:val="Normal2"/>
    <w:rsid w:val="002F7DA6"/>
    <w:rPr>
      <w:rFonts w:ascii="Times New Roman" w:eastAsia="Times New Roman" w:hAnsi="Times New Roman" w:cs="Times New Roman"/>
      <w:snapToGrid w:val="0"/>
      <w:lang w:val="en-US"/>
    </w:rPr>
  </w:style>
  <w:style w:type="character" w:customStyle="1" w:styleId="Heading2Char">
    <w:name w:val="Heading 2 Char"/>
    <w:basedOn w:val="DefaultParagraphFont"/>
    <w:link w:val="Heading2"/>
    <w:uiPriority w:val="9"/>
    <w:rsid w:val="002F7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7DA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F7DA6"/>
    <w:pPr>
      <w:ind w:left="720"/>
      <w:contextualSpacing/>
    </w:pPr>
  </w:style>
  <w:style w:type="paragraph" w:styleId="NormalIndent">
    <w:name w:val="Normal Indent"/>
    <w:basedOn w:val="Normal"/>
    <w:link w:val="NormalIndentChar"/>
    <w:rsid w:val="004A75CB"/>
    <w:pPr>
      <w:tabs>
        <w:tab w:val="left" w:pos="360"/>
        <w:tab w:val="left" w:pos="720"/>
        <w:tab w:val="left" w:pos="1080"/>
      </w:tabs>
      <w:spacing w:after="0" w:line="240" w:lineRule="auto"/>
      <w:ind w:firstLine="360"/>
      <w:jc w:val="both"/>
    </w:pPr>
    <w:rPr>
      <w:rFonts w:ascii="Times New Roman" w:eastAsia="Times New Roman" w:hAnsi="Times New Roman" w:cs="Times New Roman"/>
      <w:snapToGrid w:val="0"/>
      <w:sz w:val="20"/>
      <w:szCs w:val="20"/>
      <w:lang w:val="en-US"/>
    </w:rPr>
  </w:style>
  <w:style w:type="character" w:customStyle="1" w:styleId="NormalIndentChar">
    <w:name w:val="Normal Indent Char"/>
    <w:link w:val="NormalIndent"/>
    <w:rsid w:val="004A75CB"/>
    <w:rPr>
      <w:rFonts w:ascii="Times New Roman" w:eastAsia="Times New Roman" w:hAnsi="Times New Roman" w:cs="Times New Roman"/>
      <w:snapToGrid w:val="0"/>
      <w:sz w:val="20"/>
      <w:szCs w:val="20"/>
      <w:lang w:val="en-US"/>
    </w:rPr>
  </w:style>
  <w:style w:type="table" w:styleId="TableGrid">
    <w:name w:val="Table Grid"/>
    <w:basedOn w:val="TableNormal"/>
    <w:uiPriority w:val="59"/>
    <w:rsid w:val="0014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2894"/>
    <w:pPr>
      <w:spacing w:line="240" w:lineRule="auto"/>
    </w:pPr>
    <w:rPr>
      <w:b/>
      <w:bCs/>
      <w:color w:val="4F81BD" w:themeColor="accent1"/>
      <w:sz w:val="18"/>
      <w:szCs w:val="18"/>
    </w:rPr>
  </w:style>
  <w:style w:type="character" w:styleId="Hyperlink">
    <w:name w:val="Hyperlink"/>
    <w:basedOn w:val="DefaultParagraphFont"/>
    <w:uiPriority w:val="99"/>
    <w:rsid w:val="00D0023D"/>
    <w:rPr>
      <w:rFonts w:cs="Times New Roman"/>
      <w:color w:val="0000FF"/>
      <w:u w:val="single"/>
    </w:rPr>
  </w:style>
  <w:style w:type="paragraph" w:styleId="BalloonText">
    <w:name w:val="Balloon Text"/>
    <w:basedOn w:val="Normal"/>
    <w:link w:val="BalloonTextChar"/>
    <w:uiPriority w:val="99"/>
    <w:semiHidden/>
    <w:unhideWhenUsed/>
    <w:rsid w:val="00473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400"/>
    <w:rPr>
      <w:rFonts w:ascii="Tahoma" w:hAnsi="Tahoma" w:cs="Tahoma"/>
      <w:sz w:val="16"/>
      <w:szCs w:val="16"/>
    </w:rPr>
  </w:style>
  <w:style w:type="paragraph" w:customStyle="1" w:styleId="References">
    <w:name w:val="References"/>
    <w:basedOn w:val="NormalWeb"/>
    <w:link w:val="ReferencesChar"/>
    <w:qFormat/>
    <w:rsid w:val="003C71D6"/>
    <w:pPr>
      <w:spacing w:after="0" w:line="240" w:lineRule="auto"/>
      <w:ind w:left="448" w:hanging="448"/>
      <w:jc w:val="both"/>
    </w:pPr>
    <w:rPr>
      <w:rFonts w:eastAsia="Calibri"/>
      <w:sz w:val="20"/>
      <w:szCs w:val="20"/>
      <w:lang w:val="en-US" w:eastAsia="x-none"/>
    </w:rPr>
  </w:style>
  <w:style w:type="character" w:customStyle="1" w:styleId="ReferencesChar">
    <w:name w:val="References Char"/>
    <w:link w:val="References"/>
    <w:rsid w:val="003C71D6"/>
    <w:rPr>
      <w:rFonts w:ascii="Times New Roman" w:eastAsia="Calibri" w:hAnsi="Times New Roman" w:cs="Times New Roman"/>
      <w:sz w:val="20"/>
      <w:szCs w:val="20"/>
      <w:lang w:val="en-US" w:eastAsia="x-none"/>
    </w:rPr>
  </w:style>
  <w:style w:type="paragraph" w:styleId="NormalWeb">
    <w:name w:val="Normal (Web)"/>
    <w:basedOn w:val="Normal"/>
    <w:uiPriority w:val="99"/>
    <w:unhideWhenUsed/>
    <w:rsid w:val="003C71D6"/>
    <w:rPr>
      <w:rFonts w:ascii="Times New Roman" w:hAnsi="Times New Roman" w:cs="Times New Roman"/>
      <w:sz w:val="24"/>
      <w:szCs w:val="24"/>
    </w:rPr>
  </w:style>
  <w:style w:type="paragraph" w:styleId="BodyText">
    <w:name w:val="Body Text"/>
    <w:basedOn w:val="Normal"/>
    <w:link w:val="BodyTextChar"/>
    <w:uiPriority w:val="99"/>
    <w:rsid w:val="00EF3E58"/>
    <w:pPr>
      <w:spacing w:after="240" w:line="360" w:lineRule="auto"/>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EF3E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7B1E93"/>
    <w:rPr>
      <w:sz w:val="16"/>
      <w:szCs w:val="16"/>
    </w:rPr>
  </w:style>
  <w:style w:type="paragraph" w:styleId="CommentText">
    <w:name w:val="annotation text"/>
    <w:basedOn w:val="Normal"/>
    <w:link w:val="CommentTextChar"/>
    <w:uiPriority w:val="99"/>
    <w:semiHidden/>
    <w:unhideWhenUsed/>
    <w:rsid w:val="007B1E93"/>
    <w:pPr>
      <w:spacing w:line="240" w:lineRule="auto"/>
    </w:pPr>
    <w:rPr>
      <w:sz w:val="20"/>
      <w:szCs w:val="20"/>
    </w:rPr>
  </w:style>
  <w:style w:type="character" w:customStyle="1" w:styleId="CommentTextChar">
    <w:name w:val="Comment Text Char"/>
    <w:basedOn w:val="DefaultParagraphFont"/>
    <w:link w:val="CommentText"/>
    <w:uiPriority w:val="99"/>
    <w:semiHidden/>
    <w:rsid w:val="007B1E93"/>
    <w:rPr>
      <w:sz w:val="20"/>
      <w:szCs w:val="20"/>
    </w:rPr>
  </w:style>
  <w:style w:type="paragraph" w:styleId="CommentSubject">
    <w:name w:val="annotation subject"/>
    <w:basedOn w:val="CommentText"/>
    <w:next w:val="CommentText"/>
    <w:link w:val="CommentSubjectChar"/>
    <w:uiPriority w:val="99"/>
    <w:semiHidden/>
    <w:unhideWhenUsed/>
    <w:rsid w:val="007B1E93"/>
    <w:rPr>
      <w:b/>
      <w:bCs/>
    </w:rPr>
  </w:style>
  <w:style w:type="character" w:customStyle="1" w:styleId="CommentSubjectChar">
    <w:name w:val="Comment Subject Char"/>
    <w:basedOn w:val="CommentTextChar"/>
    <w:link w:val="CommentSubject"/>
    <w:uiPriority w:val="99"/>
    <w:semiHidden/>
    <w:rsid w:val="007B1E93"/>
    <w:rPr>
      <w:b/>
      <w:bCs/>
      <w:sz w:val="20"/>
      <w:szCs w:val="20"/>
    </w:rPr>
  </w:style>
  <w:style w:type="table" w:styleId="LightShading">
    <w:name w:val="Light Shading"/>
    <w:basedOn w:val="TableNormal"/>
    <w:uiPriority w:val="60"/>
    <w:rsid w:val="00412469"/>
    <w:pPr>
      <w:spacing w:after="0" w:line="240" w:lineRule="auto"/>
    </w:pPr>
    <w:rPr>
      <w:rFonts w:ascii="Times New Roman" w:eastAsia="Times New Roman" w:hAnsi="Times New Roman" w:cs="Times New Roman"/>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171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F7D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F7DA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716E"/>
    <w:rPr>
      <w:rFonts w:asciiTheme="majorHAnsi" w:eastAsiaTheme="majorEastAsia" w:hAnsiTheme="majorHAnsi" w:cstheme="majorBidi"/>
      <w:b/>
      <w:bCs/>
      <w:color w:val="365F91" w:themeColor="accent1" w:themeShade="BF"/>
      <w:sz w:val="28"/>
      <w:szCs w:val="28"/>
    </w:rPr>
  </w:style>
  <w:style w:type="paragraph" w:customStyle="1" w:styleId="Normal2">
    <w:name w:val="Normal 2"/>
    <w:basedOn w:val="Normal"/>
    <w:link w:val="Normal2Char"/>
    <w:qFormat/>
    <w:rsid w:val="002F7DA6"/>
    <w:pPr>
      <w:tabs>
        <w:tab w:val="left" w:pos="360"/>
        <w:tab w:val="left" w:pos="720"/>
        <w:tab w:val="left" w:pos="1080"/>
      </w:tabs>
      <w:spacing w:after="0" w:line="240" w:lineRule="auto"/>
      <w:ind w:firstLine="357"/>
      <w:jc w:val="both"/>
    </w:pPr>
    <w:rPr>
      <w:rFonts w:ascii="Times New Roman" w:eastAsia="Times New Roman" w:hAnsi="Times New Roman" w:cs="Times New Roman"/>
      <w:snapToGrid w:val="0"/>
      <w:lang w:val="en-US"/>
    </w:rPr>
  </w:style>
  <w:style w:type="character" w:customStyle="1" w:styleId="Normal2Char">
    <w:name w:val="Normal 2 Char"/>
    <w:link w:val="Normal2"/>
    <w:rsid w:val="002F7DA6"/>
    <w:rPr>
      <w:rFonts w:ascii="Times New Roman" w:eastAsia="Times New Roman" w:hAnsi="Times New Roman" w:cs="Times New Roman"/>
      <w:snapToGrid w:val="0"/>
      <w:lang w:val="en-US"/>
    </w:rPr>
  </w:style>
  <w:style w:type="character" w:customStyle="1" w:styleId="Heading2Char">
    <w:name w:val="Heading 2 Char"/>
    <w:basedOn w:val="DefaultParagraphFont"/>
    <w:link w:val="Heading2"/>
    <w:uiPriority w:val="9"/>
    <w:rsid w:val="002F7D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F7DA6"/>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F7DA6"/>
    <w:pPr>
      <w:ind w:left="720"/>
      <w:contextualSpacing/>
    </w:pPr>
  </w:style>
  <w:style w:type="paragraph" w:styleId="NormalIndent">
    <w:name w:val="Normal Indent"/>
    <w:basedOn w:val="Normal"/>
    <w:link w:val="NormalIndentChar"/>
    <w:rsid w:val="004A75CB"/>
    <w:pPr>
      <w:tabs>
        <w:tab w:val="left" w:pos="360"/>
        <w:tab w:val="left" w:pos="720"/>
        <w:tab w:val="left" w:pos="1080"/>
      </w:tabs>
      <w:spacing w:after="0" w:line="240" w:lineRule="auto"/>
      <w:ind w:firstLine="360"/>
      <w:jc w:val="both"/>
    </w:pPr>
    <w:rPr>
      <w:rFonts w:ascii="Times New Roman" w:eastAsia="Times New Roman" w:hAnsi="Times New Roman" w:cs="Times New Roman"/>
      <w:snapToGrid w:val="0"/>
      <w:sz w:val="20"/>
      <w:szCs w:val="20"/>
      <w:lang w:val="en-US"/>
    </w:rPr>
  </w:style>
  <w:style w:type="character" w:customStyle="1" w:styleId="NormalIndentChar">
    <w:name w:val="Normal Indent Char"/>
    <w:link w:val="NormalIndent"/>
    <w:rsid w:val="004A75CB"/>
    <w:rPr>
      <w:rFonts w:ascii="Times New Roman" w:eastAsia="Times New Roman" w:hAnsi="Times New Roman" w:cs="Times New Roman"/>
      <w:snapToGrid w:val="0"/>
      <w:sz w:val="20"/>
      <w:szCs w:val="20"/>
      <w:lang w:val="en-US"/>
    </w:rPr>
  </w:style>
  <w:style w:type="table" w:styleId="TableGrid">
    <w:name w:val="Table Grid"/>
    <w:basedOn w:val="TableNormal"/>
    <w:uiPriority w:val="59"/>
    <w:rsid w:val="00142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42894"/>
    <w:pPr>
      <w:spacing w:line="240" w:lineRule="auto"/>
    </w:pPr>
    <w:rPr>
      <w:b/>
      <w:bCs/>
      <w:color w:val="4F81BD" w:themeColor="accent1"/>
      <w:sz w:val="18"/>
      <w:szCs w:val="18"/>
    </w:rPr>
  </w:style>
  <w:style w:type="character" w:styleId="Hyperlink">
    <w:name w:val="Hyperlink"/>
    <w:basedOn w:val="DefaultParagraphFont"/>
    <w:uiPriority w:val="99"/>
    <w:rsid w:val="00D0023D"/>
    <w:rPr>
      <w:rFonts w:cs="Times New Roman"/>
      <w:color w:val="0000FF"/>
      <w:u w:val="single"/>
    </w:rPr>
  </w:style>
  <w:style w:type="paragraph" w:styleId="BalloonText">
    <w:name w:val="Balloon Text"/>
    <w:basedOn w:val="Normal"/>
    <w:link w:val="BalloonTextChar"/>
    <w:uiPriority w:val="99"/>
    <w:semiHidden/>
    <w:unhideWhenUsed/>
    <w:rsid w:val="00473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400"/>
    <w:rPr>
      <w:rFonts w:ascii="Tahoma" w:hAnsi="Tahoma" w:cs="Tahoma"/>
      <w:sz w:val="16"/>
      <w:szCs w:val="16"/>
    </w:rPr>
  </w:style>
  <w:style w:type="paragraph" w:customStyle="1" w:styleId="References">
    <w:name w:val="References"/>
    <w:basedOn w:val="NormalWeb"/>
    <w:link w:val="ReferencesChar"/>
    <w:qFormat/>
    <w:rsid w:val="003C71D6"/>
    <w:pPr>
      <w:spacing w:after="0" w:line="240" w:lineRule="auto"/>
      <w:ind w:left="448" w:hanging="448"/>
      <w:jc w:val="both"/>
    </w:pPr>
    <w:rPr>
      <w:rFonts w:eastAsia="Calibri"/>
      <w:sz w:val="20"/>
      <w:szCs w:val="20"/>
      <w:lang w:val="en-US" w:eastAsia="x-none"/>
    </w:rPr>
  </w:style>
  <w:style w:type="character" w:customStyle="1" w:styleId="ReferencesChar">
    <w:name w:val="References Char"/>
    <w:link w:val="References"/>
    <w:rsid w:val="003C71D6"/>
    <w:rPr>
      <w:rFonts w:ascii="Times New Roman" w:eastAsia="Calibri" w:hAnsi="Times New Roman" w:cs="Times New Roman"/>
      <w:sz w:val="20"/>
      <w:szCs w:val="20"/>
      <w:lang w:val="en-US" w:eastAsia="x-none"/>
    </w:rPr>
  </w:style>
  <w:style w:type="paragraph" w:styleId="NormalWeb">
    <w:name w:val="Normal (Web)"/>
    <w:basedOn w:val="Normal"/>
    <w:uiPriority w:val="99"/>
    <w:unhideWhenUsed/>
    <w:rsid w:val="003C71D6"/>
    <w:rPr>
      <w:rFonts w:ascii="Times New Roman" w:hAnsi="Times New Roman" w:cs="Times New Roman"/>
      <w:sz w:val="24"/>
      <w:szCs w:val="24"/>
    </w:rPr>
  </w:style>
  <w:style w:type="paragraph" w:styleId="BodyText">
    <w:name w:val="Body Text"/>
    <w:basedOn w:val="Normal"/>
    <w:link w:val="BodyTextChar"/>
    <w:uiPriority w:val="99"/>
    <w:rsid w:val="00EF3E58"/>
    <w:pPr>
      <w:spacing w:after="240" w:line="360" w:lineRule="auto"/>
    </w:pPr>
    <w:rPr>
      <w:rFonts w:ascii="Arial" w:eastAsia="Times New Roman" w:hAnsi="Arial" w:cs="Times New Roman"/>
      <w:sz w:val="24"/>
      <w:szCs w:val="24"/>
    </w:rPr>
  </w:style>
  <w:style w:type="character" w:customStyle="1" w:styleId="BodyTextChar">
    <w:name w:val="Body Text Char"/>
    <w:basedOn w:val="DefaultParagraphFont"/>
    <w:link w:val="BodyText"/>
    <w:uiPriority w:val="99"/>
    <w:rsid w:val="00EF3E58"/>
    <w:rPr>
      <w:rFonts w:ascii="Arial" w:eastAsia="Times New Roman" w:hAnsi="Arial" w:cs="Times New Roman"/>
      <w:sz w:val="24"/>
      <w:szCs w:val="24"/>
    </w:rPr>
  </w:style>
  <w:style w:type="character" w:styleId="CommentReference">
    <w:name w:val="annotation reference"/>
    <w:basedOn w:val="DefaultParagraphFont"/>
    <w:uiPriority w:val="99"/>
    <w:semiHidden/>
    <w:unhideWhenUsed/>
    <w:rsid w:val="007B1E93"/>
    <w:rPr>
      <w:sz w:val="16"/>
      <w:szCs w:val="16"/>
    </w:rPr>
  </w:style>
  <w:style w:type="paragraph" w:styleId="CommentText">
    <w:name w:val="annotation text"/>
    <w:basedOn w:val="Normal"/>
    <w:link w:val="CommentTextChar"/>
    <w:uiPriority w:val="99"/>
    <w:semiHidden/>
    <w:unhideWhenUsed/>
    <w:rsid w:val="007B1E93"/>
    <w:pPr>
      <w:spacing w:line="240" w:lineRule="auto"/>
    </w:pPr>
    <w:rPr>
      <w:sz w:val="20"/>
      <w:szCs w:val="20"/>
    </w:rPr>
  </w:style>
  <w:style w:type="character" w:customStyle="1" w:styleId="CommentTextChar">
    <w:name w:val="Comment Text Char"/>
    <w:basedOn w:val="DefaultParagraphFont"/>
    <w:link w:val="CommentText"/>
    <w:uiPriority w:val="99"/>
    <w:semiHidden/>
    <w:rsid w:val="007B1E93"/>
    <w:rPr>
      <w:sz w:val="20"/>
      <w:szCs w:val="20"/>
    </w:rPr>
  </w:style>
  <w:style w:type="paragraph" w:styleId="CommentSubject">
    <w:name w:val="annotation subject"/>
    <w:basedOn w:val="CommentText"/>
    <w:next w:val="CommentText"/>
    <w:link w:val="CommentSubjectChar"/>
    <w:uiPriority w:val="99"/>
    <w:semiHidden/>
    <w:unhideWhenUsed/>
    <w:rsid w:val="007B1E93"/>
    <w:rPr>
      <w:b/>
      <w:bCs/>
    </w:rPr>
  </w:style>
  <w:style w:type="character" w:customStyle="1" w:styleId="CommentSubjectChar">
    <w:name w:val="Comment Subject Char"/>
    <w:basedOn w:val="CommentTextChar"/>
    <w:link w:val="CommentSubject"/>
    <w:uiPriority w:val="99"/>
    <w:semiHidden/>
    <w:rsid w:val="007B1E93"/>
    <w:rPr>
      <w:b/>
      <w:bCs/>
      <w:sz w:val="20"/>
      <w:szCs w:val="20"/>
    </w:rPr>
  </w:style>
  <w:style w:type="table" w:styleId="LightShading">
    <w:name w:val="Light Shading"/>
    <w:basedOn w:val="TableNormal"/>
    <w:uiPriority w:val="60"/>
    <w:rsid w:val="00412469"/>
    <w:pPr>
      <w:spacing w:after="0" w:line="240" w:lineRule="auto"/>
    </w:pPr>
    <w:rPr>
      <w:rFonts w:ascii="Times New Roman" w:eastAsia="Times New Roman" w:hAnsi="Times New Roman" w:cs="Times New Roman"/>
      <w:color w:val="000000" w:themeColor="text1" w:themeShade="BF"/>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4669">
      <w:bodyDiv w:val="1"/>
      <w:marLeft w:val="0"/>
      <w:marRight w:val="0"/>
      <w:marTop w:val="0"/>
      <w:marBottom w:val="0"/>
      <w:divBdr>
        <w:top w:val="none" w:sz="0" w:space="0" w:color="auto"/>
        <w:left w:val="none" w:sz="0" w:space="0" w:color="auto"/>
        <w:bottom w:val="none" w:sz="0" w:space="0" w:color="auto"/>
        <w:right w:val="none" w:sz="0" w:space="0" w:color="auto"/>
      </w:divBdr>
    </w:div>
    <w:div w:id="335114482">
      <w:bodyDiv w:val="1"/>
      <w:marLeft w:val="0"/>
      <w:marRight w:val="0"/>
      <w:marTop w:val="0"/>
      <w:marBottom w:val="0"/>
      <w:divBdr>
        <w:top w:val="none" w:sz="0" w:space="0" w:color="auto"/>
        <w:left w:val="none" w:sz="0" w:space="0" w:color="auto"/>
        <w:bottom w:val="none" w:sz="0" w:space="0" w:color="auto"/>
        <w:right w:val="none" w:sz="0" w:space="0" w:color="auto"/>
      </w:divBdr>
    </w:div>
    <w:div w:id="335500389">
      <w:bodyDiv w:val="1"/>
      <w:marLeft w:val="0"/>
      <w:marRight w:val="0"/>
      <w:marTop w:val="0"/>
      <w:marBottom w:val="0"/>
      <w:divBdr>
        <w:top w:val="none" w:sz="0" w:space="0" w:color="auto"/>
        <w:left w:val="none" w:sz="0" w:space="0" w:color="auto"/>
        <w:bottom w:val="none" w:sz="0" w:space="0" w:color="auto"/>
        <w:right w:val="none" w:sz="0" w:space="0" w:color="auto"/>
      </w:divBdr>
    </w:div>
    <w:div w:id="415907064">
      <w:bodyDiv w:val="1"/>
      <w:marLeft w:val="0"/>
      <w:marRight w:val="0"/>
      <w:marTop w:val="0"/>
      <w:marBottom w:val="0"/>
      <w:divBdr>
        <w:top w:val="none" w:sz="0" w:space="0" w:color="auto"/>
        <w:left w:val="none" w:sz="0" w:space="0" w:color="auto"/>
        <w:bottom w:val="none" w:sz="0" w:space="0" w:color="auto"/>
        <w:right w:val="none" w:sz="0" w:space="0" w:color="auto"/>
      </w:divBdr>
    </w:div>
    <w:div w:id="472218481">
      <w:bodyDiv w:val="1"/>
      <w:marLeft w:val="0"/>
      <w:marRight w:val="0"/>
      <w:marTop w:val="0"/>
      <w:marBottom w:val="0"/>
      <w:divBdr>
        <w:top w:val="none" w:sz="0" w:space="0" w:color="auto"/>
        <w:left w:val="none" w:sz="0" w:space="0" w:color="auto"/>
        <w:bottom w:val="none" w:sz="0" w:space="0" w:color="auto"/>
        <w:right w:val="none" w:sz="0" w:space="0" w:color="auto"/>
      </w:divBdr>
    </w:div>
    <w:div w:id="854853469">
      <w:bodyDiv w:val="1"/>
      <w:marLeft w:val="0"/>
      <w:marRight w:val="0"/>
      <w:marTop w:val="0"/>
      <w:marBottom w:val="0"/>
      <w:divBdr>
        <w:top w:val="none" w:sz="0" w:space="0" w:color="auto"/>
        <w:left w:val="none" w:sz="0" w:space="0" w:color="auto"/>
        <w:bottom w:val="none" w:sz="0" w:space="0" w:color="auto"/>
        <w:right w:val="none" w:sz="0" w:space="0" w:color="auto"/>
      </w:divBdr>
    </w:div>
    <w:div w:id="868764652">
      <w:bodyDiv w:val="1"/>
      <w:marLeft w:val="0"/>
      <w:marRight w:val="0"/>
      <w:marTop w:val="0"/>
      <w:marBottom w:val="0"/>
      <w:divBdr>
        <w:top w:val="none" w:sz="0" w:space="0" w:color="auto"/>
        <w:left w:val="none" w:sz="0" w:space="0" w:color="auto"/>
        <w:bottom w:val="none" w:sz="0" w:space="0" w:color="auto"/>
        <w:right w:val="none" w:sz="0" w:space="0" w:color="auto"/>
      </w:divBdr>
    </w:div>
    <w:div w:id="956912963">
      <w:bodyDiv w:val="1"/>
      <w:marLeft w:val="0"/>
      <w:marRight w:val="0"/>
      <w:marTop w:val="0"/>
      <w:marBottom w:val="0"/>
      <w:divBdr>
        <w:top w:val="none" w:sz="0" w:space="0" w:color="auto"/>
        <w:left w:val="none" w:sz="0" w:space="0" w:color="auto"/>
        <w:bottom w:val="none" w:sz="0" w:space="0" w:color="auto"/>
        <w:right w:val="none" w:sz="0" w:space="0" w:color="auto"/>
      </w:divBdr>
    </w:div>
    <w:div w:id="1004746712">
      <w:bodyDiv w:val="1"/>
      <w:marLeft w:val="0"/>
      <w:marRight w:val="0"/>
      <w:marTop w:val="0"/>
      <w:marBottom w:val="0"/>
      <w:divBdr>
        <w:top w:val="none" w:sz="0" w:space="0" w:color="auto"/>
        <w:left w:val="none" w:sz="0" w:space="0" w:color="auto"/>
        <w:bottom w:val="none" w:sz="0" w:space="0" w:color="auto"/>
        <w:right w:val="none" w:sz="0" w:space="0" w:color="auto"/>
      </w:divBdr>
    </w:div>
    <w:div w:id="1212810147">
      <w:bodyDiv w:val="1"/>
      <w:marLeft w:val="0"/>
      <w:marRight w:val="0"/>
      <w:marTop w:val="0"/>
      <w:marBottom w:val="0"/>
      <w:divBdr>
        <w:top w:val="none" w:sz="0" w:space="0" w:color="auto"/>
        <w:left w:val="none" w:sz="0" w:space="0" w:color="auto"/>
        <w:bottom w:val="none" w:sz="0" w:space="0" w:color="auto"/>
        <w:right w:val="none" w:sz="0" w:space="0" w:color="auto"/>
      </w:divBdr>
    </w:div>
    <w:div w:id="1273704909">
      <w:bodyDiv w:val="1"/>
      <w:marLeft w:val="0"/>
      <w:marRight w:val="0"/>
      <w:marTop w:val="0"/>
      <w:marBottom w:val="0"/>
      <w:divBdr>
        <w:top w:val="none" w:sz="0" w:space="0" w:color="auto"/>
        <w:left w:val="none" w:sz="0" w:space="0" w:color="auto"/>
        <w:bottom w:val="none" w:sz="0" w:space="0" w:color="auto"/>
        <w:right w:val="none" w:sz="0" w:space="0" w:color="auto"/>
      </w:divBdr>
    </w:div>
    <w:div w:id="1283536464">
      <w:bodyDiv w:val="1"/>
      <w:marLeft w:val="0"/>
      <w:marRight w:val="0"/>
      <w:marTop w:val="0"/>
      <w:marBottom w:val="0"/>
      <w:divBdr>
        <w:top w:val="none" w:sz="0" w:space="0" w:color="auto"/>
        <w:left w:val="none" w:sz="0" w:space="0" w:color="auto"/>
        <w:bottom w:val="none" w:sz="0" w:space="0" w:color="auto"/>
        <w:right w:val="none" w:sz="0" w:space="0" w:color="auto"/>
      </w:divBdr>
    </w:div>
    <w:div w:id="1483542661">
      <w:bodyDiv w:val="1"/>
      <w:marLeft w:val="0"/>
      <w:marRight w:val="0"/>
      <w:marTop w:val="0"/>
      <w:marBottom w:val="0"/>
      <w:divBdr>
        <w:top w:val="none" w:sz="0" w:space="0" w:color="auto"/>
        <w:left w:val="none" w:sz="0" w:space="0" w:color="auto"/>
        <w:bottom w:val="none" w:sz="0" w:space="0" w:color="auto"/>
        <w:right w:val="none" w:sz="0" w:space="0" w:color="auto"/>
      </w:divBdr>
    </w:div>
    <w:div w:id="1483813556">
      <w:bodyDiv w:val="1"/>
      <w:marLeft w:val="0"/>
      <w:marRight w:val="0"/>
      <w:marTop w:val="0"/>
      <w:marBottom w:val="0"/>
      <w:divBdr>
        <w:top w:val="none" w:sz="0" w:space="0" w:color="auto"/>
        <w:left w:val="none" w:sz="0" w:space="0" w:color="auto"/>
        <w:bottom w:val="none" w:sz="0" w:space="0" w:color="auto"/>
        <w:right w:val="none" w:sz="0" w:space="0" w:color="auto"/>
      </w:divBdr>
    </w:div>
    <w:div w:id="1617565135">
      <w:bodyDiv w:val="1"/>
      <w:marLeft w:val="0"/>
      <w:marRight w:val="0"/>
      <w:marTop w:val="0"/>
      <w:marBottom w:val="0"/>
      <w:divBdr>
        <w:top w:val="none" w:sz="0" w:space="0" w:color="auto"/>
        <w:left w:val="none" w:sz="0" w:space="0" w:color="auto"/>
        <w:bottom w:val="none" w:sz="0" w:space="0" w:color="auto"/>
        <w:right w:val="none" w:sz="0" w:space="0" w:color="auto"/>
      </w:divBdr>
    </w:div>
    <w:div w:id="1649088316">
      <w:bodyDiv w:val="1"/>
      <w:marLeft w:val="0"/>
      <w:marRight w:val="0"/>
      <w:marTop w:val="0"/>
      <w:marBottom w:val="0"/>
      <w:divBdr>
        <w:top w:val="none" w:sz="0" w:space="0" w:color="auto"/>
        <w:left w:val="none" w:sz="0" w:space="0" w:color="auto"/>
        <w:bottom w:val="none" w:sz="0" w:space="0" w:color="auto"/>
        <w:right w:val="none" w:sz="0" w:space="0" w:color="auto"/>
      </w:divBdr>
    </w:div>
    <w:div w:id="1839072862">
      <w:bodyDiv w:val="1"/>
      <w:marLeft w:val="0"/>
      <w:marRight w:val="0"/>
      <w:marTop w:val="0"/>
      <w:marBottom w:val="0"/>
      <w:divBdr>
        <w:top w:val="none" w:sz="0" w:space="0" w:color="auto"/>
        <w:left w:val="none" w:sz="0" w:space="0" w:color="auto"/>
        <w:bottom w:val="none" w:sz="0" w:space="0" w:color="auto"/>
        <w:right w:val="none" w:sz="0" w:space="0" w:color="auto"/>
      </w:divBdr>
    </w:div>
    <w:div w:id="2026513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image" Target="media/image4.emf"/><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Availability Percentage</a:t>
            </a:r>
          </a:p>
        </c:rich>
      </c:tx>
      <c:overlay val="0"/>
    </c:title>
    <c:autoTitleDeleted val="0"/>
    <c:plotArea>
      <c:layout>
        <c:manualLayout>
          <c:layoutTarget val="inner"/>
          <c:xMode val="edge"/>
          <c:yMode val="edge"/>
          <c:x val="0.18015529308836395"/>
          <c:y val="0.19480351414406533"/>
          <c:w val="0.79137314085739285"/>
          <c:h val="0.54017713539232248"/>
        </c:manualLayout>
      </c:layout>
      <c:barChart>
        <c:barDir val="col"/>
        <c:grouping val="clustered"/>
        <c:varyColors val="0"/>
        <c:ser>
          <c:idx val="0"/>
          <c:order val="0"/>
          <c:tx>
            <c:strRef>
              <c:f>Charts!$C$6</c:f>
              <c:strCache>
                <c:ptCount val="1"/>
                <c:pt idx="0">
                  <c:v>Reactive</c:v>
                </c:pt>
              </c:strCache>
            </c:strRef>
          </c:tx>
          <c:invertIfNegative val="0"/>
          <c:cat>
            <c:strRef>
              <c:f>Charts!$D$5:$J$5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Charts!$D$6:$J$6</c:f>
              <c:numCache>
                <c:formatCode>0.00</c:formatCode>
                <c:ptCount val="7"/>
                <c:pt idx="0">
                  <c:v>98.278888888888886</c:v>
                </c:pt>
                <c:pt idx="1">
                  <c:v>98.252777777777794</c:v>
                </c:pt>
                <c:pt idx="2">
                  <c:v>97.171666666666667</c:v>
                </c:pt>
                <c:pt idx="3">
                  <c:v>95.00333333333333</c:v>
                </c:pt>
                <c:pt idx="4">
                  <c:v>98.84944444444443</c:v>
                </c:pt>
                <c:pt idx="5">
                  <c:v>96.588333333333324</c:v>
                </c:pt>
                <c:pt idx="6">
                  <c:v>86.323333333333323</c:v>
                </c:pt>
              </c:numCache>
            </c:numRef>
          </c:val>
        </c:ser>
        <c:ser>
          <c:idx val="1"/>
          <c:order val="1"/>
          <c:tx>
            <c:strRef>
              <c:f>Charts!$C$7</c:f>
              <c:strCache>
                <c:ptCount val="1"/>
                <c:pt idx="0">
                  <c:v>Diagnostics</c:v>
                </c:pt>
              </c:strCache>
            </c:strRef>
          </c:tx>
          <c:invertIfNegative val="0"/>
          <c:cat>
            <c:strRef>
              <c:f>Charts!$D$5:$J$5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Charts!$D$7:$J$7</c:f>
              <c:numCache>
                <c:formatCode>0.00</c:formatCode>
                <c:ptCount val="7"/>
                <c:pt idx="0">
                  <c:v>98.831111111111113</c:v>
                </c:pt>
                <c:pt idx="1">
                  <c:v>98.811666666666667</c:v>
                </c:pt>
                <c:pt idx="2">
                  <c:v>98.455555555555563</c:v>
                </c:pt>
                <c:pt idx="3">
                  <c:v>97.719444444444449</c:v>
                </c:pt>
                <c:pt idx="4">
                  <c:v>99.236666666666665</c:v>
                </c:pt>
                <c:pt idx="5">
                  <c:v>97.638333333333335</c:v>
                </c:pt>
                <c:pt idx="6">
                  <c:v>86.355000000000004</c:v>
                </c:pt>
              </c:numCache>
            </c:numRef>
          </c:val>
        </c:ser>
        <c:ser>
          <c:idx val="2"/>
          <c:order val="2"/>
          <c:tx>
            <c:strRef>
              <c:f>Charts!$C$8</c:f>
              <c:strCache>
                <c:ptCount val="1"/>
                <c:pt idx="0">
                  <c:v>Prognostics-400</c:v>
                </c:pt>
              </c:strCache>
            </c:strRef>
          </c:tx>
          <c:invertIfNegative val="0"/>
          <c:cat>
            <c:strRef>
              <c:f>Charts!$D$5:$J$5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Charts!$D$8:$J$8</c:f>
              <c:numCache>
                <c:formatCode>0.00</c:formatCode>
                <c:ptCount val="7"/>
                <c:pt idx="0">
                  <c:v>98.827777777777769</c:v>
                </c:pt>
                <c:pt idx="1">
                  <c:v>98.816666666666663</c:v>
                </c:pt>
                <c:pt idx="2">
                  <c:v>98.834444444444443</c:v>
                </c:pt>
                <c:pt idx="3">
                  <c:v>98.332777777777778</c:v>
                </c:pt>
                <c:pt idx="4">
                  <c:v>99.233888888888885</c:v>
                </c:pt>
                <c:pt idx="5">
                  <c:v>97.632222222222211</c:v>
                </c:pt>
                <c:pt idx="6">
                  <c:v>86.350555555555559</c:v>
                </c:pt>
              </c:numCache>
            </c:numRef>
          </c:val>
        </c:ser>
        <c:ser>
          <c:idx val="3"/>
          <c:order val="3"/>
          <c:tx>
            <c:strRef>
              <c:f>Charts!$C$9</c:f>
              <c:strCache>
                <c:ptCount val="1"/>
                <c:pt idx="0">
                  <c:v>Prognostics-1000</c:v>
                </c:pt>
              </c:strCache>
            </c:strRef>
          </c:tx>
          <c:invertIfNegative val="0"/>
          <c:cat>
            <c:strRef>
              <c:f>Charts!$D$5:$J$5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Charts!$D$9:$J$9</c:f>
              <c:numCache>
                <c:formatCode>0.00</c:formatCode>
                <c:ptCount val="7"/>
                <c:pt idx="0">
                  <c:v>98.822777777777773</c:v>
                </c:pt>
                <c:pt idx="1">
                  <c:v>98.820555555555543</c:v>
                </c:pt>
                <c:pt idx="2">
                  <c:v>98.826111111111103</c:v>
                </c:pt>
                <c:pt idx="3">
                  <c:v>98.828888888888869</c:v>
                </c:pt>
                <c:pt idx="4">
                  <c:v>99.229444444444439</c:v>
                </c:pt>
                <c:pt idx="5">
                  <c:v>97.6111111111111</c:v>
                </c:pt>
                <c:pt idx="6">
                  <c:v>86.391666666666652</c:v>
                </c:pt>
              </c:numCache>
            </c:numRef>
          </c:val>
        </c:ser>
        <c:ser>
          <c:idx val="4"/>
          <c:order val="4"/>
          <c:tx>
            <c:strRef>
              <c:f>Charts!$C$10</c:f>
              <c:strCache>
                <c:ptCount val="1"/>
                <c:pt idx="0">
                  <c:v>Prognostics-86400</c:v>
                </c:pt>
              </c:strCache>
            </c:strRef>
          </c:tx>
          <c:invertIfNegative val="0"/>
          <c:cat>
            <c:strRef>
              <c:f>Charts!$D$5:$J$5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Charts!$D$10:$J$10</c:f>
              <c:numCache>
                <c:formatCode>General</c:formatCode>
                <c:ptCount val="7"/>
                <c:pt idx="0">
                  <c:v>0</c:v>
                </c:pt>
                <c:pt idx="1">
                  <c:v>0</c:v>
                </c:pt>
                <c:pt idx="2">
                  <c:v>0</c:v>
                </c:pt>
                <c:pt idx="3">
                  <c:v>0</c:v>
                </c:pt>
                <c:pt idx="4">
                  <c:v>0</c:v>
                </c:pt>
                <c:pt idx="5">
                  <c:v>0</c:v>
                </c:pt>
                <c:pt idx="6" formatCode="0.00">
                  <c:v>89.128888888888881</c:v>
                </c:pt>
              </c:numCache>
            </c:numRef>
          </c:val>
        </c:ser>
        <c:dLbls>
          <c:showLegendKey val="0"/>
          <c:showVal val="0"/>
          <c:showCatName val="0"/>
          <c:showSerName val="0"/>
          <c:showPercent val="0"/>
          <c:showBubbleSize val="0"/>
        </c:dLbls>
        <c:gapWidth val="150"/>
        <c:axId val="133579904"/>
        <c:axId val="133581824"/>
      </c:barChart>
      <c:catAx>
        <c:axId val="133579904"/>
        <c:scaling>
          <c:orientation val="minMax"/>
        </c:scaling>
        <c:delete val="0"/>
        <c:axPos val="b"/>
        <c:title>
          <c:tx>
            <c:rich>
              <a:bodyPr/>
              <a:lstStyle/>
              <a:p>
                <a:pPr>
                  <a:defRPr/>
                </a:pPr>
                <a:r>
                  <a:rPr lang="en-GB"/>
                  <a:t>Experiments</a:t>
                </a:r>
              </a:p>
            </c:rich>
          </c:tx>
          <c:layout>
            <c:manualLayout>
              <c:xMode val="edge"/>
              <c:yMode val="edge"/>
              <c:x val="0.45786975580931966"/>
              <c:y val="0.86865997914644233"/>
            </c:manualLayout>
          </c:layout>
          <c:overlay val="0"/>
        </c:title>
        <c:numFmt formatCode="General" sourceLinked="0"/>
        <c:majorTickMark val="none"/>
        <c:minorTickMark val="none"/>
        <c:tickLblPos val="nextTo"/>
        <c:crossAx val="133581824"/>
        <c:crosses val="autoZero"/>
        <c:auto val="1"/>
        <c:lblAlgn val="ctr"/>
        <c:lblOffset val="100"/>
        <c:noMultiLvlLbl val="0"/>
      </c:catAx>
      <c:valAx>
        <c:axId val="133581824"/>
        <c:scaling>
          <c:orientation val="minMax"/>
          <c:max val="100"/>
        </c:scaling>
        <c:delete val="0"/>
        <c:axPos val="l"/>
        <c:majorGridlines/>
        <c:title>
          <c:tx>
            <c:rich>
              <a:bodyPr/>
              <a:lstStyle/>
              <a:p>
                <a:pPr>
                  <a:defRPr/>
                </a:pPr>
                <a:r>
                  <a:rPr lang="en-GB"/>
                  <a:t>Percentages</a:t>
                </a:r>
              </a:p>
            </c:rich>
          </c:tx>
          <c:overlay val="0"/>
        </c:title>
        <c:numFmt formatCode="0.00" sourceLinked="1"/>
        <c:majorTickMark val="out"/>
        <c:minorTickMark val="none"/>
        <c:tickLblPos val="nextTo"/>
        <c:crossAx val="133579904"/>
        <c:crosses val="autoZero"/>
        <c:crossBetween val="between"/>
      </c:valAx>
    </c:plotArea>
    <c:legend>
      <c:legendPos val="r"/>
      <c:layout>
        <c:manualLayout>
          <c:xMode val="edge"/>
          <c:yMode val="edge"/>
          <c:x val="2.1528433945756782E-2"/>
          <c:y val="0.92722331583552053"/>
          <c:w val="0.96180489938757652"/>
          <c:h val="2.5067439486730809E-2"/>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Breakdown Percentage</a:t>
            </a:r>
          </a:p>
        </c:rich>
      </c:tx>
      <c:overlay val="0"/>
    </c:title>
    <c:autoTitleDeleted val="0"/>
    <c:plotArea>
      <c:layout>
        <c:manualLayout>
          <c:layoutTarget val="inner"/>
          <c:xMode val="edge"/>
          <c:yMode val="edge"/>
          <c:x val="0.16607195975503061"/>
          <c:y val="0.19480351414406533"/>
          <c:w val="0.78878980752405947"/>
          <c:h val="0.51002023929570106"/>
        </c:manualLayout>
      </c:layout>
      <c:barChart>
        <c:barDir val="col"/>
        <c:grouping val="clustered"/>
        <c:varyColors val="0"/>
        <c:ser>
          <c:idx val="0"/>
          <c:order val="0"/>
          <c:tx>
            <c:strRef>
              <c:f>Charts!$M$6</c:f>
              <c:strCache>
                <c:ptCount val="1"/>
                <c:pt idx="0">
                  <c:v>Reactive</c:v>
                </c:pt>
              </c:strCache>
            </c:strRef>
          </c:tx>
          <c:invertIfNegative val="0"/>
          <c:cat>
            <c:strRef>
              <c:f>Charts!$N$5:$T$5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Charts!$N$6:$T$6</c:f>
              <c:numCache>
                <c:formatCode>0.00</c:formatCode>
                <c:ptCount val="7"/>
                <c:pt idx="0">
                  <c:v>1.7211111111111137</c:v>
                </c:pt>
                <c:pt idx="1">
                  <c:v>1.7472222222222058</c:v>
                </c:pt>
                <c:pt idx="2">
                  <c:v>2.8283333333333331</c:v>
                </c:pt>
                <c:pt idx="3">
                  <c:v>4.9966666666666697</c:v>
                </c:pt>
                <c:pt idx="4">
                  <c:v>1.1505555555555702</c:v>
                </c:pt>
                <c:pt idx="5">
                  <c:v>3.411666666666676</c:v>
                </c:pt>
                <c:pt idx="6">
                  <c:v>13.676666666666677</c:v>
                </c:pt>
              </c:numCache>
            </c:numRef>
          </c:val>
        </c:ser>
        <c:ser>
          <c:idx val="1"/>
          <c:order val="1"/>
          <c:tx>
            <c:strRef>
              <c:f>Charts!$M$7</c:f>
              <c:strCache>
                <c:ptCount val="1"/>
                <c:pt idx="0">
                  <c:v>Diagnostics</c:v>
                </c:pt>
              </c:strCache>
            </c:strRef>
          </c:tx>
          <c:invertIfNegative val="0"/>
          <c:cat>
            <c:strRef>
              <c:f>Charts!$N$5:$T$5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Charts!$N$7:$T$7</c:f>
              <c:numCache>
                <c:formatCode>0.00</c:formatCode>
                <c:ptCount val="7"/>
                <c:pt idx="0">
                  <c:v>1.1688888888888869</c:v>
                </c:pt>
                <c:pt idx="1">
                  <c:v>1.1883333333333326</c:v>
                </c:pt>
                <c:pt idx="2">
                  <c:v>1.5444444444444372</c:v>
                </c:pt>
                <c:pt idx="3">
                  <c:v>2.2805555555555515</c:v>
                </c:pt>
                <c:pt idx="4">
                  <c:v>0.76333333333333542</c:v>
                </c:pt>
                <c:pt idx="5">
                  <c:v>2.3616666666666646</c:v>
                </c:pt>
                <c:pt idx="6">
                  <c:v>13.644999999999996</c:v>
                </c:pt>
              </c:numCache>
            </c:numRef>
          </c:val>
        </c:ser>
        <c:ser>
          <c:idx val="2"/>
          <c:order val="2"/>
          <c:tx>
            <c:strRef>
              <c:f>Charts!$M$8</c:f>
              <c:strCache>
                <c:ptCount val="1"/>
                <c:pt idx="0">
                  <c:v>Prognostics-400</c:v>
                </c:pt>
              </c:strCache>
            </c:strRef>
          </c:tx>
          <c:invertIfNegative val="0"/>
          <c:cat>
            <c:strRef>
              <c:f>Charts!$N$5:$T$5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Charts!$N$8:$T$8</c:f>
              <c:numCache>
                <c:formatCode>0.00</c:formatCode>
                <c:ptCount val="7"/>
                <c:pt idx="0">
                  <c:v>1.1722222222222314</c:v>
                </c:pt>
                <c:pt idx="1">
                  <c:v>1.1833333333333371</c:v>
                </c:pt>
                <c:pt idx="2">
                  <c:v>1.1655555555555566</c:v>
                </c:pt>
                <c:pt idx="3">
                  <c:v>1.6672222222222217</c:v>
                </c:pt>
                <c:pt idx="4">
                  <c:v>0.76611111111111541</c:v>
                </c:pt>
                <c:pt idx="5">
                  <c:v>2.3677777777777891</c:v>
                </c:pt>
                <c:pt idx="6">
                  <c:v>13.649444444444441</c:v>
                </c:pt>
              </c:numCache>
            </c:numRef>
          </c:val>
        </c:ser>
        <c:ser>
          <c:idx val="3"/>
          <c:order val="3"/>
          <c:tx>
            <c:strRef>
              <c:f>Charts!$M$9</c:f>
              <c:strCache>
                <c:ptCount val="1"/>
                <c:pt idx="0">
                  <c:v>Prognostics-1000</c:v>
                </c:pt>
              </c:strCache>
            </c:strRef>
          </c:tx>
          <c:invertIfNegative val="0"/>
          <c:cat>
            <c:strRef>
              <c:f>Charts!$N$5:$T$5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Charts!$N$9:$T$9</c:f>
              <c:numCache>
                <c:formatCode>0.00</c:formatCode>
                <c:ptCount val="7"/>
                <c:pt idx="0">
                  <c:v>1.1772222222222268</c:v>
                </c:pt>
                <c:pt idx="1">
                  <c:v>1.1794444444444565</c:v>
                </c:pt>
                <c:pt idx="2">
                  <c:v>1.1738888888888965</c:v>
                </c:pt>
                <c:pt idx="3">
                  <c:v>1.1711111111111308</c:v>
                </c:pt>
                <c:pt idx="4">
                  <c:v>0.77055555555556055</c:v>
                </c:pt>
                <c:pt idx="5">
                  <c:v>2.3888888888888999</c:v>
                </c:pt>
                <c:pt idx="6">
                  <c:v>13.608333333333348</c:v>
                </c:pt>
              </c:numCache>
            </c:numRef>
          </c:val>
        </c:ser>
        <c:ser>
          <c:idx val="4"/>
          <c:order val="4"/>
          <c:tx>
            <c:strRef>
              <c:f>Charts!$M$10</c:f>
              <c:strCache>
                <c:ptCount val="1"/>
                <c:pt idx="0">
                  <c:v>Prognostics-86400</c:v>
                </c:pt>
              </c:strCache>
            </c:strRef>
          </c:tx>
          <c:invertIfNegative val="0"/>
          <c:cat>
            <c:strRef>
              <c:f>Charts!$N$5:$T$5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Charts!$N$10:$T$10</c:f>
              <c:numCache>
                <c:formatCode>0.00</c:formatCode>
                <c:ptCount val="7"/>
                <c:pt idx="0">
                  <c:v>0</c:v>
                </c:pt>
                <c:pt idx="1">
                  <c:v>0</c:v>
                </c:pt>
                <c:pt idx="2">
                  <c:v>0</c:v>
                </c:pt>
                <c:pt idx="3">
                  <c:v>0</c:v>
                </c:pt>
                <c:pt idx="4">
                  <c:v>0</c:v>
                </c:pt>
                <c:pt idx="5">
                  <c:v>0</c:v>
                </c:pt>
                <c:pt idx="6">
                  <c:v>10.871111111111119</c:v>
                </c:pt>
              </c:numCache>
            </c:numRef>
          </c:val>
        </c:ser>
        <c:dLbls>
          <c:showLegendKey val="0"/>
          <c:showVal val="0"/>
          <c:showCatName val="0"/>
          <c:showSerName val="0"/>
          <c:showPercent val="0"/>
          <c:showBubbleSize val="0"/>
        </c:dLbls>
        <c:gapWidth val="150"/>
        <c:axId val="134335104"/>
        <c:axId val="134345472"/>
      </c:barChart>
      <c:catAx>
        <c:axId val="134335104"/>
        <c:scaling>
          <c:orientation val="minMax"/>
        </c:scaling>
        <c:delete val="0"/>
        <c:axPos val="b"/>
        <c:title>
          <c:tx>
            <c:rich>
              <a:bodyPr/>
              <a:lstStyle/>
              <a:p>
                <a:pPr>
                  <a:defRPr/>
                </a:pPr>
                <a:r>
                  <a:rPr lang="en-GB"/>
                  <a:t>Experiments</a:t>
                </a:r>
              </a:p>
            </c:rich>
          </c:tx>
          <c:layout>
            <c:manualLayout>
              <c:xMode val="edge"/>
              <c:yMode val="edge"/>
              <c:x val="0.45983215061080329"/>
              <c:y val="0.86771424689080079"/>
            </c:manualLayout>
          </c:layout>
          <c:overlay val="0"/>
        </c:title>
        <c:numFmt formatCode="General" sourceLinked="0"/>
        <c:majorTickMark val="none"/>
        <c:minorTickMark val="none"/>
        <c:tickLblPos val="nextTo"/>
        <c:crossAx val="134345472"/>
        <c:crosses val="autoZero"/>
        <c:auto val="1"/>
        <c:lblAlgn val="ctr"/>
        <c:lblOffset val="100"/>
        <c:noMultiLvlLbl val="0"/>
      </c:catAx>
      <c:valAx>
        <c:axId val="134345472"/>
        <c:scaling>
          <c:orientation val="minMax"/>
        </c:scaling>
        <c:delete val="0"/>
        <c:axPos val="l"/>
        <c:majorGridlines/>
        <c:title>
          <c:tx>
            <c:rich>
              <a:bodyPr/>
              <a:lstStyle/>
              <a:p>
                <a:pPr>
                  <a:defRPr/>
                </a:pPr>
                <a:r>
                  <a:rPr lang="en-GB"/>
                  <a:t>Percenatges</a:t>
                </a:r>
              </a:p>
            </c:rich>
          </c:tx>
          <c:overlay val="0"/>
        </c:title>
        <c:numFmt formatCode="0.00" sourceLinked="1"/>
        <c:majorTickMark val="out"/>
        <c:minorTickMark val="none"/>
        <c:tickLblPos val="nextTo"/>
        <c:crossAx val="134335104"/>
        <c:crosses val="autoZero"/>
        <c:crossBetween val="between"/>
      </c:valAx>
    </c:plotArea>
    <c:legend>
      <c:legendPos val="r"/>
      <c:layout>
        <c:manualLayout>
          <c:xMode val="edge"/>
          <c:yMode val="edge"/>
          <c:x val="2.7084021904669325E-2"/>
          <c:y val="0.93220622626531358"/>
          <c:w val="0.95624934383202098"/>
          <c:h val="4.358595800524933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Number of failures</a:t>
            </a:r>
          </a:p>
        </c:rich>
      </c:tx>
      <c:overlay val="0"/>
    </c:title>
    <c:autoTitleDeleted val="0"/>
    <c:plotArea>
      <c:layout>
        <c:manualLayout>
          <c:layoutTarget val="inner"/>
          <c:xMode val="edge"/>
          <c:yMode val="edge"/>
          <c:x val="0.18015529308836395"/>
          <c:y val="0.19480351414406533"/>
          <c:w val="0.7774842519685039"/>
          <c:h val="0.48424103237095362"/>
        </c:manualLayout>
      </c:layout>
      <c:barChart>
        <c:barDir val="col"/>
        <c:grouping val="clustered"/>
        <c:varyColors val="0"/>
        <c:ser>
          <c:idx val="0"/>
          <c:order val="0"/>
          <c:tx>
            <c:strRef>
              <c:f>Charts!$W$6</c:f>
              <c:strCache>
                <c:ptCount val="1"/>
                <c:pt idx="0">
                  <c:v>Reactive</c:v>
                </c:pt>
              </c:strCache>
            </c:strRef>
          </c:tx>
          <c:invertIfNegative val="0"/>
          <c:cat>
            <c:strRef>
              <c:f>Charts!$X$5:$AD$5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Charts!$X$6:$AD$6</c:f>
              <c:numCache>
                <c:formatCode>0.00</c:formatCode>
                <c:ptCount val="7"/>
                <c:pt idx="0">
                  <c:v>250.33333333333331</c:v>
                </c:pt>
                <c:pt idx="1">
                  <c:v>250.33333333333331</c:v>
                </c:pt>
                <c:pt idx="2">
                  <c:v>247.66666666666666</c:v>
                </c:pt>
                <c:pt idx="3">
                  <c:v>243</c:v>
                </c:pt>
                <c:pt idx="4" formatCode="General">
                  <c:v>161</c:v>
                </c:pt>
                <c:pt idx="5" formatCode="General">
                  <c:v>498.66666666666663</c:v>
                </c:pt>
                <c:pt idx="6" formatCode="General">
                  <c:v>219.66666666666666</c:v>
                </c:pt>
              </c:numCache>
            </c:numRef>
          </c:val>
        </c:ser>
        <c:ser>
          <c:idx val="1"/>
          <c:order val="1"/>
          <c:tx>
            <c:strRef>
              <c:f>Charts!$W$7</c:f>
              <c:strCache>
                <c:ptCount val="1"/>
                <c:pt idx="0">
                  <c:v>Diagnostics</c:v>
                </c:pt>
              </c:strCache>
            </c:strRef>
          </c:tx>
          <c:invertIfNegative val="0"/>
          <c:cat>
            <c:strRef>
              <c:f>Charts!$X$5:$AD$5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Charts!$X$7:$AD$7</c:f>
              <c:numCache>
                <c:formatCode>0.00</c:formatCode>
                <c:ptCount val="7"/>
                <c:pt idx="0">
                  <c:v>249.66666666666669</c:v>
                </c:pt>
                <c:pt idx="1">
                  <c:v>249.66666666666669</c:v>
                </c:pt>
                <c:pt idx="2">
                  <c:v>249</c:v>
                </c:pt>
                <c:pt idx="3">
                  <c:v>246.00000000000003</c:v>
                </c:pt>
                <c:pt idx="4" formatCode="General">
                  <c:v>162.66666666666666</c:v>
                </c:pt>
                <c:pt idx="5" formatCode="General">
                  <c:v>504.33333333333337</c:v>
                </c:pt>
                <c:pt idx="6" formatCode="General">
                  <c:v>218</c:v>
                </c:pt>
              </c:numCache>
            </c:numRef>
          </c:val>
        </c:ser>
        <c:ser>
          <c:idx val="2"/>
          <c:order val="2"/>
          <c:tx>
            <c:strRef>
              <c:f>Charts!$W$8</c:f>
              <c:strCache>
                <c:ptCount val="1"/>
                <c:pt idx="0">
                  <c:v>Prognostics-400</c:v>
                </c:pt>
              </c:strCache>
            </c:strRef>
          </c:tx>
          <c:invertIfNegative val="0"/>
          <c:cat>
            <c:strRef>
              <c:f>Charts!$X$5:$AD$5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Charts!$X$8:$AD$8</c:f>
              <c:numCache>
                <c:formatCode>0.00</c:formatCode>
                <c:ptCount val="7"/>
                <c:pt idx="0">
                  <c:v>250.33333333333334</c:v>
                </c:pt>
                <c:pt idx="1">
                  <c:v>250.33333333333334</c:v>
                </c:pt>
                <c:pt idx="2">
                  <c:v>249.66666666666669</c:v>
                </c:pt>
                <c:pt idx="3">
                  <c:v>248.33333333333331</c:v>
                </c:pt>
                <c:pt idx="4" formatCode="General">
                  <c:v>162.99999999999997</c:v>
                </c:pt>
                <c:pt idx="5" formatCode="General">
                  <c:v>506.99999999999994</c:v>
                </c:pt>
                <c:pt idx="6" formatCode="General">
                  <c:v>217.66666666666663</c:v>
                </c:pt>
              </c:numCache>
            </c:numRef>
          </c:val>
        </c:ser>
        <c:ser>
          <c:idx val="3"/>
          <c:order val="3"/>
          <c:tx>
            <c:strRef>
              <c:f>Charts!$W$9</c:f>
              <c:strCache>
                <c:ptCount val="1"/>
                <c:pt idx="0">
                  <c:v>Prognostics-1000</c:v>
                </c:pt>
              </c:strCache>
            </c:strRef>
          </c:tx>
          <c:invertIfNegative val="0"/>
          <c:cat>
            <c:strRef>
              <c:f>Charts!$X$5:$AD$5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Charts!$X$9:$AD$9</c:f>
              <c:numCache>
                <c:formatCode>0.00</c:formatCode>
                <c:ptCount val="7"/>
                <c:pt idx="0">
                  <c:v>251.33333333333331</c:v>
                </c:pt>
                <c:pt idx="1">
                  <c:v>251.33333333333331</c:v>
                </c:pt>
                <c:pt idx="2">
                  <c:v>250.99999999999997</c:v>
                </c:pt>
                <c:pt idx="3">
                  <c:v>250.33333333333334</c:v>
                </c:pt>
                <c:pt idx="4" formatCode="General">
                  <c:v>163.66666666666666</c:v>
                </c:pt>
                <c:pt idx="5" formatCode="General">
                  <c:v>511.00000000000006</c:v>
                </c:pt>
                <c:pt idx="6" formatCode="General">
                  <c:v>217.66666666666663</c:v>
                </c:pt>
              </c:numCache>
            </c:numRef>
          </c:val>
        </c:ser>
        <c:ser>
          <c:idx val="4"/>
          <c:order val="4"/>
          <c:tx>
            <c:strRef>
              <c:f>Charts!$W$10</c:f>
              <c:strCache>
                <c:ptCount val="1"/>
                <c:pt idx="0">
                  <c:v>Prognostics-86400</c:v>
                </c:pt>
              </c:strCache>
            </c:strRef>
          </c:tx>
          <c:invertIfNegative val="0"/>
          <c:cat>
            <c:strRef>
              <c:f>Charts!$X$5:$AD$5</c:f>
              <c:strCache>
                <c:ptCount val="7"/>
                <c:pt idx="0">
                  <c:v>As-is</c:v>
                </c:pt>
                <c:pt idx="1">
                  <c:v>Labour Reduced</c:v>
                </c:pt>
                <c:pt idx="2">
                  <c:v>Travel 240</c:v>
                </c:pt>
                <c:pt idx="3">
                  <c:v>Travel 720</c:v>
                </c:pt>
                <c:pt idx="4">
                  <c:v>MTBF+50%</c:v>
                </c:pt>
                <c:pt idx="5">
                  <c:v>MTBF-50%</c:v>
                </c:pt>
                <c:pt idx="6">
                  <c:v>Inc. Lead time &amp; Dec. Reorder Qty.</c:v>
                </c:pt>
              </c:strCache>
            </c:strRef>
          </c:cat>
          <c:val>
            <c:numRef>
              <c:f>Charts!$X$10:$AD$10</c:f>
              <c:numCache>
                <c:formatCode>General</c:formatCode>
                <c:ptCount val="7"/>
                <c:pt idx="6">
                  <c:v>308.33333333333337</c:v>
                </c:pt>
              </c:numCache>
            </c:numRef>
          </c:val>
        </c:ser>
        <c:dLbls>
          <c:showLegendKey val="0"/>
          <c:showVal val="0"/>
          <c:showCatName val="0"/>
          <c:showSerName val="0"/>
          <c:showPercent val="0"/>
          <c:showBubbleSize val="0"/>
        </c:dLbls>
        <c:gapWidth val="150"/>
        <c:axId val="134111616"/>
        <c:axId val="134113536"/>
      </c:barChart>
      <c:catAx>
        <c:axId val="134111616"/>
        <c:scaling>
          <c:orientation val="minMax"/>
        </c:scaling>
        <c:delete val="0"/>
        <c:axPos val="b"/>
        <c:title>
          <c:tx>
            <c:rich>
              <a:bodyPr/>
              <a:lstStyle/>
              <a:p>
                <a:pPr>
                  <a:defRPr/>
                </a:pPr>
                <a:r>
                  <a:rPr lang="en-GB"/>
                  <a:t>Experiments</a:t>
                </a:r>
              </a:p>
            </c:rich>
          </c:tx>
          <c:layout>
            <c:manualLayout>
              <c:xMode val="edge"/>
              <c:yMode val="edge"/>
              <c:x val="0.4524041994750656"/>
              <c:y val="0.81035250801983083"/>
            </c:manualLayout>
          </c:layout>
          <c:overlay val="0"/>
        </c:title>
        <c:numFmt formatCode="General" sourceLinked="0"/>
        <c:majorTickMark val="none"/>
        <c:minorTickMark val="none"/>
        <c:tickLblPos val="nextTo"/>
        <c:crossAx val="134113536"/>
        <c:crosses val="autoZero"/>
        <c:auto val="1"/>
        <c:lblAlgn val="ctr"/>
        <c:lblOffset val="100"/>
        <c:noMultiLvlLbl val="0"/>
      </c:catAx>
      <c:valAx>
        <c:axId val="134113536"/>
        <c:scaling>
          <c:orientation val="minMax"/>
        </c:scaling>
        <c:delete val="0"/>
        <c:axPos val="l"/>
        <c:majorGridlines/>
        <c:title>
          <c:tx>
            <c:rich>
              <a:bodyPr/>
              <a:lstStyle/>
              <a:p>
                <a:pPr>
                  <a:defRPr/>
                </a:pPr>
                <a:r>
                  <a:rPr lang="en-GB"/>
                  <a:t>Failure</a:t>
                </a:r>
                <a:r>
                  <a:rPr lang="en-GB" baseline="0"/>
                  <a:t> frequency</a:t>
                </a:r>
                <a:endParaRPr lang="en-GB"/>
              </a:p>
            </c:rich>
          </c:tx>
          <c:overlay val="0"/>
        </c:title>
        <c:numFmt formatCode="0.00" sourceLinked="1"/>
        <c:majorTickMark val="out"/>
        <c:minorTickMark val="none"/>
        <c:tickLblPos val="nextTo"/>
        <c:crossAx val="134111616"/>
        <c:crosses val="autoZero"/>
        <c:crossBetween val="between"/>
      </c:valAx>
    </c:plotArea>
    <c:legend>
      <c:legendPos val="r"/>
      <c:layout>
        <c:manualLayout>
          <c:xMode val="edge"/>
          <c:yMode val="edge"/>
          <c:x val="1.3195100612423499E-2"/>
          <c:y val="0.94574183435403902"/>
          <c:w val="0.97013823272090993"/>
          <c:h val="5.2845217264508595E-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F20B3-5378-435E-9885-E89C53611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10251</Words>
  <Characters>58433</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
    </vt:vector>
  </TitlesOfParts>
  <Company>Cranfield University</Company>
  <LinksUpToDate>false</LinksUpToDate>
  <CharactersWithSpaces>68547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Abdullah</dc:creator>
  <cp:lastModifiedBy>Ball, Peter</cp:lastModifiedBy>
  <cp:revision>2</cp:revision>
  <cp:lastPrinted>2014-11-16T06:23:00Z</cp:lastPrinted>
  <dcterms:created xsi:type="dcterms:W3CDTF">2015-10-30T18:42:00Z</dcterms:created>
  <dcterms:modified xsi:type="dcterms:W3CDTF">2015-10-30T18:42:00Z</dcterms:modified>
</cp:coreProperties>
</file>