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48" w:rsidRPr="00736104" w:rsidRDefault="00421348" w:rsidP="00421348">
      <w:pPr>
        <w:spacing w:after="0"/>
        <w:rPr>
          <w:rFonts w:cstheme="minorHAnsi"/>
          <w:b/>
          <w:sz w:val="28"/>
        </w:rPr>
      </w:pPr>
      <w:r>
        <w:rPr>
          <w:rFonts w:cstheme="minorHAnsi"/>
          <w:b/>
          <w:sz w:val="28"/>
        </w:rPr>
        <w:t>Towards a framework for transferring technology knowledge between facilities</w:t>
      </w:r>
    </w:p>
    <w:p w:rsidR="00421348" w:rsidRDefault="00421348" w:rsidP="00421348">
      <w:pPr>
        <w:spacing w:after="0"/>
        <w:rPr>
          <w:rFonts w:cstheme="minorHAnsi"/>
        </w:rPr>
      </w:pPr>
    </w:p>
    <w:p w:rsidR="00421348" w:rsidRPr="00736104" w:rsidRDefault="00421348" w:rsidP="00421348">
      <w:pPr>
        <w:spacing w:after="0"/>
        <w:rPr>
          <w:rFonts w:cstheme="minorHAnsi"/>
        </w:rPr>
      </w:pPr>
      <w:r>
        <w:rPr>
          <w:rFonts w:cstheme="minorHAnsi"/>
        </w:rPr>
        <w:t>Andre McBeath</w:t>
      </w:r>
      <w:r w:rsidRPr="00736104">
        <w:rPr>
          <w:rFonts w:cstheme="minorHAnsi"/>
        </w:rPr>
        <w:t xml:space="preserve"> </w:t>
      </w:r>
      <w:r>
        <w:rPr>
          <w:rFonts w:cstheme="minorHAnsi"/>
        </w:rPr>
        <w:t xml:space="preserve">&amp; </w:t>
      </w:r>
      <w:r w:rsidRPr="00736104">
        <w:rPr>
          <w:rFonts w:cstheme="minorHAnsi"/>
        </w:rPr>
        <w:t>Dr Peter Ball</w:t>
      </w:r>
      <w:r>
        <w:rPr>
          <w:rFonts w:cstheme="minorHAnsi"/>
        </w:rPr>
        <w:t>*</w:t>
      </w:r>
    </w:p>
    <w:p w:rsidR="00421348" w:rsidRPr="004850E9" w:rsidRDefault="00421348" w:rsidP="00421348">
      <w:pPr>
        <w:spacing w:after="0"/>
        <w:rPr>
          <w:rFonts w:cstheme="minorHAnsi"/>
        </w:rPr>
      </w:pPr>
      <w:r w:rsidRPr="004850E9">
        <w:rPr>
          <w:rFonts w:cstheme="minorHAnsi"/>
        </w:rPr>
        <w:t>* Corresponding author</w:t>
      </w:r>
    </w:p>
    <w:p w:rsidR="00421348" w:rsidRPr="00736104" w:rsidRDefault="00421348" w:rsidP="00421348">
      <w:pPr>
        <w:spacing w:after="0"/>
        <w:rPr>
          <w:rFonts w:cstheme="minorHAnsi"/>
        </w:rPr>
      </w:pPr>
      <w:r w:rsidRPr="00736104">
        <w:rPr>
          <w:rFonts w:cstheme="minorHAnsi"/>
        </w:rPr>
        <w:t>Cranfield University, Cranfield, UK, p.d.ball@cranfield.ac.uk, +44 (0)1234 750111</w:t>
      </w:r>
    </w:p>
    <w:p w:rsidR="00421348" w:rsidRDefault="00421348" w:rsidP="00421348">
      <w:pPr>
        <w:spacing w:after="0"/>
        <w:rPr>
          <w:rFonts w:cstheme="minorHAnsi"/>
        </w:rPr>
      </w:pPr>
    </w:p>
    <w:p w:rsidR="00421348" w:rsidRPr="00736104" w:rsidRDefault="00421348" w:rsidP="00421348">
      <w:pPr>
        <w:spacing w:after="0"/>
        <w:rPr>
          <w:rFonts w:cstheme="minorHAnsi"/>
        </w:rPr>
      </w:pPr>
      <w:r>
        <w:rPr>
          <w:rFonts w:cstheme="minorHAnsi"/>
        </w:rPr>
        <w:t>Revised July 2012</w:t>
      </w:r>
    </w:p>
    <w:p w:rsidR="00421348" w:rsidRDefault="00421348" w:rsidP="00421348">
      <w:pPr>
        <w:spacing w:after="0"/>
        <w:rPr>
          <w:rFonts w:cstheme="minorHAnsi"/>
          <w:b/>
        </w:rPr>
      </w:pPr>
    </w:p>
    <w:p w:rsidR="00421348" w:rsidRDefault="00421348" w:rsidP="00421348">
      <w:pPr>
        <w:spacing w:after="0"/>
        <w:rPr>
          <w:rFonts w:cstheme="minorHAnsi"/>
          <w:b/>
        </w:rPr>
      </w:pPr>
      <w:r>
        <w:rPr>
          <w:rFonts w:cstheme="minorHAnsi"/>
          <w:b/>
        </w:rPr>
        <w:t>Structured abstract</w:t>
      </w:r>
    </w:p>
    <w:p w:rsidR="00421348" w:rsidRPr="00736104" w:rsidRDefault="00421348" w:rsidP="00421348">
      <w:pPr>
        <w:spacing w:after="0"/>
        <w:rPr>
          <w:rFonts w:cstheme="minorHAnsi"/>
        </w:rPr>
      </w:pPr>
    </w:p>
    <w:p w:rsidR="00421348" w:rsidRDefault="00421348" w:rsidP="00421348">
      <w:pPr>
        <w:spacing w:after="120"/>
        <w:jc w:val="both"/>
        <w:rPr>
          <w:rFonts w:cstheme="minorHAnsi"/>
        </w:rPr>
      </w:pPr>
      <w:r w:rsidRPr="00736104">
        <w:rPr>
          <w:rFonts w:cstheme="minorHAnsi"/>
          <w:i/>
        </w:rPr>
        <w:t>Purpose</w:t>
      </w:r>
      <w:r w:rsidRPr="00736104">
        <w:rPr>
          <w:rFonts w:cstheme="minorHAnsi"/>
        </w:rPr>
        <w:t xml:space="preserve"> - </w:t>
      </w:r>
      <w:r w:rsidRPr="00B76003">
        <w:rPr>
          <w:rFonts w:cstheme="minorHAnsi"/>
        </w:rPr>
        <w:t xml:space="preserve">The transfer of technical know-how is now recognised as an essential component in the globalised expansion of multinational companies. As these companies offshore or outsource their operations the success of the new facility can depend upon the ability to convey both tacit and explicit knowledge willingly during all phases of the transfer.  </w:t>
      </w:r>
      <w:r>
        <w:rPr>
          <w:rFonts w:cstheme="minorHAnsi"/>
        </w:rPr>
        <w:t>There is a lack of clarity in current literature on the success factors for effective transfer of knowledge on production parts transfer and an absence of frameworks.  This purpose of the research reported in this paper is to examine documented success factors and propose an integrated framework.</w:t>
      </w:r>
    </w:p>
    <w:p w:rsidR="00421348" w:rsidRDefault="00421348" w:rsidP="00421348">
      <w:pPr>
        <w:spacing w:after="120"/>
        <w:jc w:val="both"/>
        <w:rPr>
          <w:rFonts w:cstheme="minorHAnsi"/>
        </w:rPr>
      </w:pPr>
      <w:r w:rsidRPr="00736104">
        <w:rPr>
          <w:rFonts w:cstheme="minorHAnsi"/>
          <w:i/>
        </w:rPr>
        <w:t>Design/methodology/approach</w:t>
      </w:r>
      <w:r w:rsidRPr="00736104">
        <w:rPr>
          <w:rFonts w:cstheme="minorHAnsi"/>
        </w:rPr>
        <w:t xml:space="preserve"> </w:t>
      </w:r>
      <w:r>
        <w:rPr>
          <w:rFonts w:cstheme="minorHAnsi"/>
        </w:rPr>
        <w:t>–</w:t>
      </w:r>
      <w:r w:rsidRPr="00736104">
        <w:rPr>
          <w:rFonts w:cstheme="minorHAnsi"/>
        </w:rPr>
        <w:t xml:space="preserve"> </w:t>
      </w:r>
      <w:r>
        <w:rPr>
          <w:rFonts w:cstheme="minorHAnsi"/>
        </w:rPr>
        <w:t>Peer reviewed literature was used to establish dominant themes on knowledge-sharing from which interview and survey were designed and undertaken to establish motivating factors.</w:t>
      </w:r>
    </w:p>
    <w:p w:rsidR="00421348" w:rsidRPr="00736104" w:rsidRDefault="00421348" w:rsidP="00421348">
      <w:pPr>
        <w:spacing w:after="120"/>
        <w:jc w:val="both"/>
        <w:rPr>
          <w:rFonts w:cstheme="minorHAnsi"/>
        </w:rPr>
      </w:pPr>
      <w:r w:rsidRPr="00736104">
        <w:rPr>
          <w:rFonts w:cstheme="minorHAnsi"/>
          <w:i/>
        </w:rPr>
        <w:t>Findings</w:t>
      </w:r>
      <w:r w:rsidRPr="00736104">
        <w:rPr>
          <w:rFonts w:cstheme="minorHAnsi"/>
        </w:rPr>
        <w:t xml:space="preserve"> - </w:t>
      </w:r>
      <w:r>
        <w:rPr>
          <w:rFonts w:cstheme="minorHAnsi"/>
        </w:rPr>
        <w:t>F</w:t>
      </w:r>
      <w:r w:rsidRPr="00D16BE0">
        <w:rPr>
          <w:rFonts w:cstheme="minorHAnsi"/>
        </w:rPr>
        <w:t>ive key themes required for successful knowledge transfer</w:t>
      </w:r>
      <w:r>
        <w:rPr>
          <w:rFonts w:cstheme="minorHAnsi"/>
        </w:rPr>
        <w:t xml:space="preserve"> were established for moving parts to new production facilities:</w:t>
      </w:r>
      <w:r w:rsidRPr="00D16BE0">
        <w:rPr>
          <w:rFonts w:cstheme="minorHAnsi"/>
        </w:rPr>
        <w:t xml:space="preserve"> willingness to share information, willingness to receive information, explicit knowledge transfer, tacit knowledge transfer and verification.</w:t>
      </w:r>
      <w:r>
        <w:rPr>
          <w:rFonts w:cstheme="minorHAnsi"/>
        </w:rPr>
        <w:t xml:space="preserve">  These were then assembled into a Transfer of Technical Intellect framework for knowledge transfer to new facilities.</w:t>
      </w:r>
    </w:p>
    <w:p w:rsidR="00421348" w:rsidRPr="00736104" w:rsidRDefault="00421348" w:rsidP="00421348">
      <w:pPr>
        <w:spacing w:after="120"/>
        <w:jc w:val="both"/>
        <w:rPr>
          <w:rFonts w:cstheme="minorHAnsi"/>
        </w:rPr>
      </w:pPr>
      <w:r w:rsidRPr="00736104">
        <w:rPr>
          <w:rFonts w:cstheme="minorHAnsi"/>
          <w:i/>
        </w:rPr>
        <w:t>Research limitations/implications</w:t>
      </w:r>
      <w:r w:rsidRPr="00736104">
        <w:rPr>
          <w:rFonts w:cstheme="minorHAnsi"/>
        </w:rPr>
        <w:t xml:space="preserve"> - The </w:t>
      </w:r>
      <w:r>
        <w:rPr>
          <w:rFonts w:cstheme="minorHAnsi"/>
        </w:rPr>
        <w:t>research draws from the experience of practitioners across multiple parts transfers rather than examining a specific transfer</w:t>
      </w:r>
      <w:r w:rsidRPr="00736104">
        <w:rPr>
          <w:rFonts w:cstheme="minorHAnsi"/>
        </w:rPr>
        <w:t>.</w:t>
      </w:r>
      <w:r>
        <w:rPr>
          <w:rFonts w:cstheme="minorHAnsi"/>
        </w:rPr>
        <w:t xml:space="preserve"> This work brings research not previously brought together. It draws from the literature and a significant survey of a large multi-site engineering company and future work needs to be carried out to examine the </w:t>
      </w:r>
      <w:proofErr w:type="spellStart"/>
      <w:r>
        <w:rPr>
          <w:rFonts w:cstheme="minorHAnsi"/>
        </w:rPr>
        <w:t>generalisability</w:t>
      </w:r>
      <w:proofErr w:type="spellEnd"/>
      <w:r>
        <w:rPr>
          <w:rFonts w:cstheme="minorHAnsi"/>
        </w:rPr>
        <w:t xml:space="preserve"> of the work.</w:t>
      </w:r>
    </w:p>
    <w:p w:rsidR="00421348" w:rsidRPr="00736104" w:rsidRDefault="00421348" w:rsidP="00421348">
      <w:pPr>
        <w:spacing w:after="120"/>
        <w:jc w:val="both"/>
        <w:rPr>
          <w:rFonts w:cstheme="minorHAnsi"/>
        </w:rPr>
      </w:pPr>
      <w:r w:rsidRPr="00736104">
        <w:rPr>
          <w:rFonts w:cstheme="minorHAnsi"/>
          <w:i/>
        </w:rPr>
        <w:t xml:space="preserve">Practical implications </w:t>
      </w:r>
      <w:r>
        <w:rPr>
          <w:rFonts w:cstheme="minorHAnsi"/>
          <w:i/>
        </w:rPr>
        <w:t>–</w:t>
      </w:r>
      <w:r w:rsidRPr="00736104">
        <w:rPr>
          <w:rFonts w:cstheme="minorHAnsi"/>
          <w:i/>
        </w:rPr>
        <w:t xml:space="preserve"> </w:t>
      </w:r>
      <w:r>
        <w:rPr>
          <w:rFonts w:cstheme="minorHAnsi"/>
        </w:rPr>
        <w:t>The proposed framework guides the tacit as well as explicit transfer of technical knowledge of production parts between facilities</w:t>
      </w:r>
      <w:r w:rsidRPr="00736104">
        <w:rPr>
          <w:rFonts w:cstheme="minorHAnsi"/>
        </w:rPr>
        <w:t>.</w:t>
      </w:r>
    </w:p>
    <w:p w:rsidR="00421348" w:rsidRPr="00736104" w:rsidRDefault="00421348" w:rsidP="00421348">
      <w:pPr>
        <w:spacing w:after="120"/>
        <w:jc w:val="both"/>
        <w:rPr>
          <w:rFonts w:cstheme="minorHAnsi"/>
        </w:rPr>
      </w:pPr>
      <w:r w:rsidRPr="00736104">
        <w:rPr>
          <w:rFonts w:cstheme="minorHAnsi"/>
          <w:i/>
        </w:rPr>
        <w:t>Originality/value</w:t>
      </w:r>
      <w:r w:rsidRPr="00736104">
        <w:rPr>
          <w:rFonts w:cstheme="minorHAnsi"/>
        </w:rPr>
        <w:t xml:space="preserve"> </w:t>
      </w:r>
      <w:r>
        <w:rPr>
          <w:rFonts w:cstheme="minorHAnsi"/>
        </w:rPr>
        <w:t>–</w:t>
      </w:r>
      <w:r w:rsidRPr="00736104">
        <w:rPr>
          <w:rFonts w:cstheme="minorHAnsi"/>
        </w:rPr>
        <w:t xml:space="preserve"> </w:t>
      </w:r>
      <w:r>
        <w:rPr>
          <w:rFonts w:cstheme="minorHAnsi"/>
        </w:rPr>
        <w:t>The research identifies the key themes and motivating factors for transferring tacit product knowledge to another organisation.</w:t>
      </w:r>
    </w:p>
    <w:p w:rsidR="00421348" w:rsidRDefault="00421348" w:rsidP="00421348">
      <w:pPr>
        <w:spacing w:after="0"/>
        <w:jc w:val="both"/>
        <w:rPr>
          <w:rFonts w:cstheme="minorHAnsi"/>
        </w:rPr>
      </w:pPr>
    </w:p>
    <w:p w:rsidR="00421348" w:rsidRPr="00736104" w:rsidRDefault="00421348" w:rsidP="00421348">
      <w:pPr>
        <w:spacing w:after="0"/>
        <w:rPr>
          <w:rFonts w:cstheme="minorHAnsi"/>
        </w:rPr>
      </w:pPr>
      <w:r w:rsidRPr="00736104">
        <w:rPr>
          <w:rFonts w:cstheme="minorHAnsi"/>
          <w:b/>
        </w:rPr>
        <w:t>Keywords</w:t>
      </w:r>
      <w:r w:rsidRPr="00736104">
        <w:rPr>
          <w:rFonts w:cstheme="minorHAnsi"/>
        </w:rPr>
        <w:t xml:space="preserve">: </w:t>
      </w:r>
      <w:r>
        <w:rPr>
          <w:rFonts w:cstheme="minorHAnsi"/>
        </w:rPr>
        <w:t>tacit knowledge transfer</w:t>
      </w:r>
      <w:r w:rsidRPr="00736104">
        <w:rPr>
          <w:rFonts w:cstheme="minorHAnsi"/>
        </w:rPr>
        <w:t xml:space="preserve">, </w:t>
      </w:r>
      <w:r>
        <w:rPr>
          <w:rFonts w:cstheme="minorHAnsi"/>
        </w:rPr>
        <w:t>parts outsourcing, facility transfer, technical know-how</w:t>
      </w:r>
    </w:p>
    <w:p w:rsidR="00421348" w:rsidRPr="00736104" w:rsidRDefault="00421348" w:rsidP="00421348">
      <w:pPr>
        <w:spacing w:after="0"/>
        <w:rPr>
          <w:rFonts w:cstheme="minorHAnsi"/>
        </w:rPr>
      </w:pPr>
    </w:p>
    <w:p w:rsidR="00421348" w:rsidRPr="00736104" w:rsidRDefault="00421348" w:rsidP="00421348">
      <w:pPr>
        <w:spacing w:after="0"/>
        <w:rPr>
          <w:rFonts w:cstheme="minorHAnsi"/>
        </w:rPr>
      </w:pPr>
      <w:r w:rsidRPr="00736104">
        <w:rPr>
          <w:rFonts w:cstheme="minorHAnsi"/>
          <w:b/>
        </w:rPr>
        <w:t>Article classification</w:t>
      </w:r>
      <w:r w:rsidRPr="00736104">
        <w:rPr>
          <w:rFonts w:cstheme="minorHAnsi"/>
        </w:rPr>
        <w:t>: research paper</w:t>
      </w:r>
    </w:p>
    <w:p w:rsidR="00421348" w:rsidRPr="00736104" w:rsidRDefault="00421348" w:rsidP="00421348">
      <w:pPr>
        <w:spacing w:after="0"/>
        <w:rPr>
          <w:rFonts w:cstheme="minorHAnsi"/>
        </w:rPr>
      </w:pPr>
    </w:p>
    <w:p w:rsidR="00421348" w:rsidRDefault="00421348" w:rsidP="00421348">
      <w:pPr>
        <w:spacing w:after="0"/>
        <w:rPr>
          <w:rFonts w:cstheme="minorHAnsi"/>
          <w:b/>
        </w:rPr>
      </w:pPr>
    </w:p>
    <w:p w:rsidR="00800E07" w:rsidRPr="002A56FD" w:rsidRDefault="00B76003" w:rsidP="00421348">
      <w:pPr>
        <w:pageBreakBefore/>
        <w:spacing w:after="0"/>
        <w:rPr>
          <w:rFonts w:cstheme="minorHAnsi"/>
          <w:b/>
          <w:sz w:val="28"/>
        </w:rPr>
      </w:pPr>
      <w:r w:rsidRPr="002A56FD">
        <w:rPr>
          <w:rFonts w:cstheme="minorHAnsi"/>
          <w:b/>
          <w:sz w:val="28"/>
        </w:rPr>
        <w:lastRenderedPageBreak/>
        <w:t xml:space="preserve">Towards a framework for transferring technology knowledge </w:t>
      </w:r>
      <w:r w:rsidR="00355A59" w:rsidRPr="002A56FD">
        <w:rPr>
          <w:rFonts w:cstheme="minorHAnsi"/>
          <w:b/>
          <w:sz w:val="28"/>
        </w:rPr>
        <w:t>between</w:t>
      </w:r>
      <w:r w:rsidRPr="002A56FD">
        <w:rPr>
          <w:rFonts w:cstheme="minorHAnsi"/>
          <w:b/>
          <w:sz w:val="28"/>
        </w:rPr>
        <w:t xml:space="preserve"> facilities</w:t>
      </w:r>
    </w:p>
    <w:p w:rsidR="00EF1C14" w:rsidRPr="002A56FD" w:rsidRDefault="00EF1C14" w:rsidP="00EF1C14">
      <w:pPr>
        <w:spacing w:after="0"/>
        <w:rPr>
          <w:rFonts w:cstheme="minorHAnsi"/>
          <w:b/>
        </w:rPr>
      </w:pPr>
    </w:p>
    <w:p w:rsidR="00CB18B5" w:rsidRPr="002A56FD" w:rsidRDefault="00914BFB" w:rsidP="00EF1C14">
      <w:pPr>
        <w:spacing w:after="0"/>
        <w:rPr>
          <w:rFonts w:cstheme="minorHAnsi"/>
          <w:b/>
        </w:rPr>
      </w:pPr>
      <w:r w:rsidRPr="002A56FD">
        <w:rPr>
          <w:rFonts w:cstheme="minorHAnsi"/>
          <w:b/>
        </w:rPr>
        <w:t>Introduction</w:t>
      </w:r>
    </w:p>
    <w:p w:rsidR="00830624" w:rsidRPr="002A56FD" w:rsidRDefault="00830624" w:rsidP="00173367">
      <w:pPr>
        <w:spacing w:after="0"/>
        <w:jc w:val="both"/>
        <w:rPr>
          <w:rFonts w:cstheme="minorHAnsi"/>
        </w:rPr>
      </w:pPr>
      <w:r w:rsidRPr="002A56FD">
        <w:rPr>
          <w:rFonts w:cstheme="minorHAnsi"/>
        </w:rPr>
        <w:t xml:space="preserve">Increasingly as multinational companies expand their manufacturing capability, the requirement to transfer knowledge successfully has become a critical factor. The decision to outsource or offshore </w:t>
      </w:r>
      <w:r w:rsidR="00C455A1" w:rsidRPr="002A56FD">
        <w:rPr>
          <w:rFonts w:cstheme="minorHAnsi"/>
        </w:rPr>
        <w:t xml:space="preserve">parts from </w:t>
      </w:r>
      <w:r w:rsidRPr="002A56FD">
        <w:rPr>
          <w:rFonts w:cstheme="minorHAnsi"/>
        </w:rPr>
        <w:t>a production facility to a different location in the world is common</w:t>
      </w:r>
      <w:r w:rsidR="00C455A1" w:rsidRPr="002A56FD">
        <w:rPr>
          <w:rFonts w:cstheme="minorHAnsi"/>
        </w:rPr>
        <w:t>place</w:t>
      </w:r>
      <w:r w:rsidRPr="002A56FD">
        <w:rPr>
          <w:rFonts w:cstheme="minorHAnsi"/>
        </w:rPr>
        <w:t xml:space="preserve">. Attached </w:t>
      </w:r>
      <w:r w:rsidR="00C455A1" w:rsidRPr="002A56FD">
        <w:rPr>
          <w:rFonts w:cstheme="minorHAnsi"/>
        </w:rPr>
        <w:t>to</w:t>
      </w:r>
      <w:r w:rsidRPr="002A56FD">
        <w:rPr>
          <w:rFonts w:cstheme="minorHAnsi"/>
        </w:rPr>
        <w:t xml:space="preserve"> this globalisation expansion </w:t>
      </w:r>
      <w:r w:rsidR="008E5750" w:rsidRPr="002A56FD">
        <w:rPr>
          <w:rFonts w:cstheme="minorHAnsi"/>
        </w:rPr>
        <w:t>are</w:t>
      </w:r>
      <w:r w:rsidRPr="002A56FD">
        <w:rPr>
          <w:rFonts w:cstheme="minorHAnsi"/>
        </w:rPr>
        <w:t xml:space="preserve"> not just the infrastructure and machinery challenges, but how a company transfers the vital technical knowledge between the plants</w:t>
      </w:r>
      <w:r w:rsidR="002D6F8C" w:rsidRPr="002A56FD">
        <w:rPr>
          <w:rFonts w:cstheme="minorHAnsi"/>
        </w:rPr>
        <w:t>.  Such technical knowledge refers to how to produce goods including the how to control the process, the key tasks,</w:t>
      </w:r>
      <w:r w:rsidR="002B0920" w:rsidRPr="002A56FD">
        <w:rPr>
          <w:rFonts w:cstheme="minorHAnsi"/>
        </w:rPr>
        <w:t xml:space="preserve"> skills, competence,</w:t>
      </w:r>
      <w:r w:rsidR="002D6F8C" w:rsidRPr="002A56FD">
        <w:rPr>
          <w:rFonts w:cstheme="minorHAnsi"/>
        </w:rPr>
        <w:t xml:space="preserve"> etc</w:t>
      </w:r>
      <w:r w:rsidRPr="002A56FD">
        <w:rPr>
          <w:rFonts w:cstheme="minorHAnsi"/>
        </w:rPr>
        <w:t>.</w:t>
      </w:r>
      <w:r w:rsidR="002D6F8C" w:rsidRPr="002A56FD">
        <w:rPr>
          <w:rFonts w:cstheme="minorHAnsi"/>
        </w:rPr>
        <w:t xml:space="preserve"> (Bohn, 1994</w:t>
      </w:r>
      <w:r w:rsidR="00DF6E26" w:rsidRPr="002A56FD">
        <w:rPr>
          <w:rFonts w:cstheme="minorHAnsi"/>
        </w:rPr>
        <w:t>; Johnson et al. 2002)</w:t>
      </w:r>
      <w:r w:rsidR="002D6F8C" w:rsidRPr="002A56FD">
        <w:rPr>
          <w:rFonts w:cstheme="minorHAnsi"/>
        </w:rPr>
        <w:t>.</w:t>
      </w:r>
      <w:r w:rsidRPr="002A56FD">
        <w:rPr>
          <w:rFonts w:cstheme="minorHAnsi"/>
        </w:rPr>
        <w:t xml:space="preserve"> </w:t>
      </w:r>
    </w:p>
    <w:p w:rsidR="00830624" w:rsidRPr="002A56FD" w:rsidRDefault="00830624" w:rsidP="00173367">
      <w:pPr>
        <w:spacing w:after="0"/>
        <w:jc w:val="both"/>
        <w:rPr>
          <w:rFonts w:cstheme="minorHAnsi"/>
        </w:rPr>
      </w:pPr>
    </w:p>
    <w:p w:rsidR="00830624" w:rsidRPr="002A56FD" w:rsidRDefault="00830624" w:rsidP="00173367">
      <w:pPr>
        <w:spacing w:after="0"/>
        <w:jc w:val="both"/>
        <w:rPr>
          <w:rFonts w:cstheme="minorHAnsi"/>
        </w:rPr>
      </w:pPr>
      <w:r w:rsidRPr="002A56FD">
        <w:rPr>
          <w:rFonts w:cstheme="minorHAnsi"/>
        </w:rPr>
        <w:t xml:space="preserve">As a consequence of these new opportunities research </w:t>
      </w:r>
      <w:r w:rsidR="00C455A1" w:rsidRPr="002A56FD">
        <w:rPr>
          <w:rFonts w:cstheme="minorHAnsi"/>
        </w:rPr>
        <w:t xml:space="preserve">is </w:t>
      </w:r>
      <w:r w:rsidRPr="002A56FD">
        <w:rPr>
          <w:rFonts w:cstheme="minorHAnsi"/>
        </w:rPr>
        <w:t xml:space="preserve">being applied to the subject of knowledge transfer. </w:t>
      </w:r>
      <w:proofErr w:type="spellStart"/>
      <w:r w:rsidRPr="002A56FD">
        <w:rPr>
          <w:rFonts w:cstheme="minorHAnsi"/>
        </w:rPr>
        <w:t>Inkpen</w:t>
      </w:r>
      <w:proofErr w:type="spellEnd"/>
      <w:r w:rsidRPr="002A56FD">
        <w:rPr>
          <w:rFonts w:cstheme="minorHAnsi"/>
        </w:rPr>
        <w:t xml:space="preserve"> (2008) discusses the subject of organisational knowledge transfer. Dyer and </w:t>
      </w:r>
      <w:proofErr w:type="spellStart"/>
      <w:r w:rsidRPr="002A56FD">
        <w:rPr>
          <w:rFonts w:cstheme="minorHAnsi"/>
        </w:rPr>
        <w:t>Nobeoka</w:t>
      </w:r>
      <w:proofErr w:type="spellEnd"/>
      <w:r w:rsidRPr="002A56FD">
        <w:rPr>
          <w:rFonts w:cstheme="minorHAnsi"/>
        </w:rPr>
        <w:t xml:space="preserve"> (2000) researched specifically how Toyota shares knowledge. </w:t>
      </w:r>
      <w:proofErr w:type="spellStart"/>
      <w:r w:rsidRPr="002A56FD">
        <w:rPr>
          <w:rFonts w:cstheme="minorHAnsi"/>
        </w:rPr>
        <w:t>Pil</w:t>
      </w:r>
      <w:proofErr w:type="spellEnd"/>
      <w:r w:rsidRPr="002A56FD">
        <w:rPr>
          <w:rFonts w:cstheme="minorHAnsi"/>
        </w:rPr>
        <w:t xml:space="preserve"> and </w:t>
      </w:r>
      <w:proofErr w:type="spellStart"/>
      <w:r w:rsidRPr="002A56FD">
        <w:rPr>
          <w:rFonts w:cstheme="minorHAnsi"/>
        </w:rPr>
        <w:t>MacDuffie</w:t>
      </w:r>
      <w:proofErr w:type="spellEnd"/>
      <w:r w:rsidRPr="002A56FD">
        <w:rPr>
          <w:rFonts w:cstheme="minorHAnsi"/>
        </w:rPr>
        <w:t xml:space="preserve"> (1999) link knowledge transfer to the survival of transplants. </w:t>
      </w:r>
      <w:proofErr w:type="spellStart"/>
      <w:r w:rsidR="00173367" w:rsidRPr="002A56FD">
        <w:rPr>
          <w:rFonts w:cstheme="minorHAnsi"/>
        </w:rPr>
        <w:t>Štrach</w:t>
      </w:r>
      <w:proofErr w:type="spellEnd"/>
      <w:r w:rsidR="00173367" w:rsidRPr="002A56FD">
        <w:rPr>
          <w:rFonts w:cstheme="minorHAnsi"/>
        </w:rPr>
        <w:t xml:space="preserve"> </w:t>
      </w:r>
      <w:r w:rsidRPr="002A56FD">
        <w:rPr>
          <w:rFonts w:cstheme="minorHAnsi"/>
        </w:rPr>
        <w:t xml:space="preserve">and Everett (2006) researched how Japanese multinational companies transfer knowledge </w:t>
      </w:r>
      <w:r w:rsidR="008E5750" w:rsidRPr="002A56FD">
        <w:rPr>
          <w:rFonts w:cstheme="minorHAnsi"/>
        </w:rPr>
        <w:t>to create</w:t>
      </w:r>
      <w:r w:rsidRPr="002A56FD">
        <w:rPr>
          <w:rFonts w:cstheme="minorHAnsi"/>
        </w:rPr>
        <w:t xml:space="preserve"> a concept model of knowledge transfer. Gupta and </w:t>
      </w:r>
      <w:proofErr w:type="spellStart"/>
      <w:r w:rsidRPr="002A56FD">
        <w:rPr>
          <w:rFonts w:cstheme="minorHAnsi"/>
        </w:rPr>
        <w:t>Govindarajan</w:t>
      </w:r>
      <w:proofErr w:type="spellEnd"/>
      <w:r w:rsidRPr="002A56FD">
        <w:rPr>
          <w:rFonts w:cstheme="minorHAnsi"/>
        </w:rPr>
        <w:t xml:space="preserve"> (2000) propose an overarching theoretical framework pertaining to </w:t>
      </w:r>
      <w:proofErr w:type="spellStart"/>
      <w:r w:rsidRPr="002A56FD">
        <w:rPr>
          <w:rFonts w:cstheme="minorHAnsi"/>
        </w:rPr>
        <w:t>intracorporate</w:t>
      </w:r>
      <w:proofErr w:type="spellEnd"/>
      <w:r w:rsidRPr="002A56FD">
        <w:rPr>
          <w:rFonts w:cstheme="minorHAnsi"/>
        </w:rPr>
        <w:t xml:space="preserve"> knowledge transfers within multinational companies and then test this theory. In all cases they declare how important knowledge transfer is to the successful worldwide growth of a multinational company and examine the key factors required for effective knowledge transfer. </w:t>
      </w:r>
    </w:p>
    <w:p w:rsidR="00830624" w:rsidRPr="002A56FD" w:rsidRDefault="00830624" w:rsidP="00173367">
      <w:pPr>
        <w:spacing w:after="0"/>
        <w:jc w:val="both"/>
        <w:rPr>
          <w:rFonts w:cstheme="minorHAnsi"/>
        </w:rPr>
      </w:pPr>
    </w:p>
    <w:p w:rsidR="00830624" w:rsidRPr="002A56FD" w:rsidRDefault="00830624" w:rsidP="00173367">
      <w:pPr>
        <w:spacing w:after="0"/>
        <w:jc w:val="both"/>
        <w:rPr>
          <w:rFonts w:cstheme="minorHAnsi"/>
        </w:rPr>
      </w:pPr>
      <w:r w:rsidRPr="002A56FD">
        <w:rPr>
          <w:rFonts w:cstheme="minorHAnsi"/>
        </w:rPr>
        <w:t xml:space="preserve">The ability and reasons for knowledge transfer are well documented (Agarwal et al, 2004). The skill in relocating a facility or outsourcing is the capture and transfer </w:t>
      </w:r>
      <w:r w:rsidR="008E5750" w:rsidRPr="002A56FD">
        <w:rPr>
          <w:rFonts w:cstheme="minorHAnsi"/>
        </w:rPr>
        <w:t xml:space="preserve">of </w:t>
      </w:r>
      <w:r w:rsidRPr="002A56FD">
        <w:rPr>
          <w:rFonts w:cstheme="minorHAnsi"/>
        </w:rPr>
        <w:t>the unknown, tacit knowledge that individuals hold that are essential to the successful implementation of a sister facility or transfer of a production process.</w:t>
      </w:r>
    </w:p>
    <w:p w:rsidR="00830624" w:rsidRPr="002A56FD" w:rsidRDefault="00830624" w:rsidP="00173367">
      <w:pPr>
        <w:spacing w:after="0"/>
        <w:jc w:val="both"/>
        <w:rPr>
          <w:rFonts w:cstheme="minorHAnsi"/>
        </w:rPr>
      </w:pPr>
    </w:p>
    <w:p w:rsidR="0019687F" w:rsidRPr="002A56FD" w:rsidRDefault="00830624" w:rsidP="00173367">
      <w:pPr>
        <w:spacing w:after="0"/>
        <w:jc w:val="both"/>
        <w:rPr>
          <w:rFonts w:cstheme="minorHAnsi"/>
        </w:rPr>
      </w:pPr>
      <w:r w:rsidRPr="002A56FD">
        <w:rPr>
          <w:rFonts w:cstheme="minorHAnsi"/>
        </w:rPr>
        <w:t xml:space="preserve">This paper captures the understanding of how to transfer the technical </w:t>
      </w:r>
      <w:r w:rsidR="00C400BE" w:rsidRPr="002A56FD">
        <w:rPr>
          <w:rFonts w:cstheme="minorHAnsi"/>
        </w:rPr>
        <w:t>knowledge</w:t>
      </w:r>
      <w:r w:rsidRPr="002A56FD">
        <w:rPr>
          <w:rFonts w:cstheme="minorHAnsi"/>
        </w:rPr>
        <w:t xml:space="preserve"> f</w:t>
      </w:r>
      <w:r w:rsidR="00C455A1" w:rsidRPr="002A56FD">
        <w:rPr>
          <w:rFonts w:cstheme="minorHAnsi"/>
        </w:rPr>
        <w:t>rom</w:t>
      </w:r>
      <w:r w:rsidRPr="002A56FD">
        <w:rPr>
          <w:rFonts w:cstheme="minorHAnsi"/>
        </w:rPr>
        <w:t xml:space="preserve"> individuals to a new global facility.</w:t>
      </w:r>
      <w:r w:rsidR="00103C55" w:rsidRPr="002A56FD">
        <w:rPr>
          <w:rFonts w:cstheme="minorHAnsi"/>
        </w:rPr>
        <w:t xml:space="preserve"> The research was driven by the authors’ experience of problems with successful parts transfers between facilities and the lack of a coherent structure of how to conduct this in the literature. </w:t>
      </w:r>
      <w:r w:rsidRPr="002A56FD">
        <w:rPr>
          <w:rFonts w:cstheme="minorHAnsi"/>
        </w:rPr>
        <w:t xml:space="preserve">The approach adopted was to review the literature </w:t>
      </w:r>
      <w:r w:rsidR="00C455A1" w:rsidRPr="002A56FD">
        <w:rPr>
          <w:rFonts w:cstheme="minorHAnsi"/>
        </w:rPr>
        <w:t>on</w:t>
      </w:r>
      <w:r w:rsidRPr="002A56FD">
        <w:rPr>
          <w:rFonts w:cstheme="minorHAnsi"/>
        </w:rPr>
        <w:t xml:space="preserve"> outsourcing, </w:t>
      </w:r>
      <w:proofErr w:type="spellStart"/>
      <w:r w:rsidRPr="002A56FD">
        <w:rPr>
          <w:rFonts w:cstheme="minorHAnsi"/>
        </w:rPr>
        <w:t>offshoring</w:t>
      </w:r>
      <w:proofErr w:type="spellEnd"/>
      <w:r w:rsidRPr="002A56FD">
        <w:rPr>
          <w:rFonts w:cstheme="minorHAnsi"/>
        </w:rPr>
        <w:t xml:space="preserve">, spin-offs, franchises as well as facility moves in order to gain a comprehensive </w:t>
      </w:r>
      <w:r w:rsidR="00186356" w:rsidRPr="002A56FD">
        <w:rPr>
          <w:rFonts w:cstheme="minorHAnsi"/>
        </w:rPr>
        <w:t>picture</w:t>
      </w:r>
      <w:r w:rsidRPr="002A56FD">
        <w:rPr>
          <w:rFonts w:cstheme="minorHAnsi"/>
        </w:rPr>
        <w:t xml:space="preserve"> of knowledge transfer. </w:t>
      </w:r>
      <w:r w:rsidR="00103C55" w:rsidRPr="002A56FD">
        <w:rPr>
          <w:rFonts w:cstheme="minorHAnsi"/>
        </w:rPr>
        <w:t>Key authors (</w:t>
      </w:r>
      <w:r w:rsidR="00103C55" w:rsidRPr="002A56FD">
        <w:rPr>
          <w:rFonts w:cs="Arial"/>
          <w:color w:val="000000"/>
          <w:sz w:val="24"/>
          <w:szCs w:val="24"/>
        </w:rPr>
        <w:t xml:space="preserve">Agarwal, 2004; Cheng et al., 2010; Chua &amp; Pan, 2008; </w:t>
      </w:r>
      <w:proofErr w:type="spellStart"/>
      <w:r w:rsidR="00103C55" w:rsidRPr="002A56FD">
        <w:rPr>
          <w:rFonts w:cs="Arial"/>
          <w:color w:val="000000"/>
          <w:sz w:val="24"/>
          <w:szCs w:val="24"/>
        </w:rPr>
        <w:t>Szulanski</w:t>
      </w:r>
      <w:proofErr w:type="spellEnd"/>
      <w:r w:rsidR="00103C55" w:rsidRPr="002A56FD">
        <w:rPr>
          <w:rFonts w:cs="Arial"/>
          <w:color w:val="000000"/>
          <w:sz w:val="24"/>
          <w:szCs w:val="24"/>
        </w:rPr>
        <w:t xml:space="preserve"> &amp; Jensen, 2006</w:t>
      </w:r>
      <w:r w:rsidR="00103C55" w:rsidRPr="002A56FD">
        <w:rPr>
          <w:rFonts w:cstheme="minorHAnsi"/>
        </w:rPr>
        <w:t>) report research to address some of the issues experienced but encompassing frameworks are not available. Hence, t</w:t>
      </w:r>
      <w:r w:rsidRPr="002A56FD">
        <w:rPr>
          <w:rFonts w:cstheme="minorHAnsi"/>
        </w:rPr>
        <w:t xml:space="preserve">he information acquired from this process was then utilised to develop </w:t>
      </w:r>
      <w:r w:rsidR="00186356" w:rsidRPr="002A56FD">
        <w:rPr>
          <w:rFonts w:cstheme="minorHAnsi"/>
        </w:rPr>
        <w:t>interview and</w:t>
      </w:r>
      <w:r w:rsidRPr="002A56FD">
        <w:rPr>
          <w:rFonts w:cstheme="minorHAnsi"/>
        </w:rPr>
        <w:t xml:space="preserve"> </w:t>
      </w:r>
      <w:r w:rsidR="009903BB" w:rsidRPr="002A56FD">
        <w:rPr>
          <w:rFonts w:cstheme="minorHAnsi"/>
        </w:rPr>
        <w:t>survey</w:t>
      </w:r>
      <w:r w:rsidRPr="002A56FD">
        <w:rPr>
          <w:rFonts w:cstheme="minorHAnsi"/>
        </w:rPr>
        <w:t xml:space="preserve"> </w:t>
      </w:r>
      <w:r w:rsidR="00186356" w:rsidRPr="002A56FD">
        <w:rPr>
          <w:rFonts w:cstheme="minorHAnsi"/>
        </w:rPr>
        <w:t xml:space="preserve">instruments to capture primary data from </w:t>
      </w:r>
      <w:r w:rsidRPr="002A56FD">
        <w:rPr>
          <w:rFonts w:cstheme="minorHAnsi"/>
        </w:rPr>
        <w:t xml:space="preserve">experienced personnel in the field of facility transfers. Finally, </w:t>
      </w:r>
      <w:r w:rsidR="009903BB" w:rsidRPr="002A56FD">
        <w:rPr>
          <w:rFonts w:cstheme="minorHAnsi"/>
        </w:rPr>
        <w:t>the outcomes were used to develop a</w:t>
      </w:r>
      <w:r w:rsidRPr="002A56FD">
        <w:rPr>
          <w:rFonts w:cstheme="minorHAnsi"/>
        </w:rPr>
        <w:t xml:space="preserve"> </w:t>
      </w:r>
      <w:r w:rsidR="004E6609" w:rsidRPr="002A56FD">
        <w:rPr>
          <w:rFonts w:cstheme="minorHAnsi"/>
        </w:rPr>
        <w:t xml:space="preserve">Transfer of Technical Intellect </w:t>
      </w:r>
      <w:r w:rsidRPr="002A56FD">
        <w:rPr>
          <w:rFonts w:cstheme="minorHAnsi"/>
        </w:rPr>
        <w:t xml:space="preserve">framework for </w:t>
      </w:r>
      <w:r w:rsidR="004E6609" w:rsidRPr="002A56FD">
        <w:rPr>
          <w:rFonts w:cstheme="minorHAnsi"/>
        </w:rPr>
        <w:t xml:space="preserve">moving parts </w:t>
      </w:r>
      <w:r w:rsidR="009903BB" w:rsidRPr="002A56FD">
        <w:rPr>
          <w:rFonts w:cstheme="minorHAnsi"/>
        </w:rPr>
        <w:t>to new facilities</w:t>
      </w:r>
      <w:r w:rsidRPr="002A56FD">
        <w:rPr>
          <w:rFonts w:cstheme="minorHAnsi"/>
        </w:rPr>
        <w:t>.</w:t>
      </w:r>
    </w:p>
    <w:p w:rsidR="00272F4C" w:rsidRPr="002A56FD" w:rsidRDefault="00272F4C" w:rsidP="00830624">
      <w:pPr>
        <w:spacing w:after="0"/>
        <w:rPr>
          <w:rFonts w:cstheme="minorHAnsi"/>
        </w:rPr>
      </w:pPr>
    </w:p>
    <w:p w:rsidR="00914BFB" w:rsidRPr="002A56FD" w:rsidRDefault="00316083" w:rsidP="00F526E2">
      <w:pPr>
        <w:keepNext/>
        <w:spacing w:after="0"/>
        <w:rPr>
          <w:rFonts w:cstheme="minorHAnsi"/>
          <w:b/>
        </w:rPr>
      </w:pPr>
      <w:r w:rsidRPr="002A56FD">
        <w:rPr>
          <w:rFonts w:cstheme="minorHAnsi"/>
          <w:b/>
        </w:rPr>
        <w:t>Methodology</w:t>
      </w:r>
    </w:p>
    <w:p w:rsidR="003F6A3E" w:rsidRPr="002A56FD" w:rsidRDefault="003F6A3E" w:rsidP="00173367">
      <w:pPr>
        <w:spacing w:after="0"/>
        <w:jc w:val="both"/>
        <w:rPr>
          <w:rFonts w:cstheme="minorHAnsi"/>
        </w:rPr>
      </w:pPr>
      <w:r w:rsidRPr="002A56FD">
        <w:rPr>
          <w:rFonts w:cstheme="minorHAnsi"/>
        </w:rPr>
        <w:t xml:space="preserve">The aim of this research was to create a framework for the transfer of technical know-how. Starting with literature review to capture theories and procedures, experienced facility transfer professionals were interviewed to confirm and adapt the outcomes of the literature search. The result of this process was applied to a survey </w:t>
      </w:r>
      <w:r w:rsidR="00830624" w:rsidRPr="002A56FD">
        <w:rPr>
          <w:rFonts w:cstheme="minorHAnsi"/>
        </w:rPr>
        <w:t xml:space="preserve">designed to probe the concepts found in the literature against the actual experiences of a large technical community. </w:t>
      </w:r>
      <w:r w:rsidRPr="002A56FD">
        <w:rPr>
          <w:rFonts w:cstheme="minorHAnsi"/>
        </w:rPr>
        <w:t>From these stages</w:t>
      </w:r>
      <w:r w:rsidR="008E5750" w:rsidRPr="002A56FD">
        <w:rPr>
          <w:rFonts w:cstheme="minorHAnsi"/>
        </w:rPr>
        <w:t>,</w:t>
      </w:r>
      <w:r w:rsidRPr="002A56FD">
        <w:rPr>
          <w:rFonts w:cstheme="minorHAnsi"/>
        </w:rPr>
        <w:t xml:space="preserve"> the </w:t>
      </w:r>
      <w:r w:rsidR="004E6609" w:rsidRPr="002A56FD">
        <w:rPr>
          <w:rFonts w:cstheme="minorHAnsi"/>
        </w:rPr>
        <w:t>T</w:t>
      </w:r>
      <w:r w:rsidRPr="002A56FD">
        <w:rPr>
          <w:rFonts w:cstheme="minorHAnsi"/>
        </w:rPr>
        <w:t xml:space="preserve">ransfer of </w:t>
      </w:r>
      <w:r w:rsidR="004E6609" w:rsidRPr="002A56FD">
        <w:rPr>
          <w:rFonts w:cstheme="minorHAnsi"/>
        </w:rPr>
        <w:t>T</w:t>
      </w:r>
      <w:r w:rsidRPr="002A56FD">
        <w:rPr>
          <w:rFonts w:cstheme="minorHAnsi"/>
        </w:rPr>
        <w:t xml:space="preserve">echnical </w:t>
      </w:r>
      <w:r w:rsidR="004E6609" w:rsidRPr="002A56FD">
        <w:rPr>
          <w:rFonts w:cstheme="minorHAnsi"/>
        </w:rPr>
        <w:t>Intellect</w:t>
      </w:r>
      <w:r w:rsidRPr="002A56FD">
        <w:rPr>
          <w:rFonts w:cstheme="minorHAnsi"/>
        </w:rPr>
        <w:t xml:space="preserve"> </w:t>
      </w:r>
      <w:r w:rsidR="004E6609" w:rsidRPr="002A56FD">
        <w:rPr>
          <w:rFonts w:cstheme="minorHAnsi"/>
        </w:rPr>
        <w:t xml:space="preserve">framework </w:t>
      </w:r>
      <w:r w:rsidR="00BC43A9" w:rsidRPr="002A56FD">
        <w:rPr>
          <w:rFonts w:cstheme="minorHAnsi"/>
        </w:rPr>
        <w:t>was</w:t>
      </w:r>
      <w:r w:rsidRPr="002A56FD">
        <w:rPr>
          <w:rFonts w:cstheme="minorHAnsi"/>
        </w:rPr>
        <w:t xml:space="preserve"> developed.</w:t>
      </w:r>
    </w:p>
    <w:p w:rsidR="003F6A3E" w:rsidRPr="002A56FD" w:rsidRDefault="003F6A3E" w:rsidP="00173367">
      <w:pPr>
        <w:spacing w:after="0"/>
        <w:jc w:val="both"/>
        <w:rPr>
          <w:rFonts w:cstheme="minorHAnsi"/>
        </w:rPr>
      </w:pPr>
    </w:p>
    <w:p w:rsidR="00C30ACC" w:rsidRPr="002A56FD" w:rsidRDefault="00C30ACC" w:rsidP="00173367">
      <w:pPr>
        <w:spacing w:after="0"/>
        <w:jc w:val="both"/>
        <w:rPr>
          <w:rFonts w:cstheme="minorHAnsi"/>
        </w:rPr>
      </w:pPr>
      <w:r w:rsidRPr="002A56FD">
        <w:rPr>
          <w:rFonts w:cstheme="minorHAnsi"/>
        </w:rPr>
        <w:lastRenderedPageBreak/>
        <w:t xml:space="preserve">Given the large amount of </w:t>
      </w:r>
      <w:r w:rsidR="00BC43A9" w:rsidRPr="002A56FD">
        <w:rPr>
          <w:rFonts w:cstheme="minorHAnsi"/>
        </w:rPr>
        <w:t xml:space="preserve">general </w:t>
      </w:r>
      <w:r w:rsidRPr="002A56FD">
        <w:rPr>
          <w:rFonts w:cstheme="minorHAnsi"/>
        </w:rPr>
        <w:t>but not fully integrated work in this field the work was deductive, seeking to consolidate and confirm knowledge and combine it into a single framework.</w:t>
      </w:r>
      <w:r w:rsidR="00D43253" w:rsidRPr="002A56FD">
        <w:rPr>
          <w:rFonts w:cstheme="minorHAnsi"/>
        </w:rPr>
        <w:t xml:space="preserve"> With l</w:t>
      </w:r>
      <w:r w:rsidRPr="002A56FD">
        <w:rPr>
          <w:rFonts w:cstheme="minorHAnsi"/>
        </w:rPr>
        <w:t xml:space="preserve">iterature as the most appropriate starting point for </w:t>
      </w:r>
      <w:r w:rsidR="00D43253" w:rsidRPr="002A56FD">
        <w:rPr>
          <w:rFonts w:cstheme="minorHAnsi"/>
        </w:rPr>
        <w:t xml:space="preserve">deductive research (Christensen and </w:t>
      </w:r>
      <w:proofErr w:type="spellStart"/>
      <w:r w:rsidR="00D43253" w:rsidRPr="002A56FD">
        <w:rPr>
          <w:rFonts w:cstheme="minorHAnsi"/>
        </w:rPr>
        <w:t>Sundahl</w:t>
      </w:r>
      <w:proofErr w:type="spellEnd"/>
      <w:r w:rsidR="00D43253" w:rsidRPr="002A56FD">
        <w:rPr>
          <w:rFonts w:cstheme="minorHAnsi"/>
        </w:rPr>
        <w:t>, 2001) in order to establish</w:t>
      </w:r>
      <w:r w:rsidRPr="002A56FD">
        <w:rPr>
          <w:rFonts w:cstheme="minorHAnsi"/>
        </w:rPr>
        <w:t xml:space="preserve"> knowledge in this field </w:t>
      </w:r>
      <w:r w:rsidR="009130F0" w:rsidRPr="002A56FD">
        <w:rPr>
          <w:rFonts w:cstheme="minorHAnsi"/>
        </w:rPr>
        <w:t>to check</w:t>
      </w:r>
      <w:r w:rsidRPr="002A56FD">
        <w:rPr>
          <w:rFonts w:cstheme="minorHAnsi"/>
        </w:rPr>
        <w:t xml:space="preserve"> against a sample of practitioners to ascertain if the literature had a significant lag with practice and whether it was representative of practice. A closed, large scale, focused questionnaire was an appropriate form of empirical data capture.</w:t>
      </w:r>
    </w:p>
    <w:p w:rsidR="00240282" w:rsidRPr="002A56FD" w:rsidRDefault="00240282" w:rsidP="00173367">
      <w:pPr>
        <w:spacing w:after="0"/>
        <w:jc w:val="both"/>
        <w:rPr>
          <w:rFonts w:cstheme="minorHAnsi"/>
        </w:rPr>
      </w:pPr>
    </w:p>
    <w:p w:rsidR="00830624" w:rsidRPr="002A56FD" w:rsidRDefault="003F6A3E" w:rsidP="00173367">
      <w:pPr>
        <w:spacing w:after="0"/>
        <w:jc w:val="both"/>
        <w:rPr>
          <w:rFonts w:cstheme="minorHAnsi"/>
        </w:rPr>
      </w:pPr>
      <w:r w:rsidRPr="002A56FD">
        <w:rPr>
          <w:rFonts w:cstheme="minorHAnsi"/>
        </w:rPr>
        <w:t>The literature review c</w:t>
      </w:r>
      <w:r w:rsidR="00830624" w:rsidRPr="002A56FD">
        <w:rPr>
          <w:rFonts w:cstheme="minorHAnsi"/>
        </w:rPr>
        <w:t xml:space="preserve">onsisted of an analysis of </w:t>
      </w:r>
      <w:r w:rsidRPr="002A56FD">
        <w:rPr>
          <w:rFonts w:cstheme="minorHAnsi"/>
        </w:rPr>
        <w:t>journals, articles and books on the subject of knowledge transfer. The two main search vehicles used in this research were Scopus and AB</w:t>
      </w:r>
      <w:r w:rsidR="00173367" w:rsidRPr="002A56FD">
        <w:rPr>
          <w:rFonts w:cstheme="minorHAnsi"/>
        </w:rPr>
        <w:t>I</w:t>
      </w:r>
      <w:r w:rsidRPr="002A56FD">
        <w:rPr>
          <w:rFonts w:cstheme="minorHAnsi"/>
        </w:rPr>
        <w:t xml:space="preserve">/Inform. </w:t>
      </w:r>
      <w:r w:rsidR="00412DBC" w:rsidRPr="002A56FD">
        <w:rPr>
          <w:rFonts w:cstheme="minorHAnsi"/>
        </w:rPr>
        <w:t xml:space="preserve">The purpose of literature review was to identify completed work and find gaps in existing research (Hart, 2001). </w:t>
      </w:r>
      <w:r w:rsidRPr="002A56FD">
        <w:rPr>
          <w:rFonts w:cstheme="minorHAnsi"/>
        </w:rPr>
        <w:t xml:space="preserve">There was an abundance of literature available against the basic subject of knowledge transfer. However once this field was narrowed to knowledge transfer and </w:t>
      </w:r>
      <w:r w:rsidR="00830624" w:rsidRPr="002A56FD">
        <w:rPr>
          <w:rFonts w:cstheme="minorHAnsi"/>
        </w:rPr>
        <w:t xml:space="preserve">specific aspects of new facilities, outsourcing and </w:t>
      </w:r>
      <w:proofErr w:type="spellStart"/>
      <w:r w:rsidRPr="002A56FD">
        <w:rPr>
          <w:rFonts w:cstheme="minorHAnsi"/>
        </w:rPr>
        <w:t>offshoring</w:t>
      </w:r>
      <w:proofErr w:type="spellEnd"/>
      <w:r w:rsidRPr="002A56FD">
        <w:rPr>
          <w:rFonts w:cstheme="minorHAnsi"/>
        </w:rPr>
        <w:t xml:space="preserve"> it soon became apparent that there is little literature published on this subject. </w:t>
      </w:r>
      <w:r w:rsidR="00BC43A9" w:rsidRPr="002A56FD">
        <w:rPr>
          <w:rFonts w:cstheme="minorHAnsi"/>
        </w:rPr>
        <w:t>In addition to key word searches, the tables of contents of selected journals were searched as well as retrieving the references contained within the papers. Selection of the papers located by all searched methods was based on examination of abstracts and, if appropriate, then conclusions and then main text. The keyword searches were refined and repeated during this process.</w:t>
      </w:r>
    </w:p>
    <w:p w:rsidR="00830624" w:rsidRPr="002A56FD" w:rsidRDefault="00830624" w:rsidP="00173367">
      <w:pPr>
        <w:spacing w:after="0"/>
        <w:jc w:val="both"/>
        <w:rPr>
          <w:rFonts w:cstheme="minorHAnsi"/>
        </w:rPr>
      </w:pPr>
    </w:p>
    <w:p w:rsidR="003F6A3E" w:rsidRPr="002A56FD" w:rsidRDefault="003F6A3E" w:rsidP="00173367">
      <w:pPr>
        <w:spacing w:after="0"/>
        <w:jc w:val="both"/>
        <w:rPr>
          <w:rFonts w:cstheme="minorHAnsi"/>
        </w:rPr>
      </w:pPr>
      <w:r w:rsidRPr="002A56FD">
        <w:rPr>
          <w:rFonts w:cstheme="minorHAnsi"/>
        </w:rPr>
        <w:t xml:space="preserve">The purpose of the interviews was to gain </w:t>
      </w:r>
      <w:r w:rsidR="00830624" w:rsidRPr="002A56FD">
        <w:rPr>
          <w:rFonts w:cstheme="minorHAnsi"/>
        </w:rPr>
        <w:t>firsthand</w:t>
      </w:r>
      <w:r w:rsidRPr="002A56FD">
        <w:rPr>
          <w:rFonts w:cstheme="minorHAnsi"/>
        </w:rPr>
        <w:t xml:space="preserve"> knowledge from experienced facility</w:t>
      </w:r>
      <w:r w:rsidR="00BC43A9" w:rsidRPr="002A56FD">
        <w:rPr>
          <w:rFonts w:cstheme="minorHAnsi"/>
        </w:rPr>
        <w:t xml:space="preserve"> transfer programme managers. </w:t>
      </w:r>
      <w:r w:rsidR="00C260A2" w:rsidRPr="002A56FD">
        <w:rPr>
          <w:rFonts w:cstheme="minorHAnsi"/>
        </w:rPr>
        <w:t xml:space="preserve">A semi-structured interview format was adopted as it was anticipated that the interview would not have a common sequence to questioning (Robson, 2002) as interviewees would provide their experience through projects and stories. </w:t>
      </w:r>
      <w:r w:rsidR="00BC43A9" w:rsidRPr="002A56FD">
        <w:rPr>
          <w:rFonts w:cstheme="minorHAnsi"/>
        </w:rPr>
        <w:t>Common open</w:t>
      </w:r>
      <w:r w:rsidRPr="002A56FD">
        <w:rPr>
          <w:rFonts w:cstheme="minorHAnsi"/>
        </w:rPr>
        <w:t xml:space="preserve"> </w:t>
      </w:r>
      <w:r w:rsidR="00830624" w:rsidRPr="002A56FD">
        <w:rPr>
          <w:rFonts w:cstheme="minorHAnsi"/>
        </w:rPr>
        <w:t xml:space="preserve">questions were asked in </w:t>
      </w:r>
      <w:r w:rsidR="00F21668" w:rsidRPr="002A56FD">
        <w:rPr>
          <w:rFonts w:cstheme="minorHAnsi"/>
        </w:rPr>
        <w:t>face-</w:t>
      </w:r>
      <w:r w:rsidRPr="002A56FD">
        <w:rPr>
          <w:rFonts w:cstheme="minorHAnsi"/>
        </w:rPr>
        <w:t>to</w:t>
      </w:r>
      <w:r w:rsidR="00F21668" w:rsidRPr="002A56FD">
        <w:rPr>
          <w:rFonts w:cstheme="minorHAnsi"/>
        </w:rPr>
        <w:t>-</w:t>
      </w:r>
      <w:r w:rsidRPr="002A56FD">
        <w:rPr>
          <w:rFonts w:cstheme="minorHAnsi"/>
        </w:rPr>
        <w:t>face</w:t>
      </w:r>
      <w:r w:rsidR="00830624" w:rsidRPr="002A56FD">
        <w:rPr>
          <w:rFonts w:cstheme="minorHAnsi"/>
        </w:rPr>
        <w:t xml:space="preserve"> and telephone</w:t>
      </w:r>
      <w:r w:rsidRPr="002A56FD">
        <w:rPr>
          <w:rFonts w:cstheme="minorHAnsi"/>
        </w:rPr>
        <w:t xml:space="preserve"> interviews. </w:t>
      </w:r>
      <w:r w:rsidR="00830624" w:rsidRPr="002A56FD">
        <w:rPr>
          <w:rFonts w:cstheme="minorHAnsi"/>
        </w:rPr>
        <w:t>The five interviewees had a</w:t>
      </w:r>
      <w:r w:rsidRPr="002A56FD">
        <w:rPr>
          <w:rFonts w:cstheme="minorHAnsi"/>
        </w:rPr>
        <w:t xml:space="preserve"> </w:t>
      </w:r>
      <w:r w:rsidR="008E5750" w:rsidRPr="002A56FD">
        <w:rPr>
          <w:rFonts w:cstheme="minorHAnsi"/>
        </w:rPr>
        <w:t>more than</w:t>
      </w:r>
      <w:r w:rsidRPr="002A56FD">
        <w:rPr>
          <w:rFonts w:cstheme="minorHAnsi"/>
        </w:rPr>
        <w:t xml:space="preserve"> 18 different facility transfers between them. </w:t>
      </w:r>
      <w:r w:rsidR="00BC43A9" w:rsidRPr="002A56FD">
        <w:rPr>
          <w:rFonts w:cstheme="minorHAnsi"/>
        </w:rPr>
        <w:t>Responses were recorded against the posed questions and new topics should they emerge during interview.</w:t>
      </w:r>
    </w:p>
    <w:p w:rsidR="00830624" w:rsidRPr="002A56FD" w:rsidRDefault="00830624" w:rsidP="00173367">
      <w:pPr>
        <w:spacing w:after="0"/>
        <w:jc w:val="both"/>
        <w:rPr>
          <w:rFonts w:cstheme="minorHAnsi"/>
        </w:rPr>
      </w:pPr>
    </w:p>
    <w:p w:rsidR="003F6A3E" w:rsidRPr="002A56FD" w:rsidRDefault="00412DBC" w:rsidP="00173367">
      <w:pPr>
        <w:spacing w:after="0"/>
        <w:jc w:val="both"/>
        <w:rPr>
          <w:rFonts w:cstheme="minorHAnsi"/>
        </w:rPr>
      </w:pPr>
      <w:r w:rsidRPr="002A56FD">
        <w:rPr>
          <w:rFonts w:cstheme="minorHAnsi"/>
        </w:rPr>
        <w:t>Using the advantages speed and efficiency of surveys (</w:t>
      </w:r>
      <w:proofErr w:type="spellStart"/>
      <w:r w:rsidRPr="002A56FD">
        <w:rPr>
          <w:rFonts w:cstheme="minorHAnsi"/>
        </w:rPr>
        <w:t>Zikmund</w:t>
      </w:r>
      <w:proofErr w:type="spellEnd"/>
      <w:r w:rsidRPr="002A56FD">
        <w:rPr>
          <w:rFonts w:cstheme="minorHAnsi"/>
        </w:rPr>
        <w:t>, 1999), a</w:t>
      </w:r>
      <w:r w:rsidR="003F6A3E" w:rsidRPr="002A56FD">
        <w:rPr>
          <w:rFonts w:cstheme="minorHAnsi"/>
        </w:rPr>
        <w:t xml:space="preserve"> questionnaire was then constructed to expand on the literature </w:t>
      </w:r>
      <w:r w:rsidR="00830624" w:rsidRPr="002A56FD">
        <w:rPr>
          <w:rFonts w:cstheme="minorHAnsi"/>
        </w:rPr>
        <w:t>review</w:t>
      </w:r>
      <w:r w:rsidR="003F6A3E" w:rsidRPr="002A56FD">
        <w:rPr>
          <w:rFonts w:cstheme="minorHAnsi"/>
        </w:rPr>
        <w:t xml:space="preserve"> and interviews by tailoring specific questions to </w:t>
      </w:r>
      <w:r w:rsidR="00BC43A9" w:rsidRPr="002A56FD">
        <w:rPr>
          <w:rFonts w:cstheme="minorHAnsi"/>
        </w:rPr>
        <w:t xml:space="preserve">staff of mainly </w:t>
      </w:r>
      <w:r w:rsidR="00830624" w:rsidRPr="002A56FD">
        <w:rPr>
          <w:rFonts w:cstheme="minorHAnsi"/>
        </w:rPr>
        <w:t>e</w:t>
      </w:r>
      <w:r w:rsidR="00BC43A9" w:rsidRPr="002A56FD">
        <w:rPr>
          <w:rFonts w:cstheme="minorHAnsi"/>
        </w:rPr>
        <w:t>ngineer and engineering manager grade</w:t>
      </w:r>
      <w:r w:rsidR="003F6A3E" w:rsidRPr="002A56FD">
        <w:rPr>
          <w:rFonts w:cstheme="minorHAnsi"/>
        </w:rPr>
        <w:t xml:space="preserve"> working in the aerospace industry</w:t>
      </w:r>
      <w:r w:rsidR="006E038A" w:rsidRPr="002A56FD">
        <w:rPr>
          <w:rFonts w:cstheme="minorHAnsi"/>
        </w:rPr>
        <w:t>, hence taking a representative sample of a known population (Robson, 2002)</w:t>
      </w:r>
      <w:r w:rsidR="003F6A3E" w:rsidRPr="002A56FD">
        <w:rPr>
          <w:rFonts w:cstheme="minorHAnsi"/>
        </w:rPr>
        <w:t xml:space="preserve">. The purpose of the survey was to ascertain the key barriers to the transfer of </w:t>
      </w:r>
      <w:r w:rsidR="00830624" w:rsidRPr="002A56FD">
        <w:rPr>
          <w:rFonts w:cstheme="minorHAnsi"/>
        </w:rPr>
        <w:t>know</w:t>
      </w:r>
      <w:r w:rsidR="00173367" w:rsidRPr="002A56FD">
        <w:rPr>
          <w:rFonts w:cstheme="minorHAnsi"/>
        </w:rPr>
        <w:t>-</w:t>
      </w:r>
      <w:r w:rsidR="00830624" w:rsidRPr="002A56FD">
        <w:rPr>
          <w:rFonts w:cstheme="minorHAnsi"/>
        </w:rPr>
        <w:t>how</w:t>
      </w:r>
      <w:r w:rsidR="003F6A3E" w:rsidRPr="002A56FD">
        <w:rPr>
          <w:rFonts w:cstheme="minorHAnsi"/>
        </w:rPr>
        <w:t xml:space="preserve"> and how these might be overcome. The results of the survey </w:t>
      </w:r>
      <w:r w:rsidR="00830624" w:rsidRPr="002A56FD">
        <w:rPr>
          <w:rFonts w:cstheme="minorHAnsi"/>
        </w:rPr>
        <w:t>were</w:t>
      </w:r>
      <w:r w:rsidR="003F6A3E" w:rsidRPr="002A56FD">
        <w:rPr>
          <w:rFonts w:cstheme="minorHAnsi"/>
        </w:rPr>
        <w:t xml:space="preserve"> </w:t>
      </w:r>
      <w:r w:rsidR="00830624" w:rsidRPr="002A56FD">
        <w:rPr>
          <w:rFonts w:cstheme="minorHAnsi"/>
        </w:rPr>
        <w:t>assembled with the prior</w:t>
      </w:r>
      <w:r w:rsidR="003F6A3E" w:rsidRPr="002A56FD">
        <w:rPr>
          <w:rFonts w:cstheme="minorHAnsi"/>
        </w:rPr>
        <w:t xml:space="preserve"> research to construct </w:t>
      </w:r>
      <w:r w:rsidR="00830624" w:rsidRPr="002A56FD">
        <w:rPr>
          <w:rFonts w:cstheme="minorHAnsi"/>
        </w:rPr>
        <w:t>a</w:t>
      </w:r>
      <w:r w:rsidR="003F6A3E" w:rsidRPr="002A56FD">
        <w:rPr>
          <w:rFonts w:cstheme="minorHAnsi"/>
        </w:rPr>
        <w:t xml:space="preserve"> framework for the transfer of technical </w:t>
      </w:r>
      <w:r w:rsidR="00830624" w:rsidRPr="002A56FD">
        <w:rPr>
          <w:rFonts w:cstheme="minorHAnsi"/>
        </w:rPr>
        <w:t>know</w:t>
      </w:r>
      <w:r w:rsidR="00173367" w:rsidRPr="002A56FD">
        <w:rPr>
          <w:rFonts w:cstheme="minorHAnsi"/>
        </w:rPr>
        <w:t>-</w:t>
      </w:r>
      <w:r w:rsidR="00830624" w:rsidRPr="002A56FD">
        <w:rPr>
          <w:rFonts w:cstheme="minorHAnsi"/>
        </w:rPr>
        <w:t>how</w:t>
      </w:r>
      <w:r w:rsidR="003F6A3E" w:rsidRPr="002A56FD">
        <w:rPr>
          <w:rFonts w:cstheme="minorHAnsi"/>
        </w:rPr>
        <w:t>.</w:t>
      </w:r>
    </w:p>
    <w:p w:rsidR="00082A20" w:rsidRPr="002A56FD" w:rsidRDefault="00082A20" w:rsidP="00914BFB">
      <w:pPr>
        <w:spacing w:after="0"/>
        <w:rPr>
          <w:rFonts w:cstheme="minorHAnsi"/>
          <w:b/>
        </w:rPr>
      </w:pPr>
    </w:p>
    <w:p w:rsidR="006819BB" w:rsidRPr="002A56FD" w:rsidRDefault="006819BB" w:rsidP="00F526E2">
      <w:pPr>
        <w:keepNext/>
        <w:spacing w:after="0"/>
        <w:rPr>
          <w:rFonts w:cstheme="minorHAnsi"/>
          <w:b/>
        </w:rPr>
      </w:pPr>
      <w:r w:rsidRPr="002A56FD">
        <w:rPr>
          <w:rFonts w:cstheme="minorHAnsi"/>
          <w:b/>
        </w:rPr>
        <w:t>Literature</w:t>
      </w:r>
    </w:p>
    <w:p w:rsidR="00173367" w:rsidRPr="002A56FD" w:rsidRDefault="00173367" w:rsidP="00965852">
      <w:pPr>
        <w:spacing w:after="0"/>
        <w:jc w:val="both"/>
        <w:rPr>
          <w:rFonts w:cstheme="minorHAnsi"/>
        </w:rPr>
      </w:pPr>
      <w:r w:rsidRPr="002A56FD">
        <w:rPr>
          <w:rFonts w:cstheme="minorHAnsi"/>
        </w:rPr>
        <w:t xml:space="preserve">This research investigated a variety of mechanisms for the expansion or relocation of companies and how they transfer knowledge through these activities. Additionally it </w:t>
      </w:r>
      <w:r w:rsidR="00965852" w:rsidRPr="002A56FD">
        <w:rPr>
          <w:rFonts w:cstheme="minorHAnsi"/>
        </w:rPr>
        <w:t>addressed</w:t>
      </w:r>
      <w:r w:rsidRPr="002A56FD">
        <w:rPr>
          <w:rFonts w:cstheme="minorHAnsi"/>
        </w:rPr>
        <w:t xml:space="preserve"> the broader </w:t>
      </w:r>
      <w:r w:rsidR="00965852" w:rsidRPr="002A56FD">
        <w:rPr>
          <w:rFonts w:cstheme="minorHAnsi"/>
        </w:rPr>
        <w:t>knowledge transfer theme</w:t>
      </w:r>
      <w:r w:rsidRPr="002A56FD">
        <w:rPr>
          <w:rFonts w:cstheme="minorHAnsi"/>
        </w:rPr>
        <w:t xml:space="preserve">. </w:t>
      </w:r>
    </w:p>
    <w:p w:rsidR="00173367" w:rsidRPr="002A56FD" w:rsidRDefault="00173367" w:rsidP="00173367">
      <w:pPr>
        <w:spacing w:after="0"/>
        <w:rPr>
          <w:rFonts w:cstheme="minorHAnsi"/>
        </w:rPr>
      </w:pPr>
    </w:p>
    <w:p w:rsidR="00173367" w:rsidRPr="002A56FD" w:rsidRDefault="00947700" w:rsidP="00965852">
      <w:pPr>
        <w:spacing w:after="0"/>
        <w:jc w:val="both"/>
        <w:rPr>
          <w:rFonts w:cstheme="minorHAnsi"/>
        </w:rPr>
      </w:pPr>
      <w:r w:rsidRPr="002A56FD">
        <w:rPr>
          <w:rFonts w:cstheme="minorHAnsi"/>
        </w:rPr>
        <w:t>The smooth implementation of outsourcing has received insufficient research attention and there is a need to better understand the process of knowledge transfer (</w:t>
      </w:r>
      <w:proofErr w:type="spellStart"/>
      <w:r w:rsidRPr="002A56FD">
        <w:rPr>
          <w:rFonts w:cstheme="minorHAnsi"/>
        </w:rPr>
        <w:t>Mohiuddin</w:t>
      </w:r>
      <w:proofErr w:type="spellEnd"/>
      <w:r w:rsidRPr="002A56FD">
        <w:rPr>
          <w:rFonts w:cstheme="minorHAnsi"/>
        </w:rPr>
        <w:t xml:space="preserve">, 2011). </w:t>
      </w:r>
      <w:r w:rsidR="00173367" w:rsidRPr="002A56FD">
        <w:rPr>
          <w:rFonts w:cstheme="minorHAnsi"/>
        </w:rPr>
        <w:t>The various modes of global knowledge transf</w:t>
      </w:r>
      <w:r w:rsidR="00CF245D" w:rsidRPr="002A56FD">
        <w:rPr>
          <w:rFonts w:cstheme="minorHAnsi"/>
        </w:rPr>
        <w:t>er reviewed were franchises (</w:t>
      </w:r>
      <w:proofErr w:type="spellStart"/>
      <w:r w:rsidR="00CF245D" w:rsidRPr="002A56FD">
        <w:rPr>
          <w:rFonts w:cstheme="minorHAnsi"/>
        </w:rPr>
        <w:t>Szu</w:t>
      </w:r>
      <w:r w:rsidR="00173367" w:rsidRPr="002A56FD">
        <w:rPr>
          <w:rFonts w:cstheme="minorHAnsi"/>
        </w:rPr>
        <w:t>lanski</w:t>
      </w:r>
      <w:proofErr w:type="spellEnd"/>
      <w:r w:rsidR="00173367" w:rsidRPr="002A56FD">
        <w:rPr>
          <w:rFonts w:cstheme="minorHAnsi"/>
        </w:rPr>
        <w:t xml:space="preserve"> &amp; Jensen, 2006), spin offs (Agarwal et al, 2004), </w:t>
      </w:r>
      <w:proofErr w:type="spellStart"/>
      <w:r w:rsidR="00173367" w:rsidRPr="002A56FD">
        <w:rPr>
          <w:rFonts w:cstheme="minorHAnsi"/>
        </w:rPr>
        <w:t>offshoring</w:t>
      </w:r>
      <w:proofErr w:type="spellEnd"/>
      <w:r w:rsidR="00173367" w:rsidRPr="002A56FD">
        <w:rPr>
          <w:rFonts w:cstheme="minorHAnsi"/>
        </w:rPr>
        <w:t xml:space="preserve"> (</w:t>
      </w:r>
      <w:proofErr w:type="spellStart"/>
      <w:r w:rsidR="00173367" w:rsidRPr="002A56FD">
        <w:rPr>
          <w:rFonts w:cstheme="minorHAnsi"/>
        </w:rPr>
        <w:t>Slepniov</w:t>
      </w:r>
      <w:proofErr w:type="spellEnd"/>
      <w:r w:rsidR="00173367" w:rsidRPr="002A56FD">
        <w:rPr>
          <w:rFonts w:cstheme="minorHAnsi"/>
        </w:rPr>
        <w:t xml:space="preserve"> &amp; </w:t>
      </w:r>
      <w:proofErr w:type="spellStart"/>
      <w:r w:rsidR="00173367" w:rsidRPr="002A56FD">
        <w:rPr>
          <w:rFonts w:cstheme="minorHAnsi"/>
        </w:rPr>
        <w:t>Waehrens</w:t>
      </w:r>
      <w:proofErr w:type="spellEnd"/>
      <w:r w:rsidR="00173367" w:rsidRPr="002A56FD">
        <w:rPr>
          <w:rFonts w:cstheme="minorHAnsi"/>
        </w:rPr>
        <w:t>, 2008</w:t>
      </w:r>
      <w:r w:rsidR="008E5750" w:rsidRPr="002A56FD">
        <w:rPr>
          <w:rFonts w:cstheme="minorHAnsi"/>
        </w:rPr>
        <w:t>;</w:t>
      </w:r>
      <w:r w:rsidR="00173367" w:rsidRPr="002A56FD">
        <w:rPr>
          <w:rFonts w:cstheme="minorHAnsi"/>
        </w:rPr>
        <w:t xml:space="preserve"> Ch</w:t>
      </w:r>
      <w:r w:rsidR="00CF245D" w:rsidRPr="002A56FD">
        <w:rPr>
          <w:rFonts w:cstheme="minorHAnsi"/>
        </w:rPr>
        <w:t>u</w:t>
      </w:r>
      <w:r w:rsidR="00173367" w:rsidRPr="002A56FD">
        <w:rPr>
          <w:rFonts w:cstheme="minorHAnsi"/>
        </w:rPr>
        <w:t>a &amp; Pan, 2008), outsourcing (</w:t>
      </w:r>
      <w:proofErr w:type="spellStart"/>
      <w:r w:rsidR="00173367" w:rsidRPr="002A56FD">
        <w:rPr>
          <w:rFonts w:cstheme="minorHAnsi"/>
        </w:rPr>
        <w:t>Mikkola</w:t>
      </w:r>
      <w:proofErr w:type="spellEnd"/>
      <w:r w:rsidR="00965852" w:rsidRPr="002A56FD">
        <w:rPr>
          <w:rFonts w:cstheme="minorHAnsi"/>
        </w:rPr>
        <w:t>, 2003) and facility moves (Chen</w:t>
      </w:r>
      <w:r w:rsidR="00186356" w:rsidRPr="002A56FD">
        <w:rPr>
          <w:rFonts w:cstheme="minorHAnsi"/>
        </w:rPr>
        <w:t>g et al</w:t>
      </w:r>
      <w:r w:rsidR="00173367" w:rsidRPr="002A56FD">
        <w:rPr>
          <w:rFonts w:cstheme="minorHAnsi"/>
        </w:rPr>
        <w:t>, 2010). From the research five strong themes emerged as paramount to the successful transfer of technical know-</w:t>
      </w:r>
      <w:r w:rsidR="00965852" w:rsidRPr="002A56FD">
        <w:rPr>
          <w:rFonts w:cstheme="minorHAnsi"/>
        </w:rPr>
        <w:t>how. The following</w:t>
      </w:r>
      <w:r w:rsidR="00173367" w:rsidRPr="002A56FD">
        <w:rPr>
          <w:rFonts w:cstheme="minorHAnsi"/>
        </w:rPr>
        <w:t xml:space="preserve"> themes are common across </w:t>
      </w:r>
      <w:r w:rsidR="00965852" w:rsidRPr="002A56FD">
        <w:rPr>
          <w:rFonts w:cstheme="minorHAnsi"/>
        </w:rPr>
        <w:t>the literature</w:t>
      </w:r>
      <w:r w:rsidR="00173367" w:rsidRPr="002A56FD">
        <w:rPr>
          <w:rFonts w:cstheme="minorHAnsi"/>
        </w:rPr>
        <w:t xml:space="preserve"> but have not been captured together with equal importance for knowledge transfer</w:t>
      </w:r>
      <w:r w:rsidR="00965852" w:rsidRPr="002A56FD">
        <w:rPr>
          <w:rFonts w:cstheme="minorHAnsi"/>
        </w:rPr>
        <w:t>:</w:t>
      </w:r>
    </w:p>
    <w:p w:rsidR="00173367" w:rsidRPr="002A56FD" w:rsidRDefault="00173367" w:rsidP="00173367">
      <w:pPr>
        <w:spacing w:after="0"/>
        <w:rPr>
          <w:rFonts w:cstheme="minorHAnsi"/>
        </w:rPr>
      </w:pPr>
    </w:p>
    <w:p w:rsidR="00173367" w:rsidRPr="002A56FD" w:rsidRDefault="00173367" w:rsidP="00965852">
      <w:pPr>
        <w:pStyle w:val="ListParagraph"/>
        <w:numPr>
          <w:ilvl w:val="0"/>
          <w:numId w:val="7"/>
        </w:numPr>
        <w:spacing w:after="0"/>
        <w:rPr>
          <w:rFonts w:cstheme="minorHAnsi"/>
        </w:rPr>
      </w:pPr>
      <w:r w:rsidRPr="002A56FD">
        <w:rPr>
          <w:rFonts w:cstheme="minorHAnsi"/>
        </w:rPr>
        <w:lastRenderedPageBreak/>
        <w:t>Willingness to share information</w:t>
      </w:r>
    </w:p>
    <w:p w:rsidR="00173367" w:rsidRPr="002A56FD" w:rsidRDefault="00173367" w:rsidP="00965852">
      <w:pPr>
        <w:pStyle w:val="ListParagraph"/>
        <w:numPr>
          <w:ilvl w:val="0"/>
          <w:numId w:val="7"/>
        </w:numPr>
        <w:spacing w:after="0"/>
        <w:rPr>
          <w:rFonts w:cstheme="minorHAnsi"/>
        </w:rPr>
      </w:pPr>
      <w:r w:rsidRPr="002A56FD">
        <w:rPr>
          <w:rFonts w:cstheme="minorHAnsi"/>
        </w:rPr>
        <w:t>Willingness to receive information</w:t>
      </w:r>
    </w:p>
    <w:p w:rsidR="00173367" w:rsidRPr="002A56FD" w:rsidRDefault="00173367" w:rsidP="00965852">
      <w:pPr>
        <w:pStyle w:val="ListParagraph"/>
        <w:numPr>
          <w:ilvl w:val="0"/>
          <w:numId w:val="7"/>
        </w:numPr>
        <w:spacing w:after="0"/>
        <w:rPr>
          <w:rFonts w:cstheme="minorHAnsi"/>
        </w:rPr>
      </w:pPr>
      <w:r w:rsidRPr="002A56FD">
        <w:rPr>
          <w:rFonts w:cstheme="minorHAnsi"/>
        </w:rPr>
        <w:t xml:space="preserve">Explicit knowledge transfer </w:t>
      </w:r>
    </w:p>
    <w:p w:rsidR="00173367" w:rsidRPr="002A56FD" w:rsidRDefault="00173367" w:rsidP="00965852">
      <w:pPr>
        <w:pStyle w:val="ListParagraph"/>
        <w:numPr>
          <w:ilvl w:val="0"/>
          <w:numId w:val="7"/>
        </w:numPr>
        <w:spacing w:after="0"/>
        <w:rPr>
          <w:rFonts w:cstheme="minorHAnsi"/>
        </w:rPr>
      </w:pPr>
      <w:r w:rsidRPr="002A56FD">
        <w:rPr>
          <w:rFonts w:cstheme="minorHAnsi"/>
        </w:rPr>
        <w:t>Tacit knowledge transfer</w:t>
      </w:r>
    </w:p>
    <w:p w:rsidR="00173367" w:rsidRPr="002A56FD" w:rsidRDefault="00173367" w:rsidP="00965852">
      <w:pPr>
        <w:pStyle w:val="ListParagraph"/>
        <w:numPr>
          <w:ilvl w:val="0"/>
          <w:numId w:val="7"/>
        </w:numPr>
        <w:spacing w:after="0"/>
        <w:rPr>
          <w:rFonts w:cstheme="minorHAnsi"/>
        </w:rPr>
      </w:pPr>
      <w:r w:rsidRPr="002A56FD">
        <w:rPr>
          <w:rFonts w:cstheme="minorHAnsi"/>
        </w:rPr>
        <w:t>Verification</w:t>
      </w:r>
    </w:p>
    <w:p w:rsidR="00173367" w:rsidRPr="002A56FD" w:rsidRDefault="00173367" w:rsidP="00173367">
      <w:pPr>
        <w:spacing w:after="0"/>
        <w:rPr>
          <w:rFonts w:cstheme="minorHAnsi"/>
        </w:rPr>
      </w:pPr>
    </w:p>
    <w:p w:rsidR="00173367" w:rsidRPr="002A56FD" w:rsidRDefault="00173367" w:rsidP="00F526E2">
      <w:pPr>
        <w:keepNext/>
        <w:spacing w:after="0"/>
        <w:rPr>
          <w:rFonts w:cstheme="minorHAnsi"/>
          <w:i/>
        </w:rPr>
      </w:pPr>
      <w:r w:rsidRPr="002A56FD">
        <w:rPr>
          <w:rFonts w:cstheme="minorHAnsi"/>
          <w:i/>
        </w:rPr>
        <w:t>Willingness to Share Information</w:t>
      </w:r>
    </w:p>
    <w:p w:rsidR="00173367" w:rsidRPr="002A56FD" w:rsidRDefault="00173367" w:rsidP="00267D72">
      <w:pPr>
        <w:spacing w:after="0"/>
        <w:jc w:val="both"/>
        <w:rPr>
          <w:rFonts w:cstheme="minorHAnsi"/>
        </w:rPr>
      </w:pPr>
      <w:r w:rsidRPr="002A56FD">
        <w:rPr>
          <w:rFonts w:cstheme="minorHAnsi"/>
        </w:rPr>
        <w:t>While capacity to transfer is the requisite condition for knowledge transfer, willingness to transfer determines the extent to which knowl</w:t>
      </w:r>
      <w:r w:rsidR="00320172" w:rsidRPr="002A56FD">
        <w:rPr>
          <w:rFonts w:cstheme="minorHAnsi"/>
        </w:rPr>
        <w:t>edge will be contributed (Wang et al</w:t>
      </w:r>
      <w:r w:rsidRPr="002A56FD">
        <w:rPr>
          <w:rFonts w:cstheme="minorHAnsi"/>
        </w:rPr>
        <w:t xml:space="preserve">, 2004). Therefore a good relationship between the transmitting facility and the receiving facility </w:t>
      </w:r>
      <w:r w:rsidR="00186356" w:rsidRPr="002A56FD">
        <w:rPr>
          <w:rFonts w:cstheme="minorHAnsi"/>
        </w:rPr>
        <w:t>is</w:t>
      </w:r>
      <w:r w:rsidRPr="002A56FD">
        <w:rPr>
          <w:rFonts w:cstheme="minorHAnsi"/>
        </w:rPr>
        <w:t xml:space="preserve"> essential. Dudley (2006) recognised the importance of relationships in transfers</w:t>
      </w:r>
      <w:r w:rsidR="00186356" w:rsidRPr="002A56FD">
        <w:rPr>
          <w:rFonts w:cstheme="minorHAnsi"/>
        </w:rPr>
        <w:t>, c</w:t>
      </w:r>
      <w:r w:rsidRPr="002A56FD">
        <w:rPr>
          <w:rFonts w:cstheme="minorHAnsi"/>
        </w:rPr>
        <w:t xml:space="preserve">ommenting that </w:t>
      </w:r>
      <w:r w:rsidR="00186356" w:rsidRPr="002A56FD">
        <w:rPr>
          <w:rFonts w:cstheme="minorHAnsi"/>
        </w:rPr>
        <w:t>much</w:t>
      </w:r>
      <w:r w:rsidRPr="002A56FD">
        <w:rPr>
          <w:rFonts w:cstheme="minorHAnsi"/>
        </w:rPr>
        <w:t xml:space="preserve"> time and effort </w:t>
      </w:r>
      <w:r w:rsidR="00186356" w:rsidRPr="002A56FD">
        <w:rPr>
          <w:rFonts w:cstheme="minorHAnsi"/>
        </w:rPr>
        <w:t xml:space="preserve">is spent </w:t>
      </w:r>
      <w:r w:rsidRPr="002A56FD">
        <w:rPr>
          <w:rFonts w:cstheme="minorHAnsi"/>
        </w:rPr>
        <w:t xml:space="preserve">on the science and technology behind transfers, but not enough on the relationships </w:t>
      </w:r>
      <w:r w:rsidR="00186356" w:rsidRPr="002A56FD">
        <w:rPr>
          <w:rFonts w:cstheme="minorHAnsi"/>
        </w:rPr>
        <w:t>between</w:t>
      </w:r>
      <w:r w:rsidRPr="002A56FD">
        <w:rPr>
          <w:rFonts w:cstheme="minorHAnsi"/>
        </w:rPr>
        <w:t xml:space="preserve"> partners. He concludes both facets are essential to a smooth transition. </w:t>
      </w:r>
    </w:p>
    <w:p w:rsidR="004A640D" w:rsidRPr="002A56FD" w:rsidRDefault="004A640D" w:rsidP="004A640D">
      <w:pPr>
        <w:spacing w:after="0"/>
        <w:jc w:val="both"/>
        <w:rPr>
          <w:rFonts w:cstheme="minorHAnsi"/>
        </w:rPr>
      </w:pPr>
    </w:p>
    <w:p w:rsidR="00173367" w:rsidRPr="002A56FD" w:rsidRDefault="00173367" w:rsidP="004A640D">
      <w:pPr>
        <w:spacing w:after="0"/>
        <w:jc w:val="both"/>
        <w:rPr>
          <w:rFonts w:cstheme="minorHAnsi"/>
        </w:rPr>
      </w:pPr>
      <w:proofErr w:type="spellStart"/>
      <w:r w:rsidRPr="002A56FD">
        <w:rPr>
          <w:rFonts w:cstheme="minorHAnsi"/>
        </w:rPr>
        <w:t>Bresman</w:t>
      </w:r>
      <w:proofErr w:type="spellEnd"/>
      <w:r w:rsidRPr="002A56FD">
        <w:rPr>
          <w:rFonts w:cstheme="minorHAnsi"/>
        </w:rPr>
        <w:t xml:space="preserve"> et al (1999) noted that individuals will only participate willingly in knowledge exchange once they share a sense of identity or belonging with their colleagues, and the</w:t>
      </w:r>
      <w:r w:rsidR="00267D72" w:rsidRPr="002A56FD">
        <w:rPr>
          <w:rFonts w:cstheme="minorHAnsi"/>
        </w:rPr>
        <w:t xml:space="preserve"> transfer of technological know-</w:t>
      </w:r>
      <w:r w:rsidRPr="002A56FD">
        <w:rPr>
          <w:rFonts w:cstheme="minorHAnsi"/>
        </w:rPr>
        <w:t>how is facilitated by communication, visits and meetings (</w:t>
      </w:r>
      <w:proofErr w:type="spellStart"/>
      <w:r w:rsidRPr="002A56FD">
        <w:rPr>
          <w:rFonts w:cstheme="minorHAnsi"/>
        </w:rPr>
        <w:t>Kohlbacher</w:t>
      </w:r>
      <w:proofErr w:type="spellEnd"/>
      <w:r w:rsidRPr="002A56FD">
        <w:rPr>
          <w:rFonts w:cstheme="minorHAnsi"/>
        </w:rPr>
        <w:t xml:space="preserve"> &amp; </w:t>
      </w:r>
      <w:proofErr w:type="spellStart"/>
      <w:r w:rsidRPr="002A56FD">
        <w:rPr>
          <w:rFonts w:cstheme="minorHAnsi"/>
        </w:rPr>
        <w:t>Kr</w:t>
      </w:r>
      <w:r w:rsidR="004A640D" w:rsidRPr="002A56FD">
        <w:rPr>
          <w:rFonts w:cstheme="minorHAnsi"/>
        </w:rPr>
        <w:t>ä</w:t>
      </w:r>
      <w:r w:rsidRPr="002A56FD">
        <w:rPr>
          <w:rFonts w:cstheme="minorHAnsi"/>
        </w:rPr>
        <w:t>he</w:t>
      </w:r>
      <w:proofErr w:type="spellEnd"/>
      <w:r w:rsidRPr="002A56FD">
        <w:rPr>
          <w:rFonts w:cstheme="minorHAnsi"/>
        </w:rPr>
        <w:t>, 2007).</w:t>
      </w:r>
    </w:p>
    <w:p w:rsidR="00267D72" w:rsidRPr="002A56FD" w:rsidRDefault="00267D72" w:rsidP="004A640D">
      <w:pPr>
        <w:spacing w:after="0"/>
        <w:jc w:val="both"/>
        <w:rPr>
          <w:rFonts w:cstheme="minorHAnsi"/>
        </w:rPr>
      </w:pPr>
    </w:p>
    <w:p w:rsidR="00173367" w:rsidRPr="002A56FD" w:rsidRDefault="00267D72" w:rsidP="004A640D">
      <w:pPr>
        <w:spacing w:after="0"/>
        <w:jc w:val="both"/>
        <w:rPr>
          <w:rFonts w:cstheme="minorHAnsi"/>
        </w:rPr>
      </w:pPr>
      <w:r w:rsidRPr="002A56FD">
        <w:rPr>
          <w:rFonts w:cstheme="minorHAnsi"/>
        </w:rPr>
        <w:t xml:space="preserve">Relationship building, and specifically trust, is </w:t>
      </w:r>
      <w:r w:rsidR="00173367" w:rsidRPr="002A56FD">
        <w:rPr>
          <w:rFonts w:cstheme="minorHAnsi"/>
        </w:rPr>
        <w:t>required to obtain a willingness to share. If individuals do not trust other</w:t>
      </w:r>
      <w:r w:rsidR="008E5750" w:rsidRPr="002A56FD">
        <w:rPr>
          <w:rFonts w:cstheme="minorHAnsi"/>
        </w:rPr>
        <w:t>s</w:t>
      </w:r>
      <w:r w:rsidR="00173367" w:rsidRPr="002A56FD">
        <w:rPr>
          <w:rFonts w:cstheme="minorHAnsi"/>
        </w:rPr>
        <w:t xml:space="preserve"> then they will not </w:t>
      </w:r>
      <w:proofErr w:type="spellStart"/>
      <w:r w:rsidR="00173367" w:rsidRPr="002A56FD">
        <w:rPr>
          <w:rFonts w:cstheme="minorHAnsi"/>
        </w:rPr>
        <w:t>undisclose</w:t>
      </w:r>
      <w:proofErr w:type="spellEnd"/>
      <w:r w:rsidR="00173367" w:rsidRPr="002A56FD">
        <w:rPr>
          <w:rFonts w:cstheme="minorHAnsi"/>
        </w:rPr>
        <w:t xml:space="preserve"> information. </w:t>
      </w:r>
      <w:r w:rsidR="00186356" w:rsidRPr="002A56FD">
        <w:rPr>
          <w:rFonts w:cstheme="minorHAnsi"/>
        </w:rPr>
        <w:t>T</w:t>
      </w:r>
      <w:r w:rsidR="00173367" w:rsidRPr="002A56FD">
        <w:rPr>
          <w:rFonts w:cstheme="minorHAnsi"/>
        </w:rPr>
        <w:t>he level of trust</w:t>
      </w:r>
      <w:r w:rsidR="008E5750" w:rsidRPr="002A56FD">
        <w:rPr>
          <w:rFonts w:cstheme="minorHAnsi"/>
        </w:rPr>
        <w:t xml:space="preserve"> that exists between the organis</w:t>
      </w:r>
      <w:r w:rsidR="00173367" w:rsidRPr="002A56FD">
        <w:rPr>
          <w:rFonts w:cstheme="minorHAnsi"/>
        </w:rPr>
        <w:t>ation, its subunits, and its employees greatly influences the amount of knowledge that flows between individuals and from individuals into the firm’s databases, best practices archives and other records</w:t>
      </w:r>
      <w:r w:rsidR="00186356" w:rsidRPr="002A56FD">
        <w:rPr>
          <w:rFonts w:cstheme="minorHAnsi"/>
        </w:rPr>
        <w:t xml:space="preserve"> (De Long &amp; Fahey, 2000</w:t>
      </w:r>
      <w:r w:rsidR="008B4625" w:rsidRPr="002A56FD">
        <w:rPr>
          <w:rFonts w:cstheme="minorHAnsi"/>
        </w:rPr>
        <w:t xml:space="preserve">; </w:t>
      </w:r>
      <w:proofErr w:type="spellStart"/>
      <w:r w:rsidR="008B4625" w:rsidRPr="002A56FD">
        <w:rPr>
          <w:rFonts w:cstheme="minorHAnsi"/>
        </w:rPr>
        <w:t>Westner</w:t>
      </w:r>
      <w:proofErr w:type="spellEnd"/>
      <w:r w:rsidR="008B4625" w:rsidRPr="002A56FD">
        <w:rPr>
          <w:rFonts w:cstheme="minorHAnsi"/>
        </w:rPr>
        <w:t xml:space="preserve"> &amp; </w:t>
      </w:r>
      <w:proofErr w:type="spellStart"/>
      <w:r w:rsidR="008B4625" w:rsidRPr="002A56FD">
        <w:rPr>
          <w:rFonts w:cstheme="minorHAnsi"/>
        </w:rPr>
        <w:t>Strahringer</w:t>
      </w:r>
      <w:proofErr w:type="spellEnd"/>
      <w:r w:rsidR="008B4625" w:rsidRPr="002A56FD">
        <w:rPr>
          <w:rFonts w:cstheme="minorHAnsi"/>
        </w:rPr>
        <w:t>, 2010</w:t>
      </w:r>
      <w:r w:rsidR="00186356" w:rsidRPr="002A56FD">
        <w:rPr>
          <w:rFonts w:cstheme="minorHAnsi"/>
        </w:rPr>
        <w:t>)</w:t>
      </w:r>
      <w:r w:rsidR="00173367" w:rsidRPr="002A56FD">
        <w:rPr>
          <w:rFonts w:cstheme="minorHAnsi"/>
        </w:rPr>
        <w:t xml:space="preserve">. Dudley (2006) confirms that when trust is cultivated, partners </w:t>
      </w:r>
      <w:r w:rsidRPr="002A56FD">
        <w:rPr>
          <w:rFonts w:cstheme="minorHAnsi"/>
        </w:rPr>
        <w:t xml:space="preserve">have a greater sense of comfort </w:t>
      </w:r>
      <w:r w:rsidR="004A640D" w:rsidRPr="002A56FD">
        <w:rPr>
          <w:rFonts w:cstheme="minorHAnsi"/>
        </w:rPr>
        <w:t xml:space="preserve">in working towards </w:t>
      </w:r>
      <w:r w:rsidR="00173367" w:rsidRPr="002A56FD">
        <w:rPr>
          <w:rFonts w:cstheme="minorHAnsi"/>
        </w:rPr>
        <w:t>success.</w:t>
      </w:r>
    </w:p>
    <w:p w:rsidR="00173367" w:rsidRPr="002A56FD" w:rsidRDefault="00173367" w:rsidP="00173367">
      <w:pPr>
        <w:spacing w:after="0"/>
        <w:rPr>
          <w:rFonts w:cstheme="minorHAnsi"/>
        </w:rPr>
      </w:pPr>
    </w:p>
    <w:p w:rsidR="00173367" w:rsidRPr="002A56FD" w:rsidRDefault="00186356" w:rsidP="00320172">
      <w:pPr>
        <w:spacing w:after="0"/>
        <w:jc w:val="both"/>
        <w:rPr>
          <w:rFonts w:cstheme="minorHAnsi"/>
        </w:rPr>
      </w:pPr>
      <w:r w:rsidRPr="002A56FD">
        <w:rPr>
          <w:rFonts w:cstheme="minorHAnsi"/>
        </w:rPr>
        <w:t>T</w:t>
      </w:r>
      <w:r w:rsidR="00173367" w:rsidRPr="002A56FD">
        <w:rPr>
          <w:rFonts w:cstheme="minorHAnsi"/>
        </w:rPr>
        <w:t>he motivation to share information</w:t>
      </w:r>
      <w:r w:rsidRPr="002A56FD">
        <w:rPr>
          <w:rFonts w:cstheme="minorHAnsi"/>
        </w:rPr>
        <w:t xml:space="preserve"> is important</w:t>
      </w:r>
      <w:r w:rsidR="00173367" w:rsidRPr="002A56FD">
        <w:rPr>
          <w:rFonts w:cstheme="minorHAnsi"/>
        </w:rPr>
        <w:t xml:space="preserve">. If a person has no reason to share data, then </w:t>
      </w:r>
      <w:r w:rsidRPr="002A56FD">
        <w:rPr>
          <w:rFonts w:cstheme="minorHAnsi"/>
        </w:rPr>
        <w:t xml:space="preserve">probably </w:t>
      </w:r>
      <w:r w:rsidR="00173367" w:rsidRPr="002A56FD">
        <w:rPr>
          <w:rFonts w:cstheme="minorHAnsi"/>
        </w:rPr>
        <w:t xml:space="preserve">they will not. Gupta &amp; </w:t>
      </w:r>
      <w:proofErr w:type="spellStart"/>
      <w:r w:rsidR="00173367" w:rsidRPr="002A56FD">
        <w:rPr>
          <w:rFonts w:cstheme="minorHAnsi"/>
        </w:rPr>
        <w:t>Govindarajan</w:t>
      </w:r>
      <w:proofErr w:type="spellEnd"/>
      <w:r w:rsidR="00173367" w:rsidRPr="002A56FD">
        <w:rPr>
          <w:rFonts w:cstheme="minorHAnsi"/>
        </w:rPr>
        <w:t xml:space="preserve"> (2000) studied in depth the motivation of the knowledge source. They anticipate that factors which would enhance the motivational disposition of the source unit to share its knowledge with other units within the MNC are likely to counterbalance any hoarding tendencies and thereby have a positive impact on the magnitude of knowledge outflows. This is recognised by </w:t>
      </w:r>
      <w:proofErr w:type="spellStart"/>
      <w:r w:rsidR="00173367" w:rsidRPr="002A56FD">
        <w:rPr>
          <w:rFonts w:cstheme="minorHAnsi"/>
        </w:rPr>
        <w:t>Overby</w:t>
      </w:r>
      <w:proofErr w:type="spellEnd"/>
      <w:r w:rsidR="00173367" w:rsidRPr="002A56FD">
        <w:rPr>
          <w:rFonts w:cstheme="minorHAnsi"/>
        </w:rPr>
        <w:t xml:space="preserve"> (2004) </w:t>
      </w:r>
      <w:r w:rsidRPr="002A56FD">
        <w:rPr>
          <w:rFonts w:cstheme="minorHAnsi"/>
        </w:rPr>
        <w:t>as well as</w:t>
      </w:r>
      <w:r w:rsidR="00173367" w:rsidRPr="002A56FD">
        <w:rPr>
          <w:rFonts w:cstheme="minorHAnsi"/>
        </w:rPr>
        <w:t xml:space="preserve"> the negative motivational impact quoting a CIO “more often, critical systems knowledge resides in the heads of people who stand to lose their jobs when the offshore team takes over. Coaxing employees to train their replacements is a no-win situation; you're basically asking them to dig their gra</w:t>
      </w:r>
      <w:r w:rsidR="00320172" w:rsidRPr="002A56FD">
        <w:rPr>
          <w:rFonts w:cstheme="minorHAnsi"/>
        </w:rPr>
        <w:t>ves before you shoot them”</w:t>
      </w:r>
      <w:r w:rsidR="00F21668" w:rsidRPr="002A56FD">
        <w:rPr>
          <w:rFonts w:cstheme="minorHAnsi"/>
        </w:rPr>
        <w:t>.</w:t>
      </w:r>
    </w:p>
    <w:p w:rsidR="00320172" w:rsidRPr="002A56FD" w:rsidRDefault="00320172" w:rsidP="00320172">
      <w:pPr>
        <w:spacing w:after="0"/>
        <w:jc w:val="both"/>
        <w:rPr>
          <w:rFonts w:cstheme="minorHAnsi"/>
        </w:rPr>
      </w:pPr>
    </w:p>
    <w:p w:rsidR="00173367" w:rsidRPr="002A56FD" w:rsidRDefault="00173367" w:rsidP="00320172">
      <w:pPr>
        <w:spacing w:after="0"/>
        <w:jc w:val="both"/>
        <w:rPr>
          <w:rFonts w:cstheme="minorHAnsi"/>
        </w:rPr>
      </w:pPr>
      <w:r w:rsidRPr="002A56FD">
        <w:rPr>
          <w:rFonts w:cstheme="minorHAnsi"/>
        </w:rPr>
        <w:t xml:space="preserve">Closely linked with motivation is reward. Many people want to know what is in it for them, what is their incentive to share knowledge. </w:t>
      </w:r>
      <w:proofErr w:type="spellStart"/>
      <w:r w:rsidRPr="002A56FD">
        <w:rPr>
          <w:rFonts w:cstheme="minorHAnsi"/>
        </w:rPr>
        <w:t>Minbaeva</w:t>
      </w:r>
      <w:proofErr w:type="spellEnd"/>
      <w:r w:rsidRPr="002A56FD">
        <w:rPr>
          <w:rFonts w:cstheme="minorHAnsi"/>
        </w:rPr>
        <w:t xml:space="preserve"> et al (2003) </w:t>
      </w:r>
      <w:r w:rsidR="00186356" w:rsidRPr="002A56FD">
        <w:rPr>
          <w:rFonts w:cstheme="minorHAnsi"/>
        </w:rPr>
        <w:t>acknowledge</w:t>
      </w:r>
      <w:r w:rsidRPr="002A56FD">
        <w:rPr>
          <w:rFonts w:cstheme="minorHAnsi"/>
        </w:rPr>
        <w:t xml:space="preserve"> this in their </w:t>
      </w:r>
      <w:r w:rsidR="00186356" w:rsidRPr="002A56FD">
        <w:rPr>
          <w:rFonts w:cstheme="minorHAnsi"/>
        </w:rPr>
        <w:t xml:space="preserve">work on </w:t>
      </w:r>
      <w:r w:rsidRPr="002A56FD">
        <w:rPr>
          <w:rFonts w:cstheme="minorHAnsi"/>
        </w:rPr>
        <w:t>knowledge transfer an</w:t>
      </w:r>
      <w:r w:rsidR="00186356" w:rsidRPr="002A56FD">
        <w:rPr>
          <w:rFonts w:cstheme="minorHAnsi"/>
        </w:rPr>
        <w:t>d absorptive capacity,</w:t>
      </w:r>
      <w:r w:rsidRPr="002A56FD">
        <w:rPr>
          <w:rFonts w:cstheme="minorHAnsi"/>
        </w:rPr>
        <w:t xml:space="preserve"> “Performance-based compensation, merit-based promotion and internal communication are positively related to employee motivation”. </w:t>
      </w:r>
      <w:proofErr w:type="spellStart"/>
      <w:r w:rsidRPr="002A56FD">
        <w:rPr>
          <w:rFonts w:cstheme="minorHAnsi"/>
        </w:rPr>
        <w:t>Thurm</w:t>
      </w:r>
      <w:proofErr w:type="spellEnd"/>
      <w:r w:rsidRPr="002A56FD">
        <w:rPr>
          <w:rFonts w:cstheme="minorHAnsi"/>
        </w:rPr>
        <w:t xml:space="preserve"> (2006) discloses how some firms offer rewards, such as cash or t-shirts for seeding knowledge databases, to entice the facilitation of knowledge transfer. </w:t>
      </w:r>
    </w:p>
    <w:p w:rsidR="00173367" w:rsidRPr="002A56FD" w:rsidRDefault="00173367" w:rsidP="00320172">
      <w:pPr>
        <w:spacing w:after="0"/>
        <w:jc w:val="both"/>
        <w:rPr>
          <w:rFonts w:cstheme="minorHAnsi"/>
        </w:rPr>
      </w:pPr>
    </w:p>
    <w:p w:rsidR="00173367" w:rsidRPr="002A56FD" w:rsidRDefault="00173367" w:rsidP="00320172">
      <w:pPr>
        <w:spacing w:after="0"/>
        <w:jc w:val="both"/>
        <w:rPr>
          <w:rFonts w:cstheme="minorHAnsi"/>
        </w:rPr>
      </w:pPr>
      <w:r w:rsidRPr="002A56FD">
        <w:rPr>
          <w:rFonts w:cstheme="minorHAnsi"/>
        </w:rPr>
        <w:t>Finally good leadership can improve the willingness to share</w:t>
      </w:r>
      <w:r w:rsidR="00186356" w:rsidRPr="002A56FD">
        <w:rPr>
          <w:rFonts w:cstheme="minorHAnsi"/>
        </w:rPr>
        <w:t xml:space="preserve"> and challenge </w:t>
      </w:r>
      <w:r w:rsidRPr="002A56FD">
        <w:rPr>
          <w:rFonts w:cstheme="minorHAnsi"/>
        </w:rPr>
        <w:t>barriers to t</w:t>
      </w:r>
      <w:r w:rsidR="00320172" w:rsidRPr="002A56FD">
        <w:rPr>
          <w:rFonts w:cstheme="minorHAnsi"/>
        </w:rPr>
        <w:t>ransmi</w:t>
      </w:r>
      <w:r w:rsidR="00186356" w:rsidRPr="002A56FD">
        <w:rPr>
          <w:rFonts w:cstheme="minorHAnsi"/>
        </w:rPr>
        <w:t xml:space="preserve">tting knowledge between </w:t>
      </w:r>
      <w:r w:rsidR="00320172" w:rsidRPr="002A56FD">
        <w:rPr>
          <w:rFonts w:cstheme="minorHAnsi"/>
        </w:rPr>
        <w:t>worker</w:t>
      </w:r>
      <w:r w:rsidRPr="002A56FD">
        <w:rPr>
          <w:rFonts w:cstheme="minorHAnsi"/>
        </w:rPr>
        <w:t>s</w:t>
      </w:r>
      <w:r w:rsidR="00186356" w:rsidRPr="002A56FD">
        <w:rPr>
          <w:rFonts w:cstheme="minorHAnsi"/>
        </w:rPr>
        <w:t xml:space="preserve"> and</w:t>
      </w:r>
      <w:r w:rsidRPr="002A56FD">
        <w:rPr>
          <w:rFonts w:cstheme="minorHAnsi"/>
        </w:rPr>
        <w:t xml:space="preserve"> manage</w:t>
      </w:r>
      <w:r w:rsidR="00186356" w:rsidRPr="002A56FD">
        <w:rPr>
          <w:rFonts w:cstheme="minorHAnsi"/>
        </w:rPr>
        <w:t>rs</w:t>
      </w:r>
      <w:r w:rsidR="00320172" w:rsidRPr="002A56FD">
        <w:rPr>
          <w:rFonts w:cstheme="minorHAnsi"/>
        </w:rPr>
        <w:t>.</w:t>
      </w:r>
      <w:r w:rsidRPr="002A56FD">
        <w:rPr>
          <w:rFonts w:cstheme="minorHAnsi"/>
        </w:rPr>
        <w:t xml:space="preserve"> </w:t>
      </w:r>
      <w:proofErr w:type="spellStart"/>
      <w:r w:rsidRPr="002A56FD">
        <w:rPr>
          <w:rFonts w:cstheme="minorHAnsi"/>
        </w:rPr>
        <w:t>Goldhaber</w:t>
      </w:r>
      <w:proofErr w:type="spellEnd"/>
      <w:r w:rsidRPr="002A56FD">
        <w:rPr>
          <w:rFonts w:cstheme="minorHAnsi"/>
        </w:rPr>
        <w:t xml:space="preserve"> (1993) noted four key </w:t>
      </w:r>
      <w:r w:rsidR="00186356" w:rsidRPr="002A56FD">
        <w:rPr>
          <w:rFonts w:cstheme="minorHAnsi"/>
        </w:rPr>
        <w:t>tendencies of f</w:t>
      </w:r>
      <w:r w:rsidRPr="002A56FD">
        <w:rPr>
          <w:rFonts w:cstheme="minorHAnsi"/>
        </w:rPr>
        <w:t xml:space="preserve">actory workers to (1) distort information upward in a manner that pleases their superiors; (2) tell their superiors what they want to know; (3) tell their superiors what they want to hear; and (4) tell their superiors </w:t>
      </w:r>
      <w:r w:rsidRPr="002A56FD">
        <w:rPr>
          <w:rFonts w:cstheme="minorHAnsi"/>
        </w:rPr>
        <w:lastRenderedPageBreak/>
        <w:t xml:space="preserve">information that reflects favourably on </w:t>
      </w:r>
      <w:proofErr w:type="gramStart"/>
      <w:r w:rsidRPr="002A56FD">
        <w:rPr>
          <w:rFonts w:cstheme="minorHAnsi"/>
        </w:rPr>
        <w:t>themselves</w:t>
      </w:r>
      <w:proofErr w:type="gramEnd"/>
      <w:r w:rsidRPr="002A56FD">
        <w:rPr>
          <w:rFonts w:cstheme="minorHAnsi"/>
        </w:rPr>
        <w:t xml:space="preserve"> and/or does not reflect negatively on themselves. </w:t>
      </w:r>
      <w:proofErr w:type="spellStart"/>
      <w:r w:rsidRPr="002A56FD">
        <w:rPr>
          <w:rFonts w:cstheme="minorHAnsi"/>
        </w:rPr>
        <w:t>Reige</w:t>
      </w:r>
      <w:proofErr w:type="spellEnd"/>
      <w:r w:rsidRPr="002A56FD">
        <w:rPr>
          <w:rFonts w:cstheme="minorHAnsi"/>
        </w:rPr>
        <w:t xml:space="preserve"> &amp; </w:t>
      </w:r>
      <w:proofErr w:type="spellStart"/>
      <w:r w:rsidRPr="002A56FD">
        <w:rPr>
          <w:rFonts w:cstheme="minorHAnsi"/>
        </w:rPr>
        <w:t>Zulpo</w:t>
      </w:r>
      <w:proofErr w:type="spellEnd"/>
      <w:r w:rsidRPr="002A56FD">
        <w:rPr>
          <w:rFonts w:cstheme="minorHAnsi"/>
        </w:rPr>
        <w:t xml:space="preserve"> (2007) conclude if factory workers feel intimidated by their superior, they tend to selectively withhold information that may be important but reflect badly on themselves, make superiors angry, or create problems for the superior. It is therefore imperative that good leadership prevents these barriers from arising.</w:t>
      </w:r>
    </w:p>
    <w:p w:rsidR="00173367" w:rsidRPr="002A56FD" w:rsidRDefault="00173367" w:rsidP="00173367">
      <w:pPr>
        <w:spacing w:after="0"/>
        <w:rPr>
          <w:rFonts w:cstheme="minorHAnsi"/>
        </w:rPr>
      </w:pPr>
    </w:p>
    <w:p w:rsidR="00173367" w:rsidRPr="002A56FD" w:rsidRDefault="00173367" w:rsidP="00F526E2">
      <w:pPr>
        <w:keepNext/>
        <w:spacing w:after="0"/>
        <w:rPr>
          <w:rFonts w:cstheme="minorHAnsi"/>
          <w:i/>
        </w:rPr>
      </w:pPr>
      <w:r w:rsidRPr="002A56FD">
        <w:rPr>
          <w:rFonts w:cstheme="minorHAnsi"/>
          <w:i/>
        </w:rPr>
        <w:t>Willingness to Receive Information</w:t>
      </w:r>
    </w:p>
    <w:p w:rsidR="00173367" w:rsidRPr="002A56FD" w:rsidRDefault="00173367" w:rsidP="00CE2155">
      <w:pPr>
        <w:spacing w:after="0"/>
        <w:jc w:val="both"/>
        <w:rPr>
          <w:rFonts w:cstheme="minorHAnsi"/>
        </w:rPr>
      </w:pPr>
      <w:r w:rsidRPr="002A56FD">
        <w:rPr>
          <w:rFonts w:cstheme="minorHAnsi"/>
        </w:rPr>
        <w:t xml:space="preserve">Not only is the willingness to share information crucial to knowledge flow, but the willingness of the receiver to acquire the knowledge is just as vital. </w:t>
      </w:r>
      <w:r w:rsidR="003C13A8" w:rsidRPr="002A56FD">
        <w:rPr>
          <w:rFonts w:cstheme="minorHAnsi"/>
        </w:rPr>
        <w:t>This absorptive capacity (</w:t>
      </w:r>
      <w:r w:rsidRPr="002A56FD">
        <w:rPr>
          <w:rFonts w:cstheme="minorHAnsi"/>
        </w:rPr>
        <w:t xml:space="preserve">Gupta &amp; </w:t>
      </w:r>
      <w:proofErr w:type="spellStart"/>
      <w:r w:rsidRPr="002A56FD">
        <w:rPr>
          <w:rFonts w:cstheme="minorHAnsi"/>
        </w:rPr>
        <w:t>Govindarajan</w:t>
      </w:r>
      <w:proofErr w:type="spellEnd"/>
      <w:r w:rsidR="003C13A8" w:rsidRPr="002A56FD">
        <w:rPr>
          <w:rFonts w:cstheme="minorHAnsi"/>
        </w:rPr>
        <w:t xml:space="preserve">, </w:t>
      </w:r>
      <w:r w:rsidRPr="002A56FD">
        <w:rPr>
          <w:rFonts w:cstheme="minorHAnsi"/>
        </w:rPr>
        <w:t xml:space="preserve">2000) </w:t>
      </w:r>
      <w:r w:rsidR="003C13A8" w:rsidRPr="002A56FD">
        <w:rPr>
          <w:rFonts w:cstheme="minorHAnsi"/>
        </w:rPr>
        <w:t>is</w:t>
      </w:r>
      <w:r w:rsidRPr="002A56FD">
        <w:rPr>
          <w:rFonts w:cstheme="minorHAnsi"/>
        </w:rPr>
        <w:t xml:space="preserve"> the abili</w:t>
      </w:r>
      <w:r w:rsidR="008E5750" w:rsidRPr="002A56FD">
        <w:rPr>
          <w:rFonts w:cstheme="minorHAnsi"/>
        </w:rPr>
        <w:t>ty to recognis</w:t>
      </w:r>
      <w:r w:rsidRPr="002A56FD">
        <w:rPr>
          <w:rFonts w:cstheme="minorHAnsi"/>
        </w:rPr>
        <w:t xml:space="preserve">e </w:t>
      </w:r>
      <w:r w:rsidR="00F21668" w:rsidRPr="002A56FD">
        <w:rPr>
          <w:rFonts w:cstheme="minorHAnsi"/>
        </w:rPr>
        <w:t xml:space="preserve">the </w:t>
      </w:r>
      <w:r w:rsidRPr="002A56FD">
        <w:rPr>
          <w:rFonts w:cstheme="minorHAnsi"/>
        </w:rPr>
        <w:t>value of new information, assimilate it, and apply it to commercial ends</w:t>
      </w:r>
      <w:r w:rsidR="003C13A8" w:rsidRPr="002A56FD">
        <w:rPr>
          <w:rFonts w:cstheme="minorHAnsi"/>
        </w:rPr>
        <w:t xml:space="preserve"> (Cohen and </w:t>
      </w:r>
      <w:proofErr w:type="spellStart"/>
      <w:r w:rsidR="003C13A8" w:rsidRPr="002A56FD">
        <w:rPr>
          <w:rFonts w:cstheme="minorHAnsi"/>
        </w:rPr>
        <w:t>Levinthal</w:t>
      </w:r>
      <w:proofErr w:type="spellEnd"/>
      <w:r w:rsidR="003C13A8" w:rsidRPr="002A56FD">
        <w:rPr>
          <w:rFonts w:cstheme="minorHAnsi"/>
        </w:rPr>
        <w:t>, 1990)</w:t>
      </w:r>
      <w:r w:rsidRPr="002A56FD">
        <w:rPr>
          <w:rFonts w:cstheme="minorHAnsi"/>
        </w:rPr>
        <w:t xml:space="preserve">. </w:t>
      </w:r>
      <w:r w:rsidR="001B423E" w:rsidRPr="002A56FD">
        <w:rPr>
          <w:rFonts w:cstheme="minorHAnsi"/>
        </w:rPr>
        <w:t xml:space="preserve">Ability and motivation </w:t>
      </w:r>
      <w:r w:rsidRPr="002A56FD">
        <w:rPr>
          <w:rFonts w:cstheme="minorHAnsi"/>
        </w:rPr>
        <w:t xml:space="preserve">must </w:t>
      </w:r>
      <w:r w:rsidR="001B423E" w:rsidRPr="002A56FD">
        <w:rPr>
          <w:rFonts w:cstheme="minorHAnsi"/>
        </w:rPr>
        <w:t xml:space="preserve">both </w:t>
      </w:r>
      <w:r w:rsidRPr="002A56FD">
        <w:rPr>
          <w:rFonts w:cstheme="minorHAnsi"/>
        </w:rPr>
        <w:t>be present to optimally facilitate the absorption of knowledge</w:t>
      </w:r>
      <w:r w:rsidR="001B423E" w:rsidRPr="002A56FD">
        <w:rPr>
          <w:rFonts w:cstheme="minorHAnsi"/>
        </w:rPr>
        <w:t xml:space="preserve"> (</w:t>
      </w:r>
      <w:proofErr w:type="spellStart"/>
      <w:r w:rsidR="001B423E" w:rsidRPr="002A56FD">
        <w:rPr>
          <w:rFonts w:cstheme="minorHAnsi"/>
        </w:rPr>
        <w:t>Minbaeva</w:t>
      </w:r>
      <w:proofErr w:type="spellEnd"/>
      <w:r w:rsidR="001B423E" w:rsidRPr="002A56FD">
        <w:rPr>
          <w:rFonts w:cstheme="minorHAnsi"/>
        </w:rPr>
        <w:t xml:space="preserve"> et al, 2003)</w:t>
      </w:r>
      <w:r w:rsidRPr="002A56FD">
        <w:rPr>
          <w:rFonts w:cstheme="minorHAnsi"/>
        </w:rPr>
        <w:t>.</w:t>
      </w:r>
    </w:p>
    <w:p w:rsidR="00173367" w:rsidRPr="002A56FD" w:rsidRDefault="00173367" w:rsidP="00CE2155">
      <w:pPr>
        <w:spacing w:after="0"/>
        <w:jc w:val="both"/>
        <w:rPr>
          <w:rFonts w:cstheme="minorHAnsi"/>
        </w:rPr>
      </w:pPr>
    </w:p>
    <w:p w:rsidR="00173367" w:rsidRPr="002A56FD" w:rsidRDefault="00173367" w:rsidP="00CE2155">
      <w:pPr>
        <w:spacing w:after="0"/>
        <w:jc w:val="both"/>
        <w:rPr>
          <w:rFonts w:cstheme="minorHAnsi"/>
        </w:rPr>
      </w:pPr>
      <w:r w:rsidRPr="002A56FD">
        <w:rPr>
          <w:rFonts w:cstheme="minorHAnsi"/>
        </w:rPr>
        <w:t xml:space="preserve">It would normally be correct to assume that the target unit wants to acquire the knowledge from the sending site. The problems seem to exist when the knowledge is lost in translation or mixed signals. Therefore language plays a central </w:t>
      </w:r>
      <w:r w:rsidR="001B423E" w:rsidRPr="002A56FD">
        <w:rPr>
          <w:rFonts w:cstheme="minorHAnsi"/>
        </w:rPr>
        <w:t>role. Holden (2002)</w:t>
      </w:r>
      <w:r w:rsidRPr="002A56FD">
        <w:rPr>
          <w:rFonts w:cstheme="minorHAnsi"/>
        </w:rPr>
        <w:t xml:space="preserve"> focuses on the linguistic side of international knowledge transfer and defines three major obstacles by means of translation theory: (1) ambiguity – intended knowledge may be misinterpreted by a receiver due to constraints of language or sender: (2) interference - this confusing situation happens when words in different languages look or sound the same, but mean something else: (3) lack of equivalence – when the context of one language is imperfectly t</w:t>
      </w:r>
      <w:r w:rsidR="001B423E" w:rsidRPr="002A56FD">
        <w:rPr>
          <w:rFonts w:cstheme="minorHAnsi"/>
        </w:rPr>
        <w:t>ransferable to another. Thus</w:t>
      </w:r>
      <w:r w:rsidRPr="002A56FD">
        <w:rPr>
          <w:rFonts w:cstheme="minorHAnsi"/>
        </w:rPr>
        <w:t xml:space="preserve"> the key to international knowledge transfer is the search for a linguistic equivalence for a given body of knowledge in terms of its purpose, content and importance. This view is shared by Cohen &amp; </w:t>
      </w:r>
      <w:proofErr w:type="spellStart"/>
      <w:r w:rsidRPr="002A56FD">
        <w:rPr>
          <w:rFonts w:cstheme="minorHAnsi"/>
        </w:rPr>
        <w:t>Levinthal</w:t>
      </w:r>
      <w:proofErr w:type="spellEnd"/>
      <w:r w:rsidRPr="002A56FD">
        <w:rPr>
          <w:rFonts w:cstheme="minorHAnsi"/>
        </w:rPr>
        <w:t xml:space="preserve"> (1990) who </w:t>
      </w:r>
      <w:r w:rsidR="001B423E" w:rsidRPr="002A56FD">
        <w:rPr>
          <w:rFonts w:cstheme="minorHAnsi"/>
        </w:rPr>
        <w:t>state</w:t>
      </w:r>
      <w:r w:rsidRPr="002A56FD">
        <w:rPr>
          <w:rFonts w:cstheme="minorHAnsi"/>
        </w:rPr>
        <w:t xml:space="preserve"> that a shared language is essential to productive knowledge transfer</w:t>
      </w:r>
      <w:r w:rsidR="00CE2155" w:rsidRPr="002A56FD">
        <w:rPr>
          <w:rFonts w:cstheme="minorHAnsi"/>
        </w:rPr>
        <w:t>, wi</w:t>
      </w:r>
      <w:r w:rsidRPr="002A56FD">
        <w:rPr>
          <w:rFonts w:cstheme="minorHAnsi"/>
        </w:rPr>
        <w:t xml:space="preserve">thout </w:t>
      </w:r>
      <w:r w:rsidR="00CE2155" w:rsidRPr="002A56FD">
        <w:rPr>
          <w:rFonts w:cstheme="minorHAnsi"/>
        </w:rPr>
        <w:t>which</w:t>
      </w:r>
      <w:r w:rsidRPr="002A56FD">
        <w:rPr>
          <w:rFonts w:cstheme="minorHAnsi"/>
        </w:rPr>
        <w:t xml:space="preserve"> people will not understand or trust one another. </w:t>
      </w:r>
    </w:p>
    <w:p w:rsidR="00173367" w:rsidRPr="002A56FD" w:rsidRDefault="00173367" w:rsidP="00CE2155">
      <w:pPr>
        <w:spacing w:after="0"/>
        <w:jc w:val="both"/>
        <w:rPr>
          <w:rFonts w:cstheme="minorHAnsi"/>
        </w:rPr>
      </w:pPr>
    </w:p>
    <w:p w:rsidR="00173367" w:rsidRPr="002A56FD" w:rsidRDefault="00173367" w:rsidP="00CE2155">
      <w:pPr>
        <w:spacing w:after="0"/>
        <w:jc w:val="both"/>
        <w:rPr>
          <w:rFonts w:cstheme="minorHAnsi"/>
        </w:rPr>
      </w:pPr>
      <w:r w:rsidRPr="002A56FD">
        <w:rPr>
          <w:rFonts w:cstheme="minorHAnsi"/>
        </w:rPr>
        <w:t>Lack of skills or education can also create obstacles in the ability of the re</w:t>
      </w:r>
      <w:r w:rsidR="00CE2155" w:rsidRPr="002A56FD">
        <w:rPr>
          <w:rFonts w:cstheme="minorHAnsi"/>
        </w:rPr>
        <w:t>ceiver to absorb technical know-</w:t>
      </w:r>
      <w:r w:rsidRPr="002A56FD">
        <w:rPr>
          <w:rFonts w:cstheme="minorHAnsi"/>
        </w:rPr>
        <w:t xml:space="preserve">how. </w:t>
      </w:r>
      <w:proofErr w:type="spellStart"/>
      <w:r w:rsidRPr="002A56FD">
        <w:rPr>
          <w:rFonts w:cstheme="minorHAnsi"/>
        </w:rPr>
        <w:t>Overby</w:t>
      </w:r>
      <w:proofErr w:type="spellEnd"/>
      <w:r w:rsidRPr="002A56FD">
        <w:rPr>
          <w:rFonts w:cstheme="minorHAnsi"/>
        </w:rPr>
        <w:t xml:space="preserve"> (2004) recognised that during a technical transfer, the receiving site</w:t>
      </w:r>
      <w:r w:rsidR="00F21668" w:rsidRPr="002A56FD">
        <w:rPr>
          <w:rFonts w:cstheme="minorHAnsi"/>
        </w:rPr>
        <w:t>’</w:t>
      </w:r>
      <w:r w:rsidRPr="002A56FD">
        <w:rPr>
          <w:rFonts w:cstheme="minorHAnsi"/>
        </w:rPr>
        <w:t>s poor programming experience and knowledge of the project resulted in significant</w:t>
      </w:r>
      <w:r w:rsidR="00CE2155" w:rsidRPr="002A56FD">
        <w:rPr>
          <w:rFonts w:cstheme="minorHAnsi"/>
        </w:rPr>
        <w:t xml:space="preserve"> delays in the transfer. </w:t>
      </w:r>
      <w:r w:rsidR="00596074" w:rsidRPr="002A56FD">
        <w:rPr>
          <w:rFonts w:cstheme="minorHAnsi"/>
        </w:rPr>
        <w:t xml:space="preserve"> </w:t>
      </w:r>
      <w:r w:rsidR="00B86B55" w:rsidRPr="002A56FD">
        <w:rPr>
          <w:rFonts w:cstheme="minorHAnsi"/>
        </w:rPr>
        <w:t>T</w:t>
      </w:r>
      <w:r w:rsidR="00596074" w:rsidRPr="002A56FD">
        <w:rPr>
          <w:rFonts w:cstheme="minorHAnsi"/>
        </w:rPr>
        <w:t>he impact of training</w:t>
      </w:r>
      <w:r w:rsidR="00B86B55" w:rsidRPr="002A56FD">
        <w:rPr>
          <w:rFonts w:cstheme="minorHAnsi"/>
        </w:rPr>
        <w:t xml:space="preserve"> has been recognised</w:t>
      </w:r>
      <w:r w:rsidR="00596074" w:rsidRPr="002A56FD">
        <w:rPr>
          <w:rFonts w:cstheme="minorHAnsi"/>
        </w:rPr>
        <w:t xml:space="preserve"> on absorptive capacity</w:t>
      </w:r>
      <w:r w:rsidR="00F21668" w:rsidRPr="002A56FD">
        <w:rPr>
          <w:rFonts w:cstheme="minorHAnsi"/>
        </w:rPr>
        <w:t xml:space="preserve"> (Al-</w:t>
      </w:r>
      <w:proofErr w:type="spellStart"/>
      <w:r w:rsidR="00F21668" w:rsidRPr="002A56FD">
        <w:rPr>
          <w:rFonts w:cstheme="minorHAnsi"/>
        </w:rPr>
        <w:t>Salti</w:t>
      </w:r>
      <w:proofErr w:type="spellEnd"/>
      <w:r w:rsidR="00F21668" w:rsidRPr="002A56FD">
        <w:rPr>
          <w:rFonts w:cstheme="minorHAnsi"/>
        </w:rPr>
        <w:t xml:space="preserve"> &amp; Hackney, 2011</w:t>
      </w:r>
      <w:r w:rsidR="00B86B55" w:rsidRPr="002A56FD">
        <w:rPr>
          <w:rFonts w:cstheme="minorHAnsi"/>
        </w:rPr>
        <w:t>) and risk (Gray et al, 2011)</w:t>
      </w:r>
      <w:r w:rsidR="00596074" w:rsidRPr="002A56FD">
        <w:rPr>
          <w:rFonts w:cstheme="minorHAnsi"/>
        </w:rPr>
        <w:t>.</w:t>
      </w:r>
      <w:r w:rsidR="00CE2155" w:rsidRPr="002A56FD">
        <w:rPr>
          <w:rFonts w:cstheme="minorHAnsi"/>
        </w:rPr>
        <w:t xml:space="preserve"> Wang et al </w:t>
      </w:r>
      <w:r w:rsidRPr="002A56FD">
        <w:rPr>
          <w:rFonts w:cstheme="minorHAnsi"/>
        </w:rPr>
        <w:t xml:space="preserve">(2004) in reviewing knowledge transfers to China, state the better the qualifications of employees the greater the extent of knowledge the China subsidiary acquires from its MNC parent. Chen &amp; McQueen (2010) also </w:t>
      </w:r>
      <w:r w:rsidR="00CE2155" w:rsidRPr="002A56FD">
        <w:rPr>
          <w:rFonts w:cstheme="minorHAnsi"/>
        </w:rPr>
        <w:t>state</w:t>
      </w:r>
      <w:r w:rsidRPr="002A56FD">
        <w:rPr>
          <w:rFonts w:cstheme="minorHAnsi"/>
        </w:rPr>
        <w:t xml:space="preserve"> that novices can experience some difficulties in the transfer process due to the low absorptive and retentive capacities, a large knowledge gap, and cultural and communication difficulties. The gap and difficulties that exist between provider and a recipient create a situation of distinct disadvantage for the recipient.</w:t>
      </w:r>
    </w:p>
    <w:p w:rsidR="00173367" w:rsidRPr="002A56FD" w:rsidRDefault="00173367" w:rsidP="00173367">
      <w:pPr>
        <w:spacing w:after="0"/>
        <w:rPr>
          <w:rFonts w:cstheme="minorHAnsi"/>
        </w:rPr>
      </w:pPr>
    </w:p>
    <w:p w:rsidR="00173367" w:rsidRPr="002A56FD" w:rsidRDefault="00173367" w:rsidP="00F526E2">
      <w:pPr>
        <w:keepNext/>
        <w:spacing w:after="0"/>
        <w:rPr>
          <w:rFonts w:cstheme="minorHAnsi"/>
          <w:i/>
        </w:rPr>
      </w:pPr>
      <w:r w:rsidRPr="002A56FD">
        <w:rPr>
          <w:rFonts w:cstheme="minorHAnsi"/>
          <w:i/>
        </w:rPr>
        <w:t>Explicit Knowledge Transfer</w:t>
      </w:r>
    </w:p>
    <w:p w:rsidR="00173367" w:rsidRPr="002A56FD" w:rsidRDefault="00173367" w:rsidP="007C1927">
      <w:pPr>
        <w:spacing w:after="0"/>
        <w:jc w:val="both"/>
        <w:rPr>
          <w:rFonts w:cstheme="minorHAnsi"/>
        </w:rPr>
      </w:pPr>
      <w:r w:rsidRPr="002A56FD">
        <w:rPr>
          <w:rFonts w:cstheme="minorHAnsi"/>
        </w:rPr>
        <w:t>Explicit knowledge is defined as information that is captured in documents, procedures or instructions. It is highly codified and is transmittable in formal systematic language (</w:t>
      </w:r>
      <w:proofErr w:type="spellStart"/>
      <w:r w:rsidRPr="002A56FD">
        <w:rPr>
          <w:rFonts w:cstheme="minorHAnsi"/>
        </w:rPr>
        <w:t>Nonaka</w:t>
      </w:r>
      <w:proofErr w:type="spellEnd"/>
      <w:r w:rsidRPr="002A56FD">
        <w:rPr>
          <w:rFonts w:cstheme="minorHAnsi"/>
        </w:rPr>
        <w:t xml:space="preserve"> &amp; Takeuchi, 1995). Explicit knowledge can be transferred via manuals, templates, blueprints and other written methods and will not require high levels of relational </w:t>
      </w:r>
      <w:proofErr w:type="spellStart"/>
      <w:r w:rsidRPr="002A56FD">
        <w:rPr>
          <w:rFonts w:cstheme="minorHAnsi"/>
        </w:rPr>
        <w:t>embeddedness</w:t>
      </w:r>
      <w:proofErr w:type="spellEnd"/>
      <w:r w:rsidRPr="002A56FD">
        <w:rPr>
          <w:rFonts w:cstheme="minorHAnsi"/>
        </w:rPr>
        <w:t xml:space="preserve"> (</w:t>
      </w:r>
      <w:proofErr w:type="spellStart"/>
      <w:r w:rsidRPr="002A56FD">
        <w:rPr>
          <w:rFonts w:cstheme="minorHAnsi"/>
        </w:rPr>
        <w:t>Dhanaraj</w:t>
      </w:r>
      <w:proofErr w:type="spellEnd"/>
      <w:r w:rsidRPr="002A56FD">
        <w:rPr>
          <w:rFonts w:cstheme="minorHAnsi"/>
        </w:rPr>
        <w:t xml:space="preserve"> et al, 2004).  </w:t>
      </w:r>
      <w:proofErr w:type="spellStart"/>
      <w:r w:rsidRPr="002A56FD">
        <w:rPr>
          <w:rFonts w:cstheme="minorHAnsi"/>
        </w:rPr>
        <w:t>Jasimuddin</w:t>
      </w:r>
      <w:proofErr w:type="spellEnd"/>
      <w:r w:rsidRPr="002A56FD">
        <w:rPr>
          <w:rFonts w:cstheme="minorHAnsi"/>
        </w:rPr>
        <w:t xml:space="preserve"> &amp; Zhang (2009) </w:t>
      </w:r>
      <w:r w:rsidR="001B423E" w:rsidRPr="002A56FD">
        <w:rPr>
          <w:rFonts w:cstheme="minorHAnsi"/>
        </w:rPr>
        <w:t xml:space="preserve">argue </w:t>
      </w:r>
      <w:r w:rsidRPr="002A56FD">
        <w:rPr>
          <w:rFonts w:cstheme="minorHAnsi"/>
        </w:rPr>
        <w:t xml:space="preserve">that the perceived explicitness of knowledge determines how well a knowledge provider can explicate and document </w:t>
      </w:r>
      <w:r w:rsidR="001B423E" w:rsidRPr="002A56FD">
        <w:rPr>
          <w:rFonts w:cstheme="minorHAnsi"/>
        </w:rPr>
        <w:t>t</w:t>
      </w:r>
      <w:r w:rsidRPr="002A56FD">
        <w:rPr>
          <w:rFonts w:cstheme="minorHAnsi"/>
        </w:rPr>
        <w:t>h</w:t>
      </w:r>
      <w:r w:rsidR="001B423E" w:rsidRPr="002A56FD">
        <w:rPr>
          <w:rFonts w:cstheme="minorHAnsi"/>
        </w:rPr>
        <w:t>e</w:t>
      </w:r>
      <w:r w:rsidRPr="002A56FD">
        <w:rPr>
          <w:rFonts w:cstheme="minorHAnsi"/>
        </w:rPr>
        <w:t>i</w:t>
      </w:r>
      <w:r w:rsidR="001B423E" w:rsidRPr="002A56FD">
        <w:rPr>
          <w:rFonts w:cstheme="minorHAnsi"/>
        </w:rPr>
        <w:t>r</w:t>
      </w:r>
      <w:r w:rsidRPr="002A56FD">
        <w:rPr>
          <w:rFonts w:cstheme="minorHAnsi"/>
        </w:rPr>
        <w:t xml:space="preserve"> knowledge to be transferred in an explicit manner within </w:t>
      </w:r>
      <w:r w:rsidR="001B423E" w:rsidRPr="002A56FD">
        <w:rPr>
          <w:rFonts w:cstheme="minorHAnsi"/>
        </w:rPr>
        <w:t xml:space="preserve">a </w:t>
      </w:r>
      <w:r w:rsidR="008E5750" w:rsidRPr="002A56FD">
        <w:rPr>
          <w:rFonts w:cstheme="minorHAnsi"/>
        </w:rPr>
        <w:t>certain organis</w:t>
      </w:r>
      <w:r w:rsidRPr="002A56FD">
        <w:rPr>
          <w:rFonts w:cstheme="minorHAnsi"/>
        </w:rPr>
        <w:t>ational environment.</w:t>
      </w:r>
    </w:p>
    <w:p w:rsidR="00173367" w:rsidRPr="002A56FD" w:rsidRDefault="00173367" w:rsidP="007C1927">
      <w:pPr>
        <w:spacing w:after="0"/>
        <w:jc w:val="both"/>
        <w:rPr>
          <w:rFonts w:cstheme="minorHAnsi"/>
        </w:rPr>
      </w:pPr>
    </w:p>
    <w:p w:rsidR="00173367" w:rsidRPr="002A56FD" w:rsidRDefault="00173367" w:rsidP="007C1927">
      <w:pPr>
        <w:spacing w:after="0"/>
        <w:jc w:val="both"/>
        <w:rPr>
          <w:rFonts w:cstheme="minorHAnsi"/>
        </w:rPr>
      </w:pPr>
      <w:r w:rsidRPr="002A56FD">
        <w:rPr>
          <w:rFonts w:cstheme="minorHAnsi"/>
        </w:rPr>
        <w:lastRenderedPageBreak/>
        <w:t>The availability of formal procedures should make the transfer of technical information and instructions easier. However these can often be misinterpreted or misunderstood (</w:t>
      </w:r>
      <w:proofErr w:type="spellStart"/>
      <w:r w:rsidRPr="002A56FD">
        <w:rPr>
          <w:rFonts w:cstheme="minorHAnsi"/>
        </w:rPr>
        <w:t>Doz</w:t>
      </w:r>
      <w:proofErr w:type="spellEnd"/>
      <w:r w:rsidRPr="002A56FD">
        <w:rPr>
          <w:rFonts w:cstheme="minorHAnsi"/>
        </w:rPr>
        <w:t xml:space="preserve"> et al, 2001). </w:t>
      </w:r>
      <w:r w:rsidR="001B423E" w:rsidRPr="002A56FD">
        <w:rPr>
          <w:rFonts w:cstheme="minorHAnsi"/>
        </w:rPr>
        <w:t>S</w:t>
      </w:r>
      <w:r w:rsidRPr="002A56FD">
        <w:rPr>
          <w:rFonts w:cstheme="minorHAnsi"/>
        </w:rPr>
        <w:t>ome explicit knowledge can be transferred quite easily, although often companies mistakenly believe knowledge is explicit and then discover it cannot be easily explained</w:t>
      </w:r>
      <w:r w:rsidR="001B423E" w:rsidRPr="002A56FD">
        <w:rPr>
          <w:rFonts w:cstheme="minorHAnsi"/>
        </w:rPr>
        <w:t xml:space="preserve"> (</w:t>
      </w:r>
      <w:proofErr w:type="spellStart"/>
      <w:r w:rsidR="001B423E" w:rsidRPr="002A56FD">
        <w:rPr>
          <w:rFonts w:cstheme="minorHAnsi"/>
        </w:rPr>
        <w:t>Inkpen</w:t>
      </w:r>
      <w:proofErr w:type="spellEnd"/>
      <w:r w:rsidR="001B423E" w:rsidRPr="002A56FD">
        <w:rPr>
          <w:rFonts w:cstheme="minorHAnsi"/>
        </w:rPr>
        <w:t>, 2008)</w:t>
      </w:r>
      <w:r w:rsidRPr="002A56FD">
        <w:rPr>
          <w:rFonts w:cstheme="minorHAnsi"/>
        </w:rPr>
        <w:t xml:space="preserve">. </w:t>
      </w:r>
      <w:proofErr w:type="spellStart"/>
      <w:r w:rsidRPr="002A56FD">
        <w:rPr>
          <w:rFonts w:cstheme="minorHAnsi"/>
        </w:rPr>
        <w:t>Slepniov</w:t>
      </w:r>
      <w:proofErr w:type="spellEnd"/>
      <w:r w:rsidRPr="002A56FD">
        <w:rPr>
          <w:rFonts w:cstheme="minorHAnsi"/>
        </w:rPr>
        <w:t xml:space="preserve"> &amp; </w:t>
      </w:r>
      <w:proofErr w:type="spellStart"/>
      <w:r w:rsidRPr="002A56FD">
        <w:rPr>
          <w:rFonts w:cstheme="minorHAnsi"/>
        </w:rPr>
        <w:t>Wae</w:t>
      </w:r>
      <w:r w:rsidR="00F21668" w:rsidRPr="002A56FD">
        <w:rPr>
          <w:rFonts w:cstheme="minorHAnsi"/>
        </w:rPr>
        <w:t>hrens</w:t>
      </w:r>
      <w:proofErr w:type="spellEnd"/>
      <w:r w:rsidR="00F21668" w:rsidRPr="002A56FD">
        <w:rPr>
          <w:rFonts w:cstheme="minorHAnsi"/>
        </w:rPr>
        <w:t xml:space="preserve"> (2008) commented that </w:t>
      </w:r>
      <w:r w:rsidRPr="002A56FD">
        <w:rPr>
          <w:rFonts w:cstheme="minorHAnsi"/>
        </w:rPr>
        <w:t xml:space="preserve">during the transition from a single to a multi-site set up the documentation of products, processes and technology was not sufficiently developed to make a clean shift. The documentation had been adequate for internal single site relationships and within the scope of the existing problem solving culture that characterised that company. </w:t>
      </w:r>
      <w:proofErr w:type="spellStart"/>
      <w:r w:rsidRPr="002A56FD">
        <w:rPr>
          <w:rFonts w:cstheme="minorHAnsi"/>
        </w:rPr>
        <w:t>Kohlbacher</w:t>
      </w:r>
      <w:proofErr w:type="spellEnd"/>
      <w:r w:rsidRPr="002A56FD">
        <w:rPr>
          <w:rFonts w:cstheme="minorHAnsi"/>
        </w:rPr>
        <w:t xml:space="preserve"> &amp; </w:t>
      </w:r>
      <w:proofErr w:type="spellStart"/>
      <w:r w:rsidRPr="002A56FD">
        <w:rPr>
          <w:rFonts w:cstheme="minorHAnsi"/>
        </w:rPr>
        <w:t>Kr</w:t>
      </w:r>
      <w:r w:rsidR="007C1927" w:rsidRPr="002A56FD">
        <w:rPr>
          <w:rFonts w:cstheme="minorHAnsi"/>
        </w:rPr>
        <w:t>ä</w:t>
      </w:r>
      <w:r w:rsidRPr="002A56FD">
        <w:rPr>
          <w:rFonts w:cstheme="minorHAnsi"/>
        </w:rPr>
        <w:t>he</w:t>
      </w:r>
      <w:proofErr w:type="spellEnd"/>
      <w:r w:rsidRPr="002A56FD">
        <w:rPr>
          <w:rFonts w:cstheme="minorHAnsi"/>
        </w:rPr>
        <w:t xml:space="preserve"> (2007) describe how drawings were re-codified by sending relevant engineering documentation to the overseas company. These were re-drawn with a different cultural and lingual context. The drawings were then checked for correctness and the necessary corrections marked. This technique had the added benefit of bringing the two groups of engineers</w:t>
      </w:r>
      <w:r w:rsidR="00316083" w:rsidRPr="002A56FD">
        <w:rPr>
          <w:rFonts w:cstheme="minorHAnsi"/>
        </w:rPr>
        <w:t xml:space="preserve"> and engineering managers</w:t>
      </w:r>
      <w:r w:rsidRPr="002A56FD">
        <w:rPr>
          <w:rFonts w:cstheme="minorHAnsi"/>
        </w:rPr>
        <w:t xml:space="preserve"> together. A case study by Jonsson &amp; </w:t>
      </w:r>
      <w:proofErr w:type="spellStart"/>
      <w:r w:rsidRPr="002A56FD">
        <w:rPr>
          <w:rFonts w:cstheme="minorHAnsi"/>
        </w:rPr>
        <w:t>Kalling</w:t>
      </w:r>
      <w:proofErr w:type="spellEnd"/>
      <w:r w:rsidRPr="002A56FD">
        <w:rPr>
          <w:rFonts w:cstheme="minorHAnsi"/>
        </w:rPr>
        <w:t xml:space="preserve"> (2007) identifies that explicit knowledge was considered as important in both firms studied, who both invested in making it available via manuals and documents in order to share best practices. </w:t>
      </w:r>
    </w:p>
    <w:p w:rsidR="00173367" w:rsidRPr="002A56FD" w:rsidRDefault="00173367" w:rsidP="007C1927">
      <w:pPr>
        <w:spacing w:after="0"/>
        <w:jc w:val="both"/>
        <w:rPr>
          <w:rFonts w:cstheme="minorHAnsi"/>
        </w:rPr>
      </w:pPr>
    </w:p>
    <w:p w:rsidR="00173367" w:rsidRPr="002A56FD" w:rsidRDefault="00173367" w:rsidP="007C1927">
      <w:pPr>
        <w:spacing w:after="0"/>
        <w:jc w:val="both"/>
        <w:rPr>
          <w:rFonts w:cstheme="minorHAnsi"/>
        </w:rPr>
      </w:pPr>
      <w:r w:rsidRPr="002A56FD">
        <w:rPr>
          <w:rFonts w:cstheme="minorHAnsi"/>
        </w:rPr>
        <w:t xml:space="preserve">Training is a key element for transferring explicit knowledge, especially to a different global location and culture. Chen &amp; </w:t>
      </w:r>
      <w:r w:rsidR="007C1927" w:rsidRPr="002A56FD">
        <w:rPr>
          <w:rFonts w:cstheme="minorHAnsi"/>
        </w:rPr>
        <w:t>McQueen (2010) disclose that eng</w:t>
      </w:r>
      <w:r w:rsidRPr="002A56FD">
        <w:rPr>
          <w:rFonts w:cstheme="minorHAnsi"/>
        </w:rPr>
        <w:t xml:space="preserve">rained and encoded product knowledge </w:t>
      </w:r>
      <w:r w:rsidR="00F21668" w:rsidRPr="002A56FD">
        <w:rPr>
          <w:rFonts w:cstheme="minorHAnsi"/>
        </w:rPr>
        <w:t>was transferred through face-to-</w:t>
      </w:r>
      <w:r w:rsidRPr="002A56FD">
        <w:rPr>
          <w:rFonts w:cstheme="minorHAnsi"/>
        </w:rPr>
        <w:t>face classroom training sessions lasting up to 12 weeks, by US traine</w:t>
      </w:r>
      <w:r w:rsidR="007C1927" w:rsidRPr="002A56FD">
        <w:rPr>
          <w:rFonts w:cstheme="minorHAnsi"/>
        </w:rPr>
        <w:t xml:space="preserve">rs to Chinese operators. </w:t>
      </w:r>
      <w:r w:rsidR="001B423E" w:rsidRPr="002A56FD">
        <w:rPr>
          <w:rFonts w:cstheme="minorHAnsi"/>
        </w:rPr>
        <w:t>Fo</w:t>
      </w:r>
      <w:r w:rsidRPr="002A56FD">
        <w:rPr>
          <w:rFonts w:cstheme="minorHAnsi"/>
        </w:rPr>
        <w:t>r simple</w:t>
      </w:r>
      <w:r w:rsidR="001B423E" w:rsidRPr="002A56FD">
        <w:rPr>
          <w:rFonts w:cstheme="minorHAnsi"/>
        </w:rPr>
        <w:t>,</w:t>
      </w:r>
      <w:r w:rsidRPr="002A56FD">
        <w:rPr>
          <w:rFonts w:cstheme="minorHAnsi"/>
        </w:rPr>
        <w:t xml:space="preserve"> explicit knowledge peer to peer training</w:t>
      </w:r>
      <w:r w:rsidR="001B423E" w:rsidRPr="002A56FD">
        <w:rPr>
          <w:rFonts w:cstheme="minorHAnsi"/>
        </w:rPr>
        <w:t xml:space="preserve"> along with work manuals fulfil</w:t>
      </w:r>
      <w:r w:rsidRPr="002A56FD">
        <w:rPr>
          <w:rFonts w:cstheme="minorHAnsi"/>
        </w:rPr>
        <w:t xml:space="preserve"> the basic requirements of knowledge transfer</w:t>
      </w:r>
      <w:r w:rsidR="001B423E" w:rsidRPr="002A56FD">
        <w:rPr>
          <w:rFonts w:cstheme="minorHAnsi"/>
        </w:rPr>
        <w:t xml:space="preserve"> (Cheng et al</w:t>
      </w:r>
      <w:r w:rsidR="00F21668" w:rsidRPr="002A56FD">
        <w:rPr>
          <w:rFonts w:cstheme="minorHAnsi"/>
        </w:rPr>
        <w:t>,</w:t>
      </w:r>
      <w:r w:rsidR="001B423E" w:rsidRPr="002A56FD">
        <w:rPr>
          <w:rFonts w:cstheme="minorHAnsi"/>
        </w:rPr>
        <w:t xml:space="preserve"> 2010)</w:t>
      </w:r>
      <w:r w:rsidRPr="002A56FD">
        <w:rPr>
          <w:rFonts w:cstheme="minorHAnsi"/>
        </w:rPr>
        <w:t xml:space="preserve">. </w:t>
      </w:r>
      <w:proofErr w:type="spellStart"/>
      <w:r w:rsidRPr="002A56FD">
        <w:rPr>
          <w:rFonts w:cstheme="minorHAnsi"/>
        </w:rPr>
        <w:t>Inkpen</w:t>
      </w:r>
      <w:proofErr w:type="spellEnd"/>
      <w:r w:rsidRPr="002A56FD">
        <w:rPr>
          <w:rFonts w:cstheme="minorHAnsi"/>
        </w:rPr>
        <w:t xml:space="preserve"> (2008) noted that it took a company a few years before they reali</w:t>
      </w:r>
      <w:r w:rsidR="008E5750" w:rsidRPr="002A56FD">
        <w:rPr>
          <w:rFonts w:cstheme="minorHAnsi"/>
        </w:rPr>
        <w:t>s</w:t>
      </w:r>
      <w:r w:rsidRPr="002A56FD">
        <w:rPr>
          <w:rFonts w:cstheme="minorHAnsi"/>
        </w:rPr>
        <w:t>ed the most valuable knowledge could not be transferred without some face-to-face interaction involving training. Explicit knowledge therefore is an important factor in the transfer of know-how and cannot be overlooked.</w:t>
      </w:r>
    </w:p>
    <w:p w:rsidR="00173367" w:rsidRPr="002A56FD" w:rsidRDefault="00173367" w:rsidP="00173367">
      <w:pPr>
        <w:spacing w:after="0"/>
        <w:rPr>
          <w:rFonts w:cstheme="minorHAnsi"/>
        </w:rPr>
      </w:pPr>
    </w:p>
    <w:p w:rsidR="00173367" w:rsidRPr="002A56FD" w:rsidRDefault="00173367" w:rsidP="00F526E2">
      <w:pPr>
        <w:keepNext/>
        <w:spacing w:after="0"/>
        <w:rPr>
          <w:rFonts w:cstheme="minorHAnsi"/>
          <w:i/>
        </w:rPr>
      </w:pPr>
      <w:r w:rsidRPr="002A56FD">
        <w:rPr>
          <w:rFonts w:cstheme="minorHAnsi"/>
          <w:i/>
        </w:rPr>
        <w:t>Tacit Knowledge Transfer</w:t>
      </w:r>
    </w:p>
    <w:p w:rsidR="00173367" w:rsidRPr="002A56FD" w:rsidRDefault="00173367" w:rsidP="0088008C">
      <w:pPr>
        <w:spacing w:after="0"/>
        <w:jc w:val="both"/>
        <w:rPr>
          <w:rFonts w:cstheme="minorHAnsi"/>
        </w:rPr>
      </w:pPr>
      <w:r w:rsidRPr="002A56FD">
        <w:rPr>
          <w:rFonts w:cstheme="minorHAnsi"/>
        </w:rPr>
        <w:t>Tacit knowledge is difficult to express in formal language, comes from experience, perceptions and individual values and depends on the context in which it is generated (</w:t>
      </w:r>
      <w:proofErr w:type="spellStart"/>
      <w:r w:rsidRPr="002A56FD">
        <w:rPr>
          <w:rFonts w:cstheme="minorHAnsi"/>
        </w:rPr>
        <w:t>Joia</w:t>
      </w:r>
      <w:proofErr w:type="spellEnd"/>
      <w:r w:rsidRPr="002A56FD">
        <w:rPr>
          <w:rFonts w:cstheme="minorHAnsi"/>
        </w:rPr>
        <w:t xml:space="preserve"> &amp; </w:t>
      </w:r>
      <w:proofErr w:type="spellStart"/>
      <w:r w:rsidRPr="002A56FD">
        <w:rPr>
          <w:rFonts w:cstheme="minorHAnsi"/>
        </w:rPr>
        <w:t>Lemos</w:t>
      </w:r>
      <w:proofErr w:type="spellEnd"/>
      <w:r w:rsidRPr="002A56FD">
        <w:rPr>
          <w:rFonts w:cstheme="minorHAnsi"/>
        </w:rPr>
        <w:t>, 2010)</w:t>
      </w:r>
      <w:r w:rsidR="00E152CE" w:rsidRPr="002A56FD">
        <w:rPr>
          <w:rFonts w:cstheme="minorHAnsi"/>
        </w:rPr>
        <w:t xml:space="preserve">.  It is not </w:t>
      </w:r>
      <w:r w:rsidRPr="002A56FD">
        <w:rPr>
          <w:rFonts w:cstheme="minorHAnsi"/>
        </w:rPr>
        <w:t>cod</w:t>
      </w:r>
      <w:r w:rsidR="00E152CE" w:rsidRPr="002A56FD">
        <w:rPr>
          <w:rFonts w:cstheme="minorHAnsi"/>
        </w:rPr>
        <w:t xml:space="preserve">ed and is </w:t>
      </w:r>
      <w:r w:rsidRPr="002A56FD">
        <w:rPr>
          <w:rFonts w:cstheme="minorHAnsi"/>
        </w:rPr>
        <w:t xml:space="preserve">acquired </w:t>
      </w:r>
      <w:r w:rsidR="00E152CE" w:rsidRPr="002A56FD">
        <w:rPr>
          <w:rFonts w:cstheme="minorHAnsi"/>
        </w:rPr>
        <w:t xml:space="preserve">through </w:t>
      </w:r>
      <w:r w:rsidRPr="002A56FD">
        <w:rPr>
          <w:rFonts w:cstheme="minorHAnsi"/>
        </w:rPr>
        <w:t>the informal take up of learned behaviour (Grant &amp; Gregory, 1997).</w:t>
      </w:r>
      <w:r w:rsidR="00101F50" w:rsidRPr="002A56FD">
        <w:rPr>
          <w:rFonts w:cstheme="minorHAnsi"/>
        </w:rPr>
        <w:t xml:space="preserve"> This hidden aspect of transfers is poor addressed by the literature (</w:t>
      </w:r>
      <w:r w:rsidR="00B1010D" w:rsidRPr="002A56FD">
        <w:rPr>
          <w:rFonts w:cstheme="minorHAnsi"/>
        </w:rPr>
        <w:t>Madsen et al., 2008)</w:t>
      </w:r>
      <w:r w:rsidR="00101F50" w:rsidRPr="002A56FD">
        <w:rPr>
          <w:rFonts w:cstheme="minorHAnsi"/>
        </w:rPr>
        <w:t>.</w:t>
      </w:r>
    </w:p>
    <w:p w:rsidR="00173367" w:rsidRPr="002A56FD" w:rsidRDefault="00173367" w:rsidP="0088008C">
      <w:pPr>
        <w:spacing w:after="0"/>
        <w:jc w:val="both"/>
        <w:rPr>
          <w:rFonts w:cstheme="minorHAnsi"/>
        </w:rPr>
      </w:pPr>
    </w:p>
    <w:p w:rsidR="00173367" w:rsidRPr="002A56FD" w:rsidRDefault="00173367" w:rsidP="0088008C">
      <w:pPr>
        <w:spacing w:after="0"/>
        <w:jc w:val="both"/>
        <w:rPr>
          <w:rFonts w:cstheme="minorHAnsi"/>
        </w:rPr>
      </w:pPr>
      <w:r w:rsidRPr="002A56FD">
        <w:rPr>
          <w:rFonts w:cstheme="minorHAnsi"/>
        </w:rPr>
        <w:t xml:space="preserve">Therefore the know-how held within the host needs to be transferred effectively to the receiving unit. Grant &amp; Gregory (1997) produced a </w:t>
      </w:r>
      <w:proofErr w:type="spellStart"/>
      <w:r w:rsidRPr="002A56FD">
        <w:rPr>
          <w:rFonts w:cstheme="minorHAnsi"/>
        </w:rPr>
        <w:t>tacitness</w:t>
      </w:r>
      <w:proofErr w:type="spellEnd"/>
      <w:r w:rsidRPr="002A56FD">
        <w:rPr>
          <w:rFonts w:cstheme="minorHAnsi"/>
        </w:rPr>
        <w:t xml:space="preserve"> typology for knowledge bound entities</w:t>
      </w:r>
      <w:r w:rsidR="0088008C" w:rsidRPr="002A56FD">
        <w:rPr>
          <w:rFonts w:cstheme="minorHAnsi"/>
        </w:rPr>
        <w:t xml:space="preserve"> and they state bundles of know-</w:t>
      </w:r>
      <w:r w:rsidR="00F45737" w:rsidRPr="002A56FD">
        <w:rPr>
          <w:rFonts w:cstheme="minorHAnsi"/>
        </w:rPr>
        <w:t xml:space="preserve">how </w:t>
      </w:r>
      <w:r w:rsidR="009D094F" w:rsidRPr="002A56FD">
        <w:rPr>
          <w:rFonts w:cstheme="minorHAnsi"/>
        </w:rPr>
        <w:t xml:space="preserve">(knowledge about a process) </w:t>
      </w:r>
      <w:r w:rsidR="00F45737" w:rsidRPr="002A56FD">
        <w:rPr>
          <w:rFonts w:cstheme="minorHAnsi"/>
        </w:rPr>
        <w:t>and know-</w:t>
      </w:r>
      <w:r w:rsidRPr="002A56FD">
        <w:rPr>
          <w:rFonts w:cstheme="minorHAnsi"/>
        </w:rPr>
        <w:t xml:space="preserve">why </w:t>
      </w:r>
      <w:r w:rsidR="00B1010D" w:rsidRPr="002A56FD">
        <w:rPr>
          <w:rFonts w:cstheme="minorHAnsi"/>
        </w:rPr>
        <w:t>(</w:t>
      </w:r>
      <w:r w:rsidR="009D094F" w:rsidRPr="002A56FD">
        <w:rPr>
          <w:rFonts w:cstheme="minorHAnsi"/>
        </w:rPr>
        <w:t>knowledge about relationships within a process</w:t>
      </w:r>
      <w:r w:rsidR="00B1010D" w:rsidRPr="002A56FD">
        <w:rPr>
          <w:rFonts w:cstheme="minorHAnsi"/>
        </w:rPr>
        <w:t xml:space="preserve">) </w:t>
      </w:r>
      <w:r w:rsidRPr="002A56FD">
        <w:rPr>
          <w:rFonts w:cstheme="minorHAnsi"/>
        </w:rPr>
        <w:t xml:space="preserve">are best transferred by contact with knowledgeable staff, on the job training and visits to </w:t>
      </w:r>
      <w:r w:rsidR="00F45737" w:rsidRPr="002A56FD">
        <w:rPr>
          <w:rFonts w:cstheme="minorHAnsi"/>
        </w:rPr>
        <w:t xml:space="preserve">the </w:t>
      </w:r>
      <w:r w:rsidRPr="002A56FD">
        <w:rPr>
          <w:rFonts w:cstheme="minorHAnsi"/>
        </w:rPr>
        <w:t xml:space="preserve">home site by technical personnel. They also write that as tacit knowledge cannot be made wholly explicit the method of teaching becomes critical. The power of training is evident in the Japanese philosophy of knowledge transfer. </w:t>
      </w:r>
      <w:proofErr w:type="spellStart"/>
      <w:r w:rsidRPr="002A56FD">
        <w:rPr>
          <w:rFonts w:cstheme="minorHAnsi"/>
        </w:rPr>
        <w:t>Pil</w:t>
      </w:r>
      <w:proofErr w:type="spellEnd"/>
      <w:r w:rsidRPr="002A56FD">
        <w:rPr>
          <w:rFonts w:cstheme="minorHAnsi"/>
        </w:rPr>
        <w:t xml:space="preserve"> &amp; McDuffie (1999) shared an example of Mitsubishi purchasing a new assembly line for its transplant facility in the Netherlands </w:t>
      </w:r>
      <w:r w:rsidR="00F45737" w:rsidRPr="002A56FD">
        <w:rPr>
          <w:rFonts w:cstheme="minorHAnsi"/>
        </w:rPr>
        <w:t>in which</w:t>
      </w:r>
      <w:r w:rsidRPr="002A56FD">
        <w:rPr>
          <w:rFonts w:cstheme="minorHAnsi"/>
        </w:rPr>
        <w:t xml:space="preserve"> it sent </w:t>
      </w:r>
      <w:r w:rsidR="0088008C" w:rsidRPr="002A56FD">
        <w:rPr>
          <w:rFonts w:cstheme="minorHAnsi"/>
        </w:rPr>
        <w:t>hundreds of</w:t>
      </w:r>
      <w:r w:rsidRPr="002A56FD">
        <w:rPr>
          <w:rFonts w:cstheme="minorHAnsi"/>
        </w:rPr>
        <w:t xml:space="preserve"> workers to Japan to test the new equipment and improve it before it was even delivered to the plant. </w:t>
      </w:r>
    </w:p>
    <w:p w:rsidR="00173367" w:rsidRPr="002A56FD" w:rsidRDefault="00173367" w:rsidP="0088008C">
      <w:pPr>
        <w:spacing w:after="0"/>
        <w:jc w:val="both"/>
        <w:rPr>
          <w:rFonts w:cstheme="minorHAnsi"/>
        </w:rPr>
      </w:pPr>
    </w:p>
    <w:p w:rsidR="00173367" w:rsidRPr="002A56FD" w:rsidRDefault="003356E7" w:rsidP="0088008C">
      <w:pPr>
        <w:spacing w:after="0"/>
        <w:jc w:val="both"/>
        <w:rPr>
          <w:rFonts w:cstheme="minorHAnsi"/>
        </w:rPr>
      </w:pPr>
      <w:r w:rsidRPr="002A56FD">
        <w:rPr>
          <w:rFonts w:cstheme="minorHAnsi"/>
        </w:rPr>
        <w:t>One-to-</w:t>
      </w:r>
      <w:r w:rsidR="00173367" w:rsidRPr="002A56FD">
        <w:rPr>
          <w:rFonts w:cstheme="minorHAnsi"/>
        </w:rPr>
        <w:t>one or face</w:t>
      </w:r>
      <w:r w:rsidR="00F21668" w:rsidRPr="002A56FD">
        <w:rPr>
          <w:rFonts w:cstheme="minorHAnsi"/>
        </w:rPr>
        <w:t>-</w:t>
      </w:r>
      <w:r w:rsidR="00173367" w:rsidRPr="002A56FD">
        <w:rPr>
          <w:rFonts w:cstheme="minorHAnsi"/>
        </w:rPr>
        <w:t>to</w:t>
      </w:r>
      <w:r w:rsidR="00F21668" w:rsidRPr="002A56FD">
        <w:rPr>
          <w:rFonts w:cstheme="minorHAnsi"/>
        </w:rPr>
        <w:t>-</w:t>
      </w:r>
      <w:r w:rsidR="00173367" w:rsidRPr="002A56FD">
        <w:rPr>
          <w:rFonts w:cstheme="minorHAnsi"/>
        </w:rPr>
        <w:t>face interaction is a good method of transferring tacit kn</w:t>
      </w:r>
      <w:r w:rsidR="0088008C" w:rsidRPr="002A56FD">
        <w:rPr>
          <w:rFonts w:cstheme="minorHAnsi"/>
        </w:rPr>
        <w:t>owledge (</w:t>
      </w:r>
      <w:proofErr w:type="spellStart"/>
      <w:r w:rsidR="0088008C" w:rsidRPr="002A56FD">
        <w:rPr>
          <w:rFonts w:cstheme="minorHAnsi"/>
        </w:rPr>
        <w:t>Štrach</w:t>
      </w:r>
      <w:proofErr w:type="spellEnd"/>
      <w:r w:rsidR="0088008C" w:rsidRPr="002A56FD">
        <w:rPr>
          <w:rFonts w:cstheme="minorHAnsi"/>
        </w:rPr>
        <w:t xml:space="preserve"> &amp; Everett, 2006; </w:t>
      </w:r>
      <w:proofErr w:type="spellStart"/>
      <w:r w:rsidR="0088008C" w:rsidRPr="002A56FD">
        <w:rPr>
          <w:rFonts w:cstheme="minorHAnsi"/>
        </w:rPr>
        <w:t>Riege</w:t>
      </w:r>
      <w:proofErr w:type="spellEnd"/>
      <w:r w:rsidR="0088008C" w:rsidRPr="002A56FD">
        <w:rPr>
          <w:rFonts w:cstheme="minorHAnsi"/>
        </w:rPr>
        <w:t xml:space="preserve"> &amp; </w:t>
      </w:r>
      <w:proofErr w:type="spellStart"/>
      <w:r w:rsidR="0088008C" w:rsidRPr="002A56FD">
        <w:rPr>
          <w:rFonts w:cstheme="minorHAnsi"/>
        </w:rPr>
        <w:t>Zulpo</w:t>
      </w:r>
      <w:proofErr w:type="spellEnd"/>
      <w:r w:rsidR="0088008C" w:rsidRPr="002A56FD">
        <w:rPr>
          <w:rFonts w:cstheme="minorHAnsi"/>
        </w:rPr>
        <w:t>, 2007;</w:t>
      </w:r>
      <w:r w:rsidR="00173367" w:rsidRPr="002A56FD">
        <w:rPr>
          <w:rFonts w:cstheme="minorHAnsi"/>
        </w:rPr>
        <w:t xml:space="preserve"> Nelson &amp; Winter, 1982). This transfer is made easier if there is a good relationship between the two transferring principals. </w:t>
      </w:r>
      <w:proofErr w:type="spellStart"/>
      <w:r w:rsidR="00173367" w:rsidRPr="002A56FD">
        <w:rPr>
          <w:rFonts w:cstheme="minorHAnsi"/>
        </w:rPr>
        <w:t>Dhanaraj</w:t>
      </w:r>
      <w:proofErr w:type="spellEnd"/>
      <w:r w:rsidR="00173367" w:rsidRPr="002A56FD">
        <w:rPr>
          <w:rFonts w:cstheme="minorHAnsi"/>
        </w:rPr>
        <w:t xml:space="preserve"> et al (2004) have developed a model that suggests trust is important for the transfer of tacit knowledge (but less so for explicit knowledge). Dyer &amp; </w:t>
      </w:r>
      <w:proofErr w:type="spellStart"/>
      <w:r w:rsidR="00173367" w:rsidRPr="002A56FD">
        <w:rPr>
          <w:rFonts w:cstheme="minorHAnsi"/>
        </w:rPr>
        <w:t>Nobeoka</w:t>
      </w:r>
      <w:proofErr w:type="spellEnd"/>
      <w:r w:rsidR="00173367" w:rsidRPr="002A56FD">
        <w:rPr>
          <w:rFonts w:cstheme="minorHAnsi"/>
        </w:rPr>
        <w:t xml:space="preserve"> (2000) describe how the Toyota Production System creates highly interconnected strong ties </w:t>
      </w:r>
      <w:r w:rsidR="00173367" w:rsidRPr="002A56FD">
        <w:rPr>
          <w:rFonts w:cstheme="minorHAnsi"/>
        </w:rPr>
        <w:lastRenderedPageBreak/>
        <w:t xml:space="preserve">between Toyota suppliers. These ties produce the trust (social capital) necessary to facilitate the transfer of tacit knowledge. </w:t>
      </w:r>
    </w:p>
    <w:p w:rsidR="00173367" w:rsidRPr="002A56FD" w:rsidRDefault="00173367" w:rsidP="0088008C">
      <w:pPr>
        <w:spacing w:after="0"/>
        <w:jc w:val="both"/>
        <w:rPr>
          <w:rFonts w:cstheme="minorHAnsi"/>
        </w:rPr>
      </w:pPr>
    </w:p>
    <w:p w:rsidR="00173367" w:rsidRPr="002A56FD" w:rsidRDefault="00794789" w:rsidP="0088008C">
      <w:pPr>
        <w:spacing w:after="0"/>
        <w:jc w:val="both"/>
        <w:rPr>
          <w:rFonts w:cstheme="minorHAnsi"/>
        </w:rPr>
      </w:pPr>
      <w:r w:rsidRPr="002A56FD">
        <w:rPr>
          <w:rFonts w:cstheme="minorHAnsi"/>
        </w:rPr>
        <w:t>E</w:t>
      </w:r>
      <w:r w:rsidR="00173367" w:rsidRPr="002A56FD">
        <w:rPr>
          <w:rFonts w:cstheme="minorHAnsi"/>
        </w:rPr>
        <w:t xml:space="preserve">mbodied </w:t>
      </w:r>
      <w:r w:rsidRPr="002A56FD">
        <w:rPr>
          <w:rFonts w:cstheme="minorHAnsi"/>
        </w:rPr>
        <w:t xml:space="preserve">tacit knowledge </w:t>
      </w:r>
      <w:r w:rsidR="00173367" w:rsidRPr="002A56FD">
        <w:rPr>
          <w:rFonts w:cstheme="minorHAnsi"/>
        </w:rPr>
        <w:t xml:space="preserve">is </w:t>
      </w:r>
      <w:r w:rsidR="003356E7" w:rsidRPr="002A56FD">
        <w:rPr>
          <w:rFonts w:cstheme="minorHAnsi"/>
        </w:rPr>
        <w:t xml:space="preserve">a </w:t>
      </w:r>
      <w:r w:rsidR="00173367" w:rsidRPr="002A56FD">
        <w:rPr>
          <w:rFonts w:cstheme="minorHAnsi"/>
        </w:rPr>
        <w:t>practical</w:t>
      </w:r>
      <w:r w:rsidRPr="002A56FD">
        <w:rPr>
          <w:rFonts w:cstheme="minorHAnsi"/>
        </w:rPr>
        <w:t xml:space="preserve">, individual type of knowledge building on </w:t>
      </w:r>
      <w:r w:rsidR="00173367" w:rsidRPr="002A56FD">
        <w:rPr>
          <w:rFonts w:cstheme="minorHAnsi"/>
        </w:rPr>
        <w:t>practical experience</w:t>
      </w:r>
      <w:r w:rsidRPr="002A56FD">
        <w:rPr>
          <w:rFonts w:cstheme="minorHAnsi"/>
        </w:rPr>
        <w:t xml:space="preserve"> (Lam, 2000)</w:t>
      </w:r>
      <w:r w:rsidR="00173367" w:rsidRPr="002A56FD">
        <w:rPr>
          <w:rFonts w:cstheme="minorHAnsi"/>
        </w:rPr>
        <w:t xml:space="preserve">. Embedded </w:t>
      </w:r>
      <w:r w:rsidRPr="002A56FD">
        <w:rPr>
          <w:rFonts w:cstheme="minorHAnsi"/>
        </w:rPr>
        <w:t xml:space="preserve">knowledge </w:t>
      </w:r>
      <w:r w:rsidR="00173367" w:rsidRPr="002A56FD">
        <w:rPr>
          <w:rFonts w:cstheme="minorHAnsi"/>
        </w:rPr>
        <w:t xml:space="preserve">resides in organisational routines and shared norms based on shared beliefs and understanding within an organisation. </w:t>
      </w:r>
      <w:r w:rsidRPr="002A56FD">
        <w:rPr>
          <w:rFonts w:cstheme="minorHAnsi"/>
        </w:rPr>
        <w:t>It</w:t>
      </w:r>
      <w:r w:rsidR="00173367" w:rsidRPr="002A56FD">
        <w:rPr>
          <w:rFonts w:cstheme="minorHAnsi"/>
        </w:rPr>
        <w:t xml:space="preserve"> is the most difficult to transfer because it is not owned by any spe</w:t>
      </w:r>
      <w:r w:rsidR="003356E7" w:rsidRPr="002A56FD">
        <w:rPr>
          <w:rFonts w:cstheme="minorHAnsi"/>
        </w:rPr>
        <w:t xml:space="preserve">cific individuals, </w:t>
      </w:r>
      <w:r w:rsidRPr="002A56FD">
        <w:rPr>
          <w:rFonts w:cstheme="minorHAnsi"/>
        </w:rPr>
        <w:t>exists</w:t>
      </w:r>
      <w:r w:rsidR="00173367" w:rsidRPr="002A56FD">
        <w:rPr>
          <w:rFonts w:cstheme="minorHAnsi"/>
        </w:rPr>
        <w:t xml:space="preserve"> in complex social interactions and team relationships </w:t>
      </w:r>
      <w:r w:rsidRPr="002A56FD">
        <w:rPr>
          <w:rFonts w:cstheme="minorHAnsi"/>
        </w:rPr>
        <w:t>(Chen &amp; McQueen, 2010)</w:t>
      </w:r>
      <w:r w:rsidR="00C96C1A" w:rsidRPr="002A56FD">
        <w:rPr>
          <w:rFonts w:cstheme="minorHAnsi"/>
        </w:rPr>
        <w:t xml:space="preserve"> and is not systematically managed (Claus, 2000)</w:t>
      </w:r>
      <w:r w:rsidR="00173367" w:rsidRPr="002A56FD">
        <w:rPr>
          <w:rFonts w:cstheme="minorHAnsi"/>
        </w:rPr>
        <w:t>. This reinforces the earlier views that direct contact and hands</w:t>
      </w:r>
      <w:r w:rsidRPr="002A56FD">
        <w:rPr>
          <w:rFonts w:cstheme="minorHAnsi"/>
        </w:rPr>
        <w:t>-</w:t>
      </w:r>
      <w:r w:rsidR="00173367" w:rsidRPr="002A56FD">
        <w:rPr>
          <w:rFonts w:cstheme="minorHAnsi"/>
        </w:rPr>
        <w:t>on experience is the best way to capture tacit knowledge (</w:t>
      </w:r>
      <w:proofErr w:type="spellStart"/>
      <w:r w:rsidR="00173367" w:rsidRPr="002A56FD">
        <w:rPr>
          <w:rFonts w:cstheme="minorHAnsi"/>
        </w:rPr>
        <w:t>Nonaka</w:t>
      </w:r>
      <w:proofErr w:type="spellEnd"/>
      <w:r w:rsidR="00173367" w:rsidRPr="002A56FD">
        <w:rPr>
          <w:rFonts w:cstheme="minorHAnsi"/>
        </w:rPr>
        <w:t>, 1994</w:t>
      </w:r>
      <w:r w:rsidRPr="002A56FD">
        <w:rPr>
          <w:rFonts w:cstheme="minorHAnsi"/>
        </w:rPr>
        <w:t xml:space="preserve">; </w:t>
      </w:r>
      <w:proofErr w:type="spellStart"/>
      <w:r w:rsidR="00173367" w:rsidRPr="002A56FD">
        <w:rPr>
          <w:rFonts w:cstheme="minorHAnsi"/>
        </w:rPr>
        <w:t>Kohlbacher</w:t>
      </w:r>
      <w:proofErr w:type="spellEnd"/>
      <w:r w:rsidR="00173367" w:rsidRPr="002A56FD">
        <w:rPr>
          <w:rFonts w:cstheme="minorHAnsi"/>
        </w:rPr>
        <w:t xml:space="preserve"> &amp; </w:t>
      </w:r>
      <w:proofErr w:type="spellStart"/>
      <w:r w:rsidR="00173367" w:rsidRPr="002A56FD">
        <w:rPr>
          <w:rFonts w:cstheme="minorHAnsi"/>
        </w:rPr>
        <w:t>Kr</w:t>
      </w:r>
      <w:r w:rsidR="0088008C" w:rsidRPr="002A56FD">
        <w:rPr>
          <w:rFonts w:cstheme="minorHAnsi"/>
        </w:rPr>
        <w:t>ä</w:t>
      </w:r>
      <w:r w:rsidR="00173367" w:rsidRPr="002A56FD">
        <w:rPr>
          <w:rFonts w:cstheme="minorHAnsi"/>
        </w:rPr>
        <w:t>he</w:t>
      </w:r>
      <w:proofErr w:type="spellEnd"/>
      <w:r w:rsidRPr="002A56FD">
        <w:rPr>
          <w:rFonts w:cstheme="minorHAnsi"/>
        </w:rPr>
        <w:t xml:space="preserve">, </w:t>
      </w:r>
      <w:r w:rsidR="00173367" w:rsidRPr="002A56FD">
        <w:rPr>
          <w:rFonts w:cstheme="minorHAnsi"/>
        </w:rPr>
        <w:t>2007).</w:t>
      </w:r>
    </w:p>
    <w:p w:rsidR="00173367" w:rsidRPr="002A56FD" w:rsidRDefault="00173367" w:rsidP="00173367">
      <w:pPr>
        <w:spacing w:after="0"/>
        <w:rPr>
          <w:rFonts w:cstheme="minorHAnsi"/>
        </w:rPr>
      </w:pPr>
    </w:p>
    <w:p w:rsidR="00173367" w:rsidRPr="002A56FD" w:rsidRDefault="00173367" w:rsidP="00F526E2">
      <w:pPr>
        <w:keepNext/>
        <w:spacing w:after="0"/>
        <w:rPr>
          <w:rFonts w:cstheme="minorHAnsi"/>
          <w:i/>
        </w:rPr>
      </w:pPr>
      <w:r w:rsidRPr="002A56FD">
        <w:rPr>
          <w:rFonts w:cstheme="minorHAnsi"/>
          <w:i/>
        </w:rPr>
        <w:t>Verification</w:t>
      </w:r>
    </w:p>
    <w:p w:rsidR="00173367" w:rsidRPr="002A56FD" w:rsidRDefault="00794789" w:rsidP="009A0758">
      <w:pPr>
        <w:spacing w:after="0"/>
        <w:jc w:val="both"/>
        <w:rPr>
          <w:rFonts w:cstheme="minorHAnsi"/>
        </w:rPr>
      </w:pPr>
      <w:r w:rsidRPr="002A56FD">
        <w:rPr>
          <w:rFonts w:cstheme="minorHAnsi"/>
        </w:rPr>
        <w:t>V</w:t>
      </w:r>
      <w:r w:rsidR="00173367" w:rsidRPr="002A56FD">
        <w:rPr>
          <w:rFonts w:cstheme="minorHAnsi"/>
        </w:rPr>
        <w:t xml:space="preserve">erification is </w:t>
      </w:r>
      <w:r w:rsidRPr="002A56FD">
        <w:rPr>
          <w:rFonts w:cstheme="minorHAnsi"/>
        </w:rPr>
        <w:t xml:space="preserve">required </w:t>
      </w:r>
      <w:r w:rsidR="00173367" w:rsidRPr="002A56FD">
        <w:rPr>
          <w:rFonts w:cstheme="minorHAnsi"/>
        </w:rPr>
        <w:t xml:space="preserve">to ensure that knowledge has been correctly transferred. It consists of various tests or audits to stimulate the use of the acquired </w:t>
      </w:r>
      <w:r w:rsidR="003356E7" w:rsidRPr="002A56FD">
        <w:rPr>
          <w:rFonts w:cstheme="minorHAnsi"/>
        </w:rPr>
        <w:t>knowledge by the receiver. The</w:t>
      </w:r>
      <w:r w:rsidR="00173367" w:rsidRPr="002A56FD">
        <w:rPr>
          <w:rFonts w:cstheme="minorHAnsi"/>
        </w:rPr>
        <w:t xml:space="preserve"> l</w:t>
      </w:r>
      <w:r w:rsidR="003356E7" w:rsidRPr="002A56FD">
        <w:rPr>
          <w:rFonts w:cstheme="minorHAnsi"/>
        </w:rPr>
        <w:t>ittle</w:t>
      </w:r>
      <w:r w:rsidR="00173367" w:rsidRPr="002A56FD">
        <w:rPr>
          <w:rFonts w:cstheme="minorHAnsi"/>
        </w:rPr>
        <w:t xml:space="preserve"> literature on this topic</w:t>
      </w:r>
      <w:r w:rsidR="003356E7" w:rsidRPr="002A56FD">
        <w:rPr>
          <w:rFonts w:cstheme="minorHAnsi"/>
        </w:rPr>
        <w:t xml:space="preserve"> </w:t>
      </w:r>
      <w:proofErr w:type="gramStart"/>
      <w:r w:rsidR="003356E7" w:rsidRPr="002A56FD">
        <w:rPr>
          <w:rFonts w:cstheme="minorHAnsi"/>
        </w:rPr>
        <w:t>recognise</w:t>
      </w:r>
      <w:proofErr w:type="gramEnd"/>
      <w:r w:rsidR="00173367" w:rsidRPr="002A56FD">
        <w:rPr>
          <w:rFonts w:cstheme="minorHAnsi"/>
        </w:rPr>
        <w:t xml:space="preserve"> it as an important tool. </w:t>
      </w:r>
    </w:p>
    <w:p w:rsidR="00173367" w:rsidRPr="002A56FD" w:rsidRDefault="00173367" w:rsidP="009A0758">
      <w:pPr>
        <w:spacing w:after="0"/>
        <w:jc w:val="both"/>
        <w:rPr>
          <w:rFonts w:cstheme="minorHAnsi"/>
        </w:rPr>
      </w:pPr>
    </w:p>
    <w:p w:rsidR="00173367" w:rsidRPr="002A56FD" w:rsidRDefault="00794789" w:rsidP="009A0758">
      <w:pPr>
        <w:spacing w:after="0"/>
        <w:jc w:val="both"/>
        <w:rPr>
          <w:rFonts w:cstheme="minorHAnsi"/>
        </w:rPr>
      </w:pPr>
      <w:r w:rsidRPr="002A56FD">
        <w:rPr>
          <w:rFonts w:cstheme="minorHAnsi"/>
        </w:rPr>
        <w:t>W</w:t>
      </w:r>
      <w:r w:rsidR="00173367" w:rsidRPr="002A56FD">
        <w:rPr>
          <w:rFonts w:cstheme="minorHAnsi"/>
        </w:rPr>
        <w:t>hat-if scenarios and scenarios based on real non-</w:t>
      </w:r>
      <w:r w:rsidRPr="002A56FD">
        <w:rPr>
          <w:rFonts w:cstheme="minorHAnsi"/>
        </w:rPr>
        <w:t>standard operation a</w:t>
      </w:r>
      <w:r w:rsidR="00173367" w:rsidRPr="002A56FD">
        <w:rPr>
          <w:rFonts w:cstheme="minorHAnsi"/>
        </w:rPr>
        <w:t>re useful for transferring complicated knowledge</w:t>
      </w:r>
      <w:r w:rsidRPr="002A56FD">
        <w:rPr>
          <w:rFonts w:cstheme="minorHAnsi"/>
        </w:rPr>
        <w:t xml:space="preserve"> (Cheng et al, 2010)</w:t>
      </w:r>
      <w:r w:rsidR="00173367" w:rsidRPr="002A56FD">
        <w:rPr>
          <w:rFonts w:cstheme="minorHAnsi"/>
        </w:rPr>
        <w:t xml:space="preserve">. </w:t>
      </w:r>
      <w:r w:rsidR="00F10215" w:rsidRPr="002A56FD">
        <w:rPr>
          <w:rFonts w:cstheme="minorHAnsi"/>
        </w:rPr>
        <w:t>T</w:t>
      </w:r>
      <w:r w:rsidR="00173367" w:rsidRPr="002A56FD">
        <w:rPr>
          <w:rFonts w:cstheme="minorHAnsi"/>
        </w:rPr>
        <w:t xml:space="preserve">raining methods </w:t>
      </w:r>
      <w:r w:rsidR="00F10215" w:rsidRPr="002A56FD">
        <w:rPr>
          <w:rFonts w:cstheme="minorHAnsi"/>
        </w:rPr>
        <w:t>such</w:t>
      </w:r>
      <w:r w:rsidR="00173367" w:rsidRPr="002A56FD">
        <w:rPr>
          <w:rFonts w:cstheme="minorHAnsi"/>
        </w:rPr>
        <w:t xml:space="preserve"> as presentations, role plays, real call listening, case studies, lab experiments, written tests and quizzes</w:t>
      </w:r>
      <w:r w:rsidR="00F10215" w:rsidRPr="002A56FD">
        <w:rPr>
          <w:rFonts w:cstheme="minorHAnsi"/>
        </w:rPr>
        <w:t xml:space="preserve"> can be used (Chen &amp; McQueen, 2010) as well as </w:t>
      </w:r>
      <w:r w:rsidR="00173367" w:rsidRPr="002A56FD">
        <w:rPr>
          <w:rFonts w:cstheme="minorHAnsi"/>
        </w:rPr>
        <w:t>simulations and playback as surrogates f</w:t>
      </w:r>
      <w:r w:rsidR="003356E7" w:rsidRPr="002A56FD">
        <w:rPr>
          <w:rFonts w:cstheme="minorHAnsi"/>
        </w:rPr>
        <w:t>or</w:t>
      </w:r>
      <w:r w:rsidR="00173367" w:rsidRPr="002A56FD">
        <w:rPr>
          <w:rFonts w:cstheme="minorHAnsi"/>
        </w:rPr>
        <w:t xml:space="preserve"> experiments to extract the complex and tacit dimensions of knowledge</w:t>
      </w:r>
      <w:r w:rsidR="00F10215" w:rsidRPr="002A56FD">
        <w:rPr>
          <w:rFonts w:cstheme="minorHAnsi"/>
        </w:rPr>
        <w:t xml:space="preserve"> (Chua &amp; Pan, 2008)</w:t>
      </w:r>
      <w:r w:rsidR="00173367" w:rsidRPr="002A56FD">
        <w:rPr>
          <w:rFonts w:cstheme="minorHAnsi"/>
        </w:rPr>
        <w:t>.</w:t>
      </w:r>
    </w:p>
    <w:p w:rsidR="00173367" w:rsidRPr="002A56FD" w:rsidRDefault="00173367" w:rsidP="009A0758">
      <w:pPr>
        <w:spacing w:after="0"/>
        <w:jc w:val="both"/>
        <w:rPr>
          <w:rFonts w:cstheme="minorHAnsi"/>
        </w:rPr>
      </w:pPr>
    </w:p>
    <w:p w:rsidR="00173367" w:rsidRPr="002A56FD" w:rsidRDefault="00F10215" w:rsidP="009A0758">
      <w:pPr>
        <w:spacing w:after="0"/>
        <w:jc w:val="both"/>
        <w:rPr>
          <w:rFonts w:cstheme="minorHAnsi"/>
        </w:rPr>
      </w:pPr>
      <w:r w:rsidRPr="002A56FD">
        <w:rPr>
          <w:rFonts w:cstheme="minorHAnsi"/>
        </w:rPr>
        <w:t>A</w:t>
      </w:r>
      <w:r w:rsidR="00173367" w:rsidRPr="002A56FD">
        <w:rPr>
          <w:rFonts w:cstheme="minorHAnsi"/>
        </w:rPr>
        <w:t xml:space="preserve">udits are </w:t>
      </w:r>
      <w:r w:rsidR="003356E7" w:rsidRPr="002A56FD">
        <w:rPr>
          <w:rFonts w:cstheme="minorHAnsi"/>
        </w:rPr>
        <w:t>important</w:t>
      </w:r>
      <w:r w:rsidR="00173367" w:rsidRPr="002A56FD">
        <w:rPr>
          <w:rFonts w:cstheme="minorHAnsi"/>
        </w:rPr>
        <w:t xml:space="preserve"> to check </w:t>
      </w:r>
      <w:r w:rsidRPr="002A56FD">
        <w:rPr>
          <w:rFonts w:cstheme="minorHAnsi"/>
        </w:rPr>
        <w:t xml:space="preserve">progress </w:t>
      </w:r>
      <w:r w:rsidR="00173367" w:rsidRPr="002A56FD">
        <w:rPr>
          <w:rFonts w:cstheme="minorHAnsi"/>
        </w:rPr>
        <w:t xml:space="preserve">against original goals and plans </w:t>
      </w:r>
      <w:r w:rsidRPr="002A56FD">
        <w:rPr>
          <w:rFonts w:cstheme="minorHAnsi"/>
        </w:rPr>
        <w:t>(</w:t>
      </w:r>
      <w:proofErr w:type="spellStart"/>
      <w:r w:rsidRPr="002A56FD">
        <w:rPr>
          <w:rFonts w:cstheme="minorHAnsi"/>
        </w:rPr>
        <w:t>Overby</w:t>
      </w:r>
      <w:proofErr w:type="spellEnd"/>
      <w:r w:rsidRPr="002A56FD">
        <w:rPr>
          <w:rFonts w:cstheme="minorHAnsi"/>
        </w:rPr>
        <w:t>, 2004)</w:t>
      </w:r>
      <w:r w:rsidR="00173367" w:rsidRPr="002A56FD">
        <w:rPr>
          <w:rFonts w:cstheme="minorHAnsi"/>
        </w:rPr>
        <w:t>. The checks and balances put in place (like a test on capabilities) are the key to preventing a premature sign-off</w:t>
      </w:r>
      <w:r w:rsidRPr="002A56FD">
        <w:rPr>
          <w:rFonts w:cstheme="minorHAnsi"/>
        </w:rPr>
        <w:t>, h</w:t>
      </w:r>
      <w:r w:rsidR="00173367" w:rsidRPr="002A56FD">
        <w:rPr>
          <w:rFonts w:cstheme="minorHAnsi"/>
        </w:rPr>
        <w:t>owever</w:t>
      </w:r>
      <w:r w:rsidRPr="002A56FD">
        <w:rPr>
          <w:rFonts w:cstheme="minorHAnsi"/>
        </w:rPr>
        <w:t>,</w:t>
      </w:r>
      <w:r w:rsidR="00173367" w:rsidRPr="002A56FD">
        <w:rPr>
          <w:rFonts w:cstheme="minorHAnsi"/>
        </w:rPr>
        <w:t xml:space="preserve"> the continuou</w:t>
      </w:r>
      <w:r w:rsidR="009A0758" w:rsidRPr="002A56FD">
        <w:rPr>
          <w:rFonts w:cstheme="minorHAnsi"/>
        </w:rPr>
        <w:t>s demands o</w:t>
      </w:r>
      <w:r w:rsidRPr="002A56FD">
        <w:rPr>
          <w:rFonts w:cstheme="minorHAnsi"/>
        </w:rPr>
        <w:t>n</w:t>
      </w:r>
      <w:r w:rsidR="009A0758" w:rsidRPr="002A56FD">
        <w:rPr>
          <w:rFonts w:cstheme="minorHAnsi"/>
        </w:rPr>
        <w:t xml:space="preserve"> engineer</w:t>
      </w:r>
      <w:r w:rsidR="00316083" w:rsidRPr="002A56FD">
        <w:rPr>
          <w:rFonts w:cstheme="minorHAnsi"/>
        </w:rPr>
        <w:t>s and engineering manager</w:t>
      </w:r>
      <w:r w:rsidR="009A0758" w:rsidRPr="002A56FD">
        <w:rPr>
          <w:rFonts w:cstheme="minorHAnsi"/>
        </w:rPr>
        <w:t>s to tacit</w:t>
      </w:r>
      <w:r w:rsidR="00173367" w:rsidRPr="002A56FD">
        <w:rPr>
          <w:rFonts w:cstheme="minorHAnsi"/>
        </w:rPr>
        <w:t xml:space="preserve">ly understand and receive knowledge by inspections and audits </w:t>
      </w:r>
      <w:r w:rsidRPr="002A56FD">
        <w:rPr>
          <w:rFonts w:cstheme="minorHAnsi"/>
        </w:rPr>
        <w:t>can be</w:t>
      </w:r>
      <w:r w:rsidR="00173367" w:rsidRPr="002A56FD">
        <w:rPr>
          <w:rFonts w:cstheme="minorHAnsi"/>
        </w:rPr>
        <w:t xml:space="preserve"> an obstacle in timely execution of a transfer</w:t>
      </w:r>
      <w:r w:rsidRPr="002A56FD">
        <w:rPr>
          <w:rFonts w:cstheme="minorHAnsi"/>
        </w:rPr>
        <w:t xml:space="preserve"> </w:t>
      </w:r>
      <w:r w:rsidR="00C75566" w:rsidRPr="002A56FD">
        <w:rPr>
          <w:rFonts w:cstheme="minorHAnsi"/>
        </w:rPr>
        <w:t>(</w:t>
      </w:r>
      <w:proofErr w:type="spellStart"/>
      <w:r w:rsidRPr="002A56FD">
        <w:rPr>
          <w:rFonts w:cstheme="minorHAnsi"/>
        </w:rPr>
        <w:t>Kohlbacher</w:t>
      </w:r>
      <w:proofErr w:type="spellEnd"/>
      <w:r w:rsidRPr="002A56FD">
        <w:rPr>
          <w:rFonts w:cstheme="minorHAnsi"/>
        </w:rPr>
        <w:t xml:space="preserve"> &amp; </w:t>
      </w:r>
      <w:proofErr w:type="spellStart"/>
      <w:r w:rsidRPr="002A56FD">
        <w:rPr>
          <w:rFonts w:cstheme="minorHAnsi"/>
        </w:rPr>
        <w:t>Krähe</w:t>
      </w:r>
      <w:proofErr w:type="spellEnd"/>
      <w:r w:rsidR="00C75566" w:rsidRPr="002A56FD">
        <w:rPr>
          <w:rFonts w:cstheme="minorHAnsi"/>
        </w:rPr>
        <w:t>,</w:t>
      </w:r>
      <w:r w:rsidRPr="002A56FD">
        <w:rPr>
          <w:rFonts w:cstheme="minorHAnsi"/>
        </w:rPr>
        <w:t xml:space="preserve"> 2007)</w:t>
      </w:r>
      <w:r w:rsidR="00173367" w:rsidRPr="002A56FD">
        <w:rPr>
          <w:rFonts w:cstheme="minorHAnsi"/>
        </w:rPr>
        <w:t xml:space="preserve">. </w:t>
      </w:r>
    </w:p>
    <w:p w:rsidR="00173367" w:rsidRPr="002A56FD" w:rsidRDefault="00173367" w:rsidP="009A0758">
      <w:pPr>
        <w:spacing w:after="0"/>
        <w:jc w:val="both"/>
        <w:rPr>
          <w:rFonts w:cstheme="minorHAnsi"/>
        </w:rPr>
      </w:pPr>
    </w:p>
    <w:p w:rsidR="00861B83" w:rsidRPr="002A56FD" w:rsidRDefault="00173367" w:rsidP="009A0758">
      <w:pPr>
        <w:spacing w:after="0"/>
        <w:jc w:val="both"/>
        <w:rPr>
          <w:rFonts w:cstheme="minorHAnsi"/>
        </w:rPr>
      </w:pPr>
      <w:r w:rsidRPr="002A56FD">
        <w:rPr>
          <w:rFonts w:cstheme="minorHAnsi"/>
        </w:rPr>
        <w:t>In summary, the literature research revealed five key themes for the transfer of technical know-how. The five criteria are the willingness of the host site to share the information; the willingness of the accepting site to receive the information; the transfer of explicit knowledge; the transfer of tacit knowledge; and the verification that the know-how has been transferred correctly.</w:t>
      </w:r>
    </w:p>
    <w:p w:rsidR="004919C0" w:rsidRPr="002A56FD" w:rsidRDefault="004919C0" w:rsidP="00173367">
      <w:pPr>
        <w:spacing w:after="0"/>
        <w:rPr>
          <w:rFonts w:cstheme="minorHAnsi"/>
        </w:rPr>
      </w:pPr>
    </w:p>
    <w:p w:rsidR="00664EE7" w:rsidRPr="002A56FD" w:rsidRDefault="00316083" w:rsidP="00664EE7">
      <w:pPr>
        <w:keepNext/>
        <w:spacing w:after="0"/>
        <w:rPr>
          <w:rFonts w:cstheme="minorHAnsi"/>
          <w:b/>
        </w:rPr>
      </w:pPr>
      <w:r w:rsidRPr="002A56FD">
        <w:rPr>
          <w:rFonts w:cstheme="minorHAnsi"/>
          <w:b/>
        </w:rPr>
        <w:t>R</w:t>
      </w:r>
      <w:r w:rsidR="00664EE7" w:rsidRPr="002A56FD">
        <w:rPr>
          <w:rFonts w:cstheme="minorHAnsi"/>
          <w:b/>
        </w:rPr>
        <w:t>esults</w:t>
      </w:r>
    </w:p>
    <w:p w:rsidR="00316083" w:rsidRPr="002A56FD" w:rsidRDefault="00316083" w:rsidP="00664EE7">
      <w:pPr>
        <w:keepNext/>
        <w:spacing w:after="0"/>
        <w:rPr>
          <w:rFonts w:cstheme="minorHAnsi"/>
          <w:i/>
        </w:rPr>
      </w:pPr>
      <w:r w:rsidRPr="002A56FD">
        <w:rPr>
          <w:rFonts w:cstheme="minorHAnsi"/>
          <w:i/>
        </w:rPr>
        <w:t>Interview</w:t>
      </w:r>
    </w:p>
    <w:p w:rsidR="00664EE7" w:rsidRPr="002A56FD" w:rsidRDefault="00664EE7" w:rsidP="00664EE7">
      <w:pPr>
        <w:spacing w:after="0"/>
        <w:jc w:val="both"/>
        <w:rPr>
          <w:rFonts w:cstheme="minorHAnsi"/>
        </w:rPr>
      </w:pPr>
      <w:r w:rsidRPr="002A56FD">
        <w:rPr>
          <w:rFonts w:cstheme="minorHAnsi"/>
        </w:rPr>
        <w:t>The interview process sought to enhance the findings from the literature with experience from facility transfer professionals. Five people with domestic and international facility transfer experience in aerospace, automotive, scientific instrumentation and transfer consultancy were interviewed</w:t>
      </w:r>
      <w:r w:rsidR="00103C55" w:rsidRPr="002A56FD">
        <w:rPr>
          <w:rFonts w:cstheme="minorHAnsi"/>
        </w:rPr>
        <w:t xml:space="preserve"> as a result of convenience sampling</w:t>
      </w:r>
      <w:r w:rsidRPr="002A56FD">
        <w:rPr>
          <w:rFonts w:cstheme="minorHAnsi"/>
        </w:rPr>
        <w:t>. The number of people interviewed was relatively low because it soon became apparent that many applied the same tools and techniques and saturation was achieved quickly</w:t>
      </w:r>
      <w:r w:rsidR="007519B1" w:rsidRPr="002A56FD">
        <w:rPr>
          <w:rFonts w:cstheme="minorHAnsi"/>
        </w:rPr>
        <w:t>. The interviews were face-to-face and semi-structured. The prepared structure of the interview was used to ensure all aspects desired were covered. Each interviewee was permitted to deviate to enable exploration of the subject area but was prompted periodically according to the prepared questions</w:t>
      </w:r>
      <w:r w:rsidRPr="002A56FD">
        <w:rPr>
          <w:rFonts w:cstheme="minorHAnsi"/>
        </w:rPr>
        <w:t xml:space="preserve">.  The interviews explored techniques, procedures and styles for the transferring of know-how. </w:t>
      </w:r>
    </w:p>
    <w:p w:rsidR="00664EE7" w:rsidRPr="002A56FD" w:rsidRDefault="00664EE7" w:rsidP="00664EE7">
      <w:pPr>
        <w:spacing w:after="0"/>
        <w:jc w:val="both"/>
        <w:rPr>
          <w:rFonts w:cstheme="minorHAnsi"/>
        </w:rPr>
      </w:pPr>
    </w:p>
    <w:p w:rsidR="00664EE7" w:rsidRPr="002A56FD" w:rsidRDefault="00664EE7" w:rsidP="00664EE7">
      <w:pPr>
        <w:spacing w:after="0"/>
        <w:jc w:val="both"/>
        <w:rPr>
          <w:rFonts w:cstheme="minorHAnsi"/>
        </w:rPr>
      </w:pPr>
      <w:r w:rsidRPr="002A56FD">
        <w:rPr>
          <w:rFonts w:cstheme="minorHAnsi"/>
        </w:rPr>
        <w:lastRenderedPageBreak/>
        <w:t>All interviewees followed a procedure and considered the transfer of both tacit and explicit knowledge as a prerequisite for successful transfer. The views differed slightly; those with automotive experience had a simple technique as a result of very detailed standards in place for every manufacturing operation. The transfer of know-how was basically to replicate the production line, apply the exact same standard and train the receiving site on the standard and why it is necessary. In the aerospace and scientific equipment examples, these standards were not as detailed, consequently the technique used was to transfer the blueprints or technical drawings first. This was followed by sending specialists from the donor site to the receiving factory to train new operators. In some instances they would purchase new equipment at the receiving site in order to improve the manufacture of the transferred part, however, this could add delays to the transfer project if problems were encountered. Interestingly, the consultant adopted the most thorough approach, wh</w:t>
      </w:r>
      <w:r w:rsidR="0069484A" w:rsidRPr="002A56FD">
        <w:rPr>
          <w:rFonts w:cstheme="minorHAnsi"/>
        </w:rPr>
        <w:t>ich involved an initial break</w:t>
      </w:r>
      <w:r w:rsidRPr="002A56FD">
        <w:rPr>
          <w:rFonts w:cstheme="minorHAnsi"/>
        </w:rPr>
        <w:t xml:space="preserve"> down of each individual process. Then </w:t>
      </w:r>
      <w:r w:rsidR="0069484A" w:rsidRPr="002A56FD">
        <w:rPr>
          <w:rFonts w:cstheme="minorHAnsi"/>
        </w:rPr>
        <w:t xml:space="preserve">an </w:t>
      </w:r>
      <w:r w:rsidRPr="002A56FD">
        <w:rPr>
          <w:rFonts w:cstheme="minorHAnsi"/>
        </w:rPr>
        <w:t>understanding of what is known about these processes and what and why something is done at each operation</w:t>
      </w:r>
      <w:r w:rsidR="0069484A" w:rsidRPr="002A56FD">
        <w:rPr>
          <w:rFonts w:cstheme="minorHAnsi"/>
        </w:rPr>
        <w:t xml:space="preserve"> wa</w:t>
      </w:r>
      <w:r w:rsidRPr="002A56FD">
        <w:rPr>
          <w:rFonts w:cstheme="minorHAnsi"/>
        </w:rPr>
        <w:t xml:space="preserve">s developed. </w:t>
      </w:r>
      <w:r w:rsidR="008A097C" w:rsidRPr="002A56FD">
        <w:rPr>
          <w:rFonts w:cstheme="minorHAnsi"/>
        </w:rPr>
        <w:t>They</w:t>
      </w:r>
      <w:r w:rsidRPr="002A56FD">
        <w:rPr>
          <w:rFonts w:cstheme="minorHAnsi"/>
        </w:rPr>
        <w:t xml:space="preserve"> would then try and understand the range of possible events for every process. A training programme was developed to train the recipients, both supervisors and shop floor workers. </w:t>
      </w:r>
    </w:p>
    <w:p w:rsidR="00664EE7" w:rsidRPr="002A56FD" w:rsidRDefault="00664EE7" w:rsidP="00664EE7">
      <w:pPr>
        <w:spacing w:after="0"/>
        <w:rPr>
          <w:rFonts w:cstheme="minorHAnsi"/>
        </w:rPr>
      </w:pPr>
    </w:p>
    <w:p w:rsidR="00664EE7" w:rsidRPr="002A56FD" w:rsidRDefault="00664EE7" w:rsidP="00664EE7">
      <w:pPr>
        <w:spacing w:after="0"/>
        <w:jc w:val="both"/>
        <w:rPr>
          <w:rFonts w:cstheme="minorHAnsi"/>
        </w:rPr>
      </w:pPr>
      <w:r w:rsidRPr="002A56FD">
        <w:rPr>
          <w:rFonts w:cstheme="minorHAnsi"/>
        </w:rPr>
        <w:t xml:space="preserve">The barriers encountered when transferring know-how were fear of job/role loss. One interviewee stated that </w:t>
      </w:r>
      <w:r w:rsidR="008A097C" w:rsidRPr="002A56FD">
        <w:rPr>
          <w:rFonts w:cstheme="minorHAnsi"/>
        </w:rPr>
        <w:t>t</w:t>
      </w:r>
      <w:r w:rsidRPr="002A56FD">
        <w:rPr>
          <w:rFonts w:cstheme="minorHAnsi"/>
        </w:rPr>
        <w:t>he</w:t>
      </w:r>
      <w:r w:rsidR="008A097C" w:rsidRPr="002A56FD">
        <w:rPr>
          <w:rFonts w:cstheme="minorHAnsi"/>
        </w:rPr>
        <w:t>y</w:t>
      </w:r>
      <w:r w:rsidRPr="002A56FD">
        <w:rPr>
          <w:rFonts w:cstheme="minorHAnsi"/>
        </w:rPr>
        <w:t xml:space="preserve"> had even witnessed sabotage by personnel from the transferring site, deliberately passing on false information. Another barrier was the false assumption that people from the transferring site would spend significant time at the receiving site training personnel. Furthermore, the receptiveness of people at the receiving site can be poor, due to their lack of training or ability. They also experienced times when the working conditions at the receiving site were so poor that people from the transferring site refused to stay. Other barriers noted were blueprints or drawings being out of date so the latest standard was not copied. </w:t>
      </w:r>
    </w:p>
    <w:p w:rsidR="00664EE7" w:rsidRPr="002A56FD" w:rsidRDefault="00664EE7" w:rsidP="00664EE7">
      <w:pPr>
        <w:spacing w:after="0"/>
        <w:rPr>
          <w:rFonts w:cstheme="minorHAnsi"/>
        </w:rPr>
      </w:pPr>
    </w:p>
    <w:p w:rsidR="00664EE7" w:rsidRPr="002A56FD" w:rsidRDefault="00664EE7" w:rsidP="00664EE7">
      <w:pPr>
        <w:spacing w:after="0"/>
        <w:jc w:val="both"/>
        <w:rPr>
          <w:rFonts w:cstheme="minorHAnsi"/>
        </w:rPr>
      </w:pPr>
      <w:r w:rsidRPr="002A56FD">
        <w:rPr>
          <w:rFonts w:cstheme="minorHAnsi"/>
        </w:rPr>
        <w:t xml:space="preserve">There was variation in the types of verification or validation used. In some examples, the product was manufactured and assessed to ensure it met the correct standard or the same quality standard as the donor site. Once the correct standard was made, a large batch would then be made to understand the process capability. Again, in some examples this was compared to the donor site’s capability and in others they had to reach a target. The highly technical and expensive examples had a first-off inspection regime, whereby every feature was inspected to ensure compliance with the drawing. Finally, others mentioned that audits at every operation would take place. </w:t>
      </w:r>
    </w:p>
    <w:p w:rsidR="00664EE7" w:rsidRPr="002A56FD" w:rsidRDefault="00664EE7" w:rsidP="00664EE7">
      <w:pPr>
        <w:spacing w:after="0"/>
        <w:rPr>
          <w:rFonts w:cstheme="minorHAnsi"/>
        </w:rPr>
      </w:pPr>
    </w:p>
    <w:p w:rsidR="00664EE7" w:rsidRPr="002A56FD" w:rsidRDefault="00664EE7" w:rsidP="00664EE7">
      <w:pPr>
        <w:spacing w:after="0"/>
        <w:jc w:val="both"/>
        <w:rPr>
          <w:rFonts w:cstheme="minorHAnsi"/>
        </w:rPr>
      </w:pPr>
      <w:r w:rsidRPr="002A56FD">
        <w:rPr>
          <w:rFonts w:cstheme="minorHAnsi"/>
        </w:rPr>
        <w:t xml:space="preserve">There was a difference of opinion </w:t>
      </w:r>
      <w:r w:rsidR="0069484A" w:rsidRPr="002A56FD">
        <w:rPr>
          <w:rFonts w:cstheme="minorHAnsi"/>
        </w:rPr>
        <w:t>on</w:t>
      </w:r>
      <w:r w:rsidRPr="002A56FD">
        <w:rPr>
          <w:rFonts w:cstheme="minorHAnsi"/>
        </w:rPr>
        <w:t xml:space="preserve"> how cultural differences were overcome. Some felt that there were no differences; if you transferred the knowledge correctly by having good, uncomplicated standards and training it did not matter where the process was transferred. Others felt that it was easier to transfer knowledge to the Far East as the populations are hungry to learn, while those in the USA and Europe are reluctant to give knowledge. Almost all interviewed offered caution about the potential misinterpretation of language in complicated instructions. </w:t>
      </w:r>
    </w:p>
    <w:p w:rsidR="00664EE7" w:rsidRPr="002A56FD" w:rsidRDefault="00664EE7" w:rsidP="00664EE7">
      <w:pPr>
        <w:spacing w:after="0"/>
        <w:jc w:val="both"/>
        <w:rPr>
          <w:rFonts w:cstheme="minorHAnsi"/>
        </w:rPr>
      </w:pPr>
    </w:p>
    <w:p w:rsidR="00664EE7" w:rsidRPr="002A56FD" w:rsidRDefault="00664EE7" w:rsidP="00664EE7">
      <w:pPr>
        <w:spacing w:after="0"/>
        <w:jc w:val="both"/>
        <w:rPr>
          <w:rFonts w:cstheme="minorHAnsi"/>
        </w:rPr>
      </w:pPr>
      <w:r w:rsidRPr="002A56FD">
        <w:rPr>
          <w:rFonts w:cstheme="minorHAnsi"/>
        </w:rPr>
        <w:t xml:space="preserve">When asked about the successes of the facility transfers, all claimed they had been successful. The only two common themes of failure were going over budget and over the allotted project time scale. There was a unanimous view that the transfer of technical know-how was a shared responsibility, “It’s a hand shake”, a partnership that both sites are accountable to deliver. </w:t>
      </w:r>
    </w:p>
    <w:p w:rsidR="00664EE7" w:rsidRPr="002A56FD" w:rsidRDefault="00664EE7" w:rsidP="00664EE7">
      <w:pPr>
        <w:spacing w:after="0"/>
        <w:jc w:val="both"/>
        <w:rPr>
          <w:rFonts w:cstheme="minorHAnsi"/>
        </w:rPr>
      </w:pPr>
    </w:p>
    <w:p w:rsidR="00664EE7" w:rsidRPr="002A56FD" w:rsidRDefault="00664EE7" w:rsidP="00664EE7">
      <w:pPr>
        <w:spacing w:after="0"/>
        <w:jc w:val="both"/>
        <w:rPr>
          <w:rFonts w:cstheme="minorHAnsi"/>
        </w:rPr>
      </w:pPr>
      <w:r w:rsidRPr="002A56FD">
        <w:rPr>
          <w:rFonts w:cstheme="minorHAnsi"/>
        </w:rPr>
        <w:t xml:space="preserve">In summary, the transfer of know-how requires that all the processes to be transferred must be broken down and detailed standards created. Extensive training of the process and standards from the donor site to the receiving site is fundamental. Verification and validation must include a detailed inspection of the </w:t>
      </w:r>
      <w:r w:rsidRPr="002A56FD">
        <w:rPr>
          <w:rFonts w:cstheme="minorHAnsi"/>
        </w:rPr>
        <w:lastRenderedPageBreak/>
        <w:t xml:space="preserve">first component and an audit of each of the processes. Lastly, the transfer is a joint venture where both sites have a shared </w:t>
      </w:r>
      <w:r w:rsidR="000565A3" w:rsidRPr="002A56FD">
        <w:rPr>
          <w:rFonts w:cstheme="minorHAnsi"/>
        </w:rPr>
        <w:t>responsibility</w:t>
      </w:r>
      <w:r w:rsidRPr="002A56FD">
        <w:rPr>
          <w:rFonts w:cstheme="minorHAnsi"/>
        </w:rPr>
        <w:t>.</w:t>
      </w:r>
      <w:r w:rsidR="00316083" w:rsidRPr="002A56FD">
        <w:rPr>
          <w:rFonts w:cstheme="minorHAnsi"/>
        </w:rPr>
        <w:t xml:space="preserve"> The interviews enabled the findings of the literature review to be confirmed accounting for any publication lag and to enhanced the base on which to develop the questionnaire.</w:t>
      </w:r>
    </w:p>
    <w:p w:rsidR="00664EE7" w:rsidRPr="002A56FD" w:rsidRDefault="00664EE7" w:rsidP="00664EE7">
      <w:pPr>
        <w:spacing w:after="0"/>
        <w:jc w:val="both"/>
        <w:rPr>
          <w:rFonts w:cstheme="minorHAnsi"/>
        </w:rPr>
      </w:pPr>
    </w:p>
    <w:p w:rsidR="00914BFB" w:rsidRPr="002A56FD" w:rsidRDefault="004919C0" w:rsidP="00FD3D93">
      <w:pPr>
        <w:keepNext/>
        <w:spacing w:after="0"/>
        <w:rPr>
          <w:rFonts w:cstheme="minorHAnsi"/>
          <w:b/>
        </w:rPr>
      </w:pPr>
      <w:r w:rsidRPr="002A56FD">
        <w:rPr>
          <w:rFonts w:cstheme="minorHAnsi"/>
          <w:i/>
        </w:rPr>
        <w:t>Survey</w:t>
      </w:r>
    </w:p>
    <w:p w:rsidR="00777F87" w:rsidRPr="002A56FD" w:rsidRDefault="00432759" w:rsidP="009D0E3F">
      <w:pPr>
        <w:spacing w:after="0"/>
        <w:jc w:val="both"/>
        <w:rPr>
          <w:rFonts w:cstheme="minorHAnsi"/>
        </w:rPr>
      </w:pPr>
      <w:r w:rsidRPr="002A56FD">
        <w:rPr>
          <w:rFonts w:cstheme="minorHAnsi"/>
        </w:rPr>
        <w:t xml:space="preserve">A survey was generated based on the key findings from the literature research </w:t>
      </w:r>
      <w:r w:rsidR="0069484A" w:rsidRPr="002A56FD">
        <w:rPr>
          <w:rFonts w:cstheme="minorHAnsi"/>
        </w:rPr>
        <w:t xml:space="preserve">and interviews </w:t>
      </w:r>
      <w:r w:rsidRPr="002A56FD">
        <w:rPr>
          <w:rFonts w:cstheme="minorHAnsi"/>
        </w:rPr>
        <w:t xml:space="preserve">regarding the transfer of technical know-how. The purpose of the survey was to further explore the key factors and barriers associated with these five key themes. </w:t>
      </w:r>
    </w:p>
    <w:p w:rsidR="005D003C" w:rsidRPr="002A56FD" w:rsidRDefault="005D003C" w:rsidP="009D0E3F">
      <w:pPr>
        <w:spacing w:after="0"/>
        <w:jc w:val="both"/>
        <w:rPr>
          <w:rFonts w:cstheme="minorHAnsi"/>
        </w:rPr>
      </w:pPr>
    </w:p>
    <w:p w:rsidR="005D003C" w:rsidRPr="002A56FD" w:rsidRDefault="005D003C" w:rsidP="005D003C">
      <w:pPr>
        <w:spacing w:after="0"/>
        <w:jc w:val="both"/>
        <w:rPr>
          <w:rFonts w:cstheme="minorHAnsi"/>
        </w:rPr>
      </w:pPr>
      <w:r w:rsidRPr="002A56FD">
        <w:rPr>
          <w:rFonts w:cstheme="minorHAnsi"/>
        </w:rPr>
        <w:t>It was specifically designed to understand the motivation to share their knowledge and mechanisms to transfer know-how. In order to be able cross tabulate replies against different demographic populations and job roles basic data was collected on time in company, role in company and age. These opening questions also eased the respondent into the questions.</w:t>
      </w:r>
      <w:r w:rsidR="00400485" w:rsidRPr="002A56FD">
        <w:rPr>
          <w:rFonts w:cstheme="minorHAnsi"/>
        </w:rPr>
        <w:t xml:space="preserve"> The five themes emerging from the literature were used indirectly in the questions to avoid act adverse reaction to abstract questions by the respondents. The questionnaire focused prominently on successful factors and barriers focus for both domestic and overseas transfers for these themes. Hence the themes cut across the questions rather than were the focus of the questions.  Finally, the questionnaire invited comments from respondents to enrich the results. The questionnaire was piloted for usability. Changes to presentation and meaning were made prior to release to the target population.</w:t>
      </w:r>
    </w:p>
    <w:p w:rsidR="005D003C" w:rsidRPr="002A56FD" w:rsidRDefault="005D003C" w:rsidP="005D003C">
      <w:pPr>
        <w:spacing w:after="0"/>
        <w:jc w:val="both"/>
        <w:rPr>
          <w:rFonts w:cstheme="minorHAnsi"/>
        </w:rPr>
      </w:pPr>
    </w:p>
    <w:p w:rsidR="00432759" w:rsidRPr="002A56FD" w:rsidRDefault="00432759" w:rsidP="009D0E3F">
      <w:pPr>
        <w:spacing w:after="0"/>
        <w:jc w:val="both"/>
        <w:rPr>
          <w:rFonts w:cstheme="minorHAnsi"/>
        </w:rPr>
      </w:pPr>
      <w:r w:rsidRPr="002A56FD">
        <w:rPr>
          <w:rFonts w:cstheme="minorHAnsi"/>
        </w:rPr>
        <w:t xml:space="preserve">The survey was sent to 173 people predominantly within the technical community of </w:t>
      </w:r>
      <w:r w:rsidR="00CA182C" w:rsidRPr="002A56FD">
        <w:rPr>
          <w:rFonts w:cstheme="minorHAnsi"/>
        </w:rPr>
        <w:t>a large</w:t>
      </w:r>
      <w:r w:rsidRPr="002A56FD">
        <w:rPr>
          <w:rFonts w:cstheme="minorHAnsi"/>
        </w:rPr>
        <w:t xml:space="preserve"> company by e-mail </w:t>
      </w:r>
      <w:r w:rsidR="00777F87" w:rsidRPr="002A56FD">
        <w:rPr>
          <w:rFonts w:cstheme="minorHAnsi"/>
        </w:rPr>
        <w:t xml:space="preserve">invite to </w:t>
      </w:r>
      <w:r w:rsidRPr="002A56FD">
        <w:rPr>
          <w:rFonts w:cstheme="minorHAnsi"/>
        </w:rPr>
        <w:t xml:space="preserve">web-based survey tool. A total of 110 people replied to the survey giving a participation rate of 64%. It is noted that this is a high response rate compared to an average 33% response rate </w:t>
      </w:r>
      <w:r w:rsidR="0069484A" w:rsidRPr="002A56FD">
        <w:rPr>
          <w:rFonts w:cstheme="minorHAnsi"/>
        </w:rPr>
        <w:t xml:space="preserve">to </w:t>
      </w:r>
      <w:r w:rsidRPr="002A56FD">
        <w:rPr>
          <w:rFonts w:cstheme="minorHAnsi"/>
        </w:rPr>
        <w:t>e-mail based surveys (</w:t>
      </w:r>
      <w:proofErr w:type="spellStart"/>
      <w:r w:rsidRPr="002A56FD">
        <w:rPr>
          <w:rFonts w:cstheme="minorHAnsi"/>
        </w:rPr>
        <w:t>Hoonakker</w:t>
      </w:r>
      <w:proofErr w:type="spellEnd"/>
      <w:r w:rsidRPr="002A56FD">
        <w:rPr>
          <w:rFonts w:cstheme="minorHAnsi"/>
        </w:rPr>
        <w:t xml:space="preserve"> &amp; </w:t>
      </w:r>
      <w:proofErr w:type="spellStart"/>
      <w:r w:rsidRPr="002A56FD">
        <w:rPr>
          <w:rFonts w:cstheme="minorHAnsi"/>
        </w:rPr>
        <w:t>Carayon</w:t>
      </w:r>
      <w:proofErr w:type="spellEnd"/>
      <w:r w:rsidRPr="002A56FD">
        <w:rPr>
          <w:rFonts w:cstheme="minorHAnsi"/>
        </w:rPr>
        <w:t xml:space="preserve">, 2009) and </w:t>
      </w:r>
      <w:r w:rsidR="0069484A" w:rsidRPr="002A56FD">
        <w:rPr>
          <w:rFonts w:cstheme="minorHAnsi"/>
        </w:rPr>
        <w:t xml:space="preserve">52% to </w:t>
      </w:r>
      <w:r w:rsidRPr="002A56FD">
        <w:rPr>
          <w:rFonts w:cstheme="minorHAnsi"/>
        </w:rPr>
        <w:t>mail based. Typical of a web-based</w:t>
      </w:r>
      <w:r w:rsidR="0069484A" w:rsidRPr="002A56FD">
        <w:rPr>
          <w:rFonts w:cstheme="minorHAnsi"/>
        </w:rPr>
        <w:t>,</w:t>
      </w:r>
      <w:r w:rsidRPr="002A56FD">
        <w:rPr>
          <w:rFonts w:cstheme="minorHAnsi"/>
        </w:rPr>
        <w:t xml:space="preserve"> survey </w:t>
      </w:r>
      <w:r w:rsidR="00CA182C" w:rsidRPr="002A56FD">
        <w:rPr>
          <w:rFonts w:cstheme="minorHAnsi"/>
        </w:rPr>
        <w:t>most</w:t>
      </w:r>
      <w:r w:rsidRPr="002A56FD">
        <w:rPr>
          <w:rFonts w:cstheme="minorHAnsi"/>
        </w:rPr>
        <w:t xml:space="preserve"> responses were </w:t>
      </w:r>
      <w:r w:rsidR="0069484A" w:rsidRPr="002A56FD">
        <w:rPr>
          <w:rFonts w:cstheme="minorHAnsi"/>
        </w:rPr>
        <w:t xml:space="preserve">received </w:t>
      </w:r>
      <w:r w:rsidRPr="002A56FD">
        <w:rPr>
          <w:rFonts w:cstheme="minorHAnsi"/>
        </w:rPr>
        <w:t xml:space="preserve">within the first </w:t>
      </w:r>
      <w:r w:rsidR="009D0E3F" w:rsidRPr="002A56FD">
        <w:rPr>
          <w:rFonts w:cstheme="minorHAnsi"/>
        </w:rPr>
        <w:t>three</w:t>
      </w:r>
      <w:r w:rsidRPr="002A56FD">
        <w:rPr>
          <w:rFonts w:cstheme="minorHAnsi"/>
        </w:rPr>
        <w:t xml:space="preserve"> days of launch</w:t>
      </w:r>
      <w:r w:rsidR="009D0E3F" w:rsidRPr="002A56FD">
        <w:rPr>
          <w:rFonts w:cstheme="minorHAnsi"/>
        </w:rPr>
        <w:t xml:space="preserve">. </w:t>
      </w:r>
      <w:r w:rsidR="005D003C" w:rsidRPr="002A56FD">
        <w:rPr>
          <w:rFonts w:cstheme="minorHAnsi"/>
        </w:rPr>
        <w:t>The highest response was from those describing themselves as engineers (50%), managers (28%) and laboratory (14%) with a small representation from quality and contractors.</w:t>
      </w:r>
    </w:p>
    <w:p w:rsidR="009D0E3F" w:rsidRPr="002A56FD" w:rsidRDefault="009D0E3F" w:rsidP="00432759">
      <w:pPr>
        <w:spacing w:after="0"/>
        <w:rPr>
          <w:rFonts w:cstheme="minorHAnsi"/>
        </w:rPr>
      </w:pPr>
    </w:p>
    <w:p w:rsidR="00432759" w:rsidRPr="002A56FD" w:rsidRDefault="006C625C" w:rsidP="009D0E3F">
      <w:pPr>
        <w:spacing w:after="0"/>
        <w:jc w:val="both"/>
        <w:rPr>
          <w:rFonts w:cstheme="minorHAnsi"/>
        </w:rPr>
      </w:pPr>
      <w:r w:rsidRPr="002A56FD">
        <w:rPr>
          <w:rFonts w:cstheme="minorHAnsi"/>
        </w:rPr>
        <w:t xml:space="preserve">Against the </w:t>
      </w:r>
      <w:r w:rsidR="00432759" w:rsidRPr="002A56FD">
        <w:rPr>
          <w:rFonts w:cstheme="minorHAnsi"/>
        </w:rPr>
        <w:t>factor</w:t>
      </w:r>
      <w:r w:rsidRPr="002A56FD">
        <w:rPr>
          <w:rFonts w:cstheme="minorHAnsi"/>
        </w:rPr>
        <w:t>s</w:t>
      </w:r>
      <w:r w:rsidR="00432759" w:rsidRPr="002A56FD">
        <w:rPr>
          <w:rFonts w:cstheme="minorHAnsi"/>
        </w:rPr>
        <w:t xml:space="preserve"> for sharing know-how with another party</w:t>
      </w:r>
      <w:r w:rsidRPr="002A56FD">
        <w:rPr>
          <w:rFonts w:cstheme="minorHAnsi"/>
        </w:rPr>
        <w:t xml:space="preserve"> it was found that r</w:t>
      </w:r>
      <w:r w:rsidR="00432759" w:rsidRPr="002A56FD">
        <w:rPr>
          <w:rFonts w:cstheme="minorHAnsi"/>
        </w:rPr>
        <w:t>eward or incentive for sharing scored much lower than other possible answers (</w:t>
      </w:r>
      <w:r w:rsidR="000F2C49" w:rsidRPr="002A56FD">
        <w:rPr>
          <w:rFonts w:cstheme="minorHAnsi"/>
        </w:rPr>
        <w:t>Table</w:t>
      </w:r>
      <w:r w:rsidR="00432759" w:rsidRPr="002A56FD">
        <w:rPr>
          <w:rFonts w:cstheme="minorHAnsi"/>
        </w:rPr>
        <w:t xml:space="preserve"> 1). This does not reflect the literature where reward or incentive </w:t>
      </w:r>
      <w:r w:rsidR="002352A2" w:rsidRPr="002A56FD">
        <w:rPr>
          <w:rFonts w:cstheme="minorHAnsi"/>
        </w:rPr>
        <w:t xml:space="preserve">is seen </w:t>
      </w:r>
      <w:r w:rsidR="00432759" w:rsidRPr="002A56FD">
        <w:rPr>
          <w:rFonts w:cstheme="minorHAnsi"/>
        </w:rPr>
        <w:t xml:space="preserve">as important </w:t>
      </w:r>
      <w:r w:rsidR="002352A2" w:rsidRPr="002A56FD">
        <w:rPr>
          <w:rFonts w:cstheme="minorHAnsi"/>
        </w:rPr>
        <w:t>for</w:t>
      </w:r>
      <w:r w:rsidR="00432759" w:rsidRPr="002A56FD">
        <w:rPr>
          <w:rFonts w:cstheme="minorHAnsi"/>
        </w:rPr>
        <w:t xml:space="preserve"> sharing knowledge. However trust and good leadership both scored very highly, confirming what was often cited as a key component to sharing know-how in the literature. </w:t>
      </w:r>
      <w:r w:rsidR="009D0E3F" w:rsidRPr="002A56FD">
        <w:rPr>
          <w:rFonts w:cstheme="minorHAnsi"/>
        </w:rPr>
        <w:t>Over 25</w:t>
      </w:r>
      <w:r w:rsidR="00432759" w:rsidRPr="002A56FD">
        <w:rPr>
          <w:rFonts w:cstheme="minorHAnsi"/>
        </w:rPr>
        <w:t xml:space="preserve"> other comments were collected for this question, </w:t>
      </w:r>
      <w:r w:rsidR="009D0E3F" w:rsidRPr="002A56FD">
        <w:rPr>
          <w:rFonts w:cstheme="minorHAnsi"/>
        </w:rPr>
        <w:t>the</w:t>
      </w:r>
      <w:r w:rsidR="00432759" w:rsidRPr="002A56FD">
        <w:rPr>
          <w:rFonts w:cstheme="minorHAnsi"/>
        </w:rPr>
        <w:t xml:space="preserve"> majority </w:t>
      </w:r>
      <w:r w:rsidR="009D0E3F" w:rsidRPr="002A56FD">
        <w:rPr>
          <w:rFonts w:cstheme="minorHAnsi"/>
        </w:rPr>
        <w:t xml:space="preserve">of which </w:t>
      </w:r>
      <w:r w:rsidR="00432759" w:rsidRPr="002A56FD">
        <w:rPr>
          <w:rFonts w:cstheme="minorHAnsi"/>
        </w:rPr>
        <w:t>included good communication being a crucial part of sharing know-how.</w:t>
      </w:r>
    </w:p>
    <w:p w:rsidR="00817C5A" w:rsidRPr="002A56FD" w:rsidRDefault="00817C5A" w:rsidP="009D0E3F">
      <w:pPr>
        <w:spacing w:after="0"/>
        <w:jc w:val="both"/>
        <w:rPr>
          <w:rFonts w:cstheme="minorHAnsi"/>
        </w:rPr>
      </w:pPr>
    </w:p>
    <w:tbl>
      <w:tblPr>
        <w:tblStyle w:val="TableGrid"/>
        <w:tblW w:w="9747" w:type="dxa"/>
        <w:tblLook w:val="04A0"/>
      </w:tblPr>
      <w:tblGrid>
        <w:gridCol w:w="4286"/>
        <w:gridCol w:w="721"/>
        <w:gridCol w:w="686"/>
        <w:gridCol w:w="688"/>
        <w:gridCol w:w="688"/>
        <w:gridCol w:w="720"/>
        <w:gridCol w:w="688"/>
        <w:gridCol w:w="1270"/>
      </w:tblGrid>
      <w:tr w:rsidR="000F2C49" w:rsidRPr="002A56FD" w:rsidTr="000F2C49">
        <w:tc>
          <w:tcPr>
            <w:tcW w:w="5670" w:type="dxa"/>
          </w:tcPr>
          <w:p w:rsidR="000F2C49" w:rsidRPr="002A56FD" w:rsidRDefault="000F2C49" w:rsidP="000F2C49">
            <w:pPr>
              <w:keepNext/>
              <w:jc w:val="right"/>
              <w:rPr>
                <w:rFonts w:cstheme="minorHAnsi"/>
                <w:b/>
              </w:rPr>
            </w:pPr>
            <w:r w:rsidRPr="002A56FD">
              <w:rPr>
                <w:rFonts w:cstheme="minorHAnsi"/>
                <w:b/>
              </w:rPr>
              <w:t>Importance</w:t>
            </w:r>
          </w:p>
          <w:p w:rsidR="000F2C49" w:rsidRPr="002A56FD" w:rsidRDefault="000F2C49" w:rsidP="000F2C49">
            <w:pPr>
              <w:keepNext/>
              <w:rPr>
                <w:rFonts w:cstheme="minorHAnsi"/>
                <w:b/>
              </w:rPr>
            </w:pPr>
            <w:r w:rsidRPr="002A56FD">
              <w:rPr>
                <w:rFonts w:cstheme="minorHAnsi"/>
                <w:b/>
              </w:rPr>
              <w:t>Factor</w:t>
            </w:r>
          </w:p>
        </w:tc>
        <w:tc>
          <w:tcPr>
            <w:tcW w:w="737" w:type="dxa"/>
          </w:tcPr>
          <w:p w:rsidR="000F2C49" w:rsidRPr="002A56FD" w:rsidRDefault="000F2C49" w:rsidP="000F2C49">
            <w:pPr>
              <w:keepNext/>
              <w:jc w:val="center"/>
              <w:rPr>
                <w:rFonts w:cstheme="minorHAnsi"/>
                <w:b/>
              </w:rPr>
            </w:pPr>
            <w:r w:rsidRPr="002A56FD">
              <w:rPr>
                <w:rFonts w:cstheme="minorHAnsi"/>
                <w:b/>
              </w:rPr>
              <w:t>Least</w:t>
            </w:r>
          </w:p>
          <w:p w:rsidR="000F2C49" w:rsidRPr="002A56FD" w:rsidRDefault="000F2C49" w:rsidP="000F2C49">
            <w:pPr>
              <w:keepNext/>
              <w:jc w:val="center"/>
              <w:rPr>
                <w:rFonts w:cstheme="minorHAnsi"/>
                <w:b/>
              </w:rPr>
            </w:pPr>
            <w:r w:rsidRPr="002A56FD">
              <w:rPr>
                <w:rFonts w:cstheme="minorHAnsi"/>
                <w:b/>
              </w:rPr>
              <w:t>1</w:t>
            </w:r>
          </w:p>
        </w:tc>
        <w:tc>
          <w:tcPr>
            <w:tcW w:w="737" w:type="dxa"/>
          </w:tcPr>
          <w:p w:rsidR="000F2C49" w:rsidRPr="002A56FD" w:rsidRDefault="000F2C49" w:rsidP="000F2C49">
            <w:pPr>
              <w:keepNext/>
              <w:jc w:val="center"/>
              <w:rPr>
                <w:rFonts w:cstheme="minorHAnsi"/>
                <w:b/>
              </w:rPr>
            </w:pPr>
          </w:p>
          <w:p w:rsidR="000F2C49" w:rsidRPr="002A56FD" w:rsidRDefault="000F2C49" w:rsidP="000F2C49">
            <w:pPr>
              <w:keepNext/>
              <w:jc w:val="center"/>
              <w:rPr>
                <w:rFonts w:cstheme="minorHAnsi"/>
                <w:b/>
              </w:rPr>
            </w:pPr>
            <w:r w:rsidRPr="002A56FD">
              <w:rPr>
                <w:rFonts w:cstheme="minorHAnsi"/>
                <w:b/>
              </w:rPr>
              <w:t>2</w:t>
            </w:r>
          </w:p>
        </w:tc>
        <w:tc>
          <w:tcPr>
            <w:tcW w:w="737" w:type="dxa"/>
          </w:tcPr>
          <w:p w:rsidR="000F2C49" w:rsidRPr="002A56FD" w:rsidRDefault="000F2C49" w:rsidP="000F2C49">
            <w:pPr>
              <w:keepNext/>
              <w:jc w:val="center"/>
              <w:rPr>
                <w:rFonts w:cstheme="minorHAnsi"/>
                <w:b/>
              </w:rPr>
            </w:pPr>
          </w:p>
          <w:p w:rsidR="000F2C49" w:rsidRPr="002A56FD" w:rsidRDefault="000F2C49" w:rsidP="000F2C49">
            <w:pPr>
              <w:keepNext/>
              <w:jc w:val="center"/>
              <w:rPr>
                <w:rFonts w:cstheme="minorHAnsi"/>
                <w:b/>
              </w:rPr>
            </w:pPr>
            <w:r w:rsidRPr="002A56FD">
              <w:rPr>
                <w:rFonts w:cstheme="minorHAnsi"/>
                <w:b/>
              </w:rPr>
              <w:t>3</w:t>
            </w:r>
          </w:p>
        </w:tc>
        <w:tc>
          <w:tcPr>
            <w:tcW w:w="737" w:type="dxa"/>
          </w:tcPr>
          <w:p w:rsidR="000F2C49" w:rsidRPr="002A56FD" w:rsidRDefault="000F2C49" w:rsidP="000F2C49">
            <w:pPr>
              <w:keepNext/>
              <w:jc w:val="center"/>
              <w:rPr>
                <w:rFonts w:cstheme="minorHAnsi"/>
                <w:b/>
              </w:rPr>
            </w:pPr>
          </w:p>
          <w:p w:rsidR="000F2C49" w:rsidRPr="002A56FD" w:rsidRDefault="000F2C49" w:rsidP="000F2C49">
            <w:pPr>
              <w:keepNext/>
              <w:jc w:val="center"/>
              <w:rPr>
                <w:rFonts w:cstheme="minorHAnsi"/>
                <w:b/>
              </w:rPr>
            </w:pPr>
            <w:r w:rsidRPr="002A56FD">
              <w:rPr>
                <w:rFonts w:cstheme="minorHAnsi"/>
                <w:b/>
              </w:rPr>
              <w:t>4</w:t>
            </w:r>
          </w:p>
        </w:tc>
        <w:tc>
          <w:tcPr>
            <w:tcW w:w="737" w:type="dxa"/>
          </w:tcPr>
          <w:p w:rsidR="000F2C49" w:rsidRPr="002A56FD" w:rsidRDefault="000F2C49" w:rsidP="000F2C49">
            <w:pPr>
              <w:keepNext/>
              <w:jc w:val="center"/>
              <w:rPr>
                <w:rFonts w:cstheme="minorHAnsi"/>
                <w:b/>
              </w:rPr>
            </w:pPr>
            <w:r w:rsidRPr="002A56FD">
              <w:rPr>
                <w:rFonts w:cstheme="minorHAnsi"/>
                <w:b/>
              </w:rPr>
              <w:t>Most</w:t>
            </w:r>
          </w:p>
          <w:p w:rsidR="000F2C49" w:rsidRPr="002A56FD" w:rsidRDefault="000F2C49" w:rsidP="000F2C49">
            <w:pPr>
              <w:keepNext/>
              <w:jc w:val="center"/>
              <w:rPr>
                <w:rFonts w:cstheme="minorHAnsi"/>
                <w:b/>
              </w:rPr>
            </w:pPr>
            <w:r w:rsidRPr="002A56FD">
              <w:rPr>
                <w:rFonts w:cstheme="minorHAnsi"/>
                <w:b/>
              </w:rPr>
              <w:t>5</w:t>
            </w:r>
          </w:p>
        </w:tc>
        <w:tc>
          <w:tcPr>
            <w:tcW w:w="737" w:type="dxa"/>
          </w:tcPr>
          <w:p w:rsidR="000F2C49" w:rsidRPr="002A56FD" w:rsidRDefault="000F2C49" w:rsidP="000F2C49">
            <w:pPr>
              <w:keepNext/>
              <w:jc w:val="center"/>
              <w:rPr>
                <w:rFonts w:cstheme="minorHAnsi"/>
                <w:b/>
              </w:rPr>
            </w:pPr>
          </w:p>
          <w:p w:rsidR="000F2C49" w:rsidRPr="002A56FD" w:rsidRDefault="000F2C49" w:rsidP="000F2C49">
            <w:pPr>
              <w:keepNext/>
              <w:jc w:val="center"/>
              <w:rPr>
                <w:rFonts w:cstheme="minorHAnsi"/>
                <w:b/>
              </w:rPr>
            </w:pPr>
            <w:r w:rsidRPr="002A56FD">
              <w:rPr>
                <w:rFonts w:cstheme="minorHAnsi"/>
                <w:b/>
              </w:rPr>
              <w:t>n/a</w:t>
            </w:r>
          </w:p>
        </w:tc>
        <w:tc>
          <w:tcPr>
            <w:tcW w:w="948" w:type="dxa"/>
          </w:tcPr>
          <w:p w:rsidR="000F2C49" w:rsidRPr="002A56FD" w:rsidRDefault="000F2C49" w:rsidP="000F2C49">
            <w:pPr>
              <w:keepNext/>
              <w:jc w:val="center"/>
              <w:rPr>
                <w:rFonts w:cstheme="minorHAnsi"/>
                <w:b/>
              </w:rPr>
            </w:pPr>
            <w:r w:rsidRPr="002A56FD">
              <w:rPr>
                <w:rFonts w:cstheme="minorHAnsi"/>
                <w:b/>
              </w:rPr>
              <w:t>Average importance</w:t>
            </w:r>
          </w:p>
        </w:tc>
      </w:tr>
      <w:tr w:rsidR="000F2C49" w:rsidRPr="002A56FD" w:rsidTr="000F2C49">
        <w:tc>
          <w:tcPr>
            <w:tcW w:w="5670" w:type="dxa"/>
          </w:tcPr>
          <w:p w:rsidR="000F2C49" w:rsidRPr="002A56FD" w:rsidRDefault="000F2C49" w:rsidP="000F2C49">
            <w:pPr>
              <w:keepNext/>
              <w:jc w:val="both"/>
              <w:rPr>
                <w:rFonts w:cstheme="minorHAnsi"/>
              </w:rPr>
            </w:pPr>
            <w:r w:rsidRPr="002A56FD">
              <w:rPr>
                <w:rFonts w:cstheme="minorHAnsi"/>
              </w:rPr>
              <w:t>Reward/incentive for sharing</w:t>
            </w:r>
          </w:p>
        </w:tc>
        <w:tc>
          <w:tcPr>
            <w:tcW w:w="737" w:type="dxa"/>
          </w:tcPr>
          <w:p w:rsidR="000F2C49" w:rsidRPr="002A56FD" w:rsidRDefault="000F2C49" w:rsidP="000F2C49">
            <w:pPr>
              <w:keepNext/>
              <w:jc w:val="center"/>
              <w:rPr>
                <w:rFonts w:cstheme="minorHAnsi"/>
              </w:rPr>
            </w:pPr>
            <w:r w:rsidRPr="002A56FD">
              <w:rPr>
                <w:rFonts w:cstheme="minorHAnsi"/>
              </w:rPr>
              <w:t>23%</w:t>
            </w:r>
          </w:p>
        </w:tc>
        <w:tc>
          <w:tcPr>
            <w:tcW w:w="737" w:type="dxa"/>
          </w:tcPr>
          <w:p w:rsidR="000F2C49" w:rsidRPr="002A56FD" w:rsidRDefault="000F2C49" w:rsidP="000F2C49">
            <w:pPr>
              <w:keepNext/>
              <w:jc w:val="center"/>
              <w:rPr>
                <w:rFonts w:cstheme="minorHAnsi"/>
              </w:rPr>
            </w:pPr>
            <w:r w:rsidRPr="002A56FD">
              <w:rPr>
                <w:rFonts w:cstheme="minorHAnsi"/>
              </w:rPr>
              <w:t>25%</w:t>
            </w:r>
          </w:p>
        </w:tc>
        <w:tc>
          <w:tcPr>
            <w:tcW w:w="737" w:type="dxa"/>
            <w:shd w:val="clear" w:color="auto" w:fill="D9D9D9" w:themeFill="background1" w:themeFillShade="D9"/>
          </w:tcPr>
          <w:p w:rsidR="000F2C49" w:rsidRPr="002A56FD" w:rsidRDefault="000F2C49" w:rsidP="000F2C49">
            <w:pPr>
              <w:keepNext/>
              <w:jc w:val="center"/>
              <w:rPr>
                <w:rFonts w:cstheme="minorHAnsi"/>
                <w:b/>
              </w:rPr>
            </w:pPr>
            <w:r w:rsidRPr="002A56FD">
              <w:rPr>
                <w:rFonts w:cstheme="minorHAnsi"/>
                <w:b/>
              </w:rPr>
              <w:t>12%</w:t>
            </w:r>
          </w:p>
        </w:tc>
        <w:tc>
          <w:tcPr>
            <w:tcW w:w="737" w:type="dxa"/>
          </w:tcPr>
          <w:p w:rsidR="000F2C49" w:rsidRPr="002A56FD" w:rsidRDefault="000F2C49" w:rsidP="000F2C49">
            <w:pPr>
              <w:keepNext/>
              <w:jc w:val="center"/>
              <w:rPr>
                <w:rFonts w:cstheme="minorHAnsi"/>
              </w:rPr>
            </w:pPr>
            <w:r w:rsidRPr="002A56FD">
              <w:rPr>
                <w:rFonts w:cstheme="minorHAnsi"/>
              </w:rPr>
              <w:t>12%</w:t>
            </w:r>
          </w:p>
        </w:tc>
        <w:tc>
          <w:tcPr>
            <w:tcW w:w="737" w:type="dxa"/>
          </w:tcPr>
          <w:p w:rsidR="000F2C49" w:rsidRPr="002A56FD" w:rsidRDefault="000F2C49" w:rsidP="000F2C49">
            <w:pPr>
              <w:keepNext/>
              <w:jc w:val="center"/>
              <w:rPr>
                <w:rFonts w:cstheme="minorHAnsi"/>
              </w:rPr>
            </w:pPr>
            <w:r w:rsidRPr="002A56FD">
              <w:rPr>
                <w:rFonts w:cstheme="minorHAnsi"/>
              </w:rPr>
              <w:t>6%</w:t>
            </w:r>
          </w:p>
        </w:tc>
        <w:tc>
          <w:tcPr>
            <w:tcW w:w="737" w:type="dxa"/>
          </w:tcPr>
          <w:p w:rsidR="000F2C49" w:rsidRPr="002A56FD" w:rsidRDefault="000F2C49" w:rsidP="000F2C49">
            <w:pPr>
              <w:keepNext/>
              <w:jc w:val="center"/>
              <w:rPr>
                <w:rFonts w:cstheme="minorHAnsi"/>
              </w:rPr>
            </w:pPr>
            <w:r w:rsidRPr="002A56FD">
              <w:rPr>
                <w:rFonts w:cstheme="minorHAnsi"/>
              </w:rPr>
              <w:t>3%</w:t>
            </w:r>
          </w:p>
        </w:tc>
        <w:tc>
          <w:tcPr>
            <w:tcW w:w="948" w:type="dxa"/>
          </w:tcPr>
          <w:p w:rsidR="000F2C49" w:rsidRPr="002A56FD" w:rsidRDefault="000F2C49" w:rsidP="000F2C49">
            <w:pPr>
              <w:keepNext/>
              <w:jc w:val="center"/>
              <w:rPr>
                <w:rFonts w:cstheme="minorHAnsi"/>
              </w:rPr>
            </w:pPr>
            <w:r w:rsidRPr="002A56FD">
              <w:rPr>
                <w:rFonts w:cstheme="minorHAnsi"/>
              </w:rPr>
              <w:t>2.52</w:t>
            </w:r>
          </w:p>
        </w:tc>
      </w:tr>
      <w:tr w:rsidR="000F2C49" w:rsidRPr="002A56FD" w:rsidTr="000F2C49">
        <w:tc>
          <w:tcPr>
            <w:tcW w:w="5670" w:type="dxa"/>
          </w:tcPr>
          <w:p w:rsidR="000F2C49" w:rsidRPr="002A56FD" w:rsidRDefault="000F2C49" w:rsidP="000F2C49">
            <w:pPr>
              <w:keepNext/>
              <w:jc w:val="both"/>
              <w:rPr>
                <w:rFonts w:cstheme="minorHAnsi"/>
              </w:rPr>
            </w:pPr>
            <w:r w:rsidRPr="002A56FD">
              <w:rPr>
                <w:rFonts w:cstheme="minorHAnsi"/>
              </w:rPr>
              <w:t>Relationship/trust with other party</w:t>
            </w:r>
          </w:p>
        </w:tc>
        <w:tc>
          <w:tcPr>
            <w:tcW w:w="737" w:type="dxa"/>
          </w:tcPr>
          <w:p w:rsidR="000F2C49" w:rsidRPr="002A56FD" w:rsidRDefault="000F2C49" w:rsidP="000F2C49">
            <w:pPr>
              <w:keepNext/>
              <w:jc w:val="center"/>
              <w:rPr>
                <w:rFonts w:cstheme="minorHAnsi"/>
              </w:rPr>
            </w:pPr>
            <w:r w:rsidRPr="002A56FD">
              <w:rPr>
                <w:rFonts w:cstheme="minorHAnsi"/>
              </w:rPr>
              <w:t>2%</w:t>
            </w:r>
          </w:p>
        </w:tc>
        <w:tc>
          <w:tcPr>
            <w:tcW w:w="737" w:type="dxa"/>
          </w:tcPr>
          <w:p w:rsidR="000F2C49" w:rsidRPr="002A56FD" w:rsidRDefault="000F2C49" w:rsidP="000F2C49">
            <w:pPr>
              <w:keepNext/>
              <w:jc w:val="center"/>
              <w:rPr>
                <w:rFonts w:cstheme="minorHAnsi"/>
              </w:rPr>
            </w:pPr>
            <w:r w:rsidRPr="002A56FD">
              <w:rPr>
                <w:rFonts w:cstheme="minorHAnsi"/>
              </w:rPr>
              <w:t>3%</w:t>
            </w:r>
          </w:p>
        </w:tc>
        <w:tc>
          <w:tcPr>
            <w:tcW w:w="737" w:type="dxa"/>
          </w:tcPr>
          <w:p w:rsidR="000F2C49" w:rsidRPr="002A56FD" w:rsidRDefault="000F2C49" w:rsidP="000F2C49">
            <w:pPr>
              <w:keepNext/>
              <w:jc w:val="center"/>
              <w:rPr>
                <w:rFonts w:cstheme="minorHAnsi"/>
              </w:rPr>
            </w:pPr>
            <w:r w:rsidRPr="002A56FD">
              <w:rPr>
                <w:rFonts w:cstheme="minorHAnsi"/>
              </w:rPr>
              <w:t>8%</w:t>
            </w:r>
          </w:p>
        </w:tc>
        <w:tc>
          <w:tcPr>
            <w:tcW w:w="737" w:type="dxa"/>
          </w:tcPr>
          <w:p w:rsidR="000F2C49" w:rsidRPr="002A56FD" w:rsidRDefault="000F2C49" w:rsidP="000F2C49">
            <w:pPr>
              <w:keepNext/>
              <w:jc w:val="center"/>
              <w:rPr>
                <w:rFonts w:cstheme="minorHAnsi"/>
              </w:rPr>
            </w:pPr>
            <w:r w:rsidRPr="002A56FD">
              <w:rPr>
                <w:rFonts w:cstheme="minorHAnsi"/>
              </w:rPr>
              <w:t>35%</w:t>
            </w:r>
          </w:p>
        </w:tc>
        <w:tc>
          <w:tcPr>
            <w:tcW w:w="737" w:type="dxa"/>
            <w:shd w:val="clear" w:color="auto" w:fill="D9D9D9" w:themeFill="background1" w:themeFillShade="D9"/>
          </w:tcPr>
          <w:p w:rsidR="000F2C49" w:rsidRPr="002A56FD" w:rsidRDefault="000F2C49" w:rsidP="000F2C49">
            <w:pPr>
              <w:keepNext/>
              <w:jc w:val="center"/>
              <w:rPr>
                <w:rFonts w:cstheme="minorHAnsi"/>
                <w:b/>
              </w:rPr>
            </w:pPr>
            <w:r w:rsidRPr="002A56FD">
              <w:rPr>
                <w:rFonts w:cstheme="minorHAnsi"/>
                <w:b/>
              </w:rPr>
              <w:t>53%</w:t>
            </w:r>
          </w:p>
        </w:tc>
        <w:tc>
          <w:tcPr>
            <w:tcW w:w="737" w:type="dxa"/>
          </w:tcPr>
          <w:p w:rsidR="000F2C49" w:rsidRPr="002A56FD" w:rsidRDefault="000F2C49" w:rsidP="000F2C49">
            <w:pPr>
              <w:keepNext/>
              <w:jc w:val="center"/>
              <w:rPr>
                <w:rFonts w:cstheme="minorHAnsi"/>
              </w:rPr>
            </w:pPr>
            <w:r w:rsidRPr="002A56FD">
              <w:rPr>
                <w:rFonts w:cstheme="minorHAnsi"/>
              </w:rPr>
              <w:t>0%</w:t>
            </w:r>
          </w:p>
        </w:tc>
        <w:tc>
          <w:tcPr>
            <w:tcW w:w="948" w:type="dxa"/>
          </w:tcPr>
          <w:p w:rsidR="000F2C49" w:rsidRPr="002A56FD" w:rsidRDefault="000F2C49" w:rsidP="000F2C49">
            <w:pPr>
              <w:keepNext/>
              <w:jc w:val="center"/>
              <w:rPr>
                <w:rFonts w:cstheme="minorHAnsi"/>
              </w:rPr>
            </w:pPr>
            <w:r w:rsidRPr="002A56FD">
              <w:rPr>
                <w:rFonts w:cstheme="minorHAnsi"/>
              </w:rPr>
              <w:t>4.34</w:t>
            </w:r>
          </w:p>
        </w:tc>
      </w:tr>
      <w:tr w:rsidR="000F2C49" w:rsidRPr="002A56FD" w:rsidTr="000F2C49">
        <w:tc>
          <w:tcPr>
            <w:tcW w:w="5670" w:type="dxa"/>
          </w:tcPr>
          <w:p w:rsidR="000F2C49" w:rsidRPr="002A56FD" w:rsidRDefault="000F2C49" w:rsidP="000F2C49">
            <w:pPr>
              <w:keepNext/>
              <w:jc w:val="both"/>
              <w:rPr>
                <w:rFonts w:cstheme="minorHAnsi"/>
              </w:rPr>
            </w:pPr>
            <w:r w:rsidRPr="002A56FD">
              <w:rPr>
                <w:rFonts w:cstheme="minorHAnsi"/>
              </w:rPr>
              <w:t>Good leadership</w:t>
            </w:r>
          </w:p>
        </w:tc>
        <w:tc>
          <w:tcPr>
            <w:tcW w:w="737" w:type="dxa"/>
          </w:tcPr>
          <w:p w:rsidR="000F2C49" w:rsidRPr="002A56FD" w:rsidRDefault="000F2C49" w:rsidP="000F2C49">
            <w:pPr>
              <w:keepNext/>
              <w:jc w:val="center"/>
              <w:rPr>
                <w:rFonts w:cstheme="minorHAnsi"/>
              </w:rPr>
            </w:pPr>
            <w:r w:rsidRPr="002A56FD">
              <w:rPr>
                <w:rFonts w:cstheme="minorHAnsi"/>
              </w:rPr>
              <w:t>2%</w:t>
            </w:r>
          </w:p>
        </w:tc>
        <w:tc>
          <w:tcPr>
            <w:tcW w:w="737" w:type="dxa"/>
          </w:tcPr>
          <w:p w:rsidR="000F2C49" w:rsidRPr="002A56FD" w:rsidRDefault="000F2C49" w:rsidP="000F2C49">
            <w:pPr>
              <w:keepNext/>
              <w:jc w:val="center"/>
              <w:rPr>
                <w:rFonts w:cstheme="minorHAnsi"/>
              </w:rPr>
            </w:pPr>
            <w:r w:rsidRPr="002A56FD">
              <w:rPr>
                <w:rFonts w:cstheme="minorHAnsi"/>
              </w:rPr>
              <w:t>6%</w:t>
            </w:r>
          </w:p>
        </w:tc>
        <w:tc>
          <w:tcPr>
            <w:tcW w:w="737" w:type="dxa"/>
          </w:tcPr>
          <w:p w:rsidR="000F2C49" w:rsidRPr="002A56FD" w:rsidRDefault="000F2C49" w:rsidP="000F2C49">
            <w:pPr>
              <w:keepNext/>
              <w:jc w:val="center"/>
              <w:rPr>
                <w:rFonts w:cstheme="minorHAnsi"/>
              </w:rPr>
            </w:pPr>
            <w:r w:rsidRPr="002A56FD">
              <w:rPr>
                <w:rFonts w:cstheme="minorHAnsi"/>
              </w:rPr>
              <w:t>11%</w:t>
            </w:r>
          </w:p>
        </w:tc>
        <w:tc>
          <w:tcPr>
            <w:tcW w:w="737" w:type="dxa"/>
          </w:tcPr>
          <w:p w:rsidR="000F2C49" w:rsidRPr="002A56FD" w:rsidRDefault="000F2C49" w:rsidP="000F2C49">
            <w:pPr>
              <w:keepNext/>
              <w:jc w:val="center"/>
              <w:rPr>
                <w:rFonts w:cstheme="minorHAnsi"/>
              </w:rPr>
            </w:pPr>
            <w:r w:rsidRPr="002A56FD">
              <w:rPr>
                <w:rFonts w:cstheme="minorHAnsi"/>
              </w:rPr>
              <w:t>35%</w:t>
            </w:r>
          </w:p>
        </w:tc>
        <w:tc>
          <w:tcPr>
            <w:tcW w:w="737" w:type="dxa"/>
            <w:shd w:val="clear" w:color="auto" w:fill="D9D9D9" w:themeFill="background1" w:themeFillShade="D9"/>
          </w:tcPr>
          <w:p w:rsidR="000F2C49" w:rsidRPr="002A56FD" w:rsidRDefault="000F2C49" w:rsidP="000F2C49">
            <w:pPr>
              <w:keepNext/>
              <w:jc w:val="center"/>
              <w:rPr>
                <w:rFonts w:cstheme="minorHAnsi"/>
                <w:b/>
              </w:rPr>
            </w:pPr>
            <w:r w:rsidRPr="002A56FD">
              <w:rPr>
                <w:rFonts w:cstheme="minorHAnsi"/>
                <w:b/>
              </w:rPr>
              <w:t>46%</w:t>
            </w:r>
          </w:p>
        </w:tc>
        <w:tc>
          <w:tcPr>
            <w:tcW w:w="737" w:type="dxa"/>
          </w:tcPr>
          <w:p w:rsidR="000F2C49" w:rsidRPr="002A56FD" w:rsidRDefault="000F2C49" w:rsidP="000F2C49">
            <w:pPr>
              <w:keepNext/>
              <w:jc w:val="center"/>
              <w:rPr>
                <w:rFonts w:cstheme="minorHAnsi"/>
              </w:rPr>
            </w:pPr>
            <w:r w:rsidRPr="002A56FD">
              <w:rPr>
                <w:rFonts w:cstheme="minorHAnsi"/>
              </w:rPr>
              <w:t>0%</w:t>
            </w:r>
          </w:p>
        </w:tc>
        <w:tc>
          <w:tcPr>
            <w:tcW w:w="948" w:type="dxa"/>
          </w:tcPr>
          <w:p w:rsidR="000F2C49" w:rsidRPr="002A56FD" w:rsidRDefault="000F2C49" w:rsidP="000F2C49">
            <w:pPr>
              <w:keepNext/>
              <w:jc w:val="center"/>
              <w:rPr>
                <w:rFonts w:cstheme="minorHAnsi"/>
              </w:rPr>
            </w:pPr>
            <w:r w:rsidRPr="002A56FD">
              <w:rPr>
                <w:rFonts w:cstheme="minorHAnsi"/>
              </w:rPr>
              <w:t>4.17</w:t>
            </w:r>
          </w:p>
        </w:tc>
      </w:tr>
      <w:tr w:rsidR="000F2C49" w:rsidRPr="002A56FD" w:rsidTr="000F2C49">
        <w:tc>
          <w:tcPr>
            <w:tcW w:w="5670" w:type="dxa"/>
          </w:tcPr>
          <w:p w:rsidR="000F2C49" w:rsidRPr="002A56FD" w:rsidRDefault="000F2C49" w:rsidP="000F2C49">
            <w:pPr>
              <w:keepNext/>
              <w:jc w:val="both"/>
              <w:rPr>
                <w:rFonts w:cstheme="minorHAnsi"/>
              </w:rPr>
            </w:pPr>
            <w:r w:rsidRPr="002A56FD">
              <w:rPr>
                <w:rFonts w:cstheme="minorHAnsi"/>
              </w:rPr>
              <w:t>Duty as employee</w:t>
            </w:r>
          </w:p>
        </w:tc>
        <w:tc>
          <w:tcPr>
            <w:tcW w:w="737" w:type="dxa"/>
          </w:tcPr>
          <w:p w:rsidR="000F2C49" w:rsidRPr="002A56FD" w:rsidRDefault="000F2C49" w:rsidP="000F2C49">
            <w:pPr>
              <w:keepNext/>
              <w:jc w:val="center"/>
              <w:rPr>
                <w:rFonts w:cstheme="minorHAnsi"/>
              </w:rPr>
            </w:pPr>
            <w:r w:rsidRPr="002A56FD">
              <w:rPr>
                <w:rFonts w:cstheme="minorHAnsi"/>
              </w:rPr>
              <w:t>5%</w:t>
            </w:r>
          </w:p>
        </w:tc>
        <w:tc>
          <w:tcPr>
            <w:tcW w:w="737" w:type="dxa"/>
          </w:tcPr>
          <w:p w:rsidR="000F2C49" w:rsidRPr="002A56FD" w:rsidRDefault="000F2C49" w:rsidP="000F2C49">
            <w:pPr>
              <w:keepNext/>
              <w:jc w:val="center"/>
              <w:rPr>
                <w:rFonts w:cstheme="minorHAnsi"/>
              </w:rPr>
            </w:pPr>
            <w:r w:rsidRPr="002A56FD">
              <w:rPr>
                <w:rFonts w:cstheme="minorHAnsi"/>
              </w:rPr>
              <w:t>12%</w:t>
            </w:r>
          </w:p>
        </w:tc>
        <w:tc>
          <w:tcPr>
            <w:tcW w:w="737" w:type="dxa"/>
          </w:tcPr>
          <w:p w:rsidR="000F2C49" w:rsidRPr="002A56FD" w:rsidRDefault="000F2C49" w:rsidP="000F2C49">
            <w:pPr>
              <w:keepNext/>
              <w:jc w:val="center"/>
              <w:rPr>
                <w:rFonts w:cstheme="minorHAnsi"/>
              </w:rPr>
            </w:pPr>
            <w:r w:rsidRPr="002A56FD">
              <w:rPr>
                <w:rFonts w:cstheme="minorHAnsi"/>
              </w:rPr>
              <w:t>27%</w:t>
            </w:r>
          </w:p>
        </w:tc>
        <w:tc>
          <w:tcPr>
            <w:tcW w:w="737" w:type="dxa"/>
            <w:shd w:val="clear" w:color="auto" w:fill="D9D9D9" w:themeFill="background1" w:themeFillShade="D9"/>
          </w:tcPr>
          <w:p w:rsidR="000F2C49" w:rsidRPr="002A56FD" w:rsidRDefault="000F2C49" w:rsidP="000F2C49">
            <w:pPr>
              <w:keepNext/>
              <w:jc w:val="center"/>
              <w:rPr>
                <w:rFonts w:cstheme="minorHAnsi"/>
                <w:b/>
              </w:rPr>
            </w:pPr>
            <w:r w:rsidRPr="002A56FD">
              <w:rPr>
                <w:rFonts w:cstheme="minorHAnsi"/>
                <w:b/>
              </w:rPr>
              <w:t>31%</w:t>
            </w:r>
          </w:p>
        </w:tc>
        <w:tc>
          <w:tcPr>
            <w:tcW w:w="737" w:type="dxa"/>
          </w:tcPr>
          <w:p w:rsidR="000F2C49" w:rsidRPr="002A56FD" w:rsidRDefault="000F2C49" w:rsidP="000F2C49">
            <w:pPr>
              <w:keepNext/>
              <w:jc w:val="center"/>
              <w:rPr>
                <w:rFonts w:cstheme="minorHAnsi"/>
              </w:rPr>
            </w:pPr>
            <w:r w:rsidRPr="002A56FD">
              <w:rPr>
                <w:rFonts w:cstheme="minorHAnsi"/>
              </w:rPr>
              <w:t>22%</w:t>
            </w:r>
          </w:p>
        </w:tc>
        <w:tc>
          <w:tcPr>
            <w:tcW w:w="737" w:type="dxa"/>
          </w:tcPr>
          <w:p w:rsidR="000F2C49" w:rsidRPr="002A56FD" w:rsidRDefault="000F2C49" w:rsidP="000F2C49">
            <w:pPr>
              <w:keepNext/>
              <w:jc w:val="center"/>
              <w:rPr>
                <w:rFonts w:cstheme="minorHAnsi"/>
              </w:rPr>
            </w:pPr>
            <w:r w:rsidRPr="002A56FD">
              <w:rPr>
                <w:rFonts w:cstheme="minorHAnsi"/>
              </w:rPr>
              <w:t>3%</w:t>
            </w:r>
          </w:p>
        </w:tc>
        <w:tc>
          <w:tcPr>
            <w:tcW w:w="948" w:type="dxa"/>
          </w:tcPr>
          <w:p w:rsidR="000F2C49" w:rsidRPr="002A56FD" w:rsidRDefault="000F2C49" w:rsidP="000F2C49">
            <w:pPr>
              <w:keepNext/>
              <w:jc w:val="center"/>
              <w:rPr>
                <w:rFonts w:cstheme="minorHAnsi"/>
              </w:rPr>
            </w:pPr>
            <w:r w:rsidRPr="002A56FD">
              <w:rPr>
                <w:rFonts w:cstheme="minorHAnsi"/>
              </w:rPr>
              <w:t>3.54</w:t>
            </w:r>
          </w:p>
        </w:tc>
      </w:tr>
      <w:tr w:rsidR="000F2C49" w:rsidRPr="002A56FD" w:rsidTr="000F2C49">
        <w:tc>
          <w:tcPr>
            <w:tcW w:w="5670" w:type="dxa"/>
          </w:tcPr>
          <w:p w:rsidR="000F2C49" w:rsidRPr="002A56FD" w:rsidRDefault="000F2C49" w:rsidP="000F2C49">
            <w:pPr>
              <w:keepNext/>
              <w:jc w:val="both"/>
              <w:rPr>
                <w:rFonts w:cstheme="minorHAnsi"/>
              </w:rPr>
            </w:pPr>
            <w:r w:rsidRPr="002A56FD">
              <w:rPr>
                <w:rFonts w:cstheme="minorHAnsi"/>
              </w:rPr>
              <w:t>Other (comment)</w:t>
            </w:r>
          </w:p>
        </w:tc>
        <w:tc>
          <w:tcPr>
            <w:tcW w:w="737" w:type="dxa"/>
          </w:tcPr>
          <w:p w:rsidR="000F2C49" w:rsidRPr="002A56FD" w:rsidRDefault="000F2C49" w:rsidP="000F2C49">
            <w:pPr>
              <w:keepNext/>
              <w:jc w:val="center"/>
              <w:rPr>
                <w:rFonts w:cstheme="minorHAnsi"/>
              </w:rPr>
            </w:pPr>
            <w:r w:rsidRPr="002A56FD">
              <w:rPr>
                <w:rFonts w:cstheme="minorHAnsi"/>
              </w:rPr>
              <w:t>0%</w:t>
            </w:r>
          </w:p>
        </w:tc>
        <w:tc>
          <w:tcPr>
            <w:tcW w:w="737" w:type="dxa"/>
          </w:tcPr>
          <w:p w:rsidR="000F2C49" w:rsidRPr="002A56FD" w:rsidRDefault="000F2C49" w:rsidP="000F2C49">
            <w:pPr>
              <w:keepNext/>
              <w:jc w:val="center"/>
              <w:rPr>
                <w:rFonts w:cstheme="minorHAnsi"/>
              </w:rPr>
            </w:pPr>
            <w:r w:rsidRPr="002A56FD">
              <w:rPr>
                <w:rFonts w:cstheme="minorHAnsi"/>
              </w:rPr>
              <w:t>4%</w:t>
            </w:r>
          </w:p>
        </w:tc>
        <w:tc>
          <w:tcPr>
            <w:tcW w:w="737" w:type="dxa"/>
          </w:tcPr>
          <w:p w:rsidR="000F2C49" w:rsidRPr="002A56FD" w:rsidRDefault="000F2C49" w:rsidP="000F2C49">
            <w:pPr>
              <w:keepNext/>
              <w:jc w:val="center"/>
              <w:rPr>
                <w:rFonts w:cstheme="minorHAnsi"/>
              </w:rPr>
            </w:pPr>
            <w:r w:rsidRPr="002A56FD">
              <w:rPr>
                <w:rFonts w:cstheme="minorHAnsi"/>
              </w:rPr>
              <w:t>9%</w:t>
            </w:r>
          </w:p>
        </w:tc>
        <w:tc>
          <w:tcPr>
            <w:tcW w:w="737" w:type="dxa"/>
          </w:tcPr>
          <w:p w:rsidR="000F2C49" w:rsidRPr="002A56FD" w:rsidRDefault="000F2C49" w:rsidP="000F2C49">
            <w:pPr>
              <w:keepNext/>
              <w:jc w:val="center"/>
              <w:rPr>
                <w:rFonts w:cstheme="minorHAnsi"/>
              </w:rPr>
            </w:pPr>
            <w:r w:rsidRPr="002A56FD">
              <w:rPr>
                <w:rFonts w:cstheme="minorHAnsi"/>
              </w:rPr>
              <w:t>4%</w:t>
            </w:r>
          </w:p>
        </w:tc>
        <w:tc>
          <w:tcPr>
            <w:tcW w:w="737" w:type="dxa"/>
          </w:tcPr>
          <w:p w:rsidR="000F2C49" w:rsidRPr="002A56FD" w:rsidRDefault="000F2C49" w:rsidP="000F2C49">
            <w:pPr>
              <w:keepNext/>
              <w:jc w:val="center"/>
              <w:rPr>
                <w:rFonts w:cstheme="minorHAnsi"/>
              </w:rPr>
            </w:pPr>
            <w:r w:rsidRPr="002A56FD">
              <w:rPr>
                <w:rFonts w:cstheme="minorHAnsi"/>
              </w:rPr>
              <w:t>32%</w:t>
            </w:r>
          </w:p>
        </w:tc>
        <w:tc>
          <w:tcPr>
            <w:tcW w:w="737" w:type="dxa"/>
            <w:shd w:val="clear" w:color="auto" w:fill="D9D9D9" w:themeFill="background1" w:themeFillShade="D9"/>
          </w:tcPr>
          <w:p w:rsidR="000F2C49" w:rsidRPr="002A56FD" w:rsidRDefault="000F2C49" w:rsidP="000F2C49">
            <w:pPr>
              <w:keepNext/>
              <w:jc w:val="center"/>
              <w:rPr>
                <w:rFonts w:cstheme="minorHAnsi"/>
                <w:b/>
              </w:rPr>
            </w:pPr>
            <w:r w:rsidRPr="002A56FD">
              <w:rPr>
                <w:rFonts w:cstheme="minorHAnsi"/>
                <w:b/>
              </w:rPr>
              <w:t>51%</w:t>
            </w:r>
          </w:p>
        </w:tc>
        <w:tc>
          <w:tcPr>
            <w:tcW w:w="948" w:type="dxa"/>
          </w:tcPr>
          <w:p w:rsidR="000F2C49" w:rsidRPr="002A56FD" w:rsidRDefault="000F2C49" w:rsidP="000F2C49">
            <w:pPr>
              <w:keepNext/>
              <w:jc w:val="center"/>
              <w:rPr>
                <w:rFonts w:cstheme="minorHAnsi"/>
              </w:rPr>
            </w:pPr>
            <w:r w:rsidRPr="002A56FD">
              <w:rPr>
                <w:rFonts w:cstheme="minorHAnsi"/>
              </w:rPr>
              <w:t>4.30</w:t>
            </w:r>
          </w:p>
        </w:tc>
      </w:tr>
    </w:tbl>
    <w:p w:rsidR="00432759" w:rsidRPr="002A56FD" w:rsidRDefault="000F2C49" w:rsidP="009D0E3F">
      <w:pPr>
        <w:spacing w:after="100" w:afterAutospacing="1"/>
        <w:jc w:val="both"/>
        <w:rPr>
          <w:rFonts w:cstheme="minorHAnsi"/>
        </w:rPr>
      </w:pPr>
      <w:proofErr w:type="gramStart"/>
      <w:r w:rsidRPr="002A56FD">
        <w:rPr>
          <w:rFonts w:cstheme="minorHAnsi"/>
        </w:rPr>
        <w:t>Table</w:t>
      </w:r>
      <w:r w:rsidR="00432759" w:rsidRPr="002A56FD">
        <w:rPr>
          <w:rFonts w:cstheme="minorHAnsi"/>
        </w:rPr>
        <w:t xml:space="preserve"> 1</w:t>
      </w:r>
      <w:r w:rsidR="00CA182C" w:rsidRPr="002A56FD">
        <w:rPr>
          <w:rFonts w:cstheme="minorHAnsi"/>
        </w:rPr>
        <w:t>.</w:t>
      </w:r>
      <w:proofErr w:type="gramEnd"/>
      <w:r w:rsidR="001301D2" w:rsidRPr="002A56FD">
        <w:rPr>
          <w:rFonts w:cstheme="minorHAnsi"/>
        </w:rPr>
        <w:t xml:space="preserve"> Importance of factor</w:t>
      </w:r>
      <w:r w:rsidR="009D0E3F" w:rsidRPr="002A56FD">
        <w:rPr>
          <w:rFonts w:cstheme="minorHAnsi"/>
        </w:rPr>
        <w:t>s for sharing technical know-how with another party</w:t>
      </w:r>
    </w:p>
    <w:p w:rsidR="00432759" w:rsidRPr="002A56FD" w:rsidRDefault="00432759" w:rsidP="00817C5A">
      <w:pPr>
        <w:spacing w:after="0"/>
        <w:jc w:val="both"/>
        <w:rPr>
          <w:rFonts w:cstheme="minorHAnsi"/>
        </w:rPr>
      </w:pPr>
      <w:r w:rsidRPr="002A56FD">
        <w:rPr>
          <w:rFonts w:cstheme="minorHAnsi"/>
        </w:rPr>
        <w:t>The responses to th</w:t>
      </w:r>
      <w:r w:rsidR="001301D2" w:rsidRPr="002A56FD">
        <w:rPr>
          <w:rFonts w:cstheme="minorHAnsi"/>
        </w:rPr>
        <w:t>e first</w:t>
      </w:r>
      <w:r w:rsidRPr="002A56FD">
        <w:rPr>
          <w:rFonts w:cstheme="minorHAnsi"/>
        </w:rPr>
        <w:t xml:space="preserve"> question were endorsed by the next question </w:t>
      </w:r>
      <w:r w:rsidR="00CA182C" w:rsidRPr="002A56FD">
        <w:rPr>
          <w:rFonts w:cstheme="minorHAnsi"/>
        </w:rPr>
        <w:t>on</w:t>
      </w:r>
      <w:r w:rsidRPr="002A56FD">
        <w:rPr>
          <w:rFonts w:cstheme="minorHAnsi"/>
        </w:rPr>
        <w:t xml:space="preserve"> the barriers to sharing know-how. </w:t>
      </w:r>
      <w:r w:rsidR="009D0E3F" w:rsidRPr="002A56FD">
        <w:rPr>
          <w:rFonts w:cstheme="minorHAnsi"/>
        </w:rPr>
        <w:t>L</w:t>
      </w:r>
      <w:r w:rsidRPr="002A56FD">
        <w:rPr>
          <w:rFonts w:cstheme="minorHAnsi"/>
        </w:rPr>
        <w:t>ack of reward or incentive had the lowest rating once again (</w:t>
      </w:r>
      <w:r w:rsidR="004C4E90" w:rsidRPr="002A56FD">
        <w:rPr>
          <w:rFonts w:cstheme="minorHAnsi"/>
        </w:rPr>
        <w:t>Table</w:t>
      </w:r>
      <w:r w:rsidRPr="002A56FD">
        <w:rPr>
          <w:rFonts w:cstheme="minorHAnsi"/>
        </w:rPr>
        <w:t xml:space="preserve"> 2). The other </w:t>
      </w:r>
      <w:r w:rsidR="009D0E3F" w:rsidRPr="002A56FD">
        <w:rPr>
          <w:rFonts w:cstheme="minorHAnsi"/>
        </w:rPr>
        <w:t>three</w:t>
      </w:r>
      <w:r w:rsidRPr="002A56FD">
        <w:rPr>
          <w:rFonts w:cstheme="minorHAnsi"/>
        </w:rPr>
        <w:t xml:space="preserve"> key barriers of </w:t>
      </w:r>
      <w:r w:rsidRPr="002A56FD">
        <w:rPr>
          <w:rFonts w:cstheme="minorHAnsi"/>
        </w:rPr>
        <w:lastRenderedPageBreak/>
        <w:t xml:space="preserve">poor communication, lack of time to transfer knowledge and fear of job </w:t>
      </w:r>
      <w:r w:rsidR="009D0E3F" w:rsidRPr="002A56FD">
        <w:rPr>
          <w:rFonts w:cstheme="minorHAnsi"/>
        </w:rPr>
        <w:t xml:space="preserve">loss </w:t>
      </w:r>
      <w:r w:rsidRPr="002A56FD">
        <w:rPr>
          <w:rFonts w:cstheme="minorHAnsi"/>
        </w:rPr>
        <w:t>all scored high</w:t>
      </w:r>
      <w:r w:rsidR="001301D2" w:rsidRPr="002A56FD">
        <w:rPr>
          <w:rFonts w:cstheme="minorHAnsi"/>
        </w:rPr>
        <w:t>ly</w:t>
      </w:r>
      <w:r w:rsidRPr="002A56FD">
        <w:rPr>
          <w:rFonts w:cstheme="minorHAnsi"/>
        </w:rPr>
        <w:t>. The other comments captured varied and included language barriers and fear of passing on knowledge to the competition.</w:t>
      </w:r>
    </w:p>
    <w:p w:rsidR="007828C7" w:rsidRPr="002A56FD" w:rsidRDefault="007828C7" w:rsidP="00817C5A">
      <w:pPr>
        <w:spacing w:after="0"/>
        <w:jc w:val="both"/>
        <w:rPr>
          <w:rFonts w:cstheme="minorHAnsi"/>
        </w:rPr>
      </w:pPr>
    </w:p>
    <w:tbl>
      <w:tblPr>
        <w:tblStyle w:val="TableGrid"/>
        <w:tblW w:w="9747" w:type="dxa"/>
        <w:tblLook w:val="04A0"/>
      </w:tblPr>
      <w:tblGrid>
        <w:gridCol w:w="4390"/>
        <w:gridCol w:w="735"/>
        <w:gridCol w:w="730"/>
        <w:gridCol w:w="730"/>
        <w:gridCol w:w="730"/>
        <w:gridCol w:w="735"/>
        <w:gridCol w:w="730"/>
        <w:gridCol w:w="967"/>
      </w:tblGrid>
      <w:tr w:rsidR="007828C7" w:rsidRPr="002A56FD" w:rsidTr="007828C7">
        <w:tc>
          <w:tcPr>
            <w:tcW w:w="4390" w:type="dxa"/>
          </w:tcPr>
          <w:p w:rsidR="007828C7" w:rsidRPr="002A56FD" w:rsidRDefault="007828C7" w:rsidP="007828C7">
            <w:pPr>
              <w:keepNext/>
              <w:jc w:val="right"/>
              <w:rPr>
                <w:rFonts w:cstheme="minorHAnsi"/>
                <w:b/>
              </w:rPr>
            </w:pPr>
            <w:r w:rsidRPr="002A56FD">
              <w:rPr>
                <w:rFonts w:cstheme="minorHAnsi"/>
                <w:b/>
              </w:rPr>
              <w:t>Barrier</w:t>
            </w:r>
          </w:p>
          <w:p w:rsidR="007828C7" w:rsidRPr="002A56FD" w:rsidRDefault="007828C7" w:rsidP="007828C7">
            <w:pPr>
              <w:keepNext/>
              <w:rPr>
                <w:rFonts w:cstheme="minorHAnsi"/>
                <w:b/>
              </w:rPr>
            </w:pPr>
            <w:r w:rsidRPr="002A56FD">
              <w:rPr>
                <w:rFonts w:cstheme="minorHAnsi"/>
                <w:b/>
              </w:rPr>
              <w:t>Factor</w:t>
            </w:r>
          </w:p>
        </w:tc>
        <w:tc>
          <w:tcPr>
            <w:tcW w:w="735" w:type="dxa"/>
          </w:tcPr>
          <w:p w:rsidR="007828C7" w:rsidRPr="002A56FD" w:rsidRDefault="007828C7" w:rsidP="007828C7">
            <w:pPr>
              <w:keepNext/>
              <w:jc w:val="center"/>
              <w:rPr>
                <w:rFonts w:cstheme="minorHAnsi"/>
                <w:b/>
              </w:rPr>
            </w:pPr>
            <w:r w:rsidRPr="002A56FD">
              <w:rPr>
                <w:rFonts w:cstheme="minorHAnsi"/>
                <w:b/>
              </w:rPr>
              <w:t>Least</w:t>
            </w:r>
          </w:p>
          <w:p w:rsidR="007828C7" w:rsidRPr="002A56FD" w:rsidRDefault="007828C7" w:rsidP="007828C7">
            <w:pPr>
              <w:keepNext/>
              <w:jc w:val="center"/>
              <w:rPr>
                <w:rFonts w:cstheme="minorHAnsi"/>
                <w:b/>
              </w:rPr>
            </w:pPr>
            <w:r w:rsidRPr="002A56FD">
              <w:rPr>
                <w:rFonts w:cstheme="minorHAnsi"/>
                <w:b/>
              </w:rPr>
              <w:t>1</w:t>
            </w:r>
          </w:p>
        </w:tc>
        <w:tc>
          <w:tcPr>
            <w:tcW w:w="730" w:type="dxa"/>
          </w:tcPr>
          <w:p w:rsidR="007828C7" w:rsidRPr="002A56FD" w:rsidRDefault="007828C7" w:rsidP="007828C7">
            <w:pPr>
              <w:keepNext/>
              <w:jc w:val="center"/>
              <w:rPr>
                <w:rFonts w:cstheme="minorHAnsi"/>
                <w:b/>
              </w:rPr>
            </w:pPr>
          </w:p>
          <w:p w:rsidR="007828C7" w:rsidRPr="002A56FD" w:rsidRDefault="007828C7" w:rsidP="007828C7">
            <w:pPr>
              <w:keepNext/>
              <w:jc w:val="center"/>
              <w:rPr>
                <w:rFonts w:cstheme="minorHAnsi"/>
                <w:b/>
              </w:rPr>
            </w:pPr>
            <w:r w:rsidRPr="002A56FD">
              <w:rPr>
                <w:rFonts w:cstheme="minorHAnsi"/>
                <w:b/>
              </w:rPr>
              <w:t>2</w:t>
            </w:r>
          </w:p>
        </w:tc>
        <w:tc>
          <w:tcPr>
            <w:tcW w:w="730" w:type="dxa"/>
          </w:tcPr>
          <w:p w:rsidR="007828C7" w:rsidRPr="002A56FD" w:rsidRDefault="007828C7" w:rsidP="007828C7">
            <w:pPr>
              <w:keepNext/>
              <w:jc w:val="center"/>
              <w:rPr>
                <w:rFonts w:cstheme="minorHAnsi"/>
                <w:b/>
              </w:rPr>
            </w:pPr>
          </w:p>
          <w:p w:rsidR="007828C7" w:rsidRPr="002A56FD" w:rsidRDefault="007828C7" w:rsidP="007828C7">
            <w:pPr>
              <w:keepNext/>
              <w:jc w:val="center"/>
              <w:rPr>
                <w:rFonts w:cstheme="minorHAnsi"/>
                <w:b/>
              </w:rPr>
            </w:pPr>
            <w:r w:rsidRPr="002A56FD">
              <w:rPr>
                <w:rFonts w:cstheme="minorHAnsi"/>
                <w:b/>
              </w:rPr>
              <w:t>3</w:t>
            </w:r>
          </w:p>
        </w:tc>
        <w:tc>
          <w:tcPr>
            <w:tcW w:w="730" w:type="dxa"/>
          </w:tcPr>
          <w:p w:rsidR="007828C7" w:rsidRPr="002A56FD" w:rsidRDefault="007828C7" w:rsidP="007828C7">
            <w:pPr>
              <w:keepNext/>
              <w:jc w:val="center"/>
              <w:rPr>
                <w:rFonts w:cstheme="minorHAnsi"/>
                <w:b/>
              </w:rPr>
            </w:pPr>
          </w:p>
          <w:p w:rsidR="007828C7" w:rsidRPr="002A56FD" w:rsidRDefault="007828C7" w:rsidP="007828C7">
            <w:pPr>
              <w:keepNext/>
              <w:jc w:val="center"/>
              <w:rPr>
                <w:rFonts w:cstheme="minorHAnsi"/>
                <w:b/>
              </w:rPr>
            </w:pPr>
            <w:r w:rsidRPr="002A56FD">
              <w:rPr>
                <w:rFonts w:cstheme="minorHAnsi"/>
                <w:b/>
              </w:rPr>
              <w:t>4</w:t>
            </w:r>
          </w:p>
        </w:tc>
        <w:tc>
          <w:tcPr>
            <w:tcW w:w="735" w:type="dxa"/>
          </w:tcPr>
          <w:p w:rsidR="007828C7" w:rsidRPr="002A56FD" w:rsidRDefault="007828C7" w:rsidP="007828C7">
            <w:pPr>
              <w:keepNext/>
              <w:jc w:val="center"/>
              <w:rPr>
                <w:rFonts w:cstheme="minorHAnsi"/>
                <w:b/>
              </w:rPr>
            </w:pPr>
            <w:r w:rsidRPr="002A56FD">
              <w:rPr>
                <w:rFonts w:cstheme="minorHAnsi"/>
                <w:b/>
              </w:rPr>
              <w:t>Most</w:t>
            </w:r>
          </w:p>
          <w:p w:rsidR="007828C7" w:rsidRPr="002A56FD" w:rsidRDefault="007828C7" w:rsidP="007828C7">
            <w:pPr>
              <w:keepNext/>
              <w:jc w:val="center"/>
              <w:rPr>
                <w:rFonts w:cstheme="minorHAnsi"/>
                <w:b/>
              </w:rPr>
            </w:pPr>
            <w:r w:rsidRPr="002A56FD">
              <w:rPr>
                <w:rFonts w:cstheme="minorHAnsi"/>
                <w:b/>
              </w:rPr>
              <w:t>5</w:t>
            </w:r>
          </w:p>
        </w:tc>
        <w:tc>
          <w:tcPr>
            <w:tcW w:w="730" w:type="dxa"/>
          </w:tcPr>
          <w:p w:rsidR="007828C7" w:rsidRPr="002A56FD" w:rsidRDefault="007828C7" w:rsidP="007828C7">
            <w:pPr>
              <w:keepNext/>
              <w:jc w:val="center"/>
              <w:rPr>
                <w:rFonts w:cstheme="minorHAnsi"/>
                <w:b/>
              </w:rPr>
            </w:pPr>
          </w:p>
          <w:p w:rsidR="007828C7" w:rsidRPr="002A56FD" w:rsidRDefault="007828C7" w:rsidP="007828C7">
            <w:pPr>
              <w:keepNext/>
              <w:jc w:val="center"/>
              <w:rPr>
                <w:rFonts w:cstheme="minorHAnsi"/>
                <w:b/>
              </w:rPr>
            </w:pPr>
            <w:r w:rsidRPr="002A56FD">
              <w:rPr>
                <w:rFonts w:cstheme="minorHAnsi"/>
                <w:b/>
              </w:rPr>
              <w:t>n/a</w:t>
            </w:r>
          </w:p>
        </w:tc>
        <w:tc>
          <w:tcPr>
            <w:tcW w:w="967" w:type="dxa"/>
          </w:tcPr>
          <w:p w:rsidR="007828C7" w:rsidRPr="002A56FD" w:rsidRDefault="007828C7" w:rsidP="007828C7">
            <w:pPr>
              <w:keepNext/>
              <w:jc w:val="center"/>
              <w:rPr>
                <w:rFonts w:cstheme="minorHAnsi"/>
                <w:b/>
              </w:rPr>
            </w:pPr>
            <w:r w:rsidRPr="002A56FD">
              <w:rPr>
                <w:rFonts w:cstheme="minorHAnsi"/>
                <w:b/>
              </w:rPr>
              <w:t>Average barrier</w:t>
            </w:r>
          </w:p>
        </w:tc>
      </w:tr>
      <w:tr w:rsidR="007828C7" w:rsidRPr="002A56FD" w:rsidTr="007828C7">
        <w:tc>
          <w:tcPr>
            <w:tcW w:w="4390" w:type="dxa"/>
          </w:tcPr>
          <w:p w:rsidR="007828C7" w:rsidRPr="002A56FD" w:rsidRDefault="007828C7" w:rsidP="007828C7">
            <w:pPr>
              <w:keepNext/>
              <w:jc w:val="both"/>
              <w:rPr>
                <w:rFonts w:cstheme="minorHAnsi"/>
              </w:rPr>
            </w:pPr>
            <w:r w:rsidRPr="002A56FD">
              <w:rPr>
                <w:rFonts w:cstheme="minorHAnsi"/>
              </w:rPr>
              <w:t>Lack of incentive</w:t>
            </w:r>
          </w:p>
        </w:tc>
        <w:tc>
          <w:tcPr>
            <w:tcW w:w="735" w:type="dxa"/>
          </w:tcPr>
          <w:p w:rsidR="007828C7" w:rsidRPr="002A56FD" w:rsidRDefault="007828C7" w:rsidP="007828C7">
            <w:pPr>
              <w:keepNext/>
              <w:jc w:val="center"/>
              <w:rPr>
                <w:rFonts w:cstheme="minorHAnsi"/>
              </w:rPr>
            </w:pPr>
            <w:r w:rsidRPr="002A56FD">
              <w:rPr>
                <w:rFonts w:cstheme="minorHAnsi"/>
              </w:rPr>
              <w:t>23%</w:t>
            </w:r>
          </w:p>
        </w:tc>
        <w:tc>
          <w:tcPr>
            <w:tcW w:w="730" w:type="dxa"/>
          </w:tcPr>
          <w:p w:rsidR="007828C7" w:rsidRPr="002A56FD" w:rsidRDefault="007828C7" w:rsidP="007828C7">
            <w:pPr>
              <w:keepNext/>
              <w:jc w:val="center"/>
              <w:rPr>
                <w:rFonts w:cstheme="minorHAnsi"/>
              </w:rPr>
            </w:pPr>
            <w:r w:rsidRPr="002A56FD">
              <w:rPr>
                <w:rFonts w:cstheme="minorHAnsi"/>
              </w:rPr>
              <w:t>20%</w:t>
            </w:r>
          </w:p>
        </w:tc>
        <w:tc>
          <w:tcPr>
            <w:tcW w:w="730" w:type="dxa"/>
            <w:shd w:val="clear" w:color="auto" w:fill="D9D9D9" w:themeFill="background1" w:themeFillShade="D9"/>
          </w:tcPr>
          <w:p w:rsidR="007828C7" w:rsidRPr="002A56FD" w:rsidRDefault="007828C7" w:rsidP="007828C7">
            <w:pPr>
              <w:keepNext/>
              <w:jc w:val="center"/>
              <w:rPr>
                <w:rFonts w:cstheme="minorHAnsi"/>
                <w:b/>
              </w:rPr>
            </w:pPr>
            <w:r w:rsidRPr="002A56FD">
              <w:rPr>
                <w:rFonts w:cstheme="minorHAnsi"/>
                <w:b/>
              </w:rPr>
              <w:t>33%</w:t>
            </w:r>
          </w:p>
        </w:tc>
        <w:tc>
          <w:tcPr>
            <w:tcW w:w="730" w:type="dxa"/>
          </w:tcPr>
          <w:p w:rsidR="007828C7" w:rsidRPr="002A56FD" w:rsidRDefault="007828C7" w:rsidP="007828C7">
            <w:pPr>
              <w:keepNext/>
              <w:jc w:val="center"/>
              <w:rPr>
                <w:rFonts w:cstheme="minorHAnsi"/>
              </w:rPr>
            </w:pPr>
            <w:r w:rsidRPr="002A56FD">
              <w:rPr>
                <w:rFonts w:cstheme="minorHAnsi"/>
              </w:rPr>
              <w:t>12%</w:t>
            </w:r>
          </w:p>
        </w:tc>
        <w:tc>
          <w:tcPr>
            <w:tcW w:w="735" w:type="dxa"/>
          </w:tcPr>
          <w:p w:rsidR="007828C7" w:rsidRPr="002A56FD" w:rsidRDefault="007828C7" w:rsidP="007828C7">
            <w:pPr>
              <w:keepNext/>
              <w:jc w:val="center"/>
              <w:rPr>
                <w:rFonts w:cstheme="minorHAnsi"/>
              </w:rPr>
            </w:pPr>
            <w:r w:rsidRPr="002A56FD">
              <w:rPr>
                <w:rFonts w:cstheme="minorHAnsi"/>
              </w:rPr>
              <w:t>10%</w:t>
            </w:r>
          </w:p>
        </w:tc>
        <w:tc>
          <w:tcPr>
            <w:tcW w:w="730" w:type="dxa"/>
          </w:tcPr>
          <w:p w:rsidR="007828C7" w:rsidRPr="002A56FD" w:rsidRDefault="007828C7" w:rsidP="007828C7">
            <w:pPr>
              <w:keepNext/>
              <w:jc w:val="center"/>
              <w:rPr>
                <w:rFonts w:cstheme="minorHAnsi"/>
              </w:rPr>
            </w:pPr>
            <w:r w:rsidRPr="002A56FD">
              <w:rPr>
                <w:rFonts w:cstheme="minorHAnsi"/>
              </w:rPr>
              <w:t>2%</w:t>
            </w:r>
          </w:p>
        </w:tc>
        <w:tc>
          <w:tcPr>
            <w:tcW w:w="967" w:type="dxa"/>
          </w:tcPr>
          <w:p w:rsidR="007828C7" w:rsidRPr="002A56FD" w:rsidRDefault="007828C7" w:rsidP="007828C7">
            <w:pPr>
              <w:keepNext/>
              <w:jc w:val="center"/>
              <w:rPr>
                <w:rFonts w:cstheme="minorHAnsi"/>
              </w:rPr>
            </w:pPr>
            <w:r w:rsidRPr="002A56FD">
              <w:rPr>
                <w:rFonts w:cstheme="minorHAnsi"/>
              </w:rPr>
              <w:t>2.63</w:t>
            </w:r>
          </w:p>
        </w:tc>
      </w:tr>
      <w:tr w:rsidR="007828C7" w:rsidRPr="002A56FD" w:rsidTr="007828C7">
        <w:tc>
          <w:tcPr>
            <w:tcW w:w="4390" w:type="dxa"/>
          </w:tcPr>
          <w:p w:rsidR="007828C7" w:rsidRPr="002A56FD" w:rsidRDefault="007828C7" w:rsidP="007828C7">
            <w:pPr>
              <w:keepNext/>
              <w:jc w:val="both"/>
              <w:rPr>
                <w:rFonts w:cstheme="minorHAnsi"/>
              </w:rPr>
            </w:pPr>
            <w:r w:rsidRPr="002A56FD">
              <w:rPr>
                <w:rFonts w:cstheme="minorHAnsi"/>
              </w:rPr>
              <w:t>Fear of job loss</w:t>
            </w:r>
          </w:p>
        </w:tc>
        <w:tc>
          <w:tcPr>
            <w:tcW w:w="735" w:type="dxa"/>
          </w:tcPr>
          <w:p w:rsidR="007828C7" w:rsidRPr="002A56FD" w:rsidRDefault="007828C7" w:rsidP="007828C7">
            <w:pPr>
              <w:keepNext/>
              <w:jc w:val="center"/>
              <w:rPr>
                <w:rFonts w:cstheme="minorHAnsi"/>
              </w:rPr>
            </w:pPr>
            <w:r w:rsidRPr="002A56FD">
              <w:rPr>
                <w:rFonts w:cstheme="minorHAnsi"/>
              </w:rPr>
              <w:t>10%</w:t>
            </w:r>
          </w:p>
        </w:tc>
        <w:tc>
          <w:tcPr>
            <w:tcW w:w="730" w:type="dxa"/>
          </w:tcPr>
          <w:p w:rsidR="007828C7" w:rsidRPr="002A56FD" w:rsidRDefault="007828C7" w:rsidP="007828C7">
            <w:pPr>
              <w:keepNext/>
              <w:jc w:val="center"/>
              <w:rPr>
                <w:rFonts w:cstheme="minorHAnsi"/>
              </w:rPr>
            </w:pPr>
            <w:r w:rsidRPr="002A56FD">
              <w:rPr>
                <w:rFonts w:cstheme="minorHAnsi"/>
              </w:rPr>
              <w:t>14%</w:t>
            </w:r>
          </w:p>
        </w:tc>
        <w:tc>
          <w:tcPr>
            <w:tcW w:w="730" w:type="dxa"/>
          </w:tcPr>
          <w:p w:rsidR="007828C7" w:rsidRPr="002A56FD" w:rsidRDefault="007828C7" w:rsidP="007828C7">
            <w:pPr>
              <w:keepNext/>
              <w:jc w:val="center"/>
              <w:rPr>
                <w:rFonts w:cstheme="minorHAnsi"/>
              </w:rPr>
            </w:pPr>
            <w:r w:rsidRPr="002A56FD">
              <w:rPr>
                <w:rFonts w:cstheme="minorHAnsi"/>
              </w:rPr>
              <w:t>14%</w:t>
            </w:r>
          </w:p>
        </w:tc>
        <w:tc>
          <w:tcPr>
            <w:tcW w:w="730" w:type="dxa"/>
          </w:tcPr>
          <w:p w:rsidR="007828C7" w:rsidRPr="002A56FD" w:rsidRDefault="007828C7" w:rsidP="007828C7">
            <w:pPr>
              <w:keepNext/>
              <w:jc w:val="center"/>
              <w:rPr>
                <w:rFonts w:cstheme="minorHAnsi"/>
              </w:rPr>
            </w:pPr>
            <w:r w:rsidRPr="002A56FD">
              <w:rPr>
                <w:rFonts w:cstheme="minorHAnsi"/>
              </w:rPr>
              <w:t>24%</w:t>
            </w:r>
          </w:p>
        </w:tc>
        <w:tc>
          <w:tcPr>
            <w:tcW w:w="735" w:type="dxa"/>
            <w:shd w:val="clear" w:color="auto" w:fill="D9D9D9" w:themeFill="background1" w:themeFillShade="D9"/>
          </w:tcPr>
          <w:p w:rsidR="007828C7" w:rsidRPr="002A56FD" w:rsidRDefault="007828C7" w:rsidP="007828C7">
            <w:pPr>
              <w:keepNext/>
              <w:jc w:val="center"/>
              <w:rPr>
                <w:rFonts w:cstheme="minorHAnsi"/>
                <w:b/>
              </w:rPr>
            </w:pPr>
            <w:r w:rsidRPr="002A56FD">
              <w:rPr>
                <w:rFonts w:cstheme="minorHAnsi"/>
                <w:b/>
              </w:rPr>
              <w:t>35%</w:t>
            </w:r>
          </w:p>
        </w:tc>
        <w:tc>
          <w:tcPr>
            <w:tcW w:w="730" w:type="dxa"/>
          </w:tcPr>
          <w:p w:rsidR="007828C7" w:rsidRPr="002A56FD" w:rsidRDefault="007828C7" w:rsidP="007828C7">
            <w:pPr>
              <w:keepNext/>
              <w:jc w:val="center"/>
              <w:rPr>
                <w:rFonts w:cstheme="minorHAnsi"/>
              </w:rPr>
            </w:pPr>
            <w:r w:rsidRPr="002A56FD">
              <w:rPr>
                <w:rFonts w:cstheme="minorHAnsi"/>
              </w:rPr>
              <w:t>3%</w:t>
            </w:r>
          </w:p>
        </w:tc>
        <w:tc>
          <w:tcPr>
            <w:tcW w:w="967" w:type="dxa"/>
          </w:tcPr>
          <w:p w:rsidR="007828C7" w:rsidRPr="002A56FD" w:rsidRDefault="007828C7" w:rsidP="007828C7">
            <w:pPr>
              <w:keepNext/>
              <w:jc w:val="center"/>
              <w:rPr>
                <w:rFonts w:cstheme="minorHAnsi"/>
              </w:rPr>
            </w:pPr>
            <w:r w:rsidRPr="002A56FD">
              <w:rPr>
                <w:rFonts w:cstheme="minorHAnsi"/>
              </w:rPr>
              <w:t>3.61</w:t>
            </w:r>
          </w:p>
        </w:tc>
      </w:tr>
      <w:tr w:rsidR="007828C7" w:rsidRPr="002A56FD" w:rsidTr="007828C7">
        <w:tc>
          <w:tcPr>
            <w:tcW w:w="4390" w:type="dxa"/>
          </w:tcPr>
          <w:p w:rsidR="007828C7" w:rsidRPr="002A56FD" w:rsidRDefault="007828C7" w:rsidP="007828C7">
            <w:pPr>
              <w:keepNext/>
              <w:jc w:val="both"/>
              <w:rPr>
                <w:rFonts w:cstheme="minorHAnsi"/>
              </w:rPr>
            </w:pPr>
            <w:r w:rsidRPr="002A56FD">
              <w:rPr>
                <w:rFonts w:cstheme="minorHAnsi"/>
              </w:rPr>
              <w:t>Poor communication of reasons for sharing</w:t>
            </w:r>
          </w:p>
        </w:tc>
        <w:tc>
          <w:tcPr>
            <w:tcW w:w="735" w:type="dxa"/>
          </w:tcPr>
          <w:p w:rsidR="007828C7" w:rsidRPr="002A56FD" w:rsidRDefault="007828C7" w:rsidP="007828C7">
            <w:pPr>
              <w:keepNext/>
              <w:jc w:val="center"/>
              <w:rPr>
                <w:rFonts w:cstheme="minorHAnsi"/>
              </w:rPr>
            </w:pPr>
            <w:r w:rsidRPr="002A56FD">
              <w:rPr>
                <w:rFonts w:cstheme="minorHAnsi"/>
              </w:rPr>
              <w:t>3%</w:t>
            </w:r>
          </w:p>
        </w:tc>
        <w:tc>
          <w:tcPr>
            <w:tcW w:w="730" w:type="dxa"/>
          </w:tcPr>
          <w:p w:rsidR="007828C7" w:rsidRPr="002A56FD" w:rsidRDefault="007828C7" w:rsidP="007828C7">
            <w:pPr>
              <w:keepNext/>
              <w:jc w:val="center"/>
              <w:rPr>
                <w:rFonts w:cstheme="minorHAnsi"/>
              </w:rPr>
            </w:pPr>
            <w:r w:rsidRPr="002A56FD">
              <w:rPr>
                <w:rFonts w:cstheme="minorHAnsi"/>
              </w:rPr>
              <w:t>9%</w:t>
            </w:r>
          </w:p>
        </w:tc>
        <w:tc>
          <w:tcPr>
            <w:tcW w:w="730" w:type="dxa"/>
          </w:tcPr>
          <w:p w:rsidR="007828C7" w:rsidRPr="002A56FD" w:rsidRDefault="007828C7" w:rsidP="007828C7">
            <w:pPr>
              <w:keepNext/>
              <w:jc w:val="center"/>
              <w:rPr>
                <w:rFonts w:cstheme="minorHAnsi"/>
              </w:rPr>
            </w:pPr>
            <w:r w:rsidRPr="002A56FD">
              <w:rPr>
                <w:rFonts w:cstheme="minorHAnsi"/>
              </w:rPr>
              <w:t>23%</w:t>
            </w:r>
          </w:p>
        </w:tc>
        <w:tc>
          <w:tcPr>
            <w:tcW w:w="730" w:type="dxa"/>
            <w:shd w:val="clear" w:color="auto" w:fill="D9D9D9" w:themeFill="background1" w:themeFillShade="D9"/>
          </w:tcPr>
          <w:p w:rsidR="007828C7" w:rsidRPr="002A56FD" w:rsidRDefault="007828C7" w:rsidP="007828C7">
            <w:pPr>
              <w:keepNext/>
              <w:jc w:val="center"/>
              <w:rPr>
                <w:rFonts w:cstheme="minorHAnsi"/>
                <w:b/>
              </w:rPr>
            </w:pPr>
            <w:r w:rsidRPr="002A56FD">
              <w:rPr>
                <w:rFonts w:cstheme="minorHAnsi"/>
                <w:b/>
              </w:rPr>
              <w:t>38%</w:t>
            </w:r>
          </w:p>
        </w:tc>
        <w:tc>
          <w:tcPr>
            <w:tcW w:w="735" w:type="dxa"/>
            <w:shd w:val="clear" w:color="auto" w:fill="auto"/>
          </w:tcPr>
          <w:p w:rsidR="007828C7" w:rsidRPr="002A56FD" w:rsidRDefault="007828C7" w:rsidP="007828C7">
            <w:pPr>
              <w:keepNext/>
              <w:jc w:val="center"/>
              <w:rPr>
                <w:rFonts w:cstheme="minorHAnsi"/>
              </w:rPr>
            </w:pPr>
            <w:r w:rsidRPr="002A56FD">
              <w:rPr>
                <w:rFonts w:cstheme="minorHAnsi"/>
              </w:rPr>
              <w:t>27%</w:t>
            </w:r>
          </w:p>
        </w:tc>
        <w:tc>
          <w:tcPr>
            <w:tcW w:w="730" w:type="dxa"/>
          </w:tcPr>
          <w:p w:rsidR="007828C7" w:rsidRPr="002A56FD" w:rsidRDefault="007828C7" w:rsidP="007828C7">
            <w:pPr>
              <w:keepNext/>
              <w:jc w:val="center"/>
              <w:rPr>
                <w:rFonts w:cstheme="minorHAnsi"/>
              </w:rPr>
            </w:pPr>
            <w:r w:rsidRPr="002A56FD">
              <w:rPr>
                <w:rFonts w:cstheme="minorHAnsi"/>
              </w:rPr>
              <w:t>0%</w:t>
            </w:r>
          </w:p>
        </w:tc>
        <w:tc>
          <w:tcPr>
            <w:tcW w:w="967" w:type="dxa"/>
          </w:tcPr>
          <w:p w:rsidR="007828C7" w:rsidRPr="002A56FD" w:rsidRDefault="007828C7" w:rsidP="007828C7">
            <w:pPr>
              <w:keepNext/>
              <w:jc w:val="center"/>
              <w:rPr>
                <w:rFonts w:cstheme="minorHAnsi"/>
              </w:rPr>
            </w:pPr>
            <w:r w:rsidRPr="002A56FD">
              <w:rPr>
                <w:rFonts w:cstheme="minorHAnsi"/>
              </w:rPr>
              <w:t>3.78</w:t>
            </w:r>
          </w:p>
        </w:tc>
      </w:tr>
      <w:tr w:rsidR="007828C7" w:rsidRPr="002A56FD" w:rsidTr="007828C7">
        <w:tc>
          <w:tcPr>
            <w:tcW w:w="4390" w:type="dxa"/>
          </w:tcPr>
          <w:p w:rsidR="007828C7" w:rsidRPr="002A56FD" w:rsidRDefault="007828C7" w:rsidP="007828C7">
            <w:pPr>
              <w:keepNext/>
              <w:jc w:val="both"/>
              <w:rPr>
                <w:rFonts w:cstheme="minorHAnsi"/>
              </w:rPr>
            </w:pPr>
            <w:r w:rsidRPr="002A56FD">
              <w:rPr>
                <w:rFonts w:cstheme="minorHAnsi"/>
              </w:rPr>
              <w:t>Too much info to transfer in allowed time</w:t>
            </w:r>
          </w:p>
        </w:tc>
        <w:tc>
          <w:tcPr>
            <w:tcW w:w="735" w:type="dxa"/>
          </w:tcPr>
          <w:p w:rsidR="007828C7" w:rsidRPr="002A56FD" w:rsidRDefault="007828C7" w:rsidP="007828C7">
            <w:pPr>
              <w:keepNext/>
              <w:jc w:val="center"/>
              <w:rPr>
                <w:rFonts w:cstheme="minorHAnsi"/>
              </w:rPr>
            </w:pPr>
            <w:r w:rsidRPr="002A56FD">
              <w:rPr>
                <w:rFonts w:cstheme="minorHAnsi"/>
              </w:rPr>
              <w:t>7%</w:t>
            </w:r>
          </w:p>
        </w:tc>
        <w:tc>
          <w:tcPr>
            <w:tcW w:w="730" w:type="dxa"/>
          </w:tcPr>
          <w:p w:rsidR="007828C7" w:rsidRPr="002A56FD" w:rsidRDefault="007828C7" w:rsidP="007828C7">
            <w:pPr>
              <w:keepNext/>
              <w:jc w:val="center"/>
              <w:rPr>
                <w:rFonts w:cstheme="minorHAnsi"/>
              </w:rPr>
            </w:pPr>
            <w:r w:rsidRPr="002A56FD">
              <w:rPr>
                <w:rFonts w:cstheme="minorHAnsi"/>
              </w:rPr>
              <w:t>10%</w:t>
            </w:r>
          </w:p>
        </w:tc>
        <w:tc>
          <w:tcPr>
            <w:tcW w:w="730" w:type="dxa"/>
          </w:tcPr>
          <w:p w:rsidR="007828C7" w:rsidRPr="002A56FD" w:rsidRDefault="007828C7" w:rsidP="007828C7">
            <w:pPr>
              <w:keepNext/>
              <w:jc w:val="center"/>
              <w:rPr>
                <w:rFonts w:cstheme="minorHAnsi"/>
              </w:rPr>
            </w:pPr>
            <w:r w:rsidRPr="002A56FD">
              <w:rPr>
                <w:rFonts w:cstheme="minorHAnsi"/>
              </w:rPr>
              <w:t>22%</w:t>
            </w:r>
          </w:p>
        </w:tc>
        <w:tc>
          <w:tcPr>
            <w:tcW w:w="730" w:type="dxa"/>
            <w:shd w:val="clear" w:color="auto" w:fill="D9D9D9" w:themeFill="background1" w:themeFillShade="D9"/>
          </w:tcPr>
          <w:p w:rsidR="007828C7" w:rsidRPr="002A56FD" w:rsidRDefault="007828C7" w:rsidP="007828C7">
            <w:pPr>
              <w:keepNext/>
              <w:jc w:val="center"/>
              <w:rPr>
                <w:rFonts w:cstheme="minorHAnsi"/>
                <w:b/>
              </w:rPr>
            </w:pPr>
            <w:r w:rsidRPr="002A56FD">
              <w:rPr>
                <w:rFonts w:cstheme="minorHAnsi"/>
                <w:b/>
              </w:rPr>
              <w:t>36%</w:t>
            </w:r>
          </w:p>
        </w:tc>
        <w:tc>
          <w:tcPr>
            <w:tcW w:w="735" w:type="dxa"/>
          </w:tcPr>
          <w:p w:rsidR="007828C7" w:rsidRPr="002A56FD" w:rsidRDefault="007828C7" w:rsidP="007828C7">
            <w:pPr>
              <w:keepNext/>
              <w:jc w:val="center"/>
              <w:rPr>
                <w:rFonts w:cstheme="minorHAnsi"/>
              </w:rPr>
            </w:pPr>
            <w:r w:rsidRPr="002A56FD">
              <w:rPr>
                <w:rFonts w:cstheme="minorHAnsi"/>
              </w:rPr>
              <w:t>25%</w:t>
            </w:r>
          </w:p>
        </w:tc>
        <w:tc>
          <w:tcPr>
            <w:tcW w:w="730" w:type="dxa"/>
          </w:tcPr>
          <w:p w:rsidR="007828C7" w:rsidRPr="002A56FD" w:rsidRDefault="007828C7" w:rsidP="007828C7">
            <w:pPr>
              <w:keepNext/>
              <w:jc w:val="center"/>
              <w:rPr>
                <w:rFonts w:cstheme="minorHAnsi"/>
              </w:rPr>
            </w:pPr>
            <w:r w:rsidRPr="002A56FD">
              <w:rPr>
                <w:rFonts w:cstheme="minorHAnsi"/>
              </w:rPr>
              <w:t>1%</w:t>
            </w:r>
          </w:p>
        </w:tc>
        <w:tc>
          <w:tcPr>
            <w:tcW w:w="967" w:type="dxa"/>
          </w:tcPr>
          <w:p w:rsidR="007828C7" w:rsidRPr="002A56FD" w:rsidRDefault="007828C7" w:rsidP="007828C7">
            <w:pPr>
              <w:keepNext/>
              <w:jc w:val="center"/>
              <w:rPr>
                <w:rFonts w:cstheme="minorHAnsi"/>
              </w:rPr>
            </w:pPr>
            <w:r w:rsidRPr="002A56FD">
              <w:rPr>
                <w:rFonts w:cstheme="minorHAnsi"/>
              </w:rPr>
              <w:t>3.62</w:t>
            </w:r>
          </w:p>
        </w:tc>
      </w:tr>
      <w:tr w:rsidR="007828C7" w:rsidRPr="002A56FD" w:rsidTr="007828C7">
        <w:tc>
          <w:tcPr>
            <w:tcW w:w="4390" w:type="dxa"/>
          </w:tcPr>
          <w:p w:rsidR="007828C7" w:rsidRPr="002A56FD" w:rsidRDefault="007828C7" w:rsidP="007828C7">
            <w:pPr>
              <w:keepNext/>
              <w:jc w:val="both"/>
              <w:rPr>
                <w:rFonts w:cstheme="minorHAnsi"/>
              </w:rPr>
            </w:pPr>
            <w:r w:rsidRPr="002A56FD">
              <w:rPr>
                <w:rFonts w:cstheme="minorHAnsi"/>
              </w:rPr>
              <w:t>Other (comment)</w:t>
            </w:r>
          </w:p>
        </w:tc>
        <w:tc>
          <w:tcPr>
            <w:tcW w:w="735" w:type="dxa"/>
          </w:tcPr>
          <w:p w:rsidR="007828C7" w:rsidRPr="002A56FD" w:rsidRDefault="007828C7" w:rsidP="007828C7">
            <w:pPr>
              <w:keepNext/>
              <w:jc w:val="center"/>
              <w:rPr>
                <w:rFonts w:cstheme="minorHAnsi"/>
              </w:rPr>
            </w:pPr>
            <w:r w:rsidRPr="002A56FD">
              <w:rPr>
                <w:rFonts w:cstheme="minorHAnsi"/>
              </w:rPr>
              <w:t>0%</w:t>
            </w:r>
          </w:p>
        </w:tc>
        <w:tc>
          <w:tcPr>
            <w:tcW w:w="730" w:type="dxa"/>
          </w:tcPr>
          <w:p w:rsidR="007828C7" w:rsidRPr="002A56FD" w:rsidRDefault="007828C7" w:rsidP="007828C7">
            <w:pPr>
              <w:keepNext/>
              <w:jc w:val="center"/>
              <w:rPr>
                <w:rFonts w:cstheme="minorHAnsi"/>
              </w:rPr>
            </w:pPr>
            <w:r w:rsidRPr="002A56FD">
              <w:rPr>
                <w:rFonts w:cstheme="minorHAnsi"/>
              </w:rPr>
              <w:t>2%</w:t>
            </w:r>
          </w:p>
        </w:tc>
        <w:tc>
          <w:tcPr>
            <w:tcW w:w="730" w:type="dxa"/>
          </w:tcPr>
          <w:p w:rsidR="007828C7" w:rsidRPr="002A56FD" w:rsidRDefault="007828C7" w:rsidP="007828C7">
            <w:pPr>
              <w:keepNext/>
              <w:jc w:val="center"/>
              <w:rPr>
                <w:rFonts w:cstheme="minorHAnsi"/>
              </w:rPr>
            </w:pPr>
            <w:r w:rsidRPr="002A56FD">
              <w:rPr>
                <w:rFonts w:cstheme="minorHAnsi"/>
              </w:rPr>
              <w:t>10%</w:t>
            </w:r>
          </w:p>
        </w:tc>
        <w:tc>
          <w:tcPr>
            <w:tcW w:w="730" w:type="dxa"/>
          </w:tcPr>
          <w:p w:rsidR="007828C7" w:rsidRPr="002A56FD" w:rsidRDefault="007828C7" w:rsidP="007828C7">
            <w:pPr>
              <w:keepNext/>
              <w:jc w:val="center"/>
              <w:rPr>
                <w:rFonts w:cstheme="minorHAnsi"/>
              </w:rPr>
            </w:pPr>
            <w:r w:rsidRPr="002A56FD">
              <w:rPr>
                <w:rFonts w:cstheme="minorHAnsi"/>
              </w:rPr>
              <w:t>14%</w:t>
            </w:r>
          </w:p>
        </w:tc>
        <w:tc>
          <w:tcPr>
            <w:tcW w:w="735" w:type="dxa"/>
          </w:tcPr>
          <w:p w:rsidR="007828C7" w:rsidRPr="002A56FD" w:rsidRDefault="007828C7" w:rsidP="007828C7">
            <w:pPr>
              <w:keepNext/>
              <w:jc w:val="center"/>
              <w:rPr>
                <w:rFonts w:cstheme="minorHAnsi"/>
              </w:rPr>
            </w:pPr>
            <w:r w:rsidRPr="002A56FD">
              <w:rPr>
                <w:rFonts w:cstheme="minorHAnsi"/>
              </w:rPr>
              <w:t>29%</w:t>
            </w:r>
          </w:p>
        </w:tc>
        <w:tc>
          <w:tcPr>
            <w:tcW w:w="730" w:type="dxa"/>
            <w:shd w:val="clear" w:color="auto" w:fill="D9D9D9" w:themeFill="background1" w:themeFillShade="D9"/>
          </w:tcPr>
          <w:p w:rsidR="007828C7" w:rsidRPr="002A56FD" w:rsidRDefault="007828C7" w:rsidP="007828C7">
            <w:pPr>
              <w:keepNext/>
              <w:jc w:val="center"/>
              <w:rPr>
                <w:rFonts w:cstheme="minorHAnsi"/>
                <w:b/>
              </w:rPr>
            </w:pPr>
            <w:r w:rsidRPr="002A56FD">
              <w:rPr>
                <w:rFonts w:cstheme="minorHAnsi"/>
                <w:b/>
              </w:rPr>
              <w:t>45%</w:t>
            </w:r>
          </w:p>
        </w:tc>
        <w:tc>
          <w:tcPr>
            <w:tcW w:w="967" w:type="dxa"/>
          </w:tcPr>
          <w:p w:rsidR="007828C7" w:rsidRPr="002A56FD" w:rsidRDefault="007828C7" w:rsidP="007828C7">
            <w:pPr>
              <w:keepNext/>
              <w:jc w:val="center"/>
              <w:rPr>
                <w:rFonts w:cstheme="minorHAnsi"/>
              </w:rPr>
            </w:pPr>
            <w:r w:rsidRPr="002A56FD">
              <w:rPr>
                <w:rFonts w:cstheme="minorHAnsi"/>
              </w:rPr>
              <w:t>4.26</w:t>
            </w:r>
          </w:p>
        </w:tc>
      </w:tr>
    </w:tbl>
    <w:p w:rsidR="00432759" w:rsidRPr="002A56FD" w:rsidRDefault="007828C7" w:rsidP="00432759">
      <w:pPr>
        <w:spacing w:after="0"/>
        <w:rPr>
          <w:rFonts w:cstheme="minorHAnsi"/>
        </w:rPr>
      </w:pPr>
      <w:proofErr w:type="gramStart"/>
      <w:r w:rsidRPr="002A56FD">
        <w:rPr>
          <w:rFonts w:cstheme="minorHAnsi"/>
        </w:rPr>
        <w:t>Table</w:t>
      </w:r>
      <w:r w:rsidR="00432759" w:rsidRPr="002A56FD">
        <w:rPr>
          <w:rFonts w:cstheme="minorHAnsi"/>
        </w:rPr>
        <w:t xml:space="preserve"> 2</w:t>
      </w:r>
      <w:r w:rsidR="00CA182C" w:rsidRPr="002A56FD">
        <w:rPr>
          <w:rFonts w:cstheme="minorHAnsi"/>
        </w:rPr>
        <w:t>.</w:t>
      </w:r>
      <w:proofErr w:type="gramEnd"/>
      <w:r w:rsidR="009D0E3F" w:rsidRPr="002A56FD">
        <w:rPr>
          <w:rFonts w:cstheme="minorHAnsi"/>
        </w:rPr>
        <w:t xml:space="preserve"> Key barriers </w:t>
      </w:r>
      <w:r w:rsidR="001301D2" w:rsidRPr="002A56FD">
        <w:rPr>
          <w:rFonts w:cstheme="minorHAnsi"/>
        </w:rPr>
        <w:t>to</w:t>
      </w:r>
      <w:r w:rsidR="009D0E3F" w:rsidRPr="002A56FD">
        <w:rPr>
          <w:rFonts w:cstheme="minorHAnsi"/>
        </w:rPr>
        <w:t xml:space="preserve"> sharing technical know-how with another facility</w:t>
      </w:r>
    </w:p>
    <w:p w:rsidR="009D0E3F" w:rsidRPr="002A56FD" w:rsidRDefault="009D0E3F" w:rsidP="00432759">
      <w:pPr>
        <w:spacing w:after="0"/>
        <w:rPr>
          <w:rFonts w:cstheme="minorHAnsi"/>
        </w:rPr>
      </w:pPr>
    </w:p>
    <w:p w:rsidR="00432759" w:rsidRPr="002A56FD" w:rsidRDefault="00CA182C" w:rsidP="00817C5A">
      <w:pPr>
        <w:spacing w:after="0"/>
        <w:jc w:val="both"/>
        <w:rPr>
          <w:rFonts w:cstheme="minorHAnsi"/>
        </w:rPr>
      </w:pPr>
      <w:r w:rsidRPr="002A56FD">
        <w:rPr>
          <w:rFonts w:cstheme="minorHAnsi"/>
        </w:rPr>
        <w:t>T</w:t>
      </w:r>
      <w:r w:rsidR="009D0E3F" w:rsidRPr="002A56FD">
        <w:rPr>
          <w:rFonts w:cstheme="minorHAnsi"/>
        </w:rPr>
        <w:t>hose</w:t>
      </w:r>
      <w:r w:rsidR="00432759" w:rsidRPr="002A56FD">
        <w:rPr>
          <w:rFonts w:cstheme="minorHAnsi"/>
        </w:rPr>
        <w:t xml:space="preserve"> who had less than </w:t>
      </w:r>
      <w:r w:rsidR="00817C5A" w:rsidRPr="002A56FD">
        <w:rPr>
          <w:rFonts w:cstheme="minorHAnsi"/>
        </w:rPr>
        <w:t>five</w:t>
      </w:r>
      <w:r w:rsidR="00432759" w:rsidRPr="002A56FD">
        <w:rPr>
          <w:rFonts w:cstheme="minorHAnsi"/>
        </w:rPr>
        <w:t xml:space="preserve"> years service put fear of</w:t>
      </w:r>
      <w:r w:rsidR="009D0E3F" w:rsidRPr="002A56FD">
        <w:rPr>
          <w:rFonts w:cstheme="minorHAnsi"/>
        </w:rPr>
        <w:t xml:space="preserve"> job</w:t>
      </w:r>
      <w:r w:rsidR="00432759" w:rsidRPr="002A56FD">
        <w:rPr>
          <w:rFonts w:cstheme="minorHAnsi"/>
        </w:rPr>
        <w:t xml:space="preserve"> los</w:t>
      </w:r>
      <w:r w:rsidR="009D0E3F" w:rsidRPr="002A56FD">
        <w:rPr>
          <w:rFonts w:cstheme="minorHAnsi"/>
        </w:rPr>
        <w:t>s</w:t>
      </w:r>
      <w:r w:rsidR="00432759" w:rsidRPr="002A56FD">
        <w:rPr>
          <w:rFonts w:cstheme="minorHAnsi"/>
        </w:rPr>
        <w:t xml:space="preserve"> as the smallest barrier</w:t>
      </w:r>
      <w:r w:rsidR="009D0E3F" w:rsidRPr="002A56FD">
        <w:rPr>
          <w:rFonts w:cstheme="minorHAnsi"/>
        </w:rPr>
        <w:t xml:space="preserve">. When </w:t>
      </w:r>
      <w:r w:rsidR="00432759" w:rsidRPr="002A56FD">
        <w:rPr>
          <w:rFonts w:cstheme="minorHAnsi"/>
        </w:rPr>
        <w:t xml:space="preserve">compared to the rest of the </w:t>
      </w:r>
      <w:r w:rsidR="009D0E3F" w:rsidRPr="002A56FD">
        <w:rPr>
          <w:rFonts w:cstheme="minorHAnsi"/>
        </w:rPr>
        <w:t>sample</w:t>
      </w:r>
      <w:r w:rsidR="001301D2" w:rsidRPr="002A56FD">
        <w:rPr>
          <w:rFonts w:cstheme="minorHAnsi"/>
        </w:rPr>
        <w:t>,</w:t>
      </w:r>
      <w:r w:rsidR="009D0E3F" w:rsidRPr="002A56FD">
        <w:rPr>
          <w:rFonts w:cstheme="minorHAnsi"/>
        </w:rPr>
        <w:t xml:space="preserve"> for </w:t>
      </w:r>
      <w:r w:rsidR="001301D2" w:rsidRPr="002A56FD">
        <w:rPr>
          <w:rFonts w:cstheme="minorHAnsi"/>
        </w:rPr>
        <w:t xml:space="preserve">those with </w:t>
      </w:r>
      <w:r w:rsidRPr="002A56FD">
        <w:rPr>
          <w:rFonts w:cstheme="minorHAnsi"/>
        </w:rPr>
        <w:t>longer service</w:t>
      </w:r>
      <w:r w:rsidR="009D0E3F" w:rsidRPr="002A56FD">
        <w:rPr>
          <w:rFonts w:cstheme="minorHAnsi"/>
        </w:rPr>
        <w:t xml:space="preserve"> </w:t>
      </w:r>
      <w:r w:rsidR="00432759" w:rsidRPr="002A56FD">
        <w:rPr>
          <w:rFonts w:cstheme="minorHAnsi"/>
        </w:rPr>
        <w:t xml:space="preserve">it was the largest barrier. </w:t>
      </w:r>
      <w:r w:rsidR="009D0E3F" w:rsidRPr="002A56FD">
        <w:rPr>
          <w:rFonts w:cstheme="minorHAnsi"/>
        </w:rPr>
        <w:t>When analysed by</w:t>
      </w:r>
      <w:r w:rsidR="00432759" w:rsidRPr="002A56FD">
        <w:rPr>
          <w:rFonts w:cstheme="minorHAnsi"/>
        </w:rPr>
        <w:t xml:space="preserve"> job function, </w:t>
      </w:r>
      <w:r w:rsidR="009D0E3F" w:rsidRPr="002A56FD">
        <w:rPr>
          <w:rFonts w:cstheme="minorHAnsi"/>
        </w:rPr>
        <w:t>m</w:t>
      </w:r>
      <w:r w:rsidR="00432759" w:rsidRPr="002A56FD">
        <w:rPr>
          <w:rFonts w:cstheme="minorHAnsi"/>
        </w:rPr>
        <w:t xml:space="preserve">anagers overwhelmingly had fear of </w:t>
      </w:r>
      <w:r w:rsidR="00817C5A" w:rsidRPr="002A56FD">
        <w:rPr>
          <w:rFonts w:cstheme="minorHAnsi"/>
        </w:rPr>
        <w:t xml:space="preserve">job </w:t>
      </w:r>
      <w:r w:rsidR="00432759" w:rsidRPr="002A56FD">
        <w:rPr>
          <w:rFonts w:cstheme="minorHAnsi"/>
        </w:rPr>
        <w:t>los</w:t>
      </w:r>
      <w:r w:rsidR="00817C5A" w:rsidRPr="002A56FD">
        <w:rPr>
          <w:rFonts w:cstheme="minorHAnsi"/>
        </w:rPr>
        <w:t>s</w:t>
      </w:r>
      <w:r w:rsidR="00432759" w:rsidRPr="002A56FD">
        <w:rPr>
          <w:rFonts w:cstheme="minorHAnsi"/>
        </w:rPr>
        <w:t xml:space="preserve"> as </w:t>
      </w:r>
      <w:r w:rsidR="00817C5A" w:rsidRPr="002A56FD">
        <w:rPr>
          <w:rFonts w:cstheme="minorHAnsi"/>
        </w:rPr>
        <w:t xml:space="preserve">the </w:t>
      </w:r>
      <w:r w:rsidR="00432759" w:rsidRPr="002A56FD">
        <w:rPr>
          <w:rFonts w:cstheme="minorHAnsi"/>
        </w:rPr>
        <w:t>largest barrier</w:t>
      </w:r>
      <w:r w:rsidR="00817C5A" w:rsidRPr="002A56FD">
        <w:rPr>
          <w:rFonts w:cstheme="minorHAnsi"/>
        </w:rPr>
        <w:t xml:space="preserve"> (noting that managers typically had more than five years of service)</w:t>
      </w:r>
      <w:r w:rsidR="00432759" w:rsidRPr="002A56FD">
        <w:rPr>
          <w:rFonts w:cstheme="minorHAnsi"/>
        </w:rPr>
        <w:t>.</w:t>
      </w:r>
    </w:p>
    <w:p w:rsidR="00817C5A" w:rsidRPr="002A56FD" w:rsidRDefault="00817C5A" w:rsidP="00432759">
      <w:pPr>
        <w:spacing w:after="0"/>
        <w:rPr>
          <w:rFonts w:cstheme="minorHAnsi"/>
        </w:rPr>
      </w:pPr>
    </w:p>
    <w:p w:rsidR="00432759" w:rsidRPr="002A56FD" w:rsidRDefault="00817C5A" w:rsidP="00817C5A">
      <w:pPr>
        <w:spacing w:after="0"/>
        <w:jc w:val="both"/>
        <w:rPr>
          <w:rFonts w:cstheme="minorHAnsi"/>
        </w:rPr>
      </w:pPr>
      <w:r w:rsidRPr="002A56FD">
        <w:rPr>
          <w:rFonts w:cstheme="minorHAnsi"/>
        </w:rPr>
        <w:t xml:space="preserve">Examining </w:t>
      </w:r>
      <w:r w:rsidR="00432759" w:rsidRPr="002A56FD">
        <w:rPr>
          <w:rFonts w:cstheme="minorHAnsi"/>
        </w:rPr>
        <w:t>the key factors for successful transfer of know-how to an overseas facility, all respondents considered programme management, upfront training of personnel, good communication and a fully d</w:t>
      </w:r>
      <w:r w:rsidRPr="002A56FD">
        <w:rPr>
          <w:rFonts w:cstheme="minorHAnsi"/>
        </w:rPr>
        <w:t>ocumented method of manufacture</w:t>
      </w:r>
      <w:r w:rsidR="00432759" w:rsidRPr="002A56FD">
        <w:rPr>
          <w:rFonts w:cstheme="minorHAnsi"/>
        </w:rPr>
        <w:t xml:space="preserve"> as very important (</w:t>
      </w:r>
      <w:r w:rsidR="004C4E90" w:rsidRPr="002A56FD">
        <w:rPr>
          <w:rFonts w:cstheme="minorHAnsi"/>
        </w:rPr>
        <w:t>Table</w:t>
      </w:r>
      <w:r w:rsidR="00432759" w:rsidRPr="002A56FD">
        <w:rPr>
          <w:rFonts w:cstheme="minorHAnsi"/>
        </w:rPr>
        <w:t xml:space="preserve"> 3). Additional comments to note were strong / good leadership and qualification of the manufacturing procedures that are in place.</w:t>
      </w:r>
    </w:p>
    <w:p w:rsidR="00432759" w:rsidRPr="002A56FD" w:rsidRDefault="00432759" w:rsidP="00F526E2">
      <w:pPr>
        <w:keepNext/>
        <w:spacing w:after="0" w:line="240" w:lineRule="auto"/>
        <w:jc w:val="both"/>
        <w:rPr>
          <w:rFonts w:cs="Arial"/>
          <w:noProof/>
          <w:sz w:val="24"/>
          <w:szCs w:val="19"/>
          <w:lang w:eastAsia="en-GB"/>
        </w:rPr>
      </w:pPr>
      <w:r w:rsidRPr="002A56FD">
        <w:rPr>
          <w:rFonts w:cs="Arial"/>
          <w:noProof/>
          <w:sz w:val="24"/>
          <w:szCs w:val="19"/>
          <w:lang w:eastAsia="en-GB"/>
        </w:rPr>
        <w:t xml:space="preserve"> </w:t>
      </w:r>
    </w:p>
    <w:tbl>
      <w:tblPr>
        <w:tblStyle w:val="TableGrid"/>
        <w:tblW w:w="9747" w:type="dxa"/>
        <w:tblLook w:val="04A0"/>
      </w:tblPr>
      <w:tblGrid>
        <w:gridCol w:w="4301"/>
        <w:gridCol w:w="722"/>
        <w:gridCol w:w="652"/>
        <w:gridCol w:w="690"/>
        <w:gridCol w:w="690"/>
        <w:gridCol w:w="721"/>
        <w:gridCol w:w="691"/>
        <w:gridCol w:w="1280"/>
      </w:tblGrid>
      <w:tr w:rsidR="007828C7" w:rsidRPr="002A56FD" w:rsidTr="007828C7">
        <w:tc>
          <w:tcPr>
            <w:tcW w:w="5670" w:type="dxa"/>
          </w:tcPr>
          <w:p w:rsidR="007828C7" w:rsidRPr="002A56FD" w:rsidRDefault="007828C7" w:rsidP="007828C7">
            <w:pPr>
              <w:keepNext/>
              <w:jc w:val="right"/>
              <w:rPr>
                <w:rFonts w:cstheme="minorHAnsi"/>
                <w:b/>
              </w:rPr>
            </w:pPr>
            <w:r w:rsidRPr="002A56FD">
              <w:rPr>
                <w:rFonts w:cstheme="minorHAnsi"/>
                <w:b/>
              </w:rPr>
              <w:t>Significance</w:t>
            </w:r>
          </w:p>
          <w:p w:rsidR="007828C7" w:rsidRPr="002A56FD" w:rsidRDefault="007828C7" w:rsidP="007828C7">
            <w:pPr>
              <w:keepNext/>
              <w:rPr>
                <w:rFonts w:cstheme="minorHAnsi"/>
                <w:b/>
              </w:rPr>
            </w:pPr>
            <w:r w:rsidRPr="002A56FD">
              <w:rPr>
                <w:rFonts w:cstheme="minorHAnsi"/>
                <w:b/>
              </w:rPr>
              <w:t>Factor</w:t>
            </w:r>
          </w:p>
        </w:tc>
        <w:tc>
          <w:tcPr>
            <w:tcW w:w="737" w:type="dxa"/>
          </w:tcPr>
          <w:p w:rsidR="007828C7" w:rsidRPr="002A56FD" w:rsidRDefault="007828C7" w:rsidP="007828C7">
            <w:pPr>
              <w:keepNext/>
              <w:jc w:val="center"/>
              <w:rPr>
                <w:rFonts w:cstheme="minorHAnsi"/>
                <w:b/>
              </w:rPr>
            </w:pPr>
            <w:r w:rsidRPr="002A56FD">
              <w:rPr>
                <w:rFonts w:cstheme="minorHAnsi"/>
                <w:b/>
              </w:rPr>
              <w:t>Least</w:t>
            </w:r>
          </w:p>
          <w:p w:rsidR="007828C7" w:rsidRPr="002A56FD" w:rsidRDefault="007828C7" w:rsidP="007828C7">
            <w:pPr>
              <w:keepNext/>
              <w:jc w:val="center"/>
              <w:rPr>
                <w:rFonts w:cstheme="minorHAnsi"/>
                <w:b/>
              </w:rPr>
            </w:pPr>
            <w:r w:rsidRPr="002A56FD">
              <w:rPr>
                <w:rFonts w:cstheme="minorHAnsi"/>
                <w:b/>
              </w:rPr>
              <w:t>1</w:t>
            </w:r>
          </w:p>
        </w:tc>
        <w:tc>
          <w:tcPr>
            <w:tcW w:w="737" w:type="dxa"/>
          </w:tcPr>
          <w:p w:rsidR="007828C7" w:rsidRPr="002A56FD" w:rsidRDefault="007828C7" w:rsidP="007828C7">
            <w:pPr>
              <w:keepNext/>
              <w:jc w:val="center"/>
              <w:rPr>
                <w:rFonts w:cstheme="minorHAnsi"/>
                <w:b/>
              </w:rPr>
            </w:pPr>
          </w:p>
          <w:p w:rsidR="007828C7" w:rsidRPr="002A56FD" w:rsidRDefault="007828C7" w:rsidP="007828C7">
            <w:pPr>
              <w:keepNext/>
              <w:jc w:val="center"/>
              <w:rPr>
                <w:rFonts w:cstheme="minorHAnsi"/>
                <w:b/>
              </w:rPr>
            </w:pPr>
            <w:r w:rsidRPr="002A56FD">
              <w:rPr>
                <w:rFonts w:cstheme="minorHAnsi"/>
                <w:b/>
              </w:rPr>
              <w:t>2</w:t>
            </w:r>
          </w:p>
        </w:tc>
        <w:tc>
          <w:tcPr>
            <w:tcW w:w="737" w:type="dxa"/>
          </w:tcPr>
          <w:p w:rsidR="007828C7" w:rsidRPr="002A56FD" w:rsidRDefault="007828C7" w:rsidP="007828C7">
            <w:pPr>
              <w:keepNext/>
              <w:jc w:val="center"/>
              <w:rPr>
                <w:rFonts w:cstheme="minorHAnsi"/>
                <w:b/>
              </w:rPr>
            </w:pPr>
          </w:p>
          <w:p w:rsidR="007828C7" w:rsidRPr="002A56FD" w:rsidRDefault="007828C7" w:rsidP="007828C7">
            <w:pPr>
              <w:keepNext/>
              <w:jc w:val="center"/>
              <w:rPr>
                <w:rFonts w:cstheme="minorHAnsi"/>
                <w:b/>
              </w:rPr>
            </w:pPr>
            <w:r w:rsidRPr="002A56FD">
              <w:rPr>
                <w:rFonts w:cstheme="minorHAnsi"/>
                <w:b/>
              </w:rPr>
              <w:t>3</w:t>
            </w:r>
          </w:p>
        </w:tc>
        <w:tc>
          <w:tcPr>
            <w:tcW w:w="737" w:type="dxa"/>
          </w:tcPr>
          <w:p w:rsidR="007828C7" w:rsidRPr="002A56FD" w:rsidRDefault="007828C7" w:rsidP="007828C7">
            <w:pPr>
              <w:keepNext/>
              <w:jc w:val="center"/>
              <w:rPr>
                <w:rFonts w:cstheme="minorHAnsi"/>
                <w:b/>
              </w:rPr>
            </w:pPr>
          </w:p>
          <w:p w:rsidR="007828C7" w:rsidRPr="002A56FD" w:rsidRDefault="007828C7" w:rsidP="007828C7">
            <w:pPr>
              <w:keepNext/>
              <w:jc w:val="center"/>
              <w:rPr>
                <w:rFonts w:cstheme="minorHAnsi"/>
                <w:b/>
              </w:rPr>
            </w:pPr>
            <w:r w:rsidRPr="002A56FD">
              <w:rPr>
                <w:rFonts w:cstheme="minorHAnsi"/>
                <w:b/>
              </w:rPr>
              <w:t>4</w:t>
            </w:r>
          </w:p>
        </w:tc>
        <w:tc>
          <w:tcPr>
            <w:tcW w:w="737" w:type="dxa"/>
          </w:tcPr>
          <w:p w:rsidR="007828C7" w:rsidRPr="002A56FD" w:rsidRDefault="007828C7" w:rsidP="007828C7">
            <w:pPr>
              <w:keepNext/>
              <w:jc w:val="center"/>
              <w:rPr>
                <w:rFonts w:cstheme="minorHAnsi"/>
                <w:b/>
              </w:rPr>
            </w:pPr>
            <w:r w:rsidRPr="002A56FD">
              <w:rPr>
                <w:rFonts w:cstheme="minorHAnsi"/>
                <w:b/>
              </w:rPr>
              <w:t>Most</w:t>
            </w:r>
          </w:p>
          <w:p w:rsidR="007828C7" w:rsidRPr="002A56FD" w:rsidRDefault="007828C7" w:rsidP="007828C7">
            <w:pPr>
              <w:keepNext/>
              <w:jc w:val="center"/>
              <w:rPr>
                <w:rFonts w:cstheme="minorHAnsi"/>
                <w:b/>
              </w:rPr>
            </w:pPr>
            <w:r w:rsidRPr="002A56FD">
              <w:rPr>
                <w:rFonts w:cstheme="minorHAnsi"/>
                <w:b/>
              </w:rPr>
              <w:t>5</w:t>
            </w:r>
          </w:p>
        </w:tc>
        <w:tc>
          <w:tcPr>
            <w:tcW w:w="737" w:type="dxa"/>
          </w:tcPr>
          <w:p w:rsidR="007828C7" w:rsidRPr="002A56FD" w:rsidRDefault="007828C7" w:rsidP="007828C7">
            <w:pPr>
              <w:keepNext/>
              <w:jc w:val="center"/>
              <w:rPr>
                <w:rFonts w:cstheme="minorHAnsi"/>
                <w:b/>
              </w:rPr>
            </w:pPr>
          </w:p>
          <w:p w:rsidR="007828C7" w:rsidRPr="002A56FD" w:rsidRDefault="007828C7" w:rsidP="007828C7">
            <w:pPr>
              <w:keepNext/>
              <w:jc w:val="center"/>
              <w:rPr>
                <w:rFonts w:cstheme="minorHAnsi"/>
                <w:b/>
              </w:rPr>
            </w:pPr>
            <w:r w:rsidRPr="002A56FD">
              <w:rPr>
                <w:rFonts w:cstheme="minorHAnsi"/>
                <w:b/>
              </w:rPr>
              <w:t>n/a</w:t>
            </w:r>
          </w:p>
        </w:tc>
        <w:tc>
          <w:tcPr>
            <w:tcW w:w="948" w:type="dxa"/>
          </w:tcPr>
          <w:p w:rsidR="007828C7" w:rsidRPr="002A56FD" w:rsidRDefault="007828C7" w:rsidP="007828C7">
            <w:pPr>
              <w:keepNext/>
              <w:jc w:val="center"/>
              <w:rPr>
                <w:rFonts w:cstheme="minorHAnsi"/>
                <w:b/>
              </w:rPr>
            </w:pPr>
            <w:r w:rsidRPr="002A56FD">
              <w:rPr>
                <w:rFonts w:cstheme="minorHAnsi"/>
                <w:b/>
              </w:rPr>
              <w:t>Average significance</w:t>
            </w:r>
          </w:p>
        </w:tc>
      </w:tr>
      <w:tr w:rsidR="007828C7" w:rsidRPr="002A56FD" w:rsidTr="004C4E90">
        <w:tc>
          <w:tcPr>
            <w:tcW w:w="5670" w:type="dxa"/>
          </w:tcPr>
          <w:p w:rsidR="007828C7" w:rsidRPr="002A56FD" w:rsidRDefault="004C4E90" w:rsidP="007828C7">
            <w:pPr>
              <w:keepNext/>
              <w:jc w:val="both"/>
              <w:rPr>
                <w:rFonts w:cstheme="minorHAnsi"/>
              </w:rPr>
            </w:pPr>
            <w:r w:rsidRPr="002A56FD">
              <w:rPr>
                <w:rFonts w:cstheme="minorHAnsi"/>
              </w:rPr>
              <w:t>Good programme management</w:t>
            </w:r>
          </w:p>
        </w:tc>
        <w:tc>
          <w:tcPr>
            <w:tcW w:w="737" w:type="dxa"/>
          </w:tcPr>
          <w:p w:rsidR="007828C7" w:rsidRPr="002A56FD" w:rsidRDefault="007828C7" w:rsidP="007828C7">
            <w:pPr>
              <w:keepNext/>
              <w:jc w:val="center"/>
              <w:rPr>
                <w:rFonts w:cstheme="minorHAnsi"/>
              </w:rPr>
            </w:pPr>
            <w:r w:rsidRPr="002A56FD">
              <w:rPr>
                <w:rFonts w:cstheme="minorHAnsi"/>
              </w:rPr>
              <w:t>3%</w:t>
            </w:r>
          </w:p>
        </w:tc>
        <w:tc>
          <w:tcPr>
            <w:tcW w:w="737" w:type="dxa"/>
          </w:tcPr>
          <w:p w:rsidR="007828C7" w:rsidRPr="002A56FD" w:rsidRDefault="004C4E90" w:rsidP="007828C7">
            <w:pPr>
              <w:keepNext/>
              <w:jc w:val="center"/>
              <w:rPr>
                <w:rFonts w:cstheme="minorHAnsi"/>
              </w:rPr>
            </w:pPr>
            <w:r w:rsidRPr="002A56FD">
              <w:rPr>
                <w:rFonts w:cstheme="minorHAnsi"/>
              </w:rPr>
              <w:t>4</w:t>
            </w:r>
            <w:r w:rsidR="007828C7" w:rsidRPr="002A56FD">
              <w:rPr>
                <w:rFonts w:cstheme="minorHAnsi"/>
              </w:rPr>
              <w:t>%</w:t>
            </w:r>
          </w:p>
        </w:tc>
        <w:tc>
          <w:tcPr>
            <w:tcW w:w="737" w:type="dxa"/>
            <w:shd w:val="clear" w:color="auto" w:fill="auto"/>
          </w:tcPr>
          <w:p w:rsidR="007828C7" w:rsidRPr="002A56FD" w:rsidRDefault="004C4E90" w:rsidP="007828C7">
            <w:pPr>
              <w:keepNext/>
              <w:jc w:val="center"/>
              <w:rPr>
                <w:rFonts w:cstheme="minorHAnsi"/>
              </w:rPr>
            </w:pPr>
            <w:r w:rsidRPr="002A56FD">
              <w:rPr>
                <w:rFonts w:cstheme="minorHAnsi"/>
              </w:rPr>
              <w:t>13</w:t>
            </w:r>
            <w:r w:rsidR="007828C7" w:rsidRPr="002A56FD">
              <w:rPr>
                <w:rFonts w:cstheme="minorHAnsi"/>
              </w:rPr>
              <w:t>%</w:t>
            </w:r>
          </w:p>
        </w:tc>
        <w:tc>
          <w:tcPr>
            <w:tcW w:w="737" w:type="dxa"/>
            <w:shd w:val="clear" w:color="auto" w:fill="auto"/>
          </w:tcPr>
          <w:p w:rsidR="007828C7" w:rsidRPr="002A56FD" w:rsidRDefault="004C4E90" w:rsidP="007828C7">
            <w:pPr>
              <w:keepNext/>
              <w:jc w:val="center"/>
              <w:rPr>
                <w:rFonts w:cstheme="minorHAnsi"/>
              </w:rPr>
            </w:pPr>
            <w:r w:rsidRPr="002A56FD">
              <w:rPr>
                <w:rFonts w:cstheme="minorHAnsi"/>
              </w:rPr>
              <w:t>26</w:t>
            </w:r>
            <w:r w:rsidR="007828C7" w:rsidRPr="002A56FD">
              <w:rPr>
                <w:rFonts w:cstheme="minorHAnsi"/>
              </w:rPr>
              <w:t>%</w:t>
            </w:r>
          </w:p>
        </w:tc>
        <w:tc>
          <w:tcPr>
            <w:tcW w:w="737" w:type="dxa"/>
            <w:shd w:val="clear" w:color="auto" w:fill="D9D9D9" w:themeFill="background1" w:themeFillShade="D9"/>
          </w:tcPr>
          <w:p w:rsidR="007828C7" w:rsidRPr="002A56FD" w:rsidRDefault="004C4E90" w:rsidP="007828C7">
            <w:pPr>
              <w:keepNext/>
              <w:jc w:val="center"/>
              <w:rPr>
                <w:rFonts w:cstheme="minorHAnsi"/>
                <w:b/>
              </w:rPr>
            </w:pPr>
            <w:r w:rsidRPr="002A56FD">
              <w:rPr>
                <w:rFonts w:cstheme="minorHAnsi"/>
                <w:b/>
              </w:rPr>
              <w:t>53</w:t>
            </w:r>
            <w:r w:rsidR="007828C7" w:rsidRPr="002A56FD">
              <w:rPr>
                <w:rFonts w:cstheme="minorHAnsi"/>
                <w:b/>
              </w:rPr>
              <w:t>%</w:t>
            </w:r>
          </w:p>
        </w:tc>
        <w:tc>
          <w:tcPr>
            <w:tcW w:w="737" w:type="dxa"/>
          </w:tcPr>
          <w:p w:rsidR="007828C7" w:rsidRPr="002A56FD" w:rsidRDefault="004C4E90" w:rsidP="007828C7">
            <w:pPr>
              <w:keepNext/>
              <w:jc w:val="center"/>
              <w:rPr>
                <w:rFonts w:cstheme="minorHAnsi"/>
              </w:rPr>
            </w:pPr>
            <w:r w:rsidRPr="002A56FD">
              <w:rPr>
                <w:rFonts w:cstheme="minorHAnsi"/>
              </w:rPr>
              <w:t>1</w:t>
            </w:r>
            <w:r w:rsidR="007828C7" w:rsidRPr="002A56FD">
              <w:rPr>
                <w:rFonts w:cstheme="minorHAnsi"/>
              </w:rPr>
              <w:t>%</w:t>
            </w:r>
          </w:p>
        </w:tc>
        <w:tc>
          <w:tcPr>
            <w:tcW w:w="948" w:type="dxa"/>
          </w:tcPr>
          <w:p w:rsidR="007828C7" w:rsidRPr="002A56FD" w:rsidRDefault="004C4E90" w:rsidP="007828C7">
            <w:pPr>
              <w:keepNext/>
              <w:jc w:val="center"/>
              <w:rPr>
                <w:rFonts w:cstheme="minorHAnsi"/>
              </w:rPr>
            </w:pPr>
            <w:r w:rsidRPr="002A56FD">
              <w:rPr>
                <w:rFonts w:cstheme="minorHAnsi"/>
              </w:rPr>
              <w:t>4.25</w:t>
            </w:r>
          </w:p>
        </w:tc>
      </w:tr>
      <w:tr w:rsidR="007828C7" w:rsidRPr="002A56FD" w:rsidTr="004C4E90">
        <w:tc>
          <w:tcPr>
            <w:tcW w:w="5670" w:type="dxa"/>
          </w:tcPr>
          <w:p w:rsidR="007828C7" w:rsidRPr="002A56FD" w:rsidRDefault="004C4E90" w:rsidP="004C4E90">
            <w:pPr>
              <w:keepNext/>
              <w:jc w:val="both"/>
              <w:rPr>
                <w:rFonts w:cstheme="minorHAnsi"/>
              </w:rPr>
            </w:pPr>
            <w:r w:rsidRPr="002A56FD">
              <w:rPr>
                <w:rFonts w:cstheme="minorHAnsi"/>
              </w:rPr>
              <w:t>Train upfront receiving facility personnel</w:t>
            </w:r>
          </w:p>
        </w:tc>
        <w:tc>
          <w:tcPr>
            <w:tcW w:w="737" w:type="dxa"/>
          </w:tcPr>
          <w:p w:rsidR="007828C7" w:rsidRPr="002A56FD" w:rsidRDefault="004C4E90" w:rsidP="007828C7">
            <w:pPr>
              <w:keepNext/>
              <w:jc w:val="center"/>
              <w:rPr>
                <w:rFonts w:cstheme="minorHAnsi"/>
              </w:rPr>
            </w:pPr>
            <w:r w:rsidRPr="002A56FD">
              <w:rPr>
                <w:rFonts w:cstheme="minorHAnsi"/>
              </w:rPr>
              <w:t>1</w:t>
            </w:r>
            <w:r w:rsidR="007828C7" w:rsidRPr="002A56FD">
              <w:rPr>
                <w:rFonts w:cstheme="minorHAnsi"/>
              </w:rPr>
              <w:t>%</w:t>
            </w:r>
          </w:p>
        </w:tc>
        <w:tc>
          <w:tcPr>
            <w:tcW w:w="737" w:type="dxa"/>
          </w:tcPr>
          <w:p w:rsidR="007828C7" w:rsidRPr="002A56FD" w:rsidRDefault="004C4E90" w:rsidP="007828C7">
            <w:pPr>
              <w:keepNext/>
              <w:jc w:val="center"/>
              <w:rPr>
                <w:rFonts w:cstheme="minorHAnsi"/>
              </w:rPr>
            </w:pPr>
            <w:r w:rsidRPr="002A56FD">
              <w:rPr>
                <w:rFonts w:cstheme="minorHAnsi"/>
              </w:rPr>
              <w:t>6</w:t>
            </w:r>
            <w:r w:rsidR="007828C7" w:rsidRPr="002A56FD">
              <w:rPr>
                <w:rFonts w:cstheme="minorHAnsi"/>
              </w:rPr>
              <w:t>%</w:t>
            </w:r>
          </w:p>
        </w:tc>
        <w:tc>
          <w:tcPr>
            <w:tcW w:w="737" w:type="dxa"/>
            <w:shd w:val="clear" w:color="auto" w:fill="auto"/>
          </w:tcPr>
          <w:p w:rsidR="007828C7" w:rsidRPr="002A56FD" w:rsidRDefault="004C4E90" w:rsidP="007828C7">
            <w:pPr>
              <w:keepNext/>
              <w:jc w:val="center"/>
              <w:rPr>
                <w:rFonts w:cstheme="minorHAnsi"/>
              </w:rPr>
            </w:pPr>
            <w:r w:rsidRPr="002A56FD">
              <w:rPr>
                <w:rFonts w:cstheme="minorHAnsi"/>
              </w:rPr>
              <w:t>12</w:t>
            </w:r>
            <w:r w:rsidR="007828C7" w:rsidRPr="002A56FD">
              <w:rPr>
                <w:rFonts w:cstheme="minorHAnsi"/>
              </w:rPr>
              <w:t>%</w:t>
            </w:r>
          </w:p>
        </w:tc>
        <w:tc>
          <w:tcPr>
            <w:tcW w:w="737" w:type="dxa"/>
            <w:shd w:val="clear" w:color="auto" w:fill="auto"/>
          </w:tcPr>
          <w:p w:rsidR="007828C7" w:rsidRPr="002A56FD" w:rsidRDefault="004C4E90" w:rsidP="007828C7">
            <w:pPr>
              <w:keepNext/>
              <w:jc w:val="center"/>
              <w:rPr>
                <w:rFonts w:cstheme="minorHAnsi"/>
              </w:rPr>
            </w:pPr>
            <w:r w:rsidRPr="002A56FD">
              <w:rPr>
                <w:rFonts w:cstheme="minorHAnsi"/>
              </w:rPr>
              <w:t>36</w:t>
            </w:r>
            <w:r w:rsidR="007828C7" w:rsidRPr="002A56FD">
              <w:rPr>
                <w:rFonts w:cstheme="minorHAnsi"/>
              </w:rPr>
              <w:t>%</w:t>
            </w:r>
          </w:p>
        </w:tc>
        <w:tc>
          <w:tcPr>
            <w:tcW w:w="737" w:type="dxa"/>
            <w:shd w:val="clear" w:color="auto" w:fill="D9D9D9" w:themeFill="background1" w:themeFillShade="D9"/>
          </w:tcPr>
          <w:p w:rsidR="007828C7" w:rsidRPr="002A56FD" w:rsidRDefault="004C4E90" w:rsidP="007828C7">
            <w:pPr>
              <w:keepNext/>
              <w:jc w:val="center"/>
              <w:rPr>
                <w:rFonts w:cstheme="minorHAnsi"/>
                <w:b/>
              </w:rPr>
            </w:pPr>
            <w:r w:rsidRPr="002A56FD">
              <w:rPr>
                <w:rFonts w:cstheme="minorHAnsi"/>
                <w:b/>
              </w:rPr>
              <w:t>44</w:t>
            </w:r>
            <w:r w:rsidR="007828C7" w:rsidRPr="002A56FD">
              <w:rPr>
                <w:rFonts w:cstheme="minorHAnsi"/>
                <w:b/>
              </w:rPr>
              <w:t>%</w:t>
            </w:r>
          </w:p>
        </w:tc>
        <w:tc>
          <w:tcPr>
            <w:tcW w:w="737" w:type="dxa"/>
          </w:tcPr>
          <w:p w:rsidR="007828C7" w:rsidRPr="002A56FD" w:rsidRDefault="004C4E90" w:rsidP="007828C7">
            <w:pPr>
              <w:keepNext/>
              <w:jc w:val="center"/>
              <w:rPr>
                <w:rFonts w:cstheme="minorHAnsi"/>
              </w:rPr>
            </w:pPr>
            <w:r w:rsidRPr="002A56FD">
              <w:rPr>
                <w:rFonts w:cstheme="minorHAnsi"/>
              </w:rPr>
              <w:t>2</w:t>
            </w:r>
            <w:r w:rsidR="007828C7" w:rsidRPr="002A56FD">
              <w:rPr>
                <w:rFonts w:cstheme="minorHAnsi"/>
              </w:rPr>
              <w:t>%</w:t>
            </w:r>
          </w:p>
        </w:tc>
        <w:tc>
          <w:tcPr>
            <w:tcW w:w="948" w:type="dxa"/>
          </w:tcPr>
          <w:p w:rsidR="007828C7" w:rsidRPr="002A56FD" w:rsidRDefault="007828C7" w:rsidP="007828C7">
            <w:pPr>
              <w:keepNext/>
              <w:jc w:val="center"/>
              <w:rPr>
                <w:rFonts w:cstheme="minorHAnsi"/>
              </w:rPr>
            </w:pPr>
            <w:r w:rsidRPr="002A56FD">
              <w:rPr>
                <w:rFonts w:cstheme="minorHAnsi"/>
              </w:rPr>
              <w:t>4.</w:t>
            </w:r>
            <w:r w:rsidR="004C4E90" w:rsidRPr="002A56FD">
              <w:rPr>
                <w:rFonts w:cstheme="minorHAnsi"/>
              </w:rPr>
              <w:t>17</w:t>
            </w:r>
          </w:p>
        </w:tc>
      </w:tr>
      <w:tr w:rsidR="007828C7" w:rsidRPr="002A56FD" w:rsidTr="004C4E90">
        <w:tc>
          <w:tcPr>
            <w:tcW w:w="5670" w:type="dxa"/>
          </w:tcPr>
          <w:p w:rsidR="007828C7" w:rsidRPr="002A56FD" w:rsidRDefault="004C4E90" w:rsidP="007828C7">
            <w:pPr>
              <w:keepNext/>
              <w:jc w:val="both"/>
              <w:rPr>
                <w:rFonts w:cstheme="minorHAnsi"/>
              </w:rPr>
            </w:pPr>
            <w:r w:rsidRPr="002A56FD">
              <w:rPr>
                <w:rFonts w:cstheme="minorHAnsi"/>
              </w:rPr>
              <w:t>Good communication about the transfer</w:t>
            </w:r>
          </w:p>
        </w:tc>
        <w:tc>
          <w:tcPr>
            <w:tcW w:w="737" w:type="dxa"/>
          </w:tcPr>
          <w:p w:rsidR="007828C7" w:rsidRPr="002A56FD" w:rsidRDefault="004C4E90" w:rsidP="007828C7">
            <w:pPr>
              <w:keepNext/>
              <w:jc w:val="center"/>
              <w:rPr>
                <w:rFonts w:cstheme="minorHAnsi"/>
              </w:rPr>
            </w:pPr>
            <w:r w:rsidRPr="002A56FD">
              <w:rPr>
                <w:rFonts w:cstheme="minorHAnsi"/>
              </w:rPr>
              <w:t>1</w:t>
            </w:r>
            <w:r w:rsidR="007828C7" w:rsidRPr="002A56FD">
              <w:rPr>
                <w:rFonts w:cstheme="minorHAnsi"/>
              </w:rPr>
              <w:t>%</w:t>
            </w:r>
          </w:p>
        </w:tc>
        <w:tc>
          <w:tcPr>
            <w:tcW w:w="737" w:type="dxa"/>
          </w:tcPr>
          <w:p w:rsidR="007828C7" w:rsidRPr="002A56FD" w:rsidRDefault="004C4E90" w:rsidP="007828C7">
            <w:pPr>
              <w:keepNext/>
              <w:jc w:val="center"/>
              <w:rPr>
                <w:rFonts w:cstheme="minorHAnsi"/>
              </w:rPr>
            </w:pPr>
            <w:r w:rsidRPr="002A56FD">
              <w:rPr>
                <w:rFonts w:cstheme="minorHAnsi"/>
              </w:rPr>
              <w:t>8</w:t>
            </w:r>
            <w:r w:rsidR="007828C7" w:rsidRPr="002A56FD">
              <w:rPr>
                <w:rFonts w:cstheme="minorHAnsi"/>
              </w:rPr>
              <w:t>%</w:t>
            </w:r>
          </w:p>
        </w:tc>
        <w:tc>
          <w:tcPr>
            <w:tcW w:w="737" w:type="dxa"/>
            <w:shd w:val="clear" w:color="auto" w:fill="auto"/>
          </w:tcPr>
          <w:p w:rsidR="007828C7" w:rsidRPr="002A56FD" w:rsidRDefault="004C4E90" w:rsidP="007828C7">
            <w:pPr>
              <w:keepNext/>
              <w:jc w:val="center"/>
              <w:rPr>
                <w:rFonts w:cstheme="minorHAnsi"/>
              </w:rPr>
            </w:pPr>
            <w:r w:rsidRPr="002A56FD">
              <w:rPr>
                <w:rFonts w:cstheme="minorHAnsi"/>
              </w:rPr>
              <w:t>12</w:t>
            </w:r>
            <w:r w:rsidR="007828C7" w:rsidRPr="002A56FD">
              <w:rPr>
                <w:rFonts w:cstheme="minorHAnsi"/>
              </w:rPr>
              <w:t>%</w:t>
            </w:r>
          </w:p>
        </w:tc>
        <w:tc>
          <w:tcPr>
            <w:tcW w:w="737" w:type="dxa"/>
            <w:shd w:val="clear" w:color="auto" w:fill="auto"/>
          </w:tcPr>
          <w:p w:rsidR="007828C7" w:rsidRPr="002A56FD" w:rsidRDefault="007828C7" w:rsidP="004C4E90">
            <w:pPr>
              <w:keepNext/>
              <w:jc w:val="center"/>
              <w:rPr>
                <w:rFonts w:cstheme="minorHAnsi"/>
              </w:rPr>
            </w:pPr>
            <w:r w:rsidRPr="002A56FD">
              <w:rPr>
                <w:rFonts w:cstheme="minorHAnsi"/>
              </w:rPr>
              <w:t>3</w:t>
            </w:r>
            <w:r w:rsidR="004C4E90" w:rsidRPr="002A56FD">
              <w:rPr>
                <w:rFonts w:cstheme="minorHAnsi"/>
              </w:rPr>
              <w:t>1</w:t>
            </w:r>
            <w:r w:rsidRPr="002A56FD">
              <w:rPr>
                <w:rFonts w:cstheme="minorHAnsi"/>
              </w:rPr>
              <w:t>%</w:t>
            </w:r>
          </w:p>
        </w:tc>
        <w:tc>
          <w:tcPr>
            <w:tcW w:w="737" w:type="dxa"/>
            <w:shd w:val="clear" w:color="auto" w:fill="D9D9D9" w:themeFill="background1" w:themeFillShade="D9"/>
          </w:tcPr>
          <w:p w:rsidR="007828C7" w:rsidRPr="002A56FD" w:rsidRDefault="004C4E90" w:rsidP="007828C7">
            <w:pPr>
              <w:keepNext/>
              <w:jc w:val="center"/>
              <w:rPr>
                <w:rFonts w:cstheme="minorHAnsi"/>
                <w:b/>
              </w:rPr>
            </w:pPr>
            <w:r w:rsidRPr="002A56FD">
              <w:rPr>
                <w:rFonts w:cstheme="minorHAnsi"/>
                <w:b/>
              </w:rPr>
              <w:t>47</w:t>
            </w:r>
            <w:r w:rsidR="007828C7" w:rsidRPr="002A56FD">
              <w:rPr>
                <w:rFonts w:cstheme="minorHAnsi"/>
                <w:b/>
              </w:rPr>
              <w:t>%</w:t>
            </w:r>
          </w:p>
        </w:tc>
        <w:tc>
          <w:tcPr>
            <w:tcW w:w="737" w:type="dxa"/>
          </w:tcPr>
          <w:p w:rsidR="007828C7" w:rsidRPr="002A56FD" w:rsidRDefault="004C4E90" w:rsidP="007828C7">
            <w:pPr>
              <w:keepNext/>
              <w:jc w:val="center"/>
              <w:rPr>
                <w:rFonts w:cstheme="minorHAnsi"/>
              </w:rPr>
            </w:pPr>
            <w:r w:rsidRPr="002A56FD">
              <w:rPr>
                <w:rFonts w:cstheme="minorHAnsi"/>
              </w:rPr>
              <w:t>2</w:t>
            </w:r>
            <w:r w:rsidR="007828C7" w:rsidRPr="002A56FD">
              <w:rPr>
                <w:rFonts w:cstheme="minorHAnsi"/>
              </w:rPr>
              <w:t>%</w:t>
            </w:r>
          </w:p>
        </w:tc>
        <w:tc>
          <w:tcPr>
            <w:tcW w:w="948" w:type="dxa"/>
          </w:tcPr>
          <w:p w:rsidR="007828C7" w:rsidRPr="002A56FD" w:rsidRDefault="007828C7" w:rsidP="007828C7">
            <w:pPr>
              <w:keepNext/>
              <w:jc w:val="center"/>
              <w:rPr>
                <w:rFonts w:cstheme="minorHAnsi"/>
              </w:rPr>
            </w:pPr>
            <w:r w:rsidRPr="002A56FD">
              <w:rPr>
                <w:rFonts w:cstheme="minorHAnsi"/>
              </w:rPr>
              <w:t>4.</w:t>
            </w:r>
            <w:r w:rsidR="004C4E90" w:rsidRPr="002A56FD">
              <w:rPr>
                <w:rFonts w:cstheme="minorHAnsi"/>
              </w:rPr>
              <w:t>17</w:t>
            </w:r>
          </w:p>
        </w:tc>
      </w:tr>
      <w:tr w:rsidR="007828C7" w:rsidRPr="002A56FD" w:rsidTr="004C4E90">
        <w:tc>
          <w:tcPr>
            <w:tcW w:w="5670" w:type="dxa"/>
          </w:tcPr>
          <w:p w:rsidR="007828C7" w:rsidRPr="002A56FD" w:rsidRDefault="004C4E90" w:rsidP="007828C7">
            <w:pPr>
              <w:keepNext/>
              <w:jc w:val="both"/>
              <w:rPr>
                <w:rFonts w:cstheme="minorHAnsi"/>
              </w:rPr>
            </w:pPr>
            <w:r w:rsidRPr="002A56FD">
              <w:rPr>
                <w:rFonts w:cstheme="minorHAnsi"/>
              </w:rPr>
              <w:t>Fully documented method of manufacture</w:t>
            </w:r>
          </w:p>
        </w:tc>
        <w:tc>
          <w:tcPr>
            <w:tcW w:w="737" w:type="dxa"/>
          </w:tcPr>
          <w:p w:rsidR="007828C7" w:rsidRPr="002A56FD" w:rsidRDefault="004C4E90" w:rsidP="007828C7">
            <w:pPr>
              <w:keepNext/>
              <w:jc w:val="center"/>
              <w:rPr>
                <w:rFonts w:cstheme="minorHAnsi"/>
              </w:rPr>
            </w:pPr>
            <w:r w:rsidRPr="002A56FD">
              <w:rPr>
                <w:rFonts w:cstheme="minorHAnsi"/>
              </w:rPr>
              <w:t>4</w:t>
            </w:r>
            <w:r w:rsidR="007828C7" w:rsidRPr="002A56FD">
              <w:rPr>
                <w:rFonts w:cstheme="minorHAnsi"/>
              </w:rPr>
              <w:t>%</w:t>
            </w:r>
          </w:p>
        </w:tc>
        <w:tc>
          <w:tcPr>
            <w:tcW w:w="737" w:type="dxa"/>
          </w:tcPr>
          <w:p w:rsidR="007828C7" w:rsidRPr="002A56FD" w:rsidRDefault="007828C7" w:rsidP="007828C7">
            <w:pPr>
              <w:keepNext/>
              <w:jc w:val="center"/>
              <w:rPr>
                <w:rFonts w:cstheme="minorHAnsi"/>
              </w:rPr>
            </w:pPr>
            <w:r w:rsidRPr="002A56FD">
              <w:rPr>
                <w:rFonts w:cstheme="minorHAnsi"/>
              </w:rPr>
              <w:t>2%</w:t>
            </w:r>
          </w:p>
        </w:tc>
        <w:tc>
          <w:tcPr>
            <w:tcW w:w="737" w:type="dxa"/>
            <w:shd w:val="clear" w:color="auto" w:fill="auto"/>
          </w:tcPr>
          <w:p w:rsidR="007828C7" w:rsidRPr="002A56FD" w:rsidRDefault="004C4E90" w:rsidP="007828C7">
            <w:pPr>
              <w:keepNext/>
              <w:jc w:val="center"/>
              <w:rPr>
                <w:rFonts w:cstheme="minorHAnsi"/>
              </w:rPr>
            </w:pPr>
            <w:r w:rsidRPr="002A56FD">
              <w:rPr>
                <w:rFonts w:cstheme="minorHAnsi"/>
              </w:rPr>
              <w:t>8</w:t>
            </w:r>
            <w:r w:rsidR="007828C7" w:rsidRPr="002A56FD">
              <w:rPr>
                <w:rFonts w:cstheme="minorHAnsi"/>
              </w:rPr>
              <w:t>%</w:t>
            </w:r>
          </w:p>
        </w:tc>
        <w:tc>
          <w:tcPr>
            <w:tcW w:w="737" w:type="dxa"/>
            <w:shd w:val="clear" w:color="auto" w:fill="auto"/>
          </w:tcPr>
          <w:p w:rsidR="007828C7" w:rsidRPr="002A56FD" w:rsidRDefault="007828C7" w:rsidP="007828C7">
            <w:pPr>
              <w:keepNext/>
              <w:jc w:val="center"/>
              <w:rPr>
                <w:rFonts w:cstheme="minorHAnsi"/>
              </w:rPr>
            </w:pPr>
            <w:r w:rsidRPr="002A56FD">
              <w:rPr>
                <w:rFonts w:cstheme="minorHAnsi"/>
              </w:rPr>
              <w:t>1</w:t>
            </w:r>
            <w:r w:rsidR="004C4E90" w:rsidRPr="002A56FD">
              <w:rPr>
                <w:rFonts w:cstheme="minorHAnsi"/>
              </w:rPr>
              <w:t>6</w:t>
            </w:r>
            <w:r w:rsidRPr="002A56FD">
              <w:rPr>
                <w:rFonts w:cstheme="minorHAnsi"/>
              </w:rPr>
              <w:t>%</w:t>
            </w:r>
          </w:p>
        </w:tc>
        <w:tc>
          <w:tcPr>
            <w:tcW w:w="737" w:type="dxa"/>
            <w:shd w:val="clear" w:color="auto" w:fill="D9D9D9" w:themeFill="background1" w:themeFillShade="D9"/>
          </w:tcPr>
          <w:p w:rsidR="007828C7" w:rsidRPr="002A56FD" w:rsidRDefault="004C4E90" w:rsidP="007828C7">
            <w:pPr>
              <w:keepNext/>
              <w:jc w:val="center"/>
              <w:rPr>
                <w:rFonts w:cstheme="minorHAnsi"/>
                <w:b/>
              </w:rPr>
            </w:pPr>
            <w:r w:rsidRPr="002A56FD">
              <w:rPr>
                <w:rFonts w:cstheme="minorHAnsi"/>
                <w:b/>
              </w:rPr>
              <w:t>70</w:t>
            </w:r>
            <w:r w:rsidR="007828C7" w:rsidRPr="002A56FD">
              <w:rPr>
                <w:rFonts w:cstheme="minorHAnsi"/>
                <w:b/>
              </w:rPr>
              <w:t>%</w:t>
            </w:r>
          </w:p>
        </w:tc>
        <w:tc>
          <w:tcPr>
            <w:tcW w:w="737" w:type="dxa"/>
          </w:tcPr>
          <w:p w:rsidR="007828C7" w:rsidRPr="002A56FD" w:rsidRDefault="004C4E90" w:rsidP="007828C7">
            <w:pPr>
              <w:keepNext/>
              <w:jc w:val="center"/>
              <w:rPr>
                <w:rFonts w:cstheme="minorHAnsi"/>
              </w:rPr>
            </w:pPr>
            <w:r w:rsidRPr="002A56FD">
              <w:rPr>
                <w:rFonts w:cstheme="minorHAnsi"/>
              </w:rPr>
              <w:t>1</w:t>
            </w:r>
            <w:r w:rsidR="007828C7" w:rsidRPr="002A56FD">
              <w:rPr>
                <w:rFonts w:cstheme="minorHAnsi"/>
              </w:rPr>
              <w:t>%</w:t>
            </w:r>
          </w:p>
        </w:tc>
        <w:tc>
          <w:tcPr>
            <w:tcW w:w="948" w:type="dxa"/>
          </w:tcPr>
          <w:p w:rsidR="007828C7" w:rsidRPr="002A56FD" w:rsidRDefault="004C4E90" w:rsidP="007828C7">
            <w:pPr>
              <w:keepNext/>
              <w:jc w:val="center"/>
              <w:rPr>
                <w:rFonts w:cstheme="minorHAnsi"/>
              </w:rPr>
            </w:pPr>
            <w:r w:rsidRPr="002A56FD">
              <w:rPr>
                <w:rFonts w:cstheme="minorHAnsi"/>
              </w:rPr>
              <w:t>4.</w:t>
            </w:r>
            <w:r w:rsidR="007828C7" w:rsidRPr="002A56FD">
              <w:rPr>
                <w:rFonts w:cstheme="minorHAnsi"/>
              </w:rPr>
              <w:t>4</w:t>
            </w:r>
            <w:r w:rsidRPr="002A56FD">
              <w:rPr>
                <w:rFonts w:cstheme="minorHAnsi"/>
              </w:rPr>
              <w:t>7</w:t>
            </w:r>
          </w:p>
        </w:tc>
      </w:tr>
      <w:tr w:rsidR="007828C7" w:rsidRPr="002A56FD" w:rsidTr="004C4E90">
        <w:tc>
          <w:tcPr>
            <w:tcW w:w="5670" w:type="dxa"/>
          </w:tcPr>
          <w:p w:rsidR="007828C7" w:rsidRPr="002A56FD" w:rsidRDefault="007828C7" w:rsidP="007828C7">
            <w:pPr>
              <w:keepNext/>
              <w:jc w:val="both"/>
              <w:rPr>
                <w:rFonts w:cstheme="minorHAnsi"/>
              </w:rPr>
            </w:pPr>
            <w:r w:rsidRPr="002A56FD">
              <w:rPr>
                <w:rFonts w:cstheme="minorHAnsi"/>
              </w:rPr>
              <w:t>Other (comment)</w:t>
            </w:r>
          </w:p>
        </w:tc>
        <w:tc>
          <w:tcPr>
            <w:tcW w:w="737" w:type="dxa"/>
          </w:tcPr>
          <w:p w:rsidR="007828C7" w:rsidRPr="002A56FD" w:rsidRDefault="004C4E90" w:rsidP="007828C7">
            <w:pPr>
              <w:keepNext/>
              <w:jc w:val="center"/>
              <w:rPr>
                <w:rFonts w:cstheme="minorHAnsi"/>
              </w:rPr>
            </w:pPr>
            <w:r w:rsidRPr="002A56FD">
              <w:rPr>
                <w:rFonts w:cstheme="minorHAnsi"/>
              </w:rPr>
              <w:t>9</w:t>
            </w:r>
            <w:r w:rsidR="007828C7" w:rsidRPr="002A56FD">
              <w:rPr>
                <w:rFonts w:cstheme="minorHAnsi"/>
              </w:rPr>
              <w:t>%</w:t>
            </w:r>
          </w:p>
        </w:tc>
        <w:tc>
          <w:tcPr>
            <w:tcW w:w="737" w:type="dxa"/>
          </w:tcPr>
          <w:p w:rsidR="007828C7" w:rsidRPr="002A56FD" w:rsidRDefault="004C4E90" w:rsidP="007828C7">
            <w:pPr>
              <w:keepNext/>
              <w:jc w:val="center"/>
              <w:rPr>
                <w:rFonts w:cstheme="minorHAnsi"/>
              </w:rPr>
            </w:pPr>
            <w:r w:rsidRPr="002A56FD">
              <w:rPr>
                <w:rFonts w:cstheme="minorHAnsi"/>
              </w:rPr>
              <w:t>3</w:t>
            </w:r>
            <w:r w:rsidR="007828C7" w:rsidRPr="002A56FD">
              <w:rPr>
                <w:rFonts w:cstheme="minorHAnsi"/>
              </w:rPr>
              <w:t>%</w:t>
            </w:r>
          </w:p>
        </w:tc>
        <w:tc>
          <w:tcPr>
            <w:tcW w:w="737" w:type="dxa"/>
          </w:tcPr>
          <w:p w:rsidR="007828C7" w:rsidRPr="002A56FD" w:rsidRDefault="004C4E90" w:rsidP="007828C7">
            <w:pPr>
              <w:keepNext/>
              <w:jc w:val="center"/>
              <w:rPr>
                <w:rFonts w:cstheme="minorHAnsi"/>
              </w:rPr>
            </w:pPr>
            <w:r w:rsidRPr="002A56FD">
              <w:rPr>
                <w:rFonts w:cstheme="minorHAnsi"/>
              </w:rPr>
              <w:t>0</w:t>
            </w:r>
            <w:r w:rsidR="007828C7" w:rsidRPr="002A56FD">
              <w:rPr>
                <w:rFonts w:cstheme="minorHAnsi"/>
              </w:rPr>
              <w:t>%</w:t>
            </w:r>
          </w:p>
        </w:tc>
        <w:tc>
          <w:tcPr>
            <w:tcW w:w="737" w:type="dxa"/>
          </w:tcPr>
          <w:p w:rsidR="007828C7" w:rsidRPr="002A56FD" w:rsidRDefault="004C4E90" w:rsidP="007828C7">
            <w:pPr>
              <w:keepNext/>
              <w:jc w:val="center"/>
              <w:rPr>
                <w:rFonts w:cstheme="minorHAnsi"/>
              </w:rPr>
            </w:pPr>
            <w:r w:rsidRPr="002A56FD">
              <w:rPr>
                <w:rFonts w:cstheme="minorHAnsi"/>
              </w:rPr>
              <w:t>3</w:t>
            </w:r>
            <w:r w:rsidR="007828C7" w:rsidRPr="002A56FD">
              <w:rPr>
                <w:rFonts w:cstheme="minorHAnsi"/>
              </w:rPr>
              <w:t>%</w:t>
            </w:r>
          </w:p>
        </w:tc>
        <w:tc>
          <w:tcPr>
            <w:tcW w:w="737" w:type="dxa"/>
            <w:shd w:val="clear" w:color="auto" w:fill="D9D9D9" w:themeFill="background1" w:themeFillShade="D9"/>
          </w:tcPr>
          <w:p w:rsidR="007828C7" w:rsidRPr="002A56FD" w:rsidRDefault="004C4E90" w:rsidP="007828C7">
            <w:pPr>
              <w:keepNext/>
              <w:jc w:val="center"/>
              <w:rPr>
                <w:rFonts w:cstheme="minorHAnsi"/>
                <w:b/>
              </w:rPr>
            </w:pPr>
            <w:r w:rsidRPr="002A56FD">
              <w:rPr>
                <w:rFonts w:cstheme="minorHAnsi"/>
                <w:b/>
              </w:rPr>
              <w:t>43</w:t>
            </w:r>
            <w:r w:rsidR="007828C7" w:rsidRPr="002A56FD">
              <w:rPr>
                <w:rFonts w:cstheme="minorHAnsi"/>
                <w:b/>
              </w:rPr>
              <w:t>%</w:t>
            </w:r>
          </w:p>
        </w:tc>
        <w:tc>
          <w:tcPr>
            <w:tcW w:w="737" w:type="dxa"/>
            <w:shd w:val="clear" w:color="auto" w:fill="D9D9D9" w:themeFill="background1" w:themeFillShade="D9"/>
          </w:tcPr>
          <w:p w:rsidR="007828C7" w:rsidRPr="002A56FD" w:rsidRDefault="004C4E90" w:rsidP="007828C7">
            <w:pPr>
              <w:keepNext/>
              <w:jc w:val="center"/>
              <w:rPr>
                <w:rFonts w:cstheme="minorHAnsi"/>
                <w:b/>
              </w:rPr>
            </w:pPr>
            <w:r w:rsidRPr="002A56FD">
              <w:rPr>
                <w:rFonts w:cstheme="minorHAnsi"/>
                <w:b/>
              </w:rPr>
              <w:t>43</w:t>
            </w:r>
            <w:r w:rsidR="007828C7" w:rsidRPr="002A56FD">
              <w:rPr>
                <w:rFonts w:cstheme="minorHAnsi"/>
                <w:b/>
              </w:rPr>
              <w:t>%</w:t>
            </w:r>
          </w:p>
        </w:tc>
        <w:tc>
          <w:tcPr>
            <w:tcW w:w="948" w:type="dxa"/>
          </w:tcPr>
          <w:p w:rsidR="007828C7" w:rsidRPr="002A56FD" w:rsidRDefault="007828C7" w:rsidP="004C4E90">
            <w:pPr>
              <w:keepNext/>
              <w:jc w:val="center"/>
              <w:rPr>
                <w:rFonts w:cstheme="minorHAnsi"/>
              </w:rPr>
            </w:pPr>
            <w:r w:rsidRPr="002A56FD">
              <w:rPr>
                <w:rFonts w:cstheme="minorHAnsi"/>
              </w:rPr>
              <w:t>4.</w:t>
            </w:r>
            <w:r w:rsidR="004C4E90" w:rsidRPr="002A56FD">
              <w:rPr>
                <w:rFonts w:cstheme="minorHAnsi"/>
              </w:rPr>
              <w:t>2</w:t>
            </w:r>
            <w:r w:rsidRPr="002A56FD">
              <w:rPr>
                <w:rFonts w:cstheme="minorHAnsi"/>
              </w:rPr>
              <w:t>0</w:t>
            </w:r>
          </w:p>
        </w:tc>
      </w:tr>
    </w:tbl>
    <w:p w:rsidR="00432759" w:rsidRPr="002A56FD" w:rsidRDefault="00CA182C" w:rsidP="00432759">
      <w:pPr>
        <w:spacing w:after="0"/>
        <w:rPr>
          <w:rFonts w:cstheme="minorHAnsi"/>
        </w:rPr>
      </w:pPr>
      <w:proofErr w:type="gramStart"/>
      <w:r w:rsidRPr="002A56FD">
        <w:rPr>
          <w:rFonts w:cstheme="minorHAnsi"/>
        </w:rPr>
        <w:t>Table</w:t>
      </w:r>
      <w:r w:rsidR="00432759" w:rsidRPr="002A56FD">
        <w:rPr>
          <w:rFonts w:cstheme="minorHAnsi"/>
        </w:rPr>
        <w:t xml:space="preserve"> 3</w:t>
      </w:r>
      <w:r w:rsidRPr="002A56FD">
        <w:rPr>
          <w:rFonts w:cstheme="minorHAnsi"/>
        </w:rPr>
        <w:t>.</w:t>
      </w:r>
      <w:proofErr w:type="gramEnd"/>
      <w:r w:rsidR="00817C5A" w:rsidRPr="002A56FD">
        <w:rPr>
          <w:rFonts w:cstheme="minorHAnsi"/>
        </w:rPr>
        <w:t xml:space="preserve"> Most significant success factors for overseas transfer of technical know-how</w:t>
      </w:r>
    </w:p>
    <w:p w:rsidR="00817C5A" w:rsidRPr="002A56FD" w:rsidRDefault="00817C5A" w:rsidP="00432759">
      <w:pPr>
        <w:spacing w:after="0"/>
        <w:rPr>
          <w:rFonts w:cstheme="minorHAnsi"/>
        </w:rPr>
      </w:pPr>
    </w:p>
    <w:p w:rsidR="00432759" w:rsidRPr="002A56FD" w:rsidRDefault="00817C5A" w:rsidP="00817C5A">
      <w:pPr>
        <w:spacing w:after="0"/>
        <w:jc w:val="both"/>
        <w:rPr>
          <w:rFonts w:cstheme="minorHAnsi"/>
        </w:rPr>
      </w:pPr>
      <w:r w:rsidRPr="002A56FD">
        <w:rPr>
          <w:rFonts w:cstheme="minorHAnsi"/>
        </w:rPr>
        <w:t>The two</w:t>
      </w:r>
      <w:r w:rsidR="00432759" w:rsidRPr="002A56FD">
        <w:rPr>
          <w:rFonts w:cstheme="minorHAnsi"/>
        </w:rPr>
        <w:t xml:space="preserve"> main barriers to overseas transfer of know-how obtained from the survey were lack of willingness to share information and perceived lack of skills / knowledge o</w:t>
      </w:r>
      <w:r w:rsidRPr="002A56FD">
        <w:rPr>
          <w:rFonts w:cstheme="minorHAnsi"/>
        </w:rPr>
        <w:t>f the receiving site</w:t>
      </w:r>
      <w:r w:rsidR="001301D2" w:rsidRPr="002A56FD">
        <w:rPr>
          <w:rFonts w:cstheme="minorHAnsi"/>
        </w:rPr>
        <w:t>’</w:t>
      </w:r>
      <w:r w:rsidRPr="002A56FD">
        <w:rPr>
          <w:rFonts w:cstheme="minorHAnsi"/>
        </w:rPr>
        <w:t>s personnel</w:t>
      </w:r>
      <w:r w:rsidR="00432759" w:rsidRPr="002A56FD">
        <w:rPr>
          <w:rFonts w:cstheme="minorHAnsi"/>
        </w:rPr>
        <w:t xml:space="preserve"> (</w:t>
      </w:r>
      <w:r w:rsidR="005767FF" w:rsidRPr="002A56FD">
        <w:rPr>
          <w:rFonts w:cstheme="minorHAnsi"/>
        </w:rPr>
        <w:t>Table</w:t>
      </w:r>
      <w:r w:rsidRPr="002A56FD">
        <w:rPr>
          <w:rFonts w:cstheme="minorHAnsi"/>
        </w:rPr>
        <w:t xml:space="preserve"> 4). Additional comments had two</w:t>
      </w:r>
      <w:r w:rsidR="00432759" w:rsidRPr="002A56FD">
        <w:rPr>
          <w:rFonts w:cstheme="minorHAnsi"/>
        </w:rPr>
        <w:t xml:space="preserve"> strong themes</w:t>
      </w:r>
      <w:r w:rsidR="00CA182C" w:rsidRPr="002A56FD">
        <w:rPr>
          <w:rFonts w:cstheme="minorHAnsi"/>
        </w:rPr>
        <w:t>:</w:t>
      </w:r>
      <w:r w:rsidR="00432759" w:rsidRPr="002A56FD">
        <w:rPr>
          <w:rFonts w:cstheme="minorHAnsi"/>
        </w:rPr>
        <w:t xml:space="preserve"> potential cultural differences of the sites</w:t>
      </w:r>
      <w:r w:rsidR="00CA182C" w:rsidRPr="002A56FD">
        <w:rPr>
          <w:rFonts w:cstheme="minorHAnsi"/>
        </w:rPr>
        <w:t xml:space="preserve"> and</w:t>
      </w:r>
      <w:r w:rsidR="00432759" w:rsidRPr="002A56FD">
        <w:rPr>
          <w:rFonts w:cstheme="minorHAnsi"/>
        </w:rPr>
        <w:t xml:space="preserve"> the potential distance of the sites</w:t>
      </w:r>
      <w:r w:rsidR="00CA182C" w:rsidRPr="002A56FD">
        <w:rPr>
          <w:rFonts w:cstheme="minorHAnsi"/>
        </w:rPr>
        <w:t xml:space="preserve"> hampering ready support</w:t>
      </w:r>
      <w:r w:rsidR="00432759" w:rsidRPr="002A56FD">
        <w:rPr>
          <w:rFonts w:cstheme="minorHAnsi"/>
        </w:rPr>
        <w:t xml:space="preserve">. </w:t>
      </w:r>
      <w:r w:rsidR="00CA182C" w:rsidRPr="002A56FD">
        <w:rPr>
          <w:rFonts w:cstheme="minorHAnsi"/>
        </w:rPr>
        <w:t>W</w:t>
      </w:r>
      <w:r w:rsidR="00432759" w:rsidRPr="002A56FD">
        <w:rPr>
          <w:rFonts w:cstheme="minorHAnsi"/>
        </w:rPr>
        <w:t>hen assessing the different lengths of service</w:t>
      </w:r>
      <w:r w:rsidR="00CA182C" w:rsidRPr="002A56FD">
        <w:rPr>
          <w:rFonts w:cstheme="minorHAnsi"/>
        </w:rPr>
        <w:t>, p</w:t>
      </w:r>
      <w:r w:rsidR="00432759" w:rsidRPr="002A56FD">
        <w:rPr>
          <w:rFonts w:cstheme="minorHAnsi"/>
        </w:rPr>
        <w:t xml:space="preserve">eople who had less than 11 years service considered language differences to be the smallest barrier, while those </w:t>
      </w:r>
      <w:r w:rsidR="001301D2" w:rsidRPr="002A56FD">
        <w:rPr>
          <w:rFonts w:cstheme="minorHAnsi"/>
        </w:rPr>
        <w:t>with more than</w:t>
      </w:r>
      <w:r w:rsidR="00432759" w:rsidRPr="002A56FD">
        <w:rPr>
          <w:rFonts w:cstheme="minorHAnsi"/>
        </w:rPr>
        <w:t xml:space="preserve"> 11 years service considered language differences to be the largest barrier. </w:t>
      </w:r>
    </w:p>
    <w:p w:rsidR="004C4E90" w:rsidRPr="002A56FD" w:rsidRDefault="004C4E90" w:rsidP="00817C5A">
      <w:pPr>
        <w:spacing w:after="0"/>
        <w:jc w:val="both"/>
        <w:rPr>
          <w:rFonts w:cstheme="minorHAnsi"/>
        </w:rPr>
      </w:pPr>
    </w:p>
    <w:tbl>
      <w:tblPr>
        <w:tblStyle w:val="TableGrid"/>
        <w:tblW w:w="9747" w:type="dxa"/>
        <w:tblLook w:val="04A0"/>
      </w:tblPr>
      <w:tblGrid>
        <w:gridCol w:w="4525"/>
        <w:gridCol w:w="726"/>
        <w:gridCol w:w="701"/>
        <w:gridCol w:w="701"/>
        <w:gridCol w:w="701"/>
        <w:gridCol w:w="725"/>
        <w:gridCol w:w="701"/>
        <w:gridCol w:w="967"/>
      </w:tblGrid>
      <w:tr w:rsidR="004C4E90" w:rsidRPr="002A56FD" w:rsidTr="003C13A8">
        <w:tc>
          <w:tcPr>
            <w:tcW w:w="5670" w:type="dxa"/>
          </w:tcPr>
          <w:p w:rsidR="004C4E90" w:rsidRPr="002A56FD" w:rsidRDefault="004C4E90" w:rsidP="003C13A8">
            <w:pPr>
              <w:keepNext/>
              <w:jc w:val="right"/>
              <w:rPr>
                <w:rFonts w:cstheme="minorHAnsi"/>
                <w:b/>
              </w:rPr>
            </w:pPr>
            <w:r w:rsidRPr="002A56FD">
              <w:rPr>
                <w:rFonts w:cstheme="minorHAnsi"/>
                <w:b/>
              </w:rPr>
              <w:t>Barrier</w:t>
            </w:r>
          </w:p>
          <w:p w:rsidR="004C4E90" w:rsidRPr="002A56FD" w:rsidRDefault="004C4E90" w:rsidP="003C13A8">
            <w:pPr>
              <w:keepNext/>
              <w:rPr>
                <w:rFonts w:cstheme="minorHAnsi"/>
                <w:b/>
              </w:rPr>
            </w:pPr>
            <w:r w:rsidRPr="002A56FD">
              <w:rPr>
                <w:rFonts w:cstheme="minorHAnsi"/>
                <w:b/>
              </w:rPr>
              <w:t>Factor</w:t>
            </w:r>
          </w:p>
        </w:tc>
        <w:tc>
          <w:tcPr>
            <w:tcW w:w="737" w:type="dxa"/>
          </w:tcPr>
          <w:p w:rsidR="004C4E90" w:rsidRPr="002A56FD" w:rsidRDefault="004C4E90" w:rsidP="003C13A8">
            <w:pPr>
              <w:keepNext/>
              <w:jc w:val="center"/>
              <w:rPr>
                <w:rFonts w:cstheme="minorHAnsi"/>
                <w:b/>
              </w:rPr>
            </w:pPr>
            <w:r w:rsidRPr="002A56FD">
              <w:rPr>
                <w:rFonts w:cstheme="minorHAnsi"/>
                <w:b/>
              </w:rPr>
              <w:t>Least</w:t>
            </w:r>
          </w:p>
          <w:p w:rsidR="004C4E90" w:rsidRPr="002A56FD" w:rsidRDefault="004C4E90" w:rsidP="003C13A8">
            <w:pPr>
              <w:keepNext/>
              <w:jc w:val="center"/>
              <w:rPr>
                <w:rFonts w:cstheme="minorHAnsi"/>
                <w:b/>
              </w:rPr>
            </w:pPr>
            <w:r w:rsidRPr="002A56FD">
              <w:rPr>
                <w:rFonts w:cstheme="minorHAnsi"/>
                <w:b/>
              </w:rPr>
              <w:t>1</w:t>
            </w:r>
          </w:p>
        </w:tc>
        <w:tc>
          <w:tcPr>
            <w:tcW w:w="737" w:type="dxa"/>
          </w:tcPr>
          <w:p w:rsidR="004C4E90" w:rsidRPr="002A56FD" w:rsidRDefault="004C4E90" w:rsidP="003C13A8">
            <w:pPr>
              <w:keepNext/>
              <w:jc w:val="center"/>
              <w:rPr>
                <w:rFonts w:cstheme="minorHAnsi"/>
                <w:b/>
              </w:rPr>
            </w:pPr>
          </w:p>
          <w:p w:rsidR="004C4E90" w:rsidRPr="002A56FD" w:rsidRDefault="004C4E90" w:rsidP="003C13A8">
            <w:pPr>
              <w:keepNext/>
              <w:jc w:val="center"/>
              <w:rPr>
                <w:rFonts w:cstheme="minorHAnsi"/>
                <w:b/>
              </w:rPr>
            </w:pPr>
            <w:r w:rsidRPr="002A56FD">
              <w:rPr>
                <w:rFonts w:cstheme="minorHAnsi"/>
                <w:b/>
              </w:rPr>
              <w:t>2</w:t>
            </w:r>
          </w:p>
        </w:tc>
        <w:tc>
          <w:tcPr>
            <w:tcW w:w="737" w:type="dxa"/>
          </w:tcPr>
          <w:p w:rsidR="004C4E90" w:rsidRPr="002A56FD" w:rsidRDefault="004C4E90" w:rsidP="003C13A8">
            <w:pPr>
              <w:keepNext/>
              <w:jc w:val="center"/>
              <w:rPr>
                <w:rFonts w:cstheme="minorHAnsi"/>
                <w:b/>
              </w:rPr>
            </w:pPr>
          </w:p>
          <w:p w:rsidR="004C4E90" w:rsidRPr="002A56FD" w:rsidRDefault="004C4E90" w:rsidP="003C13A8">
            <w:pPr>
              <w:keepNext/>
              <w:jc w:val="center"/>
              <w:rPr>
                <w:rFonts w:cstheme="minorHAnsi"/>
                <w:b/>
              </w:rPr>
            </w:pPr>
            <w:r w:rsidRPr="002A56FD">
              <w:rPr>
                <w:rFonts w:cstheme="minorHAnsi"/>
                <w:b/>
              </w:rPr>
              <w:t>3</w:t>
            </w:r>
          </w:p>
        </w:tc>
        <w:tc>
          <w:tcPr>
            <w:tcW w:w="737" w:type="dxa"/>
          </w:tcPr>
          <w:p w:rsidR="004C4E90" w:rsidRPr="002A56FD" w:rsidRDefault="004C4E90" w:rsidP="003C13A8">
            <w:pPr>
              <w:keepNext/>
              <w:jc w:val="center"/>
              <w:rPr>
                <w:rFonts w:cstheme="minorHAnsi"/>
                <w:b/>
              </w:rPr>
            </w:pPr>
          </w:p>
          <w:p w:rsidR="004C4E90" w:rsidRPr="002A56FD" w:rsidRDefault="004C4E90" w:rsidP="003C13A8">
            <w:pPr>
              <w:keepNext/>
              <w:jc w:val="center"/>
              <w:rPr>
                <w:rFonts w:cstheme="minorHAnsi"/>
                <w:b/>
              </w:rPr>
            </w:pPr>
            <w:r w:rsidRPr="002A56FD">
              <w:rPr>
                <w:rFonts w:cstheme="minorHAnsi"/>
                <w:b/>
              </w:rPr>
              <w:t>4</w:t>
            </w:r>
          </w:p>
        </w:tc>
        <w:tc>
          <w:tcPr>
            <w:tcW w:w="737" w:type="dxa"/>
          </w:tcPr>
          <w:p w:rsidR="004C4E90" w:rsidRPr="002A56FD" w:rsidRDefault="004C4E90" w:rsidP="003C13A8">
            <w:pPr>
              <w:keepNext/>
              <w:jc w:val="center"/>
              <w:rPr>
                <w:rFonts w:cstheme="minorHAnsi"/>
                <w:b/>
              </w:rPr>
            </w:pPr>
            <w:r w:rsidRPr="002A56FD">
              <w:rPr>
                <w:rFonts w:cstheme="minorHAnsi"/>
                <w:b/>
              </w:rPr>
              <w:t>Most</w:t>
            </w:r>
          </w:p>
          <w:p w:rsidR="004C4E90" w:rsidRPr="002A56FD" w:rsidRDefault="004C4E90" w:rsidP="003C13A8">
            <w:pPr>
              <w:keepNext/>
              <w:jc w:val="center"/>
              <w:rPr>
                <w:rFonts w:cstheme="minorHAnsi"/>
                <w:b/>
              </w:rPr>
            </w:pPr>
            <w:r w:rsidRPr="002A56FD">
              <w:rPr>
                <w:rFonts w:cstheme="minorHAnsi"/>
                <w:b/>
              </w:rPr>
              <w:t>5</w:t>
            </w:r>
          </w:p>
        </w:tc>
        <w:tc>
          <w:tcPr>
            <w:tcW w:w="737" w:type="dxa"/>
          </w:tcPr>
          <w:p w:rsidR="004C4E90" w:rsidRPr="002A56FD" w:rsidRDefault="004C4E90" w:rsidP="003C13A8">
            <w:pPr>
              <w:keepNext/>
              <w:jc w:val="center"/>
              <w:rPr>
                <w:rFonts w:cstheme="minorHAnsi"/>
                <w:b/>
              </w:rPr>
            </w:pPr>
          </w:p>
          <w:p w:rsidR="004C4E90" w:rsidRPr="002A56FD" w:rsidRDefault="004C4E90" w:rsidP="003C13A8">
            <w:pPr>
              <w:keepNext/>
              <w:jc w:val="center"/>
              <w:rPr>
                <w:rFonts w:cstheme="minorHAnsi"/>
                <w:b/>
              </w:rPr>
            </w:pPr>
            <w:r w:rsidRPr="002A56FD">
              <w:rPr>
                <w:rFonts w:cstheme="minorHAnsi"/>
                <w:b/>
              </w:rPr>
              <w:t>n/a</w:t>
            </w:r>
          </w:p>
        </w:tc>
        <w:tc>
          <w:tcPr>
            <w:tcW w:w="948" w:type="dxa"/>
          </w:tcPr>
          <w:p w:rsidR="004C4E90" w:rsidRPr="002A56FD" w:rsidRDefault="004C4E90" w:rsidP="004C4E90">
            <w:pPr>
              <w:keepNext/>
              <w:jc w:val="center"/>
              <w:rPr>
                <w:rFonts w:cstheme="minorHAnsi"/>
                <w:b/>
              </w:rPr>
            </w:pPr>
            <w:r w:rsidRPr="002A56FD">
              <w:rPr>
                <w:rFonts w:cstheme="minorHAnsi"/>
                <w:b/>
              </w:rPr>
              <w:t>Average barrier</w:t>
            </w:r>
          </w:p>
        </w:tc>
      </w:tr>
      <w:tr w:rsidR="004C4E90" w:rsidRPr="002A56FD" w:rsidTr="005767FF">
        <w:tc>
          <w:tcPr>
            <w:tcW w:w="5670" w:type="dxa"/>
          </w:tcPr>
          <w:p w:rsidR="004C4E90" w:rsidRPr="002A56FD" w:rsidRDefault="004C4E90" w:rsidP="003C13A8">
            <w:pPr>
              <w:keepNext/>
              <w:jc w:val="both"/>
              <w:rPr>
                <w:rFonts w:cstheme="minorHAnsi"/>
              </w:rPr>
            </w:pPr>
            <w:r w:rsidRPr="002A56FD">
              <w:rPr>
                <w:rFonts w:cstheme="minorHAnsi"/>
              </w:rPr>
              <w:t>Language difficulties</w:t>
            </w:r>
          </w:p>
        </w:tc>
        <w:tc>
          <w:tcPr>
            <w:tcW w:w="737" w:type="dxa"/>
          </w:tcPr>
          <w:p w:rsidR="004C4E90" w:rsidRPr="002A56FD" w:rsidRDefault="004C4E90" w:rsidP="003C13A8">
            <w:pPr>
              <w:keepNext/>
              <w:jc w:val="center"/>
              <w:rPr>
                <w:rFonts w:cstheme="minorHAnsi"/>
              </w:rPr>
            </w:pPr>
            <w:r w:rsidRPr="002A56FD">
              <w:rPr>
                <w:rFonts w:cstheme="minorHAnsi"/>
              </w:rPr>
              <w:t>5%</w:t>
            </w:r>
          </w:p>
        </w:tc>
        <w:tc>
          <w:tcPr>
            <w:tcW w:w="737" w:type="dxa"/>
          </w:tcPr>
          <w:p w:rsidR="004C4E90" w:rsidRPr="002A56FD" w:rsidRDefault="004C4E90" w:rsidP="004C4E90">
            <w:pPr>
              <w:keepNext/>
              <w:jc w:val="center"/>
              <w:rPr>
                <w:rFonts w:cstheme="minorHAnsi"/>
              </w:rPr>
            </w:pPr>
            <w:r w:rsidRPr="002A56FD">
              <w:rPr>
                <w:rFonts w:cstheme="minorHAnsi"/>
              </w:rPr>
              <w:t>24%</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26%</w:t>
            </w:r>
          </w:p>
        </w:tc>
        <w:tc>
          <w:tcPr>
            <w:tcW w:w="737" w:type="dxa"/>
            <w:shd w:val="clear" w:color="auto" w:fill="D9D9D9" w:themeFill="background1" w:themeFillShade="D9"/>
          </w:tcPr>
          <w:p w:rsidR="004C4E90" w:rsidRPr="002A56FD" w:rsidRDefault="004C4E90" w:rsidP="003C13A8">
            <w:pPr>
              <w:keepNext/>
              <w:jc w:val="center"/>
              <w:rPr>
                <w:rFonts w:cstheme="minorHAnsi"/>
                <w:b/>
              </w:rPr>
            </w:pPr>
            <w:r w:rsidRPr="002A56FD">
              <w:rPr>
                <w:rFonts w:cstheme="minorHAnsi"/>
                <w:b/>
              </w:rPr>
              <w:t>28%</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18%</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0%</w:t>
            </w:r>
          </w:p>
        </w:tc>
        <w:tc>
          <w:tcPr>
            <w:tcW w:w="948" w:type="dxa"/>
          </w:tcPr>
          <w:p w:rsidR="004C4E90" w:rsidRPr="002A56FD" w:rsidRDefault="004C4E90" w:rsidP="003C13A8">
            <w:pPr>
              <w:keepNext/>
              <w:jc w:val="center"/>
              <w:rPr>
                <w:rFonts w:cstheme="minorHAnsi"/>
              </w:rPr>
            </w:pPr>
            <w:r w:rsidRPr="002A56FD">
              <w:rPr>
                <w:rFonts w:cstheme="minorHAnsi"/>
              </w:rPr>
              <w:t>3.31</w:t>
            </w:r>
          </w:p>
        </w:tc>
      </w:tr>
      <w:tr w:rsidR="004C4E90" w:rsidRPr="002A56FD" w:rsidTr="005767FF">
        <w:tc>
          <w:tcPr>
            <w:tcW w:w="5670" w:type="dxa"/>
          </w:tcPr>
          <w:p w:rsidR="004C4E90" w:rsidRPr="002A56FD" w:rsidRDefault="004C4E90" w:rsidP="003C13A8">
            <w:pPr>
              <w:keepNext/>
              <w:jc w:val="both"/>
              <w:rPr>
                <w:rFonts w:cstheme="minorHAnsi"/>
              </w:rPr>
            </w:pPr>
            <w:r w:rsidRPr="002A56FD">
              <w:rPr>
                <w:rFonts w:cstheme="minorHAnsi"/>
              </w:rPr>
              <w:t>Technical ability/skills of receiving personnel</w:t>
            </w:r>
          </w:p>
        </w:tc>
        <w:tc>
          <w:tcPr>
            <w:tcW w:w="737" w:type="dxa"/>
          </w:tcPr>
          <w:p w:rsidR="004C4E90" w:rsidRPr="002A56FD" w:rsidRDefault="004C4E90" w:rsidP="003C13A8">
            <w:pPr>
              <w:keepNext/>
              <w:jc w:val="center"/>
              <w:rPr>
                <w:rFonts w:cstheme="minorHAnsi"/>
              </w:rPr>
            </w:pPr>
            <w:r w:rsidRPr="002A56FD">
              <w:rPr>
                <w:rFonts w:cstheme="minorHAnsi"/>
              </w:rPr>
              <w:t>2%</w:t>
            </w:r>
          </w:p>
        </w:tc>
        <w:tc>
          <w:tcPr>
            <w:tcW w:w="737" w:type="dxa"/>
          </w:tcPr>
          <w:p w:rsidR="004C4E90" w:rsidRPr="002A56FD" w:rsidRDefault="004C4E90" w:rsidP="003C13A8">
            <w:pPr>
              <w:keepNext/>
              <w:jc w:val="center"/>
              <w:rPr>
                <w:rFonts w:cstheme="minorHAnsi"/>
              </w:rPr>
            </w:pPr>
            <w:r w:rsidRPr="002A56FD">
              <w:rPr>
                <w:rFonts w:cstheme="minorHAnsi"/>
              </w:rPr>
              <w:t>9%</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24%</w:t>
            </w:r>
          </w:p>
        </w:tc>
        <w:tc>
          <w:tcPr>
            <w:tcW w:w="737" w:type="dxa"/>
            <w:shd w:val="clear" w:color="auto" w:fill="D9D9D9" w:themeFill="background1" w:themeFillShade="D9"/>
          </w:tcPr>
          <w:p w:rsidR="004C4E90" w:rsidRPr="002A56FD" w:rsidRDefault="004C4E90" w:rsidP="003C13A8">
            <w:pPr>
              <w:keepNext/>
              <w:jc w:val="center"/>
              <w:rPr>
                <w:rFonts w:cstheme="minorHAnsi"/>
                <w:b/>
              </w:rPr>
            </w:pPr>
            <w:r w:rsidRPr="002A56FD">
              <w:rPr>
                <w:rFonts w:cstheme="minorHAnsi"/>
                <w:b/>
              </w:rPr>
              <w:t>36%</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28%</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1%</w:t>
            </w:r>
          </w:p>
        </w:tc>
        <w:tc>
          <w:tcPr>
            <w:tcW w:w="948" w:type="dxa"/>
          </w:tcPr>
          <w:p w:rsidR="004C4E90" w:rsidRPr="002A56FD" w:rsidRDefault="004C4E90" w:rsidP="003C13A8">
            <w:pPr>
              <w:keepNext/>
              <w:jc w:val="center"/>
              <w:rPr>
                <w:rFonts w:cstheme="minorHAnsi"/>
              </w:rPr>
            </w:pPr>
            <w:r w:rsidRPr="002A56FD">
              <w:rPr>
                <w:rFonts w:cstheme="minorHAnsi"/>
              </w:rPr>
              <w:t>3.79</w:t>
            </w:r>
          </w:p>
        </w:tc>
      </w:tr>
      <w:tr w:rsidR="004C4E90" w:rsidRPr="002A56FD" w:rsidTr="005767FF">
        <w:tc>
          <w:tcPr>
            <w:tcW w:w="5670" w:type="dxa"/>
          </w:tcPr>
          <w:p w:rsidR="004C4E90" w:rsidRPr="002A56FD" w:rsidRDefault="004C4E90" w:rsidP="003C13A8">
            <w:pPr>
              <w:keepNext/>
              <w:jc w:val="both"/>
              <w:rPr>
                <w:rFonts w:cstheme="minorHAnsi"/>
              </w:rPr>
            </w:pPr>
            <w:r w:rsidRPr="002A56FD">
              <w:rPr>
                <w:rFonts w:cstheme="minorHAnsi"/>
              </w:rPr>
              <w:t>Highly technical products cannot be copied</w:t>
            </w:r>
          </w:p>
        </w:tc>
        <w:tc>
          <w:tcPr>
            <w:tcW w:w="737" w:type="dxa"/>
          </w:tcPr>
          <w:p w:rsidR="004C4E90" w:rsidRPr="002A56FD" w:rsidRDefault="004C4E90" w:rsidP="003C13A8">
            <w:pPr>
              <w:keepNext/>
              <w:jc w:val="center"/>
              <w:rPr>
                <w:rFonts w:cstheme="minorHAnsi"/>
              </w:rPr>
            </w:pPr>
            <w:r w:rsidRPr="002A56FD">
              <w:rPr>
                <w:rFonts w:cstheme="minorHAnsi"/>
              </w:rPr>
              <w:t>14%</w:t>
            </w:r>
          </w:p>
        </w:tc>
        <w:tc>
          <w:tcPr>
            <w:tcW w:w="737" w:type="dxa"/>
            <w:shd w:val="clear" w:color="auto" w:fill="D9D9D9" w:themeFill="background1" w:themeFillShade="D9"/>
          </w:tcPr>
          <w:p w:rsidR="004C4E90" w:rsidRPr="002A56FD" w:rsidRDefault="004C4E90" w:rsidP="003C13A8">
            <w:pPr>
              <w:keepNext/>
              <w:jc w:val="center"/>
              <w:rPr>
                <w:rFonts w:cstheme="minorHAnsi"/>
                <w:b/>
              </w:rPr>
            </w:pPr>
            <w:r w:rsidRPr="002A56FD">
              <w:rPr>
                <w:rFonts w:cstheme="minorHAnsi"/>
                <w:b/>
              </w:rPr>
              <w:t>30%</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17%</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17%</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18%</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5%</w:t>
            </w:r>
          </w:p>
        </w:tc>
        <w:tc>
          <w:tcPr>
            <w:tcW w:w="948" w:type="dxa"/>
          </w:tcPr>
          <w:p w:rsidR="004C4E90" w:rsidRPr="002A56FD" w:rsidRDefault="004C4E90" w:rsidP="003C13A8">
            <w:pPr>
              <w:keepNext/>
              <w:jc w:val="center"/>
              <w:rPr>
                <w:rFonts w:cstheme="minorHAnsi"/>
              </w:rPr>
            </w:pPr>
            <w:r w:rsidRPr="002A56FD">
              <w:rPr>
                <w:rFonts w:cstheme="minorHAnsi"/>
              </w:rPr>
              <w:t>2.92</w:t>
            </w:r>
          </w:p>
        </w:tc>
      </w:tr>
      <w:tr w:rsidR="004C4E90" w:rsidRPr="002A56FD" w:rsidTr="005767FF">
        <w:tc>
          <w:tcPr>
            <w:tcW w:w="5670" w:type="dxa"/>
          </w:tcPr>
          <w:p w:rsidR="004C4E90" w:rsidRPr="002A56FD" w:rsidRDefault="001301D2" w:rsidP="004C4E90">
            <w:pPr>
              <w:keepNext/>
              <w:jc w:val="both"/>
              <w:rPr>
                <w:rFonts w:cstheme="minorHAnsi"/>
              </w:rPr>
            </w:pPr>
            <w:r w:rsidRPr="002A56FD">
              <w:rPr>
                <w:rFonts w:cstheme="minorHAnsi"/>
              </w:rPr>
              <w:t>Lack</w:t>
            </w:r>
            <w:r w:rsidR="004C4E90" w:rsidRPr="002A56FD">
              <w:rPr>
                <w:rFonts w:cstheme="minorHAnsi"/>
              </w:rPr>
              <w:t xml:space="preserve"> of donor facility willingness to share </w:t>
            </w:r>
          </w:p>
        </w:tc>
        <w:tc>
          <w:tcPr>
            <w:tcW w:w="737" w:type="dxa"/>
          </w:tcPr>
          <w:p w:rsidR="004C4E90" w:rsidRPr="002A56FD" w:rsidRDefault="004C4E90" w:rsidP="003C13A8">
            <w:pPr>
              <w:keepNext/>
              <w:jc w:val="center"/>
              <w:rPr>
                <w:rFonts w:cstheme="minorHAnsi"/>
              </w:rPr>
            </w:pPr>
            <w:r w:rsidRPr="002A56FD">
              <w:rPr>
                <w:rFonts w:cstheme="minorHAnsi"/>
              </w:rPr>
              <w:t>2%</w:t>
            </w:r>
          </w:p>
        </w:tc>
        <w:tc>
          <w:tcPr>
            <w:tcW w:w="737" w:type="dxa"/>
          </w:tcPr>
          <w:p w:rsidR="004C4E90" w:rsidRPr="002A56FD" w:rsidRDefault="004C4E90" w:rsidP="004C4E90">
            <w:pPr>
              <w:keepNext/>
              <w:jc w:val="center"/>
              <w:rPr>
                <w:rFonts w:cstheme="minorHAnsi"/>
              </w:rPr>
            </w:pPr>
            <w:r w:rsidRPr="002A56FD">
              <w:rPr>
                <w:rFonts w:cstheme="minorHAnsi"/>
              </w:rPr>
              <w:t>10%</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22%</w:t>
            </w:r>
          </w:p>
        </w:tc>
        <w:tc>
          <w:tcPr>
            <w:tcW w:w="737" w:type="dxa"/>
            <w:shd w:val="clear" w:color="auto" w:fill="D9D9D9" w:themeFill="background1" w:themeFillShade="D9"/>
          </w:tcPr>
          <w:p w:rsidR="004C4E90" w:rsidRPr="002A56FD" w:rsidRDefault="004C4E90" w:rsidP="003C13A8">
            <w:pPr>
              <w:keepNext/>
              <w:jc w:val="center"/>
              <w:rPr>
                <w:rFonts w:cstheme="minorHAnsi"/>
                <w:b/>
              </w:rPr>
            </w:pPr>
            <w:r w:rsidRPr="002A56FD">
              <w:rPr>
                <w:rFonts w:cstheme="minorHAnsi"/>
                <w:b/>
              </w:rPr>
              <w:t>38%</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28%</w:t>
            </w:r>
          </w:p>
        </w:tc>
        <w:tc>
          <w:tcPr>
            <w:tcW w:w="737" w:type="dxa"/>
            <w:shd w:val="clear" w:color="auto" w:fill="auto"/>
          </w:tcPr>
          <w:p w:rsidR="004C4E90" w:rsidRPr="002A56FD" w:rsidRDefault="004C4E90" w:rsidP="003C13A8">
            <w:pPr>
              <w:keepNext/>
              <w:jc w:val="center"/>
              <w:rPr>
                <w:rFonts w:cstheme="minorHAnsi"/>
              </w:rPr>
            </w:pPr>
            <w:r w:rsidRPr="002A56FD">
              <w:rPr>
                <w:rFonts w:cstheme="minorHAnsi"/>
              </w:rPr>
              <w:t>0%</w:t>
            </w:r>
          </w:p>
        </w:tc>
        <w:tc>
          <w:tcPr>
            <w:tcW w:w="948" w:type="dxa"/>
          </w:tcPr>
          <w:p w:rsidR="004C4E90" w:rsidRPr="002A56FD" w:rsidRDefault="004C4E90" w:rsidP="003C13A8">
            <w:pPr>
              <w:keepNext/>
              <w:jc w:val="center"/>
              <w:rPr>
                <w:rFonts w:cstheme="minorHAnsi"/>
              </w:rPr>
            </w:pPr>
            <w:r w:rsidRPr="002A56FD">
              <w:rPr>
                <w:rFonts w:cstheme="minorHAnsi"/>
              </w:rPr>
              <w:t>3.79</w:t>
            </w:r>
          </w:p>
        </w:tc>
      </w:tr>
      <w:tr w:rsidR="004C4E90" w:rsidRPr="002A56FD" w:rsidTr="003C13A8">
        <w:tc>
          <w:tcPr>
            <w:tcW w:w="5670" w:type="dxa"/>
          </w:tcPr>
          <w:p w:rsidR="004C4E90" w:rsidRPr="002A56FD" w:rsidRDefault="004C4E90" w:rsidP="003C13A8">
            <w:pPr>
              <w:keepNext/>
              <w:jc w:val="both"/>
              <w:rPr>
                <w:rFonts w:cstheme="minorHAnsi"/>
              </w:rPr>
            </w:pPr>
            <w:r w:rsidRPr="002A56FD">
              <w:rPr>
                <w:rFonts w:cstheme="minorHAnsi"/>
              </w:rPr>
              <w:t>Other (comment)</w:t>
            </w:r>
          </w:p>
        </w:tc>
        <w:tc>
          <w:tcPr>
            <w:tcW w:w="737" w:type="dxa"/>
          </w:tcPr>
          <w:p w:rsidR="004C4E90" w:rsidRPr="002A56FD" w:rsidRDefault="004C4E90" w:rsidP="003C13A8">
            <w:pPr>
              <w:keepNext/>
              <w:jc w:val="center"/>
              <w:rPr>
                <w:rFonts w:cstheme="minorHAnsi"/>
              </w:rPr>
            </w:pPr>
            <w:r w:rsidRPr="002A56FD">
              <w:rPr>
                <w:rFonts w:cstheme="minorHAnsi"/>
              </w:rPr>
              <w:t>5%</w:t>
            </w:r>
          </w:p>
        </w:tc>
        <w:tc>
          <w:tcPr>
            <w:tcW w:w="737" w:type="dxa"/>
          </w:tcPr>
          <w:p w:rsidR="004C4E90" w:rsidRPr="002A56FD" w:rsidRDefault="004C4E90" w:rsidP="003C13A8">
            <w:pPr>
              <w:keepNext/>
              <w:jc w:val="center"/>
              <w:rPr>
                <w:rFonts w:cstheme="minorHAnsi"/>
              </w:rPr>
            </w:pPr>
            <w:r w:rsidRPr="002A56FD">
              <w:rPr>
                <w:rFonts w:cstheme="minorHAnsi"/>
              </w:rPr>
              <w:t>3%</w:t>
            </w:r>
          </w:p>
        </w:tc>
        <w:tc>
          <w:tcPr>
            <w:tcW w:w="737" w:type="dxa"/>
          </w:tcPr>
          <w:p w:rsidR="004C4E90" w:rsidRPr="002A56FD" w:rsidRDefault="004C4E90" w:rsidP="003C13A8">
            <w:pPr>
              <w:keepNext/>
              <w:jc w:val="center"/>
              <w:rPr>
                <w:rFonts w:cstheme="minorHAnsi"/>
              </w:rPr>
            </w:pPr>
            <w:r w:rsidRPr="002A56FD">
              <w:rPr>
                <w:rFonts w:cstheme="minorHAnsi"/>
              </w:rPr>
              <w:t>3%</w:t>
            </w:r>
          </w:p>
        </w:tc>
        <w:tc>
          <w:tcPr>
            <w:tcW w:w="737" w:type="dxa"/>
          </w:tcPr>
          <w:p w:rsidR="004C4E90" w:rsidRPr="002A56FD" w:rsidRDefault="004C4E90" w:rsidP="004C4E90">
            <w:pPr>
              <w:keepNext/>
              <w:jc w:val="center"/>
              <w:rPr>
                <w:rFonts w:cstheme="minorHAnsi"/>
              </w:rPr>
            </w:pPr>
            <w:r w:rsidRPr="002A56FD">
              <w:rPr>
                <w:rFonts w:cstheme="minorHAnsi"/>
              </w:rPr>
              <w:t>21%</w:t>
            </w:r>
          </w:p>
        </w:tc>
        <w:tc>
          <w:tcPr>
            <w:tcW w:w="737" w:type="dxa"/>
          </w:tcPr>
          <w:p w:rsidR="004C4E90" w:rsidRPr="002A56FD" w:rsidRDefault="004C4E90" w:rsidP="003C13A8">
            <w:pPr>
              <w:keepNext/>
              <w:jc w:val="center"/>
              <w:rPr>
                <w:rFonts w:cstheme="minorHAnsi"/>
              </w:rPr>
            </w:pPr>
            <w:r w:rsidRPr="002A56FD">
              <w:rPr>
                <w:rFonts w:cstheme="minorHAnsi"/>
              </w:rPr>
              <w:t>31%</w:t>
            </w:r>
          </w:p>
        </w:tc>
        <w:tc>
          <w:tcPr>
            <w:tcW w:w="737" w:type="dxa"/>
            <w:shd w:val="clear" w:color="auto" w:fill="D9D9D9" w:themeFill="background1" w:themeFillShade="D9"/>
          </w:tcPr>
          <w:p w:rsidR="004C4E90" w:rsidRPr="002A56FD" w:rsidRDefault="004C4E90" w:rsidP="003C13A8">
            <w:pPr>
              <w:keepNext/>
              <w:jc w:val="center"/>
              <w:rPr>
                <w:rFonts w:cstheme="minorHAnsi"/>
                <w:b/>
              </w:rPr>
            </w:pPr>
            <w:r w:rsidRPr="002A56FD">
              <w:rPr>
                <w:rFonts w:cstheme="minorHAnsi"/>
                <w:b/>
              </w:rPr>
              <w:t>39%</w:t>
            </w:r>
          </w:p>
        </w:tc>
        <w:tc>
          <w:tcPr>
            <w:tcW w:w="948" w:type="dxa"/>
          </w:tcPr>
          <w:p w:rsidR="004C4E90" w:rsidRPr="002A56FD" w:rsidRDefault="004C4E90" w:rsidP="003C13A8">
            <w:pPr>
              <w:keepNext/>
              <w:jc w:val="center"/>
              <w:rPr>
                <w:rFonts w:cstheme="minorHAnsi"/>
              </w:rPr>
            </w:pPr>
            <w:r w:rsidRPr="002A56FD">
              <w:rPr>
                <w:rFonts w:cstheme="minorHAnsi"/>
              </w:rPr>
              <w:t>4.13</w:t>
            </w:r>
          </w:p>
        </w:tc>
      </w:tr>
    </w:tbl>
    <w:p w:rsidR="00432759" w:rsidRPr="002A56FD" w:rsidRDefault="00CA182C" w:rsidP="00432759">
      <w:pPr>
        <w:spacing w:after="0"/>
        <w:rPr>
          <w:rFonts w:cstheme="minorHAnsi"/>
        </w:rPr>
      </w:pPr>
      <w:proofErr w:type="gramStart"/>
      <w:r w:rsidRPr="002A56FD">
        <w:rPr>
          <w:rFonts w:cstheme="minorHAnsi"/>
        </w:rPr>
        <w:t>Table</w:t>
      </w:r>
      <w:r w:rsidR="00432759" w:rsidRPr="002A56FD">
        <w:rPr>
          <w:rFonts w:cstheme="minorHAnsi"/>
        </w:rPr>
        <w:t xml:space="preserve"> 4</w:t>
      </w:r>
      <w:r w:rsidRPr="002A56FD">
        <w:rPr>
          <w:rFonts w:cstheme="minorHAnsi"/>
        </w:rPr>
        <w:t>.</w:t>
      </w:r>
      <w:proofErr w:type="gramEnd"/>
      <w:r w:rsidR="00817C5A" w:rsidRPr="002A56FD">
        <w:rPr>
          <w:rFonts w:cstheme="minorHAnsi"/>
        </w:rPr>
        <w:t xml:space="preserve"> Most significant barriers </w:t>
      </w:r>
      <w:r w:rsidR="001301D2" w:rsidRPr="002A56FD">
        <w:rPr>
          <w:rFonts w:cstheme="minorHAnsi"/>
        </w:rPr>
        <w:t>t</w:t>
      </w:r>
      <w:r w:rsidR="00817C5A" w:rsidRPr="002A56FD">
        <w:rPr>
          <w:rFonts w:cstheme="minorHAnsi"/>
        </w:rPr>
        <w:t>o overseas transfer of technical know-how</w:t>
      </w:r>
    </w:p>
    <w:p w:rsidR="00817C5A" w:rsidRPr="002A56FD" w:rsidRDefault="00817C5A" w:rsidP="00432759">
      <w:pPr>
        <w:spacing w:after="0"/>
        <w:rPr>
          <w:rFonts w:cstheme="minorHAnsi"/>
        </w:rPr>
      </w:pPr>
    </w:p>
    <w:p w:rsidR="00432759" w:rsidRPr="002A56FD" w:rsidRDefault="00432759" w:rsidP="00817C5A">
      <w:pPr>
        <w:spacing w:after="0"/>
        <w:jc w:val="both"/>
        <w:rPr>
          <w:rFonts w:cstheme="minorHAnsi"/>
        </w:rPr>
      </w:pPr>
      <w:r w:rsidRPr="002A56FD">
        <w:rPr>
          <w:rFonts w:cstheme="minorHAnsi"/>
        </w:rPr>
        <w:lastRenderedPageBreak/>
        <w:t xml:space="preserve">A difference of opinion associated with the length of service was also evident </w:t>
      </w:r>
      <w:r w:rsidR="00CA182C" w:rsidRPr="002A56FD">
        <w:rPr>
          <w:rFonts w:cstheme="minorHAnsi"/>
        </w:rPr>
        <w:t>on whether</w:t>
      </w:r>
      <w:r w:rsidRPr="002A56FD">
        <w:rPr>
          <w:rFonts w:cstheme="minorHAnsi"/>
        </w:rPr>
        <w:t xml:space="preserve"> complex products could be transferred.</w:t>
      </w:r>
      <w:r w:rsidR="001301D2" w:rsidRPr="002A56FD">
        <w:rPr>
          <w:rFonts w:cstheme="minorHAnsi"/>
        </w:rPr>
        <w:t xml:space="preserve"> P</w:t>
      </w:r>
      <w:r w:rsidRPr="002A56FD">
        <w:rPr>
          <w:rFonts w:cstheme="minorHAnsi"/>
        </w:rPr>
        <w:t>eople wit</w:t>
      </w:r>
      <w:r w:rsidR="001301D2" w:rsidRPr="002A56FD">
        <w:rPr>
          <w:rFonts w:cstheme="minorHAnsi"/>
        </w:rPr>
        <w:t>h less than 11 years service sa</w:t>
      </w:r>
      <w:r w:rsidRPr="002A56FD">
        <w:rPr>
          <w:rFonts w:cstheme="minorHAnsi"/>
        </w:rPr>
        <w:t>i</w:t>
      </w:r>
      <w:r w:rsidR="001301D2" w:rsidRPr="002A56FD">
        <w:rPr>
          <w:rFonts w:cstheme="minorHAnsi"/>
        </w:rPr>
        <w:t>d that the new facility would</w:t>
      </w:r>
      <w:r w:rsidRPr="002A56FD">
        <w:rPr>
          <w:rFonts w:cstheme="minorHAnsi"/>
        </w:rPr>
        <w:t xml:space="preserve"> be successful because it w</w:t>
      </w:r>
      <w:r w:rsidR="001301D2" w:rsidRPr="002A56FD">
        <w:rPr>
          <w:rFonts w:cstheme="minorHAnsi"/>
        </w:rPr>
        <w:t>ould</w:t>
      </w:r>
      <w:r w:rsidRPr="002A56FD">
        <w:rPr>
          <w:rFonts w:cstheme="minorHAnsi"/>
        </w:rPr>
        <w:t xml:space="preserve"> have a better working culture. However, the over 11 years of service category said the facility would not be successfu</w:t>
      </w:r>
      <w:r w:rsidR="001301D2" w:rsidRPr="002A56FD">
        <w:rPr>
          <w:rFonts w:cstheme="minorHAnsi"/>
        </w:rPr>
        <w:t>l because the new personnel would</w:t>
      </w:r>
      <w:r w:rsidRPr="002A56FD">
        <w:rPr>
          <w:rFonts w:cstheme="minorHAnsi"/>
        </w:rPr>
        <w:t xml:space="preserve"> no</w:t>
      </w:r>
      <w:r w:rsidR="00817C5A" w:rsidRPr="002A56FD">
        <w:rPr>
          <w:rFonts w:cstheme="minorHAnsi"/>
        </w:rPr>
        <w:t>t have enough product knowledge</w:t>
      </w:r>
      <w:r w:rsidRPr="002A56FD">
        <w:rPr>
          <w:rFonts w:cstheme="minorHAnsi"/>
        </w:rPr>
        <w:t xml:space="preserve"> (</w:t>
      </w:r>
      <w:r w:rsidR="00817C5A" w:rsidRPr="002A56FD">
        <w:rPr>
          <w:rFonts w:cstheme="minorHAnsi"/>
        </w:rPr>
        <w:t>F</w:t>
      </w:r>
      <w:r w:rsidRPr="002A56FD">
        <w:rPr>
          <w:rFonts w:cstheme="minorHAnsi"/>
        </w:rPr>
        <w:t xml:space="preserve">igure </w:t>
      </w:r>
      <w:r w:rsidR="005767FF" w:rsidRPr="002A56FD">
        <w:rPr>
          <w:rFonts w:cstheme="minorHAnsi"/>
        </w:rPr>
        <w:t>1</w:t>
      </w:r>
      <w:r w:rsidRPr="002A56FD">
        <w:rPr>
          <w:rFonts w:cstheme="minorHAnsi"/>
        </w:rPr>
        <w:t>). The responses to this question were interesting, as there is a clear split of opinion. The majority, 46%, felt that the new facility would</w:t>
      </w:r>
      <w:r w:rsidR="00817C5A" w:rsidRPr="002A56FD">
        <w:rPr>
          <w:rFonts w:cstheme="minorHAnsi"/>
        </w:rPr>
        <w:t xml:space="preserve"> no</w:t>
      </w:r>
      <w:r w:rsidRPr="002A56FD">
        <w:rPr>
          <w:rFonts w:cstheme="minorHAnsi"/>
        </w:rPr>
        <w:t xml:space="preserve">t be as productive after the first year of operation because of poor product knowledge. While over 27% felt it would be as productive after the first year because of a better manufacturing culture. This implies 46% of the respondents felt that the tacit knowledge of a complex component could not be fully transferred within the first year of operation. </w:t>
      </w:r>
    </w:p>
    <w:p w:rsidR="00CA182C" w:rsidRPr="002A56FD" w:rsidRDefault="00CA182C" w:rsidP="00817C5A">
      <w:pPr>
        <w:spacing w:after="0"/>
        <w:jc w:val="both"/>
        <w:rPr>
          <w:rFonts w:cstheme="minorHAnsi"/>
        </w:rPr>
      </w:pPr>
    </w:p>
    <w:p w:rsidR="00CA182C" w:rsidRPr="002A56FD" w:rsidRDefault="00CA182C" w:rsidP="00CA182C">
      <w:pPr>
        <w:spacing w:after="0"/>
        <w:jc w:val="both"/>
        <w:rPr>
          <w:rFonts w:cstheme="minorHAnsi"/>
        </w:rPr>
      </w:pPr>
      <w:r w:rsidRPr="002A56FD">
        <w:rPr>
          <w:rFonts w:cstheme="minorHAnsi"/>
        </w:rPr>
        <w:t>Some respondents felt if the product was complex, but the processes were capable, then it could be transferred easily and successf</w:t>
      </w:r>
      <w:r w:rsidR="001301D2" w:rsidRPr="002A56FD">
        <w:rPr>
          <w:rFonts w:cstheme="minorHAnsi"/>
        </w:rPr>
        <w:t>ully. However if the processes we</w:t>
      </w:r>
      <w:r w:rsidRPr="002A56FD">
        <w:rPr>
          <w:rFonts w:cstheme="minorHAnsi"/>
        </w:rPr>
        <w:t>re not capable, then the receiving site w</w:t>
      </w:r>
      <w:r w:rsidR="001301D2" w:rsidRPr="002A56FD">
        <w:rPr>
          <w:rFonts w:cstheme="minorHAnsi"/>
        </w:rPr>
        <w:t>ould</w:t>
      </w:r>
      <w:r w:rsidRPr="002A56FD">
        <w:rPr>
          <w:rFonts w:cstheme="minorHAnsi"/>
        </w:rPr>
        <w:t xml:space="preserve"> struggle and w</w:t>
      </w:r>
      <w:r w:rsidR="001301D2" w:rsidRPr="002A56FD">
        <w:rPr>
          <w:rFonts w:cstheme="minorHAnsi"/>
        </w:rPr>
        <w:t>ould</w:t>
      </w:r>
      <w:r w:rsidRPr="002A56FD">
        <w:rPr>
          <w:rFonts w:cstheme="minorHAnsi"/>
        </w:rPr>
        <w:t xml:space="preserve"> require support from the parent site.</w:t>
      </w:r>
    </w:p>
    <w:p w:rsidR="00432759" w:rsidRPr="002A56FD" w:rsidRDefault="00432759" w:rsidP="00432759">
      <w:pPr>
        <w:spacing w:after="0"/>
        <w:rPr>
          <w:rFonts w:cstheme="minorHAnsi"/>
        </w:rPr>
      </w:pPr>
    </w:p>
    <w:p w:rsidR="00817C5A" w:rsidRPr="002A56FD" w:rsidRDefault="00817C5A" w:rsidP="00F526E2">
      <w:pPr>
        <w:keepNext/>
        <w:spacing w:after="0" w:line="240" w:lineRule="auto"/>
        <w:jc w:val="both"/>
        <w:rPr>
          <w:rFonts w:cs="Arial"/>
          <w:noProof/>
          <w:sz w:val="24"/>
          <w:szCs w:val="19"/>
          <w:lang w:eastAsia="en-GB"/>
        </w:rPr>
      </w:pPr>
      <w:r w:rsidRPr="002A56FD">
        <w:rPr>
          <w:rFonts w:cs="Arial"/>
          <w:noProof/>
          <w:sz w:val="24"/>
          <w:szCs w:val="19"/>
          <w:lang w:eastAsia="en-GB"/>
        </w:rPr>
        <w:drawing>
          <wp:inline distT="0" distB="0" distL="0" distR="0">
            <wp:extent cx="4791786" cy="3943716"/>
            <wp:effectExtent l="19050" t="0" r="8814"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cstate="print"/>
                    <a:srcRect/>
                    <a:stretch>
                      <a:fillRect/>
                    </a:stretch>
                  </pic:blipFill>
                  <pic:spPr bwMode="auto">
                    <a:xfrm>
                      <a:off x="0" y="0"/>
                      <a:ext cx="4794910" cy="3946287"/>
                    </a:xfrm>
                    <a:prstGeom prst="rect">
                      <a:avLst/>
                    </a:prstGeom>
                  </pic:spPr>
                </pic:pic>
              </a:graphicData>
            </a:graphic>
          </wp:inline>
        </w:drawing>
      </w:r>
    </w:p>
    <w:p w:rsidR="00432759" w:rsidRPr="002A56FD" w:rsidRDefault="00BE7AC4" w:rsidP="00432759">
      <w:pPr>
        <w:spacing w:after="0"/>
        <w:rPr>
          <w:rFonts w:cstheme="minorHAnsi"/>
        </w:rPr>
      </w:pPr>
      <w:proofErr w:type="gramStart"/>
      <w:r w:rsidRPr="002A56FD">
        <w:rPr>
          <w:rFonts w:cstheme="minorHAnsi"/>
        </w:rPr>
        <w:t>Figure 1</w:t>
      </w:r>
      <w:r w:rsidR="00CA182C" w:rsidRPr="002A56FD">
        <w:rPr>
          <w:rFonts w:cstheme="minorHAnsi"/>
        </w:rPr>
        <w:t>.</w:t>
      </w:r>
      <w:proofErr w:type="gramEnd"/>
      <w:r w:rsidR="00817C5A" w:rsidRPr="002A56FD">
        <w:rPr>
          <w:rFonts w:cstheme="minorHAnsi"/>
        </w:rPr>
        <w:t xml:space="preserve"> Perceptions on productivity of new facility one year after transfer</w:t>
      </w:r>
    </w:p>
    <w:p w:rsidR="005767FF" w:rsidRPr="002A56FD" w:rsidRDefault="005767FF" w:rsidP="00432759">
      <w:pPr>
        <w:spacing w:after="0"/>
        <w:rPr>
          <w:rFonts w:cstheme="minorHAnsi"/>
        </w:rPr>
      </w:pPr>
    </w:p>
    <w:p w:rsidR="00432759" w:rsidRPr="002A56FD" w:rsidRDefault="00432759" w:rsidP="00817C5A">
      <w:pPr>
        <w:spacing w:after="0"/>
        <w:jc w:val="both"/>
        <w:rPr>
          <w:rFonts w:cstheme="minorHAnsi"/>
        </w:rPr>
      </w:pPr>
      <w:r w:rsidRPr="002A56FD">
        <w:rPr>
          <w:rFonts w:cstheme="minorHAnsi"/>
        </w:rPr>
        <w:t xml:space="preserve">Finally, </w:t>
      </w:r>
      <w:r w:rsidR="00CA182C" w:rsidRPr="002A56FD">
        <w:rPr>
          <w:rFonts w:cstheme="minorHAnsi"/>
        </w:rPr>
        <w:t>40</w:t>
      </w:r>
      <w:r w:rsidRPr="002A56FD">
        <w:rPr>
          <w:rFonts w:cstheme="minorHAnsi"/>
        </w:rPr>
        <w:t xml:space="preserve"> comments </w:t>
      </w:r>
      <w:r w:rsidR="00CA182C" w:rsidRPr="002A56FD">
        <w:rPr>
          <w:rFonts w:cstheme="minorHAnsi"/>
        </w:rPr>
        <w:t>were made</w:t>
      </w:r>
      <w:r w:rsidRPr="002A56FD">
        <w:rPr>
          <w:rFonts w:cstheme="minorHAnsi"/>
        </w:rPr>
        <w:t xml:space="preserve"> regarding the transfer of know-how</w:t>
      </w:r>
      <w:r w:rsidR="00CA182C" w:rsidRPr="002A56FD">
        <w:rPr>
          <w:rFonts w:cstheme="minorHAnsi"/>
        </w:rPr>
        <w:t xml:space="preserve"> covering three themes. F</w:t>
      </w:r>
      <w:r w:rsidRPr="002A56FD">
        <w:rPr>
          <w:rFonts w:cstheme="minorHAnsi"/>
        </w:rPr>
        <w:t>irst, good detailed planning with appropriate risk management help</w:t>
      </w:r>
      <w:r w:rsidR="00CA182C" w:rsidRPr="002A56FD">
        <w:rPr>
          <w:rFonts w:cstheme="minorHAnsi"/>
        </w:rPr>
        <w:t>s</w:t>
      </w:r>
      <w:r w:rsidRPr="002A56FD">
        <w:rPr>
          <w:rFonts w:cstheme="minorHAnsi"/>
        </w:rPr>
        <w:t xml:space="preserve"> highlight the highly tacit operations. Second, good listeners and communicators </w:t>
      </w:r>
      <w:r w:rsidR="00CA182C" w:rsidRPr="002A56FD">
        <w:rPr>
          <w:rFonts w:cstheme="minorHAnsi"/>
        </w:rPr>
        <w:t xml:space="preserve">are needed to </w:t>
      </w:r>
      <w:r w:rsidRPr="002A56FD">
        <w:rPr>
          <w:rFonts w:cstheme="minorHAnsi"/>
        </w:rPr>
        <w:t>work with individuals to document all activities regarding processes and capture the ‘kno</w:t>
      </w:r>
      <w:r w:rsidR="00A22894" w:rsidRPr="002A56FD">
        <w:rPr>
          <w:rFonts w:cstheme="minorHAnsi"/>
        </w:rPr>
        <w:t>w-</w:t>
      </w:r>
      <w:r w:rsidRPr="002A56FD">
        <w:rPr>
          <w:rFonts w:cstheme="minorHAnsi"/>
        </w:rPr>
        <w:t>why’ as well as the know-how. Third, communication</w:t>
      </w:r>
      <w:r w:rsidR="00FF78DD" w:rsidRPr="002A56FD">
        <w:rPr>
          <w:rFonts w:cstheme="minorHAnsi"/>
        </w:rPr>
        <w:t xml:space="preserve"> and understanding</w:t>
      </w:r>
      <w:r w:rsidRPr="002A56FD">
        <w:rPr>
          <w:rFonts w:cstheme="minorHAnsi"/>
        </w:rPr>
        <w:t xml:space="preserve"> from the </w:t>
      </w:r>
      <w:r w:rsidR="00FF78DD" w:rsidRPr="002A56FD">
        <w:rPr>
          <w:rFonts w:cstheme="minorHAnsi"/>
        </w:rPr>
        <w:t>outset</w:t>
      </w:r>
      <w:r w:rsidRPr="002A56FD">
        <w:rPr>
          <w:rFonts w:cstheme="minorHAnsi"/>
        </w:rPr>
        <w:t xml:space="preserve">. This would, in their opinion, make people more receptive to sharing their know-how with other parties. </w:t>
      </w:r>
    </w:p>
    <w:p w:rsidR="00817C5A" w:rsidRPr="002A56FD" w:rsidRDefault="00817C5A" w:rsidP="00817C5A">
      <w:pPr>
        <w:spacing w:after="0"/>
        <w:jc w:val="both"/>
        <w:rPr>
          <w:rFonts w:cstheme="minorHAnsi"/>
        </w:rPr>
      </w:pPr>
    </w:p>
    <w:p w:rsidR="00836CBC" w:rsidRPr="002A56FD" w:rsidRDefault="00432759" w:rsidP="00817C5A">
      <w:pPr>
        <w:spacing w:after="0"/>
        <w:jc w:val="both"/>
        <w:rPr>
          <w:rFonts w:cstheme="minorHAnsi"/>
        </w:rPr>
      </w:pPr>
      <w:r w:rsidRPr="002A56FD">
        <w:rPr>
          <w:rFonts w:cstheme="minorHAnsi"/>
        </w:rPr>
        <w:t xml:space="preserve">To summarise the survey findings, incentive was not seen as a major factor in sharing know-how.  Trust, relationships and good leadership were considered to be key factors to sharing. Communication is crucial but could also be a barrier if done poorly. Other barriers for sharing know-how were fear of </w:t>
      </w:r>
      <w:r w:rsidR="0026344A" w:rsidRPr="002A56FD">
        <w:rPr>
          <w:rFonts w:cstheme="minorHAnsi"/>
        </w:rPr>
        <w:t xml:space="preserve">job </w:t>
      </w:r>
      <w:r w:rsidRPr="002A56FD">
        <w:rPr>
          <w:rFonts w:cstheme="minorHAnsi"/>
        </w:rPr>
        <w:t>los</w:t>
      </w:r>
      <w:r w:rsidR="0026344A" w:rsidRPr="002A56FD">
        <w:rPr>
          <w:rFonts w:cstheme="minorHAnsi"/>
        </w:rPr>
        <w:t>s</w:t>
      </w:r>
      <w:r w:rsidRPr="002A56FD">
        <w:rPr>
          <w:rFonts w:cstheme="minorHAnsi"/>
        </w:rPr>
        <w:t xml:space="preserve"> and </w:t>
      </w:r>
      <w:r w:rsidRPr="002A56FD">
        <w:rPr>
          <w:rFonts w:cstheme="minorHAnsi"/>
        </w:rPr>
        <w:lastRenderedPageBreak/>
        <w:t>lack of time. Furthermore</w:t>
      </w:r>
      <w:r w:rsidR="0026344A" w:rsidRPr="002A56FD">
        <w:rPr>
          <w:rFonts w:cstheme="minorHAnsi"/>
        </w:rPr>
        <w:t>,</w:t>
      </w:r>
      <w:r w:rsidRPr="002A56FD">
        <w:rPr>
          <w:rFonts w:cstheme="minorHAnsi"/>
        </w:rPr>
        <w:t xml:space="preserve"> a comprehensive detailed method of manufacture and advanced training of the receiving site</w:t>
      </w:r>
      <w:r w:rsidR="0026344A" w:rsidRPr="002A56FD">
        <w:rPr>
          <w:rFonts w:cstheme="minorHAnsi"/>
        </w:rPr>
        <w:t>’</w:t>
      </w:r>
      <w:r w:rsidRPr="002A56FD">
        <w:rPr>
          <w:rFonts w:cstheme="minorHAnsi"/>
        </w:rPr>
        <w:t xml:space="preserve">s personnel were stressed as very important to tacit knowledge transfer. A supplementary worthy observation was that people who had been at the </w:t>
      </w:r>
      <w:r w:rsidR="00FF78DD" w:rsidRPr="002A56FD">
        <w:rPr>
          <w:rFonts w:cstheme="minorHAnsi"/>
        </w:rPr>
        <w:t>surveyed</w:t>
      </w:r>
      <w:r w:rsidRPr="002A56FD">
        <w:rPr>
          <w:rFonts w:cstheme="minorHAnsi"/>
        </w:rPr>
        <w:t xml:space="preserve"> company for over 11 years had, in general, different views to those of less than 11 years service.</w:t>
      </w:r>
    </w:p>
    <w:p w:rsidR="004919C0" w:rsidRPr="002A56FD" w:rsidRDefault="004919C0" w:rsidP="004919C0">
      <w:pPr>
        <w:spacing w:after="0"/>
        <w:rPr>
          <w:rFonts w:cstheme="minorHAnsi"/>
        </w:rPr>
      </w:pPr>
    </w:p>
    <w:p w:rsidR="00DC7690" w:rsidRPr="002A56FD" w:rsidRDefault="004919C0" w:rsidP="00F526E2">
      <w:pPr>
        <w:keepNext/>
        <w:spacing w:after="0"/>
        <w:rPr>
          <w:rFonts w:cstheme="minorHAnsi"/>
          <w:b/>
        </w:rPr>
      </w:pPr>
      <w:r w:rsidRPr="002A56FD">
        <w:rPr>
          <w:rFonts w:cstheme="minorHAnsi"/>
          <w:b/>
        </w:rPr>
        <w:t>A Framework for the Transfer of Technical Intellect</w:t>
      </w:r>
    </w:p>
    <w:p w:rsidR="00BB3B73" w:rsidRPr="002A56FD" w:rsidRDefault="003F6194" w:rsidP="0039251E">
      <w:pPr>
        <w:spacing w:after="0"/>
        <w:jc w:val="both"/>
        <w:rPr>
          <w:rFonts w:cstheme="minorHAnsi"/>
        </w:rPr>
      </w:pPr>
      <w:r w:rsidRPr="002A56FD">
        <w:rPr>
          <w:rFonts w:cstheme="minorHAnsi"/>
        </w:rPr>
        <w:t>The observations, judgements and analysis from literature, survey and interview were assimilated to create a framework for the successful transfer of intellect from one facility to another. The research highlighted five key subjects that are paramount to the successful transfer of know-how of: willingness to share information</w:t>
      </w:r>
      <w:r w:rsidR="0026344A" w:rsidRPr="002A56FD">
        <w:rPr>
          <w:rFonts w:cstheme="minorHAnsi"/>
        </w:rPr>
        <w:t>;</w:t>
      </w:r>
      <w:r w:rsidRPr="002A56FD">
        <w:rPr>
          <w:rFonts w:cstheme="minorHAnsi"/>
        </w:rPr>
        <w:t xml:space="preserve"> willingness to receive information</w:t>
      </w:r>
      <w:r w:rsidR="0026344A" w:rsidRPr="002A56FD">
        <w:rPr>
          <w:rFonts w:cstheme="minorHAnsi"/>
        </w:rPr>
        <w:t>;</w:t>
      </w:r>
      <w:r w:rsidRPr="002A56FD">
        <w:rPr>
          <w:rFonts w:cstheme="minorHAnsi"/>
        </w:rPr>
        <w:t xml:space="preserve"> explicit knowledge transfer</w:t>
      </w:r>
      <w:r w:rsidR="0026344A" w:rsidRPr="002A56FD">
        <w:rPr>
          <w:rFonts w:cstheme="minorHAnsi"/>
        </w:rPr>
        <w:t>;</w:t>
      </w:r>
      <w:r w:rsidRPr="002A56FD">
        <w:rPr>
          <w:rFonts w:cstheme="minorHAnsi"/>
        </w:rPr>
        <w:t xml:space="preserve"> tacit knowledge transfer and verification. These are the basis for the framework shown in Figure </w:t>
      </w:r>
      <w:r w:rsidR="00BE7AC4" w:rsidRPr="002A56FD">
        <w:rPr>
          <w:rFonts w:cstheme="minorHAnsi"/>
        </w:rPr>
        <w:t>2</w:t>
      </w:r>
      <w:r w:rsidRPr="002A56FD">
        <w:rPr>
          <w:rFonts w:cstheme="minorHAnsi"/>
        </w:rPr>
        <w:t xml:space="preserve">. </w:t>
      </w:r>
      <w:r w:rsidR="002F31AB" w:rsidRPr="002A56FD">
        <w:rPr>
          <w:rFonts w:cstheme="minorHAnsi"/>
        </w:rPr>
        <w:t>The framework shows the flow</w:t>
      </w:r>
      <w:r w:rsidR="00BB3B73" w:rsidRPr="002A56FD">
        <w:rPr>
          <w:rFonts w:cstheme="minorHAnsi"/>
        </w:rPr>
        <w:t xml:space="preserve"> of information and knowledge</w:t>
      </w:r>
      <w:r w:rsidR="002F31AB" w:rsidRPr="002A56FD">
        <w:rPr>
          <w:rFonts w:cstheme="minorHAnsi"/>
        </w:rPr>
        <w:t xml:space="preserve"> from </w:t>
      </w:r>
      <w:r w:rsidR="003871D8" w:rsidRPr="002A56FD">
        <w:rPr>
          <w:rFonts w:cstheme="minorHAnsi"/>
        </w:rPr>
        <w:t xml:space="preserve">the transmitting site to the receiving site </w:t>
      </w:r>
      <w:r w:rsidR="00BB3B73" w:rsidRPr="002A56FD">
        <w:rPr>
          <w:rFonts w:cstheme="minorHAnsi"/>
        </w:rPr>
        <w:t>from left to right. The research established that leadership, communication and relationship management were foundations for any transfer and these are shown as necessary to establish in the first phase before proceeding.  The five themes drawn from the literature are shown central to the diagram.  Three of the themes are represented as process phases of explicit data qualification, tacit data capture and verification.  The themes on the willingness to share by the transmitting site and the willingness to receive by the receiving site are not process phases as such but are key areas of attention that will enable or hinder the process of transfer of technical intellect.</w:t>
      </w:r>
    </w:p>
    <w:p w:rsidR="003F6194" w:rsidRPr="002A56FD" w:rsidRDefault="003F6194" w:rsidP="003F6194">
      <w:pPr>
        <w:spacing w:after="0"/>
        <w:rPr>
          <w:rFonts w:cstheme="minorHAnsi"/>
        </w:rPr>
      </w:pPr>
    </w:p>
    <w:p w:rsidR="003F6194" w:rsidRPr="002A56FD" w:rsidRDefault="002F31AB" w:rsidP="003F6194">
      <w:pPr>
        <w:spacing w:after="0"/>
        <w:rPr>
          <w:rFonts w:cstheme="minorHAnsi"/>
        </w:rPr>
      </w:pPr>
      <w:r w:rsidRPr="002A56FD">
        <w:rPr>
          <w:noProof/>
          <w:lang w:eastAsia="en-GB"/>
        </w:rPr>
        <w:drawing>
          <wp:inline distT="0" distB="0" distL="0" distR="0">
            <wp:extent cx="6064250" cy="27093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66487" cy="2710364"/>
                    </a:xfrm>
                    <a:prstGeom prst="rect">
                      <a:avLst/>
                    </a:prstGeom>
                    <a:noFill/>
                    <a:ln w="9525">
                      <a:noFill/>
                      <a:miter lim="800000"/>
                      <a:headEnd/>
                      <a:tailEnd/>
                    </a:ln>
                  </pic:spPr>
                </pic:pic>
              </a:graphicData>
            </a:graphic>
          </wp:inline>
        </w:drawing>
      </w:r>
      <w:r w:rsidRPr="002A56FD">
        <w:t xml:space="preserve"> </w:t>
      </w:r>
      <w:r w:rsidR="003F6194" w:rsidRPr="002A56FD">
        <w:rPr>
          <w:rFonts w:cstheme="minorHAnsi"/>
        </w:rPr>
        <w:t xml:space="preserve">Figure </w:t>
      </w:r>
      <w:r w:rsidR="00BE7AC4" w:rsidRPr="002A56FD">
        <w:rPr>
          <w:rFonts w:cstheme="minorHAnsi"/>
        </w:rPr>
        <w:t>2</w:t>
      </w:r>
      <w:r w:rsidR="003F6194" w:rsidRPr="002A56FD">
        <w:rPr>
          <w:rFonts w:cstheme="minorHAnsi"/>
        </w:rPr>
        <w:t xml:space="preserve"> Transfer of Technical Intellect Framework</w:t>
      </w:r>
    </w:p>
    <w:p w:rsidR="003F6194" w:rsidRPr="002A56FD" w:rsidRDefault="003F6194" w:rsidP="003F6194">
      <w:pPr>
        <w:spacing w:after="0"/>
        <w:rPr>
          <w:rFonts w:cstheme="minorHAnsi"/>
        </w:rPr>
      </w:pPr>
    </w:p>
    <w:p w:rsidR="003F6194" w:rsidRPr="002A56FD" w:rsidRDefault="003F6194" w:rsidP="0039251E">
      <w:pPr>
        <w:keepNext/>
        <w:spacing w:after="0"/>
        <w:rPr>
          <w:rFonts w:cstheme="minorHAnsi"/>
          <w:i/>
        </w:rPr>
      </w:pPr>
      <w:r w:rsidRPr="002A56FD">
        <w:rPr>
          <w:rFonts w:cstheme="minorHAnsi"/>
          <w:i/>
        </w:rPr>
        <w:t>Foundation of the Transfer of Technical Intellect Framework</w:t>
      </w:r>
    </w:p>
    <w:p w:rsidR="003B6336" w:rsidRPr="002A56FD" w:rsidRDefault="003F6194" w:rsidP="0039251E">
      <w:pPr>
        <w:spacing w:after="0"/>
        <w:jc w:val="both"/>
        <w:rPr>
          <w:rFonts w:cstheme="minorHAnsi"/>
        </w:rPr>
      </w:pPr>
      <w:r w:rsidRPr="002A56FD">
        <w:rPr>
          <w:rFonts w:cstheme="minorHAnsi"/>
        </w:rPr>
        <w:t xml:space="preserve">The foundation is the first phase of the framework. It begins with </w:t>
      </w:r>
      <w:r w:rsidRPr="002A56FD">
        <w:rPr>
          <w:rFonts w:cstheme="minorHAnsi"/>
          <w:i/>
        </w:rPr>
        <w:t>good communication</w:t>
      </w:r>
      <w:r w:rsidRPr="002A56FD">
        <w:rPr>
          <w:rFonts w:cstheme="minorHAnsi"/>
        </w:rPr>
        <w:t xml:space="preserve"> about the facility transfer encompassing all available information regarding the transf</w:t>
      </w:r>
      <w:r w:rsidR="0026344A" w:rsidRPr="002A56FD">
        <w:rPr>
          <w:rFonts w:cstheme="minorHAnsi"/>
        </w:rPr>
        <w:t>er that can be divulged to all a</w:t>
      </w:r>
      <w:r w:rsidRPr="002A56FD">
        <w:rPr>
          <w:rFonts w:cstheme="minorHAnsi"/>
        </w:rPr>
        <w:t xml:space="preserve">ffected personnel. This was stressed </w:t>
      </w:r>
      <w:r w:rsidR="0026344A" w:rsidRPr="002A56FD">
        <w:rPr>
          <w:rFonts w:cstheme="minorHAnsi"/>
        </w:rPr>
        <w:t xml:space="preserve">in the survey </w:t>
      </w:r>
      <w:r w:rsidRPr="002A56FD">
        <w:rPr>
          <w:rFonts w:cstheme="minorHAnsi"/>
        </w:rPr>
        <w:t>as a major factor in the successful transfer of know-how to alleviate concerns about any facility move and leads to an increased willingness to share information with other parties. Conversely, if it is done incorrectly it can have a larger negative impact and will cause people to be very reluctant to share knowledge. It could also have a detrimental effect on the donor plant</w:t>
      </w:r>
      <w:r w:rsidR="0026344A" w:rsidRPr="002A56FD">
        <w:rPr>
          <w:rFonts w:cstheme="minorHAnsi"/>
        </w:rPr>
        <w:t>’</w:t>
      </w:r>
      <w:r w:rsidRPr="002A56FD">
        <w:rPr>
          <w:rFonts w:cstheme="minorHAnsi"/>
        </w:rPr>
        <w:t>s efficiency due to a disgruntled</w:t>
      </w:r>
      <w:r w:rsidR="0026344A" w:rsidRPr="002A56FD">
        <w:rPr>
          <w:rFonts w:cstheme="minorHAnsi"/>
        </w:rPr>
        <w:t>,</w:t>
      </w:r>
      <w:r w:rsidRPr="002A56FD">
        <w:rPr>
          <w:rFonts w:cstheme="minorHAnsi"/>
        </w:rPr>
        <w:t xml:space="preserve"> less productive workforce. </w:t>
      </w:r>
    </w:p>
    <w:p w:rsidR="003B6336" w:rsidRPr="002A56FD" w:rsidRDefault="003B6336" w:rsidP="0039251E">
      <w:pPr>
        <w:spacing w:after="0"/>
        <w:jc w:val="both"/>
        <w:rPr>
          <w:rFonts w:cstheme="minorHAnsi"/>
        </w:rPr>
      </w:pPr>
    </w:p>
    <w:p w:rsidR="0039251E" w:rsidRPr="002A56FD" w:rsidRDefault="003B6336" w:rsidP="0039251E">
      <w:pPr>
        <w:spacing w:after="0"/>
        <w:jc w:val="both"/>
        <w:rPr>
          <w:rFonts w:cstheme="minorHAnsi"/>
        </w:rPr>
      </w:pPr>
      <w:r w:rsidRPr="002A56FD">
        <w:rPr>
          <w:rFonts w:cstheme="minorHAnsi"/>
        </w:rPr>
        <w:lastRenderedPageBreak/>
        <w:t>E</w:t>
      </w:r>
      <w:r w:rsidR="003F6194" w:rsidRPr="002A56FD">
        <w:rPr>
          <w:rFonts w:cstheme="minorHAnsi"/>
        </w:rPr>
        <w:t xml:space="preserve">ffective briefing </w:t>
      </w:r>
      <w:r w:rsidRPr="002A56FD">
        <w:rPr>
          <w:rFonts w:cstheme="minorHAnsi"/>
        </w:rPr>
        <w:t>of</w:t>
      </w:r>
      <w:r w:rsidR="003F6194" w:rsidRPr="002A56FD">
        <w:rPr>
          <w:rFonts w:cstheme="minorHAnsi"/>
        </w:rPr>
        <w:t xml:space="preserve"> the donor site </w:t>
      </w:r>
      <w:r w:rsidRPr="002A56FD">
        <w:rPr>
          <w:rFonts w:cstheme="minorHAnsi"/>
        </w:rPr>
        <w:t>establishes</w:t>
      </w:r>
      <w:r w:rsidR="003F6194" w:rsidRPr="002A56FD">
        <w:rPr>
          <w:rFonts w:cstheme="minorHAnsi"/>
        </w:rPr>
        <w:t xml:space="preserve"> a </w:t>
      </w:r>
      <w:r w:rsidR="003F6194" w:rsidRPr="002A56FD">
        <w:rPr>
          <w:rFonts w:cstheme="minorHAnsi"/>
          <w:i/>
        </w:rPr>
        <w:t>good working relationship</w:t>
      </w:r>
      <w:r w:rsidR="003F6194" w:rsidRPr="002A56FD">
        <w:rPr>
          <w:rFonts w:cstheme="minorHAnsi"/>
        </w:rPr>
        <w:t xml:space="preserve"> with the receiving site</w:t>
      </w:r>
      <w:r w:rsidR="006C625C" w:rsidRPr="002A56FD">
        <w:rPr>
          <w:rFonts w:cstheme="minorHAnsi"/>
        </w:rPr>
        <w:t xml:space="preserve"> (</w:t>
      </w:r>
      <w:r w:rsidRPr="002A56FD">
        <w:rPr>
          <w:rFonts w:cstheme="minorHAnsi"/>
        </w:rPr>
        <w:t>Dudley</w:t>
      </w:r>
      <w:r w:rsidR="006C625C" w:rsidRPr="002A56FD">
        <w:rPr>
          <w:rFonts w:cstheme="minorHAnsi"/>
        </w:rPr>
        <w:t xml:space="preserve">, </w:t>
      </w:r>
      <w:r w:rsidR="003F6194" w:rsidRPr="002A56FD">
        <w:rPr>
          <w:rFonts w:cstheme="minorHAnsi"/>
        </w:rPr>
        <w:t>2006). This is attained by early dialogue and face</w:t>
      </w:r>
      <w:r w:rsidR="00F21668" w:rsidRPr="002A56FD">
        <w:rPr>
          <w:rFonts w:cstheme="minorHAnsi"/>
        </w:rPr>
        <w:t>-</w:t>
      </w:r>
      <w:r w:rsidR="003F6194" w:rsidRPr="002A56FD">
        <w:rPr>
          <w:rFonts w:cstheme="minorHAnsi"/>
        </w:rPr>
        <w:t>to</w:t>
      </w:r>
      <w:r w:rsidR="00F21668" w:rsidRPr="002A56FD">
        <w:rPr>
          <w:rFonts w:cstheme="minorHAnsi"/>
        </w:rPr>
        <w:t>-</w:t>
      </w:r>
      <w:r w:rsidR="003F6194" w:rsidRPr="002A56FD">
        <w:rPr>
          <w:rFonts w:cstheme="minorHAnsi"/>
        </w:rPr>
        <w:t xml:space="preserve">face meetings. </w:t>
      </w:r>
      <w:r w:rsidRPr="002A56FD">
        <w:rPr>
          <w:rFonts w:cstheme="minorHAnsi"/>
        </w:rPr>
        <w:t xml:space="preserve">Forming </w:t>
      </w:r>
      <w:r w:rsidR="003F6194" w:rsidRPr="002A56FD">
        <w:rPr>
          <w:rFonts w:cstheme="minorHAnsi"/>
        </w:rPr>
        <w:t xml:space="preserve">a good relationship between </w:t>
      </w:r>
      <w:r w:rsidR="0026344A" w:rsidRPr="002A56FD">
        <w:rPr>
          <w:rFonts w:cstheme="minorHAnsi"/>
        </w:rPr>
        <w:t>experienced</w:t>
      </w:r>
      <w:r w:rsidR="003F6194" w:rsidRPr="002A56FD">
        <w:rPr>
          <w:rFonts w:cstheme="minorHAnsi"/>
        </w:rPr>
        <w:t xml:space="preserve"> workers and trainees </w:t>
      </w:r>
      <w:r w:rsidRPr="002A56FD">
        <w:rPr>
          <w:rFonts w:cstheme="minorHAnsi"/>
        </w:rPr>
        <w:t>increases the likelihood</w:t>
      </w:r>
      <w:r w:rsidR="003F6194" w:rsidRPr="002A56FD">
        <w:rPr>
          <w:rFonts w:cstheme="minorHAnsi"/>
        </w:rPr>
        <w:t xml:space="preserve"> that tacit knowledge will be disclosed</w:t>
      </w:r>
      <w:r w:rsidRPr="002A56FD">
        <w:rPr>
          <w:rFonts w:cstheme="minorHAnsi"/>
        </w:rPr>
        <w:t xml:space="preserve"> as</w:t>
      </w:r>
      <w:r w:rsidR="003F6194" w:rsidRPr="002A56FD">
        <w:rPr>
          <w:rFonts w:cstheme="minorHAnsi"/>
        </w:rPr>
        <w:t xml:space="preserve"> the holder of the knowledge is willing to help the trainee and the trainee will also not be inhibited or afraid to ask questions. This observation is even more pertinent when attempting to pass tacit knowledge between different levels of the management structure. Where there is a poor relationship and intimidation, workers selectively withhold information that could be important but might reflect badly on themselves</w:t>
      </w:r>
      <w:r w:rsidR="006C625C" w:rsidRPr="002A56FD">
        <w:rPr>
          <w:rFonts w:cstheme="minorHAnsi"/>
        </w:rPr>
        <w:t xml:space="preserve"> (</w:t>
      </w:r>
      <w:proofErr w:type="spellStart"/>
      <w:r w:rsidR="006C625C" w:rsidRPr="002A56FD">
        <w:rPr>
          <w:rFonts w:cstheme="minorHAnsi"/>
        </w:rPr>
        <w:t>Riege</w:t>
      </w:r>
      <w:proofErr w:type="spellEnd"/>
      <w:r w:rsidR="006C625C" w:rsidRPr="002A56FD">
        <w:rPr>
          <w:rFonts w:cstheme="minorHAnsi"/>
        </w:rPr>
        <w:t xml:space="preserve"> &amp; </w:t>
      </w:r>
      <w:proofErr w:type="spellStart"/>
      <w:r w:rsidR="006C625C" w:rsidRPr="002A56FD">
        <w:rPr>
          <w:rFonts w:cstheme="minorHAnsi"/>
        </w:rPr>
        <w:t>Zulpo</w:t>
      </w:r>
      <w:proofErr w:type="spellEnd"/>
      <w:r w:rsidR="006C625C" w:rsidRPr="002A56FD">
        <w:rPr>
          <w:rFonts w:cstheme="minorHAnsi"/>
        </w:rPr>
        <w:t>, 2007)</w:t>
      </w:r>
      <w:r w:rsidR="003F6194" w:rsidRPr="002A56FD">
        <w:rPr>
          <w:rFonts w:cstheme="minorHAnsi"/>
        </w:rPr>
        <w:t xml:space="preserve">. </w:t>
      </w:r>
    </w:p>
    <w:p w:rsidR="0039251E" w:rsidRPr="002A56FD" w:rsidRDefault="0039251E" w:rsidP="0039251E">
      <w:pPr>
        <w:spacing w:after="0"/>
        <w:jc w:val="both"/>
        <w:rPr>
          <w:rFonts w:cstheme="minorHAnsi"/>
        </w:rPr>
      </w:pPr>
    </w:p>
    <w:p w:rsidR="003F6194" w:rsidRPr="002A56FD" w:rsidRDefault="003F6194" w:rsidP="0039251E">
      <w:pPr>
        <w:spacing w:after="0"/>
        <w:jc w:val="both"/>
        <w:rPr>
          <w:rFonts w:cstheme="minorHAnsi"/>
        </w:rPr>
      </w:pPr>
      <w:r w:rsidRPr="002A56FD">
        <w:rPr>
          <w:rFonts w:cstheme="minorHAnsi"/>
        </w:rPr>
        <w:t>Th</w:t>
      </w:r>
      <w:r w:rsidR="0039251E" w:rsidRPr="002A56FD">
        <w:rPr>
          <w:rFonts w:cstheme="minorHAnsi"/>
        </w:rPr>
        <w:t>e</w:t>
      </w:r>
      <w:r w:rsidRPr="002A56FD">
        <w:rPr>
          <w:rFonts w:cstheme="minorHAnsi"/>
        </w:rPr>
        <w:t xml:space="preserve"> final item of the </w:t>
      </w:r>
      <w:r w:rsidR="0039251E" w:rsidRPr="002A56FD">
        <w:rPr>
          <w:rFonts w:cstheme="minorHAnsi"/>
        </w:rPr>
        <w:t>foundation</w:t>
      </w:r>
      <w:r w:rsidRPr="002A56FD">
        <w:rPr>
          <w:rFonts w:cstheme="minorHAnsi"/>
        </w:rPr>
        <w:t xml:space="preserve"> </w:t>
      </w:r>
      <w:r w:rsidR="0039251E" w:rsidRPr="002A56FD">
        <w:rPr>
          <w:rFonts w:cstheme="minorHAnsi"/>
        </w:rPr>
        <w:t xml:space="preserve">is </w:t>
      </w:r>
      <w:r w:rsidRPr="002A56FD">
        <w:rPr>
          <w:rFonts w:cstheme="minorHAnsi"/>
          <w:i/>
        </w:rPr>
        <w:t>good</w:t>
      </w:r>
      <w:r w:rsidRPr="002A56FD">
        <w:rPr>
          <w:rFonts w:cstheme="minorHAnsi"/>
        </w:rPr>
        <w:t xml:space="preserve"> </w:t>
      </w:r>
      <w:r w:rsidRPr="002A56FD">
        <w:rPr>
          <w:rFonts w:cstheme="minorHAnsi"/>
          <w:i/>
        </w:rPr>
        <w:t>leadership</w:t>
      </w:r>
      <w:r w:rsidRPr="002A56FD">
        <w:rPr>
          <w:rFonts w:cstheme="minorHAnsi"/>
        </w:rPr>
        <w:t xml:space="preserve">. People follow and trust good leaders. </w:t>
      </w:r>
      <w:r w:rsidR="00B10111" w:rsidRPr="002A56FD">
        <w:rPr>
          <w:rFonts w:cstheme="minorHAnsi"/>
        </w:rPr>
        <w:t xml:space="preserve">Through good leadership therefore workers will be open with their superiors and communicate factually without distortion. </w:t>
      </w:r>
      <w:r w:rsidRPr="002A56FD">
        <w:rPr>
          <w:rFonts w:cstheme="minorHAnsi"/>
        </w:rPr>
        <w:t xml:space="preserve">A good leader will have a vision in relation to the transfer and will motivate </w:t>
      </w:r>
      <w:r w:rsidR="0039251E" w:rsidRPr="002A56FD">
        <w:rPr>
          <w:rFonts w:cstheme="minorHAnsi"/>
        </w:rPr>
        <w:t>their</w:t>
      </w:r>
      <w:r w:rsidRPr="002A56FD">
        <w:rPr>
          <w:rFonts w:cstheme="minorHAnsi"/>
        </w:rPr>
        <w:t xml:space="preserve"> and other teams to believe in that vision. Both the literature and the survey recognised leadership as a key </w:t>
      </w:r>
      <w:r w:rsidR="0026344A" w:rsidRPr="002A56FD">
        <w:rPr>
          <w:rFonts w:cstheme="minorHAnsi"/>
        </w:rPr>
        <w:t>factor in</w:t>
      </w:r>
      <w:r w:rsidRPr="002A56FD">
        <w:rPr>
          <w:rFonts w:cstheme="minorHAnsi"/>
        </w:rPr>
        <w:t xml:space="preserve"> successful knowledge transfer.</w:t>
      </w:r>
      <w:r w:rsidR="00B10111" w:rsidRPr="002A56FD">
        <w:rPr>
          <w:rFonts w:cstheme="minorHAnsi"/>
        </w:rPr>
        <w:t xml:space="preserve"> Particularly, leadership appeared as significant in both literature and survey results concerning the willingness to share information.</w:t>
      </w:r>
      <w:r w:rsidRPr="002A56FD">
        <w:rPr>
          <w:rFonts w:cstheme="minorHAnsi"/>
        </w:rPr>
        <w:t xml:space="preserve"> </w:t>
      </w:r>
    </w:p>
    <w:p w:rsidR="003F6194" w:rsidRPr="002A56FD" w:rsidRDefault="003F6194" w:rsidP="003F6194">
      <w:pPr>
        <w:spacing w:after="0"/>
        <w:rPr>
          <w:rFonts w:cstheme="minorHAnsi"/>
        </w:rPr>
      </w:pPr>
    </w:p>
    <w:p w:rsidR="003F6194" w:rsidRPr="002A56FD" w:rsidRDefault="003F6194" w:rsidP="0039251E">
      <w:pPr>
        <w:keepNext/>
        <w:spacing w:after="0"/>
        <w:rPr>
          <w:rFonts w:cstheme="minorHAnsi"/>
          <w:i/>
        </w:rPr>
      </w:pPr>
      <w:r w:rsidRPr="002A56FD">
        <w:rPr>
          <w:rFonts w:cstheme="minorHAnsi"/>
          <w:i/>
        </w:rPr>
        <w:t>Qualification of Explicit data</w:t>
      </w:r>
    </w:p>
    <w:p w:rsidR="003F6194" w:rsidRPr="002A56FD" w:rsidRDefault="003F6194" w:rsidP="0039251E">
      <w:pPr>
        <w:spacing w:after="0"/>
        <w:jc w:val="both"/>
        <w:rPr>
          <w:rFonts w:cstheme="minorHAnsi"/>
        </w:rPr>
      </w:pPr>
      <w:r w:rsidRPr="002A56FD">
        <w:rPr>
          <w:rFonts w:cstheme="minorHAnsi"/>
        </w:rPr>
        <w:t>The second phase of the framework is to start the transfer of knowledge and ultimately know-how betwee</w:t>
      </w:r>
      <w:r w:rsidR="0039251E" w:rsidRPr="002A56FD">
        <w:rPr>
          <w:rFonts w:cstheme="minorHAnsi"/>
        </w:rPr>
        <w:t xml:space="preserve">n the donor and receiving site </w:t>
      </w:r>
      <w:r w:rsidRPr="002A56FD">
        <w:rPr>
          <w:rFonts w:cstheme="minorHAnsi"/>
        </w:rPr>
        <w:t>t</w:t>
      </w:r>
      <w:r w:rsidR="006C625C" w:rsidRPr="002A56FD">
        <w:rPr>
          <w:rFonts w:cstheme="minorHAnsi"/>
        </w:rPr>
        <w:t xml:space="preserve">hrough the qualification of </w:t>
      </w:r>
      <w:r w:rsidRPr="002A56FD">
        <w:rPr>
          <w:rFonts w:cstheme="minorHAnsi"/>
        </w:rPr>
        <w:t>relevant explicit data. The intent of this phase is to start the integration of the two transferring sites</w:t>
      </w:r>
      <w:r w:rsidR="0026344A" w:rsidRPr="002A56FD">
        <w:rPr>
          <w:rFonts w:cstheme="minorHAnsi"/>
        </w:rPr>
        <w:t>’</w:t>
      </w:r>
      <w:r w:rsidRPr="002A56FD">
        <w:rPr>
          <w:rFonts w:cstheme="minorHAnsi"/>
        </w:rPr>
        <w:t xml:space="preserve"> personnel and to acquire a thorough and detailed understanding of the operations involved in the manufacture of the components to be transferred. </w:t>
      </w:r>
      <w:r w:rsidR="007519B1" w:rsidRPr="002A56FD">
        <w:rPr>
          <w:rFonts w:cstheme="minorHAnsi"/>
        </w:rPr>
        <w:t xml:space="preserve"> Provision of the fully documented method of manufacture was one of the most emphasised aspects from the survey.</w:t>
      </w:r>
    </w:p>
    <w:p w:rsidR="0039251E" w:rsidRPr="002A56FD" w:rsidRDefault="0039251E" w:rsidP="003F6194">
      <w:pPr>
        <w:spacing w:after="0"/>
        <w:rPr>
          <w:rFonts w:cstheme="minorHAnsi"/>
        </w:rPr>
      </w:pPr>
    </w:p>
    <w:p w:rsidR="003F6194" w:rsidRPr="002A56FD" w:rsidRDefault="003F6194" w:rsidP="009931D7">
      <w:pPr>
        <w:spacing w:after="0"/>
        <w:jc w:val="both"/>
        <w:rPr>
          <w:rFonts w:cstheme="minorHAnsi"/>
        </w:rPr>
      </w:pPr>
      <w:r w:rsidRPr="002A56FD">
        <w:rPr>
          <w:rFonts w:cstheme="minorHAnsi"/>
        </w:rPr>
        <w:t xml:space="preserve">The phase begins with the selection of the </w:t>
      </w:r>
      <w:r w:rsidRPr="002A56FD">
        <w:rPr>
          <w:rFonts w:cstheme="minorHAnsi"/>
          <w:i/>
        </w:rPr>
        <w:t>people</w:t>
      </w:r>
      <w:r w:rsidRPr="002A56FD">
        <w:rPr>
          <w:rFonts w:cstheme="minorHAnsi"/>
        </w:rPr>
        <w:t xml:space="preserve"> facilitating the transfer of this data. The individuals from the donor site must be conversant with the technical documentation </w:t>
      </w:r>
      <w:r w:rsidR="00870B40" w:rsidRPr="002A56FD">
        <w:rPr>
          <w:rFonts w:cstheme="minorHAnsi"/>
        </w:rPr>
        <w:t>and</w:t>
      </w:r>
      <w:r w:rsidRPr="002A56FD">
        <w:rPr>
          <w:rFonts w:cstheme="minorHAnsi"/>
        </w:rPr>
        <w:t xml:space="preserve"> able to </w:t>
      </w:r>
      <w:r w:rsidR="00490470" w:rsidRPr="002A56FD">
        <w:rPr>
          <w:rFonts w:cstheme="minorHAnsi"/>
        </w:rPr>
        <w:t xml:space="preserve">communicate </w:t>
      </w:r>
      <w:r w:rsidRPr="002A56FD">
        <w:rPr>
          <w:rFonts w:cstheme="minorHAnsi"/>
        </w:rPr>
        <w:t xml:space="preserve">and </w:t>
      </w:r>
      <w:r w:rsidR="00490470" w:rsidRPr="002A56FD">
        <w:rPr>
          <w:rFonts w:cstheme="minorHAnsi"/>
        </w:rPr>
        <w:t xml:space="preserve">train </w:t>
      </w:r>
      <w:r w:rsidRPr="002A56FD">
        <w:rPr>
          <w:rFonts w:cstheme="minorHAnsi"/>
        </w:rPr>
        <w:t>effectively. They must</w:t>
      </w:r>
      <w:r w:rsidR="0026344A" w:rsidRPr="002A56FD">
        <w:rPr>
          <w:rFonts w:cstheme="minorHAnsi"/>
        </w:rPr>
        <w:t xml:space="preserve"> also</w:t>
      </w:r>
      <w:r w:rsidRPr="002A56FD">
        <w:rPr>
          <w:rFonts w:cstheme="minorHAnsi"/>
        </w:rPr>
        <w:t xml:space="preserve"> be sufficiently motivated to explain the intimate and important details of these instructions. The individuals from the receiving site must be of the correct aptitude to understand the manuscripts and</w:t>
      </w:r>
      <w:r w:rsidR="006C625C" w:rsidRPr="002A56FD">
        <w:rPr>
          <w:rFonts w:cstheme="minorHAnsi"/>
        </w:rPr>
        <w:t>,</w:t>
      </w:r>
      <w:r w:rsidRPr="002A56FD">
        <w:rPr>
          <w:rFonts w:cstheme="minorHAnsi"/>
        </w:rPr>
        <w:t xml:space="preserve"> in the example of an overseas transfer, be able to understand the common language of th</w:t>
      </w:r>
      <w:r w:rsidR="009931D7" w:rsidRPr="002A56FD">
        <w:rPr>
          <w:rFonts w:cstheme="minorHAnsi"/>
        </w:rPr>
        <w:t>e transmitting site’s personnel</w:t>
      </w:r>
      <w:r w:rsidR="007519B1" w:rsidRPr="002A56FD">
        <w:rPr>
          <w:rFonts w:cstheme="minorHAnsi"/>
        </w:rPr>
        <w:t>. Many survey respondents cited peoples’ attitudes and language skills as very important here</w:t>
      </w:r>
      <w:r w:rsidRPr="002A56FD">
        <w:rPr>
          <w:rFonts w:cstheme="minorHAnsi"/>
        </w:rPr>
        <w:t>.</w:t>
      </w:r>
    </w:p>
    <w:p w:rsidR="0039251E" w:rsidRPr="002A56FD" w:rsidRDefault="0039251E" w:rsidP="003F6194">
      <w:pPr>
        <w:spacing w:after="0"/>
        <w:rPr>
          <w:rFonts w:cstheme="minorHAnsi"/>
        </w:rPr>
      </w:pPr>
    </w:p>
    <w:p w:rsidR="003871D8" w:rsidRPr="002A56FD" w:rsidRDefault="0039251E" w:rsidP="009931D7">
      <w:pPr>
        <w:spacing w:after="0"/>
        <w:jc w:val="both"/>
        <w:rPr>
          <w:rFonts w:cstheme="minorHAnsi"/>
        </w:rPr>
      </w:pPr>
      <w:r w:rsidRPr="002A56FD">
        <w:rPr>
          <w:rFonts w:cstheme="minorHAnsi"/>
        </w:rPr>
        <w:t xml:space="preserve">Next is </w:t>
      </w:r>
      <w:r w:rsidRPr="002A56FD">
        <w:rPr>
          <w:rFonts w:cstheme="minorHAnsi"/>
          <w:i/>
        </w:rPr>
        <w:t>review</w:t>
      </w:r>
      <w:r w:rsidRPr="002A56FD">
        <w:rPr>
          <w:rFonts w:cstheme="minorHAnsi"/>
        </w:rPr>
        <w:t xml:space="preserve">. </w:t>
      </w:r>
      <w:r w:rsidR="0026344A" w:rsidRPr="002A56FD">
        <w:rPr>
          <w:rFonts w:cstheme="minorHAnsi"/>
        </w:rPr>
        <w:t>Q</w:t>
      </w:r>
      <w:r w:rsidR="003F6194" w:rsidRPr="002A56FD">
        <w:rPr>
          <w:rFonts w:cstheme="minorHAnsi"/>
        </w:rPr>
        <w:t xml:space="preserve">ualification of the manufacturing instructions is necessary. The extent of this process depends upon </w:t>
      </w:r>
      <w:r w:rsidR="0026344A" w:rsidRPr="002A56FD">
        <w:rPr>
          <w:rFonts w:cstheme="minorHAnsi"/>
        </w:rPr>
        <w:t>the following</w:t>
      </w:r>
      <w:r w:rsidR="003F6194" w:rsidRPr="002A56FD">
        <w:rPr>
          <w:rFonts w:cstheme="minorHAnsi"/>
        </w:rPr>
        <w:t xml:space="preserve"> critical factors. </w:t>
      </w:r>
      <w:r w:rsidR="006C625C" w:rsidRPr="002A56FD">
        <w:rPr>
          <w:rFonts w:cstheme="minorHAnsi"/>
        </w:rPr>
        <w:t xml:space="preserve">First </w:t>
      </w:r>
      <w:proofErr w:type="gramStart"/>
      <w:r w:rsidR="006C625C" w:rsidRPr="002A56FD">
        <w:rPr>
          <w:rFonts w:cstheme="minorHAnsi"/>
        </w:rPr>
        <w:t>is</w:t>
      </w:r>
      <w:proofErr w:type="gramEnd"/>
      <w:r w:rsidR="006C625C" w:rsidRPr="002A56FD">
        <w:rPr>
          <w:rFonts w:cstheme="minorHAnsi"/>
        </w:rPr>
        <w:t xml:space="preserve"> the</w:t>
      </w:r>
      <w:r w:rsidR="003F6194" w:rsidRPr="002A56FD">
        <w:rPr>
          <w:rFonts w:cstheme="minorHAnsi"/>
        </w:rPr>
        <w:t xml:space="preserve"> complex</w:t>
      </w:r>
      <w:r w:rsidR="006C625C" w:rsidRPr="002A56FD">
        <w:rPr>
          <w:rFonts w:cstheme="minorHAnsi"/>
        </w:rPr>
        <w:t>ity of</w:t>
      </w:r>
      <w:r w:rsidR="003F6194" w:rsidRPr="002A56FD">
        <w:rPr>
          <w:rFonts w:cstheme="minorHAnsi"/>
        </w:rPr>
        <w:t xml:space="preserve"> the transferring part and the level of detail and precision of the current standards that are in place. </w:t>
      </w:r>
      <w:r w:rsidR="007519B1" w:rsidRPr="002A56FD">
        <w:rPr>
          <w:rFonts w:cstheme="minorHAnsi"/>
        </w:rPr>
        <w:t>For simple transfers Cheng et al (2010) deem work manuals as sufficient but interviewees noted that f</w:t>
      </w:r>
      <w:r w:rsidR="003F6194" w:rsidRPr="002A56FD">
        <w:rPr>
          <w:rFonts w:cstheme="minorHAnsi"/>
        </w:rPr>
        <w:t xml:space="preserve">or complex products with a large amount of controlling documentation the transferring site must first validate all the current documents. The purpose is to ensure that all the instructions are up to date and </w:t>
      </w:r>
      <w:r w:rsidR="0026344A" w:rsidRPr="002A56FD">
        <w:rPr>
          <w:rFonts w:cstheme="minorHAnsi"/>
        </w:rPr>
        <w:t xml:space="preserve">that </w:t>
      </w:r>
      <w:r w:rsidR="003F6194" w:rsidRPr="002A56FD">
        <w:rPr>
          <w:rFonts w:cstheme="minorHAnsi"/>
        </w:rPr>
        <w:t xml:space="preserve">tooling or controlling parameters have not been modified without the drawings or instructions being updated. When this has been completed the conveying site will have confidence that the fixtures, tooling and technical controls of the transferred part are accurate and represent the current process and can be replicated at the receiving site. </w:t>
      </w:r>
    </w:p>
    <w:p w:rsidR="003871D8" w:rsidRPr="002A56FD" w:rsidRDefault="003871D8" w:rsidP="009931D7">
      <w:pPr>
        <w:spacing w:after="0"/>
        <w:jc w:val="both"/>
        <w:rPr>
          <w:rFonts w:cstheme="minorHAnsi"/>
        </w:rPr>
      </w:pPr>
    </w:p>
    <w:p w:rsidR="003F6194" w:rsidRPr="002A56FD" w:rsidRDefault="003F6194" w:rsidP="009931D7">
      <w:pPr>
        <w:spacing w:after="0"/>
        <w:jc w:val="both"/>
        <w:rPr>
          <w:rFonts w:cstheme="minorHAnsi"/>
        </w:rPr>
      </w:pPr>
      <w:r w:rsidRPr="002A56FD">
        <w:rPr>
          <w:rFonts w:cstheme="minorHAnsi"/>
        </w:rPr>
        <w:t xml:space="preserve">A further vital requirement is the </w:t>
      </w:r>
      <w:r w:rsidRPr="002A56FD">
        <w:rPr>
          <w:rFonts w:cstheme="minorHAnsi"/>
          <w:i/>
        </w:rPr>
        <w:t>understanding</w:t>
      </w:r>
      <w:r w:rsidRPr="002A56FD">
        <w:rPr>
          <w:rFonts w:cstheme="minorHAnsi"/>
        </w:rPr>
        <w:t xml:space="preserve"> of these controlling documents, in particular </w:t>
      </w:r>
      <w:r w:rsidR="0026344A" w:rsidRPr="002A56FD">
        <w:rPr>
          <w:rFonts w:cstheme="minorHAnsi"/>
        </w:rPr>
        <w:t>in</w:t>
      </w:r>
      <w:r w:rsidRPr="002A56FD">
        <w:rPr>
          <w:rFonts w:cstheme="minorHAnsi"/>
        </w:rPr>
        <w:t xml:space="preserve"> an overseas transfer. If the receiving site</w:t>
      </w:r>
      <w:r w:rsidR="0026344A" w:rsidRPr="002A56FD">
        <w:rPr>
          <w:rFonts w:cstheme="minorHAnsi"/>
        </w:rPr>
        <w:t>’</w:t>
      </w:r>
      <w:r w:rsidRPr="002A56FD">
        <w:rPr>
          <w:rFonts w:cstheme="minorHAnsi"/>
        </w:rPr>
        <w:t>s native language is different from the transferring site</w:t>
      </w:r>
      <w:r w:rsidR="0026344A" w:rsidRPr="002A56FD">
        <w:rPr>
          <w:rFonts w:cstheme="minorHAnsi"/>
        </w:rPr>
        <w:t>’</w:t>
      </w:r>
      <w:r w:rsidRPr="002A56FD">
        <w:rPr>
          <w:rFonts w:cstheme="minorHAnsi"/>
        </w:rPr>
        <w:t>s, then it is important that the instructions are checked for any potential misinterpretation</w:t>
      </w:r>
      <w:r w:rsidR="002A0238" w:rsidRPr="002A56FD">
        <w:rPr>
          <w:rFonts w:cstheme="minorHAnsi"/>
        </w:rPr>
        <w:t xml:space="preserve"> as noted by </w:t>
      </w:r>
      <w:proofErr w:type="spellStart"/>
      <w:r w:rsidR="002A0238" w:rsidRPr="002A56FD">
        <w:rPr>
          <w:rFonts w:cs="Arial"/>
          <w:color w:val="000000"/>
          <w:sz w:val="24"/>
          <w:szCs w:val="24"/>
        </w:rPr>
        <w:t>Kohlbacher</w:t>
      </w:r>
      <w:proofErr w:type="spellEnd"/>
      <w:r w:rsidR="002A0238" w:rsidRPr="002A56FD">
        <w:rPr>
          <w:rFonts w:cs="Arial"/>
          <w:color w:val="000000"/>
          <w:sz w:val="24"/>
          <w:szCs w:val="24"/>
        </w:rPr>
        <w:t xml:space="preserve"> and </w:t>
      </w:r>
      <w:proofErr w:type="spellStart"/>
      <w:r w:rsidR="002A0238" w:rsidRPr="002A56FD">
        <w:rPr>
          <w:rFonts w:cs="Arial"/>
          <w:color w:val="000000"/>
          <w:sz w:val="24"/>
          <w:szCs w:val="24"/>
        </w:rPr>
        <w:t>Krähe</w:t>
      </w:r>
      <w:proofErr w:type="spellEnd"/>
      <w:r w:rsidR="002A0238" w:rsidRPr="002A56FD">
        <w:rPr>
          <w:rFonts w:cs="Arial"/>
          <w:color w:val="000000"/>
          <w:sz w:val="24"/>
          <w:szCs w:val="24"/>
        </w:rPr>
        <w:t xml:space="preserve"> (2007)</w:t>
      </w:r>
      <w:r w:rsidRPr="002A56FD">
        <w:rPr>
          <w:rFonts w:cstheme="minorHAnsi"/>
        </w:rPr>
        <w:t>. This i</w:t>
      </w:r>
      <w:r w:rsidR="00F21668" w:rsidRPr="002A56FD">
        <w:rPr>
          <w:rFonts w:cstheme="minorHAnsi"/>
        </w:rPr>
        <w:t xml:space="preserve">s best performed by </w:t>
      </w:r>
      <w:r w:rsidR="0026344A" w:rsidRPr="002A56FD">
        <w:rPr>
          <w:rFonts w:cstheme="minorHAnsi"/>
        </w:rPr>
        <w:t xml:space="preserve">a </w:t>
      </w:r>
      <w:r w:rsidR="00F21668" w:rsidRPr="002A56FD">
        <w:rPr>
          <w:rFonts w:cstheme="minorHAnsi"/>
        </w:rPr>
        <w:t>joint, face-to-</w:t>
      </w:r>
      <w:r w:rsidRPr="002A56FD">
        <w:rPr>
          <w:rFonts w:cstheme="minorHAnsi"/>
        </w:rPr>
        <w:t xml:space="preserve">face, review of </w:t>
      </w:r>
      <w:r w:rsidR="006C625C" w:rsidRPr="002A56FD">
        <w:rPr>
          <w:rFonts w:cstheme="minorHAnsi"/>
        </w:rPr>
        <w:t>documentation (</w:t>
      </w:r>
      <w:proofErr w:type="spellStart"/>
      <w:r w:rsidR="006C625C" w:rsidRPr="002A56FD">
        <w:rPr>
          <w:rFonts w:cstheme="minorHAnsi"/>
        </w:rPr>
        <w:t>Inkpen</w:t>
      </w:r>
      <w:proofErr w:type="spellEnd"/>
      <w:r w:rsidR="006C625C" w:rsidRPr="002A56FD">
        <w:rPr>
          <w:rFonts w:cstheme="minorHAnsi"/>
        </w:rPr>
        <w:t>, 2008)</w:t>
      </w:r>
      <w:r w:rsidRPr="002A56FD">
        <w:rPr>
          <w:rFonts w:cstheme="minorHAnsi"/>
        </w:rPr>
        <w:t xml:space="preserve">. </w:t>
      </w:r>
      <w:r w:rsidRPr="002A56FD">
        <w:rPr>
          <w:rFonts w:cstheme="minorHAnsi"/>
        </w:rPr>
        <w:lastRenderedPageBreak/>
        <w:t xml:space="preserve">Not only can both parties interact and question any ambiguity, but they also start to form a relationship which will aid the transfer of tacit knowledge. </w:t>
      </w:r>
    </w:p>
    <w:p w:rsidR="0039251E" w:rsidRPr="002A56FD" w:rsidRDefault="0039251E" w:rsidP="003F6194">
      <w:pPr>
        <w:spacing w:after="0"/>
        <w:rPr>
          <w:rFonts w:cstheme="minorHAnsi"/>
        </w:rPr>
      </w:pPr>
    </w:p>
    <w:p w:rsidR="003F6194" w:rsidRPr="002A56FD" w:rsidRDefault="003F6194" w:rsidP="009931D7">
      <w:pPr>
        <w:spacing w:after="0"/>
        <w:jc w:val="both"/>
        <w:rPr>
          <w:rFonts w:cstheme="minorHAnsi"/>
        </w:rPr>
      </w:pPr>
      <w:r w:rsidRPr="002A56FD">
        <w:rPr>
          <w:rFonts w:cstheme="minorHAnsi"/>
        </w:rPr>
        <w:t xml:space="preserve">The </w:t>
      </w:r>
      <w:r w:rsidRPr="002A56FD">
        <w:rPr>
          <w:rFonts w:cstheme="minorHAnsi"/>
          <w:i/>
        </w:rPr>
        <w:t>accuracy</w:t>
      </w:r>
      <w:r w:rsidRPr="002A56FD">
        <w:rPr>
          <w:rFonts w:cstheme="minorHAnsi"/>
        </w:rPr>
        <w:t xml:space="preserve"> of the standard </w:t>
      </w:r>
      <w:r w:rsidR="006C625C" w:rsidRPr="002A56FD">
        <w:rPr>
          <w:rFonts w:cstheme="minorHAnsi"/>
        </w:rPr>
        <w:t>has</w:t>
      </w:r>
      <w:r w:rsidRPr="002A56FD">
        <w:rPr>
          <w:rFonts w:cstheme="minorHAnsi"/>
        </w:rPr>
        <w:t xml:space="preserve"> a bearing on the</w:t>
      </w:r>
      <w:r w:rsidR="009931D7" w:rsidRPr="002A56FD">
        <w:rPr>
          <w:rFonts w:cstheme="minorHAnsi"/>
        </w:rPr>
        <w:t xml:space="preserve"> ease of</w:t>
      </w:r>
      <w:r w:rsidRPr="002A56FD">
        <w:rPr>
          <w:rFonts w:cstheme="minorHAnsi"/>
        </w:rPr>
        <w:t xml:space="preserve"> transfer of explicit knowledge. </w:t>
      </w:r>
      <w:r w:rsidR="009931D7" w:rsidRPr="002A56FD">
        <w:rPr>
          <w:rFonts w:cstheme="minorHAnsi"/>
        </w:rPr>
        <w:t xml:space="preserve">Detail of </w:t>
      </w:r>
      <w:r w:rsidRPr="002A56FD">
        <w:rPr>
          <w:rFonts w:cstheme="minorHAnsi"/>
        </w:rPr>
        <w:t xml:space="preserve">a task or operation </w:t>
      </w:r>
      <w:r w:rsidR="009931D7" w:rsidRPr="002A56FD">
        <w:rPr>
          <w:rFonts w:cstheme="minorHAnsi"/>
        </w:rPr>
        <w:t>should be</w:t>
      </w:r>
      <w:r w:rsidRPr="002A56FD">
        <w:rPr>
          <w:rFonts w:cstheme="minorHAnsi"/>
        </w:rPr>
        <w:t xml:space="preserve"> broken down into smaller tasks and so on, until all the detail </w:t>
      </w:r>
      <w:r w:rsidR="009931D7" w:rsidRPr="002A56FD">
        <w:rPr>
          <w:rFonts w:cstheme="minorHAnsi"/>
        </w:rPr>
        <w:t>is</w:t>
      </w:r>
      <w:r w:rsidRPr="002A56FD">
        <w:rPr>
          <w:rFonts w:cstheme="minorHAnsi"/>
        </w:rPr>
        <w:t xml:space="preserve"> captured, </w:t>
      </w:r>
      <w:r w:rsidR="0026344A" w:rsidRPr="002A56FD">
        <w:rPr>
          <w:rFonts w:cstheme="minorHAnsi"/>
        </w:rPr>
        <w:t>leav</w:t>
      </w:r>
      <w:r w:rsidRPr="002A56FD">
        <w:rPr>
          <w:rFonts w:cstheme="minorHAnsi"/>
        </w:rPr>
        <w:t xml:space="preserve">ing nothing to chance </w:t>
      </w:r>
      <w:r w:rsidR="0021462A" w:rsidRPr="002A56FD">
        <w:rPr>
          <w:rFonts w:cstheme="minorHAnsi"/>
        </w:rPr>
        <w:t>and allowing</w:t>
      </w:r>
      <w:r w:rsidRPr="002A56FD">
        <w:rPr>
          <w:rFonts w:cstheme="minorHAnsi"/>
        </w:rPr>
        <w:t xml:space="preserve"> deviat</w:t>
      </w:r>
      <w:r w:rsidR="0021462A" w:rsidRPr="002A56FD">
        <w:rPr>
          <w:rFonts w:cstheme="minorHAnsi"/>
        </w:rPr>
        <w:t>ion</w:t>
      </w:r>
      <w:r w:rsidRPr="002A56FD">
        <w:rPr>
          <w:rFonts w:cstheme="minorHAnsi"/>
        </w:rPr>
        <w:t xml:space="preserve"> from the standard</w:t>
      </w:r>
      <w:r w:rsidR="002A0238" w:rsidRPr="002A56FD">
        <w:rPr>
          <w:rFonts w:cstheme="minorHAnsi"/>
        </w:rPr>
        <w:t xml:space="preserve"> was stressed by several interviewees</w:t>
      </w:r>
      <w:r w:rsidRPr="002A56FD">
        <w:rPr>
          <w:rFonts w:cstheme="minorHAnsi"/>
        </w:rPr>
        <w:t xml:space="preserve">. Therefore when a process is transferred, the only requirement is to know how and why the standard is applied.  </w:t>
      </w:r>
    </w:p>
    <w:p w:rsidR="0039251E" w:rsidRPr="002A56FD" w:rsidRDefault="0039251E" w:rsidP="003F6194">
      <w:pPr>
        <w:spacing w:after="0"/>
        <w:rPr>
          <w:rFonts w:cstheme="minorHAnsi"/>
        </w:rPr>
      </w:pPr>
    </w:p>
    <w:p w:rsidR="003F6194" w:rsidRPr="002A56FD" w:rsidRDefault="003F6194" w:rsidP="0039251E">
      <w:pPr>
        <w:keepNext/>
        <w:spacing w:after="0"/>
        <w:rPr>
          <w:rFonts w:cstheme="minorHAnsi"/>
          <w:i/>
        </w:rPr>
      </w:pPr>
      <w:r w:rsidRPr="002A56FD">
        <w:rPr>
          <w:rFonts w:cstheme="minorHAnsi"/>
          <w:i/>
        </w:rPr>
        <w:t xml:space="preserve">Capture </w:t>
      </w:r>
      <w:r w:rsidR="0021462A" w:rsidRPr="002A56FD">
        <w:rPr>
          <w:rFonts w:cstheme="minorHAnsi"/>
          <w:i/>
        </w:rPr>
        <w:t xml:space="preserve">of </w:t>
      </w:r>
      <w:r w:rsidRPr="002A56FD">
        <w:rPr>
          <w:rFonts w:cstheme="minorHAnsi"/>
          <w:i/>
        </w:rPr>
        <w:t>the Tacit Knowledge</w:t>
      </w:r>
    </w:p>
    <w:p w:rsidR="003F6194" w:rsidRPr="002A56FD" w:rsidRDefault="003F6194" w:rsidP="009931D7">
      <w:pPr>
        <w:spacing w:after="0"/>
        <w:jc w:val="both"/>
        <w:rPr>
          <w:rFonts w:cstheme="minorHAnsi"/>
        </w:rPr>
      </w:pPr>
      <w:r w:rsidRPr="002A56FD">
        <w:rPr>
          <w:rFonts w:cstheme="minorHAnsi"/>
        </w:rPr>
        <w:t>The third phase of the framework is to capture the hidden know-how of the processes to be transferred. It capitalises on the relationships and trust developed in the second phase of the framework to allow the “tricks of the trade” or the tacit knowledge to be extracted from the personnel operating these processes. This phase begins with the training of the receiving site personnel on the operations they wil</w:t>
      </w:r>
      <w:r w:rsidR="009931D7" w:rsidRPr="002A56FD">
        <w:rPr>
          <w:rFonts w:cstheme="minorHAnsi"/>
        </w:rPr>
        <w:t>l be running after the transfer</w:t>
      </w:r>
      <w:r w:rsidR="00AA0993" w:rsidRPr="002A56FD">
        <w:rPr>
          <w:rFonts w:cstheme="minorHAnsi"/>
        </w:rPr>
        <w:t xml:space="preserve"> as noted by </w:t>
      </w:r>
      <w:proofErr w:type="spellStart"/>
      <w:r w:rsidR="00AA0993" w:rsidRPr="002A56FD">
        <w:rPr>
          <w:rFonts w:cstheme="minorHAnsi"/>
        </w:rPr>
        <w:t>Pil</w:t>
      </w:r>
      <w:proofErr w:type="spellEnd"/>
      <w:r w:rsidR="00AA0993" w:rsidRPr="002A56FD">
        <w:rPr>
          <w:rFonts w:cstheme="minorHAnsi"/>
        </w:rPr>
        <w:t xml:space="preserve"> and </w:t>
      </w:r>
      <w:proofErr w:type="spellStart"/>
      <w:r w:rsidR="00AA0993" w:rsidRPr="002A56FD">
        <w:rPr>
          <w:rFonts w:cstheme="minorHAnsi"/>
        </w:rPr>
        <w:t>MacDuffie</w:t>
      </w:r>
      <w:proofErr w:type="spellEnd"/>
      <w:r w:rsidR="00AA0993" w:rsidRPr="002A56FD">
        <w:rPr>
          <w:rFonts w:cstheme="minorHAnsi"/>
        </w:rPr>
        <w:t xml:space="preserve"> (1999) and underlined by interviewees</w:t>
      </w:r>
      <w:r w:rsidRPr="002A56FD">
        <w:rPr>
          <w:rFonts w:cstheme="minorHAnsi"/>
        </w:rPr>
        <w:t xml:space="preserve">. </w:t>
      </w:r>
    </w:p>
    <w:p w:rsidR="009931D7" w:rsidRPr="002A56FD" w:rsidRDefault="009931D7" w:rsidP="009931D7">
      <w:pPr>
        <w:spacing w:after="0"/>
        <w:jc w:val="both"/>
        <w:rPr>
          <w:rFonts w:cstheme="minorHAnsi"/>
        </w:rPr>
      </w:pPr>
    </w:p>
    <w:p w:rsidR="003871D8" w:rsidRPr="002A56FD" w:rsidRDefault="00AA0993" w:rsidP="009931D7">
      <w:pPr>
        <w:spacing w:after="0"/>
        <w:jc w:val="both"/>
        <w:rPr>
          <w:rFonts w:cstheme="minorHAnsi"/>
        </w:rPr>
      </w:pPr>
      <w:r w:rsidRPr="002A56FD">
        <w:rPr>
          <w:rFonts w:cstheme="minorHAnsi"/>
        </w:rPr>
        <w:t>Survey respondents stressed that</w:t>
      </w:r>
      <w:r w:rsidR="003F6194" w:rsidRPr="002A56FD">
        <w:rPr>
          <w:rFonts w:cstheme="minorHAnsi"/>
        </w:rPr>
        <w:t xml:space="preserve"> </w:t>
      </w:r>
      <w:r w:rsidR="003F6194" w:rsidRPr="002A56FD">
        <w:rPr>
          <w:rFonts w:cstheme="minorHAnsi"/>
          <w:i/>
        </w:rPr>
        <w:t>training</w:t>
      </w:r>
      <w:r w:rsidR="003F6194" w:rsidRPr="002A56FD">
        <w:rPr>
          <w:rFonts w:cstheme="minorHAnsi"/>
        </w:rPr>
        <w:t xml:space="preserve"> </w:t>
      </w:r>
      <w:r w:rsidRPr="002A56FD">
        <w:rPr>
          <w:rFonts w:cstheme="minorHAnsi"/>
        </w:rPr>
        <w:t xml:space="preserve">whenever possible </w:t>
      </w:r>
      <w:r w:rsidR="003F6194" w:rsidRPr="002A56FD">
        <w:rPr>
          <w:rFonts w:cstheme="minorHAnsi"/>
        </w:rPr>
        <w:t xml:space="preserve">has to take place at the transferring site’s manufacturing facility prior to the transfer commencing. The time period for this training is </w:t>
      </w:r>
      <w:r w:rsidR="009931D7" w:rsidRPr="002A56FD">
        <w:rPr>
          <w:rFonts w:cstheme="minorHAnsi"/>
        </w:rPr>
        <w:t>dependent</w:t>
      </w:r>
      <w:r w:rsidR="003F6194" w:rsidRPr="002A56FD">
        <w:rPr>
          <w:rFonts w:cstheme="minorHAnsi"/>
        </w:rPr>
        <w:t xml:space="preserve"> on the complexity of the process to be transferred. Although it should be noted that if the training is for a short time period only, the relationship may not be mature enough for all the know-how to be revealed or captured</w:t>
      </w:r>
      <w:r w:rsidRPr="002A56FD">
        <w:rPr>
          <w:rFonts w:cstheme="minorHAnsi"/>
        </w:rPr>
        <w:t>.  Interestingly it is noted by facility transfer professionals that the length of training is often assumed to be longer than is actually required</w:t>
      </w:r>
      <w:r w:rsidR="003F6194" w:rsidRPr="002A56FD">
        <w:rPr>
          <w:rFonts w:cstheme="minorHAnsi"/>
        </w:rPr>
        <w:t>. The aim of the training is simply for the receiving site</w:t>
      </w:r>
      <w:r w:rsidR="0021462A" w:rsidRPr="002A56FD">
        <w:rPr>
          <w:rFonts w:cstheme="minorHAnsi"/>
        </w:rPr>
        <w:t>’</w:t>
      </w:r>
      <w:r w:rsidR="003F6194" w:rsidRPr="002A56FD">
        <w:rPr>
          <w:rFonts w:cstheme="minorHAnsi"/>
        </w:rPr>
        <w:t xml:space="preserve">s operator to understand intimately the intricacies of the process to be transferred. During the training </w:t>
      </w:r>
      <w:r w:rsidR="0021462A" w:rsidRPr="002A56FD">
        <w:rPr>
          <w:rFonts w:cstheme="minorHAnsi"/>
        </w:rPr>
        <w:t>t</w:t>
      </w:r>
      <w:r w:rsidR="003F6194" w:rsidRPr="002A56FD">
        <w:rPr>
          <w:rFonts w:cstheme="minorHAnsi"/>
        </w:rPr>
        <w:t>he</w:t>
      </w:r>
      <w:r w:rsidR="0021462A" w:rsidRPr="002A56FD">
        <w:rPr>
          <w:rFonts w:cstheme="minorHAnsi"/>
        </w:rPr>
        <w:t>y</w:t>
      </w:r>
      <w:r w:rsidR="003F6194" w:rsidRPr="002A56FD">
        <w:rPr>
          <w:rFonts w:cstheme="minorHAnsi"/>
        </w:rPr>
        <w:t xml:space="preserve"> must appreciate not only how a particular task is performed, but why it is performed. This is attained by initially comprehending the standards and documentation for the operation and how it is performed, as covered in phase two of the framework earlier.</w:t>
      </w:r>
    </w:p>
    <w:p w:rsidR="003871D8" w:rsidRPr="002A56FD" w:rsidRDefault="003871D8" w:rsidP="009931D7">
      <w:pPr>
        <w:spacing w:after="0"/>
        <w:jc w:val="both"/>
        <w:rPr>
          <w:rFonts w:cstheme="minorHAnsi"/>
        </w:rPr>
      </w:pPr>
    </w:p>
    <w:p w:rsidR="003F6194" w:rsidRPr="002A56FD" w:rsidRDefault="003871D8" w:rsidP="009931D7">
      <w:pPr>
        <w:spacing w:after="0"/>
        <w:jc w:val="both"/>
        <w:rPr>
          <w:rFonts w:cstheme="minorHAnsi"/>
        </w:rPr>
      </w:pPr>
      <w:r w:rsidRPr="002A56FD">
        <w:rPr>
          <w:rFonts w:cstheme="minorHAnsi"/>
        </w:rPr>
        <w:t>T</w:t>
      </w:r>
      <w:r w:rsidR="003F6194" w:rsidRPr="002A56FD">
        <w:rPr>
          <w:rFonts w:cstheme="minorHAnsi"/>
        </w:rPr>
        <w:t xml:space="preserve">he </w:t>
      </w:r>
      <w:r w:rsidRPr="002A56FD">
        <w:rPr>
          <w:rFonts w:cstheme="minorHAnsi"/>
          <w:i/>
        </w:rPr>
        <w:t>face-to</w:t>
      </w:r>
      <w:r w:rsidR="003F6194" w:rsidRPr="002A56FD">
        <w:rPr>
          <w:rFonts w:cstheme="minorHAnsi"/>
          <w:i/>
        </w:rPr>
        <w:t>-</w:t>
      </w:r>
      <w:r w:rsidRPr="002A56FD">
        <w:rPr>
          <w:rFonts w:cstheme="minorHAnsi"/>
          <w:i/>
        </w:rPr>
        <w:t>face</w:t>
      </w:r>
      <w:r w:rsidR="003F6194" w:rsidRPr="002A56FD">
        <w:rPr>
          <w:rFonts w:cstheme="minorHAnsi"/>
        </w:rPr>
        <w:t xml:space="preserve"> training </w:t>
      </w:r>
      <w:r w:rsidR="00AA0993" w:rsidRPr="002A56FD">
        <w:rPr>
          <w:rFonts w:cstheme="minorHAnsi"/>
        </w:rPr>
        <w:t xml:space="preserve">that </w:t>
      </w:r>
      <w:r w:rsidR="0021462A" w:rsidRPr="002A56FD">
        <w:rPr>
          <w:rFonts w:cstheme="minorHAnsi"/>
        </w:rPr>
        <w:t>supports</w:t>
      </w:r>
      <w:r w:rsidR="003F6194" w:rsidRPr="002A56FD">
        <w:rPr>
          <w:rFonts w:cstheme="minorHAnsi"/>
        </w:rPr>
        <w:t xml:space="preserve"> the capture of non</w:t>
      </w:r>
      <w:r w:rsidR="009931D7" w:rsidRPr="002A56FD">
        <w:rPr>
          <w:rFonts w:cstheme="minorHAnsi"/>
        </w:rPr>
        <w:t>-</w:t>
      </w:r>
      <w:r w:rsidR="003F6194" w:rsidRPr="002A56FD">
        <w:rPr>
          <w:rFonts w:cstheme="minorHAnsi"/>
        </w:rPr>
        <w:t>documented activities</w:t>
      </w:r>
      <w:r w:rsidR="00AA0993" w:rsidRPr="002A56FD">
        <w:rPr>
          <w:rFonts w:cstheme="minorHAnsi"/>
        </w:rPr>
        <w:t xml:space="preserve"> is well covered in the literature</w:t>
      </w:r>
      <w:r w:rsidR="003F6194" w:rsidRPr="002A56FD">
        <w:rPr>
          <w:rFonts w:cstheme="minorHAnsi"/>
        </w:rPr>
        <w:t>. These can vary from how to load and unload a component, what position to start the process, how to clean a die or fixture</w:t>
      </w:r>
      <w:r w:rsidR="0021462A" w:rsidRPr="002A56FD">
        <w:rPr>
          <w:rFonts w:cstheme="minorHAnsi"/>
        </w:rPr>
        <w:t>,</w:t>
      </w:r>
      <w:r w:rsidR="003F6194" w:rsidRPr="002A56FD">
        <w:rPr>
          <w:rFonts w:cstheme="minorHAnsi"/>
        </w:rPr>
        <w:t xml:space="preserve"> etc. These techniques have been developed over many years by the donor site</w:t>
      </w:r>
      <w:r w:rsidR="0021462A" w:rsidRPr="002A56FD">
        <w:rPr>
          <w:rFonts w:cstheme="minorHAnsi"/>
        </w:rPr>
        <w:t>’</w:t>
      </w:r>
      <w:r w:rsidR="003F6194" w:rsidRPr="002A56FD">
        <w:rPr>
          <w:rFonts w:cstheme="minorHAnsi"/>
        </w:rPr>
        <w:t xml:space="preserve">s experienced personnel and contribute to the improved performance of the operation. </w:t>
      </w:r>
      <w:r w:rsidR="00AA0993" w:rsidRPr="002A56FD">
        <w:rPr>
          <w:rFonts w:cstheme="minorHAnsi"/>
        </w:rPr>
        <w:t xml:space="preserve">Interviewees supported </w:t>
      </w:r>
      <w:proofErr w:type="spellStart"/>
      <w:r w:rsidR="00AA0993" w:rsidRPr="002A56FD">
        <w:rPr>
          <w:rFonts w:cstheme="minorHAnsi"/>
        </w:rPr>
        <w:t>Nonaka</w:t>
      </w:r>
      <w:proofErr w:type="spellEnd"/>
      <w:r w:rsidR="00AA0993" w:rsidRPr="002A56FD">
        <w:rPr>
          <w:rFonts w:cstheme="minorHAnsi"/>
        </w:rPr>
        <w:t xml:space="preserve"> (1999) that t</w:t>
      </w:r>
      <w:r w:rsidR="003F6194" w:rsidRPr="002A56FD">
        <w:rPr>
          <w:rFonts w:cstheme="minorHAnsi"/>
        </w:rPr>
        <w:t>o further enhance the trainee’s know-</w:t>
      </w:r>
      <w:proofErr w:type="gramStart"/>
      <w:r w:rsidR="003F6194" w:rsidRPr="002A56FD">
        <w:rPr>
          <w:rFonts w:cstheme="minorHAnsi"/>
        </w:rPr>
        <w:t>how,</w:t>
      </w:r>
      <w:proofErr w:type="gramEnd"/>
      <w:r w:rsidR="003F6194" w:rsidRPr="002A56FD">
        <w:rPr>
          <w:rFonts w:cstheme="minorHAnsi"/>
        </w:rPr>
        <w:t xml:space="preserve"> this hands-on training should be repeated with different experienced personnel so that all </w:t>
      </w:r>
      <w:r w:rsidR="0021462A" w:rsidRPr="002A56FD">
        <w:rPr>
          <w:rFonts w:cstheme="minorHAnsi"/>
        </w:rPr>
        <w:t xml:space="preserve">the </w:t>
      </w:r>
      <w:r w:rsidR="003F6194" w:rsidRPr="002A56FD">
        <w:rPr>
          <w:rFonts w:cstheme="minorHAnsi"/>
        </w:rPr>
        <w:t>variations and their outcomes are captured. Additionally this will verify the techniques and will overcome any non</w:t>
      </w:r>
      <w:r w:rsidR="009931D7" w:rsidRPr="002A56FD">
        <w:rPr>
          <w:rFonts w:cstheme="minorHAnsi"/>
        </w:rPr>
        <w:t>-</w:t>
      </w:r>
      <w:r w:rsidR="003F6194" w:rsidRPr="002A56FD">
        <w:rPr>
          <w:rFonts w:cstheme="minorHAnsi"/>
        </w:rPr>
        <w:t xml:space="preserve">disclosure of tacit knowledge by an unwilling trainer.  </w:t>
      </w:r>
    </w:p>
    <w:p w:rsidR="009931D7" w:rsidRPr="002A56FD" w:rsidRDefault="009931D7" w:rsidP="003F6194">
      <w:pPr>
        <w:spacing w:after="0"/>
        <w:rPr>
          <w:rFonts w:cstheme="minorHAnsi"/>
        </w:rPr>
      </w:pPr>
    </w:p>
    <w:p w:rsidR="003F6194" w:rsidRPr="002A56FD" w:rsidRDefault="003F6194" w:rsidP="000D54CA">
      <w:pPr>
        <w:spacing w:after="0"/>
        <w:jc w:val="both"/>
        <w:rPr>
          <w:rFonts w:cstheme="minorHAnsi"/>
        </w:rPr>
      </w:pPr>
      <w:r w:rsidRPr="002A56FD">
        <w:rPr>
          <w:rFonts w:cstheme="minorHAnsi"/>
        </w:rPr>
        <w:t>Finally, to further enhance an individual’s know-ho</w:t>
      </w:r>
      <w:r w:rsidR="009931D7" w:rsidRPr="002A56FD">
        <w:rPr>
          <w:rFonts w:cstheme="minorHAnsi"/>
        </w:rPr>
        <w:t>w of a process, a series of non-</w:t>
      </w:r>
      <w:r w:rsidRPr="002A56FD">
        <w:rPr>
          <w:rFonts w:cstheme="minorHAnsi"/>
        </w:rPr>
        <w:t>standard events must be devised</w:t>
      </w:r>
      <w:r w:rsidR="009931D7" w:rsidRPr="002A56FD">
        <w:rPr>
          <w:rFonts w:cstheme="minorHAnsi"/>
        </w:rPr>
        <w:t xml:space="preserve"> to tackle the ‘</w:t>
      </w:r>
      <w:r w:rsidR="0021462A" w:rsidRPr="002A56FD">
        <w:rPr>
          <w:rFonts w:cstheme="minorHAnsi"/>
          <w:i/>
        </w:rPr>
        <w:t>know-</w:t>
      </w:r>
      <w:r w:rsidR="009931D7" w:rsidRPr="002A56FD">
        <w:rPr>
          <w:rFonts w:cstheme="minorHAnsi"/>
          <w:i/>
        </w:rPr>
        <w:t>why</w:t>
      </w:r>
      <w:r w:rsidR="009931D7" w:rsidRPr="002A56FD">
        <w:rPr>
          <w:rFonts w:cstheme="minorHAnsi"/>
        </w:rPr>
        <w:t>’</w:t>
      </w:r>
      <w:r w:rsidR="00AA0993" w:rsidRPr="002A56FD">
        <w:rPr>
          <w:rFonts w:cstheme="minorHAnsi"/>
        </w:rPr>
        <w:t xml:space="preserve"> was emphasised by interviewees</w:t>
      </w:r>
      <w:r w:rsidRPr="002A56FD">
        <w:rPr>
          <w:rFonts w:cstheme="minorHAnsi"/>
        </w:rPr>
        <w:t xml:space="preserve">. The purpose of these events is to extract </w:t>
      </w:r>
      <w:r w:rsidR="0021462A" w:rsidRPr="002A56FD">
        <w:rPr>
          <w:rFonts w:cstheme="minorHAnsi"/>
        </w:rPr>
        <w:t xml:space="preserve">further </w:t>
      </w:r>
      <w:r w:rsidRPr="002A56FD">
        <w:rPr>
          <w:rFonts w:cstheme="minorHAnsi"/>
        </w:rPr>
        <w:t xml:space="preserve">knowledge from the trainer that </w:t>
      </w:r>
      <w:r w:rsidR="0021462A" w:rsidRPr="002A56FD">
        <w:rPr>
          <w:rFonts w:cstheme="minorHAnsi"/>
        </w:rPr>
        <w:t>t</w:t>
      </w:r>
      <w:r w:rsidRPr="002A56FD">
        <w:rPr>
          <w:rFonts w:cstheme="minorHAnsi"/>
        </w:rPr>
        <w:t>he</w:t>
      </w:r>
      <w:r w:rsidR="0021462A" w:rsidRPr="002A56FD">
        <w:rPr>
          <w:rFonts w:cstheme="minorHAnsi"/>
        </w:rPr>
        <w:t>y</w:t>
      </w:r>
      <w:r w:rsidRPr="002A56FD">
        <w:rPr>
          <w:rFonts w:cstheme="minorHAnsi"/>
        </w:rPr>
        <w:t xml:space="preserve"> had not realised </w:t>
      </w:r>
      <w:r w:rsidR="0021462A" w:rsidRPr="002A56FD">
        <w:rPr>
          <w:rFonts w:cstheme="minorHAnsi"/>
        </w:rPr>
        <w:t>t</w:t>
      </w:r>
      <w:r w:rsidR="009931D7" w:rsidRPr="002A56FD">
        <w:rPr>
          <w:rFonts w:cstheme="minorHAnsi"/>
        </w:rPr>
        <w:t>he</w:t>
      </w:r>
      <w:r w:rsidR="0021462A" w:rsidRPr="002A56FD">
        <w:rPr>
          <w:rFonts w:cstheme="minorHAnsi"/>
        </w:rPr>
        <w:t>y</w:t>
      </w:r>
      <w:r w:rsidR="009931D7" w:rsidRPr="002A56FD">
        <w:rPr>
          <w:rFonts w:cstheme="minorHAnsi"/>
        </w:rPr>
        <w:t xml:space="preserve"> possessed. By creating a non-</w:t>
      </w:r>
      <w:r w:rsidRPr="002A56FD">
        <w:rPr>
          <w:rFonts w:cstheme="minorHAnsi"/>
        </w:rPr>
        <w:t xml:space="preserve">standard event, the trainer relies on </w:t>
      </w:r>
      <w:r w:rsidR="00AA0993" w:rsidRPr="002A56FD">
        <w:rPr>
          <w:rFonts w:cstheme="minorHAnsi"/>
        </w:rPr>
        <w:t>their</w:t>
      </w:r>
      <w:r w:rsidRPr="002A56FD">
        <w:rPr>
          <w:rFonts w:cstheme="minorHAnsi"/>
        </w:rPr>
        <w:t xml:space="preserve"> know-how to </w:t>
      </w:r>
      <w:r w:rsidR="009931D7" w:rsidRPr="002A56FD">
        <w:rPr>
          <w:rFonts w:cstheme="minorHAnsi"/>
        </w:rPr>
        <w:t>resolve the problem. Since non-</w:t>
      </w:r>
      <w:r w:rsidRPr="002A56FD">
        <w:rPr>
          <w:rFonts w:cstheme="minorHAnsi"/>
        </w:rPr>
        <w:t xml:space="preserve">standard events are somewhat difficult to predict, then there is no standard sequence to settle the issue. The knowledge that is used to conquer the problem is therefore nearly always tacit. The trainee can observe these events and acquire a greater insight and hence know-how of the operation. </w:t>
      </w:r>
    </w:p>
    <w:p w:rsidR="009931D7" w:rsidRPr="002A56FD" w:rsidRDefault="009931D7" w:rsidP="003F6194">
      <w:pPr>
        <w:spacing w:after="0"/>
        <w:rPr>
          <w:rFonts w:cstheme="minorHAnsi"/>
        </w:rPr>
      </w:pPr>
    </w:p>
    <w:p w:rsidR="003F6194" w:rsidRPr="002A56FD" w:rsidRDefault="006C625C" w:rsidP="0039251E">
      <w:pPr>
        <w:keepNext/>
        <w:spacing w:after="0"/>
        <w:rPr>
          <w:rFonts w:cstheme="minorHAnsi"/>
          <w:i/>
        </w:rPr>
      </w:pPr>
      <w:r w:rsidRPr="002A56FD">
        <w:rPr>
          <w:rFonts w:cstheme="minorHAnsi"/>
          <w:i/>
        </w:rPr>
        <w:lastRenderedPageBreak/>
        <w:t>Verification of the Know-H</w:t>
      </w:r>
      <w:r w:rsidR="003F6194" w:rsidRPr="002A56FD">
        <w:rPr>
          <w:rFonts w:cstheme="minorHAnsi"/>
          <w:i/>
        </w:rPr>
        <w:t>ow</w:t>
      </w:r>
    </w:p>
    <w:p w:rsidR="000D54CA" w:rsidRPr="002A56FD" w:rsidRDefault="003F6194" w:rsidP="000D54CA">
      <w:pPr>
        <w:spacing w:after="0"/>
        <w:jc w:val="both"/>
        <w:rPr>
          <w:rFonts w:cstheme="minorHAnsi"/>
        </w:rPr>
      </w:pPr>
      <w:r w:rsidRPr="002A56FD">
        <w:rPr>
          <w:rFonts w:cstheme="minorHAnsi"/>
        </w:rPr>
        <w:t xml:space="preserve">The fourth part of the framework </w:t>
      </w:r>
      <w:r w:rsidR="006C625C" w:rsidRPr="002A56FD">
        <w:rPr>
          <w:rFonts w:cstheme="minorHAnsi"/>
        </w:rPr>
        <w:t xml:space="preserve">is </w:t>
      </w:r>
      <w:r w:rsidRPr="002A56FD">
        <w:rPr>
          <w:rFonts w:cstheme="minorHAnsi"/>
        </w:rPr>
        <w:t>the verificati</w:t>
      </w:r>
      <w:r w:rsidR="000D54CA" w:rsidRPr="002A56FD">
        <w:rPr>
          <w:rFonts w:cstheme="minorHAnsi"/>
        </w:rPr>
        <w:t>on of the transferred know-how</w:t>
      </w:r>
      <w:r w:rsidR="006C625C" w:rsidRPr="002A56FD">
        <w:rPr>
          <w:rFonts w:cstheme="minorHAnsi"/>
        </w:rPr>
        <w:t xml:space="preserve">. This </w:t>
      </w:r>
      <w:r w:rsidRPr="002A56FD">
        <w:rPr>
          <w:rFonts w:cstheme="minorHAnsi"/>
        </w:rPr>
        <w:t>establish</w:t>
      </w:r>
      <w:r w:rsidR="006C625C" w:rsidRPr="002A56FD">
        <w:rPr>
          <w:rFonts w:cstheme="minorHAnsi"/>
        </w:rPr>
        <w:t>es</w:t>
      </w:r>
      <w:r w:rsidRPr="002A56FD">
        <w:rPr>
          <w:rFonts w:cstheme="minorHAnsi"/>
        </w:rPr>
        <w:t xml:space="preserve"> that the knowledge of the transferred process has been correctly conveyed to the receiving site. </w:t>
      </w:r>
    </w:p>
    <w:p w:rsidR="000D54CA" w:rsidRPr="002A56FD" w:rsidRDefault="000D54CA" w:rsidP="000D54CA">
      <w:pPr>
        <w:spacing w:after="0"/>
        <w:jc w:val="both"/>
        <w:rPr>
          <w:rFonts w:cstheme="minorHAnsi"/>
        </w:rPr>
      </w:pPr>
    </w:p>
    <w:p w:rsidR="003F6194" w:rsidRPr="002A56FD" w:rsidRDefault="003F6194" w:rsidP="000D54CA">
      <w:pPr>
        <w:spacing w:after="0"/>
        <w:jc w:val="both"/>
        <w:rPr>
          <w:rFonts w:cstheme="minorHAnsi"/>
        </w:rPr>
      </w:pPr>
      <w:r w:rsidRPr="002A56FD">
        <w:rPr>
          <w:rFonts w:cstheme="minorHAnsi"/>
        </w:rPr>
        <w:t xml:space="preserve">The strong theme </w:t>
      </w:r>
      <w:r w:rsidR="0021462A" w:rsidRPr="002A56FD">
        <w:rPr>
          <w:rFonts w:cstheme="minorHAnsi"/>
        </w:rPr>
        <w:t xml:space="preserve">that emerged </w:t>
      </w:r>
      <w:r w:rsidRPr="002A56FD">
        <w:rPr>
          <w:rFonts w:cstheme="minorHAnsi"/>
        </w:rPr>
        <w:t xml:space="preserve">from the interviews was that the </w:t>
      </w:r>
      <w:r w:rsidRPr="002A56FD">
        <w:rPr>
          <w:rFonts w:cstheme="minorHAnsi"/>
          <w:i/>
        </w:rPr>
        <w:t>process capability</w:t>
      </w:r>
      <w:r w:rsidRPr="002A56FD">
        <w:rPr>
          <w:rFonts w:cstheme="minorHAnsi"/>
        </w:rPr>
        <w:t xml:space="preserve"> of the transferred process must be equivalent or better than its original value at the donor plant. Final commissioning of the relocated operation would not be passed off without demonstrating achievement of the target process capability. Although this is considered an important part of the verification method within the framework, it does not necessarily mean that sufficient know-how has been transferred. However, if the process capability is sustaine</w:t>
      </w:r>
      <w:r w:rsidR="000D54CA" w:rsidRPr="002A56FD">
        <w:rPr>
          <w:rFonts w:cstheme="minorHAnsi"/>
        </w:rPr>
        <w:t>d over a three</w:t>
      </w:r>
      <w:r w:rsidRPr="002A56FD">
        <w:rPr>
          <w:rFonts w:cstheme="minorHAnsi"/>
        </w:rPr>
        <w:t xml:space="preserve"> month period when the receiving plant has been run autonomously </w:t>
      </w:r>
      <w:r w:rsidR="0021462A" w:rsidRPr="002A56FD">
        <w:rPr>
          <w:rFonts w:cstheme="minorHAnsi"/>
        </w:rPr>
        <w:t>it can be</w:t>
      </w:r>
      <w:r w:rsidRPr="002A56FD">
        <w:rPr>
          <w:rFonts w:cstheme="minorHAnsi"/>
        </w:rPr>
        <w:t xml:space="preserve"> assum</w:t>
      </w:r>
      <w:r w:rsidR="0021462A" w:rsidRPr="002A56FD">
        <w:rPr>
          <w:rFonts w:cstheme="minorHAnsi"/>
        </w:rPr>
        <w:t>ed</w:t>
      </w:r>
      <w:r w:rsidRPr="002A56FD">
        <w:rPr>
          <w:rFonts w:cstheme="minorHAnsi"/>
        </w:rPr>
        <w:t xml:space="preserve"> that the know-how has been transferred successfully. Formal audits of </w:t>
      </w:r>
      <w:r w:rsidR="0021462A" w:rsidRPr="002A56FD">
        <w:rPr>
          <w:rFonts w:cstheme="minorHAnsi"/>
        </w:rPr>
        <w:t xml:space="preserve">the new site by the donor site </w:t>
      </w:r>
      <w:r w:rsidRPr="002A56FD">
        <w:rPr>
          <w:rFonts w:cstheme="minorHAnsi"/>
        </w:rPr>
        <w:t xml:space="preserve">are another way to verify the successful knowledge transfer. Audits can be designed to test </w:t>
      </w:r>
      <w:proofErr w:type="gramStart"/>
      <w:r w:rsidRPr="002A56FD">
        <w:rPr>
          <w:rFonts w:cstheme="minorHAnsi"/>
        </w:rPr>
        <w:t>both explicit knowledge</w:t>
      </w:r>
      <w:proofErr w:type="gramEnd"/>
      <w:r w:rsidRPr="002A56FD">
        <w:rPr>
          <w:rFonts w:cstheme="minorHAnsi"/>
        </w:rPr>
        <w:t>, such as is the correct documentation in place, and tacit understanding by probing the knowledge of the individuals about the process. The completion of actions resulting from the audit process also facilitates the attainment of know-how.</w:t>
      </w:r>
    </w:p>
    <w:p w:rsidR="000D54CA" w:rsidRPr="002A56FD" w:rsidRDefault="000D54CA" w:rsidP="000D54CA">
      <w:pPr>
        <w:spacing w:after="0"/>
        <w:jc w:val="both"/>
        <w:rPr>
          <w:rFonts w:cstheme="minorHAnsi"/>
        </w:rPr>
      </w:pPr>
    </w:p>
    <w:p w:rsidR="003F6194" w:rsidRPr="002A56FD" w:rsidRDefault="003F6194" w:rsidP="000D54CA">
      <w:pPr>
        <w:spacing w:after="0"/>
        <w:jc w:val="both"/>
        <w:rPr>
          <w:rFonts w:cstheme="minorHAnsi"/>
        </w:rPr>
      </w:pPr>
      <w:r w:rsidRPr="002A56FD">
        <w:rPr>
          <w:rFonts w:cstheme="minorHAnsi"/>
        </w:rPr>
        <w:t xml:space="preserve">Another </w:t>
      </w:r>
      <w:r w:rsidR="0021462A" w:rsidRPr="002A56FD">
        <w:rPr>
          <w:rFonts w:cstheme="minorHAnsi"/>
        </w:rPr>
        <w:t xml:space="preserve">possible form of verification </w:t>
      </w:r>
      <w:r w:rsidRPr="002A56FD">
        <w:rPr>
          <w:rFonts w:cstheme="minorHAnsi"/>
        </w:rPr>
        <w:t xml:space="preserve">is to allow, after comprehensive training, the receiving site to run the operation </w:t>
      </w:r>
      <w:r w:rsidRPr="002A56FD">
        <w:rPr>
          <w:rFonts w:cstheme="minorHAnsi"/>
          <w:i/>
        </w:rPr>
        <w:t>autonomously</w:t>
      </w:r>
      <w:r w:rsidRPr="002A56FD">
        <w:rPr>
          <w:rFonts w:cstheme="minorHAnsi"/>
        </w:rPr>
        <w:t xml:space="preserve"> for a defined period at the donor site prior to the transfer. This experience will confirm that the learning and know-how gained through </w:t>
      </w:r>
      <w:r w:rsidR="006C625C" w:rsidRPr="002A56FD">
        <w:rPr>
          <w:rFonts w:cstheme="minorHAnsi"/>
        </w:rPr>
        <w:t>their</w:t>
      </w:r>
      <w:r w:rsidRPr="002A56FD">
        <w:rPr>
          <w:rFonts w:cstheme="minorHAnsi"/>
        </w:rPr>
        <w:t xml:space="preserve"> training period has been successful. It would also allow for any additional know-how to be captured that might have been omitted whilst the operation was being observed.</w:t>
      </w:r>
    </w:p>
    <w:p w:rsidR="000D54CA" w:rsidRPr="002A56FD" w:rsidRDefault="000D54CA" w:rsidP="003F6194">
      <w:pPr>
        <w:spacing w:after="0"/>
        <w:rPr>
          <w:rFonts w:cstheme="minorHAnsi"/>
        </w:rPr>
      </w:pPr>
    </w:p>
    <w:p w:rsidR="003F6194" w:rsidRPr="002A56FD" w:rsidRDefault="003F6194" w:rsidP="000D54CA">
      <w:pPr>
        <w:spacing w:after="0"/>
        <w:jc w:val="both"/>
        <w:rPr>
          <w:rFonts w:cstheme="minorHAnsi"/>
        </w:rPr>
      </w:pPr>
      <w:r w:rsidRPr="002A56FD">
        <w:rPr>
          <w:rFonts w:cstheme="minorHAnsi"/>
        </w:rPr>
        <w:t xml:space="preserve">The final form of verification is </w:t>
      </w:r>
      <w:r w:rsidRPr="002A56FD">
        <w:rPr>
          <w:rFonts w:cstheme="minorHAnsi"/>
          <w:i/>
        </w:rPr>
        <w:t>testing</w:t>
      </w:r>
      <w:r w:rsidRPr="002A56FD">
        <w:rPr>
          <w:rFonts w:cstheme="minorHAnsi"/>
        </w:rPr>
        <w:t xml:space="preserve"> the receiving personnel. </w:t>
      </w:r>
      <w:proofErr w:type="spellStart"/>
      <w:r w:rsidRPr="002A56FD">
        <w:rPr>
          <w:rFonts w:cstheme="minorHAnsi"/>
        </w:rPr>
        <w:t>Chau</w:t>
      </w:r>
      <w:proofErr w:type="spellEnd"/>
      <w:r w:rsidRPr="002A56FD">
        <w:rPr>
          <w:rFonts w:cstheme="minorHAnsi"/>
        </w:rPr>
        <w:t xml:space="preserve"> &amp; Pan (2006) highlighted that ex</w:t>
      </w:r>
      <w:r w:rsidR="0021462A" w:rsidRPr="002A56FD">
        <w:rPr>
          <w:rFonts w:cstheme="minorHAnsi"/>
        </w:rPr>
        <w:t>amination of the receiving site</w:t>
      </w:r>
      <w:r w:rsidRPr="002A56FD">
        <w:rPr>
          <w:rFonts w:cstheme="minorHAnsi"/>
        </w:rPr>
        <w:t xml:space="preserve"> personnel was an effective way of comprehending the full extent of the know-how transferred. The tests should be derived to probe both explicit and tacit knowledge. These assessments can also highlight any gaps in the training regime or know-how transferred, by evaluating the responses and identifying any subjects where the majority of examinees answer</w:t>
      </w:r>
      <w:r w:rsidR="004444DE" w:rsidRPr="002A56FD">
        <w:rPr>
          <w:rFonts w:cstheme="minorHAnsi"/>
        </w:rPr>
        <w:t>ed</w:t>
      </w:r>
      <w:r w:rsidRPr="002A56FD">
        <w:rPr>
          <w:rFonts w:cstheme="minorHAnsi"/>
        </w:rPr>
        <w:t xml:space="preserve"> </w:t>
      </w:r>
      <w:r w:rsidR="004444DE" w:rsidRPr="002A56FD">
        <w:rPr>
          <w:rFonts w:cstheme="minorHAnsi"/>
        </w:rPr>
        <w:t>in</w:t>
      </w:r>
      <w:r w:rsidRPr="002A56FD">
        <w:rPr>
          <w:rFonts w:cstheme="minorHAnsi"/>
        </w:rPr>
        <w:t>correctly. This form of t</w:t>
      </w:r>
      <w:r w:rsidR="000D54CA" w:rsidRPr="002A56FD">
        <w:rPr>
          <w:rFonts w:cstheme="minorHAnsi"/>
        </w:rPr>
        <w:t>esting can be extended into non-</w:t>
      </w:r>
      <w:r w:rsidRPr="002A56FD">
        <w:rPr>
          <w:rFonts w:cstheme="minorHAnsi"/>
        </w:rPr>
        <w:t>s</w:t>
      </w:r>
      <w:r w:rsidR="004444DE" w:rsidRPr="002A56FD">
        <w:rPr>
          <w:rFonts w:cstheme="minorHAnsi"/>
        </w:rPr>
        <w:t>tandard event investigation. Q</w:t>
      </w:r>
      <w:r w:rsidRPr="002A56FD">
        <w:rPr>
          <w:rFonts w:cstheme="minorHAnsi"/>
        </w:rPr>
        <w:t xml:space="preserve">uestions would </w:t>
      </w:r>
      <w:r w:rsidR="004444DE" w:rsidRPr="002A56FD">
        <w:rPr>
          <w:rFonts w:cstheme="minorHAnsi"/>
        </w:rPr>
        <w:t xml:space="preserve">be </w:t>
      </w:r>
      <w:r w:rsidRPr="002A56FD">
        <w:rPr>
          <w:rFonts w:cstheme="minorHAnsi"/>
        </w:rPr>
        <w:t>ask</w:t>
      </w:r>
      <w:r w:rsidR="004444DE" w:rsidRPr="002A56FD">
        <w:rPr>
          <w:rFonts w:cstheme="minorHAnsi"/>
        </w:rPr>
        <w:t>ed</w:t>
      </w:r>
      <w:r w:rsidRPr="002A56FD">
        <w:rPr>
          <w:rFonts w:cstheme="minorHAnsi"/>
        </w:rPr>
        <w:t xml:space="preserve"> about unusual events or scenarios to</w:t>
      </w:r>
      <w:r w:rsidR="004444DE" w:rsidRPr="002A56FD">
        <w:rPr>
          <w:rFonts w:cstheme="minorHAnsi"/>
        </w:rPr>
        <w:t xml:space="preserve"> understand the receiving site’s</w:t>
      </w:r>
      <w:r w:rsidR="000D54CA" w:rsidRPr="002A56FD">
        <w:rPr>
          <w:rFonts w:cstheme="minorHAnsi"/>
        </w:rPr>
        <w:t xml:space="preserve"> </w:t>
      </w:r>
      <w:r w:rsidRPr="002A56FD">
        <w:rPr>
          <w:rFonts w:cstheme="minorHAnsi"/>
        </w:rPr>
        <w:t xml:space="preserve">ability to solve the problems. Additionally these can </w:t>
      </w:r>
      <w:r w:rsidR="004444DE" w:rsidRPr="002A56FD">
        <w:rPr>
          <w:rFonts w:cstheme="minorHAnsi"/>
        </w:rPr>
        <w:t>enhance the</w:t>
      </w:r>
      <w:r w:rsidRPr="002A56FD">
        <w:rPr>
          <w:rFonts w:cstheme="minorHAnsi"/>
        </w:rPr>
        <w:t xml:space="preserve"> learning and acquiring know-how by performing a detailed </w:t>
      </w:r>
      <w:r w:rsidR="004444DE" w:rsidRPr="002A56FD">
        <w:rPr>
          <w:rFonts w:cstheme="minorHAnsi"/>
        </w:rPr>
        <w:t xml:space="preserve">post examination </w:t>
      </w:r>
      <w:r w:rsidRPr="002A56FD">
        <w:rPr>
          <w:rFonts w:cstheme="minorHAnsi"/>
        </w:rPr>
        <w:t xml:space="preserve">review of the model answer </w:t>
      </w:r>
      <w:r w:rsidR="004444DE" w:rsidRPr="002A56FD">
        <w:rPr>
          <w:rFonts w:cstheme="minorHAnsi"/>
        </w:rPr>
        <w:t>w</w:t>
      </w:r>
      <w:r w:rsidRPr="002A56FD">
        <w:rPr>
          <w:rFonts w:cstheme="minorHAnsi"/>
        </w:rPr>
        <w:t>ith all the individuals.</w:t>
      </w:r>
    </w:p>
    <w:p w:rsidR="003871D8" w:rsidRPr="002A56FD" w:rsidRDefault="003871D8" w:rsidP="000D54CA">
      <w:pPr>
        <w:spacing w:after="0"/>
        <w:jc w:val="both"/>
        <w:rPr>
          <w:rFonts w:cstheme="minorHAnsi"/>
        </w:rPr>
      </w:pPr>
    </w:p>
    <w:p w:rsidR="003871D8" w:rsidRPr="002A56FD" w:rsidRDefault="003871D8" w:rsidP="003871D8">
      <w:pPr>
        <w:spacing w:after="0"/>
        <w:jc w:val="both"/>
        <w:rPr>
          <w:rFonts w:cstheme="minorHAnsi"/>
        </w:rPr>
      </w:pPr>
      <w:r w:rsidRPr="002A56FD">
        <w:rPr>
          <w:rFonts w:cstheme="minorHAnsi"/>
        </w:rPr>
        <w:t xml:space="preserve">This work captures the knowledge transfer themes of willingness to share information, willingness to receive information, explicit knowledge transfer, tacit knowledge transfer and verification in a single Transfer of Technical Intellect framework.  It draws </w:t>
      </w:r>
      <w:r w:rsidR="004444DE" w:rsidRPr="002A56FD">
        <w:rPr>
          <w:rFonts w:cstheme="minorHAnsi"/>
        </w:rPr>
        <w:t xml:space="preserve">on </w:t>
      </w:r>
      <w:r w:rsidRPr="002A56FD">
        <w:rPr>
          <w:rFonts w:cstheme="minorHAnsi"/>
        </w:rPr>
        <w:t xml:space="preserve">literature and empirical data capture. The work is distinct from that published by integrating the key themes in a single framework, for example, it places significant emphasis on foundations and verification compared to </w:t>
      </w:r>
      <w:r w:rsidR="00596074" w:rsidRPr="002A56FD">
        <w:rPr>
          <w:rFonts w:cstheme="minorHAnsi"/>
        </w:rPr>
        <w:t xml:space="preserve">others (e.g. </w:t>
      </w:r>
      <w:r w:rsidRPr="002A56FD">
        <w:rPr>
          <w:rFonts w:cstheme="minorHAnsi"/>
        </w:rPr>
        <w:t>Chang et al (2010)</w:t>
      </w:r>
      <w:r w:rsidR="00596074" w:rsidRPr="002A56FD">
        <w:rPr>
          <w:rFonts w:cstheme="minorHAnsi"/>
        </w:rPr>
        <w:t xml:space="preserve"> and Al-</w:t>
      </w:r>
      <w:proofErr w:type="spellStart"/>
      <w:r w:rsidR="00596074" w:rsidRPr="002A56FD">
        <w:rPr>
          <w:rFonts w:cstheme="minorHAnsi"/>
        </w:rPr>
        <w:t>Salti</w:t>
      </w:r>
      <w:proofErr w:type="spellEnd"/>
      <w:r w:rsidR="00596074" w:rsidRPr="002A56FD">
        <w:rPr>
          <w:rFonts w:cstheme="minorHAnsi"/>
        </w:rPr>
        <w:t xml:space="preserve"> &amp; Hackney (2011))</w:t>
      </w:r>
      <w:r w:rsidRPr="002A56FD">
        <w:rPr>
          <w:rFonts w:cstheme="minorHAnsi"/>
        </w:rPr>
        <w:t xml:space="preserve"> and is supported by data from across sectors.</w:t>
      </w:r>
    </w:p>
    <w:p w:rsidR="000D54CA" w:rsidRPr="002A56FD" w:rsidRDefault="000D54CA" w:rsidP="003F6194">
      <w:pPr>
        <w:spacing w:after="0"/>
        <w:rPr>
          <w:rFonts w:cstheme="minorHAnsi"/>
        </w:rPr>
      </w:pPr>
    </w:p>
    <w:p w:rsidR="00DA758F" w:rsidRPr="002A56FD" w:rsidRDefault="00DA758F" w:rsidP="00FD3D93">
      <w:pPr>
        <w:keepNext/>
        <w:spacing w:after="0"/>
        <w:rPr>
          <w:rFonts w:cstheme="minorHAnsi"/>
          <w:b/>
        </w:rPr>
      </w:pPr>
      <w:r w:rsidRPr="002A56FD">
        <w:rPr>
          <w:rFonts w:cstheme="minorHAnsi"/>
          <w:b/>
        </w:rPr>
        <w:t>Conclusion</w:t>
      </w:r>
    </w:p>
    <w:p w:rsidR="003F6A3E" w:rsidRPr="002A56FD" w:rsidRDefault="003F6A3E" w:rsidP="00173367">
      <w:pPr>
        <w:spacing w:after="0"/>
        <w:jc w:val="both"/>
        <w:rPr>
          <w:rFonts w:cstheme="minorHAnsi"/>
        </w:rPr>
      </w:pPr>
      <w:r w:rsidRPr="002A56FD">
        <w:rPr>
          <w:rFonts w:cstheme="minorHAnsi"/>
        </w:rPr>
        <w:t>The globalisation of manufacturing operations has resulted in the requirement for the successful transfer of technical intellect as companies expand or relocate. The demand to discover the most efficient and effective methods to transfer knowledge has resulted in an abundance of research into the theory of knowledge transfer. This paper further explores this subject, analysing peer reviewed literature and over 100 responses from a larg</w:t>
      </w:r>
      <w:r w:rsidR="004444DE" w:rsidRPr="002A56FD">
        <w:rPr>
          <w:rFonts w:cstheme="minorHAnsi"/>
        </w:rPr>
        <w:t xml:space="preserve">e technical community through an email </w:t>
      </w:r>
      <w:r w:rsidRPr="002A56FD">
        <w:rPr>
          <w:rFonts w:cstheme="minorHAnsi"/>
        </w:rPr>
        <w:t>questionnaire</w:t>
      </w:r>
      <w:r w:rsidR="006C625C" w:rsidRPr="002A56FD">
        <w:rPr>
          <w:rFonts w:cstheme="minorHAnsi"/>
        </w:rPr>
        <w:t xml:space="preserve"> as well as interview</w:t>
      </w:r>
      <w:r w:rsidRPr="002A56FD">
        <w:rPr>
          <w:rFonts w:cstheme="minorHAnsi"/>
        </w:rPr>
        <w:t xml:space="preserve">. It uniquely identifies five key themes for the successful transfer of know-how. The themes are willingness to </w:t>
      </w:r>
      <w:r w:rsidRPr="002A56FD">
        <w:rPr>
          <w:rFonts w:cstheme="minorHAnsi"/>
        </w:rPr>
        <w:lastRenderedPageBreak/>
        <w:t xml:space="preserve">share information, willingness to receive information, explicit knowledge transfer, tacit knowledge transfer and verification. </w:t>
      </w:r>
    </w:p>
    <w:p w:rsidR="003D7398" w:rsidRPr="002A56FD" w:rsidRDefault="003D7398" w:rsidP="00173367">
      <w:pPr>
        <w:spacing w:after="0"/>
        <w:jc w:val="both"/>
        <w:rPr>
          <w:rFonts w:cstheme="minorHAnsi"/>
        </w:rPr>
      </w:pPr>
    </w:p>
    <w:p w:rsidR="00B00725" w:rsidRPr="002A56FD" w:rsidRDefault="003F6A3E" w:rsidP="008A097C">
      <w:pPr>
        <w:spacing w:after="0"/>
        <w:jc w:val="both"/>
        <w:rPr>
          <w:rFonts w:cstheme="minorHAnsi"/>
        </w:rPr>
      </w:pPr>
      <w:r w:rsidRPr="002A56FD">
        <w:rPr>
          <w:rFonts w:cstheme="minorHAnsi"/>
        </w:rPr>
        <w:t xml:space="preserve">The key themes are used to derive a </w:t>
      </w:r>
      <w:r w:rsidR="004E6609" w:rsidRPr="002A56FD">
        <w:rPr>
          <w:rFonts w:cstheme="minorHAnsi"/>
        </w:rPr>
        <w:t xml:space="preserve">Transfer of Technical Intellect </w:t>
      </w:r>
      <w:r w:rsidRPr="002A56FD">
        <w:rPr>
          <w:rFonts w:cstheme="minorHAnsi"/>
        </w:rPr>
        <w:t xml:space="preserve">framework. The framework depicts the essential criteria and stages required for the successful transfer of technical know-how to a new facility. The four key stages propose the ideal conditions for accomplishing the transfer of technical intellect. Firstly, the foundation </w:t>
      </w:r>
      <w:r w:rsidR="006C625C" w:rsidRPr="002A56FD">
        <w:rPr>
          <w:rFonts w:cstheme="minorHAnsi"/>
        </w:rPr>
        <w:t>is</w:t>
      </w:r>
      <w:r w:rsidRPr="002A56FD">
        <w:rPr>
          <w:rFonts w:cstheme="minorHAnsi"/>
        </w:rPr>
        <w:t xml:space="preserve"> good communication, strong leadership and relationship building. Selecting the correct people to lead the transfer is critical. The next phase is the qualification of explicit data, through the detailed review of controlling documents and the creation of an exhaustive and thorough standard for all the operations to be transferred. This phase is followed by the capture of all the tacit knowledge </w:t>
      </w:r>
      <w:r w:rsidR="004444DE" w:rsidRPr="002A56FD">
        <w:rPr>
          <w:rFonts w:cstheme="minorHAnsi"/>
        </w:rPr>
        <w:t>(‘know-</w:t>
      </w:r>
      <w:r w:rsidR="006C625C" w:rsidRPr="002A56FD">
        <w:rPr>
          <w:rFonts w:cstheme="minorHAnsi"/>
        </w:rPr>
        <w:t xml:space="preserve">why’) </w:t>
      </w:r>
      <w:r w:rsidRPr="002A56FD">
        <w:rPr>
          <w:rFonts w:cstheme="minorHAnsi"/>
        </w:rPr>
        <w:t xml:space="preserve">by intensive on the job training. </w:t>
      </w:r>
      <w:r w:rsidR="004444DE" w:rsidRPr="002A56FD">
        <w:rPr>
          <w:rFonts w:cstheme="minorHAnsi"/>
        </w:rPr>
        <w:t>Finally, the verification stage</w:t>
      </w:r>
      <w:r w:rsidRPr="002A56FD">
        <w:rPr>
          <w:rFonts w:cstheme="minorHAnsi"/>
        </w:rPr>
        <w:t xml:space="preserve"> which ensures, through audits, examination and process capability, that the know-how and know-why of all the processes has been transferred successfully. Overarching the whole structure is the workforce interaction of both the transmitting and receiving sites</w:t>
      </w:r>
      <w:r w:rsidR="004444DE" w:rsidRPr="002A56FD">
        <w:rPr>
          <w:rFonts w:cstheme="minorHAnsi"/>
        </w:rPr>
        <w:t>’</w:t>
      </w:r>
      <w:r w:rsidRPr="002A56FD">
        <w:rPr>
          <w:rFonts w:cstheme="minorHAnsi"/>
        </w:rPr>
        <w:t xml:space="preserve"> personnel. Without this vital component of the framework, the transfer of intellect and knowledge would not be fulfilled. These different but equally important </w:t>
      </w:r>
      <w:r w:rsidR="006C625C" w:rsidRPr="002A56FD">
        <w:rPr>
          <w:rFonts w:cstheme="minorHAnsi"/>
        </w:rPr>
        <w:t>phases</w:t>
      </w:r>
      <w:r w:rsidRPr="002A56FD">
        <w:rPr>
          <w:rFonts w:cstheme="minorHAnsi"/>
        </w:rPr>
        <w:t xml:space="preserve"> make up the proposed framework for the transfer of technical intellect.</w:t>
      </w:r>
    </w:p>
    <w:p w:rsidR="003D7398" w:rsidRPr="002A56FD" w:rsidRDefault="003D7398" w:rsidP="003D7398">
      <w:pPr>
        <w:spacing w:after="0"/>
        <w:jc w:val="both"/>
        <w:rPr>
          <w:rFonts w:cstheme="minorHAnsi"/>
        </w:rPr>
      </w:pPr>
    </w:p>
    <w:p w:rsidR="003D7398" w:rsidRPr="002A56FD" w:rsidRDefault="003D7398" w:rsidP="003D7398">
      <w:pPr>
        <w:spacing w:after="0"/>
        <w:jc w:val="both"/>
        <w:rPr>
          <w:rFonts w:cstheme="minorHAnsi"/>
        </w:rPr>
      </w:pPr>
      <w:r w:rsidRPr="002A56FD">
        <w:rPr>
          <w:rFonts w:cstheme="minorHAnsi"/>
        </w:rPr>
        <w:t xml:space="preserve">The </w:t>
      </w:r>
      <w:r w:rsidR="00C30ACC" w:rsidRPr="002A56FD">
        <w:rPr>
          <w:rFonts w:cstheme="minorHAnsi"/>
        </w:rPr>
        <w:t>Transfer of Technical Intellect F</w:t>
      </w:r>
      <w:r w:rsidRPr="002A56FD">
        <w:rPr>
          <w:rFonts w:cstheme="minorHAnsi"/>
        </w:rPr>
        <w:t>rame</w:t>
      </w:r>
      <w:r w:rsidR="00C30ACC" w:rsidRPr="002A56FD">
        <w:rPr>
          <w:rFonts w:cstheme="minorHAnsi"/>
        </w:rPr>
        <w:t xml:space="preserve">work draws previously separate research work together and tests it by interview with experienced practitioners and a survey engineers engaged in or affected by parts transfer. The framework has the potential for use to guide others in parts transfer </w:t>
      </w:r>
      <w:proofErr w:type="gramStart"/>
      <w:r w:rsidR="00C30ACC" w:rsidRPr="002A56FD">
        <w:rPr>
          <w:rFonts w:cstheme="minorHAnsi"/>
        </w:rPr>
        <w:t>activities,</w:t>
      </w:r>
      <w:proofErr w:type="gramEnd"/>
      <w:r w:rsidR="00C30ACC" w:rsidRPr="002A56FD">
        <w:rPr>
          <w:rFonts w:cstheme="minorHAnsi"/>
        </w:rPr>
        <w:t xml:space="preserve"> however, the work needs to be tested for </w:t>
      </w:r>
      <w:proofErr w:type="spellStart"/>
      <w:r w:rsidR="00C30ACC" w:rsidRPr="002A56FD">
        <w:rPr>
          <w:rFonts w:cstheme="minorHAnsi"/>
        </w:rPr>
        <w:t>generalisability</w:t>
      </w:r>
      <w:proofErr w:type="spellEnd"/>
      <w:r w:rsidR="00C30ACC" w:rsidRPr="002A56FD">
        <w:rPr>
          <w:rFonts w:cstheme="minorHAnsi"/>
        </w:rPr>
        <w:t xml:space="preserve"> outside the aerospace sector.</w:t>
      </w:r>
    </w:p>
    <w:p w:rsidR="003D7398" w:rsidRPr="002A56FD" w:rsidRDefault="003D7398" w:rsidP="003D7398">
      <w:pPr>
        <w:spacing w:after="0"/>
        <w:jc w:val="both"/>
        <w:rPr>
          <w:rFonts w:cstheme="minorHAnsi"/>
        </w:rPr>
      </w:pPr>
    </w:p>
    <w:p w:rsidR="00DA758F" w:rsidRPr="002A56FD" w:rsidRDefault="00DA758F" w:rsidP="00FD3D93">
      <w:pPr>
        <w:keepNext/>
        <w:spacing w:after="0"/>
        <w:rPr>
          <w:rFonts w:cstheme="minorHAnsi"/>
          <w:b/>
        </w:rPr>
      </w:pPr>
      <w:r w:rsidRPr="002A56FD">
        <w:rPr>
          <w:rFonts w:cstheme="minorHAnsi"/>
          <w:b/>
        </w:rPr>
        <w:t>References</w:t>
      </w:r>
    </w:p>
    <w:p w:rsidR="005110EB" w:rsidRPr="002A56FD" w:rsidRDefault="005110EB" w:rsidP="00802673">
      <w:pPr>
        <w:spacing w:after="60" w:line="240" w:lineRule="auto"/>
        <w:rPr>
          <w:rFonts w:cs="Arial"/>
          <w:color w:val="000000"/>
          <w:sz w:val="24"/>
          <w:szCs w:val="24"/>
        </w:rPr>
      </w:pPr>
      <w:proofErr w:type="gramStart"/>
      <w:r w:rsidRPr="002A56FD">
        <w:rPr>
          <w:rFonts w:cs="Arial"/>
          <w:color w:val="000000"/>
          <w:sz w:val="24"/>
          <w:szCs w:val="24"/>
        </w:rPr>
        <w:t>Agarwal, R., </w:t>
      </w:r>
      <w:proofErr w:type="spellStart"/>
      <w:r w:rsidRPr="002A56FD">
        <w:rPr>
          <w:rFonts w:cs="Arial"/>
          <w:color w:val="000000"/>
          <w:sz w:val="24"/>
          <w:szCs w:val="24"/>
        </w:rPr>
        <w:t>Echambadi</w:t>
      </w:r>
      <w:proofErr w:type="spellEnd"/>
      <w:r w:rsidRPr="002A56FD">
        <w:rPr>
          <w:rFonts w:cs="Arial"/>
          <w:color w:val="000000"/>
          <w:sz w:val="24"/>
          <w:szCs w:val="24"/>
        </w:rPr>
        <w:t>, R., Franco, A. M. and </w:t>
      </w:r>
      <w:proofErr w:type="spellStart"/>
      <w:r w:rsidRPr="002A56FD">
        <w:rPr>
          <w:rFonts w:cs="Arial"/>
          <w:color w:val="000000"/>
          <w:sz w:val="24"/>
          <w:szCs w:val="24"/>
        </w:rPr>
        <w:t>Sarkar</w:t>
      </w:r>
      <w:proofErr w:type="spellEnd"/>
      <w:r w:rsidRPr="002A56FD">
        <w:rPr>
          <w:rFonts w:cs="Arial"/>
          <w:color w:val="000000"/>
          <w:sz w:val="24"/>
          <w:szCs w:val="24"/>
        </w:rPr>
        <w:t>, M.B. 2004.</w:t>
      </w:r>
      <w:proofErr w:type="gramEnd"/>
      <w:r w:rsidRPr="002A56FD">
        <w:rPr>
          <w:rFonts w:cs="Arial"/>
          <w:color w:val="000000"/>
          <w:sz w:val="24"/>
          <w:szCs w:val="24"/>
        </w:rPr>
        <w:t> Knowledge transfer through inheritance: spin-out generation, development and survival. </w:t>
      </w:r>
      <w:r w:rsidRPr="002A56FD">
        <w:rPr>
          <w:rStyle w:val="italic1"/>
          <w:rFonts w:cs="Arial"/>
          <w:color w:val="000000"/>
          <w:sz w:val="24"/>
          <w:szCs w:val="24"/>
        </w:rPr>
        <w:t>Academy of Management Journal,</w:t>
      </w:r>
      <w:r w:rsidRPr="002A56FD">
        <w:rPr>
          <w:rFonts w:cs="Arial"/>
          <w:color w:val="000000"/>
          <w:sz w:val="24"/>
          <w:szCs w:val="24"/>
        </w:rPr>
        <w:t> 47 (4): 501-522.</w:t>
      </w:r>
    </w:p>
    <w:p w:rsidR="00596074" w:rsidRPr="002A56FD" w:rsidRDefault="00596074" w:rsidP="00596074">
      <w:pPr>
        <w:spacing w:after="60" w:line="240" w:lineRule="auto"/>
        <w:rPr>
          <w:rFonts w:cs="Arial"/>
          <w:color w:val="000000"/>
          <w:sz w:val="24"/>
          <w:szCs w:val="24"/>
        </w:rPr>
      </w:pPr>
      <w:proofErr w:type="gramStart"/>
      <w:r w:rsidRPr="002A56FD">
        <w:rPr>
          <w:rFonts w:cs="Arial"/>
          <w:color w:val="000000"/>
          <w:sz w:val="24"/>
          <w:szCs w:val="24"/>
        </w:rPr>
        <w:t>Al-</w:t>
      </w:r>
      <w:proofErr w:type="spellStart"/>
      <w:r w:rsidRPr="002A56FD">
        <w:rPr>
          <w:rFonts w:cs="Arial"/>
          <w:color w:val="000000"/>
          <w:sz w:val="24"/>
          <w:szCs w:val="24"/>
        </w:rPr>
        <w:t>Salti</w:t>
      </w:r>
      <w:proofErr w:type="spellEnd"/>
      <w:r w:rsidRPr="002A56FD">
        <w:rPr>
          <w:rFonts w:cs="Arial"/>
          <w:color w:val="000000"/>
          <w:sz w:val="24"/>
          <w:szCs w:val="24"/>
        </w:rPr>
        <w:t>, Z. and Hackney, R. 2011.</w:t>
      </w:r>
      <w:proofErr w:type="gramEnd"/>
      <w:r w:rsidRPr="002A56FD">
        <w:rPr>
          <w:rFonts w:cs="Arial"/>
          <w:color w:val="000000"/>
          <w:sz w:val="24"/>
          <w:szCs w:val="24"/>
        </w:rPr>
        <w:t xml:space="preserve"> Factors impacting knowledge transfer success in information systems outsourcing. </w:t>
      </w:r>
      <w:r w:rsidRPr="002A56FD">
        <w:rPr>
          <w:rFonts w:cs="Arial"/>
          <w:i/>
          <w:color w:val="000000"/>
          <w:sz w:val="24"/>
          <w:szCs w:val="24"/>
        </w:rPr>
        <w:t>Journal of Enterprise Information Management</w:t>
      </w:r>
      <w:r w:rsidRPr="002A56FD">
        <w:rPr>
          <w:rFonts w:cs="Arial"/>
          <w:color w:val="000000"/>
          <w:sz w:val="24"/>
          <w:szCs w:val="24"/>
        </w:rPr>
        <w:t>, 24 (5): 455-468.</w:t>
      </w:r>
    </w:p>
    <w:p w:rsidR="002D6F8C" w:rsidRPr="002A56FD" w:rsidRDefault="002D6F8C" w:rsidP="002D6F8C">
      <w:pPr>
        <w:spacing w:after="60" w:line="240" w:lineRule="auto"/>
        <w:rPr>
          <w:rFonts w:cs="Arial"/>
          <w:color w:val="000000"/>
          <w:sz w:val="24"/>
          <w:szCs w:val="24"/>
        </w:rPr>
      </w:pPr>
      <w:r w:rsidRPr="002A56FD">
        <w:rPr>
          <w:rFonts w:cs="Arial"/>
          <w:color w:val="000000"/>
          <w:sz w:val="24"/>
          <w:szCs w:val="24"/>
        </w:rPr>
        <w:t xml:space="preserve">Bohn, R. E. 1994. Measuring and Managing Technological Knowledge, </w:t>
      </w:r>
      <w:r w:rsidRPr="002A56FD">
        <w:rPr>
          <w:rFonts w:cs="Arial"/>
          <w:i/>
          <w:color w:val="000000"/>
          <w:sz w:val="24"/>
          <w:szCs w:val="24"/>
        </w:rPr>
        <w:t>Sloan Management Review</w:t>
      </w:r>
      <w:r w:rsidRPr="002A56FD">
        <w:rPr>
          <w:rFonts w:cs="Arial"/>
          <w:color w:val="000000"/>
          <w:sz w:val="24"/>
          <w:szCs w:val="24"/>
        </w:rPr>
        <w:t>, 36 (1): 61-73.</w:t>
      </w:r>
    </w:p>
    <w:p w:rsidR="005110EB" w:rsidRPr="002A56FD" w:rsidRDefault="005110EB" w:rsidP="002D6F8C">
      <w:pPr>
        <w:spacing w:after="60" w:line="240" w:lineRule="auto"/>
        <w:rPr>
          <w:rFonts w:cs="Arial"/>
          <w:color w:val="000000"/>
          <w:sz w:val="24"/>
          <w:szCs w:val="24"/>
        </w:rPr>
      </w:pPr>
      <w:proofErr w:type="spellStart"/>
      <w:r w:rsidRPr="002A56FD">
        <w:rPr>
          <w:rFonts w:cs="Arial"/>
          <w:color w:val="000000"/>
          <w:sz w:val="24"/>
          <w:szCs w:val="24"/>
        </w:rPr>
        <w:t>Bresman</w:t>
      </w:r>
      <w:proofErr w:type="spellEnd"/>
      <w:r w:rsidRPr="002A56FD">
        <w:rPr>
          <w:rFonts w:cs="Arial"/>
          <w:color w:val="000000"/>
          <w:sz w:val="24"/>
          <w:szCs w:val="24"/>
        </w:rPr>
        <w:t xml:space="preserve">, H., </w:t>
      </w:r>
      <w:proofErr w:type="spellStart"/>
      <w:r w:rsidRPr="002A56FD">
        <w:rPr>
          <w:rFonts w:cs="Arial"/>
          <w:color w:val="000000"/>
          <w:sz w:val="24"/>
          <w:szCs w:val="24"/>
        </w:rPr>
        <w:t>Birkinshaw</w:t>
      </w:r>
      <w:proofErr w:type="spellEnd"/>
      <w:r w:rsidRPr="002A56FD">
        <w:rPr>
          <w:rFonts w:cs="Arial"/>
          <w:color w:val="000000"/>
          <w:sz w:val="24"/>
          <w:szCs w:val="24"/>
        </w:rPr>
        <w:t>, J. and Nobel, R. 1999. </w:t>
      </w:r>
      <w:proofErr w:type="gramStart"/>
      <w:r w:rsidRPr="002A56FD">
        <w:rPr>
          <w:rFonts w:cs="Arial"/>
          <w:color w:val="000000"/>
          <w:sz w:val="24"/>
          <w:szCs w:val="24"/>
        </w:rPr>
        <w:t>Knowledge transfer in international acquisitions.</w:t>
      </w:r>
      <w:proofErr w:type="gramEnd"/>
      <w:r w:rsidRPr="002A56FD">
        <w:rPr>
          <w:rFonts w:cs="Arial"/>
          <w:color w:val="000000"/>
          <w:sz w:val="24"/>
          <w:szCs w:val="24"/>
        </w:rPr>
        <w:t> </w:t>
      </w:r>
      <w:r w:rsidRPr="002A56FD">
        <w:rPr>
          <w:rStyle w:val="italic1"/>
          <w:rFonts w:cs="Arial"/>
          <w:color w:val="000000"/>
          <w:sz w:val="24"/>
          <w:szCs w:val="24"/>
        </w:rPr>
        <w:t>Journal of International Business Studies</w:t>
      </w:r>
      <w:r w:rsidR="004A640D" w:rsidRPr="002A56FD">
        <w:rPr>
          <w:rStyle w:val="italic1"/>
          <w:rFonts w:cs="Arial"/>
          <w:i w:val="0"/>
          <w:color w:val="000000"/>
          <w:sz w:val="24"/>
          <w:szCs w:val="24"/>
        </w:rPr>
        <w:t>,</w:t>
      </w:r>
      <w:r w:rsidRPr="002A56FD">
        <w:rPr>
          <w:rFonts w:cs="Arial"/>
          <w:color w:val="000000"/>
          <w:sz w:val="24"/>
          <w:szCs w:val="24"/>
        </w:rPr>
        <w:t> 30 (3): 439-462.</w:t>
      </w:r>
    </w:p>
    <w:p w:rsidR="005110EB" w:rsidRPr="002A56FD" w:rsidRDefault="005110EB" w:rsidP="00802673">
      <w:pPr>
        <w:spacing w:after="60" w:line="240" w:lineRule="auto"/>
        <w:rPr>
          <w:rFonts w:cs="Arial"/>
          <w:color w:val="000000"/>
          <w:sz w:val="24"/>
          <w:szCs w:val="24"/>
        </w:rPr>
      </w:pPr>
      <w:proofErr w:type="gramStart"/>
      <w:r w:rsidRPr="002A56FD">
        <w:rPr>
          <w:rFonts w:cs="Arial"/>
          <w:color w:val="000000"/>
          <w:sz w:val="24"/>
          <w:szCs w:val="24"/>
        </w:rPr>
        <w:t>Chen, J. and McQueen, R.J. 2010.</w:t>
      </w:r>
      <w:proofErr w:type="gramEnd"/>
      <w:r w:rsidRPr="002A56FD">
        <w:rPr>
          <w:rFonts w:cs="Arial"/>
          <w:color w:val="000000"/>
          <w:sz w:val="24"/>
          <w:szCs w:val="24"/>
        </w:rPr>
        <w:t xml:space="preserve"> Knowledge transfer processes for different experience levels of knowledge recipients at an offshore technical support </w:t>
      </w:r>
      <w:proofErr w:type="spellStart"/>
      <w:r w:rsidRPr="002A56FD">
        <w:rPr>
          <w:rFonts w:cs="Arial"/>
          <w:color w:val="000000"/>
          <w:sz w:val="24"/>
          <w:szCs w:val="24"/>
        </w:rPr>
        <w:t>center</w:t>
      </w:r>
      <w:proofErr w:type="spellEnd"/>
      <w:r w:rsidRPr="002A56FD">
        <w:rPr>
          <w:rFonts w:cs="Arial"/>
          <w:color w:val="000000"/>
          <w:sz w:val="24"/>
          <w:szCs w:val="24"/>
        </w:rPr>
        <w:t>. </w:t>
      </w:r>
      <w:r w:rsidRPr="002A56FD">
        <w:rPr>
          <w:rStyle w:val="italic1"/>
          <w:rFonts w:cs="Arial"/>
          <w:color w:val="000000"/>
          <w:sz w:val="24"/>
          <w:szCs w:val="24"/>
        </w:rPr>
        <w:t>Information Technology &amp; People,</w:t>
      </w:r>
      <w:r w:rsidRPr="002A56FD">
        <w:rPr>
          <w:rFonts w:cs="Arial"/>
          <w:color w:val="000000"/>
          <w:sz w:val="24"/>
          <w:szCs w:val="24"/>
        </w:rPr>
        <w:t> 23 (1): 54-79.</w:t>
      </w:r>
    </w:p>
    <w:p w:rsidR="005110EB" w:rsidRPr="002A56FD" w:rsidRDefault="005110EB" w:rsidP="00802673">
      <w:pPr>
        <w:spacing w:after="60" w:line="240" w:lineRule="auto"/>
        <w:rPr>
          <w:rFonts w:cs="Arial"/>
          <w:color w:val="000000"/>
          <w:sz w:val="24"/>
          <w:szCs w:val="24"/>
        </w:rPr>
      </w:pPr>
      <w:r w:rsidRPr="002A56FD">
        <w:rPr>
          <w:rFonts w:cs="Arial"/>
          <w:color w:val="000000"/>
          <w:sz w:val="24"/>
          <w:szCs w:val="24"/>
        </w:rPr>
        <w:t>Cheng, Y., Madsen, E.S. and </w:t>
      </w:r>
      <w:proofErr w:type="spellStart"/>
      <w:r w:rsidRPr="002A56FD">
        <w:rPr>
          <w:rFonts w:cs="Arial"/>
          <w:color w:val="000000"/>
          <w:sz w:val="24"/>
          <w:szCs w:val="24"/>
        </w:rPr>
        <w:t>Liangsiri</w:t>
      </w:r>
      <w:proofErr w:type="spellEnd"/>
      <w:r w:rsidRPr="002A56FD">
        <w:rPr>
          <w:rFonts w:cs="Arial"/>
          <w:color w:val="000000"/>
          <w:sz w:val="24"/>
          <w:szCs w:val="24"/>
        </w:rPr>
        <w:t>, J. 2010. </w:t>
      </w:r>
      <w:proofErr w:type="gramStart"/>
      <w:r w:rsidRPr="002A56FD">
        <w:rPr>
          <w:rFonts w:cs="Arial"/>
          <w:color w:val="000000"/>
          <w:sz w:val="24"/>
          <w:szCs w:val="24"/>
        </w:rPr>
        <w:t>Transferring knowledge in the relocation of manufacturing units.</w:t>
      </w:r>
      <w:proofErr w:type="gramEnd"/>
      <w:r w:rsidRPr="002A56FD">
        <w:rPr>
          <w:rFonts w:cs="Arial"/>
          <w:color w:val="000000"/>
          <w:sz w:val="24"/>
          <w:szCs w:val="24"/>
        </w:rPr>
        <w:t> </w:t>
      </w:r>
      <w:r w:rsidR="00965852" w:rsidRPr="002A56FD">
        <w:rPr>
          <w:rStyle w:val="italic1"/>
          <w:rFonts w:cs="Arial"/>
          <w:color w:val="000000"/>
          <w:sz w:val="24"/>
          <w:szCs w:val="24"/>
        </w:rPr>
        <w:t>Strategic Outsourcing: A</w:t>
      </w:r>
      <w:r w:rsidRPr="002A56FD">
        <w:rPr>
          <w:rStyle w:val="italic1"/>
          <w:rFonts w:cs="Arial"/>
          <w:color w:val="000000"/>
          <w:sz w:val="24"/>
          <w:szCs w:val="24"/>
        </w:rPr>
        <w:t>n International Journal,</w:t>
      </w:r>
      <w:r w:rsidRPr="002A56FD">
        <w:rPr>
          <w:rFonts w:cs="Arial"/>
          <w:color w:val="000000"/>
          <w:sz w:val="24"/>
          <w:szCs w:val="24"/>
        </w:rPr>
        <w:t> 3 (1): 5-19.</w:t>
      </w:r>
    </w:p>
    <w:p w:rsidR="009130F0" w:rsidRPr="002A56FD" w:rsidRDefault="009130F0" w:rsidP="009130F0">
      <w:pPr>
        <w:spacing w:after="60" w:line="240" w:lineRule="auto"/>
        <w:rPr>
          <w:rFonts w:cs="Arial"/>
          <w:color w:val="000000"/>
          <w:sz w:val="24"/>
          <w:szCs w:val="24"/>
        </w:rPr>
      </w:pPr>
      <w:proofErr w:type="gramStart"/>
      <w:r w:rsidRPr="002A56FD">
        <w:rPr>
          <w:rFonts w:cs="Arial"/>
          <w:color w:val="000000"/>
          <w:sz w:val="24"/>
          <w:szCs w:val="24"/>
        </w:rPr>
        <w:t xml:space="preserve">Christensen, C.M. and </w:t>
      </w:r>
      <w:proofErr w:type="spellStart"/>
      <w:r w:rsidRPr="002A56FD">
        <w:rPr>
          <w:rFonts w:cs="Arial"/>
          <w:color w:val="000000"/>
          <w:sz w:val="24"/>
          <w:szCs w:val="24"/>
        </w:rPr>
        <w:t>Sundahl</w:t>
      </w:r>
      <w:proofErr w:type="spellEnd"/>
      <w:r w:rsidRPr="002A56FD">
        <w:rPr>
          <w:rFonts w:cs="Arial"/>
          <w:color w:val="000000"/>
          <w:sz w:val="24"/>
          <w:szCs w:val="24"/>
        </w:rPr>
        <w:t>, D.M. 2001.</w:t>
      </w:r>
      <w:proofErr w:type="gramEnd"/>
      <w:r w:rsidRPr="002A56FD">
        <w:rPr>
          <w:rFonts w:cs="Arial"/>
          <w:color w:val="000000"/>
          <w:sz w:val="24"/>
          <w:szCs w:val="24"/>
        </w:rPr>
        <w:t xml:space="preserve"> </w:t>
      </w:r>
      <w:proofErr w:type="gramStart"/>
      <w:r w:rsidRPr="002A56FD">
        <w:rPr>
          <w:rFonts w:cs="Arial"/>
          <w:i/>
          <w:color w:val="000000"/>
          <w:sz w:val="24"/>
          <w:szCs w:val="24"/>
        </w:rPr>
        <w:t>The Process of Building Theory</w:t>
      </w:r>
      <w:r w:rsidRPr="002A56FD">
        <w:rPr>
          <w:rFonts w:cs="Arial"/>
          <w:color w:val="000000"/>
          <w:sz w:val="24"/>
          <w:szCs w:val="24"/>
        </w:rPr>
        <w:t>, Harvard Business School.</w:t>
      </w:r>
      <w:proofErr w:type="gramEnd"/>
    </w:p>
    <w:p w:rsidR="005110EB" w:rsidRPr="002A56FD" w:rsidRDefault="005110EB" w:rsidP="00802673">
      <w:pPr>
        <w:spacing w:after="60" w:line="240" w:lineRule="auto"/>
        <w:rPr>
          <w:b/>
          <w:sz w:val="24"/>
          <w:szCs w:val="24"/>
        </w:rPr>
      </w:pPr>
      <w:r w:rsidRPr="002A56FD">
        <w:rPr>
          <w:rFonts w:cs="Arial"/>
          <w:color w:val="000000"/>
          <w:sz w:val="24"/>
          <w:szCs w:val="24"/>
        </w:rPr>
        <w:t>Chua, A.L. and Pan, S.L. 2008. Knowledge transfer and organizational learning in IS offshore sourcing. </w:t>
      </w:r>
      <w:r w:rsidRPr="002A56FD">
        <w:rPr>
          <w:rStyle w:val="italic1"/>
          <w:rFonts w:cs="Arial"/>
          <w:color w:val="000000"/>
          <w:sz w:val="24"/>
          <w:szCs w:val="24"/>
        </w:rPr>
        <w:t>Omega,</w:t>
      </w:r>
      <w:r w:rsidRPr="002A56FD">
        <w:rPr>
          <w:rFonts w:cs="Arial"/>
          <w:color w:val="000000"/>
          <w:sz w:val="24"/>
          <w:szCs w:val="24"/>
        </w:rPr>
        <w:t> 36 (2): 267</w:t>
      </w:r>
      <w:r w:rsidR="00CF245D" w:rsidRPr="002A56FD">
        <w:rPr>
          <w:rFonts w:cs="Arial"/>
          <w:color w:val="000000"/>
          <w:sz w:val="24"/>
          <w:szCs w:val="24"/>
        </w:rPr>
        <w:t>-281</w:t>
      </w:r>
      <w:r w:rsidRPr="002A56FD">
        <w:rPr>
          <w:rFonts w:cs="Arial"/>
          <w:color w:val="000000"/>
          <w:sz w:val="24"/>
          <w:szCs w:val="24"/>
        </w:rPr>
        <w:t>.</w:t>
      </w:r>
    </w:p>
    <w:p w:rsidR="00C96C1A" w:rsidRPr="002A56FD" w:rsidRDefault="00C96C1A" w:rsidP="00802673">
      <w:pPr>
        <w:spacing w:after="60" w:line="240" w:lineRule="auto"/>
        <w:rPr>
          <w:rFonts w:cs="Arial"/>
          <w:color w:val="000000"/>
          <w:sz w:val="24"/>
          <w:szCs w:val="24"/>
        </w:rPr>
      </w:pPr>
      <w:r w:rsidRPr="002A56FD">
        <w:rPr>
          <w:rFonts w:cs="Arial"/>
          <w:color w:val="000000"/>
          <w:sz w:val="24"/>
          <w:szCs w:val="24"/>
        </w:rPr>
        <w:t xml:space="preserve">Claus, J. 2010. Offshore supplier relations: knowledge integration among small businesses, </w:t>
      </w:r>
      <w:r w:rsidRPr="002A56FD">
        <w:rPr>
          <w:rFonts w:cs="Arial"/>
          <w:i/>
          <w:color w:val="000000"/>
          <w:sz w:val="24"/>
          <w:szCs w:val="24"/>
        </w:rPr>
        <w:t>Strategic Outsourcing: an International Journal</w:t>
      </w:r>
      <w:r w:rsidRPr="002A56FD">
        <w:rPr>
          <w:rFonts w:cs="Arial"/>
          <w:color w:val="000000"/>
          <w:sz w:val="24"/>
          <w:szCs w:val="24"/>
        </w:rPr>
        <w:t>, 3 (3): 192-210.</w:t>
      </w:r>
    </w:p>
    <w:p w:rsidR="005110EB" w:rsidRPr="002A56FD" w:rsidRDefault="005110EB" w:rsidP="00802673">
      <w:pPr>
        <w:spacing w:after="60" w:line="240" w:lineRule="auto"/>
        <w:rPr>
          <w:rFonts w:cs="Arial"/>
          <w:color w:val="000000"/>
          <w:sz w:val="24"/>
          <w:szCs w:val="24"/>
        </w:rPr>
      </w:pPr>
      <w:r w:rsidRPr="002A56FD">
        <w:rPr>
          <w:rFonts w:cs="Arial"/>
          <w:color w:val="000000"/>
          <w:sz w:val="24"/>
          <w:szCs w:val="24"/>
        </w:rPr>
        <w:t>Cohen, W.M., and </w:t>
      </w:r>
      <w:proofErr w:type="spellStart"/>
      <w:r w:rsidRPr="002A56FD">
        <w:rPr>
          <w:rFonts w:cs="Arial"/>
          <w:color w:val="000000"/>
          <w:sz w:val="24"/>
          <w:szCs w:val="24"/>
        </w:rPr>
        <w:t>Levinthal</w:t>
      </w:r>
      <w:proofErr w:type="spellEnd"/>
      <w:r w:rsidRPr="002A56FD">
        <w:rPr>
          <w:rFonts w:cs="Arial"/>
          <w:color w:val="000000"/>
          <w:sz w:val="24"/>
          <w:szCs w:val="24"/>
        </w:rPr>
        <w:t>, D.A. 1990. Absorptive Capacity: A New Perspective on Learning and Innovation. </w:t>
      </w:r>
      <w:r w:rsidRPr="002A56FD">
        <w:rPr>
          <w:rStyle w:val="italic1"/>
          <w:rFonts w:cs="Arial"/>
          <w:color w:val="000000"/>
          <w:sz w:val="24"/>
          <w:szCs w:val="24"/>
        </w:rPr>
        <w:t>Administrative Science Quarterly,</w:t>
      </w:r>
      <w:r w:rsidRPr="002A56FD">
        <w:rPr>
          <w:rFonts w:cs="Arial"/>
          <w:color w:val="000000"/>
          <w:sz w:val="24"/>
          <w:szCs w:val="24"/>
        </w:rPr>
        <w:t> 35 (1): 128</w:t>
      </w:r>
      <w:r w:rsidR="00CE2155" w:rsidRPr="002A56FD">
        <w:rPr>
          <w:rFonts w:cs="Arial"/>
          <w:color w:val="000000"/>
          <w:sz w:val="24"/>
          <w:szCs w:val="24"/>
        </w:rPr>
        <w:t>-152</w:t>
      </w:r>
      <w:r w:rsidRPr="002A56FD">
        <w:rPr>
          <w:rFonts w:cs="Arial"/>
          <w:color w:val="000000"/>
          <w:sz w:val="24"/>
          <w:szCs w:val="24"/>
        </w:rPr>
        <w:t>.</w:t>
      </w:r>
    </w:p>
    <w:p w:rsidR="005110EB" w:rsidRPr="002A56FD" w:rsidRDefault="005110EB" w:rsidP="00802673">
      <w:pPr>
        <w:spacing w:after="60" w:line="240" w:lineRule="auto"/>
        <w:rPr>
          <w:rFonts w:cs="Arial"/>
          <w:color w:val="000000"/>
          <w:sz w:val="24"/>
          <w:szCs w:val="24"/>
        </w:rPr>
      </w:pPr>
      <w:r w:rsidRPr="002A56FD">
        <w:rPr>
          <w:rFonts w:cs="Arial"/>
          <w:color w:val="000000"/>
          <w:sz w:val="24"/>
          <w:szCs w:val="24"/>
        </w:rPr>
        <w:lastRenderedPageBreak/>
        <w:t>De Long, D.W. and Fahey, L. 2000. </w:t>
      </w:r>
      <w:proofErr w:type="gramStart"/>
      <w:r w:rsidRPr="002A56FD">
        <w:rPr>
          <w:rFonts w:cs="Arial"/>
          <w:color w:val="000000"/>
          <w:sz w:val="24"/>
          <w:szCs w:val="24"/>
        </w:rPr>
        <w:t>Diagnosing cultural barriers to knowledge management.</w:t>
      </w:r>
      <w:proofErr w:type="gramEnd"/>
      <w:r w:rsidRPr="002A56FD">
        <w:rPr>
          <w:rFonts w:cs="Arial"/>
          <w:color w:val="000000"/>
          <w:sz w:val="24"/>
          <w:szCs w:val="24"/>
        </w:rPr>
        <w:t> </w:t>
      </w:r>
      <w:r w:rsidRPr="002A56FD">
        <w:rPr>
          <w:rStyle w:val="italic1"/>
          <w:rFonts w:cs="Arial"/>
          <w:color w:val="000000"/>
          <w:sz w:val="24"/>
          <w:szCs w:val="24"/>
        </w:rPr>
        <w:t>The Academy of Management Executive,</w:t>
      </w:r>
      <w:r w:rsidRPr="002A56FD">
        <w:rPr>
          <w:rFonts w:cs="Arial"/>
          <w:color w:val="000000"/>
          <w:sz w:val="24"/>
          <w:szCs w:val="24"/>
        </w:rPr>
        <w:t> 14 (4): 113-127. </w:t>
      </w:r>
    </w:p>
    <w:p w:rsidR="005110EB" w:rsidRPr="002A56FD" w:rsidRDefault="005110EB" w:rsidP="00802673">
      <w:pPr>
        <w:spacing w:after="60" w:line="240" w:lineRule="auto"/>
        <w:rPr>
          <w:rFonts w:cs="Arial"/>
          <w:color w:val="000000"/>
          <w:sz w:val="24"/>
          <w:szCs w:val="24"/>
        </w:rPr>
      </w:pPr>
      <w:proofErr w:type="spellStart"/>
      <w:r w:rsidRPr="002A56FD">
        <w:rPr>
          <w:rFonts w:cs="Arial"/>
          <w:color w:val="000000"/>
          <w:sz w:val="24"/>
          <w:szCs w:val="24"/>
        </w:rPr>
        <w:t>Dhanaraj</w:t>
      </w:r>
      <w:proofErr w:type="spellEnd"/>
      <w:r w:rsidRPr="002A56FD">
        <w:rPr>
          <w:rFonts w:cs="Arial"/>
          <w:color w:val="000000"/>
          <w:sz w:val="24"/>
          <w:szCs w:val="24"/>
        </w:rPr>
        <w:t xml:space="preserve">, C., Lyles, M.A., </w:t>
      </w:r>
      <w:proofErr w:type="spellStart"/>
      <w:r w:rsidRPr="002A56FD">
        <w:rPr>
          <w:rFonts w:cs="Arial"/>
          <w:color w:val="000000"/>
          <w:sz w:val="24"/>
          <w:szCs w:val="24"/>
        </w:rPr>
        <w:t>Steensma</w:t>
      </w:r>
      <w:proofErr w:type="spellEnd"/>
      <w:r w:rsidRPr="002A56FD">
        <w:rPr>
          <w:rFonts w:cs="Arial"/>
          <w:color w:val="000000"/>
          <w:sz w:val="24"/>
          <w:szCs w:val="24"/>
        </w:rPr>
        <w:t>, H.K. and </w:t>
      </w:r>
      <w:proofErr w:type="spellStart"/>
      <w:r w:rsidRPr="002A56FD">
        <w:rPr>
          <w:rFonts w:cs="Arial"/>
          <w:color w:val="000000"/>
          <w:sz w:val="24"/>
          <w:szCs w:val="24"/>
        </w:rPr>
        <w:t>Tihanyi</w:t>
      </w:r>
      <w:proofErr w:type="spellEnd"/>
      <w:r w:rsidRPr="002A56FD">
        <w:rPr>
          <w:rFonts w:cs="Arial"/>
          <w:color w:val="000000"/>
          <w:sz w:val="24"/>
          <w:szCs w:val="24"/>
        </w:rPr>
        <w:t xml:space="preserve">, L. 2004. Managing tacit and explicit knowledge transfer in IJVs: the role of relational </w:t>
      </w:r>
      <w:proofErr w:type="spellStart"/>
      <w:r w:rsidRPr="002A56FD">
        <w:rPr>
          <w:rFonts w:cs="Arial"/>
          <w:color w:val="000000"/>
          <w:sz w:val="24"/>
          <w:szCs w:val="24"/>
        </w:rPr>
        <w:t>embeddedness</w:t>
      </w:r>
      <w:proofErr w:type="spellEnd"/>
      <w:r w:rsidRPr="002A56FD">
        <w:rPr>
          <w:rFonts w:cs="Arial"/>
          <w:color w:val="000000"/>
          <w:sz w:val="24"/>
          <w:szCs w:val="24"/>
        </w:rPr>
        <w:t xml:space="preserve"> and the impact on performance. </w:t>
      </w:r>
      <w:r w:rsidRPr="002A56FD">
        <w:rPr>
          <w:rStyle w:val="italic1"/>
          <w:rFonts w:cs="Arial"/>
          <w:color w:val="000000"/>
          <w:sz w:val="24"/>
          <w:szCs w:val="24"/>
        </w:rPr>
        <w:t>Journal of International Business Studies,</w:t>
      </w:r>
      <w:r w:rsidRPr="002A56FD">
        <w:rPr>
          <w:rFonts w:cs="Arial"/>
          <w:color w:val="000000"/>
          <w:sz w:val="24"/>
          <w:szCs w:val="24"/>
        </w:rPr>
        <w:t> 35 (5): 428-442.</w:t>
      </w:r>
    </w:p>
    <w:p w:rsidR="005110EB" w:rsidRPr="002A56FD" w:rsidRDefault="005110EB" w:rsidP="00802673">
      <w:pPr>
        <w:spacing w:after="60" w:line="240" w:lineRule="auto"/>
        <w:rPr>
          <w:rFonts w:cs="Arial"/>
          <w:color w:val="000000"/>
          <w:sz w:val="24"/>
          <w:szCs w:val="24"/>
        </w:rPr>
      </w:pPr>
      <w:proofErr w:type="spellStart"/>
      <w:r w:rsidRPr="002A56FD">
        <w:rPr>
          <w:rFonts w:cs="Arial"/>
          <w:color w:val="000000"/>
          <w:sz w:val="24"/>
          <w:szCs w:val="24"/>
        </w:rPr>
        <w:t>Doz</w:t>
      </w:r>
      <w:proofErr w:type="spellEnd"/>
      <w:r w:rsidRPr="002A56FD">
        <w:rPr>
          <w:rFonts w:cs="Arial"/>
          <w:color w:val="000000"/>
          <w:sz w:val="24"/>
          <w:szCs w:val="24"/>
        </w:rPr>
        <w:t>, Y.</w:t>
      </w:r>
      <w:r w:rsidR="009D0E3F" w:rsidRPr="002A56FD">
        <w:rPr>
          <w:rFonts w:cs="Arial"/>
          <w:color w:val="000000"/>
          <w:sz w:val="24"/>
          <w:szCs w:val="24"/>
        </w:rPr>
        <w:t>L.</w:t>
      </w:r>
      <w:r w:rsidRPr="002A56FD">
        <w:rPr>
          <w:rFonts w:cs="Arial"/>
          <w:color w:val="000000"/>
          <w:sz w:val="24"/>
          <w:szCs w:val="24"/>
        </w:rPr>
        <w:t xml:space="preserve">, </w:t>
      </w:r>
      <w:proofErr w:type="spellStart"/>
      <w:r w:rsidRPr="002A56FD">
        <w:rPr>
          <w:rFonts w:cs="Arial"/>
          <w:color w:val="000000"/>
          <w:sz w:val="24"/>
          <w:szCs w:val="24"/>
        </w:rPr>
        <w:t>Santoz</w:t>
      </w:r>
      <w:proofErr w:type="spellEnd"/>
      <w:r w:rsidRPr="002A56FD">
        <w:rPr>
          <w:rFonts w:cs="Arial"/>
          <w:color w:val="000000"/>
          <w:sz w:val="24"/>
          <w:szCs w:val="24"/>
        </w:rPr>
        <w:t xml:space="preserve">, J. and Williamson, P. 2001. </w:t>
      </w:r>
      <w:proofErr w:type="gramStart"/>
      <w:r w:rsidRPr="002A56FD">
        <w:rPr>
          <w:rFonts w:cs="Arial"/>
          <w:i/>
          <w:color w:val="000000"/>
          <w:sz w:val="24"/>
          <w:szCs w:val="24"/>
        </w:rPr>
        <w:t xml:space="preserve">From Global to </w:t>
      </w:r>
      <w:proofErr w:type="spellStart"/>
      <w:r w:rsidRPr="002A56FD">
        <w:rPr>
          <w:rFonts w:cs="Arial"/>
          <w:i/>
          <w:color w:val="000000"/>
          <w:sz w:val="24"/>
          <w:szCs w:val="24"/>
        </w:rPr>
        <w:t>Metanational</w:t>
      </w:r>
      <w:proofErr w:type="spellEnd"/>
      <w:r w:rsidRPr="002A56FD">
        <w:rPr>
          <w:rFonts w:cs="Arial"/>
          <w:i/>
          <w:color w:val="000000"/>
          <w:sz w:val="24"/>
          <w:szCs w:val="24"/>
        </w:rPr>
        <w:t xml:space="preserve">, </w:t>
      </w:r>
      <w:r w:rsidRPr="002A56FD">
        <w:rPr>
          <w:rFonts w:cs="Arial"/>
          <w:color w:val="000000"/>
          <w:sz w:val="24"/>
          <w:szCs w:val="24"/>
        </w:rPr>
        <w:t>Harvard Business School Press: Boston, MA.</w:t>
      </w:r>
      <w:proofErr w:type="gramEnd"/>
    </w:p>
    <w:p w:rsidR="005110EB" w:rsidRPr="002A56FD" w:rsidRDefault="005110EB" w:rsidP="00802673">
      <w:pPr>
        <w:spacing w:after="60" w:line="240" w:lineRule="auto"/>
        <w:rPr>
          <w:rFonts w:cs="Arial"/>
          <w:color w:val="000000"/>
          <w:sz w:val="24"/>
          <w:szCs w:val="24"/>
        </w:rPr>
      </w:pPr>
      <w:r w:rsidRPr="002A56FD">
        <w:rPr>
          <w:rFonts w:cs="Arial"/>
          <w:color w:val="000000"/>
          <w:sz w:val="24"/>
          <w:szCs w:val="24"/>
        </w:rPr>
        <w:t>Dudley, J.R.  2006. Successful Technology Transfer Requires More Than Technical Know-How. </w:t>
      </w:r>
      <w:proofErr w:type="spellStart"/>
      <w:r w:rsidRPr="002A56FD">
        <w:rPr>
          <w:rStyle w:val="italic1"/>
          <w:rFonts w:cs="Arial"/>
          <w:color w:val="000000"/>
          <w:sz w:val="24"/>
          <w:szCs w:val="24"/>
        </w:rPr>
        <w:t>Biopharm</w:t>
      </w:r>
      <w:proofErr w:type="spellEnd"/>
      <w:r w:rsidRPr="002A56FD">
        <w:rPr>
          <w:rStyle w:val="italic1"/>
          <w:rFonts w:cs="Arial"/>
          <w:color w:val="000000"/>
          <w:sz w:val="24"/>
          <w:szCs w:val="24"/>
        </w:rPr>
        <w:t xml:space="preserve"> International</w:t>
      </w:r>
      <w:r w:rsidRPr="002A56FD">
        <w:rPr>
          <w:rFonts w:cs="Arial"/>
          <w:color w:val="000000"/>
          <w:sz w:val="24"/>
          <w:szCs w:val="24"/>
        </w:rPr>
        <w:t xml:space="preserve">, </w:t>
      </w:r>
      <w:r w:rsidR="004A640D" w:rsidRPr="002A56FD">
        <w:rPr>
          <w:rFonts w:cs="Arial"/>
          <w:color w:val="000000"/>
          <w:sz w:val="24"/>
          <w:szCs w:val="24"/>
        </w:rPr>
        <w:t>19 (10)</w:t>
      </w:r>
      <w:r w:rsidRPr="002A56FD">
        <w:rPr>
          <w:rFonts w:cs="Arial"/>
          <w:color w:val="000000"/>
          <w:sz w:val="24"/>
          <w:szCs w:val="24"/>
        </w:rPr>
        <w:t>: 70-74.</w:t>
      </w:r>
    </w:p>
    <w:p w:rsidR="005110EB" w:rsidRPr="002A56FD" w:rsidRDefault="005110EB" w:rsidP="00802673">
      <w:pPr>
        <w:spacing w:after="60" w:line="240" w:lineRule="auto"/>
        <w:rPr>
          <w:b/>
          <w:sz w:val="24"/>
          <w:szCs w:val="24"/>
        </w:rPr>
      </w:pPr>
      <w:r w:rsidRPr="002A56FD">
        <w:rPr>
          <w:rFonts w:cs="Arial"/>
          <w:color w:val="000000"/>
          <w:sz w:val="24"/>
          <w:szCs w:val="24"/>
        </w:rPr>
        <w:t>Dyer, J.H. and </w:t>
      </w:r>
      <w:proofErr w:type="spellStart"/>
      <w:r w:rsidRPr="002A56FD">
        <w:rPr>
          <w:rFonts w:cs="Arial"/>
          <w:color w:val="000000"/>
          <w:sz w:val="24"/>
          <w:szCs w:val="24"/>
        </w:rPr>
        <w:t>Nobeoka</w:t>
      </w:r>
      <w:proofErr w:type="spellEnd"/>
      <w:r w:rsidRPr="002A56FD">
        <w:rPr>
          <w:rFonts w:cs="Arial"/>
          <w:color w:val="000000"/>
          <w:sz w:val="24"/>
          <w:szCs w:val="24"/>
        </w:rPr>
        <w:t xml:space="preserve">, K. 2000. Creating and managing a high-performance knowledge-sharing network: </w:t>
      </w:r>
      <w:r w:rsidR="005A177C" w:rsidRPr="002A56FD">
        <w:rPr>
          <w:rFonts w:cs="Arial"/>
          <w:color w:val="000000"/>
          <w:sz w:val="24"/>
          <w:szCs w:val="24"/>
        </w:rPr>
        <w:t>t</w:t>
      </w:r>
      <w:r w:rsidRPr="002A56FD">
        <w:rPr>
          <w:rFonts w:cs="Arial"/>
          <w:color w:val="000000"/>
          <w:sz w:val="24"/>
          <w:szCs w:val="24"/>
        </w:rPr>
        <w:t>he Toyota case. </w:t>
      </w:r>
      <w:r w:rsidRPr="002A56FD">
        <w:rPr>
          <w:rStyle w:val="italic1"/>
          <w:rFonts w:cs="Arial"/>
          <w:color w:val="000000"/>
          <w:sz w:val="24"/>
          <w:szCs w:val="24"/>
        </w:rPr>
        <w:t>Strategic Management Journal,</w:t>
      </w:r>
      <w:r w:rsidRPr="002A56FD">
        <w:rPr>
          <w:rFonts w:cs="Arial"/>
          <w:color w:val="000000"/>
          <w:sz w:val="24"/>
          <w:szCs w:val="24"/>
        </w:rPr>
        <w:t> 21 (3): 345-367.</w:t>
      </w:r>
    </w:p>
    <w:p w:rsidR="005110EB" w:rsidRPr="002A56FD" w:rsidRDefault="005110EB" w:rsidP="00802673">
      <w:pPr>
        <w:spacing w:after="60" w:line="240" w:lineRule="auto"/>
        <w:rPr>
          <w:rFonts w:cs="Arial"/>
          <w:color w:val="000000"/>
          <w:sz w:val="24"/>
          <w:szCs w:val="24"/>
        </w:rPr>
      </w:pPr>
      <w:proofErr w:type="spellStart"/>
      <w:r w:rsidRPr="002A56FD">
        <w:rPr>
          <w:rFonts w:cs="Arial"/>
          <w:color w:val="000000"/>
          <w:sz w:val="24"/>
          <w:szCs w:val="24"/>
        </w:rPr>
        <w:t>Goldhaber</w:t>
      </w:r>
      <w:proofErr w:type="spellEnd"/>
      <w:r w:rsidRPr="002A56FD">
        <w:rPr>
          <w:rFonts w:cs="Arial"/>
          <w:color w:val="000000"/>
          <w:sz w:val="24"/>
          <w:szCs w:val="24"/>
        </w:rPr>
        <w:t>, G.</w:t>
      </w:r>
      <w:r w:rsidR="00E04EBB" w:rsidRPr="002A56FD">
        <w:rPr>
          <w:rFonts w:cs="Arial"/>
          <w:color w:val="000000"/>
          <w:sz w:val="24"/>
          <w:szCs w:val="24"/>
        </w:rPr>
        <w:t>M.</w:t>
      </w:r>
      <w:r w:rsidRPr="002A56FD">
        <w:rPr>
          <w:rFonts w:cs="Arial"/>
          <w:color w:val="000000"/>
          <w:sz w:val="24"/>
          <w:szCs w:val="24"/>
        </w:rPr>
        <w:t xml:space="preserve"> 1993. </w:t>
      </w:r>
      <w:proofErr w:type="gramStart"/>
      <w:r w:rsidRPr="002A56FD">
        <w:rPr>
          <w:rFonts w:cs="Arial"/>
          <w:i/>
          <w:color w:val="000000"/>
          <w:sz w:val="24"/>
          <w:szCs w:val="24"/>
        </w:rPr>
        <w:t>Organizational Communication</w:t>
      </w:r>
      <w:r w:rsidRPr="002A56FD">
        <w:rPr>
          <w:rFonts w:cs="Arial"/>
          <w:color w:val="000000"/>
          <w:sz w:val="24"/>
          <w:szCs w:val="24"/>
        </w:rPr>
        <w:t>, 6</w:t>
      </w:r>
      <w:r w:rsidRPr="002A56FD">
        <w:rPr>
          <w:rFonts w:cs="Arial"/>
          <w:color w:val="000000"/>
          <w:sz w:val="24"/>
          <w:szCs w:val="24"/>
          <w:vertAlign w:val="superscript"/>
        </w:rPr>
        <w:t>th</w:t>
      </w:r>
      <w:r w:rsidRPr="002A56FD">
        <w:rPr>
          <w:rFonts w:cs="Arial"/>
          <w:color w:val="000000"/>
          <w:sz w:val="24"/>
          <w:szCs w:val="24"/>
        </w:rPr>
        <w:t xml:space="preserve"> Ed., WCB Brown and Benchmark, Madison, Wisconsin.</w:t>
      </w:r>
      <w:proofErr w:type="gramEnd"/>
      <w:r w:rsidRPr="002A56FD">
        <w:rPr>
          <w:rFonts w:cs="Arial"/>
          <w:color w:val="000000"/>
          <w:sz w:val="24"/>
          <w:szCs w:val="24"/>
        </w:rPr>
        <w:t xml:space="preserve"> </w:t>
      </w:r>
    </w:p>
    <w:p w:rsidR="005110EB" w:rsidRPr="002A56FD" w:rsidRDefault="005110EB" w:rsidP="00802673">
      <w:pPr>
        <w:spacing w:after="60" w:line="240" w:lineRule="auto"/>
        <w:rPr>
          <w:rFonts w:cs="Arial"/>
          <w:color w:val="000000"/>
          <w:sz w:val="24"/>
          <w:szCs w:val="24"/>
        </w:rPr>
      </w:pPr>
      <w:r w:rsidRPr="002A56FD">
        <w:rPr>
          <w:rFonts w:cs="Arial"/>
          <w:color w:val="000000"/>
          <w:sz w:val="24"/>
          <w:szCs w:val="24"/>
        </w:rPr>
        <w:t>Grant, E.B, and Gregory, M.J. 1997. Tacit knowledge, the life cycle and international manufacturing transfer. </w:t>
      </w:r>
      <w:r w:rsidRPr="002A56FD">
        <w:rPr>
          <w:rStyle w:val="italic1"/>
          <w:rFonts w:cs="Arial"/>
          <w:color w:val="000000"/>
          <w:sz w:val="24"/>
          <w:szCs w:val="24"/>
        </w:rPr>
        <w:t>Technology Analysis &amp; Strategic Management</w:t>
      </w:r>
      <w:r w:rsidRPr="002A56FD">
        <w:rPr>
          <w:rFonts w:cs="Arial"/>
          <w:color w:val="000000"/>
          <w:sz w:val="24"/>
          <w:szCs w:val="24"/>
        </w:rPr>
        <w:t>, 9 (2): 149-161. </w:t>
      </w:r>
    </w:p>
    <w:p w:rsidR="00B86B55" w:rsidRPr="002A56FD" w:rsidRDefault="00B86B55" w:rsidP="00B86B55">
      <w:pPr>
        <w:spacing w:after="60" w:line="240" w:lineRule="auto"/>
        <w:rPr>
          <w:rFonts w:cs="Arial"/>
          <w:color w:val="000000"/>
          <w:sz w:val="24"/>
          <w:szCs w:val="24"/>
        </w:rPr>
      </w:pPr>
      <w:proofErr w:type="gramStart"/>
      <w:r w:rsidRPr="002A56FD">
        <w:rPr>
          <w:rFonts w:cs="Arial"/>
          <w:color w:val="000000"/>
          <w:sz w:val="24"/>
          <w:szCs w:val="24"/>
        </w:rPr>
        <w:t xml:space="preserve">Gray, J.V., Roth, A.V. and </w:t>
      </w:r>
      <w:proofErr w:type="spellStart"/>
      <w:r w:rsidRPr="002A56FD">
        <w:rPr>
          <w:rFonts w:cs="Arial"/>
          <w:color w:val="000000"/>
          <w:sz w:val="24"/>
          <w:szCs w:val="24"/>
        </w:rPr>
        <w:t>Leiblein</w:t>
      </w:r>
      <w:proofErr w:type="spellEnd"/>
      <w:r w:rsidRPr="002A56FD">
        <w:rPr>
          <w:rFonts w:cs="Arial"/>
          <w:color w:val="000000"/>
          <w:sz w:val="24"/>
          <w:szCs w:val="24"/>
        </w:rPr>
        <w:t>, M.J. 2011.</w:t>
      </w:r>
      <w:proofErr w:type="gramEnd"/>
      <w:r w:rsidRPr="002A56FD">
        <w:rPr>
          <w:rFonts w:cs="Arial"/>
          <w:color w:val="000000"/>
          <w:sz w:val="24"/>
          <w:szCs w:val="24"/>
        </w:rPr>
        <w:t xml:space="preserve"> Quality risk in offshore manufacturing: Evidence from the pharmaceutical industry, </w:t>
      </w:r>
      <w:r w:rsidRPr="002A56FD">
        <w:rPr>
          <w:rFonts w:cs="Arial"/>
          <w:i/>
          <w:color w:val="000000"/>
          <w:sz w:val="24"/>
          <w:szCs w:val="24"/>
        </w:rPr>
        <w:t>Journal of Operations Management</w:t>
      </w:r>
      <w:r w:rsidRPr="002A56FD">
        <w:rPr>
          <w:rFonts w:cs="Arial"/>
          <w:color w:val="000000"/>
          <w:sz w:val="24"/>
          <w:szCs w:val="24"/>
        </w:rPr>
        <w:t>, 29</w:t>
      </w:r>
      <w:r w:rsidR="008B4625" w:rsidRPr="002A56FD">
        <w:rPr>
          <w:rFonts w:cs="Arial"/>
          <w:color w:val="000000"/>
          <w:sz w:val="24"/>
          <w:szCs w:val="24"/>
        </w:rPr>
        <w:t xml:space="preserve"> (7/8)</w:t>
      </w:r>
      <w:r w:rsidRPr="002A56FD">
        <w:rPr>
          <w:rFonts w:cs="Arial"/>
          <w:color w:val="000000"/>
          <w:sz w:val="24"/>
          <w:szCs w:val="24"/>
        </w:rPr>
        <w:t>: 737-752.</w:t>
      </w:r>
    </w:p>
    <w:p w:rsidR="005110EB" w:rsidRPr="002A56FD" w:rsidRDefault="005110EB" w:rsidP="00802673">
      <w:pPr>
        <w:spacing w:after="60" w:line="240" w:lineRule="auto"/>
        <w:rPr>
          <w:rFonts w:cs="Arial"/>
          <w:color w:val="000000"/>
          <w:sz w:val="24"/>
          <w:szCs w:val="24"/>
        </w:rPr>
      </w:pPr>
      <w:proofErr w:type="gramStart"/>
      <w:r w:rsidRPr="002A56FD">
        <w:rPr>
          <w:rFonts w:cs="Arial"/>
          <w:color w:val="000000"/>
          <w:sz w:val="24"/>
          <w:szCs w:val="24"/>
        </w:rPr>
        <w:t>Gupta,</w:t>
      </w:r>
      <w:r w:rsidR="00173367" w:rsidRPr="002A56FD">
        <w:rPr>
          <w:rFonts w:cs="Arial"/>
          <w:color w:val="000000"/>
          <w:sz w:val="24"/>
          <w:szCs w:val="24"/>
        </w:rPr>
        <w:t xml:space="preserve"> A.</w:t>
      </w:r>
      <w:r w:rsidRPr="002A56FD">
        <w:rPr>
          <w:rFonts w:cs="Arial"/>
          <w:color w:val="000000"/>
          <w:sz w:val="24"/>
          <w:szCs w:val="24"/>
        </w:rPr>
        <w:t>K. and </w:t>
      </w:r>
      <w:proofErr w:type="spellStart"/>
      <w:r w:rsidRPr="002A56FD">
        <w:rPr>
          <w:rFonts w:cs="Arial"/>
          <w:color w:val="000000"/>
          <w:sz w:val="24"/>
          <w:szCs w:val="24"/>
        </w:rPr>
        <w:t>Govindarajan</w:t>
      </w:r>
      <w:proofErr w:type="spellEnd"/>
      <w:r w:rsidRPr="002A56FD">
        <w:rPr>
          <w:rFonts w:cs="Arial"/>
          <w:color w:val="000000"/>
          <w:sz w:val="24"/>
          <w:szCs w:val="24"/>
        </w:rPr>
        <w:t>, V. 2000.</w:t>
      </w:r>
      <w:proofErr w:type="gramEnd"/>
      <w:r w:rsidRPr="002A56FD">
        <w:rPr>
          <w:rFonts w:cs="Arial"/>
          <w:color w:val="000000"/>
          <w:sz w:val="24"/>
          <w:szCs w:val="24"/>
        </w:rPr>
        <w:t xml:space="preserve"> Knowledge flows within multinational corporations. </w:t>
      </w:r>
      <w:r w:rsidRPr="002A56FD">
        <w:rPr>
          <w:rStyle w:val="italic1"/>
          <w:rFonts w:cs="Arial"/>
          <w:color w:val="000000"/>
          <w:sz w:val="24"/>
          <w:szCs w:val="24"/>
        </w:rPr>
        <w:t>Strategic Management Journal</w:t>
      </w:r>
      <w:r w:rsidRPr="002A56FD">
        <w:rPr>
          <w:rFonts w:cs="Arial"/>
          <w:color w:val="000000"/>
          <w:sz w:val="24"/>
          <w:szCs w:val="24"/>
        </w:rPr>
        <w:t>, 21 (4): 473</w:t>
      </w:r>
      <w:r w:rsidR="00173367" w:rsidRPr="002A56FD">
        <w:rPr>
          <w:rFonts w:cs="Arial"/>
          <w:color w:val="000000"/>
          <w:sz w:val="24"/>
          <w:szCs w:val="24"/>
        </w:rPr>
        <w:t>-496</w:t>
      </w:r>
      <w:r w:rsidRPr="002A56FD">
        <w:rPr>
          <w:rFonts w:cs="Arial"/>
          <w:color w:val="000000"/>
          <w:sz w:val="24"/>
          <w:szCs w:val="24"/>
        </w:rPr>
        <w:t>.</w:t>
      </w:r>
    </w:p>
    <w:p w:rsidR="006E038A" w:rsidRPr="002A56FD" w:rsidRDefault="006E038A" w:rsidP="00802673">
      <w:pPr>
        <w:spacing w:after="60" w:line="240" w:lineRule="auto"/>
        <w:rPr>
          <w:sz w:val="24"/>
          <w:szCs w:val="24"/>
        </w:rPr>
      </w:pPr>
      <w:r w:rsidRPr="002A56FD">
        <w:rPr>
          <w:sz w:val="24"/>
          <w:szCs w:val="24"/>
        </w:rPr>
        <w:t xml:space="preserve">Hart, C. 2001. </w:t>
      </w:r>
      <w:r w:rsidRPr="002A56FD">
        <w:rPr>
          <w:i/>
          <w:sz w:val="24"/>
          <w:szCs w:val="24"/>
        </w:rPr>
        <w:t xml:space="preserve">Doing a literature search: </w:t>
      </w:r>
      <w:proofErr w:type="gramStart"/>
      <w:r w:rsidRPr="002A56FD">
        <w:rPr>
          <w:i/>
          <w:sz w:val="24"/>
          <w:szCs w:val="24"/>
        </w:rPr>
        <w:t>A</w:t>
      </w:r>
      <w:proofErr w:type="gramEnd"/>
      <w:r w:rsidRPr="002A56FD">
        <w:rPr>
          <w:i/>
          <w:sz w:val="24"/>
          <w:szCs w:val="24"/>
        </w:rPr>
        <w:t xml:space="preserve"> comprehensive guide for the social sciences</w:t>
      </w:r>
      <w:r w:rsidRPr="002A56FD">
        <w:rPr>
          <w:sz w:val="24"/>
          <w:szCs w:val="24"/>
        </w:rPr>
        <w:t xml:space="preserve">, Sage Publications, London: 1-15. </w:t>
      </w:r>
    </w:p>
    <w:p w:rsidR="005110EB" w:rsidRPr="002A56FD" w:rsidRDefault="005110EB" w:rsidP="00802673">
      <w:pPr>
        <w:spacing w:after="60" w:line="240" w:lineRule="auto"/>
        <w:rPr>
          <w:sz w:val="24"/>
          <w:szCs w:val="24"/>
        </w:rPr>
      </w:pPr>
      <w:r w:rsidRPr="002A56FD">
        <w:rPr>
          <w:sz w:val="24"/>
          <w:szCs w:val="24"/>
        </w:rPr>
        <w:t xml:space="preserve">Holden, N., 2002. </w:t>
      </w:r>
      <w:r w:rsidRPr="002A56FD">
        <w:rPr>
          <w:i/>
          <w:sz w:val="24"/>
          <w:szCs w:val="24"/>
        </w:rPr>
        <w:t xml:space="preserve">Cross-Cultural Management: A Knowledge Management Perspective. </w:t>
      </w:r>
      <w:r w:rsidRPr="002A56FD">
        <w:rPr>
          <w:sz w:val="24"/>
          <w:szCs w:val="24"/>
        </w:rPr>
        <w:t xml:space="preserve">Financial Times / Prentice Hall: </w:t>
      </w:r>
      <w:smartTag w:uri="urn:schemas-microsoft-com:office:smarttags" w:element="place">
        <w:r w:rsidRPr="002A56FD">
          <w:rPr>
            <w:sz w:val="24"/>
            <w:szCs w:val="24"/>
          </w:rPr>
          <w:t>Harlow</w:t>
        </w:r>
      </w:smartTag>
      <w:r w:rsidRPr="002A56FD">
        <w:rPr>
          <w:sz w:val="24"/>
          <w:szCs w:val="24"/>
        </w:rPr>
        <w:t>.</w:t>
      </w:r>
    </w:p>
    <w:p w:rsidR="005110EB" w:rsidRPr="002A56FD" w:rsidRDefault="005110EB" w:rsidP="00802673">
      <w:pPr>
        <w:spacing w:after="60" w:line="240" w:lineRule="auto"/>
        <w:rPr>
          <w:rFonts w:cs="Arial"/>
          <w:color w:val="000000"/>
          <w:sz w:val="24"/>
          <w:szCs w:val="24"/>
        </w:rPr>
      </w:pPr>
      <w:proofErr w:type="spellStart"/>
      <w:r w:rsidRPr="002A56FD">
        <w:rPr>
          <w:rFonts w:cs="Arial"/>
          <w:color w:val="000000"/>
          <w:sz w:val="24"/>
          <w:szCs w:val="24"/>
        </w:rPr>
        <w:t>Hoonakker</w:t>
      </w:r>
      <w:proofErr w:type="spellEnd"/>
      <w:r w:rsidRPr="002A56FD">
        <w:rPr>
          <w:rFonts w:cs="Arial"/>
          <w:color w:val="000000"/>
          <w:sz w:val="24"/>
          <w:szCs w:val="24"/>
        </w:rPr>
        <w:t>, P. and </w:t>
      </w:r>
      <w:proofErr w:type="spellStart"/>
      <w:r w:rsidRPr="002A56FD">
        <w:rPr>
          <w:rFonts w:cs="Arial"/>
          <w:color w:val="000000"/>
          <w:sz w:val="24"/>
          <w:szCs w:val="24"/>
        </w:rPr>
        <w:t>Carayon</w:t>
      </w:r>
      <w:proofErr w:type="spellEnd"/>
      <w:r w:rsidRPr="002A56FD">
        <w:rPr>
          <w:rFonts w:cs="Arial"/>
          <w:color w:val="000000"/>
          <w:sz w:val="24"/>
          <w:szCs w:val="24"/>
        </w:rPr>
        <w:t xml:space="preserve">, P. 2009. Questionnaire Survey </w:t>
      </w:r>
      <w:proofErr w:type="spellStart"/>
      <w:r w:rsidRPr="002A56FD">
        <w:rPr>
          <w:rFonts w:cs="Arial"/>
          <w:color w:val="000000"/>
          <w:sz w:val="24"/>
          <w:szCs w:val="24"/>
        </w:rPr>
        <w:t>Nonresponse</w:t>
      </w:r>
      <w:proofErr w:type="spellEnd"/>
      <w:r w:rsidRPr="002A56FD">
        <w:rPr>
          <w:rFonts w:cs="Arial"/>
          <w:color w:val="000000"/>
          <w:sz w:val="24"/>
          <w:szCs w:val="24"/>
        </w:rPr>
        <w:t>: A Comparison of Postal Mail and Internet Surveys. </w:t>
      </w:r>
      <w:r w:rsidRPr="002A56FD">
        <w:rPr>
          <w:rStyle w:val="italic1"/>
          <w:rFonts w:cs="Arial"/>
          <w:color w:val="000000"/>
          <w:sz w:val="24"/>
          <w:szCs w:val="24"/>
        </w:rPr>
        <w:t>International Journal of Human - Computer Interaction</w:t>
      </w:r>
      <w:r w:rsidRPr="002A56FD">
        <w:rPr>
          <w:rFonts w:cs="Arial"/>
          <w:color w:val="000000"/>
          <w:sz w:val="24"/>
          <w:szCs w:val="24"/>
        </w:rPr>
        <w:t>, 25 (5): 348</w:t>
      </w:r>
      <w:r w:rsidR="009D0E3F" w:rsidRPr="002A56FD">
        <w:rPr>
          <w:rFonts w:cs="Arial"/>
          <w:color w:val="000000"/>
          <w:sz w:val="24"/>
          <w:szCs w:val="24"/>
        </w:rPr>
        <w:t>-373</w:t>
      </w:r>
      <w:r w:rsidRPr="002A56FD">
        <w:rPr>
          <w:rFonts w:cs="Arial"/>
          <w:color w:val="000000"/>
          <w:sz w:val="24"/>
          <w:szCs w:val="24"/>
        </w:rPr>
        <w:t>.</w:t>
      </w:r>
    </w:p>
    <w:p w:rsidR="005110EB" w:rsidRPr="002A56FD" w:rsidRDefault="005110EB" w:rsidP="00802673">
      <w:pPr>
        <w:spacing w:after="60" w:line="240" w:lineRule="auto"/>
        <w:rPr>
          <w:rFonts w:cs="Arial"/>
          <w:color w:val="000000"/>
          <w:sz w:val="24"/>
          <w:szCs w:val="24"/>
        </w:rPr>
      </w:pPr>
      <w:proofErr w:type="spellStart"/>
      <w:proofErr w:type="gramStart"/>
      <w:r w:rsidRPr="002A56FD">
        <w:rPr>
          <w:rFonts w:cs="Arial"/>
          <w:color w:val="000000"/>
          <w:sz w:val="24"/>
          <w:szCs w:val="24"/>
        </w:rPr>
        <w:t>Inkpen</w:t>
      </w:r>
      <w:proofErr w:type="spellEnd"/>
      <w:r w:rsidRPr="002A56FD">
        <w:rPr>
          <w:rFonts w:cs="Arial"/>
          <w:color w:val="000000"/>
          <w:sz w:val="24"/>
          <w:szCs w:val="24"/>
        </w:rPr>
        <w:t>, A. 2008.</w:t>
      </w:r>
      <w:proofErr w:type="gramEnd"/>
      <w:r w:rsidRPr="002A56FD">
        <w:rPr>
          <w:rFonts w:cs="Arial"/>
          <w:color w:val="000000"/>
          <w:sz w:val="24"/>
          <w:szCs w:val="24"/>
        </w:rPr>
        <w:t> </w:t>
      </w:r>
      <w:proofErr w:type="gramStart"/>
      <w:r w:rsidRPr="002A56FD">
        <w:rPr>
          <w:rFonts w:cs="Arial"/>
          <w:color w:val="000000"/>
          <w:sz w:val="24"/>
          <w:szCs w:val="24"/>
        </w:rPr>
        <w:t>Managing knowledge transfer in international alliances.</w:t>
      </w:r>
      <w:proofErr w:type="gramEnd"/>
      <w:r w:rsidRPr="002A56FD">
        <w:rPr>
          <w:rFonts w:cs="Arial"/>
          <w:color w:val="000000"/>
          <w:sz w:val="24"/>
          <w:szCs w:val="24"/>
        </w:rPr>
        <w:t> </w:t>
      </w:r>
      <w:r w:rsidRPr="002A56FD">
        <w:rPr>
          <w:rStyle w:val="italic1"/>
          <w:rFonts w:cs="Arial"/>
          <w:color w:val="000000"/>
          <w:sz w:val="24"/>
          <w:szCs w:val="24"/>
        </w:rPr>
        <w:t>Thunderbird International Business Review</w:t>
      </w:r>
      <w:r w:rsidRPr="002A56FD">
        <w:rPr>
          <w:rFonts w:cs="Arial"/>
          <w:color w:val="000000"/>
          <w:sz w:val="24"/>
          <w:szCs w:val="24"/>
        </w:rPr>
        <w:t>, 50 (2): 77</w:t>
      </w:r>
      <w:r w:rsidR="00173367" w:rsidRPr="002A56FD">
        <w:rPr>
          <w:rFonts w:cs="Arial"/>
          <w:color w:val="000000"/>
          <w:sz w:val="24"/>
          <w:szCs w:val="24"/>
        </w:rPr>
        <w:t>-90</w:t>
      </w:r>
      <w:r w:rsidRPr="002A56FD">
        <w:rPr>
          <w:rFonts w:cs="Arial"/>
          <w:color w:val="000000"/>
          <w:sz w:val="24"/>
          <w:szCs w:val="24"/>
        </w:rPr>
        <w:t>.</w:t>
      </w:r>
    </w:p>
    <w:p w:rsidR="005110EB" w:rsidRPr="002A56FD" w:rsidRDefault="005110EB" w:rsidP="00802673">
      <w:pPr>
        <w:spacing w:after="60" w:line="240" w:lineRule="auto"/>
        <w:rPr>
          <w:rFonts w:cs="Arial"/>
          <w:color w:val="000000"/>
          <w:sz w:val="24"/>
          <w:szCs w:val="24"/>
        </w:rPr>
      </w:pPr>
      <w:proofErr w:type="spellStart"/>
      <w:r w:rsidRPr="002A56FD">
        <w:rPr>
          <w:rFonts w:cs="Arial"/>
          <w:color w:val="000000"/>
          <w:sz w:val="24"/>
          <w:szCs w:val="24"/>
        </w:rPr>
        <w:t>Jasimuddin</w:t>
      </w:r>
      <w:proofErr w:type="spellEnd"/>
      <w:r w:rsidRPr="002A56FD">
        <w:rPr>
          <w:rFonts w:cs="Arial"/>
          <w:color w:val="000000"/>
          <w:sz w:val="24"/>
          <w:szCs w:val="24"/>
        </w:rPr>
        <w:t>, S.</w:t>
      </w:r>
      <w:r w:rsidR="007C1927" w:rsidRPr="002A56FD">
        <w:rPr>
          <w:rFonts w:cs="Arial"/>
          <w:color w:val="000000"/>
          <w:sz w:val="24"/>
          <w:szCs w:val="24"/>
        </w:rPr>
        <w:t>M.</w:t>
      </w:r>
      <w:r w:rsidRPr="002A56FD">
        <w:rPr>
          <w:rFonts w:cs="Arial"/>
          <w:color w:val="000000"/>
          <w:sz w:val="24"/>
          <w:szCs w:val="24"/>
        </w:rPr>
        <w:t> and Zhang, Z. 2009. </w:t>
      </w:r>
      <w:proofErr w:type="gramStart"/>
      <w:r w:rsidRPr="002A56FD">
        <w:rPr>
          <w:rFonts w:cs="Arial"/>
          <w:color w:val="000000"/>
          <w:sz w:val="24"/>
          <w:szCs w:val="24"/>
        </w:rPr>
        <w:t>The symbiosis mechanism for effective knowledge transfer.</w:t>
      </w:r>
      <w:proofErr w:type="gramEnd"/>
      <w:r w:rsidRPr="002A56FD">
        <w:rPr>
          <w:rFonts w:cs="Arial"/>
          <w:color w:val="000000"/>
          <w:sz w:val="24"/>
          <w:szCs w:val="24"/>
        </w:rPr>
        <w:t> </w:t>
      </w:r>
      <w:r w:rsidRPr="002A56FD">
        <w:rPr>
          <w:rStyle w:val="italic1"/>
          <w:rFonts w:cs="Arial"/>
          <w:color w:val="000000"/>
          <w:sz w:val="24"/>
          <w:szCs w:val="24"/>
        </w:rPr>
        <w:t xml:space="preserve"> Journal of the Operational Research Society</w:t>
      </w:r>
      <w:r w:rsidRPr="002A56FD">
        <w:rPr>
          <w:rFonts w:cs="Arial"/>
          <w:color w:val="000000"/>
          <w:sz w:val="24"/>
          <w:szCs w:val="24"/>
        </w:rPr>
        <w:t>, 60 (5): 706-716.</w:t>
      </w:r>
    </w:p>
    <w:p w:rsidR="002B0920" w:rsidRPr="002A56FD" w:rsidRDefault="002B0920" w:rsidP="002B0920">
      <w:pPr>
        <w:spacing w:after="60" w:line="240" w:lineRule="auto"/>
        <w:rPr>
          <w:rFonts w:cs="Arial"/>
          <w:color w:val="000000"/>
          <w:sz w:val="24"/>
          <w:szCs w:val="24"/>
        </w:rPr>
      </w:pPr>
      <w:proofErr w:type="gramStart"/>
      <w:r w:rsidRPr="002A56FD">
        <w:rPr>
          <w:rFonts w:cs="Arial"/>
          <w:color w:val="000000"/>
          <w:sz w:val="24"/>
          <w:szCs w:val="24"/>
        </w:rPr>
        <w:t xml:space="preserve">Johnson, B. &amp; Lorenz E. &amp; </w:t>
      </w:r>
      <w:proofErr w:type="spellStart"/>
      <w:r w:rsidRPr="002A56FD">
        <w:rPr>
          <w:rFonts w:cs="Arial"/>
          <w:color w:val="000000"/>
          <w:sz w:val="24"/>
          <w:szCs w:val="24"/>
        </w:rPr>
        <w:t>Lundvall</w:t>
      </w:r>
      <w:proofErr w:type="spellEnd"/>
      <w:r w:rsidRPr="002A56FD">
        <w:rPr>
          <w:rFonts w:cs="Arial"/>
          <w:color w:val="000000"/>
          <w:sz w:val="24"/>
          <w:szCs w:val="24"/>
        </w:rPr>
        <w:t xml:space="preserve"> B-A.</w:t>
      </w:r>
      <w:proofErr w:type="gramEnd"/>
      <w:r w:rsidRPr="002A56FD">
        <w:rPr>
          <w:rFonts w:cs="Arial"/>
          <w:color w:val="000000"/>
          <w:sz w:val="24"/>
          <w:szCs w:val="24"/>
        </w:rPr>
        <w:t xml:space="preserve"> 2002. Why all this fuss about codified and tacit knowledge? Industrial and Corporate Change, 11 (2): 245-262.</w:t>
      </w:r>
    </w:p>
    <w:p w:rsidR="005110EB" w:rsidRPr="002A56FD" w:rsidRDefault="005110EB" w:rsidP="002B0920">
      <w:pPr>
        <w:spacing w:after="60" w:line="240" w:lineRule="auto"/>
        <w:rPr>
          <w:rFonts w:cs="Arial"/>
          <w:color w:val="000000"/>
          <w:sz w:val="24"/>
          <w:szCs w:val="24"/>
        </w:rPr>
      </w:pPr>
      <w:proofErr w:type="spellStart"/>
      <w:proofErr w:type="gramStart"/>
      <w:r w:rsidRPr="002A56FD">
        <w:rPr>
          <w:rFonts w:cs="Arial"/>
          <w:color w:val="000000"/>
          <w:sz w:val="24"/>
          <w:szCs w:val="24"/>
        </w:rPr>
        <w:t>Joia</w:t>
      </w:r>
      <w:proofErr w:type="spellEnd"/>
      <w:r w:rsidRPr="002A56FD">
        <w:rPr>
          <w:rFonts w:cs="Arial"/>
          <w:color w:val="000000"/>
          <w:sz w:val="24"/>
          <w:szCs w:val="24"/>
        </w:rPr>
        <w:t xml:space="preserve">, L.A. and </w:t>
      </w:r>
      <w:proofErr w:type="spellStart"/>
      <w:r w:rsidRPr="002A56FD">
        <w:rPr>
          <w:rFonts w:cs="Arial"/>
          <w:color w:val="000000"/>
          <w:sz w:val="24"/>
          <w:szCs w:val="24"/>
        </w:rPr>
        <w:t>Lemos</w:t>
      </w:r>
      <w:proofErr w:type="spellEnd"/>
      <w:r w:rsidRPr="002A56FD">
        <w:rPr>
          <w:rFonts w:cs="Arial"/>
          <w:color w:val="000000"/>
          <w:sz w:val="24"/>
          <w:szCs w:val="24"/>
        </w:rPr>
        <w:t>, B. 2010.</w:t>
      </w:r>
      <w:proofErr w:type="gramEnd"/>
      <w:r w:rsidRPr="002A56FD">
        <w:rPr>
          <w:rFonts w:cs="Arial"/>
          <w:color w:val="000000"/>
          <w:sz w:val="24"/>
          <w:szCs w:val="24"/>
        </w:rPr>
        <w:t xml:space="preserve"> Relevant factors for tacit knowledge transfer within organisations.  </w:t>
      </w:r>
      <w:r w:rsidRPr="002A56FD">
        <w:rPr>
          <w:rStyle w:val="italic1"/>
          <w:rFonts w:cs="Arial"/>
          <w:color w:val="000000"/>
          <w:sz w:val="24"/>
          <w:szCs w:val="24"/>
        </w:rPr>
        <w:t>Journal of Knowledge Management</w:t>
      </w:r>
      <w:r w:rsidRPr="002A56FD">
        <w:rPr>
          <w:rFonts w:cs="Arial"/>
          <w:color w:val="000000"/>
          <w:sz w:val="24"/>
          <w:szCs w:val="24"/>
        </w:rPr>
        <w:t>, 14 (3): 410-427.</w:t>
      </w:r>
    </w:p>
    <w:p w:rsidR="005110EB" w:rsidRPr="002A56FD" w:rsidRDefault="005110EB" w:rsidP="00802673">
      <w:pPr>
        <w:spacing w:after="60" w:line="240" w:lineRule="auto"/>
        <w:rPr>
          <w:rFonts w:cs="Arial"/>
          <w:color w:val="000000"/>
          <w:sz w:val="24"/>
          <w:szCs w:val="24"/>
        </w:rPr>
      </w:pPr>
      <w:r w:rsidRPr="002A56FD">
        <w:rPr>
          <w:rFonts w:cs="Arial"/>
          <w:color w:val="000000"/>
          <w:sz w:val="24"/>
          <w:szCs w:val="24"/>
        </w:rPr>
        <w:t>Jonsson, A. and </w:t>
      </w:r>
      <w:proofErr w:type="spellStart"/>
      <w:r w:rsidRPr="002A56FD">
        <w:rPr>
          <w:rFonts w:cs="Arial"/>
          <w:color w:val="000000"/>
          <w:sz w:val="24"/>
          <w:szCs w:val="24"/>
        </w:rPr>
        <w:t>Kalling</w:t>
      </w:r>
      <w:proofErr w:type="spellEnd"/>
      <w:r w:rsidRPr="002A56FD">
        <w:rPr>
          <w:rFonts w:cs="Arial"/>
          <w:color w:val="000000"/>
          <w:sz w:val="24"/>
          <w:szCs w:val="24"/>
        </w:rPr>
        <w:t>, T. 2007. Challenges to knowledge sharing across national and intra-organizational boundaries: case studies of IKEA and SCA Packaging. </w:t>
      </w:r>
      <w:r w:rsidRPr="002A56FD">
        <w:rPr>
          <w:rStyle w:val="italic1"/>
          <w:rFonts w:cs="Arial"/>
          <w:color w:val="000000"/>
          <w:sz w:val="24"/>
          <w:szCs w:val="24"/>
        </w:rPr>
        <w:t>Knowledge Management Research &amp; Practice</w:t>
      </w:r>
      <w:r w:rsidRPr="002A56FD">
        <w:rPr>
          <w:rFonts w:cs="Arial"/>
          <w:color w:val="000000"/>
          <w:sz w:val="24"/>
          <w:szCs w:val="24"/>
        </w:rPr>
        <w:t>, </w:t>
      </w:r>
      <w:r w:rsidR="007C1927" w:rsidRPr="002A56FD">
        <w:rPr>
          <w:rFonts w:cs="Arial"/>
          <w:color w:val="000000"/>
          <w:sz w:val="24"/>
          <w:szCs w:val="24"/>
        </w:rPr>
        <w:t xml:space="preserve">5, </w:t>
      </w:r>
      <w:r w:rsidRPr="002A56FD">
        <w:rPr>
          <w:rFonts w:cs="Arial"/>
          <w:color w:val="000000"/>
          <w:sz w:val="24"/>
          <w:szCs w:val="24"/>
        </w:rPr>
        <w:t>161-172</w:t>
      </w:r>
    </w:p>
    <w:p w:rsidR="005110EB" w:rsidRPr="002A56FD" w:rsidRDefault="005110EB" w:rsidP="00802673">
      <w:pPr>
        <w:spacing w:after="60" w:line="240" w:lineRule="auto"/>
        <w:rPr>
          <w:b/>
          <w:sz w:val="24"/>
          <w:szCs w:val="24"/>
        </w:rPr>
      </w:pPr>
      <w:r w:rsidRPr="00421348">
        <w:rPr>
          <w:rFonts w:cs="Arial"/>
          <w:color w:val="000000"/>
          <w:sz w:val="24"/>
          <w:szCs w:val="24"/>
          <w:lang w:val="de-DE"/>
        </w:rPr>
        <w:t>Kohlbacher, F. and Krähe, M.O.B. 2007. </w:t>
      </w:r>
      <w:r w:rsidRPr="002A56FD">
        <w:rPr>
          <w:rFonts w:cs="Arial"/>
          <w:color w:val="000000"/>
          <w:sz w:val="24"/>
          <w:szCs w:val="24"/>
        </w:rPr>
        <w:t>Knowledge creation and transfer in a cross-cultural context - empirical evidence from Tyco Flow Control. </w:t>
      </w:r>
      <w:r w:rsidRPr="002A56FD">
        <w:rPr>
          <w:rStyle w:val="italic1"/>
          <w:rFonts w:cs="Arial"/>
          <w:color w:val="000000"/>
          <w:sz w:val="24"/>
          <w:szCs w:val="24"/>
        </w:rPr>
        <w:t>Knowledge and Process Management</w:t>
      </w:r>
      <w:r w:rsidRPr="002A56FD">
        <w:rPr>
          <w:rFonts w:cs="Arial"/>
          <w:color w:val="000000"/>
          <w:sz w:val="24"/>
          <w:szCs w:val="24"/>
        </w:rPr>
        <w:t>, 14 (3): 169</w:t>
      </w:r>
      <w:r w:rsidR="00320172" w:rsidRPr="002A56FD">
        <w:rPr>
          <w:rFonts w:cs="Arial"/>
          <w:color w:val="000000"/>
          <w:sz w:val="24"/>
          <w:szCs w:val="24"/>
        </w:rPr>
        <w:t>-181</w:t>
      </w:r>
      <w:r w:rsidRPr="002A56FD">
        <w:rPr>
          <w:rFonts w:cs="Arial"/>
          <w:color w:val="000000"/>
          <w:sz w:val="24"/>
          <w:szCs w:val="24"/>
        </w:rPr>
        <w:t>. </w:t>
      </w:r>
    </w:p>
    <w:p w:rsidR="005110EB" w:rsidRPr="002A56FD" w:rsidRDefault="005110EB" w:rsidP="00802673">
      <w:pPr>
        <w:spacing w:after="60" w:line="240" w:lineRule="auto"/>
        <w:rPr>
          <w:rFonts w:cs="Arial"/>
          <w:color w:val="000000"/>
          <w:sz w:val="24"/>
          <w:szCs w:val="24"/>
        </w:rPr>
      </w:pPr>
      <w:r w:rsidRPr="002A56FD">
        <w:rPr>
          <w:rFonts w:cs="Arial"/>
          <w:color w:val="000000"/>
          <w:sz w:val="24"/>
          <w:szCs w:val="24"/>
        </w:rPr>
        <w:t>Lam, A. 2000. Tacit knowledge, organizational learning and societal institutions: An integrated framework. </w:t>
      </w:r>
      <w:r w:rsidRPr="002A56FD">
        <w:rPr>
          <w:rStyle w:val="italic1"/>
          <w:rFonts w:cs="Arial"/>
          <w:color w:val="000000"/>
          <w:sz w:val="24"/>
          <w:szCs w:val="24"/>
        </w:rPr>
        <w:t>Organization Studies</w:t>
      </w:r>
      <w:r w:rsidRPr="002A56FD">
        <w:rPr>
          <w:rFonts w:cs="Arial"/>
          <w:color w:val="000000"/>
          <w:sz w:val="24"/>
          <w:szCs w:val="24"/>
        </w:rPr>
        <w:t>, 21(3): 487-513.</w:t>
      </w:r>
    </w:p>
    <w:p w:rsidR="00101F50" w:rsidRPr="002A56FD" w:rsidRDefault="00101F50" w:rsidP="00101F50">
      <w:pPr>
        <w:spacing w:after="60" w:line="240" w:lineRule="auto"/>
        <w:rPr>
          <w:rFonts w:cs="Arial"/>
          <w:color w:val="000000"/>
          <w:sz w:val="24"/>
          <w:szCs w:val="24"/>
        </w:rPr>
      </w:pPr>
      <w:proofErr w:type="gramStart"/>
      <w:r w:rsidRPr="002A56FD">
        <w:rPr>
          <w:rFonts w:cs="Arial"/>
          <w:color w:val="000000"/>
          <w:sz w:val="24"/>
          <w:szCs w:val="24"/>
        </w:rPr>
        <w:t xml:space="preserve">Madsen, E.S., Riis, J.O. &amp; </w:t>
      </w:r>
      <w:proofErr w:type="spellStart"/>
      <w:r w:rsidRPr="002A56FD">
        <w:rPr>
          <w:rFonts w:cs="Arial"/>
          <w:color w:val="000000"/>
          <w:sz w:val="24"/>
          <w:szCs w:val="24"/>
        </w:rPr>
        <w:t>Waehrens</w:t>
      </w:r>
      <w:proofErr w:type="spellEnd"/>
      <w:r w:rsidRPr="002A56FD">
        <w:rPr>
          <w:rFonts w:cs="Arial"/>
          <w:color w:val="000000"/>
          <w:sz w:val="24"/>
          <w:szCs w:val="24"/>
        </w:rPr>
        <w:t>, B.V. 2008.</w:t>
      </w:r>
      <w:proofErr w:type="gramEnd"/>
      <w:r w:rsidRPr="002A56FD">
        <w:rPr>
          <w:rFonts w:cs="Arial"/>
          <w:color w:val="000000"/>
          <w:sz w:val="24"/>
          <w:szCs w:val="24"/>
        </w:rPr>
        <w:t xml:space="preserve"> The knowledge dimension of manufacturing transfers: A method for identifying hidden knowledge, </w:t>
      </w:r>
      <w:r w:rsidRPr="002A56FD">
        <w:rPr>
          <w:rFonts w:cs="Arial"/>
          <w:i/>
          <w:color w:val="000000"/>
          <w:sz w:val="24"/>
          <w:szCs w:val="24"/>
        </w:rPr>
        <w:t xml:space="preserve">Strategic Outsourcing: </w:t>
      </w:r>
      <w:proofErr w:type="gramStart"/>
      <w:r w:rsidRPr="002A56FD">
        <w:rPr>
          <w:rFonts w:cs="Arial"/>
          <w:i/>
          <w:color w:val="000000"/>
          <w:sz w:val="24"/>
          <w:szCs w:val="24"/>
        </w:rPr>
        <w:t>An</w:t>
      </w:r>
      <w:proofErr w:type="gramEnd"/>
      <w:r w:rsidRPr="002A56FD">
        <w:rPr>
          <w:rFonts w:cs="Arial"/>
          <w:i/>
          <w:color w:val="000000"/>
          <w:sz w:val="24"/>
          <w:szCs w:val="24"/>
        </w:rPr>
        <w:t xml:space="preserve"> International Journal</w:t>
      </w:r>
      <w:r w:rsidRPr="002A56FD">
        <w:rPr>
          <w:rFonts w:cs="Arial"/>
          <w:color w:val="000000"/>
          <w:sz w:val="24"/>
          <w:szCs w:val="24"/>
        </w:rPr>
        <w:t>, 1 (3): 198-209.</w:t>
      </w:r>
    </w:p>
    <w:p w:rsidR="005110EB" w:rsidRPr="002A56FD" w:rsidRDefault="005110EB" w:rsidP="00802673">
      <w:pPr>
        <w:spacing w:after="60" w:line="240" w:lineRule="auto"/>
        <w:rPr>
          <w:rFonts w:cs="Arial"/>
          <w:color w:val="000000"/>
          <w:sz w:val="24"/>
          <w:szCs w:val="24"/>
        </w:rPr>
      </w:pPr>
      <w:proofErr w:type="spellStart"/>
      <w:proofErr w:type="gramStart"/>
      <w:r w:rsidRPr="002A56FD">
        <w:rPr>
          <w:rFonts w:cs="Arial"/>
          <w:color w:val="000000"/>
          <w:sz w:val="24"/>
          <w:szCs w:val="24"/>
        </w:rPr>
        <w:lastRenderedPageBreak/>
        <w:t>Mikkola</w:t>
      </w:r>
      <w:proofErr w:type="spellEnd"/>
      <w:r w:rsidRPr="002A56FD">
        <w:rPr>
          <w:rFonts w:cs="Arial"/>
          <w:color w:val="000000"/>
          <w:sz w:val="24"/>
          <w:szCs w:val="24"/>
        </w:rPr>
        <w:t>, J.H. 2003.</w:t>
      </w:r>
      <w:proofErr w:type="gramEnd"/>
      <w:r w:rsidRPr="002A56FD">
        <w:rPr>
          <w:rFonts w:cs="Arial"/>
          <w:color w:val="000000"/>
          <w:sz w:val="24"/>
          <w:szCs w:val="24"/>
        </w:rPr>
        <w:t> </w:t>
      </w:r>
      <w:proofErr w:type="gramStart"/>
      <w:r w:rsidRPr="002A56FD">
        <w:rPr>
          <w:rFonts w:cs="Arial"/>
          <w:color w:val="000000"/>
          <w:sz w:val="24"/>
          <w:szCs w:val="24"/>
        </w:rPr>
        <w:t>Modularity, component outsourcing, and inter-firm learning.</w:t>
      </w:r>
      <w:proofErr w:type="gramEnd"/>
      <w:r w:rsidRPr="002A56FD">
        <w:rPr>
          <w:rFonts w:cs="Arial"/>
          <w:color w:val="000000"/>
          <w:sz w:val="24"/>
          <w:szCs w:val="24"/>
        </w:rPr>
        <w:t> </w:t>
      </w:r>
      <w:r w:rsidRPr="002A56FD">
        <w:rPr>
          <w:rStyle w:val="italic1"/>
          <w:rFonts w:cs="Arial"/>
          <w:color w:val="000000"/>
          <w:sz w:val="24"/>
          <w:szCs w:val="24"/>
        </w:rPr>
        <w:t>R &amp; D Management</w:t>
      </w:r>
      <w:r w:rsidRPr="002A56FD">
        <w:rPr>
          <w:rFonts w:cs="Arial"/>
          <w:color w:val="000000"/>
          <w:sz w:val="24"/>
          <w:szCs w:val="24"/>
        </w:rPr>
        <w:t>, 33 (4): 439-454.</w:t>
      </w:r>
    </w:p>
    <w:p w:rsidR="005110EB" w:rsidRPr="002A56FD" w:rsidRDefault="005110EB" w:rsidP="00802673">
      <w:pPr>
        <w:spacing w:after="60" w:line="240" w:lineRule="auto"/>
        <w:rPr>
          <w:rFonts w:cs="Arial"/>
          <w:color w:val="000000"/>
          <w:sz w:val="24"/>
          <w:szCs w:val="24"/>
        </w:rPr>
      </w:pPr>
      <w:proofErr w:type="spellStart"/>
      <w:proofErr w:type="gramStart"/>
      <w:r w:rsidRPr="002A56FD">
        <w:rPr>
          <w:rFonts w:cs="Arial"/>
          <w:color w:val="000000"/>
          <w:sz w:val="24"/>
          <w:szCs w:val="24"/>
        </w:rPr>
        <w:t>Minbaeva</w:t>
      </w:r>
      <w:proofErr w:type="spellEnd"/>
      <w:r w:rsidRPr="002A56FD">
        <w:rPr>
          <w:rFonts w:cs="Arial"/>
          <w:color w:val="000000"/>
          <w:sz w:val="24"/>
          <w:szCs w:val="24"/>
        </w:rPr>
        <w:t xml:space="preserve">, D. and Pedersen, T., </w:t>
      </w:r>
      <w:proofErr w:type="spellStart"/>
      <w:r w:rsidRPr="002A56FD">
        <w:rPr>
          <w:rFonts w:cs="Arial"/>
          <w:color w:val="000000"/>
          <w:sz w:val="24"/>
          <w:szCs w:val="24"/>
        </w:rPr>
        <w:t>Bj</w:t>
      </w:r>
      <w:r w:rsidR="00E04EBB" w:rsidRPr="002A56FD">
        <w:rPr>
          <w:rFonts w:cs="Arial"/>
          <w:color w:val="000000"/>
          <w:sz w:val="24"/>
          <w:szCs w:val="24"/>
        </w:rPr>
        <w:t>ö</w:t>
      </w:r>
      <w:r w:rsidRPr="002A56FD">
        <w:rPr>
          <w:rFonts w:cs="Arial"/>
          <w:color w:val="000000"/>
          <w:sz w:val="24"/>
          <w:szCs w:val="24"/>
        </w:rPr>
        <w:t>rkman</w:t>
      </w:r>
      <w:proofErr w:type="spellEnd"/>
      <w:r w:rsidRPr="002A56FD">
        <w:rPr>
          <w:rFonts w:cs="Arial"/>
          <w:color w:val="000000"/>
          <w:sz w:val="24"/>
          <w:szCs w:val="24"/>
        </w:rPr>
        <w:t>, I., Fey, C.F. and Park, H.J. 2003.</w:t>
      </w:r>
      <w:proofErr w:type="gramEnd"/>
      <w:r w:rsidRPr="002A56FD">
        <w:rPr>
          <w:rFonts w:cs="Arial"/>
          <w:color w:val="000000"/>
          <w:sz w:val="24"/>
          <w:szCs w:val="24"/>
        </w:rPr>
        <w:t> </w:t>
      </w:r>
      <w:proofErr w:type="gramStart"/>
      <w:r w:rsidRPr="002A56FD">
        <w:rPr>
          <w:rFonts w:cs="Arial"/>
          <w:color w:val="000000"/>
          <w:sz w:val="24"/>
          <w:szCs w:val="24"/>
        </w:rPr>
        <w:t>MNC knowledge transfer, subsidiary absorptive capacity, and HRM.</w:t>
      </w:r>
      <w:proofErr w:type="gramEnd"/>
      <w:r w:rsidRPr="002A56FD">
        <w:rPr>
          <w:rFonts w:cs="Arial"/>
          <w:color w:val="000000"/>
          <w:sz w:val="24"/>
          <w:szCs w:val="24"/>
        </w:rPr>
        <w:t> </w:t>
      </w:r>
      <w:r w:rsidRPr="002A56FD">
        <w:rPr>
          <w:rStyle w:val="italic1"/>
          <w:rFonts w:cs="Arial"/>
          <w:color w:val="000000"/>
          <w:sz w:val="24"/>
          <w:szCs w:val="24"/>
        </w:rPr>
        <w:t>Journal of International Business Studies</w:t>
      </w:r>
      <w:r w:rsidRPr="002A56FD">
        <w:rPr>
          <w:rFonts w:cs="Arial"/>
          <w:color w:val="000000"/>
          <w:sz w:val="24"/>
          <w:szCs w:val="24"/>
        </w:rPr>
        <w:t>, 34 (6): 586</w:t>
      </w:r>
      <w:r w:rsidR="00E04EBB" w:rsidRPr="002A56FD">
        <w:rPr>
          <w:rFonts w:cs="Arial"/>
          <w:color w:val="000000"/>
          <w:sz w:val="24"/>
          <w:szCs w:val="24"/>
        </w:rPr>
        <w:t>-599</w:t>
      </w:r>
      <w:r w:rsidRPr="002A56FD">
        <w:rPr>
          <w:rFonts w:cs="Arial"/>
          <w:color w:val="000000"/>
          <w:sz w:val="24"/>
          <w:szCs w:val="24"/>
        </w:rPr>
        <w:t>.</w:t>
      </w:r>
    </w:p>
    <w:p w:rsidR="00947700" w:rsidRPr="002A56FD" w:rsidRDefault="00947700" w:rsidP="00802673">
      <w:pPr>
        <w:spacing w:after="60" w:line="240" w:lineRule="auto"/>
        <w:rPr>
          <w:rFonts w:cs="Arial"/>
          <w:i/>
          <w:color w:val="000000"/>
          <w:sz w:val="24"/>
          <w:szCs w:val="24"/>
        </w:rPr>
      </w:pPr>
      <w:proofErr w:type="spellStart"/>
      <w:r w:rsidRPr="002A56FD">
        <w:rPr>
          <w:rFonts w:cs="Arial"/>
          <w:color w:val="000000"/>
          <w:sz w:val="24"/>
          <w:szCs w:val="24"/>
        </w:rPr>
        <w:t>Mohiuddin</w:t>
      </w:r>
      <w:proofErr w:type="spellEnd"/>
      <w:r w:rsidRPr="002A56FD">
        <w:rPr>
          <w:rFonts w:cs="Arial"/>
          <w:color w:val="000000"/>
          <w:sz w:val="24"/>
          <w:szCs w:val="24"/>
        </w:rPr>
        <w:t xml:space="preserve">, M. 2011. Research on offshore outsourcing: a systematic literature review. </w:t>
      </w:r>
      <w:r w:rsidRPr="002A56FD">
        <w:rPr>
          <w:rFonts w:cs="Arial"/>
          <w:i/>
          <w:color w:val="000000"/>
          <w:sz w:val="24"/>
          <w:szCs w:val="24"/>
        </w:rPr>
        <w:t>Journal of International Business Research</w:t>
      </w:r>
      <w:r w:rsidRPr="002A56FD">
        <w:rPr>
          <w:rFonts w:cs="Arial"/>
          <w:color w:val="000000"/>
          <w:sz w:val="24"/>
          <w:szCs w:val="24"/>
        </w:rPr>
        <w:t>, 10 (1): 59-76.</w:t>
      </w:r>
    </w:p>
    <w:p w:rsidR="005110EB" w:rsidRPr="002A56FD" w:rsidRDefault="00CE2155" w:rsidP="00802673">
      <w:pPr>
        <w:spacing w:after="60" w:line="240" w:lineRule="auto"/>
        <w:rPr>
          <w:rFonts w:cs="Arial"/>
          <w:color w:val="000000"/>
          <w:sz w:val="24"/>
          <w:szCs w:val="24"/>
        </w:rPr>
      </w:pPr>
      <w:r w:rsidRPr="002A56FD">
        <w:rPr>
          <w:rFonts w:cs="Arial"/>
          <w:color w:val="000000"/>
          <w:sz w:val="24"/>
          <w:szCs w:val="24"/>
        </w:rPr>
        <w:t>Nelson, R.</w:t>
      </w:r>
      <w:r w:rsidR="005110EB" w:rsidRPr="002A56FD">
        <w:rPr>
          <w:rFonts w:cs="Arial"/>
          <w:color w:val="000000"/>
          <w:sz w:val="24"/>
          <w:szCs w:val="24"/>
        </w:rPr>
        <w:t xml:space="preserve">R., and Winter S.G. 1982 </w:t>
      </w:r>
      <w:r w:rsidR="005110EB" w:rsidRPr="002A56FD">
        <w:rPr>
          <w:rFonts w:cs="Arial"/>
          <w:i/>
          <w:color w:val="000000"/>
          <w:sz w:val="24"/>
          <w:szCs w:val="24"/>
        </w:rPr>
        <w:t>An Evolutionary Theory of Economic Change,</w:t>
      </w:r>
      <w:r w:rsidR="005110EB" w:rsidRPr="002A56FD">
        <w:rPr>
          <w:rFonts w:cs="Arial"/>
          <w:color w:val="000000"/>
          <w:sz w:val="24"/>
          <w:szCs w:val="24"/>
        </w:rPr>
        <w:t xml:space="preserve"> </w:t>
      </w:r>
      <w:proofErr w:type="spellStart"/>
      <w:r w:rsidR="005110EB" w:rsidRPr="002A56FD">
        <w:rPr>
          <w:rFonts w:cs="Arial"/>
          <w:color w:val="000000"/>
          <w:sz w:val="24"/>
          <w:szCs w:val="24"/>
        </w:rPr>
        <w:t>Belknap</w:t>
      </w:r>
      <w:proofErr w:type="spellEnd"/>
      <w:r w:rsidR="005110EB" w:rsidRPr="002A56FD">
        <w:rPr>
          <w:rFonts w:cs="Arial"/>
          <w:color w:val="000000"/>
          <w:sz w:val="24"/>
          <w:szCs w:val="24"/>
        </w:rPr>
        <w:t xml:space="preserve"> Press: Cambridge, MA.</w:t>
      </w:r>
    </w:p>
    <w:p w:rsidR="005110EB" w:rsidRPr="002A56FD" w:rsidRDefault="005110EB" w:rsidP="00802673">
      <w:pPr>
        <w:spacing w:after="60" w:line="240" w:lineRule="auto"/>
        <w:rPr>
          <w:rFonts w:cs="Arial"/>
          <w:color w:val="000000"/>
          <w:sz w:val="24"/>
          <w:szCs w:val="24"/>
        </w:rPr>
      </w:pPr>
      <w:proofErr w:type="spellStart"/>
      <w:proofErr w:type="gramStart"/>
      <w:r w:rsidRPr="002A56FD">
        <w:rPr>
          <w:rFonts w:cs="Arial"/>
          <w:color w:val="000000"/>
          <w:sz w:val="24"/>
          <w:szCs w:val="24"/>
        </w:rPr>
        <w:t>Nonaka</w:t>
      </w:r>
      <w:proofErr w:type="spellEnd"/>
      <w:r w:rsidRPr="002A56FD">
        <w:rPr>
          <w:rFonts w:cs="Arial"/>
          <w:color w:val="000000"/>
          <w:sz w:val="24"/>
          <w:szCs w:val="24"/>
        </w:rPr>
        <w:t>, I.</w:t>
      </w:r>
      <w:proofErr w:type="gramEnd"/>
      <w:r w:rsidRPr="002A56FD">
        <w:rPr>
          <w:rFonts w:cs="Arial"/>
          <w:color w:val="000000"/>
          <w:sz w:val="24"/>
          <w:szCs w:val="24"/>
        </w:rPr>
        <w:t>  1994. A dynamic theory of organizational knowledge creation. </w:t>
      </w:r>
      <w:r w:rsidRPr="002A56FD">
        <w:rPr>
          <w:rStyle w:val="italic1"/>
          <w:rFonts w:cs="Arial"/>
          <w:color w:val="000000"/>
          <w:sz w:val="24"/>
          <w:szCs w:val="24"/>
        </w:rPr>
        <w:t>Organization Science</w:t>
      </w:r>
      <w:r w:rsidRPr="002A56FD">
        <w:rPr>
          <w:rFonts w:cs="Arial"/>
          <w:color w:val="000000"/>
          <w:sz w:val="24"/>
          <w:szCs w:val="24"/>
        </w:rPr>
        <w:t>, 5 (1): 14</w:t>
      </w:r>
      <w:r w:rsidR="0088008C" w:rsidRPr="002A56FD">
        <w:rPr>
          <w:rFonts w:cs="Arial"/>
          <w:color w:val="000000"/>
          <w:sz w:val="24"/>
          <w:szCs w:val="24"/>
        </w:rPr>
        <w:t>-37</w:t>
      </w:r>
      <w:r w:rsidRPr="002A56FD">
        <w:rPr>
          <w:rFonts w:cs="Arial"/>
          <w:color w:val="000000"/>
          <w:sz w:val="24"/>
          <w:szCs w:val="24"/>
        </w:rPr>
        <w:t>.</w:t>
      </w:r>
    </w:p>
    <w:p w:rsidR="005110EB" w:rsidRPr="002A56FD" w:rsidRDefault="005110EB" w:rsidP="00802673">
      <w:pPr>
        <w:spacing w:after="60" w:line="240" w:lineRule="auto"/>
        <w:rPr>
          <w:rFonts w:cs="Arial"/>
          <w:color w:val="000000"/>
          <w:sz w:val="24"/>
          <w:szCs w:val="24"/>
        </w:rPr>
      </w:pPr>
      <w:proofErr w:type="spellStart"/>
      <w:r w:rsidRPr="002A56FD">
        <w:rPr>
          <w:rFonts w:cs="Arial"/>
          <w:color w:val="000000"/>
          <w:sz w:val="24"/>
          <w:szCs w:val="24"/>
        </w:rPr>
        <w:t>Nonaka</w:t>
      </w:r>
      <w:proofErr w:type="spellEnd"/>
      <w:r w:rsidRPr="002A56FD">
        <w:rPr>
          <w:rFonts w:cs="Arial"/>
          <w:color w:val="000000"/>
          <w:sz w:val="24"/>
          <w:szCs w:val="24"/>
        </w:rPr>
        <w:t xml:space="preserve">, </w:t>
      </w:r>
      <w:smartTag w:uri="urn:schemas-microsoft-com:office:smarttags" w:element="place">
        <w:r w:rsidRPr="002A56FD">
          <w:rPr>
            <w:rFonts w:cs="Arial"/>
            <w:color w:val="000000"/>
            <w:sz w:val="24"/>
            <w:szCs w:val="24"/>
          </w:rPr>
          <w:t>I.</w:t>
        </w:r>
      </w:smartTag>
      <w:r w:rsidRPr="002A56FD">
        <w:rPr>
          <w:rFonts w:cs="Arial"/>
          <w:color w:val="000000"/>
          <w:sz w:val="24"/>
          <w:szCs w:val="24"/>
        </w:rPr>
        <w:t xml:space="preserve"> and Takeuchi, H. 1995. </w:t>
      </w:r>
      <w:r w:rsidR="007C1927" w:rsidRPr="002A56FD">
        <w:rPr>
          <w:rFonts w:cs="Arial"/>
          <w:i/>
          <w:color w:val="000000"/>
          <w:sz w:val="24"/>
          <w:szCs w:val="24"/>
        </w:rPr>
        <w:t>The Knowledge-C</w:t>
      </w:r>
      <w:r w:rsidRPr="002A56FD">
        <w:rPr>
          <w:rFonts w:cs="Arial"/>
          <w:i/>
          <w:color w:val="000000"/>
          <w:sz w:val="24"/>
          <w:szCs w:val="24"/>
        </w:rPr>
        <w:t>reating Company: How Japanese Companies Create the Dynamics of Innovation</w:t>
      </w:r>
      <w:r w:rsidRPr="002A56FD">
        <w:rPr>
          <w:rFonts w:cs="Arial"/>
          <w:color w:val="000000"/>
          <w:sz w:val="24"/>
          <w:szCs w:val="24"/>
        </w:rPr>
        <w:t xml:space="preserve">, Oxford University Press: New </w:t>
      </w:r>
      <w:proofErr w:type="gramStart"/>
      <w:r w:rsidRPr="002A56FD">
        <w:rPr>
          <w:rFonts w:cs="Arial"/>
          <w:color w:val="000000"/>
          <w:sz w:val="24"/>
          <w:szCs w:val="24"/>
        </w:rPr>
        <w:t>York.</w:t>
      </w:r>
      <w:proofErr w:type="gramEnd"/>
    </w:p>
    <w:p w:rsidR="005110EB" w:rsidRPr="002A56FD" w:rsidRDefault="005110EB" w:rsidP="00802673">
      <w:pPr>
        <w:spacing w:after="60" w:line="240" w:lineRule="auto"/>
        <w:rPr>
          <w:b/>
          <w:sz w:val="24"/>
          <w:szCs w:val="24"/>
        </w:rPr>
      </w:pPr>
      <w:proofErr w:type="spellStart"/>
      <w:r w:rsidRPr="002A56FD">
        <w:rPr>
          <w:rFonts w:cs="Arial"/>
          <w:color w:val="000000"/>
          <w:sz w:val="24"/>
          <w:szCs w:val="24"/>
        </w:rPr>
        <w:t>Overby</w:t>
      </w:r>
      <w:proofErr w:type="spellEnd"/>
      <w:r w:rsidRPr="002A56FD">
        <w:rPr>
          <w:rFonts w:cs="Arial"/>
          <w:color w:val="000000"/>
          <w:sz w:val="24"/>
          <w:szCs w:val="24"/>
        </w:rPr>
        <w:t>, S. 2004. </w:t>
      </w:r>
      <w:proofErr w:type="gramStart"/>
      <w:r w:rsidRPr="002A56FD">
        <w:rPr>
          <w:rFonts w:cs="Arial"/>
          <w:color w:val="000000"/>
          <w:sz w:val="24"/>
          <w:szCs w:val="24"/>
        </w:rPr>
        <w:t>Lost in Translation</w:t>
      </w:r>
      <w:r w:rsidR="00E04EBB" w:rsidRPr="002A56FD">
        <w:rPr>
          <w:rFonts w:cs="Arial"/>
          <w:color w:val="000000"/>
          <w:sz w:val="24"/>
          <w:szCs w:val="24"/>
        </w:rPr>
        <w:t>.</w:t>
      </w:r>
      <w:proofErr w:type="gramEnd"/>
      <w:r w:rsidRPr="002A56FD">
        <w:rPr>
          <w:rFonts w:cs="Arial"/>
          <w:color w:val="000000"/>
          <w:sz w:val="24"/>
          <w:szCs w:val="24"/>
        </w:rPr>
        <w:t> </w:t>
      </w:r>
      <w:r w:rsidRPr="002A56FD">
        <w:rPr>
          <w:rStyle w:val="italic1"/>
          <w:rFonts w:cs="Arial"/>
          <w:color w:val="000000"/>
          <w:sz w:val="24"/>
          <w:szCs w:val="24"/>
        </w:rPr>
        <w:t>CIO</w:t>
      </w:r>
      <w:r w:rsidRPr="002A56FD">
        <w:rPr>
          <w:rFonts w:cs="Arial"/>
          <w:color w:val="000000"/>
          <w:sz w:val="24"/>
          <w:szCs w:val="24"/>
        </w:rPr>
        <w:t>, </w:t>
      </w:r>
      <w:r w:rsidR="00E04EBB" w:rsidRPr="002A56FD">
        <w:rPr>
          <w:rFonts w:cs="Arial"/>
          <w:color w:val="000000"/>
          <w:sz w:val="24"/>
          <w:szCs w:val="24"/>
        </w:rPr>
        <w:t>17 (19): 1-5</w:t>
      </w:r>
      <w:r w:rsidRPr="002A56FD">
        <w:rPr>
          <w:rFonts w:cs="Arial"/>
          <w:color w:val="000000"/>
          <w:sz w:val="24"/>
          <w:szCs w:val="24"/>
        </w:rPr>
        <w:t>.</w:t>
      </w:r>
    </w:p>
    <w:p w:rsidR="005110EB" w:rsidRPr="002A56FD" w:rsidRDefault="005110EB" w:rsidP="00802673">
      <w:pPr>
        <w:spacing w:after="60" w:line="240" w:lineRule="auto"/>
        <w:rPr>
          <w:rFonts w:ascii="Arial" w:hAnsi="Arial" w:cs="Arial"/>
          <w:color w:val="000000"/>
          <w:sz w:val="19"/>
          <w:szCs w:val="19"/>
        </w:rPr>
      </w:pPr>
      <w:proofErr w:type="spellStart"/>
      <w:proofErr w:type="gramStart"/>
      <w:r w:rsidRPr="002A56FD">
        <w:rPr>
          <w:rFonts w:cs="Arial"/>
          <w:color w:val="000000"/>
          <w:sz w:val="24"/>
          <w:szCs w:val="24"/>
        </w:rPr>
        <w:t>Pil</w:t>
      </w:r>
      <w:proofErr w:type="spellEnd"/>
      <w:r w:rsidRPr="002A56FD">
        <w:rPr>
          <w:rFonts w:cs="Arial"/>
          <w:color w:val="000000"/>
          <w:sz w:val="24"/>
          <w:szCs w:val="24"/>
        </w:rPr>
        <w:t>, F.K. and </w:t>
      </w:r>
      <w:proofErr w:type="spellStart"/>
      <w:r w:rsidRPr="002A56FD">
        <w:rPr>
          <w:rFonts w:cs="Arial"/>
          <w:color w:val="000000"/>
          <w:sz w:val="24"/>
          <w:szCs w:val="24"/>
        </w:rPr>
        <w:t>MacDuffie</w:t>
      </w:r>
      <w:proofErr w:type="spellEnd"/>
      <w:r w:rsidRPr="002A56FD">
        <w:rPr>
          <w:rFonts w:cs="Arial"/>
          <w:color w:val="000000"/>
          <w:sz w:val="24"/>
          <w:szCs w:val="24"/>
        </w:rPr>
        <w:t xml:space="preserve"> J.P. 1999.</w:t>
      </w:r>
      <w:proofErr w:type="gramEnd"/>
      <w:r w:rsidRPr="002A56FD">
        <w:rPr>
          <w:rFonts w:cs="Arial"/>
          <w:color w:val="000000"/>
          <w:sz w:val="24"/>
          <w:szCs w:val="24"/>
        </w:rPr>
        <w:t xml:space="preserve"> What makes transplants thrive: Managing the transfer of "best practice" at Japanese auto plants in </w:t>
      </w:r>
      <w:smartTag w:uri="urn:schemas-microsoft-com:office:smarttags" w:element="place">
        <w:r w:rsidRPr="002A56FD">
          <w:rPr>
            <w:rFonts w:cs="Arial"/>
            <w:color w:val="000000"/>
            <w:sz w:val="24"/>
            <w:szCs w:val="24"/>
          </w:rPr>
          <w:t>North America</w:t>
        </w:r>
      </w:smartTag>
      <w:r w:rsidRPr="002A56FD">
        <w:rPr>
          <w:rFonts w:cs="Arial"/>
          <w:color w:val="000000"/>
          <w:sz w:val="24"/>
          <w:szCs w:val="24"/>
        </w:rPr>
        <w:t>. </w:t>
      </w:r>
      <w:r w:rsidRPr="002A56FD">
        <w:rPr>
          <w:rStyle w:val="italic1"/>
          <w:rFonts w:cs="Arial"/>
          <w:color w:val="000000"/>
          <w:sz w:val="24"/>
          <w:szCs w:val="24"/>
        </w:rPr>
        <w:t>Journal of World Business</w:t>
      </w:r>
      <w:r w:rsidRPr="002A56FD">
        <w:rPr>
          <w:rFonts w:cs="Arial"/>
          <w:color w:val="000000"/>
          <w:sz w:val="24"/>
          <w:szCs w:val="24"/>
        </w:rPr>
        <w:t>, 34 (4): 372-391</w:t>
      </w:r>
      <w:r w:rsidRPr="002A56FD">
        <w:rPr>
          <w:rFonts w:ascii="Arial" w:hAnsi="Arial" w:cs="Arial"/>
          <w:color w:val="000000"/>
          <w:sz w:val="19"/>
          <w:szCs w:val="19"/>
        </w:rPr>
        <w:t>.</w:t>
      </w:r>
    </w:p>
    <w:p w:rsidR="005110EB" w:rsidRPr="002A56FD" w:rsidRDefault="005110EB" w:rsidP="00802673">
      <w:pPr>
        <w:spacing w:after="60" w:line="240" w:lineRule="auto"/>
        <w:rPr>
          <w:rFonts w:cs="Arial"/>
          <w:color w:val="000000"/>
          <w:sz w:val="24"/>
          <w:szCs w:val="24"/>
        </w:rPr>
      </w:pPr>
      <w:proofErr w:type="spellStart"/>
      <w:r w:rsidRPr="002A56FD">
        <w:rPr>
          <w:rFonts w:cs="Arial"/>
          <w:color w:val="000000"/>
          <w:sz w:val="24"/>
          <w:szCs w:val="24"/>
        </w:rPr>
        <w:t>Riege</w:t>
      </w:r>
      <w:proofErr w:type="spellEnd"/>
      <w:r w:rsidRPr="002A56FD">
        <w:rPr>
          <w:rFonts w:cs="Arial"/>
          <w:color w:val="000000"/>
          <w:sz w:val="24"/>
          <w:szCs w:val="24"/>
        </w:rPr>
        <w:t xml:space="preserve">, A., and </w:t>
      </w:r>
      <w:proofErr w:type="spellStart"/>
      <w:r w:rsidRPr="002A56FD">
        <w:rPr>
          <w:rFonts w:cs="Arial"/>
          <w:color w:val="000000"/>
          <w:sz w:val="24"/>
          <w:szCs w:val="24"/>
        </w:rPr>
        <w:t>Zulpo</w:t>
      </w:r>
      <w:proofErr w:type="spellEnd"/>
      <w:r w:rsidRPr="002A56FD">
        <w:rPr>
          <w:rFonts w:cs="Arial"/>
          <w:color w:val="000000"/>
          <w:sz w:val="24"/>
          <w:szCs w:val="24"/>
        </w:rPr>
        <w:t>, M. 2007. Knowledge Transfer Process Cycle: Between Factory Floor and Middle Management. </w:t>
      </w:r>
      <w:r w:rsidRPr="002A56FD">
        <w:rPr>
          <w:rStyle w:val="italic1"/>
          <w:rFonts w:cs="Arial"/>
          <w:color w:val="000000"/>
          <w:sz w:val="24"/>
          <w:szCs w:val="24"/>
        </w:rPr>
        <w:t>Australian Journal of Management</w:t>
      </w:r>
      <w:r w:rsidR="00F20CEE" w:rsidRPr="002A56FD">
        <w:rPr>
          <w:rFonts w:cs="Arial"/>
          <w:color w:val="000000"/>
          <w:sz w:val="24"/>
          <w:szCs w:val="24"/>
        </w:rPr>
        <w:t>,</w:t>
      </w:r>
      <w:r w:rsidRPr="002A56FD">
        <w:rPr>
          <w:rFonts w:cs="Arial"/>
          <w:color w:val="000000"/>
          <w:sz w:val="24"/>
          <w:szCs w:val="24"/>
        </w:rPr>
        <w:t> 32 (2): 293-314. </w:t>
      </w:r>
    </w:p>
    <w:p w:rsidR="00214498" w:rsidRPr="002A56FD" w:rsidRDefault="00214498" w:rsidP="00802673">
      <w:pPr>
        <w:spacing w:after="60" w:line="240" w:lineRule="auto"/>
        <w:rPr>
          <w:rFonts w:cs="Arial"/>
          <w:color w:val="000000"/>
          <w:sz w:val="24"/>
          <w:szCs w:val="24"/>
        </w:rPr>
      </w:pPr>
      <w:r w:rsidRPr="002A56FD">
        <w:rPr>
          <w:rFonts w:cs="Arial"/>
          <w:color w:val="000000"/>
          <w:sz w:val="24"/>
          <w:szCs w:val="24"/>
        </w:rPr>
        <w:t xml:space="preserve">Robson, C. 2002. </w:t>
      </w:r>
      <w:r w:rsidRPr="002A56FD">
        <w:rPr>
          <w:rFonts w:cs="Arial"/>
          <w:i/>
          <w:color w:val="000000"/>
          <w:sz w:val="24"/>
          <w:szCs w:val="24"/>
        </w:rPr>
        <w:t>Real world research</w:t>
      </w:r>
      <w:r w:rsidRPr="002A56FD">
        <w:rPr>
          <w:rFonts w:cs="Arial"/>
          <w:color w:val="000000"/>
          <w:sz w:val="24"/>
          <w:szCs w:val="24"/>
        </w:rPr>
        <w:t>, Second Edition, Blackwell Publishing, Oxford.</w:t>
      </w:r>
    </w:p>
    <w:p w:rsidR="005110EB" w:rsidRPr="002A56FD" w:rsidRDefault="005110EB" w:rsidP="00802673">
      <w:pPr>
        <w:spacing w:after="60" w:line="240" w:lineRule="auto"/>
        <w:rPr>
          <w:b/>
          <w:sz w:val="24"/>
          <w:szCs w:val="24"/>
        </w:rPr>
      </w:pPr>
      <w:proofErr w:type="spellStart"/>
      <w:proofErr w:type="gramStart"/>
      <w:r w:rsidRPr="002A56FD">
        <w:rPr>
          <w:rFonts w:cs="Arial"/>
          <w:color w:val="000000"/>
          <w:sz w:val="24"/>
          <w:szCs w:val="24"/>
        </w:rPr>
        <w:t>Slepniov</w:t>
      </w:r>
      <w:proofErr w:type="spellEnd"/>
      <w:r w:rsidRPr="002A56FD">
        <w:rPr>
          <w:rFonts w:cs="Arial"/>
          <w:color w:val="000000"/>
          <w:sz w:val="24"/>
          <w:szCs w:val="24"/>
        </w:rPr>
        <w:t>, D. and </w:t>
      </w:r>
      <w:proofErr w:type="spellStart"/>
      <w:r w:rsidRPr="002A56FD">
        <w:rPr>
          <w:rFonts w:cs="Arial"/>
          <w:color w:val="000000"/>
          <w:sz w:val="24"/>
          <w:szCs w:val="24"/>
        </w:rPr>
        <w:t>Waehrens</w:t>
      </w:r>
      <w:proofErr w:type="spellEnd"/>
      <w:r w:rsidR="00F20CEE" w:rsidRPr="002A56FD">
        <w:rPr>
          <w:rFonts w:cs="Arial"/>
          <w:color w:val="000000"/>
          <w:sz w:val="24"/>
          <w:szCs w:val="24"/>
        </w:rPr>
        <w:t>, B.</w:t>
      </w:r>
      <w:r w:rsidRPr="002A56FD">
        <w:rPr>
          <w:rFonts w:cs="Arial"/>
          <w:color w:val="000000"/>
          <w:sz w:val="24"/>
          <w:szCs w:val="24"/>
        </w:rPr>
        <w:t>V. 2008.</w:t>
      </w:r>
      <w:proofErr w:type="gramEnd"/>
      <w:r w:rsidRPr="002A56FD">
        <w:rPr>
          <w:rFonts w:cs="Arial"/>
          <w:color w:val="000000"/>
          <w:sz w:val="24"/>
          <w:szCs w:val="24"/>
        </w:rPr>
        <w:t> Offshore outsourcing of production: An exploratory study of process and effects in Danish companies. </w:t>
      </w:r>
      <w:r w:rsidR="00F20CEE" w:rsidRPr="002A56FD">
        <w:rPr>
          <w:rFonts w:cs="Arial"/>
          <w:color w:val="000000"/>
          <w:sz w:val="24"/>
          <w:szCs w:val="24"/>
        </w:rPr>
        <w:t xml:space="preserve"> </w:t>
      </w:r>
      <w:r w:rsidRPr="002A56FD">
        <w:rPr>
          <w:rStyle w:val="italic1"/>
          <w:rFonts w:cs="Arial"/>
          <w:color w:val="000000"/>
          <w:sz w:val="24"/>
          <w:szCs w:val="24"/>
        </w:rPr>
        <w:t>Strategi</w:t>
      </w:r>
      <w:r w:rsidR="00F20CEE" w:rsidRPr="002A56FD">
        <w:rPr>
          <w:rStyle w:val="italic1"/>
          <w:rFonts w:cs="Arial"/>
          <w:color w:val="000000"/>
          <w:sz w:val="24"/>
          <w:szCs w:val="24"/>
        </w:rPr>
        <w:t xml:space="preserve">c Outsourcing: an International </w:t>
      </w:r>
      <w:r w:rsidRPr="002A56FD">
        <w:rPr>
          <w:rStyle w:val="italic1"/>
          <w:rFonts w:cs="Arial"/>
          <w:color w:val="000000"/>
          <w:sz w:val="24"/>
          <w:szCs w:val="24"/>
        </w:rPr>
        <w:t>Journal</w:t>
      </w:r>
      <w:r w:rsidR="00F20CEE" w:rsidRPr="002A56FD">
        <w:rPr>
          <w:rStyle w:val="italic1"/>
          <w:rFonts w:cs="Arial"/>
          <w:color w:val="000000"/>
          <w:sz w:val="24"/>
          <w:szCs w:val="24"/>
        </w:rPr>
        <w:t xml:space="preserve">, </w:t>
      </w:r>
      <w:r w:rsidRPr="002A56FD">
        <w:rPr>
          <w:rFonts w:cs="Arial"/>
          <w:color w:val="000000"/>
          <w:sz w:val="24"/>
          <w:szCs w:val="24"/>
        </w:rPr>
        <w:t>1 (1): 64-76.</w:t>
      </w:r>
    </w:p>
    <w:p w:rsidR="005110EB" w:rsidRPr="002A56FD" w:rsidRDefault="00173367" w:rsidP="00802673">
      <w:pPr>
        <w:spacing w:after="60" w:line="240" w:lineRule="auto"/>
        <w:rPr>
          <w:rFonts w:cs="Arial"/>
          <w:color w:val="000000"/>
          <w:sz w:val="24"/>
          <w:szCs w:val="24"/>
        </w:rPr>
      </w:pPr>
      <w:proofErr w:type="spellStart"/>
      <w:proofErr w:type="gramStart"/>
      <w:r w:rsidRPr="002A56FD">
        <w:rPr>
          <w:rFonts w:cs="Arial"/>
          <w:color w:val="000000"/>
          <w:sz w:val="24"/>
          <w:szCs w:val="24"/>
        </w:rPr>
        <w:t>Štrach</w:t>
      </w:r>
      <w:proofErr w:type="spellEnd"/>
      <w:r w:rsidR="005110EB" w:rsidRPr="002A56FD">
        <w:rPr>
          <w:rFonts w:cs="Arial"/>
          <w:color w:val="000000"/>
          <w:sz w:val="24"/>
          <w:szCs w:val="24"/>
        </w:rPr>
        <w:t>, P. and Everett</w:t>
      </w:r>
      <w:r w:rsidR="00F20CEE" w:rsidRPr="002A56FD">
        <w:rPr>
          <w:rFonts w:cs="Arial"/>
          <w:color w:val="000000"/>
          <w:sz w:val="24"/>
          <w:szCs w:val="24"/>
        </w:rPr>
        <w:t>, A.</w:t>
      </w:r>
      <w:r w:rsidR="005110EB" w:rsidRPr="002A56FD">
        <w:rPr>
          <w:rFonts w:cs="Arial"/>
          <w:color w:val="000000"/>
          <w:sz w:val="24"/>
          <w:szCs w:val="24"/>
        </w:rPr>
        <w:t>M. 2006.</w:t>
      </w:r>
      <w:proofErr w:type="gramEnd"/>
      <w:r w:rsidR="005110EB" w:rsidRPr="002A56FD">
        <w:rPr>
          <w:rFonts w:cs="Arial"/>
          <w:color w:val="000000"/>
          <w:sz w:val="24"/>
          <w:szCs w:val="24"/>
        </w:rPr>
        <w:t> Knowledge transfer within Japanese multinationals: building a theory. </w:t>
      </w:r>
      <w:r w:rsidR="005110EB" w:rsidRPr="002A56FD">
        <w:rPr>
          <w:rStyle w:val="italic1"/>
          <w:rFonts w:cs="Arial"/>
          <w:color w:val="000000"/>
          <w:sz w:val="24"/>
          <w:szCs w:val="24"/>
        </w:rPr>
        <w:t xml:space="preserve">Journal of </w:t>
      </w:r>
      <w:r w:rsidRPr="002A56FD">
        <w:rPr>
          <w:rStyle w:val="italic1"/>
          <w:rFonts w:cs="Arial"/>
          <w:color w:val="000000"/>
          <w:sz w:val="24"/>
          <w:szCs w:val="24"/>
        </w:rPr>
        <w:t>K</w:t>
      </w:r>
      <w:r w:rsidR="005110EB" w:rsidRPr="002A56FD">
        <w:rPr>
          <w:rStyle w:val="italic1"/>
          <w:rFonts w:cs="Arial"/>
          <w:color w:val="000000"/>
          <w:sz w:val="24"/>
          <w:szCs w:val="24"/>
        </w:rPr>
        <w:t>nowledge Management</w:t>
      </w:r>
      <w:r w:rsidR="00F20CEE" w:rsidRPr="002A56FD">
        <w:rPr>
          <w:rFonts w:cs="Arial"/>
          <w:color w:val="000000"/>
          <w:sz w:val="24"/>
          <w:szCs w:val="24"/>
        </w:rPr>
        <w:t>,</w:t>
      </w:r>
      <w:r w:rsidR="005110EB" w:rsidRPr="002A56FD">
        <w:rPr>
          <w:rStyle w:val="italic1"/>
          <w:rFonts w:cs="Arial"/>
          <w:color w:val="000000"/>
          <w:sz w:val="24"/>
          <w:szCs w:val="24"/>
        </w:rPr>
        <w:t xml:space="preserve"> </w:t>
      </w:r>
      <w:r w:rsidR="005110EB" w:rsidRPr="002A56FD">
        <w:rPr>
          <w:rFonts w:cs="Arial"/>
          <w:color w:val="000000"/>
          <w:sz w:val="24"/>
          <w:szCs w:val="24"/>
        </w:rPr>
        <w:t>10 (1): 55-68. </w:t>
      </w:r>
    </w:p>
    <w:p w:rsidR="005110EB" w:rsidRPr="002A56FD" w:rsidRDefault="005110EB" w:rsidP="00802673">
      <w:pPr>
        <w:spacing w:after="60" w:line="240" w:lineRule="auto"/>
        <w:rPr>
          <w:b/>
          <w:sz w:val="24"/>
          <w:szCs w:val="24"/>
        </w:rPr>
      </w:pPr>
      <w:r w:rsidRPr="00421348">
        <w:rPr>
          <w:rFonts w:cs="Arial"/>
          <w:color w:val="000000"/>
          <w:sz w:val="24"/>
          <w:szCs w:val="24"/>
          <w:lang w:val="de-DE"/>
        </w:rPr>
        <w:t>Szulanski, G. and Jensen, R.J. 2006. </w:t>
      </w:r>
      <w:r w:rsidRPr="002A56FD">
        <w:rPr>
          <w:rFonts w:cs="Arial"/>
          <w:color w:val="000000"/>
          <w:sz w:val="24"/>
          <w:szCs w:val="24"/>
        </w:rPr>
        <w:t>Presumptive adaptation and the effectiveness of knowledge transfer. </w:t>
      </w:r>
      <w:r w:rsidRPr="002A56FD">
        <w:rPr>
          <w:rStyle w:val="italic1"/>
          <w:rFonts w:cs="Arial"/>
          <w:color w:val="000000"/>
          <w:sz w:val="24"/>
          <w:szCs w:val="24"/>
        </w:rPr>
        <w:t>Strategic Management Journal</w:t>
      </w:r>
      <w:r w:rsidR="00F20CEE" w:rsidRPr="002A56FD">
        <w:rPr>
          <w:rFonts w:cs="Arial"/>
          <w:color w:val="000000"/>
          <w:sz w:val="24"/>
          <w:szCs w:val="24"/>
        </w:rPr>
        <w:t>,</w:t>
      </w:r>
      <w:r w:rsidRPr="002A56FD">
        <w:rPr>
          <w:rFonts w:cs="Arial"/>
          <w:color w:val="000000"/>
          <w:sz w:val="24"/>
          <w:szCs w:val="24"/>
        </w:rPr>
        <w:t> 27 (1</w:t>
      </w:r>
      <w:r w:rsidR="00F20CEE" w:rsidRPr="002A56FD">
        <w:rPr>
          <w:rFonts w:cs="Arial"/>
          <w:color w:val="000000"/>
          <w:sz w:val="24"/>
          <w:szCs w:val="24"/>
        </w:rPr>
        <w:t>0</w:t>
      </w:r>
      <w:r w:rsidRPr="002A56FD">
        <w:rPr>
          <w:rFonts w:cs="Arial"/>
          <w:color w:val="000000"/>
          <w:sz w:val="24"/>
          <w:szCs w:val="24"/>
        </w:rPr>
        <w:t>): </w:t>
      </w:r>
      <w:r w:rsidR="00CF245D" w:rsidRPr="002A56FD">
        <w:rPr>
          <w:rFonts w:cs="Arial"/>
          <w:color w:val="000000"/>
          <w:sz w:val="24"/>
          <w:szCs w:val="24"/>
        </w:rPr>
        <w:t>937-957</w:t>
      </w:r>
      <w:r w:rsidRPr="002A56FD">
        <w:rPr>
          <w:rFonts w:cs="Arial"/>
          <w:color w:val="000000"/>
          <w:sz w:val="24"/>
          <w:szCs w:val="24"/>
        </w:rPr>
        <w:t>.</w:t>
      </w:r>
    </w:p>
    <w:p w:rsidR="005110EB" w:rsidRPr="002A56FD" w:rsidRDefault="005110EB" w:rsidP="00802673">
      <w:pPr>
        <w:spacing w:after="60" w:line="240" w:lineRule="auto"/>
        <w:rPr>
          <w:rFonts w:cs="Arial"/>
          <w:color w:val="000000"/>
          <w:sz w:val="24"/>
          <w:szCs w:val="24"/>
        </w:rPr>
      </w:pPr>
      <w:proofErr w:type="spellStart"/>
      <w:r w:rsidRPr="002A56FD">
        <w:rPr>
          <w:rFonts w:cs="Arial"/>
          <w:color w:val="000000"/>
          <w:sz w:val="24"/>
          <w:szCs w:val="24"/>
        </w:rPr>
        <w:t>Thurm</w:t>
      </w:r>
      <w:proofErr w:type="spellEnd"/>
      <w:r w:rsidRPr="002A56FD">
        <w:rPr>
          <w:rFonts w:cs="Arial"/>
          <w:color w:val="000000"/>
          <w:sz w:val="24"/>
          <w:szCs w:val="24"/>
        </w:rPr>
        <w:t xml:space="preserve">, S. 2006. Companies Struggle </w:t>
      </w:r>
      <w:r w:rsidR="00F20CEE" w:rsidRPr="002A56FD">
        <w:rPr>
          <w:rFonts w:cs="Arial"/>
          <w:color w:val="000000"/>
          <w:sz w:val="24"/>
          <w:szCs w:val="24"/>
        </w:rPr>
        <w:t>to</w:t>
      </w:r>
      <w:r w:rsidRPr="002A56FD">
        <w:rPr>
          <w:rFonts w:cs="Arial"/>
          <w:color w:val="000000"/>
          <w:sz w:val="24"/>
          <w:szCs w:val="24"/>
        </w:rPr>
        <w:t xml:space="preserve"> Pass </w:t>
      </w:r>
      <w:proofErr w:type="gramStart"/>
      <w:r w:rsidRPr="002A56FD">
        <w:rPr>
          <w:rFonts w:cs="Arial"/>
          <w:color w:val="000000"/>
          <w:sz w:val="24"/>
          <w:szCs w:val="24"/>
        </w:rPr>
        <w:t>On</w:t>
      </w:r>
      <w:proofErr w:type="gramEnd"/>
      <w:r w:rsidRPr="002A56FD">
        <w:rPr>
          <w:rFonts w:cs="Arial"/>
          <w:color w:val="000000"/>
          <w:sz w:val="24"/>
          <w:szCs w:val="24"/>
        </w:rPr>
        <w:t xml:space="preserve"> Knowledge That Workers Acquire. </w:t>
      </w:r>
      <w:r w:rsidRPr="002A56FD">
        <w:rPr>
          <w:rStyle w:val="italic1"/>
          <w:rFonts w:cs="Arial"/>
          <w:color w:val="000000"/>
          <w:sz w:val="24"/>
          <w:szCs w:val="24"/>
        </w:rPr>
        <w:t>Wall Street Journal</w:t>
      </w:r>
      <w:r w:rsidR="00CE2155" w:rsidRPr="002A56FD">
        <w:rPr>
          <w:rFonts w:cs="Arial"/>
          <w:color w:val="000000"/>
          <w:sz w:val="24"/>
          <w:szCs w:val="24"/>
        </w:rPr>
        <w:t>, January 23</w:t>
      </w:r>
      <w:r w:rsidRPr="002A56FD">
        <w:rPr>
          <w:rFonts w:cs="Arial"/>
          <w:color w:val="000000"/>
          <w:sz w:val="24"/>
          <w:szCs w:val="24"/>
        </w:rPr>
        <w:t>.</w:t>
      </w:r>
    </w:p>
    <w:p w:rsidR="005110EB" w:rsidRPr="002A56FD" w:rsidRDefault="005110EB" w:rsidP="00802673">
      <w:pPr>
        <w:spacing w:after="60" w:line="240" w:lineRule="auto"/>
        <w:rPr>
          <w:rFonts w:cs="Arial"/>
          <w:color w:val="000000"/>
          <w:sz w:val="24"/>
          <w:szCs w:val="24"/>
        </w:rPr>
      </w:pPr>
      <w:r w:rsidRPr="002A56FD">
        <w:rPr>
          <w:rFonts w:cs="Arial"/>
          <w:color w:val="000000"/>
          <w:sz w:val="24"/>
          <w:szCs w:val="24"/>
        </w:rPr>
        <w:t>Wang, P., Tong,</w:t>
      </w:r>
      <w:r w:rsidR="00F20CEE" w:rsidRPr="002A56FD">
        <w:rPr>
          <w:rFonts w:cs="Arial"/>
          <w:color w:val="000000"/>
          <w:sz w:val="24"/>
          <w:szCs w:val="24"/>
        </w:rPr>
        <w:t xml:space="preserve"> T.</w:t>
      </w:r>
      <w:r w:rsidRPr="002A56FD">
        <w:rPr>
          <w:rFonts w:cs="Arial"/>
          <w:color w:val="000000"/>
          <w:sz w:val="24"/>
          <w:szCs w:val="24"/>
        </w:rPr>
        <w:t>W. and Koh</w:t>
      </w:r>
      <w:r w:rsidR="00F20CEE" w:rsidRPr="002A56FD">
        <w:rPr>
          <w:rFonts w:cs="Arial"/>
          <w:color w:val="000000"/>
          <w:sz w:val="24"/>
          <w:szCs w:val="24"/>
        </w:rPr>
        <w:t>, C.</w:t>
      </w:r>
      <w:r w:rsidRPr="002A56FD">
        <w:rPr>
          <w:rFonts w:cs="Arial"/>
          <w:color w:val="000000"/>
          <w:sz w:val="24"/>
          <w:szCs w:val="24"/>
        </w:rPr>
        <w:t>P. 2004. </w:t>
      </w:r>
      <w:proofErr w:type="gramStart"/>
      <w:r w:rsidRPr="002A56FD">
        <w:rPr>
          <w:rFonts w:cs="Arial"/>
          <w:color w:val="000000"/>
          <w:sz w:val="24"/>
          <w:szCs w:val="24"/>
        </w:rPr>
        <w:t>An integrated model of knowledge transfer from MNC parent to China subsidiary.</w:t>
      </w:r>
      <w:proofErr w:type="gramEnd"/>
      <w:r w:rsidRPr="002A56FD">
        <w:rPr>
          <w:rFonts w:cs="Arial"/>
          <w:color w:val="000000"/>
          <w:sz w:val="24"/>
          <w:szCs w:val="24"/>
        </w:rPr>
        <w:t> </w:t>
      </w:r>
      <w:r w:rsidRPr="002A56FD">
        <w:rPr>
          <w:rStyle w:val="italic1"/>
          <w:rFonts w:cs="Arial"/>
          <w:color w:val="000000"/>
          <w:sz w:val="24"/>
          <w:szCs w:val="24"/>
        </w:rPr>
        <w:t>Journal of World Business</w:t>
      </w:r>
      <w:r w:rsidR="00F20CEE" w:rsidRPr="002A56FD">
        <w:rPr>
          <w:rFonts w:cs="Arial"/>
          <w:color w:val="000000"/>
          <w:sz w:val="24"/>
          <w:szCs w:val="24"/>
        </w:rPr>
        <w:t>,</w:t>
      </w:r>
      <w:r w:rsidRPr="002A56FD">
        <w:rPr>
          <w:rFonts w:cs="Arial"/>
          <w:color w:val="000000"/>
          <w:sz w:val="24"/>
          <w:szCs w:val="24"/>
        </w:rPr>
        <w:t> 39 (</w:t>
      </w:r>
      <w:r w:rsidR="00F20CEE" w:rsidRPr="002A56FD">
        <w:rPr>
          <w:rFonts w:cs="Arial"/>
          <w:color w:val="000000"/>
          <w:sz w:val="24"/>
          <w:szCs w:val="24"/>
        </w:rPr>
        <w:t>2</w:t>
      </w:r>
      <w:r w:rsidRPr="002A56FD">
        <w:rPr>
          <w:rFonts w:cs="Arial"/>
          <w:color w:val="000000"/>
          <w:sz w:val="24"/>
          <w:szCs w:val="24"/>
        </w:rPr>
        <w:t>): 168-182.</w:t>
      </w:r>
    </w:p>
    <w:p w:rsidR="005110EB" w:rsidRPr="002A56FD" w:rsidRDefault="008B4625" w:rsidP="00EF1C14">
      <w:pPr>
        <w:spacing w:after="60" w:line="240" w:lineRule="auto"/>
        <w:rPr>
          <w:rFonts w:cs="Arial"/>
          <w:color w:val="000000"/>
          <w:sz w:val="24"/>
          <w:szCs w:val="24"/>
        </w:rPr>
      </w:pPr>
      <w:proofErr w:type="spellStart"/>
      <w:proofErr w:type="gramStart"/>
      <w:r w:rsidRPr="002A56FD">
        <w:rPr>
          <w:rFonts w:cs="Arial"/>
          <w:color w:val="000000"/>
          <w:sz w:val="24"/>
          <w:szCs w:val="24"/>
        </w:rPr>
        <w:t>Westner</w:t>
      </w:r>
      <w:proofErr w:type="spellEnd"/>
      <w:r w:rsidRPr="002A56FD">
        <w:rPr>
          <w:rFonts w:cs="Arial"/>
          <w:color w:val="000000"/>
          <w:sz w:val="24"/>
          <w:szCs w:val="24"/>
        </w:rPr>
        <w:t xml:space="preserve">, M. and </w:t>
      </w:r>
      <w:proofErr w:type="spellStart"/>
      <w:r w:rsidRPr="002A56FD">
        <w:rPr>
          <w:rFonts w:cs="Arial"/>
          <w:color w:val="000000"/>
          <w:sz w:val="24"/>
          <w:szCs w:val="24"/>
        </w:rPr>
        <w:t>Strahringer</w:t>
      </w:r>
      <w:proofErr w:type="spellEnd"/>
      <w:r w:rsidRPr="002A56FD">
        <w:rPr>
          <w:rFonts w:cs="Arial"/>
          <w:color w:val="000000"/>
          <w:sz w:val="24"/>
          <w:szCs w:val="24"/>
        </w:rPr>
        <w:t>, S. 2010.</w:t>
      </w:r>
      <w:proofErr w:type="gramEnd"/>
      <w:r w:rsidRPr="002A56FD">
        <w:rPr>
          <w:rFonts w:cs="Arial"/>
          <w:color w:val="000000"/>
          <w:sz w:val="24"/>
          <w:szCs w:val="24"/>
        </w:rPr>
        <w:t xml:space="preserve"> Determinants of success in IS </w:t>
      </w:r>
      <w:proofErr w:type="spellStart"/>
      <w:r w:rsidRPr="002A56FD">
        <w:rPr>
          <w:rFonts w:cs="Arial"/>
          <w:color w:val="000000"/>
          <w:sz w:val="24"/>
          <w:szCs w:val="24"/>
        </w:rPr>
        <w:t>offshoring</w:t>
      </w:r>
      <w:proofErr w:type="spellEnd"/>
      <w:r w:rsidRPr="002A56FD">
        <w:rPr>
          <w:rFonts w:cs="Arial"/>
          <w:color w:val="000000"/>
          <w:sz w:val="24"/>
          <w:szCs w:val="24"/>
        </w:rPr>
        <w:t xml:space="preserve"> projects: Results from an empirical study of German companies, </w:t>
      </w:r>
      <w:r w:rsidRPr="002A56FD">
        <w:rPr>
          <w:rFonts w:cs="Arial"/>
          <w:i/>
          <w:color w:val="000000"/>
          <w:sz w:val="24"/>
          <w:szCs w:val="24"/>
        </w:rPr>
        <w:t>Information &amp; Management</w:t>
      </w:r>
      <w:r w:rsidRPr="002A56FD">
        <w:rPr>
          <w:rFonts w:cs="Arial"/>
          <w:color w:val="000000"/>
          <w:sz w:val="24"/>
          <w:szCs w:val="24"/>
        </w:rPr>
        <w:t>, 47 (5-6): 291–299.</w:t>
      </w:r>
    </w:p>
    <w:p w:rsidR="006E038A" w:rsidRPr="00EF1C14" w:rsidRDefault="006E038A" w:rsidP="00EF1C14">
      <w:pPr>
        <w:spacing w:after="60" w:line="240" w:lineRule="auto"/>
        <w:rPr>
          <w:rFonts w:cs="Arial"/>
          <w:color w:val="000000"/>
          <w:sz w:val="24"/>
          <w:szCs w:val="24"/>
        </w:rPr>
      </w:pPr>
      <w:proofErr w:type="spellStart"/>
      <w:r w:rsidRPr="002A56FD">
        <w:rPr>
          <w:rFonts w:cs="Arial"/>
          <w:color w:val="000000"/>
          <w:sz w:val="24"/>
          <w:szCs w:val="24"/>
        </w:rPr>
        <w:t>Zikmund</w:t>
      </w:r>
      <w:proofErr w:type="spellEnd"/>
      <w:r w:rsidRPr="002A56FD">
        <w:rPr>
          <w:rFonts w:cs="Arial"/>
          <w:color w:val="000000"/>
          <w:sz w:val="24"/>
          <w:szCs w:val="24"/>
        </w:rPr>
        <w:t xml:space="preserve">, W.G. 1991. </w:t>
      </w:r>
      <w:r w:rsidRPr="002A56FD">
        <w:rPr>
          <w:rFonts w:cs="Arial"/>
          <w:i/>
          <w:color w:val="000000"/>
          <w:sz w:val="24"/>
          <w:szCs w:val="24"/>
        </w:rPr>
        <w:t>Business research methods</w:t>
      </w:r>
      <w:r w:rsidRPr="002A56FD">
        <w:rPr>
          <w:rFonts w:cs="Arial"/>
          <w:color w:val="000000"/>
          <w:sz w:val="24"/>
          <w:szCs w:val="24"/>
        </w:rPr>
        <w:t>, 3rd edition, Dryden Press, U.S.: 122-136.</w:t>
      </w:r>
    </w:p>
    <w:sectPr w:rsidR="006E038A" w:rsidRPr="00EF1C14" w:rsidSect="00D816EF">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97E" w:rsidRDefault="0059297E" w:rsidP="00BA655B">
      <w:pPr>
        <w:spacing w:after="0" w:line="240" w:lineRule="auto"/>
      </w:pPr>
      <w:r>
        <w:separator/>
      </w:r>
    </w:p>
  </w:endnote>
  <w:endnote w:type="continuationSeparator" w:id="0">
    <w:p w:rsidR="0059297E" w:rsidRDefault="0059297E" w:rsidP="00BA6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88613"/>
      <w:docPartObj>
        <w:docPartGallery w:val="Page Numbers (Bottom of Page)"/>
        <w:docPartUnique/>
      </w:docPartObj>
    </w:sdtPr>
    <w:sdtContent>
      <w:p w:rsidR="00AA0993" w:rsidRDefault="00527D1C">
        <w:pPr>
          <w:pStyle w:val="Footer"/>
          <w:jc w:val="center"/>
        </w:pPr>
        <w:fldSimple w:instr=" PAGE   \* MERGEFORMAT ">
          <w:r w:rsidR="00421348">
            <w:rPr>
              <w:noProof/>
            </w:rPr>
            <w:t>16</w:t>
          </w:r>
        </w:fldSimple>
      </w:p>
    </w:sdtContent>
  </w:sdt>
  <w:p w:rsidR="00AA0993" w:rsidRDefault="00AA0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97E" w:rsidRDefault="0059297E" w:rsidP="00BA655B">
      <w:pPr>
        <w:spacing w:after="0" w:line="240" w:lineRule="auto"/>
      </w:pPr>
      <w:r>
        <w:separator/>
      </w:r>
    </w:p>
  </w:footnote>
  <w:footnote w:type="continuationSeparator" w:id="0">
    <w:p w:rsidR="0059297E" w:rsidRDefault="0059297E" w:rsidP="00BA65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73C6B"/>
    <w:multiLevelType w:val="multilevel"/>
    <w:tmpl w:val="39EC6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6C6467"/>
    <w:multiLevelType w:val="multilevel"/>
    <w:tmpl w:val="1C5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C45AE"/>
    <w:multiLevelType w:val="hybridMultilevel"/>
    <w:tmpl w:val="80607DE4"/>
    <w:lvl w:ilvl="0" w:tplc="23584EA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F07B48"/>
    <w:multiLevelType w:val="hybridMultilevel"/>
    <w:tmpl w:val="6C648F1C"/>
    <w:lvl w:ilvl="0" w:tplc="23584EA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A86879"/>
    <w:multiLevelType w:val="hybridMultilevel"/>
    <w:tmpl w:val="7838A26A"/>
    <w:lvl w:ilvl="0" w:tplc="23584E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2F5437"/>
    <w:multiLevelType w:val="hybridMultilevel"/>
    <w:tmpl w:val="F4C4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AE399C"/>
    <w:multiLevelType w:val="hybridMultilevel"/>
    <w:tmpl w:val="BAAC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3448E"/>
    <w:rsid w:val="000037E9"/>
    <w:rsid w:val="0000391B"/>
    <w:rsid w:val="00027400"/>
    <w:rsid w:val="00041D22"/>
    <w:rsid w:val="000565A3"/>
    <w:rsid w:val="0006004C"/>
    <w:rsid w:val="00082A20"/>
    <w:rsid w:val="0009353D"/>
    <w:rsid w:val="000A50D4"/>
    <w:rsid w:val="000B118F"/>
    <w:rsid w:val="000B6FB9"/>
    <w:rsid w:val="000C5B81"/>
    <w:rsid w:val="000D259F"/>
    <w:rsid w:val="000D52E1"/>
    <w:rsid w:val="000D54CA"/>
    <w:rsid w:val="000E76EE"/>
    <w:rsid w:val="000F1113"/>
    <w:rsid w:val="000F2C49"/>
    <w:rsid w:val="000F5D2D"/>
    <w:rsid w:val="0010116C"/>
    <w:rsid w:val="00101670"/>
    <w:rsid w:val="00101F50"/>
    <w:rsid w:val="001027FD"/>
    <w:rsid w:val="00103C55"/>
    <w:rsid w:val="001110E3"/>
    <w:rsid w:val="0011204E"/>
    <w:rsid w:val="00124B6A"/>
    <w:rsid w:val="00130168"/>
    <w:rsid w:val="001301D2"/>
    <w:rsid w:val="00130494"/>
    <w:rsid w:val="0013081D"/>
    <w:rsid w:val="00150DB2"/>
    <w:rsid w:val="001602ED"/>
    <w:rsid w:val="00165044"/>
    <w:rsid w:val="00167032"/>
    <w:rsid w:val="00170DBF"/>
    <w:rsid w:val="00173367"/>
    <w:rsid w:val="00173BF3"/>
    <w:rsid w:val="00174F48"/>
    <w:rsid w:val="00186356"/>
    <w:rsid w:val="00192427"/>
    <w:rsid w:val="0019687F"/>
    <w:rsid w:val="001A540F"/>
    <w:rsid w:val="001B423E"/>
    <w:rsid w:val="001D4402"/>
    <w:rsid w:val="001F39EB"/>
    <w:rsid w:val="002059E0"/>
    <w:rsid w:val="00214498"/>
    <w:rsid w:val="0021462A"/>
    <w:rsid w:val="00220C01"/>
    <w:rsid w:val="0023448E"/>
    <w:rsid w:val="002352A2"/>
    <w:rsid w:val="0023766C"/>
    <w:rsid w:val="00240282"/>
    <w:rsid w:val="002445A5"/>
    <w:rsid w:val="00244747"/>
    <w:rsid w:val="002531CB"/>
    <w:rsid w:val="0026344A"/>
    <w:rsid w:val="00267D72"/>
    <w:rsid w:val="00272F4C"/>
    <w:rsid w:val="00281536"/>
    <w:rsid w:val="002848C7"/>
    <w:rsid w:val="00292A0F"/>
    <w:rsid w:val="00293851"/>
    <w:rsid w:val="002A0238"/>
    <w:rsid w:val="002A023E"/>
    <w:rsid w:val="002A56FD"/>
    <w:rsid w:val="002B0920"/>
    <w:rsid w:val="002D0699"/>
    <w:rsid w:val="002D6F8C"/>
    <w:rsid w:val="002F02BA"/>
    <w:rsid w:val="002F31AB"/>
    <w:rsid w:val="002F4BB9"/>
    <w:rsid w:val="00305442"/>
    <w:rsid w:val="00315CAE"/>
    <w:rsid w:val="00316083"/>
    <w:rsid w:val="00320172"/>
    <w:rsid w:val="003224E3"/>
    <w:rsid w:val="00322669"/>
    <w:rsid w:val="00323EB0"/>
    <w:rsid w:val="00325D15"/>
    <w:rsid w:val="0033323C"/>
    <w:rsid w:val="003356E7"/>
    <w:rsid w:val="00342413"/>
    <w:rsid w:val="00345D12"/>
    <w:rsid w:val="00355A59"/>
    <w:rsid w:val="00357D7B"/>
    <w:rsid w:val="003626F0"/>
    <w:rsid w:val="003764AC"/>
    <w:rsid w:val="00376DF9"/>
    <w:rsid w:val="00382309"/>
    <w:rsid w:val="003871D8"/>
    <w:rsid w:val="003901A6"/>
    <w:rsid w:val="0039251E"/>
    <w:rsid w:val="003B6336"/>
    <w:rsid w:val="003C13A8"/>
    <w:rsid w:val="003C3ACD"/>
    <w:rsid w:val="003C53EF"/>
    <w:rsid w:val="003C7D91"/>
    <w:rsid w:val="003D1158"/>
    <w:rsid w:val="003D22C2"/>
    <w:rsid w:val="003D7398"/>
    <w:rsid w:val="003F6194"/>
    <w:rsid w:val="003F6A3E"/>
    <w:rsid w:val="003F721C"/>
    <w:rsid w:val="00400485"/>
    <w:rsid w:val="0040435E"/>
    <w:rsid w:val="00410734"/>
    <w:rsid w:val="00412DBC"/>
    <w:rsid w:val="00413D43"/>
    <w:rsid w:val="0041662C"/>
    <w:rsid w:val="00421348"/>
    <w:rsid w:val="00427145"/>
    <w:rsid w:val="004308FD"/>
    <w:rsid w:val="00432759"/>
    <w:rsid w:val="00435AAB"/>
    <w:rsid w:val="004444DE"/>
    <w:rsid w:val="00444D52"/>
    <w:rsid w:val="004840F0"/>
    <w:rsid w:val="00490470"/>
    <w:rsid w:val="004919C0"/>
    <w:rsid w:val="0049702B"/>
    <w:rsid w:val="004A49D8"/>
    <w:rsid w:val="004A5778"/>
    <w:rsid w:val="004A640D"/>
    <w:rsid w:val="004C3F16"/>
    <w:rsid w:val="004C49BA"/>
    <w:rsid w:val="004C4E90"/>
    <w:rsid w:val="004C6179"/>
    <w:rsid w:val="004C7E96"/>
    <w:rsid w:val="004D1D8A"/>
    <w:rsid w:val="004E6609"/>
    <w:rsid w:val="005034C1"/>
    <w:rsid w:val="005057B8"/>
    <w:rsid w:val="005110EB"/>
    <w:rsid w:val="00517A63"/>
    <w:rsid w:val="00522CF6"/>
    <w:rsid w:val="005266AA"/>
    <w:rsid w:val="00527D1C"/>
    <w:rsid w:val="0054037D"/>
    <w:rsid w:val="005427F1"/>
    <w:rsid w:val="00552412"/>
    <w:rsid w:val="005767FF"/>
    <w:rsid w:val="0057695C"/>
    <w:rsid w:val="005826CC"/>
    <w:rsid w:val="00584AA8"/>
    <w:rsid w:val="005908A5"/>
    <w:rsid w:val="0059297E"/>
    <w:rsid w:val="00596074"/>
    <w:rsid w:val="005A1092"/>
    <w:rsid w:val="005A177C"/>
    <w:rsid w:val="005B0CC5"/>
    <w:rsid w:val="005B429A"/>
    <w:rsid w:val="005C4D4B"/>
    <w:rsid w:val="005C74C1"/>
    <w:rsid w:val="005D003C"/>
    <w:rsid w:val="005D171F"/>
    <w:rsid w:val="005D2837"/>
    <w:rsid w:val="005F045E"/>
    <w:rsid w:val="0060705D"/>
    <w:rsid w:val="006126A9"/>
    <w:rsid w:val="00627147"/>
    <w:rsid w:val="00663725"/>
    <w:rsid w:val="00664EE7"/>
    <w:rsid w:val="00680B56"/>
    <w:rsid w:val="006819BB"/>
    <w:rsid w:val="0069484A"/>
    <w:rsid w:val="006A2FF3"/>
    <w:rsid w:val="006A7178"/>
    <w:rsid w:val="006B09F7"/>
    <w:rsid w:val="006C625C"/>
    <w:rsid w:val="006E038A"/>
    <w:rsid w:val="006E53AE"/>
    <w:rsid w:val="006F07D5"/>
    <w:rsid w:val="007102C6"/>
    <w:rsid w:val="007105B1"/>
    <w:rsid w:val="00710B9D"/>
    <w:rsid w:val="00713813"/>
    <w:rsid w:val="00715F9C"/>
    <w:rsid w:val="00717E1F"/>
    <w:rsid w:val="00717FD4"/>
    <w:rsid w:val="00725F3C"/>
    <w:rsid w:val="00736104"/>
    <w:rsid w:val="00736177"/>
    <w:rsid w:val="007519B1"/>
    <w:rsid w:val="00753E72"/>
    <w:rsid w:val="00777F87"/>
    <w:rsid w:val="00780B90"/>
    <w:rsid w:val="007828C7"/>
    <w:rsid w:val="00791CC6"/>
    <w:rsid w:val="00792CB5"/>
    <w:rsid w:val="007933F4"/>
    <w:rsid w:val="00794789"/>
    <w:rsid w:val="007A30A7"/>
    <w:rsid w:val="007A6DFC"/>
    <w:rsid w:val="007A7A9B"/>
    <w:rsid w:val="007B3177"/>
    <w:rsid w:val="007B348E"/>
    <w:rsid w:val="007B6863"/>
    <w:rsid w:val="007C1927"/>
    <w:rsid w:val="007D4DD7"/>
    <w:rsid w:val="007E45AF"/>
    <w:rsid w:val="007F4A89"/>
    <w:rsid w:val="007F7B1A"/>
    <w:rsid w:val="00800E07"/>
    <w:rsid w:val="00802673"/>
    <w:rsid w:val="008028F1"/>
    <w:rsid w:val="008128A9"/>
    <w:rsid w:val="00813659"/>
    <w:rsid w:val="00817C5A"/>
    <w:rsid w:val="008221C6"/>
    <w:rsid w:val="00823439"/>
    <w:rsid w:val="0082546F"/>
    <w:rsid w:val="0082661A"/>
    <w:rsid w:val="00830624"/>
    <w:rsid w:val="00836CBC"/>
    <w:rsid w:val="00836E41"/>
    <w:rsid w:val="008422F4"/>
    <w:rsid w:val="00851CA9"/>
    <w:rsid w:val="008531AC"/>
    <w:rsid w:val="00853B6C"/>
    <w:rsid w:val="00861B83"/>
    <w:rsid w:val="00861C1A"/>
    <w:rsid w:val="00865C81"/>
    <w:rsid w:val="00870B40"/>
    <w:rsid w:val="00873FC6"/>
    <w:rsid w:val="00876A28"/>
    <w:rsid w:val="0088008C"/>
    <w:rsid w:val="008866CD"/>
    <w:rsid w:val="008924DC"/>
    <w:rsid w:val="00895D31"/>
    <w:rsid w:val="008A0431"/>
    <w:rsid w:val="008A097C"/>
    <w:rsid w:val="008B34C1"/>
    <w:rsid w:val="008B4625"/>
    <w:rsid w:val="008B7090"/>
    <w:rsid w:val="008C0D28"/>
    <w:rsid w:val="008C600F"/>
    <w:rsid w:val="008D5C1C"/>
    <w:rsid w:val="008E5750"/>
    <w:rsid w:val="008F2741"/>
    <w:rsid w:val="008F3470"/>
    <w:rsid w:val="00900F9B"/>
    <w:rsid w:val="009020AA"/>
    <w:rsid w:val="009130F0"/>
    <w:rsid w:val="00914BFB"/>
    <w:rsid w:val="00923A81"/>
    <w:rsid w:val="0092470E"/>
    <w:rsid w:val="009262D4"/>
    <w:rsid w:val="00926A84"/>
    <w:rsid w:val="00947700"/>
    <w:rsid w:val="00951148"/>
    <w:rsid w:val="00956739"/>
    <w:rsid w:val="00961443"/>
    <w:rsid w:val="00965852"/>
    <w:rsid w:val="009715B4"/>
    <w:rsid w:val="009903BB"/>
    <w:rsid w:val="00991D9D"/>
    <w:rsid w:val="009931D7"/>
    <w:rsid w:val="00997C23"/>
    <w:rsid w:val="009A0758"/>
    <w:rsid w:val="009A666F"/>
    <w:rsid w:val="009B573E"/>
    <w:rsid w:val="009C2ACA"/>
    <w:rsid w:val="009D094F"/>
    <w:rsid w:val="009D0E3F"/>
    <w:rsid w:val="00A029E0"/>
    <w:rsid w:val="00A05B5E"/>
    <w:rsid w:val="00A06B6B"/>
    <w:rsid w:val="00A07B53"/>
    <w:rsid w:val="00A07F2E"/>
    <w:rsid w:val="00A22894"/>
    <w:rsid w:val="00A25CB2"/>
    <w:rsid w:val="00A270D7"/>
    <w:rsid w:val="00A275F0"/>
    <w:rsid w:val="00A30435"/>
    <w:rsid w:val="00A31952"/>
    <w:rsid w:val="00A34893"/>
    <w:rsid w:val="00A423A8"/>
    <w:rsid w:val="00A45315"/>
    <w:rsid w:val="00A57EFD"/>
    <w:rsid w:val="00A67807"/>
    <w:rsid w:val="00A725B9"/>
    <w:rsid w:val="00A77C89"/>
    <w:rsid w:val="00AA0993"/>
    <w:rsid w:val="00AB1C92"/>
    <w:rsid w:val="00AC5659"/>
    <w:rsid w:val="00AC7ABB"/>
    <w:rsid w:val="00AC7BDA"/>
    <w:rsid w:val="00AD0B79"/>
    <w:rsid w:val="00AD536F"/>
    <w:rsid w:val="00AE0A22"/>
    <w:rsid w:val="00AE0C64"/>
    <w:rsid w:val="00AF03D8"/>
    <w:rsid w:val="00B00725"/>
    <w:rsid w:val="00B00768"/>
    <w:rsid w:val="00B03260"/>
    <w:rsid w:val="00B04F57"/>
    <w:rsid w:val="00B1010D"/>
    <w:rsid w:val="00B10111"/>
    <w:rsid w:val="00B12E96"/>
    <w:rsid w:val="00B14373"/>
    <w:rsid w:val="00B15248"/>
    <w:rsid w:val="00B22510"/>
    <w:rsid w:val="00B261B9"/>
    <w:rsid w:val="00B42B12"/>
    <w:rsid w:val="00B76003"/>
    <w:rsid w:val="00B86B55"/>
    <w:rsid w:val="00B86EE6"/>
    <w:rsid w:val="00B95934"/>
    <w:rsid w:val="00BA655B"/>
    <w:rsid w:val="00BA6E94"/>
    <w:rsid w:val="00BB23E6"/>
    <w:rsid w:val="00BB3B73"/>
    <w:rsid w:val="00BC0414"/>
    <w:rsid w:val="00BC0D64"/>
    <w:rsid w:val="00BC43A9"/>
    <w:rsid w:val="00BC6586"/>
    <w:rsid w:val="00BD1E2E"/>
    <w:rsid w:val="00BD42ED"/>
    <w:rsid w:val="00BE19D9"/>
    <w:rsid w:val="00BE51C4"/>
    <w:rsid w:val="00BE7AC4"/>
    <w:rsid w:val="00C16119"/>
    <w:rsid w:val="00C260A2"/>
    <w:rsid w:val="00C30ACC"/>
    <w:rsid w:val="00C31D43"/>
    <w:rsid w:val="00C33AE6"/>
    <w:rsid w:val="00C400BE"/>
    <w:rsid w:val="00C455A1"/>
    <w:rsid w:val="00C47274"/>
    <w:rsid w:val="00C53232"/>
    <w:rsid w:val="00C535A1"/>
    <w:rsid w:val="00C634A5"/>
    <w:rsid w:val="00C63FB8"/>
    <w:rsid w:val="00C6426D"/>
    <w:rsid w:val="00C75566"/>
    <w:rsid w:val="00C85578"/>
    <w:rsid w:val="00C867C1"/>
    <w:rsid w:val="00C871E9"/>
    <w:rsid w:val="00C95A79"/>
    <w:rsid w:val="00C96C1A"/>
    <w:rsid w:val="00C96FC1"/>
    <w:rsid w:val="00CA115A"/>
    <w:rsid w:val="00CA182C"/>
    <w:rsid w:val="00CA4C0B"/>
    <w:rsid w:val="00CA7F45"/>
    <w:rsid w:val="00CB18B5"/>
    <w:rsid w:val="00CB57C5"/>
    <w:rsid w:val="00CC50D0"/>
    <w:rsid w:val="00CD04E5"/>
    <w:rsid w:val="00CD4602"/>
    <w:rsid w:val="00CD5EA9"/>
    <w:rsid w:val="00CE2155"/>
    <w:rsid w:val="00CF245D"/>
    <w:rsid w:val="00CF6D04"/>
    <w:rsid w:val="00D034C1"/>
    <w:rsid w:val="00D065C6"/>
    <w:rsid w:val="00D079CF"/>
    <w:rsid w:val="00D16BE0"/>
    <w:rsid w:val="00D3082F"/>
    <w:rsid w:val="00D31040"/>
    <w:rsid w:val="00D32650"/>
    <w:rsid w:val="00D43253"/>
    <w:rsid w:val="00D52B7D"/>
    <w:rsid w:val="00D61E0E"/>
    <w:rsid w:val="00D67773"/>
    <w:rsid w:val="00D700B9"/>
    <w:rsid w:val="00D816EF"/>
    <w:rsid w:val="00D829C5"/>
    <w:rsid w:val="00D83957"/>
    <w:rsid w:val="00D8638B"/>
    <w:rsid w:val="00D91940"/>
    <w:rsid w:val="00DA262C"/>
    <w:rsid w:val="00DA758F"/>
    <w:rsid w:val="00DB58AE"/>
    <w:rsid w:val="00DC3965"/>
    <w:rsid w:val="00DC7690"/>
    <w:rsid w:val="00DD098C"/>
    <w:rsid w:val="00DD4802"/>
    <w:rsid w:val="00DD74E0"/>
    <w:rsid w:val="00DF0E45"/>
    <w:rsid w:val="00DF6E26"/>
    <w:rsid w:val="00E002C1"/>
    <w:rsid w:val="00E01C90"/>
    <w:rsid w:val="00E04EBB"/>
    <w:rsid w:val="00E06DC9"/>
    <w:rsid w:val="00E118E6"/>
    <w:rsid w:val="00E138AB"/>
    <w:rsid w:val="00E13BC2"/>
    <w:rsid w:val="00E152CE"/>
    <w:rsid w:val="00E1685F"/>
    <w:rsid w:val="00E27289"/>
    <w:rsid w:val="00E332E0"/>
    <w:rsid w:val="00E50D95"/>
    <w:rsid w:val="00E57B3A"/>
    <w:rsid w:val="00E57D20"/>
    <w:rsid w:val="00E72AF2"/>
    <w:rsid w:val="00E74E3E"/>
    <w:rsid w:val="00E96EAE"/>
    <w:rsid w:val="00E97660"/>
    <w:rsid w:val="00EC0E0A"/>
    <w:rsid w:val="00EE22A4"/>
    <w:rsid w:val="00EE3A54"/>
    <w:rsid w:val="00EE7F90"/>
    <w:rsid w:val="00EF1C14"/>
    <w:rsid w:val="00EF2C15"/>
    <w:rsid w:val="00EF4C2A"/>
    <w:rsid w:val="00EF6F29"/>
    <w:rsid w:val="00F013BE"/>
    <w:rsid w:val="00F10215"/>
    <w:rsid w:val="00F20CEE"/>
    <w:rsid w:val="00F21668"/>
    <w:rsid w:val="00F27CA9"/>
    <w:rsid w:val="00F37859"/>
    <w:rsid w:val="00F45737"/>
    <w:rsid w:val="00F526E2"/>
    <w:rsid w:val="00F716DA"/>
    <w:rsid w:val="00FA3F8F"/>
    <w:rsid w:val="00FA6CA2"/>
    <w:rsid w:val="00FB2353"/>
    <w:rsid w:val="00FC07E5"/>
    <w:rsid w:val="00FC41CF"/>
    <w:rsid w:val="00FD258C"/>
    <w:rsid w:val="00FD3D93"/>
    <w:rsid w:val="00FF27B0"/>
    <w:rsid w:val="00FF78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BA"/>
  </w:style>
  <w:style w:type="paragraph" w:styleId="Heading1">
    <w:name w:val="heading 1"/>
    <w:basedOn w:val="Normal"/>
    <w:link w:val="Heading1Char"/>
    <w:uiPriority w:val="9"/>
    <w:qFormat/>
    <w:rsid w:val="00BD1E2E"/>
    <w:pPr>
      <w:spacing w:after="0" w:line="240" w:lineRule="auto"/>
      <w:outlineLvl w:val="0"/>
    </w:pPr>
    <w:rPr>
      <w:rFonts w:ascii="Times New Roman" w:eastAsia="Times New Roman" w:hAnsi="Times New Roman" w:cs="Times New Roman"/>
      <w:b/>
      <w:bCs/>
      <w:color w:val="5D5D5D"/>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B5"/>
    <w:pPr>
      <w:ind w:left="720"/>
      <w:contextualSpacing/>
    </w:pPr>
  </w:style>
  <w:style w:type="table" w:styleId="TableGrid">
    <w:name w:val="Table Grid"/>
    <w:basedOn w:val="TableNormal"/>
    <w:uiPriority w:val="59"/>
    <w:rsid w:val="00B04F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8C7"/>
    <w:rPr>
      <w:rFonts w:ascii="Tahoma" w:hAnsi="Tahoma" w:cs="Tahoma"/>
      <w:sz w:val="16"/>
      <w:szCs w:val="16"/>
    </w:rPr>
  </w:style>
  <w:style w:type="character" w:styleId="Hyperlink">
    <w:name w:val="Hyperlink"/>
    <w:basedOn w:val="DefaultParagraphFont"/>
    <w:uiPriority w:val="99"/>
    <w:unhideWhenUsed/>
    <w:rsid w:val="00174F48"/>
    <w:rPr>
      <w:strike w:val="0"/>
      <w:dstrike w:val="0"/>
      <w:color w:val="0156AA"/>
      <w:u w:val="none"/>
      <w:effect w:val="none"/>
      <w:bdr w:val="none" w:sz="0" w:space="0" w:color="auto" w:frame="1"/>
    </w:rPr>
  </w:style>
  <w:style w:type="character" w:customStyle="1" w:styleId="Heading1Char">
    <w:name w:val="Heading 1 Char"/>
    <w:basedOn w:val="DefaultParagraphFont"/>
    <w:link w:val="Heading1"/>
    <w:uiPriority w:val="9"/>
    <w:rsid w:val="00BD1E2E"/>
    <w:rPr>
      <w:rFonts w:ascii="Times New Roman" w:eastAsia="Times New Roman" w:hAnsi="Times New Roman" w:cs="Times New Roman"/>
      <w:b/>
      <w:bCs/>
      <w:color w:val="5D5D5D"/>
      <w:kern w:val="36"/>
      <w:sz w:val="48"/>
      <w:szCs w:val="48"/>
      <w:lang w:eastAsia="en-GB"/>
    </w:rPr>
  </w:style>
  <w:style w:type="paragraph" w:styleId="NormalWeb">
    <w:name w:val="Normal (Web)"/>
    <w:basedOn w:val="Normal"/>
    <w:uiPriority w:val="99"/>
    <w:semiHidden/>
    <w:unhideWhenUsed/>
    <w:rsid w:val="005C74C1"/>
    <w:pPr>
      <w:spacing w:before="100" w:beforeAutospacing="1" w:after="100" w:afterAutospacing="1" w:line="240" w:lineRule="auto"/>
    </w:pPr>
    <w:rPr>
      <w:rFonts w:ascii="Verdana" w:eastAsia="Times New Roman" w:hAnsi="Verdana" w:cs="Times New Roman"/>
      <w:sz w:val="24"/>
      <w:szCs w:val="24"/>
      <w:lang w:eastAsia="en-GB"/>
    </w:rPr>
  </w:style>
  <w:style w:type="paragraph" w:styleId="Header">
    <w:name w:val="header"/>
    <w:basedOn w:val="Normal"/>
    <w:link w:val="HeaderChar"/>
    <w:uiPriority w:val="99"/>
    <w:semiHidden/>
    <w:unhideWhenUsed/>
    <w:rsid w:val="00BA65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655B"/>
  </w:style>
  <w:style w:type="paragraph" w:styleId="Footer">
    <w:name w:val="footer"/>
    <w:basedOn w:val="Normal"/>
    <w:link w:val="FooterChar"/>
    <w:uiPriority w:val="99"/>
    <w:unhideWhenUsed/>
    <w:rsid w:val="00BA6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55B"/>
  </w:style>
  <w:style w:type="character" w:customStyle="1" w:styleId="italic1">
    <w:name w:val="italic1"/>
    <w:basedOn w:val="DefaultParagraphFont"/>
    <w:rsid w:val="005110EB"/>
    <w:rPr>
      <w:i/>
      <w:iCs/>
    </w:rPr>
  </w:style>
</w:styles>
</file>

<file path=word/webSettings.xml><?xml version="1.0" encoding="utf-8"?>
<w:webSettings xmlns:r="http://schemas.openxmlformats.org/officeDocument/2006/relationships" xmlns:w="http://schemas.openxmlformats.org/wordprocessingml/2006/main">
  <w:divs>
    <w:div w:id="909002443">
      <w:bodyDiv w:val="1"/>
      <w:marLeft w:val="0"/>
      <w:marRight w:val="0"/>
      <w:marTop w:val="0"/>
      <w:marBottom w:val="0"/>
      <w:divBdr>
        <w:top w:val="none" w:sz="0" w:space="0" w:color="auto"/>
        <w:left w:val="none" w:sz="0" w:space="0" w:color="auto"/>
        <w:bottom w:val="none" w:sz="0" w:space="0" w:color="auto"/>
        <w:right w:val="none" w:sz="0" w:space="0" w:color="auto"/>
      </w:divBdr>
      <w:divsChild>
        <w:div w:id="550922949">
          <w:marLeft w:val="0"/>
          <w:marRight w:val="0"/>
          <w:marTop w:val="0"/>
          <w:marBottom w:val="0"/>
          <w:divBdr>
            <w:top w:val="none" w:sz="0" w:space="0" w:color="auto"/>
            <w:left w:val="none" w:sz="0" w:space="0" w:color="auto"/>
            <w:bottom w:val="none" w:sz="0" w:space="0" w:color="auto"/>
            <w:right w:val="none" w:sz="0" w:space="0" w:color="auto"/>
          </w:divBdr>
          <w:divsChild>
            <w:div w:id="355230938">
              <w:marLeft w:val="0"/>
              <w:marRight w:val="0"/>
              <w:marTop w:val="0"/>
              <w:marBottom w:val="0"/>
              <w:divBdr>
                <w:top w:val="none" w:sz="0" w:space="0" w:color="auto"/>
                <w:left w:val="none" w:sz="0" w:space="0" w:color="auto"/>
                <w:bottom w:val="none" w:sz="0" w:space="0" w:color="auto"/>
                <w:right w:val="none" w:sz="0" w:space="0" w:color="auto"/>
              </w:divBdr>
              <w:divsChild>
                <w:div w:id="1378356819">
                  <w:marLeft w:val="0"/>
                  <w:marRight w:val="0"/>
                  <w:marTop w:val="0"/>
                  <w:marBottom w:val="0"/>
                  <w:divBdr>
                    <w:top w:val="none" w:sz="0" w:space="0" w:color="auto"/>
                    <w:left w:val="none" w:sz="0" w:space="0" w:color="auto"/>
                    <w:bottom w:val="none" w:sz="0" w:space="0" w:color="auto"/>
                    <w:right w:val="none" w:sz="0" w:space="0" w:color="auto"/>
                  </w:divBdr>
                  <w:divsChild>
                    <w:div w:id="1015499276">
                      <w:marLeft w:val="100"/>
                      <w:marRight w:val="100"/>
                      <w:marTop w:val="100"/>
                      <w:marBottom w:val="100"/>
                      <w:divBdr>
                        <w:top w:val="none" w:sz="0" w:space="0" w:color="auto"/>
                        <w:left w:val="none" w:sz="0" w:space="0" w:color="auto"/>
                        <w:bottom w:val="none" w:sz="0" w:space="0" w:color="auto"/>
                        <w:right w:val="none" w:sz="0" w:space="0" w:color="auto"/>
                      </w:divBdr>
                      <w:divsChild>
                        <w:div w:id="18154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510291">
      <w:bodyDiv w:val="1"/>
      <w:marLeft w:val="-480"/>
      <w:marRight w:val="0"/>
      <w:marTop w:val="0"/>
      <w:marBottom w:val="0"/>
      <w:divBdr>
        <w:top w:val="none" w:sz="0" w:space="0" w:color="auto"/>
        <w:left w:val="none" w:sz="0" w:space="0" w:color="auto"/>
        <w:bottom w:val="none" w:sz="0" w:space="0" w:color="auto"/>
        <w:right w:val="none" w:sz="0" w:space="0" w:color="auto"/>
      </w:divBdr>
      <w:divsChild>
        <w:div w:id="286401877">
          <w:marLeft w:val="0"/>
          <w:marRight w:val="0"/>
          <w:marTop w:val="0"/>
          <w:marBottom w:val="0"/>
          <w:divBdr>
            <w:top w:val="none" w:sz="0" w:space="0" w:color="auto"/>
            <w:left w:val="none" w:sz="0" w:space="0" w:color="auto"/>
            <w:bottom w:val="none" w:sz="0" w:space="0" w:color="auto"/>
            <w:right w:val="none" w:sz="0" w:space="0" w:color="auto"/>
          </w:divBdr>
          <w:divsChild>
            <w:div w:id="540748967">
              <w:marLeft w:val="0"/>
              <w:marRight w:val="0"/>
              <w:marTop w:val="0"/>
              <w:marBottom w:val="0"/>
              <w:divBdr>
                <w:top w:val="none" w:sz="0" w:space="0" w:color="auto"/>
                <w:left w:val="none" w:sz="0" w:space="0" w:color="auto"/>
                <w:bottom w:val="none" w:sz="0" w:space="0" w:color="auto"/>
                <w:right w:val="none" w:sz="0" w:space="0" w:color="auto"/>
              </w:divBdr>
              <w:divsChild>
                <w:div w:id="1040784580">
                  <w:marLeft w:val="0"/>
                  <w:marRight w:val="0"/>
                  <w:marTop w:val="0"/>
                  <w:marBottom w:val="240"/>
                  <w:divBdr>
                    <w:top w:val="none" w:sz="0" w:space="0" w:color="auto"/>
                    <w:left w:val="none" w:sz="0" w:space="0" w:color="auto"/>
                    <w:bottom w:val="none" w:sz="0" w:space="0" w:color="auto"/>
                    <w:right w:val="none" w:sz="0" w:space="0" w:color="auto"/>
                  </w:divBdr>
                  <w:divsChild>
                    <w:div w:id="172647149">
                      <w:marLeft w:val="0"/>
                      <w:marRight w:val="0"/>
                      <w:marTop w:val="0"/>
                      <w:marBottom w:val="0"/>
                      <w:divBdr>
                        <w:top w:val="none" w:sz="0" w:space="0" w:color="auto"/>
                        <w:left w:val="none" w:sz="0" w:space="0" w:color="auto"/>
                        <w:bottom w:val="none" w:sz="0" w:space="0" w:color="auto"/>
                        <w:right w:val="none" w:sz="0" w:space="0" w:color="auto"/>
                      </w:divBdr>
                      <w:divsChild>
                        <w:div w:id="541863346">
                          <w:marLeft w:val="0"/>
                          <w:marRight w:val="0"/>
                          <w:marTop w:val="0"/>
                          <w:marBottom w:val="240"/>
                          <w:divBdr>
                            <w:top w:val="none" w:sz="0" w:space="0" w:color="auto"/>
                            <w:left w:val="none" w:sz="0" w:space="0" w:color="auto"/>
                            <w:bottom w:val="none" w:sz="0" w:space="0" w:color="auto"/>
                            <w:right w:val="none" w:sz="0" w:space="0" w:color="auto"/>
                          </w:divBdr>
                          <w:divsChild>
                            <w:div w:id="340205651">
                              <w:marLeft w:val="0"/>
                              <w:marRight w:val="0"/>
                              <w:marTop w:val="0"/>
                              <w:marBottom w:val="0"/>
                              <w:divBdr>
                                <w:top w:val="none" w:sz="0" w:space="0" w:color="auto"/>
                                <w:left w:val="none" w:sz="0" w:space="0" w:color="auto"/>
                                <w:bottom w:val="none" w:sz="0" w:space="0" w:color="auto"/>
                                <w:right w:val="none" w:sz="0" w:space="0" w:color="auto"/>
                              </w:divBdr>
                              <w:divsChild>
                                <w:div w:id="1018389455">
                                  <w:marLeft w:val="0"/>
                                  <w:marRight w:val="0"/>
                                  <w:marTop w:val="0"/>
                                  <w:marBottom w:val="0"/>
                                  <w:divBdr>
                                    <w:top w:val="single" w:sz="18" w:space="6" w:color="E1E9EB"/>
                                    <w:left w:val="none" w:sz="0" w:space="0" w:color="auto"/>
                                    <w:bottom w:val="none" w:sz="0" w:space="0" w:color="auto"/>
                                    <w:right w:val="none" w:sz="0" w:space="0" w:color="auto"/>
                                  </w:divBdr>
                                </w:div>
                                <w:div w:id="10938670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818996">
      <w:bodyDiv w:val="1"/>
      <w:marLeft w:val="0"/>
      <w:marRight w:val="0"/>
      <w:marTop w:val="0"/>
      <w:marBottom w:val="0"/>
      <w:divBdr>
        <w:top w:val="none" w:sz="0" w:space="0" w:color="auto"/>
        <w:left w:val="none" w:sz="0" w:space="0" w:color="auto"/>
        <w:bottom w:val="none" w:sz="0" w:space="0" w:color="auto"/>
        <w:right w:val="none" w:sz="0" w:space="0" w:color="auto"/>
      </w:divBdr>
      <w:divsChild>
        <w:div w:id="1633366949">
          <w:marLeft w:val="0"/>
          <w:marRight w:val="0"/>
          <w:marTop w:val="0"/>
          <w:marBottom w:val="0"/>
          <w:divBdr>
            <w:top w:val="none" w:sz="0" w:space="0" w:color="auto"/>
            <w:left w:val="none" w:sz="0" w:space="0" w:color="auto"/>
            <w:bottom w:val="none" w:sz="0" w:space="0" w:color="auto"/>
            <w:right w:val="none" w:sz="0" w:space="0" w:color="auto"/>
          </w:divBdr>
          <w:divsChild>
            <w:div w:id="837692485">
              <w:marLeft w:val="0"/>
              <w:marRight w:val="0"/>
              <w:marTop w:val="0"/>
              <w:marBottom w:val="0"/>
              <w:divBdr>
                <w:top w:val="none" w:sz="0" w:space="0" w:color="auto"/>
                <w:left w:val="none" w:sz="0" w:space="0" w:color="auto"/>
                <w:bottom w:val="none" w:sz="0" w:space="0" w:color="auto"/>
                <w:right w:val="none" w:sz="0" w:space="0" w:color="auto"/>
              </w:divBdr>
              <w:divsChild>
                <w:div w:id="1610117966">
                  <w:marLeft w:val="0"/>
                  <w:marRight w:val="0"/>
                  <w:marTop w:val="0"/>
                  <w:marBottom w:val="0"/>
                  <w:divBdr>
                    <w:top w:val="none" w:sz="0" w:space="0" w:color="auto"/>
                    <w:left w:val="none" w:sz="0" w:space="0" w:color="auto"/>
                    <w:bottom w:val="none" w:sz="0" w:space="0" w:color="auto"/>
                    <w:right w:val="none" w:sz="0" w:space="0" w:color="auto"/>
                  </w:divBdr>
                  <w:divsChild>
                    <w:div w:id="1430664758">
                      <w:marLeft w:val="0"/>
                      <w:marRight w:val="0"/>
                      <w:marTop w:val="0"/>
                      <w:marBottom w:val="0"/>
                      <w:divBdr>
                        <w:top w:val="single" w:sz="18" w:space="0" w:color="E8E8E8"/>
                        <w:left w:val="none" w:sz="0" w:space="0" w:color="auto"/>
                        <w:bottom w:val="none" w:sz="0" w:space="0" w:color="auto"/>
                        <w:right w:val="none" w:sz="0" w:space="0" w:color="auto"/>
                      </w:divBdr>
                      <w:divsChild>
                        <w:div w:id="597910217">
                          <w:marLeft w:val="0"/>
                          <w:marRight w:val="3610"/>
                          <w:marTop w:val="0"/>
                          <w:marBottom w:val="0"/>
                          <w:divBdr>
                            <w:top w:val="none" w:sz="0" w:space="0" w:color="auto"/>
                            <w:left w:val="none" w:sz="0" w:space="0" w:color="auto"/>
                            <w:bottom w:val="none" w:sz="0" w:space="0" w:color="auto"/>
                            <w:right w:val="none" w:sz="0" w:space="0" w:color="auto"/>
                          </w:divBdr>
                          <w:divsChild>
                            <w:div w:id="1509980466">
                              <w:marLeft w:val="0"/>
                              <w:marRight w:val="0"/>
                              <w:marTop w:val="0"/>
                              <w:marBottom w:val="0"/>
                              <w:divBdr>
                                <w:top w:val="none" w:sz="0" w:space="0" w:color="auto"/>
                                <w:left w:val="none" w:sz="0" w:space="0" w:color="auto"/>
                                <w:bottom w:val="none" w:sz="0" w:space="0" w:color="auto"/>
                                <w:right w:val="none" w:sz="0" w:space="0" w:color="auto"/>
                              </w:divBdr>
                              <w:divsChild>
                                <w:div w:id="359279448">
                                  <w:marLeft w:val="0"/>
                                  <w:marRight w:val="0"/>
                                  <w:marTop w:val="0"/>
                                  <w:marBottom w:val="0"/>
                                  <w:divBdr>
                                    <w:top w:val="single" w:sz="4" w:space="0" w:color="FFFFFF"/>
                                    <w:left w:val="none" w:sz="0" w:space="0" w:color="auto"/>
                                    <w:bottom w:val="none" w:sz="0" w:space="0" w:color="auto"/>
                                    <w:right w:val="none" w:sz="0" w:space="0" w:color="auto"/>
                                  </w:divBdr>
                                  <w:divsChild>
                                    <w:div w:id="499731518">
                                      <w:marLeft w:val="0"/>
                                      <w:marRight w:val="0"/>
                                      <w:marTop w:val="0"/>
                                      <w:marBottom w:val="0"/>
                                      <w:divBdr>
                                        <w:top w:val="none" w:sz="0" w:space="0" w:color="auto"/>
                                        <w:left w:val="none" w:sz="0" w:space="0" w:color="auto"/>
                                        <w:bottom w:val="none" w:sz="0" w:space="0" w:color="auto"/>
                                        <w:right w:val="none" w:sz="0" w:space="0" w:color="auto"/>
                                      </w:divBdr>
                                      <w:divsChild>
                                        <w:div w:id="968127213">
                                          <w:marLeft w:val="0"/>
                                          <w:marRight w:val="0"/>
                                          <w:marTop w:val="0"/>
                                          <w:marBottom w:val="0"/>
                                          <w:divBdr>
                                            <w:top w:val="none" w:sz="0" w:space="0" w:color="auto"/>
                                            <w:left w:val="none" w:sz="0" w:space="0" w:color="auto"/>
                                            <w:bottom w:val="none" w:sz="0" w:space="0" w:color="auto"/>
                                            <w:right w:val="none" w:sz="0" w:space="0" w:color="auto"/>
                                          </w:divBdr>
                                          <w:divsChild>
                                            <w:div w:id="462114816">
                                              <w:marLeft w:val="0"/>
                                              <w:marRight w:val="0"/>
                                              <w:marTop w:val="0"/>
                                              <w:marBottom w:val="0"/>
                                              <w:divBdr>
                                                <w:top w:val="none" w:sz="0" w:space="0" w:color="auto"/>
                                                <w:left w:val="none" w:sz="0" w:space="0" w:color="auto"/>
                                                <w:bottom w:val="none" w:sz="0" w:space="0" w:color="auto"/>
                                                <w:right w:val="none" w:sz="0" w:space="0" w:color="auto"/>
                                              </w:divBdr>
                                              <w:divsChild>
                                                <w:div w:id="945696572">
                                                  <w:marLeft w:val="30"/>
                                                  <w:marRight w:val="50"/>
                                                  <w:marTop w:val="0"/>
                                                  <w:marBottom w:val="0"/>
                                                  <w:divBdr>
                                                    <w:top w:val="none" w:sz="0" w:space="0" w:color="auto"/>
                                                    <w:left w:val="none" w:sz="0" w:space="0" w:color="auto"/>
                                                    <w:bottom w:val="none" w:sz="0" w:space="0" w:color="auto"/>
                                                    <w:right w:val="none" w:sz="0" w:space="0" w:color="auto"/>
                                                  </w:divBdr>
                                                  <w:divsChild>
                                                    <w:div w:id="1808080893">
                                                      <w:marLeft w:val="0"/>
                                                      <w:marRight w:val="0"/>
                                                      <w:marTop w:val="0"/>
                                                      <w:marBottom w:val="0"/>
                                                      <w:divBdr>
                                                        <w:top w:val="none" w:sz="0" w:space="0" w:color="auto"/>
                                                        <w:left w:val="none" w:sz="0" w:space="0" w:color="auto"/>
                                                        <w:bottom w:val="none" w:sz="0" w:space="0" w:color="auto"/>
                                                        <w:right w:val="none" w:sz="0" w:space="0" w:color="auto"/>
                                                      </w:divBdr>
                                                      <w:divsChild>
                                                        <w:div w:id="1104227250">
                                                          <w:marLeft w:val="0"/>
                                                          <w:marRight w:val="-24000"/>
                                                          <w:marTop w:val="0"/>
                                                          <w:marBottom w:val="0"/>
                                                          <w:divBdr>
                                                            <w:top w:val="none" w:sz="0" w:space="0" w:color="auto"/>
                                                            <w:left w:val="none" w:sz="0" w:space="0" w:color="auto"/>
                                                            <w:bottom w:val="none" w:sz="0" w:space="0" w:color="auto"/>
                                                            <w:right w:val="none" w:sz="0" w:space="0" w:color="auto"/>
                                                          </w:divBdr>
                                                          <w:divsChild>
                                                            <w:div w:id="1690987105">
                                                              <w:marLeft w:val="0"/>
                                                              <w:marRight w:val="0"/>
                                                              <w:marTop w:val="0"/>
                                                              <w:marBottom w:val="0"/>
                                                              <w:divBdr>
                                                                <w:top w:val="none" w:sz="0" w:space="0" w:color="auto"/>
                                                                <w:left w:val="none" w:sz="0" w:space="0" w:color="auto"/>
                                                                <w:bottom w:val="none" w:sz="0" w:space="0" w:color="auto"/>
                                                                <w:right w:val="none" w:sz="0" w:space="0" w:color="auto"/>
                                                              </w:divBdr>
                                                              <w:divsChild>
                                                                <w:div w:id="15394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04378">
      <w:bodyDiv w:val="1"/>
      <w:marLeft w:val="0"/>
      <w:marRight w:val="0"/>
      <w:marTop w:val="0"/>
      <w:marBottom w:val="0"/>
      <w:divBdr>
        <w:top w:val="none" w:sz="0" w:space="0" w:color="auto"/>
        <w:left w:val="none" w:sz="0" w:space="0" w:color="auto"/>
        <w:bottom w:val="none" w:sz="0" w:space="0" w:color="auto"/>
        <w:right w:val="none" w:sz="0" w:space="0" w:color="auto"/>
      </w:divBdr>
      <w:divsChild>
        <w:div w:id="1275790245">
          <w:marLeft w:val="0"/>
          <w:marRight w:val="0"/>
          <w:marTop w:val="0"/>
          <w:marBottom w:val="0"/>
          <w:divBdr>
            <w:top w:val="none" w:sz="0" w:space="0" w:color="auto"/>
            <w:left w:val="none" w:sz="0" w:space="0" w:color="auto"/>
            <w:bottom w:val="none" w:sz="0" w:space="0" w:color="auto"/>
            <w:right w:val="none" w:sz="0" w:space="0" w:color="auto"/>
          </w:divBdr>
          <w:divsChild>
            <w:div w:id="1191799020">
              <w:marLeft w:val="0"/>
              <w:marRight w:val="0"/>
              <w:marTop w:val="0"/>
              <w:marBottom w:val="0"/>
              <w:divBdr>
                <w:top w:val="none" w:sz="0" w:space="0" w:color="auto"/>
                <w:left w:val="none" w:sz="0" w:space="0" w:color="auto"/>
                <w:bottom w:val="none" w:sz="0" w:space="0" w:color="auto"/>
                <w:right w:val="none" w:sz="0" w:space="0" w:color="auto"/>
              </w:divBdr>
              <w:divsChild>
                <w:div w:id="455491600">
                  <w:marLeft w:val="0"/>
                  <w:marRight w:val="0"/>
                  <w:marTop w:val="0"/>
                  <w:marBottom w:val="0"/>
                  <w:divBdr>
                    <w:top w:val="none" w:sz="0" w:space="0" w:color="auto"/>
                    <w:left w:val="none" w:sz="0" w:space="0" w:color="auto"/>
                    <w:bottom w:val="none" w:sz="0" w:space="0" w:color="auto"/>
                    <w:right w:val="none" w:sz="0" w:space="0" w:color="auto"/>
                  </w:divBdr>
                  <w:divsChild>
                    <w:div w:id="390428961">
                      <w:marLeft w:val="0"/>
                      <w:marRight w:val="0"/>
                      <w:marTop w:val="0"/>
                      <w:marBottom w:val="0"/>
                      <w:divBdr>
                        <w:top w:val="single" w:sz="18" w:space="0" w:color="E8E8E8"/>
                        <w:left w:val="none" w:sz="0" w:space="0" w:color="auto"/>
                        <w:bottom w:val="none" w:sz="0" w:space="0" w:color="auto"/>
                        <w:right w:val="none" w:sz="0" w:space="0" w:color="auto"/>
                      </w:divBdr>
                      <w:divsChild>
                        <w:div w:id="285821354">
                          <w:marLeft w:val="0"/>
                          <w:marRight w:val="3610"/>
                          <w:marTop w:val="0"/>
                          <w:marBottom w:val="0"/>
                          <w:divBdr>
                            <w:top w:val="none" w:sz="0" w:space="0" w:color="auto"/>
                            <w:left w:val="none" w:sz="0" w:space="0" w:color="auto"/>
                            <w:bottom w:val="none" w:sz="0" w:space="0" w:color="auto"/>
                            <w:right w:val="none" w:sz="0" w:space="0" w:color="auto"/>
                          </w:divBdr>
                          <w:divsChild>
                            <w:div w:id="970014488">
                              <w:marLeft w:val="0"/>
                              <w:marRight w:val="0"/>
                              <w:marTop w:val="0"/>
                              <w:marBottom w:val="0"/>
                              <w:divBdr>
                                <w:top w:val="none" w:sz="0" w:space="0" w:color="auto"/>
                                <w:left w:val="none" w:sz="0" w:space="0" w:color="auto"/>
                                <w:bottom w:val="none" w:sz="0" w:space="0" w:color="auto"/>
                                <w:right w:val="none" w:sz="0" w:space="0" w:color="auto"/>
                              </w:divBdr>
                              <w:divsChild>
                                <w:div w:id="1591962543">
                                  <w:marLeft w:val="0"/>
                                  <w:marRight w:val="0"/>
                                  <w:marTop w:val="0"/>
                                  <w:marBottom w:val="0"/>
                                  <w:divBdr>
                                    <w:top w:val="single" w:sz="4" w:space="0" w:color="FFFFFF"/>
                                    <w:left w:val="none" w:sz="0" w:space="0" w:color="auto"/>
                                    <w:bottom w:val="none" w:sz="0" w:space="0" w:color="auto"/>
                                    <w:right w:val="none" w:sz="0" w:space="0" w:color="auto"/>
                                  </w:divBdr>
                                  <w:divsChild>
                                    <w:div w:id="2105226763">
                                      <w:marLeft w:val="0"/>
                                      <w:marRight w:val="0"/>
                                      <w:marTop w:val="0"/>
                                      <w:marBottom w:val="0"/>
                                      <w:divBdr>
                                        <w:top w:val="none" w:sz="0" w:space="0" w:color="auto"/>
                                        <w:left w:val="none" w:sz="0" w:space="0" w:color="auto"/>
                                        <w:bottom w:val="none" w:sz="0" w:space="0" w:color="auto"/>
                                        <w:right w:val="none" w:sz="0" w:space="0" w:color="auto"/>
                                      </w:divBdr>
                                      <w:divsChild>
                                        <w:div w:id="202403534">
                                          <w:marLeft w:val="0"/>
                                          <w:marRight w:val="0"/>
                                          <w:marTop w:val="0"/>
                                          <w:marBottom w:val="0"/>
                                          <w:divBdr>
                                            <w:top w:val="none" w:sz="0" w:space="0" w:color="auto"/>
                                            <w:left w:val="none" w:sz="0" w:space="0" w:color="auto"/>
                                            <w:bottom w:val="none" w:sz="0" w:space="0" w:color="auto"/>
                                            <w:right w:val="none" w:sz="0" w:space="0" w:color="auto"/>
                                          </w:divBdr>
                                          <w:divsChild>
                                            <w:div w:id="376586221">
                                              <w:marLeft w:val="0"/>
                                              <w:marRight w:val="0"/>
                                              <w:marTop w:val="0"/>
                                              <w:marBottom w:val="0"/>
                                              <w:divBdr>
                                                <w:top w:val="none" w:sz="0" w:space="0" w:color="auto"/>
                                                <w:left w:val="none" w:sz="0" w:space="0" w:color="auto"/>
                                                <w:bottom w:val="none" w:sz="0" w:space="0" w:color="auto"/>
                                                <w:right w:val="none" w:sz="0" w:space="0" w:color="auto"/>
                                              </w:divBdr>
                                              <w:divsChild>
                                                <w:div w:id="145052835">
                                                  <w:marLeft w:val="30"/>
                                                  <w:marRight w:val="50"/>
                                                  <w:marTop w:val="0"/>
                                                  <w:marBottom w:val="0"/>
                                                  <w:divBdr>
                                                    <w:top w:val="none" w:sz="0" w:space="0" w:color="auto"/>
                                                    <w:left w:val="none" w:sz="0" w:space="0" w:color="auto"/>
                                                    <w:bottom w:val="none" w:sz="0" w:space="0" w:color="auto"/>
                                                    <w:right w:val="none" w:sz="0" w:space="0" w:color="auto"/>
                                                  </w:divBdr>
                                                  <w:divsChild>
                                                    <w:div w:id="1240559167">
                                                      <w:marLeft w:val="0"/>
                                                      <w:marRight w:val="0"/>
                                                      <w:marTop w:val="0"/>
                                                      <w:marBottom w:val="0"/>
                                                      <w:divBdr>
                                                        <w:top w:val="none" w:sz="0" w:space="0" w:color="auto"/>
                                                        <w:left w:val="none" w:sz="0" w:space="0" w:color="auto"/>
                                                        <w:bottom w:val="none" w:sz="0" w:space="0" w:color="auto"/>
                                                        <w:right w:val="none" w:sz="0" w:space="0" w:color="auto"/>
                                                      </w:divBdr>
                                                      <w:divsChild>
                                                        <w:div w:id="66274017">
                                                          <w:marLeft w:val="0"/>
                                                          <w:marRight w:val="-24000"/>
                                                          <w:marTop w:val="0"/>
                                                          <w:marBottom w:val="0"/>
                                                          <w:divBdr>
                                                            <w:top w:val="none" w:sz="0" w:space="0" w:color="auto"/>
                                                            <w:left w:val="none" w:sz="0" w:space="0" w:color="auto"/>
                                                            <w:bottom w:val="none" w:sz="0" w:space="0" w:color="auto"/>
                                                            <w:right w:val="none" w:sz="0" w:space="0" w:color="auto"/>
                                                          </w:divBdr>
                                                          <w:divsChild>
                                                            <w:div w:id="1523012620">
                                                              <w:marLeft w:val="0"/>
                                                              <w:marRight w:val="0"/>
                                                              <w:marTop w:val="0"/>
                                                              <w:marBottom w:val="0"/>
                                                              <w:divBdr>
                                                                <w:top w:val="none" w:sz="0" w:space="0" w:color="auto"/>
                                                                <w:left w:val="none" w:sz="0" w:space="0" w:color="auto"/>
                                                                <w:bottom w:val="none" w:sz="0" w:space="0" w:color="auto"/>
                                                                <w:right w:val="none" w:sz="0" w:space="0" w:color="auto"/>
                                                              </w:divBdr>
                                                              <w:divsChild>
                                                                <w:div w:id="8371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97059">
      <w:bodyDiv w:val="1"/>
      <w:marLeft w:val="0"/>
      <w:marRight w:val="0"/>
      <w:marTop w:val="0"/>
      <w:marBottom w:val="0"/>
      <w:divBdr>
        <w:top w:val="none" w:sz="0" w:space="0" w:color="auto"/>
        <w:left w:val="none" w:sz="0" w:space="0" w:color="auto"/>
        <w:bottom w:val="none" w:sz="0" w:space="0" w:color="auto"/>
        <w:right w:val="none" w:sz="0" w:space="0" w:color="auto"/>
      </w:divBdr>
      <w:divsChild>
        <w:div w:id="2046100907">
          <w:marLeft w:val="0"/>
          <w:marRight w:val="0"/>
          <w:marTop w:val="0"/>
          <w:marBottom w:val="0"/>
          <w:divBdr>
            <w:top w:val="none" w:sz="0" w:space="0" w:color="auto"/>
            <w:left w:val="none" w:sz="0" w:space="0" w:color="auto"/>
            <w:bottom w:val="none" w:sz="0" w:space="0" w:color="auto"/>
            <w:right w:val="none" w:sz="0" w:space="0" w:color="auto"/>
          </w:divBdr>
          <w:divsChild>
            <w:div w:id="77606281">
              <w:marLeft w:val="0"/>
              <w:marRight w:val="0"/>
              <w:marTop w:val="0"/>
              <w:marBottom w:val="0"/>
              <w:divBdr>
                <w:top w:val="none" w:sz="0" w:space="0" w:color="auto"/>
                <w:left w:val="none" w:sz="0" w:space="0" w:color="auto"/>
                <w:bottom w:val="none" w:sz="0" w:space="0" w:color="auto"/>
                <w:right w:val="none" w:sz="0" w:space="0" w:color="auto"/>
              </w:divBdr>
              <w:divsChild>
                <w:div w:id="480193012">
                  <w:marLeft w:val="0"/>
                  <w:marRight w:val="0"/>
                  <w:marTop w:val="0"/>
                  <w:marBottom w:val="0"/>
                  <w:divBdr>
                    <w:top w:val="none" w:sz="0" w:space="0" w:color="auto"/>
                    <w:left w:val="none" w:sz="0" w:space="0" w:color="auto"/>
                    <w:bottom w:val="none" w:sz="0" w:space="0" w:color="auto"/>
                    <w:right w:val="none" w:sz="0" w:space="0" w:color="auto"/>
                  </w:divBdr>
                  <w:divsChild>
                    <w:div w:id="731388981">
                      <w:marLeft w:val="0"/>
                      <w:marRight w:val="0"/>
                      <w:marTop w:val="0"/>
                      <w:marBottom w:val="0"/>
                      <w:divBdr>
                        <w:top w:val="single" w:sz="18" w:space="0" w:color="E8E8E8"/>
                        <w:left w:val="none" w:sz="0" w:space="0" w:color="auto"/>
                        <w:bottom w:val="none" w:sz="0" w:space="0" w:color="auto"/>
                        <w:right w:val="none" w:sz="0" w:space="0" w:color="auto"/>
                      </w:divBdr>
                      <w:divsChild>
                        <w:div w:id="99377717">
                          <w:marLeft w:val="0"/>
                          <w:marRight w:val="3610"/>
                          <w:marTop w:val="0"/>
                          <w:marBottom w:val="0"/>
                          <w:divBdr>
                            <w:top w:val="none" w:sz="0" w:space="0" w:color="auto"/>
                            <w:left w:val="none" w:sz="0" w:space="0" w:color="auto"/>
                            <w:bottom w:val="none" w:sz="0" w:space="0" w:color="auto"/>
                            <w:right w:val="none" w:sz="0" w:space="0" w:color="auto"/>
                          </w:divBdr>
                          <w:divsChild>
                            <w:div w:id="1385176159">
                              <w:marLeft w:val="0"/>
                              <w:marRight w:val="0"/>
                              <w:marTop w:val="0"/>
                              <w:marBottom w:val="0"/>
                              <w:divBdr>
                                <w:top w:val="none" w:sz="0" w:space="0" w:color="auto"/>
                                <w:left w:val="none" w:sz="0" w:space="0" w:color="auto"/>
                                <w:bottom w:val="none" w:sz="0" w:space="0" w:color="auto"/>
                                <w:right w:val="none" w:sz="0" w:space="0" w:color="auto"/>
                              </w:divBdr>
                              <w:divsChild>
                                <w:div w:id="1213418627">
                                  <w:marLeft w:val="0"/>
                                  <w:marRight w:val="0"/>
                                  <w:marTop w:val="0"/>
                                  <w:marBottom w:val="0"/>
                                  <w:divBdr>
                                    <w:top w:val="single" w:sz="4" w:space="0" w:color="FFFFFF"/>
                                    <w:left w:val="none" w:sz="0" w:space="0" w:color="auto"/>
                                    <w:bottom w:val="none" w:sz="0" w:space="0" w:color="auto"/>
                                    <w:right w:val="none" w:sz="0" w:space="0" w:color="auto"/>
                                  </w:divBdr>
                                  <w:divsChild>
                                    <w:div w:id="1209562702">
                                      <w:marLeft w:val="0"/>
                                      <w:marRight w:val="0"/>
                                      <w:marTop w:val="0"/>
                                      <w:marBottom w:val="0"/>
                                      <w:divBdr>
                                        <w:top w:val="none" w:sz="0" w:space="0" w:color="auto"/>
                                        <w:left w:val="none" w:sz="0" w:space="0" w:color="auto"/>
                                        <w:bottom w:val="none" w:sz="0" w:space="0" w:color="auto"/>
                                        <w:right w:val="none" w:sz="0" w:space="0" w:color="auto"/>
                                      </w:divBdr>
                                      <w:divsChild>
                                        <w:div w:id="2090690239">
                                          <w:marLeft w:val="0"/>
                                          <w:marRight w:val="0"/>
                                          <w:marTop w:val="0"/>
                                          <w:marBottom w:val="0"/>
                                          <w:divBdr>
                                            <w:top w:val="none" w:sz="0" w:space="0" w:color="auto"/>
                                            <w:left w:val="none" w:sz="0" w:space="0" w:color="auto"/>
                                            <w:bottom w:val="none" w:sz="0" w:space="0" w:color="auto"/>
                                            <w:right w:val="none" w:sz="0" w:space="0" w:color="auto"/>
                                          </w:divBdr>
                                          <w:divsChild>
                                            <w:div w:id="1839418036">
                                              <w:marLeft w:val="0"/>
                                              <w:marRight w:val="0"/>
                                              <w:marTop w:val="0"/>
                                              <w:marBottom w:val="0"/>
                                              <w:divBdr>
                                                <w:top w:val="none" w:sz="0" w:space="0" w:color="auto"/>
                                                <w:left w:val="none" w:sz="0" w:space="0" w:color="auto"/>
                                                <w:bottom w:val="none" w:sz="0" w:space="0" w:color="auto"/>
                                                <w:right w:val="none" w:sz="0" w:space="0" w:color="auto"/>
                                              </w:divBdr>
                                              <w:divsChild>
                                                <w:div w:id="1460492734">
                                                  <w:marLeft w:val="30"/>
                                                  <w:marRight w:val="50"/>
                                                  <w:marTop w:val="0"/>
                                                  <w:marBottom w:val="0"/>
                                                  <w:divBdr>
                                                    <w:top w:val="none" w:sz="0" w:space="0" w:color="auto"/>
                                                    <w:left w:val="none" w:sz="0" w:space="0" w:color="auto"/>
                                                    <w:bottom w:val="none" w:sz="0" w:space="0" w:color="auto"/>
                                                    <w:right w:val="none" w:sz="0" w:space="0" w:color="auto"/>
                                                  </w:divBdr>
                                                  <w:divsChild>
                                                    <w:div w:id="150218677">
                                                      <w:marLeft w:val="0"/>
                                                      <w:marRight w:val="0"/>
                                                      <w:marTop w:val="0"/>
                                                      <w:marBottom w:val="0"/>
                                                      <w:divBdr>
                                                        <w:top w:val="none" w:sz="0" w:space="0" w:color="auto"/>
                                                        <w:left w:val="none" w:sz="0" w:space="0" w:color="auto"/>
                                                        <w:bottom w:val="none" w:sz="0" w:space="0" w:color="auto"/>
                                                        <w:right w:val="none" w:sz="0" w:space="0" w:color="auto"/>
                                                      </w:divBdr>
                                                      <w:divsChild>
                                                        <w:div w:id="1263339013">
                                                          <w:marLeft w:val="0"/>
                                                          <w:marRight w:val="-24000"/>
                                                          <w:marTop w:val="0"/>
                                                          <w:marBottom w:val="0"/>
                                                          <w:divBdr>
                                                            <w:top w:val="none" w:sz="0" w:space="0" w:color="auto"/>
                                                            <w:left w:val="none" w:sz="0" w:space="0" w:color="auto"/>
                                                            <w:bottom w:val="none" w:sz="0" w:space="0" w:color="auto"/>
                                                            <w:right w:val="none" w:sz="0" w:space="0" w:color="auto"/>
                                                          </w:divBdr>
                                                          <w:divsChild>
                                                            <w:div w:id="1100416980">
                                                              <w:marLeft w:val="0"/>
                                                              <w:marRight w:val="0"/>
                                                              <w:marTop w:val="0"/>
                                                              <w:marBottom w:val="0"/>
                                                              <w:divBdr>
                                                                <w:top w:val="none" w:sz="0" w:space="0" w:color="auto"/>
                                                                <w:left w:val="none" w:sz="0" w:space="0" w:color="auto"/>
                                                                <w:bottom w:val="none" w:sz="0" w:space="0" w:color="auto"/>
                                                                <w:right w:val="none" w:sz="0" w:space="0" w:color="auto"/>
                                                              </w:divBdr>
                                                              <w:divsChild>
                                                                <w:div w:id="5832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5936416">
      <w:bodyDiv w:val="1"/>
      <w:marLeft w:val="0"/>
      <w:marRight w:val="0"/>
      <w:marTop w:val="0"/>
      <w:marBottom w:val="0"/>
      <w:divBdr>
        <w:top w:val="none" w:sz="0" w:space="0" w:color="auto"/>
        <w:left w:val="none" w:sz="0" w:space="0" w:color="auto"/>
        <w:bottom w:val="none" w:sz="0" w:space="0" w:color="auto"/>
        <w:right w:val="none" w:sz="0" w:space="0" w:color="auto"/>
      </w:divBdr>
      <w:divsChild>
        <w:div w:id="897670150">
          <w:marLeft w:val="0"/>
          <w:marRight w:val="0"/>
          <w:marTop w:val="0"/>
          <w:marBottom w:val="0"/>
          <w:divBdr>
            <w:top w:val="none" w:sz="0" w:space="0" w:color="auto"/>
            <w:left w:val="none" w:sz="0" w:space="0" w:color="auto"/>
            <w:bottom w:val="none" w:sz="0" w:space="0" w:color="auto"/>
            <w:right w:val="none" w:sz="0" w:space="0" w:color="auto"/>
          </w:divBdr>
          <w:divsChild>
            <w:div w:id="1948123778">
              <w:marLeft w:val="0"/>
              <w:marRight w:val="0"/>
              <w:marTop w:val="0"/>
              <w:marBottom w:val="0"/>
              <w:divBdr>
                <w:top w:val="none" w:sz="0" w:space="0" w:color="auto"/>
                <w:left w:val="none" w:sz="0" w:space="0" w:color="auto"/>
                <w:bottom w:val="none" w:sz="0" w:space="0" w:color="auto"/>
                <w:right w:val="none" w:sz="0" w:space="0" w:color="auto"/>
              </w:divBdr>
            </w:div>
          </w:divsChild>
        </w:div>
        <w:div w:id="2086874963">
          <w:marLeft w:val="0"/>
          <w:marRight w:val="0"/>
          <w:marTop w:val="0"/>
          <w:marBottom w:val="0"/>
          <w:divBdr>
            <w:top w:val="none" w:sz="0" w:space="0" w:color="auto"/>
            <w:left w:val="none" w:sz="0" w:space="0" w:color="auto"/>
            <w:bottom w:val="none" w:sz="0" w:space="0" w:color="auto"/>
            <w:right w:val="none" w:sz="0" w:space="0" w:color="auto"/>
          </w:divBdr>
        </w:div>
        <w:div w:id="25744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BC3C-B57E-4B45-B888-F240266F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8847</Words>
  <Characters>50432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59161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Ball</dc:creator>
  <cp:lastModifiedBy>Peter Ball</cp:lastModifiedBy>
  <cp:revision>2</cp:revision>
  <cp:lastPrinted>2011-07-14T10:56:00Z</cp:lastPrinted>
  <dcterms:created xsi:type="dcterms:W3CDTF">2012-11-19T09:04:00Z</dcterms:created>
  <dcterms:modified xsi:type="dcterms:W3CDTF">2012-11-19T09:04:00Z</dcterms:modified>
</cp:coreProperties>
</file>