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56" w:rsidRDefault="00407490">
      <w:pPr>
        <w:rPr>
          <w:b/>
        </w:rPr>
      </w:pPr>
      <w:r>
        <w:rPr>
          <w:b/>
        </w:rPr>
        <w:t>Revenge and Reconciliation in Early Modern Italy</w:t>
      </w:r>
      <w:r w:rsidR="00074092" w:rsidRPr="00074092">
        <w:rPr>
          <w:rStyle w:val="FootnoteReference"/>
          <w:b/>
        </w:rPr>
        <w:footnoteReference w:customMarkFollows="1" w:id="1"/>
        <w:sym w:font="Symbol" w:char="F02A"/>
      </w:r>
    </w:p>
    <w:p w:rsidR="00407490" w:rsidRDefault="00407490">
      <w:pPr>
        <w:rPr>
          <w:b/>
        </w:rPr>
      </w:pPr>
    </w:p>
    <w:p w:rsidR="00AF2856" w:rsidRDefault="00AF2856">
      <w:pPr>
        <w:rPr>
          <w:b/>
        </w:rPr>
      </w:pPr>
    </w:p>
    <w:p w:rsidR="00737817" w:rsidRDefault="00737817">
      <w:pPr>
        <w:rPr>
          <w:b/>
        </w:rPr>
      </w:pPr>
    </w:p>
    <w:p w:rsidR="00503DDD" w:rsidRDefault="008D5D79" w:rsidP="005F16AD">
      <w:pPr>
        <w:spacing w:line="480" w:lineRule="auto"/>
        <w:ind w:left="567" w:right="1418"/>
        <w:jc w:val="both"/>
      </w:pPr>
      <w:r w:rsidRPr="008D5D79">
        <w:t xml:space="preserve">We see </w:t>
      </w:r>
      <w:r>
        <w:t xml:space="preserve">that many books in other languages attribute the blemish of revenge as a characteristic </w:t>
      </w:r>
      <w:r w:rsidR="00394BE6">
        <w:t>almost p</w:t>
      </w:r>
      <w:r w:rsidR="00F30D02">
        <w:t>eculi</w:t>
      </w:r>
      <w:r w:rsidR="00394BE6">
        <w:t>ar</w:t>
      </w:r>
      <w:r>
        <w:t xml:space="preserve"> to us. We can say that this quality does not fall from the sky, or is produced by the climate</w:t>
      </w:r>
      <w:r w:rsidR="0071799C">
        <w:t>…</w:t>
      </w:r>
      <w:r w:rsidR="005077A8">
        <w:t xml:space="preserve">It is </w:t>
      </w:r>
      <w:r w:rsidR="0071799C">
        <w:t xml:space="preserve">caused </w:t>
      </w:r>
      <w:r w:rsidR="005077A8">
        <w:t>by</w:t>
      </w:r>
      <w:bookmarkStart w:id="0" w:name="_GoBack"/>
      <w:bookmarkEnd w:id="0"/>
      <w:r w:rsidR="005077A8">
        <w:t xml:space="preserve"> only one</w:t>
      </w:r>
      <w:r w:rsidR="00544A5F">
        <w:t xml:space="preserve"> institution</w:t>
      </w:r>
      <w:r w:rsidR="005077A8">
        <w:t>; that which has been formed by</w:t>
      </w:r>
      <w:r w:rsidR="00544A5F">
        <w:t xml:space="preserve"> books about chivalry.</w:t>
      </w:r>
      <w:r w:rsidR="00544A5F">
        <w:rPr>
          <w:rStyle w:val="EndnoteReference"/>
        </w:rPr>
        <w:endnoteReference w:id="1"/>
      </w:r>
    </w:p>
    <w:p w:rsidR="0071799C" w:rsidRDefault="0071799C" w:rsidP="005E1F2B"/>
    <w:p w:rsidR="0071799C" w:rsidRPr="008D5D79" w:rsidRDefault="0071799C" w:rsidP="00503DDD">
      <w:pPr>
        <w:ind w:left="567" w:right="1415"/>
        <w:jc w:val="both"/>
      </w:pPr>
    </w:p>
    <w:p w:rsidR="004E6F4C" w:rsidRDefault="00503DDD" w:rsidP="00E038EF">
      <w:pPr>
        <w:spacing w:line="480" w:lineRule="auto"/>
        <w:ind w:right="-2"/>
      </w:pPr>
      <w:r w:rsidRPr="00503DDD">
        <w:t xml:space="preserve">The </w:t>
      </w:r>
      <w:r w:rsidR="00B22215">
        <w:t>Italia</w:t>
      </w:r>
      <w:r w:rsidR="00F30D02">
        <w:t xml:space="preserve">n predilection for revenge is </w:t>
      </w:r>
      <w:r w:rsidR="00B22215">
        <w:t>stere</w:t>
      </w:r>
      <w:r w:rsidR="00F30D02">
        <w:t>otypical</w:t>
      </w:r>
      <w:r w:rsidR="005E1F2B">
        <w:t xml:space="preserve"> </w:t>
      </w:r>
      <w:r w:rsidR="00B22215">
        <w:t xml:space="preserve">and these words, written by </w:t>
      </w:r>
      <w:r w:rsidR="00B67E7B">
        <w:t>Scipione Maffei in 1710</w:t>
      </w:r>
      <w:r w:rsidR="002E1515">
        <w:t xml:space="preserve">, demonstrate that it is a </w:t>
      </w:r>
      <w:r w:rsidR="008F7EB9">
        <w:t>stereotype</w:t>
      </w:r>
      <w:r w:rsidR="002E1515">
        <w:t xml:space="preserve"> with a</w:t>
      </w:r>
      <w:r w:rsidR="008F7EB9">
        <w:t xml:space="preserve"> </w:t>
      </w:r>
      <w:r w:rsidR="00B22215">
        <w:t xml:space="preserve">long history. </w:t>
      </w:r>
      <w:r w:rsidR="00D37FFD">
        <w:t xml:space="preserve">At first glance, </w:t>
      </w:r>
      <w:r w:rsidR="00B22215">
        <w:t>Maffei’s</w:t>
      </w:r>
      <w:r w:rsidR="00515530">
        <w:t xml:space="preserve"> </w:t>
      </w:r>
      <w:r w:rsidR="00515530" w:rsidRPr="00E038EF">
        <w:rPr>
          <w:i/>
          <w:iCs/>
          <w:color w:val="000000"/>
          <w:szCs w:val="24"/>
          <w:lang w:eastAsia="en-GB"/>
        </w:rPr>
        <w:t>Della scienza chiamata cavalleresca</w:t>
      </w:r>
      <w:r w:rsidR="00515530" w:rsidRPr="00E038EF">
        <w:rPr>
          <w:iCs/>
          <w:color w:val="000000"/>
          <w:szCs w:val="24"/>
          <w:lang w:eastAsia="en-GB"/>
        </w:rPr>
        <w:t xml:space="preserve"> </w:t>
      </w:r>
      <w:r w:rsidR="00515530">
        <w:t xml:space="preserve">is </w:t>
      </w:r>
      <w:r w:rsidR="00B33754">
        <w:t>an an</w:t>
      </w:r>
      <w:r w:rsidR="008F7EB9">
        <w:t>ti-duelling treatise which fits into the model</w:t>
      </w:r>
      <w:r w:rsidR="00B33754">
        <w:t xml:space="preserve"> of </w:t>
      </w:r>
      <w:r w:rsidR="0089648F">
        <w:t>the Counter-Reformation assault on the v</w:t>
      </w:r>
      <w:r w:rsidR="00B22215">
        <w:t xml:space="preserve">anity of the honour code, the origins of which </w:t>
      </w:r>
      <w:r w:rsidR="0089648F">
        <w:t>can be traced back to the condemnation of duelling and vengeance in the 25</w:t>
      </w:r>
      <w:r w:rsidR="0089648F" w:rsidRPr="00E038EF">
        <w:rPr>
          <w:vertAlign w:val="superscript"/>
        </w:rPr>
        <w:t>th</w:t>
      </w:r>
      <w:r w:rsidR="0089648F">
        <w:t xml:space="preserve"> session of the Council of Trent and the outlawing of honour duels by </w:t>
      </w:r>
      <w:r w:rsidR="00D37FFD">
        <w:t xml:space="preserve">Pope </w:t>
      </w:r>
      <w:r w:rsidR="0089648F">
        <w:t>Clement VII in 1592.</w:t>
      </w:r>
      <w:r w:rsidR="00EC3BAB">
        <w:rPr>
          <w:rStyle w:val="EndnoteReference"/>
        </w:rPr>
        <w:endnoteReference w:id="2"/>
      </w:r>
      <w:r w:rsidR="0089648F">
        <w:t xml:space="preserve"> </w:t>
      </w:r>
      <w:r w:rsidR="00454F87">
        <w:t>Closer reading suggests</w:t>
      </w:r>
      <w:r w:rsidR="00EB3860">
        <w:t xml:space="preserve"> </w:t>
      </w:r>
      <w:r w:rsidR="00454F87">
        <w:t>this</w:t>
      </w:r>
      <w:r w:rsidR="00D37FFD">
        <w:t xml:space="preserve"> </w:t>
      </w:r>
      <w:r w:rsidR="00EB3860">
        <w:t>to be a superficial judgement</w:t>
      </w:r>
      <w:r w:rsidR="00D37FFD">
        <w:t>. A</w:t>
      </w:r>
      <w:r w:rsidR="0089648F">
        <w:t xml:space="preserve">lthough Maffei dedicated his treatise to </w:t>
      </w:r>
      <w:r w:rsidR="00D37FFD">
        <w:t xml:space="preserve">Pope </w:t>
      </w:r>
      <w:r w:rsidR="0089648F">
        <w:t>Clement XI</w:t>
      </w:r>
      <w:r w:rsidR="00B22215">
        <w:t xml:space="preserve">, </w:t>
      </w:r>
      <w:r w:rsidR="007A46E2">
        <w:t>his</w:t>
      </w:r>
      <w:r w:rsidR="00B22215">
        <w:t xml:space="preserve"> intention was not pious moralising: i</w:t>
      </w:r>
      <w:r w:rsidR="00743061">
        <w:t xml:space="preserve">n more than 400 pages of text he makes </w:t>
      </w:r>
      <w:r w:rsidR="0077208E">
        <w:t xml:space="preserve">little </w:t>
      </w:r>
      <w:r w:rsidR="00743061">
        <w:t>reference to Christian teaching</w:t>
      </w:r>
      <w:r w:rsidR="00B22215">
        <w:t xml:space="preserve">, </w:t>
      </w:r>
      <w:proofErr w:type="gramStart"/>
      <w:r w:rsidR="00B22215">
        <w:t>the</w:t>
      </w:r>
      <w:proofErr w:type="gramEnd"/>
      <w:r w:rsidR="00B22215">
        <w:t xml:space="preserve"> institutions of the Church and its councils</w:t>
      </w:r>
      <w:r w:rsidR="00743061">
        <w:t>; there</w:t>
      </w:r>
      <w:r w:rsidR="00B22215">
        <w:t xml:space="preserve"> are few Biblical references and no exegesis </w:t>
      </w:r>
      <w:r w:rsidR="00743061">
        <w:t xml:space="preserve">on </w:t>
      </w:r>
      <w:r w:rsidR="00B73BFC">
        <w:t xml:space="preserve">the Gospel </w:t>
      </w:r>
      <w:r w:rsidR="000F1765">
        <w:t xml:space="preserve">teaching on </w:t>
      </w:r>
      <w:r w:rsidR="00743061">
        <w:t xml:space="preserve">good neighbourliness. </w:t>
      </w:r>
      <w:r w:rsidR="004E6F4C">
        <w:t xml:space="preserve">As a progenitor of the Catholic Enlightenment, </w:t>
      </w:r>
      <w:r w:rsidR="00B22215">
        <w:t>Maffei was more</w:t>
      </w:r>
      <w:r w:rsidR="004E6F4C">
        <w:t xml:space="preserve"> concerned to demonstr</w:t>
      </w:r>
      <w:r w:rsidR="00E038EF">
        <w:t xml:space="preserve">ate the superiority of </w:t>
      </w:r>
      <w:r w:rsidR="00263476">
        <w:t>reason</w:t>
      </w:r>
      <w:r w:rsidR="000801F2">
        <w:t xml:space="preserve"> </w:t>
      </w:r>
      <w:r w:rsidR="00E038EF">
        <w:t>over</w:t>
      </w:r>
      <w:r w:rsidR="004E6F4C">
        <w:t xml:space="preserve"> </w:t>
      </w:r>
      <w:r w:rsidR="000801F2">
        <w:t xml:space="preserve">mere </w:t>
      </w:r>
      <w:r w:rsidR="004E6F4C">
        <w:t>custom.</w:t>
      </w:r>
      <w:r w:rsidR="00D9079C">
        <w:rPr>
          <w:rStyle w:val="EndnoteReference"/>
        </w:rPr>
        <w:endnoteReference w:id="3"/>
      </w:r>
      <w:r w:rsidR="004E6F4C">
        <w:t xml:space="preserve"> His method was ethnographic and historical: he compared Italians with other peoples, their laws, customs and histories, and in </w:t>
      </w:r>
      <w:r w:rsidR="00E038EF">
        <w:t xml:space="preserve">most </w:t>
      </w:r>
      <w:r w:rsidR="004E6F4C">
        <w:t xml:space="preserve">respects </w:t>
      </w:r>
      <w:r w:rsidR="00E038EF">
        <w:t>he found</w:t>
      </w:r>
      <w:r w:rsidR="004E6F4C">
        <w:t xml:space="preserve"> </w:t>
      </w:r>
      <w:r w:rsidR="00E038EF">
        <w:t xml:space="preserve">Italy and its </w:t>
      </w:r>
      <w:r w:rsidR="004E6F4C">
        <w:t>gentlemen wanting.</w:t>
      </w:r>
    </w:p>
    <w:p w:rsidR="008060A6" w:rsidRDefault="00C10564" w:rsidP="00E038EF">
      <w:pPr>
        <w:spacing w:line="480" w:lineRule="auto"/>
        <w:ind w:right="-2"/>
      </w:pPr>
      <w:r>
        <w:tab/>
        <w:t xml:space="preserve">Maffei </w:t>
      </w:r>
      <w:r w:rsidR="007A46E2">
        <w:t xml:space="preserve">sought to establish that the obsession </w:t>
      </w:r>
      <w:r w:rsidR="008060A6">
        <w:t xml:space="preserve">with revenge </w:t>
      </w:r>
      <w:r w:rsidR="007A46E2">
        <w:t>w</w:t>
      </w:r>
      <w:r w:rsidR="008F32EC">
        <w:t xml:space="preserve">as </w:t>
      </w:r>
      <w:r w:rsidR="007A46E2">
        <w:t>a p</w:t>
      </w:r>
      <w:r w:rsidR="008060A6">
        <w:t>eculiar</w:t>
      </w:r>
      <w:r w:rsidR="007A46E2">
        <w:t>ly</w:t>
      </w:r>
      <w:r w:rsidR="008F32EC">
        <w:t xml:space="preserve"> </w:t>
      </w:r>
      <w:r w:rsidR="007A46E2">
        <w:t>Italian phenomenon</w:t>
      </w:r>
      <w:r w:rsidR="008060A6">
        <w:t>. He demolished the argument that the honour code can be traced to the Ancients</w:t>
      </w:r>
      <w:r w:rsidR="002032CC">
        <w:t xml:space="preserve">. </w:t>
      </w:r>
      <w:r w:rsidR="002A6681">
        <w:t>O</w:t>
      </w:r>
      <w:r w:rsidR="008060A6">
        <w:t>n the contrary</w:t>
      </w:r>
      <w:r w:rsidR="00F62EF3">
        <w:t>,</w:t>
      </w:r>
      <w:r w:rsidR="008060A6">
        <w:t xml:space="preserve"> feud and vendetta</w:t>
      </w:r>
      <w:r>
        <w:t xml:space="preserve"> </w:t>
      </w:r>
      <w:r w:rsidR="007A46E2">
        <w:t>were</w:t>
      </w:r>
      <w:r w:rsidR="008060A6">
        <w:t xml:space="preserve"> foreign innovation</w:t>
      </w:r>
      <w:r w:rsidR="007A46E2">
        <w:t>s</w:t>
      </w:r>
      <w:r w:rsidR="008060A6">
        <w:t xml:space="preserve"> first brought to Italy by the Lombards.</w:t>
      </w:r>
      <w:r w:rsidR="0077208E">
        <w:t xml:space="preserve"> </w:t>
      </w:r>
      <w:r w:rsidR="009D72CF">
        <w:t xml:space="preserve">He contrasted the Roman and Barbarian concept of enmity: the former </w:t>
      </w:r>
      <w:r w:rsidR="0098378C">
        <w:t xml:space="preserve">was </w:t>
      </w:r>
      <w:r w:rsidR="009D72CF">
        <w:t xml:space="preserve">based on reason and </w:t>
      </w:r>
      <w:r w:rsidR="0098378C">
        <w:t xml:space="preserve">had no </w:t>
      </w:r>
      <w:r w:rsidR="0098378C">
        <w:lastRenderedPageBreak/>
        <w:t xml:space="preserve">place for private sentiment, </w:t>
      </w:r>
      <w:r w:rsidR="009D72CF">
        <w:t xml:space="preserve">whereas the </w:t>
      </w:r>
      <w:r w:rsidR="008F7EB9">
        <w:t xml:space="preserve">feud </w:t>
      </w:r>
      <w:r w:rsidR="009D72CF">
        <w:t>was harmful to the public good and had no utility.</w:t>
      </w:r>
      <w:r w:rsidR="00CE5956">
        <w:rPr>
          <w:rStyle w:val="EndnoteReference"/>
        </w:rPr>
        <w:endnoteReference w:id="4"/>
      </w:r>
      <w:r w:rsidR="00CE5956">
        <w:t xml:space="preserve"> </w:t>
      </w:r>
      <w:r w:rsidR="00D826F4">
        <w:t xml:space="preserve">‘This form of enmity, deriving its language from the Germans and the ancient Saxons, is called </w:t>
      </w:r>
      <w:r w:rsidR="00D826F4">
        <w:rPr>
          <w:i/>
        </w:rPr>
        <w:t xml:space="preserve">Faida, </w:t>
      </w:r>
      <w:r w:rsidR="00D826F4">
        <w:t>and its use was common to all German peoples, and more generally to all Northerners and people from across the Alps.</w:t>
      </w:r>
      <w:r w:rsidR="008F32EC">
        <w:t xml:space="preserve"> </w:t>
      </w:r>
      <w:r w:rsidR="0077208E">
        <w:t>These ‘forms of war…gave birth to killings, pillages and burnings, even though they were contrary to all reason and Christian law.’</w:t>
      </w:r>
      <w:r w:rsidR="0077208E">
        <w:rPr>
          <w:rStyle w:val="EndnoteReference"/>
        </w:rPr>
        <w:endnoteReference w:id="5"/>
      </w:r>
      <w:r w:rsidR="00CE5956">
        <w:t xml:space="preserve"> The </w:t>
      </w:r>
      <w:r>
        <w:t xml:space="preserve">‘confusion of governments </w:t>
      </w:r>
      <w:r w:rsidR="0077208E">
        <w:t xml:space="preserve">exacerbated </w:t>
      </w:r>
      <w:r w:rsidR="00394BE6">
        <w:t>the malignancy’: there was n</w:t>
      </w:r>
      <w:r>
        <w:t>o sovereign, like Philip the Fair in France, ca</w:t>
      </w:r>
      <w:r w:rsidR="00394BE6">
        <w:t xml:space="preserve">pable of outlawing the practice. </w:t>
      </w:r>
      <w:r>
        <w:t xml:space="preserve">Political fragmentation was made worse by urbanization, which brought noblemen into close proximity and bred factionalism. Familiarity bred contempt: </w:t>
      </w:r>
      <w:r w:rsidR="00977561">
        <w:t xml:space="preserve">the bustle of busy streets, piazzas and public places was not a civilizer but a danger to public order; </w:t>
      </w:r>
      <w:r w:rsidR="0027468D">
        <w:t>the</w:t>
      </w:r>
      <w:r w:rsidR="00977561">
        <w:t xml:space="preserve"> city </w:t>
      </w:r>
      <w:r w:rsidR="0027468D">
        <w:t>produced</w:t>
      </w:r>
      <w:r w:rsidR="00977561">
        <w:t xml:space="preserve"> </w:t>
      </w:r>
      <w:r>
        <w:t xml:space="preserve">‘an </w:t>
      </w:r>
      <w:r w:rsidR="00977561">
        <w:t>infinite enmity of people divided into parties.’</w:t>
      </w:r>
      <w:r w:rsidR="009D72CF">
        <w:t xml:space="preserve"> </w:t>
      </w:r>
      <w:r w:rsidR="00874918">
        <w:t>Maffei’s main</w:t>
      </w:r>
      <w:r w:rsidR="009D72CF">
        <w:t xml:space="preserve"> </w:t>
      </w:r>
      <w:r w:rsidR="00977561">
        <w:t>target was</w:t>
      </w:r>
      <w:r w:rsidR="00874918">
        <w:t>, however,</w:t>
      </w:r>
      <w:r w:rsidR="00FD6357">
        <w:t xml:space="preserve"> the</w:t>
      </w:r>
      <w:r w:rsidR="00977561">
        <w:t xml:space="preserve"> </w:t>
      </w:r>
      <w:r w:rsidR="00FD6357">
        <w:rPr>
          <w:i/>
        </w:rPr>
        <w:t>Scienza Cavalleresca</w:t>
      </w:r>
      <w:r w:rsidR="00FD6357">
        <w:t xml:space="preserve">, the laws of honour which governed gentlemanly conduct, which had first been codified in the 1550s and which continued to arouse widespread discussion in print and in public disputation in noble academies </w:t>
      </w:r>
      <w:r w:rsidR="0081175B">
        <w:t>into the eighteenth century</w:t>
      </w:r>
      <w:r w:rsidR="00FD6357">
        <w:t xml:space="preserve">. </w:t>
      </w:r>
      <w:r w:rsidR="00263476">
        <w:t xml:space="preserve">Its principal error was to sustain the idea that honour could only be satisfied by an equivalent form of compensation. </w:t>
      </w:r>
      <w:r w:rsidR="00FD6357">
        <w:t>According to Maffei</w:t>
      </w:r>
      <w:r w:rsidR="00263476">
        <w:t>,</w:t>
      </w:r>
      <w:r w:rsidR="00FD6357">
        <w:t xml:space="preserve"> these were </w:t>
      </w:r>
      <w:r w:rsidR="007B2733">
        <w:t>‘custom</w:t>
      </w:r>
      <w:r w:rsidR="009D72CF">
        <w:t>s</w:t>
      </w:r>
      <w:r w:rsidR="007B2733">
        <w:t xml:space="preserve"> brought in by foreign nations which transformed Italy, and on which were erected the </w:t>
      </w:r>
      <w:r w:rsidR="00FD6357">
        <w:t xml:space="preserve">[false] </w:t>
      </w:r>
      <w:r w:rsidR="007B2733">
        <w:t>rules and mores of honour.’</w:t>
      </w:r>
      <w:r w:rsidR="007B2733">
        <w:rPr>
          <w:rStyle w:val="EndnoteReference"/>
        </w:rPr>
        <w:endnoteReference w:id="6"/>
      </w:r>
    </w:p>
    <w:p w:rsidR="00A61915" w:rsidRDefault="007B2733" w:rsidP="00B22215">
      <w:pPr>
        <w:spacing w:line="480" w:lineRule="auto"/>
        <w:ind w:right="-2"/>
      </w:pPr>
      <w:r>
        <w:tab/>
      </w:r>
      <w:r w:rsidR="003F6FF4">
        <w:t>Ma</w:t>
      </w:r>
      <w:r w:rsidR="00263476">
        <w:t>ffei’s work was fiercely denounced –</w:t>
      </w:r>
      <w:r w:rsidR="009001E6">
        <w:t xml:space="preserve"> he was accused of heresy – but </w:t>
      </w:r>
      <w:r w:rsidR="00263476">
        <w:t xml:space="preserve">it </w:t>
      </w:r>
      <w:r w:rsidR="00394BE6">
        <w:t xml:space="preserve">was </w:t>
      </w:r>
      <w:r w:rsidR="009001E6">
        <w:t xml:space="preserve">popular, going </w:t>
      </w:r>
      <w:r w:rsidR="003F6FF4">
        <w:t>through seven editions. Claudio Donati was th</w:t>
      </w:r>
      <w:r w:rsidR="0081175B">
        <w:t xml:space="preserve">e first modern scholar to draw </w:t>
      </w:r>
      <w:r w:rsidR="003F6FF4">
        <w:t>attention to the significance of a work largely forgotten since the eighteenth century.</w:t>
      </w:r>
      <w:r w:rsidR="003F6FF4">
        <w:rPr>
          <w:rStyle w:val="EndnoteReference"/>
        </w:rPr>
        <w:endnoteReference w:id="7"/>
      </w:r>
      <w:r w:rsidR="003F6FF4">
        <w:t xml:space="preserve"> </w:t>
      </w:r>
      <w:r w:rsidR="00642E61">
        <w:t xml:space="preserve">More recently, </w:t>
      </w:r>
      <w:r w:rsidR="008F32EC">
        <w:t xml:space="preserve">Italian </w:t>
      </w:r>
      <w:r w:rsidR="00642E61">
        <w:t xml:space="preserve">scholars </w:t>
      </w:r>
      <w:r w:rsidR="001124BD">
        <w:t xml:space="preserve">have </w:t>
      </w:r>
      <w:r w:rsidR="00642E61">
        <w:t>re-evaluated</w:t>
      </w:r>
      <w:r w:rsidR="008F32EC">
        <w:t xml:space="preserve"> the </w:t>
      </w:r>
      <w:r w:rsidR="008F32EC">
        <w:rPr>
          <w:i/>
        </w:rPr>
        <w:t>Scienza Cavaller</w:t>
      </w:r>
      <w:r w:rsidR="007128E7">
        <w:rPr>
          <w:i/>
        </w:rPr>
        <w:t>es</w:t>
      </w:r>
      <w:r w:rsidR="008F32EC">
        <w:rPr>
          <w:i/>
        </w:rPr>
        <w:t>ca</w:t>
      </w:r>
      <w:r w:rsidR="001124BD">
        <w:t xml:space="preserve"> in more positive terms</w:t>
      </w:r>
      <w:r w:rsidR="00642E61">
        <w:t>;</w:t>
      </w:r>
      <w:r w:rsidR="003F6FF4">
        <w:t xml:space="preserve"> building on </w:t>
      </w:r>
      <w:r w:rsidR="00851F72">
        <w:t>Donati</w:t>
      </w:r>
      <w:r w:rsidR="00642E61">
        <w:t>’s</w:t>
      </w:r>
      <w:r w:rsidR="00851F72">
        <w:t xml:space="preserve"> </w:t>
      </w:r>
      <w:r w:rsidR="003F6FF4">
        <w:t xml:space="preserve">research on </w:t>
      </w:r>
      <w:r w:rsidR="00851F72">
        <w:t xml:space="preserve">the </w:t>
      </w:r>
      <w:r w:rsidR="00E02AA5">
        <w:t>ideolog</w:t>
      </w:r>
      <w:r w:rsidR="00263476">
        <w:t>ical underpinnings</w:t>
      </w:r>
      <w:r w:rsidR="00ED60B7">
        <w:t xml:space="preserve"> of</w:t>
      </w:r>
      <w:r w:rsidR="003F6FF4">
        <w:t xml:space="preserve"> the early modern Italian</w:t>
      </w:r>
      <w:r w:rsidR="00851F72">
        <w:t xml:space="preserve"> </w:t>
      </w:r>
      <w:r w:rsidR="00E02AA5">
        <w:t>nobility</w:t>
      </w:r>
      <w:r w:rsidR="001124BD">
        <w:t xml:space="preserve"> they have stressed the </w:t>
      </w:r>
      <w:r w:rsidR="00761EDA">
        <w:t xml:space="preserve">practical applications </w:t>
      </w:r>
      <w:r w:rsidR="00DD782C">
        <w:t xml:space="preserve">of </w:t>
      </w:r>
      <w:r w:rsidR="00761EDA">
        <w:t xml:space="preserve">the </w:t>
      </w:r>
      <w:r w:rsidR="00DD782C">
        <w:rPr>
          <w:i/>
        </w:rPr>
        <w:t xml:space="preserve">Scienza, </w:t>
      </w:r>
      <w:r w:rsidR="00DD782C">
        <w:t xml:space="preserve">its disciplinary role in bringing the nobility to heel and </w:t>
      </w:r>
      <w:r w:rsidR="001124BD">
        <w:t xml:space="preserve">the social function of the </w:t>
      </w:r>
      <w:r w:rsidR="00DD782C">
        <w:t>rituals of peace-</w:t>
      </w:r>
      <w:r w:rsidR="00761EDA">
        <w:t>makin</w:t>
      </w:r>
      <w:r w:rsidR="00DD782C">
        <w:t>g</w:t>
      </w:r>
      <w:r w:rsidR="001124BD">
        <w:t xml:space="preserve"> it espoused</w:t>
      </w:r>
      <w:r w:rsidR="00DD782C">
        <w:t>.</w:t>
      </w:r>
      <w:r w:rsidR="00DD782C">
        <w:rPr>
          <w:rStyle w:val="EndnoteReference"/>
        </w:rPr>
        <w:endnoteReference w:id="8"/>
      </w:r>
      <w:r w:rsidR="00B22215">
        <w:t xml:space="preserve"> </w:t>
      </w:r>
      <w:r w:rsidR="00D35D18">
        <w:t xml:space="preserve">Quite how unique this body of literature was is now becoming apparent to a younger generation of scholars – there is nothing comparable in volume or sophistication for any other early modern </w:t>
      </w:r>
      <w:r w:rsidR="00263476">
        <w:t>society</w:t>
      </w:r>
      <w:r w:rsidR="00D35D18">
        <w:t xml:space="preserve">. </w:t>
      </w:r>
      <w:r w:rsidR="00A61915">
        <w:t xml:space="preserve"> Paolo </w:t>
      </w:r>
      <w:r w:rsidR="00A61915">
        <w:lastRenderedPageBreak/>
        <w:t xml:space="preserve">Broggio, for example, has shown that Spanish discourse about honour and peace was less coherent than its Italian counterpart and developed largely autonomously from the Italian scene; it was predicated on the established notion of service to the monarchy and strict </w:t>
      </w:r>
      <w:r w:rsidR="00F8271A">
        <w:t xml:space="preserve">adherence to the </w:t>
      </w:r>
      <w:r w:rsidR="00A61915">
        <w:t>prohibition on duelling</w:t>
      </w:r>
      <w:r w:rsidR="00394BE6">
        <w:t xml:space="preserve">. These were not </w:t>
      </w:r>
      <w:r w:rsidR="00F8271A">
        <w:t xml:space="preserve">manuals or conduct books as such, but </w:t>
      </w:r>
      <w:r w:rsidR="00173ADF">
        <w:t>sermons</w:t>
      </w:r>
      <w:r w:rsidR="00394BE6">
        <w:t xml:space="preserve"> which</w:t>
      </w:r>
      <w:r w:rsidR="00F8271A">
        <w:t xml:space="preserve"> warned the reader that </w:t>
      </w:r>
      <w:r w:rsidR="00F8271A">
        <w:rPr>
          <w:color w:val="000000"/>
          <w:szCs w:val="24"/>
          <w:lang w:eastAsia="en-GB"/>
        </w:rPr>
        <w:t xml:space="preserve">noble </w:t>
      </w:r>
      <w:r w:rsidR="007128E7">
        <w:rPr>
          <w:color w:val="000000"/>
          <w:szCs w:val="24"/>
          <w:lang w:eastAsia="en-GB"/>
        </w:rPr>
        <w:t>behaviour</w:t>
      </w:r>
      <w:r w:rsidR="00394BE6">
        <w:rPr>
          <w:color w:val="000000"/>
          <w:szCs w:val="24"/>
          <w:lang w:eastAsia="en-GB"/>
        </w:rPr>
        <w:t xml:space="preserve"> must </w:t>
      </w:r>
      <w:r w:rsidR="00F8271A">
        <w:rPr>
          <w:color w:val="000000"/>
          <w:szCs w:val="24"/>
          <w:lang w:eastAsia="en-GB"/>
        </w:rPr>
        <w:t xml:space="preserve">conform to the dictates of the Gospels. </w:t>
      </w:r>
      <w:r w:rsidR="00F8271A">
        <w:t>Spanish works were therefore strong on moralising and short on practical advice: ‘the sole possible foundations of reputation and nobility must be divine law, the love of God and the love of one’s neighbour.</w:t>
      </w:r>
      <w:r w:rsidR="00014A9E">
        <w:t>’</w:t>
      </w:r>
      <w:r w:rsidR="00F8271A">
        <w:rPr>
          <w:rStyle w:val="EndnoteReference"/>
        </w:rPr>
        <w:endnoteReference w:id="9"/>
      </w:r>
      <w:r w:rsidR="00F8271A">
        <w:t xml:space="preserve"> Italian writing about honour was</w:t>
      </w:r>
      <w:r w:rsidR="007E339B">
        <w:t xml:space="preserve"> not only more voluminous, more sophisticated and more practically-minded than anything comparable in Europe, it was also </w:t>
      </w:r>
      <w:r w:rsidR="00F8271A">
        <w:t>more secular</w:t>
      </w:r>
      <w:r w:rsidR="007E339B">
        <w:t>.</w:t>
      </w:r>
      <w:r w:rsidR="007E339B">
        <w:rPr>
          <w:rStyle w:val="EndnoteReference"/>
        </w:rPr>
        <w:endnoteReference w:id="10"/>
      </w:r>
    </w:p>
    <w:p w:rsidR="00FD6357" w:rsidRDefault="0014542F" w:rsidP="00B73BFC">
      <w:pPr>
        <w:spacing w:line="480" w:lineRule="auto"/>
        <w:ind w:right="-2"/>
      </w:pPr>
      <w:r>
        <w:tab/>
        <w:t xml:space="preserve">The reasons why </w:t>
      </w:r>
      <w:r w:rsidR="00173ADF">
        <w:t xml:space="preserve">the </w:t>
      </w:r>
      <w:r w:rsidR="00173ADF">
        <w:rPr>
          <w:i/>
        </w:rPr>
        <w:t>Scienza Cavalleresca</w:t>
      </w:r>
      <w:r w:rsidR="00173ADF">
        <w:t xml:space="preserve"> remained confined to the Italian</w:t>
      </w:r>
      <w:r>
        <w:t xml:space="preserve"> </w:t>
      </w:r>
      <w:r w:rsidR="00173ADF">
        <w:t xml:space="preserve">peninsula is </w:t>
      </w:r>
      <w:r>
        <w:t>wo</w:t>
      </w:r>
      <w:r w:rsidR="00173ADF">
        <w:t xml:space="preserve">rth exploring given the enormous influence that </w:t>
      </w:r>
      <w:r>
        <w:t>Italian culture</w:t>
      </w:r>
      <w:r w:rsidR="00173ADF">
        <w:t xml:space="preserve"> and learning otherwise exercised across the</w:t>
      </w:r>
      <w:r w:rsidR="00C86E15">
        <w:t xml:space="preserve"> other side of the</w:t>
      </w:r>
      <w:r w:rsidR="00173ADF">
        <w:t xml:space="preserve"> Alps, and in particular the </w:t>
      </w:r>
      <w:r w:rsidR="00B73BFC">
        <w:t>popularity of the Italian style of gentlemanly behaviour</w:t>
      </w:r>
      <w:r w:rsidR="00C86E15">
        <w:t xml:space="preserve"> promoted by Ca</w:t>
      </w:r>
      <w:r w:rsidR="00173ADF">
        <w:t>stig</w:t>
      </w:r>
      <w:r w:rsidR="00C86E15">
        <w:t>lione, Guazzo and other writers. Maffei was the first to expose this point of resistance and to articulate its significance</w:t>
      </w:r>
      <w:r w:rsidR="00073E49">
        <w:t>: ‘it is only in Italy that our science is cultivated, and among other nations it is completely ignored, refuted and derided.’</w:t>
      </w:r>
      <w:r w:rsidR="00073E49">
        <w:rPr>
          <w:rStyle w:val="EndnoteReference"/>
        </w:rPr>
        <w:endnoteReference w:id="11"/>
      </w:r>
      <w:r w:rsidR="00073E49">
        <w:t xml:space="preserve"> </w:t>
      </w:r>
      <w:r w:rsidR="00650399">
        <w:t>In Northern Europe,</w:t>
      </w:r>
      <w:r w:rsidR="00394BE6">
        <w:t xml:space="preserve"> he went on,</w:t>
      </w:r>
      <w:r w:rsidR="00650399">
        <w:t xml:space="preserve"> the duel</w:t>
      </w:r>
      <w:r w:rsidR="003E5A3A">
        <w:t xml:space="preserve"> was</w:t>
      </w:r>
      <w:r w:rsidR="00650399">
        <w:t xml:space="preserve"> banned and</w:t>
      </w:r>
      <w:r w:rsidR="003E5A3A">
        <w:t xml:space="preserve"> </w:t>
      </w:r>
      <w:r w:rsidR="00650399">
        <w:t>private disputes br</w:t>
      </w:r>
      <w:r w:rsidR="00026310">
        <w:t xml:space="preserve">ought no glory. </w:t>
      </w:r>
      <w:r w:rsidR="00650399">
        <w:t>Italians</w:t>
      </w:r>
      <w:r w:rsidR="00026310">
        <w:t xml:space="preserve">, in contrast, </w:t>
      </w:r>
      <w:r w:rsidR="00650399">
        <w:t>fostered a false glory based on the self, which le</w:t>
      </w:r>
      <w:r w:rsidR="00026310">
        <w:t>d</w:t>
      </w:r>
      <w:r w:rsidR="00650399">
        <w:t xml:space="preserve"> to vengeance and ambushes (</w:t>
      </w:r>
      <w:r w:rsidR="00650399">
        <w:rPr>
          <w:i/>
        </w:rPr>
        <w:t>supercherie</w:t>
      </w:r>
      <w:r w:rsidR="00650399">
        <w:t xml:space="preserve">). His purview was </w:t>
      </w:r>
      <w:r w:rsidR="00026310">
        <w:t>not confined to Europe: he viewed</w:t>
      </w:r>
      <w:r w:rsidR="00650399">
        <w:t xml:space="preserve"> Turkish customs favourably (hence the charge of he</w:t>
      </w:r>
      <w:r w:rsidR="007128E7">
        <w:t>resy); though the Abyssini</w:t>
      </w:r>
      <w:r w:rsidR="00026310">
        <w:t xml:space="preserve">ans were a </w:t>
      </w:r>
      <w:r w:rsidR="00650399">
        <w:t>cruel and barbarous people t</w:t>
      </w:r>
      <w:r w:rsidR="00026310">
        <w:t>hey did</w:t>
      </w:r>
      <w:r w:rsidR="00650399">
        <w:t xml:space="preserve"> not have vendettas; and </w:t>
      </w:r>
      <w:r w:rsidR="007128E7">
        <w:t>Confucianism</w:t>
      </w:r>
      <w:r w:rsidR="00650399">
        <w:t xml:space="preserve"> ha</w:t>
      </w:r>
      <w:r w:rsidR="00026310">
        <w:t>d</w:t>
      </w:r>
      <w:r w:rsidR="00650399">
        <w:t xml:space="preserve"> </w:t>
      </w:r>
      <w:r w:rsidR="00026310">
        <w:t xml:space="preserve">a </w:t>
      </w:r>
      <w:r w:rsidR="00650399">
        <w:t>close affinit</w:t>
      </w:r>
      <w:r w:rsidR="00026310">
        <w:t xml:space="preserve">y with Christianity through </w:t>
      </w:r>
      <w:r w:rsidR="00650399">
        <w:t xml:space="preserve">its belief that strength comes from within. </w:t>
      </w:r>
      <w:r w:rsidR="00C86E15">
        <w:t>His comparative method</w:t>
      </w:r>
      <w:r w:rsidR="00BA7997">
        <w:t xml:space="preserve"> made </w:t>
      </w:r>
      <w:r w:rsidR="00C86E15">
        <w:t xml:space="preserve">him </w:t>
      </w:r>
      <w:r w:rsidR="00073E49">
        <w:t>certain that Italian conceptions of masculinity</w:t>
      </w:r>
      <w:r w:rsidR="00BA7997">
        <w:t xml:space="preserve"> were </w:t>
      </w:r>
      <w:r w:rsidR="00FD6357">
        <w:t>different</w:t>
      </w:r>
      <w:r w:rsidR="00650399">
        <w:t xml:space="preserve"> too</w:t>
      </w:r>
      <w:r w:rsidR="00BA7997">
        <w:t>:</w:t>
      </w:r>
      <w:r w:rsidR="00FD6357">
        <w:t xml:space="preserve"> ‘</w:t>
      </w:r>
      <w:r w:rsidR="00C86E15">
        <w:t xml:space="preserve">according to general </w:t>
      </w:r>
      <w:r w:rsidR="00073E49">
        <w:t xml:space="preserve">opinion, and according to practice and current custom, honour for Italian men </w:t>
      </w:r>
      <w:r w:rsidR="00026310">
        <w:t xml:space="preserve">is </w:t>
      </w:r>
      <w:r w:rsidR="00073E49">
        <w:t>made up of two things: in not suffering</w:t>
      </w:r>
      <w:r w:rsidR="00214734">
        <w:t xml:space="preserve"> an offence and in the chastity</w:t>
      </w:r>
      <w:r w:rsidR="00073E49">
        <w:t>, or rather in the concept of chastity, of women.’</w:t>
      </w:r>
      <w:r w:rsidR="00FD6357">
        <w:rPr>
          <w:rStyle w:val="EndnoteReference"/>
        </w:rPr>
        <w:endnoteReference w:id="12"/>
      </w:r>
      <w:r w:rsidR="00650399">
        <w:t xml:space="preserve"> </w:t>
      </w:r>
      <w:r w:rsidR="00B73BFC">
        <w:t>M</w:t>
      </w:r>
      <w:r w:rsidR="00FD6357">
        <w:t>affei</w:t>
      </w:r>
      <w:r w:rsidR="00B73BFC">
        <w:t xml:space="preserve">’s </w:t>
      </w:r>
      <w:r w:rsidR="006F4BA7">
        <w:t>most serious</w:t>
      </w:r>
      <w:r w:rsidR="00B73BFC">
        <w:t xml:space="preserve"> charge </w:t>
      </w:r>
      <w:r w:rsidR="00FD6357">
        <w:t xml:space="preserve">against the </w:t>
      </w:r>
      <w:r w:rsidR="00FD6357">
        <w:rPr>
          <w:i/>
        </w:rPr>
        <w:t>Scienza Cavalleresca</w:t>
      </w:r>
      <w:r w:rsidR="00FD6357">
        <w:t xml:space="preserve"> was that it </w:t>
      </w:r>
      <w:r w:rsidR="00FD6357">
        <w:lastRenderedPageBreak/>
        <w:t xml:space="preserve">was nothing more than casuistry, which deployed the </w:t>
      </w:r>
      <w:r w:rsidR="00BF7482">
        <w:t>‘specious mask of peace’</w:t>
      </w:r>
      <w:r w:rsidR="00FD6357">
        <w:t xml:space="preserve"> as a cover for propagating the cult of honour and surreptitiously promoting the duel.</w:t>
      </w:r>
    </w:p>
    <w:p w:rsidR="008E08EE" w:rsidRPr="005508A7" w:rsidRDefault="000F1765" w:rsidP="005508A7">
      <w:pPr>
        <w:spacing w:line="480" w:lineRule="auto"/>
        <w:rPr>
          <w:rStyle w:val="Emphasis"/>
          <w:i w:val="0"/>
        </w:rPr>
      </w:pPr>
      <w:r>
        <w:tab/>
      </w:r>
      <w:r w:rsidR="008E08EE" w:rsidRPr="00271450">
        <w:rPr>
          <w:rStyle w:val="Emphasis"/>
          <w:i w:val="0"/>
        </w:rPr>
        <w:t>Testing Maffei’s hypothesis is urgent because of the debate</w:t>
      </w:r>
      <w:r w:rsidR="00F70B99" w:rsidRPr="00271450">
        <w:rPr>
          <w:rStyle w:val="Emphasis"/>
          <w:i w:val="0"/>
        </w:rPr>
        <w:t xml:space="preserve"> among historians and sociologists about the long term decline in homicide rates that occurred in late-medieval and early modern Europe. While most commentators would now agree that th</w:t>
      </w:r>
      <w:r w:rsidR="00271450">
        <w:rPr>
          <w:rStyle w:val="Emphasis"/>
          <w:i w:val="0"/>
        </w:rPr>
        <w:t xml:space="preserve">e empirical evidence is overwhelming, </w:t>
      </w:r>
      <w:r w:rsidR="00F70B99" w:rsidRPr="00271450">
        <w:rPr>
          <w:rStyle w:val="Emphasis"/>
          <w:i w:val="0"/>
        </w:rPr>
        <w:t>there is little agreement on the causes of the decline. Italy causes a particular problem for supporters of Norbert Elias’s theory of the civilizing process</w:t>
      </w:r>
      <w:r w:rsidR="00271450" w:rsidRPr="00271450">
        <w:rPr>
          <w:rStyle w:val="Emphasis"/>
          <w:i w:val="0"/>
        </w:rPr>
        <w:t>. Current evidence suggests that Italian homicide rates did not fall anywhere near as quickly as in the North and in many regions of Italy, notably in the South and on the Islands, the rates are static until the nineteenth century. Elias’s theory is predicate</w:t>
      </w:r>
      <w:r w:rsidR="00EE0D55">
        <w:rPr>
          <w:rStyle w:val="Emphasis"/>
          <w:i w:val="0"/>
        </w:rPr>
        <w:t>d</w:t>
      </w:r>
      <w:r w:rsidR="00271450" w:rsidRPr="00271450">
        <w:rPr>
          <w:rStyle w:val="Emphasis"/>
          <w:i w:val="0"/>
        </w:rPr>
        <w:t xml:space="preserve"> on the rise of greater </w:t>
      </w:r>
      <w:r w:rsidR="007128E7" w:rsidRPr="00271450">
        <w:rPr>
          <w:rStyle w:val="Emphasis"/>
          <w:i w:val="0"/>
        </w:rPr>
        <w:t>self-control</w:t>
      </w:r>
      <w:r w:rsidR="00271450" w:rsidRPr="00271450">
        <w:rPr>
          <w:rStyle w:val="Emphasis"/>
          <w:i w:val="0"/>
        </w:rPr>
        <w:t>, as individuals internalise social constraints, which are promoted by the expansion of the state with its monopoly on violence and the extension of the market economy resulting in increasing functional interdependency</w:t>
      </w:r>
      <w:r w:rsidR="00271450">
        <w:rPr>
          <w:rStyle w:val="Emphasis"/>
          <w:i w:val="0"/>
        </w:rPr>
        <w:t xml:space="preserve">. As Manuel Eisner has pointed out </w:t>
      </w:r>
      <w:r w:rsidR="005508A7" w:rsidRPr="005508A7">
        <w:rPr>
          <w:rStyle w:val="Emphasis"/>
          <w:i w:val="0"/>
        </w:rPr>
        <w:t>‘</w:t>
      </w:r>
      <w:r w:rsidR="00271450" w:rsidRPr="005508A7">
        <w:rPr>
          <w:rStyle w:val="Emphasis"/>
          <w:i w:val="0"/>
        </w:rPr>
        <w:t>w</w:t>
      </w:r>
      <w:r w:rsidR="008E08EE" w:rsidRPr="005508A7">
        <w:rPr>
          <w:rStyle w:val="Emphasis"/>
          <w:i w:val="0"/>
        </w:rPr>
        <w:t>hatever the deficiencies of early mode</w:t>
      </w:r>
      <w:r w:rsidR="00271450" w:rsidRPr="005508A7">
        <w:rPr>
          <w:rStyle w:val="Emphasis"/>
          <w:i w:val="0"/>
        </w:rPr>
        <w:t xml:space="preserve">rn Italian states may have been </w:t>
      </w:r>
      <w:r w:rsidR="008E08EE" w:rsidRPr="005508A7">
        <w:rPr>
          <w:rStyle w:val="Emphasis"/>
          <w:i w:val="0"/>
        </w:rPr>
        <w:t>they were certainly not characterized by a lesser overall level of state</w:t>
      </w:r>
    </w:p>
    <w:p w:rsidR="00A00808" w:rsidRDefault="008E08EE" w:rsidP="00E62541">
      <w:pPr>
        <w:autoSpaceDE w:val="0"/>
        <w:autoSpaceDN w:val="0"/>
        <w:adjustRightInd w:val="0"/>
        <w:spacing w:line="480" w:lineRule="auto"/>
        <w:rPr>
          <w:rStyle w:val="Emphasis"/>
          <w:i w:val="0"/>
        </w:rPr>
      </w:pPr>
      <w:proofErr w:type="gramStart"/>
      <w:r w:rsidRPr="005508A7">
        <w:rPr>
          <w:rStyle w:val="Emphasis"/>
          <w:i w:val="0"/>
        </w:rPr>
        <w:t>bureaucracy</w:t>
      </w:r>
      <w:proofErr w:type="gramEnd"/>
      <w:r w:rsidRPr="005508A7">
        <w:rPr>
          <w:rStyle w:val="Emphasis"/>
          <w:i w:val="0"/>
        </w:rPr>
        <w:t xml:space="preserve"> and judicial control than,</w:t>
      </w:r>
      <w:r w:rsidR="005508A7">
        <w:rPr>
          <w:rStyle w:val="Emphasis"/>
          <w:i w:val="0"/>
        </w:rPr>
        <w:t xml:space="preserve"> </w:t>
      </w:r>
      <w:r w:rsidRPr="005508A7">
        <w:rPr>
          <w:rStyle w:val="Emphasis"/>
          <w:i w:val="0"/>
        </w:rPr>
        <w:t>for example, states in England</w:t>
      </w:r>
      <w:r w:rsidR="00271450" w:rsidRPr="005508A7">
        <w:rPr>
          <w:rStyle w:val="Emphasis"/>
          <w:i w:val="0"/>
        </w:rPr>
        <w:t xml:space="preserve"> </w:t>
      </w:r>
      <w:r w:rsidRPr="005508A7">
        <w:rPr>
          <w:rStyle w:val="Emphasis"/>
          <w:i w:val="0"/>
        </w:rPr>
        <w:t>or Sweden during the same period</w:t>
      </w:r>
      <w:r w:rsidR="005508A7" w:rsidRPr="005508A7">
        <w:rPr>
          <w:rStyle w:val="Emphasis"/>
          <w:i w:val="0"/>
        </w:rPr>
        <w:t>.’</w:t>
      </w:r>
      <w:r w:rsidR="005508A7">
        <w:rPr>
          <w:rStyle w:val="EndnoteReference"/>
          <w:iCs/>
        </w:rPr>
        <w:endnoteReference w:id="13"/>
      </w:r>
      <w:r w:rsidR="005508A7">
        <w:rPr>
          <w:rStyle w:val="Emphasis"/>
          <w:i w:val="0"/>
        </w:rPr>
        <w:t xml:space="preserve"> </w:t>
      </w:r>
      <w:r w:rsidR="00750F03">
        <w:rPr>
          <w:rStyle w:val="Emphasis"/>
          <w:i w:val="0"/>
        </w:rPr>
        <w:t xml:space="preserve">The inhabitants of </w:t>
      </w:r>
      <w:r w:rsidR="005508A7">
        <w:rPr>
          <w:rStyle w:val="Emphasis"/>
          <w:i w:val="0"/>
        </w:rPr>
        <w:t xml:space="preserve">Italian </w:t>
      </w:r>
      <w:r w:rsidR="00750F03">
        <w:rPr>
          <w:rStyle w:val="Emphasis"/>
          <w:i w:val="0"/>
        </w:rPr>
        <w:t xml:space="preserve">Renaissance </w:t>
      </w:r>
      <w:r w:rsidR="005508A7">
        <w:rPr>
          <w:rStyle w:val="Emphasis"/>
          <w:i w:val="0"/>
        </w:rPr>
        <w:t xml:space="preserve">cities </w:t>
      </w:r>
      <w:r w:rsidR="00750F03">
        <w:rPr>
          <w:rStyle w:val="Emphasis"/>
          <w:i w:val="0"/>
        </w:rPr>
        <w:t xml:space="preserve">were exposed to </w:t>
      </w:r>
      <w:r w:rsidR="005508A7">
        <w:rPr>
          <w:rStyle w:val="Emphasis"/>
          <w:i w:val="0"/>
        </w:rPr>
        <w:t xml:space="preserve">levels of social and economic interdependency </w:t>
      </w:r>
      <w:r w:rsidR="00750F03">
        <w:rPr>
          <w:rStyle w:val="Emphasis"/>
          <w:i w:val="0"/>
        </w:rPr>
        <w:t xml:space="preserve">far in advance of </w:t>
      </w:r>
      <w:r w:rsidR="005508A7">
        <w:rPr>
          <w:rStyle w:val="Emphasis"/>
          <w:i w:val="0"/>
        </w:rPr>
        <w:t xml:space="preserve">anything comparable in the North. </w:t>
      </w:r>
      <w:r w:rsidR="00A16487">
        <w:rPr>
          <w:rStyle w:val="Emphasis"/>
          <w:i w:val="0"/>
        </w:rPr>
        <w:t xml:space="preserve"> Cultural explanations for Italian exceptionalism also run i</w:t>
      </w:r>
      <w:r w:rsidR="00824E88">
        <w:rPr>
          <w:rStyle w:val="Emphasis"/>
          <w:i w:val="0"/>
        </w:rPr>
        <w:t>nto similar problem</w:t>
      </w:r>
      <w:r w:rsidR="00565646">
        <w:rPr>
          <w:rStyle w:val="Emphasis"/>
          <w:i w:val="0"/>
        </w:rPr>
        <w:t>s</w:t>
      </w:r>
      <w:r w:rsidR="00824E88">
        <w:rPr>
          <w:rStyle w:val="Emphasis"/>
          <w:i w:val="0"/>
        </w:rPr>
        <w:t>. Two bro</w:t>
      </w:r>
      <w:r w:rsidR="00A16487">
        <w:rPr>
          <w:rStyle w:val="Emphasis"/>
          <w:i w:val="0"/>
        </w:rPr>
        <w:t>ad cultural streams in Western society have</w:t>
      </w:r>
      <w:r w:rsidR="006F4BA7">
        <w:rPr>
          <w:rStyle w:val="Emphasis"/>
          <w:i w:val="0"/>
        </w:rPr>
        <w:t xml:space="preserve"> b</w:t>
      </w:r>
      <w:r w:rsidR="00A16487">
        <w:rPr>
          <w:rStyle w:val="Emphasis"/>
          <w:i w:val="0"/>
        </w:rPr>
        <w:t xml:space="preserve">een </w:t>
      </w:r>
      <w:r w:rsidR="006F4BA7">
        <w:rPr>
          <w:rStyle w:val="Emphasis"/>
          <w:i w:val="0"/>
        </w:rPr>
        <w:t>linked</w:t>
      </w:r>
      <w:r w:rsidR="00A16487">
        <w:rPr>
          <w:rStyle w:val="Emphasis"/>
          <w:i w:val="0"/>
        </w:rPr>
        <w:t xml:space="preserve"> with the decline in interpersonal violence, namely Protestantism and modern individualism. </w:t>
      </w:r>
      <w:r w:rsidR="006F4BA7">
        <w:rPr>
          <w:rStyle w:val="Emphasis"/>
          <w:i w:val="0"/>
        </w:rPr>
        <w:t>Following Durkheim it is axiomatic that the liberation of the individual from the collective bonds and the collective emotions they generate, and in particular the obligation on kith and kin to take revenge, wil</w:t>
      </w:r>
      <w:r w:rsidR="008F6F87">
        <w:rPr>
          <w:rStyle w:val="Emphasis"/>
          <w:i w:val="0"/>
        </w:rPr>
        <w:t>l</w:t>
      </w:r>
      <w:r w:rsidR="006F4BA7">
        <w:rPr>
          <w:rStyle w:val="Emphasis"/>
          <w:i w:val="0"/>
        </w:rPr>
        <w:t xml:space="preserve"> lead to a decline in homicide rates. </w:t>
      </w:r>
      <w:r w:rsidR="008F6F87">
        <w:rPr>
          <w:rStyle w:val="Emphasis"/>
          <w:i w:val="0"/>
        </w:rPr>
        <w:t xml:space="preserve">This has inspired several historians to claim that the duel was a signifier of the new moral autonomy; superseding the bloody medieval feud it canalized and contained violence. Italy furnishes the most serious objections to these </w:t>
      </w:r>
      <w:r w:rsidR="00400CE7">
        <w:rPr>
          <w:rStyle w:val="Emphasis"/>
          <w:i w:val="0"/>
        </w:rPr>
        <w:t>explanations</w:t>
      </w:r>
      <w:r w:rsidR="008F6F87">
        <w:rPr>
          <w:rStyle w:val="Emphasis"/>
          <w:i w:val="0"/>
        </w:rPr>
        <w:t>. T</w:t>
      </w:r>
      <w:r w:rsidR="006F4BA7">
        <w:rPr>
          <w:rStyle w:val="Emphasis"/>
          <w:i w:val="0"/>
        </w:rPr>
        <w:t xml:space="preserve">he </w:t>
      </w:r>
      <w:r w:rsidR="00A16487">
        <w:rPr>
          <w:rStyle w:val="Emphasis"/>
          <w:i w:val="0"/>
        </w:rPr>
        <w:t xml:space="preserve">social </w:t>
      </w:r>
      <w:r w:rsidR="00824E88">
        <w:rPr>
          <w:rStyle w:val="Emphasis"/>
          <w:i w:val="0"/>
        </w:rPr>
        <w:t xml:space="preserve">and self-discipline that was demanded by the </w:t>
      </w:r>
      <w:r w:rsidR="00A16487">
        <w:rPr>
          <w:rStyle w:val="Emphasis"/>
          <w:i w:val="0"/>
        </w:rPr>
        <w:lastRenderedPageBreak/>
        <w:t>Protestant</w:t>
      </w:r>
      <w:r w:rsidR="00824E88">
        <w:rPr>
          <w:rStyle w:val="Emphasis"/>
          <w:i w:val="0"/>
        </w:rPr>
        <w:t xml:space="preserve"> faith</w:t>
      </w:r>
      <w:r w:rsidR="00A16487">
        <w:rPr>
          <w:rStyle w:val="Emphasis"/>
          <w:i w:val="0"/>
        </w:rPr>
        <w:t xml:space="preserve"> was also a characteristic of the Counter-Reformation</w:t>
      </w:r>
      <w:r w:rsidR="008F6F87">
        <w:rPr>
          <w:rStyle w:val="Emphasis"/>
          <w:i w:val="0"/>
        </w:rPr>
        <w:t>.</w:t>
      </w:r>
      <w:r w:rsidR="00E27CB6">
        <w:rPr>
          <w:rStyle w:val="EndnoteReference"/>
          <w:iCs/>
        </w:rPr>
        <w:endnoteReference w:id="14"/>
      </w:r>
      <w:r w:rsidR="008F6F87">
        <w:rPr>
          <w:rStyle w:val="Emphasis"/>
          <w:i w:val="0"/>
        </w:rPr>
        <w:t xml:space="preserve"> As for the</w:t>
      </w:r>
      <w:r w:rsidR="003E5A3A">
        <w:rPr>
          <w:rStyle w:val="Emphasis"/>
          <w:i w:val="0"/>
        </w:rPr>
        <w:t xml:space="preserve"> honour</w:t>
      </w:r>
      <w:r w:rsidR="008F6F87">
        <w:rPr>
          <w:rStyle w:val="Emphasis"/>
          <w:i w:val="0"/>
        </w:rPr>
        <w:t xml:space="preserve"> duel, it</w:t>
      </w:r>
      <w:r w:rsidR="00400CE7">
        <w:rPr>
          <w:rStyle w:val="Emphasis"/>
          <w:i w:val="0"/>
        </w:rPr>
        <w:t xml:space="preserve"> was an invention of the </w:t>
      </w:r>
      <w:r w:rsidR="008F6F87">
        <w:rPr>
          <w:rStyle w:val="Emphasis"/>
          <w:i w:val="0"/>
        </w:rPr>
        <w:t>Ital</w:t>
      </w:r>
      <w:r w:rsidR="00400CE7">
        <w:rPr>
          <w:rStyle w:val="Emphasis"/>
          <w:i w:val="0"/>
        </w:rPr>
        <w:t xml:space="preserve">ian Renaissance. </w:t>
      </w:r>
      <w:r w:rsidR="005602A4">
        <w:rPr>
          <w:rStyle w:val="Emphasis"/>
          <w:i w:val="0"/>
        </w:rPr>
        <w:t>But to identify the duel’s</w:t>
      </w:r>
      <w:r w:rsidR="00A00808">
        <w:rPr>
          <w:rStyle w:val="Emphasis"/>
          <w:i w:val="0"/>
        </w:rPr>
        <w:t xml:space="preserve"> rise with the </w:t>
      </w:r>
      <w:r w:rsidR="005A275A">
        <w:rPr>
          <w:rStyle w:val="Emphasis"/>
          <w:i w:val="0"/>
        </w:rPr>
        <w:t xml:space="preserve">origins of </w:t>
      </w:r>
      <w:r w:rsidR="00E27CB6">
        <w:rPr>
          <w:rStyle w:val="Emphasis"/>
          <w:i w:val="0"/>
        </w:rPr>
        <w:t>modern individualism</w:t>
      </w:r>
      <w:r w:rsidR="00A00808">
        <w:rPr>
          <w:rStyle w:val="Emphasis"/>
          <w:i w:val="0"/>
        </w:rPr>
        <w:t xml:space="preserve"> re</w:t>
      </w:r>
      <w:r w:rsidR="00D80F03">
        <w:rPr>
          <w:rStyle w:val="Emphasis"/>
          <w:i w:val="0"/>
        </w:rPr>
        <w:t>lies</w:t>
      </w:r>
      <w:r w:rsidR="005602A4">
        <w:rPr>
          <w:rStyle w:val="Emphasis"/>
          <w:i w:val="0"/>
        </w:rPr>
        <w:t xml:space="preserve"> on us accepting an</w:t>
      </w:r>
      <w:r w:rsidR="00CA132C">
        <w:rPr>
          <w:rStyle w:val="Emphasis"/>
          <w:i w:val="0"/>
        </w:rPr>
        <w:t xml:space="preserve"> outmoded Burc</w:t>
      </w:r>
      <w:r w:rsidR="00A00808">
        <w:rPr>
          <w:rStyle w:val="Emphasis"/>
          <w:i w:val="0"/>
        </w:rPr>
        <w:t>k</w:t>
      </w:r>
      <w:r w:rsidR="00CA132C">
        <w:rPr>
          <w:rStyle w:val="Emphasis"/>
          <w:i w:val="0"/>
        </w:rPr>
        <w:t>h</w:t>
      </w:r>
      <w:r w:rsidR="00A00808">
        <w:rPr>
          <w:rStyle w:val="Emphasis"/>
          <w:i w:val="0"/>
        </w:rPr>
        <w:t xml:space="preserve">ardtian view of the </w:t>
      </w:r>
      <w:r w:rsidR="005602A4">
        <w:rPr>
          <w:rStyle w:val="Emphasis"/>
          <w:i w:val="0"/>
        </w:rPr>
        <w:t xml:space="preserve">Italian </w:t>
      </w:r>
      <w:r w:rsidR="00A00808">
        <w:rPr>
          <w:rStyle w:val="Emphasis"/>
          <w:i w:val="0"/>
        </w:rPr>
        <w:t>Renaissance</w:t>
      </w:r>
      <w:r w:rsidR="00D80F03">
        <w:rPr>
          <w:rStyle w:val="Emphasis"/>
          <w:i w:val="0"/>
        </w:rPr>
        <w:t>.</w:t>
      </w:r>
    </w:p>
    <w:p w:rsidR="00EB0316" w:rsidRDefault="005A275A" w:rsidP="00EB0316">
      <w:pPr>
        <w:autoSpaceDE w:val="0"/>
        <w:autoSpaceDN w:val="0"/>
        <w:adjustRightInd w:val="0"/>
        <w:spacing w:line="480" w:lineRule="auto"/>
        <w:rPr>
          <w:szCs w:val="24"/>
        </w:rPr>
      </w:pPr>
      <w:r>
        <w:rPr>
          <w:rStyle w:val="Emphasis"/>
          <w:i w:val="0"/>
        </w:rPr>
        <w:tab/>
      </w:r>
      <w:r w:rsidR="000C1C2C">
        <w:rPr>
          <w:rStyle w:val="Emphasis"/>
          <w:i w:val="0"/>
        </w:rPr>
        <w:t xml:space="preserve">The rest of this essay will </w:t>
      </w:r>
      <w:r w:rsidR="00A063F9">
        <w:rPr>
          <w:rStyle w:val="Emphasis"/>
          <w:i w:val="0"/>
        </w:rPr>
        <w:t>argue for a different approach</w:t>
      </w:r>
      <w:r w:rsidR="0075091E">
        <w:rPr>
          <w:rStyle w:val="Emphasis"/>
          <w:i w:val="0"/>
        </w:rPr>
        <w:t>.</w:t>
      </w:r>
      <w:r w:rsidR="00AA49FA">
        <w:rPr>
          <w:rStyle w:val="Emphasis"/>
          <w:i w:val="0"/>
        </w:rPr>
        <w:t xml:space="preserve"> </w:t>
      </w:r>
      <w:r w:rsidR="00261D8E">
        <w:rPr>
          <w:rStyle w:val="Emphasis"/>
          <w:i w:val="0"/>
        </w:rPr>
        <w:t>F</w:t>
      </w:r>
      <w:r w:rsidR="009D7C5B">
        <w:rPr>
          <w:rStyle w:val="Emphasis"/>
          <w:i w:val="0"/>
        </w:rPr>
        <w:t>irst I</w:t>
      </w:r>
      <w:r w:rsidR="00261D8E">
        <w:rPr>
          <w:rStyle w:val="Emphasis"/>
          <w:i w:val="0"/>
        </w:rPr>
        <w:t xml:space="preserve"> </w:t>
      </w:r>
      <w:r w:rsidR="003731D5">
        <w:rPr>
          <w:rStyle w:val="Emphasis"/>
          <w:i w:val="0"/>
        </w:rPr>
        <w:t xml:space="preserve">shall </w:t>
      </w:r>
      <w:r w:rsidR="00A063F9">
        <w:rPr>
          <w:rStyle w:val="Emphasis"/>
          <w:i w:val="0"/>
        </w:rPr>
        <w:t>set the regional</w:t>
      </w:r>
      <w:r w:rsidR="003731D5">
        <w:rPr>
          <w:rStyle w:val="Emphasis"/>
          <w:i w:val="0"/>
        </w:rPr>
        <w:t xml:space="preserve"> context.</w:t>
      </w:r>
      <w:r w:rsidR="00BA37A7">
        <w:rPr>
          <w:rStyle w:val="Emphasis"/>
          <w:i w:val="0"/>
        </w:rPr>
        <w:t xml:space="preserve"> </w:t>
      </w:r>
      <w:r w:rsidR="009D7C5B">
        <w:rPr>
          <w:rStyle w:val="Emphasis"/>
          <w:i w:val="0"/>
        </w:rPr>
        <w:t>Outright r</w:t>
      </w:r>
      <w:r w:rsidR="00BA37A7">
        <w:rPr>
          <w:rStyle w:val="Emphasis"/>
          <w:i w:val="0"/>
        </w:rPr>
        <w:t xml:space="preserve">epression was not an option in Italy because state power, </w:t>
      </w:r>
      <w:r w:rsidR="00BA37A7">
        <w:rPr>
          <w:rStyle w:val="Emphasis"/>
        </w:rPr>
        <w:t>p</w:t>
      </w:r>
      <w:r w:rsidR="00BA37A7" w:rsidRPr="00BA37A7">
        <w:rPr>
          <w:rStyle w:val="Emphasis"/>
        </w:rPr>
        <w:t>ac</w:t>
      </w:r>
      <w:r w:rsidR="00BA37A7">
        <w:rPr>
          <w:rStyle w:val="Emphasis"/>
        </w:rPr>
        <w:t>e</w:t>
      </w:r>
      <w:r w:rsidR="00BA37A7">
        <w:rPr>
          <w:i/>
          <w:szCs w:val="24"/>
        </w:rPr>
        <w:t xml:space="preserve"> </w:t>
      </w:r>
      <w:r w:rsidR="00BA37A7">
        <w:rPr>
          <w:szCs w:val="24"/>
        </w:rPr>
        <w:t xml:space="preserve">Weber, rests </w:t>
      </w:r>
      <w:r w:rsidR="00A16648">
        <w:rPr>
          <w:szCs w:val="24"/>
        </w:rPr>
        <w:t>more</w:t>
      </w:r>
      <w:r w:rsidR="00A063F9">
        <w:rPr>
          <w:szCs w:val="24"/>
        </w:rPr>
        <w:t xml:space="preserve"> on </w:t>
      </w:r>
      <w:r w:rsidR="00BA37A7" w:rsidRPr="003C47BF">
        <w:rPr>
          <w:szCs w:val="24"/>
        </w:rPr>
        <w:t>legitimacy</w:t>
      </w:r>
      <w:r w:rsidR="00BA37A7">
        <w:rPr>
          <w:szCs w:val="24"/>
        </w:rPr>
        <w:t xml:space="preserve"> </w:t>
      </w:r>
      <w:r w:rsidR="00A16648">
        <w:rPr>
          <w:szCs w:val="24"/>
        </w:rPr>
        <w:t>than</w:t>
      </w:r>
      <w:r w:rsidR="00A063F9">
        <w:rPr>
          <w:szCs w:val="24"/>
        </w:rPr>
        <w:t xml:space="preserve"> </w:t>
      </w:r>
      <w:r w:rsidR="00BA37A7">
        <w:rPr>
          <w:szCs w:val="24"/>
        </w:rPr>
        <w:t>on</w:t>
      </w:r>
      <w:r w:rsidR="00A063F9">
        <w:rPr>
          <w:szCs w:val="24"/>
        </w:rPr>
        <w:t xml:space="preserve"> a</w:t>
      </w:r>
      <w:r w:rsidR="00BA37A7">
        <w:rPr>
          <w:szCs w:val="24"/>
        </w:rPr>
        <w:t xml:space="preserve"> monopoly of force</w:t>
      </w:r>
      <w:r w:rsidR="00BA37A7" w:rsidRPr="003C47BF">
        <w:rPr>
          <w:szCs w:val="24"/>
        </w:rPr>
        <w:t>.</w:t>
      </w:r>
      <w:r w:rsidR="009A52C6">
        <w:rPr>
          <w:rStyle w:val="EndnoteReference"/>
          <w:szCs w:val="24"/>
        </w:rPr>
        <w:endnoteReference w:id="15"/>
      </w:r>
      <w:r w:rsidR="00B20FD5">
        <w:rPr>
          <w:szCs w:val="24"/>
        </w:rPr>
        <w:t xml:space="preserve"> </w:t>
      </w:r>
      <w:r w:rsidR="009A52C6">
        <w:rPr>
          <w:szCs w:val="24"/>
        </w:rPr>
        <w:t xml:space="preserve">The </w:t>
      </w:r>
      <w:r w:rsidR="004241FD">
        <w:rPr>
          <w:szCs w:val="24"/>
        </w:rPr>
        <w:t>s</w:t>
      </w:r>
      <w:r w:rsidR="009A52C6">
        <w:rPr>
          <w:szCs w:val="24"/>
        </w:rPr>
        <w:t>tate’s fiscal demands and the venality of justice were responsible for much of the violence in the first place,</w:t>
      </w:r>
      <w:r w:rsidR="005019C7">
        <w:rPr>
          <w:szCs w:val="24"/>
        </w:rPr>
        <w:t xml:space="preserve"> </w:t>
      </w:r>
      <w:r w:rsidR="00F52587">
        <w:rPr>
          <w:szCs w:val="24"/>
        </w:rPr>
        <w:t xml:space="preserve">notably </w:t>
      </w:r>
      <w:r w:rsidR="005019C7">
        <w:rPr>
          <w:szCs w:val="24"/>
        </w:rPr>
        <w:t xml:space="preserve">the plague of banditry. </w:t>
      </w:r>
      <w:r w:rsidR="00100827">
        <w:rPr>
          <w:szCs w:val="24"/>
        </w:rPr>
        <w:t>Its</w:t>
      </w:r>
      <w:r w:rsidR="005019C7">
        <w:rPr>
          <w:szCs w:val="24"/>
        </w:rPr>
        <w:t xml:space="preserve"> </w:t>
      </w:r>
      <w:r w:rsidR="009A52C6">
        <w:rPr>
          <w:szCs w:val="24"/>
        </w:rPr>
        <w:t>power to suppress elite violence, in particular, was limited. In order to function effectively it required the collaboration of local elites</w:t>
      </w:r>
      <w:r w:rsidR="00D2095F">
        <w:rPr>
          <w:szCs w:val="24"/>
        </w:rPr>
        <w:t>, but the</w:t>
      </w:r>
      <w:r w:rsidR="009A52C6">
        <w:rPr>
          <w:szCs w:val="24"/>
        </w:rPr>
        <w:t xml:space="preserve"> </w:t>
      </w:r>
      <w:r w:rsidR="00BA37A7">
        <w:rPr>
          <w:szCs w:val="24"/>
        </w:rPr>
        <w:t xml:space="preserve">new regimes that emerged during the </w:t>
      </w:r>
      <w:r w:rsidR="00096EF1">
        <w:rPr>
          <w:szCs w:val="24"/>
        </w:rPr>
        <w:t>first half of the sixteenth century</w:t>
      </w:r>
      <w:r w:rsidR="00BA37A7">
        <w:rPr>
          <w:szCs w:val="24"/>
        </w:rPr>
        <w:t xml:space="preserve"> - whether sponsored or directly controlled by Spain, the Papacy or Venice – lacked legitimacy</w:t>
      </w:r>
      <w:r w:rsidR="009A52C6">
        <w:rPr>
          <w:szCs w:val="24"/>
        </w:rPr>
        <w:t>.</w:t>
      </w:r>
      <w:r w:rsidR="0058685B">
        <w:rPr>
          <w:szCs w:val="24"/>
        </w:rPr>
        <w:t xml:space="preserve"> </w:t>
      </w:r>
      <w:r w:rsidR="00676560">
        <w:rPr>
          <w:szCs w:val="24"/>
        </w:rPr>
        <w:t xml:space="preserve">After </w:t>
      </w:r>
      <w:r w:rsidR="00096EF1">
        <w:rPr>
          <w:szCs w:val="24"/>
        </w:rPr>
        <w:t xml:space="preserve">half a century of relative peace, the return of war in the first half of the seventeenth century contributed to internal instability. </w:t>
      </w:r>
      <w:r w:rsidR="009D7C5B">
        <w:rPr>
          <w:szCs w:val="24"/>
        </w:rPr>
        <w:t>This explains why f</w:t>
      </w:r>
      <w:r w:rsidR="00A063F9">
        <w:rPr>
          <w:szCs w:val="24"/>
        </w:rPr>
        <w:t xml:space="preserve">actional violence was </w:t>
      </w:r>
      <w:r w:rsidR="009D7C5B">
        <w:rPr>
          <w:szCs w:val="24"/>
        </w:rPr>
        <w:t xml:space="preserve">such </w:t>
      </w:r>
      <w:r w:rsidR="00A063F9">
        <w:rPr>
          <w:szCs w:val="24"/>
        </w:rPr>
        <w:t>a persistent feature of the</w:t>
      </w:r>
      <w:r w:rsidR="009D7C5B">
        <w:rPr>
          <w:szCs w:val="24"/>
        </w:rPr>
        <w:t xml:space="preserve"> whole</w:t>
      </w:r>
      <w:r w:rsidR="00A063F9">
        <w:rPr>
          <w:szCs w:val="24"/>
        </w:rPr>
        <w:t xml:space="preserve"> peninsular until the mid</w:t>
      </w:r>
      <w:r w:rsidR="00564833">
        <w:rPr>
          <w:szCs w:val="24"/>
        </w:rPr>
        <w:t>-</w:t>
      </w:r>
      <w:r w:rsidR="00A063F9">
        <w:rPr>
          <w:szCs w:val="24"/>
        </w:rPr>
        <w:t>seventeenth century</w:t>
      </w:r>
      <w:r w:rsidR="009D7C5B">
        <w:rPr>
          <w:szCs w:val="24"/>
        </w:rPr>
        <w:t xml:space="preserve"> and in some parts beyond</w:t>
      </w:r>
      <w:r w:rsidR="00A063F9">
        <w:rPr>
          <w:szCs w:val="24"/>
        </w:rPr>
        <w:t>.</w:t>
      </w:r>
      <w:r w:rsidR="00BA37A7">
        <w:rPr>
          <w:szCs w:val="24"/>
        </w:rPr>
        <w:t xml:space="preserve"> </w:t>
      </w:r>
      <w:r w:rsidR="00A063F9">
        <w:rPr>
          <w:szCs w:val="24"/>
        </w:rPr>
        <w:t xml:space="preserve">Second, we will look in detail at the </w:t>
      </w:r>
      <w:r w:rsidR="0075091E">
        <w:rPr>
          <w:szCs w:val="24"/>
        </w:rPr>
        <w:t xml:space="preserve">application of the </w:t>
      </w:r>
      <w:r w:rsidR="00A063F9">
        <w:rPr>
          <w:szCs w:val="24"/>
        </w:rPr>
        <w:t>science of peace-making</w:t>
      </w:r>
      <w:r w:rsidR="0075091E">
        <w:rPr>
          <w:szCs w:val="24"/>
        </w:rPr>
        <w:t xml:space="preserve"> to the problem</w:t>
      </w:r>
      <w:r w:rsidR="00A063F9">
        <w:rPr>
          <w:szCs w:val="24"/>
        </w:rPr>
        <w:t>. T</w:t>
      </w:r>
      <w:r w:rsidR="009D7C5B">
        <w:rPr>
          <w:szCs w:val="24"/>
        </w:rPr>
        <w:t>he ‘Professors’ of this science</w:t>
      </w:r>
      <w:r w:rsidR="00A063F9">
        <w:rPr>
          <w:szCs w:val="24"/>
        </w:rPr>
        <w:t xml:space="preserve"> drew</w:t>
      </w:r>
      <w:r w:rsidR="009D7C5B">
        <w:rPr>
          <w:szCs w:val="24"/>
        </w:rPr>
        <w:t xml:space="preserve"> their</w:t>
      </w:r>
      <w:r w:rsidR="00A063F9">
        <w:rPr>
          <w:szCs w:val="24"/>
        </w:rPr>
        <w:t xml:space="preserve"> inspiration from Jesuit teaching and adapted a medieval tradition derived from Aristo</w:t>
      </w:r>
      <w:r w:rsidR="009D7C5B">
        <w:rPr>
          <w:szCs w:val="24"/>
        </w:rPr>
        <w:t>te</w:t>
      </w:r>
      <w:r w:rsidR="00A063F9">
        <w:rPr>
          <w:szCs w:val="24"/>
        </w:rPr>
        <w:t>lean ethics and Canon Law</w:t>
      </w:r>
      <w:r w:rsidR="009D7C5B">
        <w:rPr>
          <w:szCs w:val="24"/>
        </w:rPr>
        <w:t xml:space="preserve"> teaching on satisfaction. </w:t>
      </w:r>
      <w:r w:rsidR="00676560">
        <w:rPr>
          <w:szCs w:val="24"/>
        </w:rPr>
        <w:t>Third, I will place</w:t>
      </w:r>
      <w:r w:rsidR="00074E90">
        <w:rPr>
          <w:szCs w:val="24"/>
        </w:rPr>
        <w:t xml:space="preserve"> </w:t>
      </w:r>
      <w:r w:rsidR="00676560">
        <w:rPr>
          <w:szCs w:val="24"/>
        </w:rPr>
        <w:t xml:space="preserve">Italy in European </w:t>
      </w:r>
      <w:r w:rsidR="00074E90">
        <w:rPr>
          <w:szCs w:val="24"/>
        </w:rPr>
        <w:t xml:space="preserve">context.  </w:t>
      </w:r>
      <w:r w:rsidR="00676560">
        <w:rPr>
          <w:szCs w:val="24"/>
        </w:rPr>
        <w:t xml:space="preserve">This </w:t>
      </w:r>
      <w:r w:rsidR="00EB0316" w:rsidRPr="00EB0316">
        <w:rPr>
          <w:szCs w:val="24"/>
        </w:rPr>
        <w:t>not only demonstrates the richness and sophistication of Italian discourse, but also highlights its uniqueness</w:t>
      </w:r>
      <w:r w:rsidR="00EB0316">
        <w:rPr>
          <w:szCs w:val="24"/>
        </w:rPr>
        <w:t>.</w:t>
      </w:r>
      <w:r w:rsidR="00EB0316" w:rsidRPr="00074E90">
        <w:rPr>
          <w:szCs w:val="24"/>
        </w:rPr>
        <w:t xml:space="preserve"> </w:t>
      </w:r>
      <w:r w:rsidR="00074E90" w:rsidRPr="00074E90">
        <w:rPr>
          <w:szCs w:val="24"/>
        </w:rPr>
        <w:t xml:space="preserve">I shall demonstrate that, </w:t>
      </w:r>
      <w:r w:rsidR="0040248D">
        <w:rPr>
          <w:szCs w:val="24"/>
        </w:rPr>
        <w:t xml:space="preserve">contrary to what one might </w:t>
      </w:r>
      <w:r w:rsidR="003F71E3">
        <w:rPr>
          <w:szCs w:val="24"/>
        </w:rPr>
        <w:t xml:space="preserve">expect, the theory </w:t>
      </w:r>
      <w:r w:rsidR="00074E90" w:rsidRPr="00074E90">
        <w:rPr>
          <w:szCs w:val="24"/>
        </w:rPr>
        <w:t>of peace-making developed along a different trajectory from the rest of Europe</w:t>
      </w:r>
      <w:r w:rsidR="00074E90">
        <w:rPr>
          <w:szCs w:val="24"/>
        </w:rPr>
        <w:t>.</w:t>
      </w:r>
      <w:r w:rsidR="00EB0316">
        <w:rPr>
          <w:szCs w:val="24"/>
        </w:rPr>
        <w:t xml:space="preserve"> Finally, I shall</w:t>
      </w:r>
      <w:r w:rsidR="00EB0316" w:rsidRPr="00074E90">
        <w:rPr>
          <w:szCs w:val="24"/>
        </w:rPr>
        <w:t xml:space="preserve"> conclude with some observations about why this was so and point to some possible consequences for</w:t>
      </w:r>
      <w:r w:rsidR="00B32116">
        <w:rPr>
          <w:szCs w:val="24"/>
        </w:rPr>
        <w:t xml:space="preserve"> early modern</w:t>
      </w:r>
      <w:r w:rsidR="00EB0316" w:rsidRPr="00074E90">
        <w:rPr>
          <w:szCs w:val="24"/>
        </w:rPr>
        <w:t xml:space="preserve"> Italian society and political culture.</w:t>
      </w:r>
    </w:p>
    <w:p w:rsidR="00342A10" w:rsidRDefault="00342A10" w:rsidP="00F35523">
      <w:pPr>
        <w:autoSpaceDE w:val="0"/>
        <w:autoSpaceDN w:val="0"/>
        <w:adjustRightInd w:val="0"/>
        <w:spacing w:line="480" w:lineRule="auto"/>
      </w:pPr>
    </w:p>
    <w:p w:rsidR="00342A10" w:rsidRDefault="00342A10" w:rsidP="00342A10">
      <w:pPr>
        <w:autoSpaceDE w:val="0"/>
        <w:autoSpaceDN w:val="0"/>
        <w:adjustRightInd w:val="0"/>
        <w:spacing w:line="480" w:lineRule="auto"/>
        <w:jc w:val="center"/>
      </w:pPr>
      <w:r>
        <w:t>***</w:t>
      </w:r>
    </w:p>
    <w:p w:rsidR="00342A10" w:rsidRPr="00342A10" w:rsidRDefault="00342A10" w:rsidP="00342A10">
      <w:pPr>
        <w:autoSpaceDE w:val="0"/>
        <w:autoSpaceDN w:val="0"/>
        <w:adjustRightInd w:val="0"/>
        <w:spacing w:line="480" w:lineRule="auto"/>
        <w:jc w:val="center"/>
        <w:rPr>
          <w:b/>
        </w:rPr>
      </w:pPr>
    </w:p>
    <w:p w:rsidR="00F57186" w:rsidRDefault="00342A10" w:rsidP="00F57186">
      <w:pPr>
        <w:autoSpaceDE w:val="0"/>
        <w:autoSpaceDN w:val="0"/>
        <w:adjustRightInd w:val="0"/>
        <w:spacing w:line="480" w:lineRule="auto"/>
      </w:pPr>
      <w:r>
        <w:t>Despite the success of Italian states and civil society in</w:t>
      </w:r>
      <w:r w:rsidR="00CB757F">
        <w:t xml:space="preserve"> </w:t>
      </w:r>
      <w:r>
        <w:t>curbing the worst excess</w:t>
      </w:r>
      <w:r w:rsidR="00CB757F">
        <w:t>es</w:t>
      </w:r>
      <w:r>
        <w:t xml:space="preserve"> of factiona</w:t>
      </w:r>
      <w:r w:rsidR="00CB757F">
        <w:t xml:space="preserve">l </w:t>
      </w:r>
      <w:r w:rsidR="009243F8">
        <w:t>v</w:t>
      </w:r>
      <w:r w:rsidR="00CB757F">
        <w:t>iolence</w:t>
      </w:r>
      <w:r w:rsidR="00F414C6">
        <w:t xml:space="preserve"> and banditry</w:t>
      </w:r>
      <w:r w:rsidR="00CB757F">
        <w:t xml:space="preserve"> </w:t>
      </w:r>
      <w:r>
        <w:t xml:space="preserve">all the evidence suggests that Italians were </w:t>
      </w:r>
      <w:r w:rsidR="00621B93">
        <w:t>significantly more prone to violence</w:t>
      </w:r>
      <w:r w:rsidR="00555977">
        <w:t xml:space="preserve"> than other early modern Europeans</w:t>
      </w:r>
      <w:r>
        <w:t>.</w:t>
      </w:r>
      <w:r w:rsidR="005C7330">
        <w:rPr>
          <w:rStyle w:val="EndnoteReference"/>
        </w:rPr>
        <w:endnoteReference w:id="16"/>
      </w:r>
      <w:r w:rsidR="00676560">
        <w:t xml:space="preserve"> </w:t>
      </w:r>
      <w:r w:rsidR="00736C4E">
        <w:t>E</w:t>
      </w:r>
      <w:r w:rsidR="000655F2">
        <w:t>isner</w:t>
      </w:r>
      <w:r w:rsidR="00736C4E">
        <w:t xml:space="preserve"> has calculated that the homicide rate in England, calculated per 100,000 </w:t>
      </w:r>
      <w:proofErr w:type="gramStart"/>
      <w:r w:rsidR="00736C4E">
        <w:t>population</w:t>
      </w:r>
      <w:proofErr w:type="gramEnd"/>
      <w:r w:rsidR="00736C4E">
        <w:t>, dropped from 7 to 6 in the first half of the seventeenth century and that of Germany and Switzerland was static at 11, while the Italian rates fell from 47 to 32 in the same period</w:t>
      </w:r>
      <w:r w:rsidR="009E563D">
        <w:t>.</w:t>
      </w:r>
      <w:r w:rsidR="009E563D">
        <w:rPr>
          <w:rStyle w:val="EndnoteReference"/>
        </w:rPr>
        <w:endnoteReference w:id="17"/>
      </w:r>
      <w:r w:rsidR="009E563D">
        <w:t xml:space="preserve"> </w:t>
      </w:r>
      <w:r w:rsidR="001221B7">
        <w:t>These very high figures – Ital</w:t>
      </w:r>
      <w:r w:rsidR="00C32D0A">
        <w:t xml:space="preserve">y is currently one of the least violent countries </w:t>
      </w:r>
      <w:r w:rsidR="001221B7">
        <w:t>in</w:t>
      </w:r>
      <w:r w:rsidR="00C32D0A">
        <w:t xml:space="preserve"> </w:t>
      </w:r>
      <w:r w:rsidR="00786428">
        <w:t>Europe with</w:t>
      </w:r>
      <w:r w:rsidR="00C32D0A">
        <w:t xml:space="preserve"> a </w:t>
      </w:r>
      <w:r w:rsidR="001221B7">
        <w:t xml:space="preserve">homicide rate </w:t>
      </w:r>
      <w:r w:rsidR="00C32D0A">
        <w:t xml:space="preserve">of less than 1 per 100,000 - </w:t>
      </w:r>
      <w:r w:rsidR="001221B7">
        <w:t xml:space="preserve">are even more </w:t>
      </w:r>
      <w:r w:rsidR="000655F2">
        <w:t xml:space="preserve">significant, given the fact that Italy avoided the religious schism and </w:t>
      </w:r>
      <w:r w:rsidR="0021512B">
        <w:t xml:space="preserve">large scale </w:t>
      </w:r>
      <w:r w:rsidR="000655F2">
        <w:t>civil war that afflicted the Briti</w:t>
      </w:r>
      <w:r w:rsidR="001221B7">
        <w:t>sh Isles, France and the Empire</w:t>
      </w:r>
      <w:r w:rsidR="009140F7">
        <w:t xml:space="preserve">. </w:t>
      </w:r>
      <w:r w:rsidR="00572388">
        <w:t xml:space="preserve"> </w:t>
      </w:r>
    </w:p>
    <w:p w:rsidR="006602E5" w:rsidRPr="002933BF" w:rsidRDefault="00F74AB7" w:rsidP="00F57186">
      <w:pPr>
        <w:autoSpaceDE w:val="0"/>
        <w:autoSpaceDN w:val="0"/>
        <w:adjustRightInd w:val="0"/>
        <w:spacing w:line="480" w:lineRule="auto"/>
      </w:pPr>
      <w:r>
        <w:tab/>
        <w:t xml:space="preserve">The ubiquity of banditry and its </w:t>
      </w:r>
      <w:r w:rsidR="00621B93">
        <w:t>political dimension is now well understood</w:t>
      </w:r>
      <w:r w:rsidR="009243F8">
        <w:t>.</w:t>
      </w:r>
      <w:r w:rsidR="009243F8">
        <w:rPr>
          <w:rStyle w:val="EndnoteReference"/>
        </w:rPr>
        <w:endnoteReference w:id="18"/>
      </w:r>
      <w:r w:rsidR="009243F8">
        <w:t xml:space="preserve"> </w:t>
      </w:r>
      <w:r w:rsidR="00C40B8B">
        <w:t xml:space="preserve">However, high homicide rates in the past reflect the propensity of the social elite to employ violence in pursuit </w:t>
      </w:r>
      <w:proofErr w:type="gramStart"/>
      <w:r w:rsidR="00C40B8B">
        <w:t xml:space="preserve">of </w:t>
      </w:r>
      <w:r w:rsidR="00B20FD5">
        <w:t xml:space="preserve"> its</w:t>
      </w:r>
      <w:proofErr w:type="gramEnd"/>
      <w:r w:rsidR="00C40B8B">
        <w:t xml:space="preserve"> politic</w:t>
      </w:r>
      <w:r w:rsidR="003A6EF7">
        <w:t>a</w:t>
      </w:r>
      <w:r w:rsidR="00C40B8B">
        <w:t xml:space="preserve">l and economic interests. </w:t>
      </w:r>
      <w:r>
        <w:t xml:space="preserve">More stress needs to be placed on the </w:t>
      </w:r>
      <w:r w:rsidR="00446D20">
        <w:t xml:space="preserve">persistence of </w:t>
      </w:r>
      <w:r w:rsidR="00AF67DA">
        <w:t>faction</w:t>
      </w:r>
      <w:r w:rsidR="009243F8">
        <w:t xml:space="preserve"> and feuding</w:t>
      </w:r>
      <w:r w:rsidR="00446D20">
        <w:t xml:space="preserve"> in the urban centres of Northern Italy</w:t>
      </w:r>
      <w:r w:rsidR="009243F8">
        <w:t xml:space="preserve"> unt</w:t>
      </w:r>
      <w:r>
        <w:t xml:space="preserve">il the mid-seventeenth century. </w:t>
      </w:r>
      <w:r w:rsidR="00C40B8B">
        <w:t xml:space="preserve"> </w:t>
      </w:r>
      <w:r w:rsidR="00BE11B9">
        <w:t>‘</w:t>
      </w:r>
      <w:r w:rsidR="000847F2">
        <w:t>Today</w:t>
      </w:r>
      <w:r w:rsidR="00CE3E0B">
        <w:t xml:space="preserve"> [1608] </w:t>
      </w:r>
      <w:r w:rsidR="000847F2">
        <w:t xml:space="preserve">there </w:t>
      </w:r>
      <w:proofErr w:type="gramStart"/>
      <w:r w:rsidR="000847F2">
        <w:t>are</w:t>
      </w:r>
      <w:proofErr w:type="gramEnd"/>
      <w:r w:rsidR="000847F2">
        <w:t xml:space="preserve"> so many encounters, and all of them bloody, that it would be </w:t>
      </w:r>
      <w:r w:rsidR="00BE11B9">
        <w:t>too tedious to recount them all’</w:t>
      </w:r>
      <w:r w:rsidR="000847F2">
        <w:t xml:space="preserve"> explained </w:t>
      </w:r>
      <w:r w:rsidR="00657BCE">
        <w:t xml:space="preserve">Giovanni Spaccini, </w:t>
      </w:r>
      <w:r w:rsidR="000847F2">
        <w:t xml:space="preserve">the </w:t>
      </w:r>
      <w:r w:rsidR="0050780E">
        <w:t xml:space="preserve">Modenese </w:t>
      </w:r>
      <w:r w:rsidR="000847F2">
        <w:t>diarist.</w:t>
      </w:r>
      <w:r w:rsidR="008846A4">
        <w:t xml:space="preserve"> What distinguished these clashes was the ubiquity of </w:t>
      </w:r>
      <w:proofErr w:type="gramStart"/>
      <w:r w:rsidR="00BE11B9">
        <w:t>firearms ,</w:t>
      </w:r>
      <w:proofErr w:type="gramEnd"/>
      <w:r w:rsidR="00BE11B9">
        <w:t xml:space="preserve"> </w:t>
      </w:r>
      <w:r w:rsidR="00823385">
        <w:t>which kept him awake at night: ‘</w:t>
      </w:r>
      <w:r w:rsidR="00D917E3">
        <w:t>shooting</w:t>
      </w:r>
      <w:r w:rsidR="008846A4">
        <w:t xml:space="preserve"> in the city was not a trif</w:t>
      </w:r>
      <w:r w:rsidR="00BE11B9">
        <w:t>le</w:t>
      </w:r>
      <w:r w:rsidR="008846A4">
        <w:t>, but no one cared about it, as if it w</w:t>
      </w:r>
      <w:r w:rsidR="00D917E3">
        <w:t>ere</w:t>
      </w:r>
      <w:r w:rsidR="008846A4">
        <w:t xml:space="preserve"> a trifle</w:t>
      </w:r>
      <w:r w:rsidR="00C907FD">
        <w:t>.’ By 1621, these ‘disorders are such that a civil war could happen given the number of kin that each party has.’</w:t>
      </w:r>
      <w:r w:rsidR="00FD175B">
        <w:rPr>
          <w:rStyle w:val="EndnoteReference"/>
        </w:rPr>
        <w:endnoteReference w:id="19"/>
      </w:r>
      <w:r w:rsidR="00FD4953">
        <w:t xml:space="preserve"> In Brescia, skirmishes between the factions on 17 June 1610 left thirty dead.</w:t>
      </w:r>
      <w:r w:rsidR="00FD4953">
        <w:rPr>
          <w:rStyle w:val="EndnoteReference"/>
        </w:rPr>
        <w:endnoteReference w:id="20"/>
      </w:r>
      <w:r w:rsidR="00FD4953">
        <w:t xml:space="preserve"> E</w:t>
      </w:r>
      <w:r w:rsidR="00080D16">
        <w:t>ven in Rom</w:t>
      </w:r>
      <w:r w:rsidR="00E54520">
        <w:t>e, wh</w:t>
      </w:r>
      <w:r w:rsidR="00080D16">
        <w:t>e</w:t>
      </w:r>
      <w:r w:rsidR="00E54520">
        <w:t>re Irene Fosi has shown, successive Popes</w:t>
      </w:r>
      <w:r w:rsidR="00463B73">
        <w:t xml:space="preserve">, beginning with Clement VIII, </w:t>
      </w:r>
      <w:r w:rsidR="00E54520">
        <w:t>succeeded in cur</w:t>
      </w:r>
      <w:r w:rsidR="0046509B">
        <w:t>b</w:t>
      </w:r>
      <w:r w:rsidR="00E54520">
        <w:t xml:space="preserve">ing the worst of the factional violence, peace </w:t>
      </w:r>
      <w:r w:rsidR="0046509B">
        <w:t>was</w:t>
      </w:r>
      <w:r w:rsidR="00E54520">
        <w:t xml:space="preserve"> fragile. The death of a Gregorio Gaetani at the hands of Carlo Colonna,</w:t>
      </w:r>
      <w:r w:rsidR="00080D16">
        <w:t xml:space="preserve"> son of the Constable, in 1634 reopened old divisions in the</w:t>
      </w:r>
      <w:r w:rsidR="0046509B">
        <w:t xml:space="preserve"> “Roman Civil War”, which did not end until the Gaetani had taken revenge in 1640.</w:t>
      </w:r>
      <w:r w:rsidR="0046509B">
        <w:rPr>
          <w:rStyle w:val="EndnoteReference"/>
        </w:rPr>
        <w:endnoteReference w:id="21"/>
      </w:r>
      <w:r w:rsidR="0046509B">
        <w:t xml:space="preserve"> </w:t>
      </w:r>
      <w:r w:rsidR="0082580D">
        <w:t xml:space="preserve">Some of the </w:t>
      </w:r>
      <w:r w:rsidR="009243F8">
        <w:t>richest</w:t>
      </w:r>
      <w:r w:rsidR="0082580D">
        <w:t xml:space="preserve"> </w:t>
      </w:r>
      <w:r w:rsidR="00572388">
        <w:t>evidence come</w:t>
      </w:r>
      <w:r w:rsidR="00D94F34">
        <w:t>s from Bologn</w:t>
      </w:r>
      <w:r w:rsidR="00D80F03">
        <w:t>a.</w:t>
      </w:r>
      <w:r w:rsidR="00F1754B">
        <w:rPr>
          <w:rStyle w:val="EndnoteReference"/>
        </w:rPr>
        <w:endnoteReference w:id="22"/>
      </w:r>
      <w:r w:rsidR="001C3CEB">
        <w:t xml:space="preserve"> </w:t>
      </w:r>
      <w:r w:rsidR="00B62574">
        <w:t>An eighteenth-</w:t>
      </w:r>
      <w:r w:rsidR="00D44814">
        <w:t>century</w:t>
      </w:r>
      <w:r w:rsidR="00257BCB">
        <w:t xml:space="preserve"> visitor</w:t>
      </w:r>
      <w:r w:rsidR="00D44814">
        <w:t xml:space="preserve"> found that</w:t>
      </w:r>
      <w:r w:rsidR="006602E5">
        <w:t xml:space="preserve"> ‘No one</w:t>
      </w:r>
      <w:r w:rsidR="00D44814">
        <w:t>…</w:t>
      </w:r>
      <w:r w:rsidR="006602E5">
        <w:t xml:space="preserve">is as proud as the Bolognese gentlemen. </w:t>
      </w:r>
      <w:r w:rsidR="006602E5" w:rsidRPr="006602E5">
        <w:t>They are not content to carry a sword at t</w:t>
      </w:r>
      <w:r w:rsidR="006602E5">
        <w:t>heir side, they also have a valet carry a long blade, or duelling sword...they are disposed to fight anywhere.’</w:t>
      </w:r>
      <w:r w:rsidR="006602E5">
        <w:rPr>
          <w:rStyle w:val="EndnoteReference"/>
        </w:rPr>
        <w:endnoteReference w:id="23"/>
      </w:r>
      <w:r w:rsidR="006602E5">
        <w:t xml:space="preserve"> This had much to do with the conquest of the city by </w:t>
      </w:r>
      <w:r w:rsidR="00657BCE">
        <w:t xml:space="preserve">Pope </w:t>
      </w:r>
      <w:r w:rsidR="00F57186">
        <w:t>Julius II</w:t>
      </w:r>
      <w:r w:rsidR="006602E5">
        <w:t xml:space="preserve"> in 1506:</w:t>
      </w:r>
      <w:r w:rsidR="00F57186">
        <w:t xml:space="preserve"> </w:t>
      </w:r>
      <w:r w:rsidR="00D94F34">
        <w:t xml:space="preserve">rule </w:t>
      </w:r>
      <w:r w:rsidR="006602E5">
        <w:t xml:space="preserve">by priests was widely resented and the </w:t>
      </w:r>
      <w:r w:rsidR="00914F14">
        <w:t xml:space="preserve">local </w:t>
      </w:r>
      <w:r w:rsidR="006602E5">
        <w:t xml:space="preserve">aristocracy </w:t>
      </w:r>
      <w:r w:rsidR="00BE11B9">
        <w:t xml:space="preserve">represented themselves as defenders of </w:t>
      </w:r>
      <w:r w:rsidR="00914F14">
        <w:t xml:space="preserve">civic liberty. Attempts by the Papal legate and the judiciary to impose order on the </w:t>
      </w:r>
      <w:r w:rsidR="0082580D">
        <w:t xml:space="preserve">city’s </w:t>
      </w:r>
      <w:r w:rsidR="00914F14">
        <w:t xml:space="preserve">factions became a political issue: the emasculation of the nobility was indicative of the </w:t>
      </w:r>
      <w:r w:rsidR="00914F14">
        <w:rPr>
          <w:color w:val="000000"/>
          <w:szCs w:val="24"/>
          <w:lang w:eastAsia="en-GB"/>
        </w:rPr>
        <w:t>‘tirannia ecclesiastica’.</w:t>
      </w:r>
      <w:r w:rsidR="00914F14">
        <w:rPr>
          <w:rStyle w:val="EndnoteReference"/>
          <w:color w:val="000000"/>
          <w:szCs w:val="24"/>
          <w:lang w:eastAsia="en-GB"/>
        </w:rPr>
        <w:endnoteReference w:id="24"/>
      </w:r>
      <w:r w:rsidR="0077272F">
        <w:rPr>
          <w:color w:val="000000"/>
          <w:szCs w:val="24"/>
          <w:lang w:eastAsia="en-GB"/>
        </w:rPr>
        <w:t xml:space="preserve"> During the seventeenth century</w:t>
      </w:r>
      <w:r w:rsidR="00926518">
        <w:rPr>
          <w:color w:val="000000"/>
          <w:szCs w:val="24"/>
          <w:lang w:eastAsia="en-GB"/>
        </w:rPr>
        <w:t xml:space="preserve"> there was a vicious cycle of vendettas – the contemporary term used to describe the revenge killings</w:t>
      </w:r>
      <w:r w:rsidR="003B7D40">
        <w:rPr>
          <w:color w:val="000000"/>
          <w:szCs w:val="24"/>
          <w:lang w:eastAsia="en-GB"/>
        </w:rPr>
        <w:t xml:space="preserve"> </w:t>
      </w:r>
      <w:r w:rsidR="00926518">
        <w:rPr>
          <w:color w:val="000000"/>
          <w:szCs w:val="24"/>
          <w:lang w:eastAsia="en-GB"/>
        </w:rPr>
        <w:t>– that claimed a hundred nob</w:t>
      </w:r>
      <w:r w:rsidR="0082580D">
        <w:rPr>
          <w:color w:val="000000"/>
          <w:szCs w:val="24"/>
          <w:lang w:eastAsia="en-GB"/>
        </w:rPr>
        <w:t xml:space="preserve">le victims, killed or </w:t>
      </w:r>
      <w:r w:rsidR="00926518">
        <w:rPr>
          <w:color w:val="000000"/>
          <w:szCs w:val="24"/>
          <w:lang w:eastAsia="en-GB"/>
        </w:rPr>
        <w:t>wounded</w:t>
      </w:r>
      <w:r w:rsidR="0082580D">
        <w:rPr>
          <w:color w:val="000000"/>
          <w:szCs w:val="24"/>
          <w:lang w:eastAsia="en-GB"/>
        </w:rPr>
        <w:t>,</w:t>
      </w:r>
      <w:r w:rsidR="00926518">
        <w:rPr>
          <w:color w:val="000000"/>
          <w:szCs w:val="24"/>
          <w:lang w:eastAsia="en-GB"/>
        </w:rPr>
        <w:t xml:space="preserve"> and which peaked in the 1650s and 1660s.</w:t>
      </w:r>
      <w:r w:rsidR="00926518">
        <w:rPr>
          <w:rStyle w:val="EndnoteReference"/>
          <w:color w:val="000000"/>
          <w:szCs w:val="24"/>
          <w:lang w:eastAsia="en-GB"/>
        </w:rPr>
        <w:endnoteReference w:id="25"/>
      </w:r>
      <w:r w:rsidR="00926518">
        <w:rPr>
          <w:color w:val="000000"/>
          <w:szCs w:val="24"/>
          <w:lang w:eastAsia="en-GB"/>
        </w:rPr>
        <w:t xml:space="preserve"> </w:t>
      </w:r>
      <w:r w:rsidR="002933BF">
        <w:rPr>
          <w:color w:val="000000"/>
          <w:szCs w:val="24"/>
          <w:lang w:eastAsia="en-GB"/>
        </w:rPr>
        <w:t xml:space="preserve">Violence spread to the </w:t>
      </w:r>
      <w:r w:rsidR="002933BF" w:rsidRPr="0082580D">
        <w:rPr>
          <w:i/>
          <w:color w:val="000000"/>
          <w:szCs w:val="24"/>
          <w:lang w:eastAsia="en-GB"/>
        </w:rPr>
        <w:t>contado</w:t>
      </w:r>
      <w:r w:rsidR="0082580D">
        <w:rPr>
          <w:color w:val="000000"/>
          <w:szCs w:val="24"/>
          <w:lang w:eastAsia="en-GB"/>
        </w:rPr>
        <w:t xml:space="preserve"> where the nobles had their estates</w:t>
      </w:r>
      <w:r w:rsidR="000C5C34">
        <w:rPr>
          <w:color w:val="000000"/>
          <w:szCs w:val="24"/>
          <w:lang w:eastAsia="en-GB"/>
        </w:rPr>
        <w:t xml:space="preserve"> and exiles exported their violence to neighbouring cities. Every noble </w:t>
      </w:r>
      <w:r w:rsidR="00926518">
        <w:rPr>
          <w:color w:val="000000"/>
          <w:szCs w:val="24"/>
          <w:lang w:eastAsia="en-GB"/>
        </w:rPr>
        <w:t>family</w:t>
      </w:r>
      <w:r w:rsidR="000C5C34">
        <w:rPr>
          <w:color w:val="000000"/>
          <w:szCs w:val="24"/>
          <w:lang w:eastAsia="en-GB"/>
        </w:rPr>
        <w:t xml:space="preserve"> in Bologna was required </w:t>
      </w:r>
      <w:r w:rsidR="00926518">
        <w:rPr>
          <w:color w:val="000000"/>
          <w:szCs w:val="24"/>
          <w:lang w:eastAsia="en-GB"/>
        </w:rPr>
        <w:t xml:space="preserve">to </w:t>
      </w:r>
      <w:r w:rsidR="002933BF">
        <w:rPr>
          <w:color w:val="000000"/>
          <w:szCs w:val="24"/>
          <w:lang w:eastAsia="en-GB"/>
        </w:rPr>
        <w:t xml:space="preserve">employ squads of </w:t>
      </w:r>
      <w:r w:rsidR="002933BF">
        <w:rPr>
          <w:i/>
          <w:color w:val="000000"/>
          <w:szCs w:val="24"/>
          <w:lang w:eastAsia="en-GB"/>
        </w:rPr>
        <w:t>bravi</w:t>
      </w:r>
      <w:r w:rsidR="002933BF">
        <w:rPr>
          <w:color w:val="000000"/>
          <w:szCs w:val="24"/>
          <w:lang w:eastAsia="en-GB"/>
        </w:rPr>
        <w:t xml:space="preserve"> for its protection. Despite the outlawing of their employment in 1567, they were used to conduct undeclared private war until the 1680s, and the problem of aristocratic violence was only brought under control definitively in the first decades of the eighteenth century.</w:t>
      </w:r>
      <w:r w:rsidR="000C5C34">
        <w:rPr>
          <w:color w:val="000000"/>
          <w:szCs w:val="24"/>
          <w:lang w:eastAsia="en-GB"/>
        </w:rPr>
        <w:t xml:space="preserve"> </w:t>
      </w:r>
    </w:p>
    <w:p w:rsidR="00314D6D" w:rsidRDefault="00CB44A2" w:rsidP="00342A10">
      <w:pPr>
        <w:autoSpaceDE w:val="0"/>
        <w:autoSpaceDN w:val="0"/>
        <w:adjustRightInd w:val="0"/>
        <w:spacing w:line="480" w:lineRule="auto"/>
        <w:rPr>
          <w:color w:val="000000"/>
          <w:szCs w:val="24"/>
          <w:lang w:eastAsia="en-GB"/>
        </w:rPr>
      </w:pPr>
      <w:r>
        <w:rPr>
          <w:color w:val="000000"/>
          <w:szCs w:val="24"/>
          <w:lang w:eastAsia="en-GB"/>
        </w:rPr>
        <w:tab/>
      </w:r>
      <w:r w:rsidR="00237C5A">
        <w:rPr>
          <w:color w:val="000000"/>
          <w:szCs w:val="24"/>
          <w:lang w:eastAsia="en-GB"/>
        </w:rPr>
        <w:t xml:space="preserve">Justice </w:t>
      </w:r>
      <w:r>
        <w:rPr>
          <w:color w:val="000000"/>
          <w:szCs w:val="24"/>
          <w:lang w:eastAsia="en-GB"/>
        </w:rPr>
        <w:t xml:space="preserve">in Bologna </w:t>
      </w:r>
      <w:r w:rsidR="00237C5A">
        <w:rPr>
          <w:color w:val="000000"/>
          <w:szCs w:val="24"/>
          <w:lang w:eastAsia="en-GB"/>
        </w:rPr>
        <w:t xml:space="preserve">was hampered by the code of </w:t>
      </w:r>
      <w:r w:rsidR="00237C5A" w:rsidRPr="00657BCE">
        <w:rPr>
          <w:i/>
          <w:color w:val="000000"/>
          <w:szCs w:val="24"/>
          <w:lang w:eastAsia="en-GB"/>
        </w:rPr>
        <w:t>omertà</w:t>
      </w:r>
      <w:r w:rsidR="00237C5A">
        <w:rPr>
          <w:color w:val="000000"/>
          <w:szCs w:val="24"/>
          <w:lang w:eastAsia="en-GB"/>
        </w:rPr>
        <w:t xml:space="preserve"> among the social elite, </w:t>
      </w:r>
      <w:r w:rsidR="0082580D">
        <w:rPr>
          <w:color w:val="000000"/>
          <w:szCs w:val="24"/>
          <w:lang w:eastAsia="en-GB"/>
        </w:rPr>
        <w:t xml:space="preserve">the </w:t>
      </w:r>
      <w:r w:rsidR="007128E7">
        <w:rPr>
          <w:color w:val="000000"/>
          <w:szCs w:val="24"/>
          <w:lang w:eastAsia="en-GB"/>
        </w:rPr>
        <w:t>failure</w:t>
      </w:r>
      <w:r w:rsidR="0082580D">
        <w:rPr>
          <w:color w:val="000000"/>
          <w:szCs w:val="24"/>
          <w:lang w:eastAsia="en-GB"/>
        </w:rPr>
        <w:t xml:space="preserve"> to </w:t>
      </w:r>
      <w:r w:rsidR="00237C5A">
        <w:rPr>
          <w:color w:val="000000"/>
          <w:szCs w:val="24"/>
          <w:lang w:eastAsia="en-GB"/>
        </w:rPr>
        <w:t>pa</w:t>
      </w:r>
      <w:r w:rsidR="0082580D">
        <w:rPr>
          <w:color w:val="000000"/>
          <w:szCs w:val="24"/>
          <w:lang w:eastAsia="en-GB"/>
        </w:rPr>
        <w:t>y</w:t>
      </w:r>
      <w:r w:rsidR="00F06358">
        <w:rPr>
          <w:color w:val="000000"/>
          <w:szCs w:val="24"/>
          <w:lang w:eastAsia="en-GB"/>
        </w:rPr>
        <w:t xml:space="preserve"> </w:t>
      </w:r>
      <w:r w:rsidR="0082580D">
        <w:rPr>
          <w:color w:val="000000"/>
          <w:szCs w:val="24"/>
          <w:lang w:eastAsia="en-GB"/>
        </w:rPr>
        <w:t xml:space="preserve">fines </w:t>
      </w:r>
      <w:r w:rsidR="00F06358">
        <w:rPr>
          <w:color w:val="000000"/>
          <w:szCs w:val="24"/>
          <w:lang w:eastAsia="en-GB"/>
        </w:rPr>
        <w:t xml:space="preserve">and </w:t>
      </w:r>
      <w:r w:rsidR="0082580D">
        <w:rPr>
          <w:color w:val="000000"/>
          <w:szCs w:val="24"/>
          <w:lang w:eastAsia="en-GB"/>
        </w:rPr>
        <w:t xml:space="preserve">the </w:t>
      </w:r>
      <w:r w:rsidR="00F06358">
        <w:rPr>
          <w:color w:val="000000"/>
          <w:szCs w:val="24"/>
          <w:lang w:eastAsia="en-GB"/>
        </w:rPr>
        <w:t>pressure and intimidation</w:t>
      </w:r>
      <w:r>
        <w:rPr>
          <w:color w:val="000000"/>
          <w:szCs w:val="24"/>
          <w:lang w:eastAsia="en-GB"/>
        </w:rPr>
        <w:t xml:space="preserve"> </w:t>
      </w:r>
      <w:r w:rsidR="0082580D">
        <w:rPr>
          <w:color w:val="000000"/>
          <w:szCs w:val="24"/>
          <w:lang w:eastAsia="en-GB"/>
        </w:rPr>
        <w:t>to which</w:t>
      </w:r>
      <w:r w:rsidR="0026032B">
        <w:rPr>
          <w:color w:val="000000"/>
          <w:szCs w:val="24"/>
          <w:lang w:eastAsia="en-GB"/>
        </w:rPr>
        <w:t xml:space="preserve"> the </w:t>
      </w:r>
      <w:r w:rsidR="00657BCE">
        <w:rPr>
          <w:color w:val="000000"/>
          <w:szCs w:val="24"/>
          <w:lang w:eastAsia="en-GB"/>
        </w:rPr>
        <w:t xml:space="preserve">officers of justice </w:t>
      </w:r>
      <w:r w:rsidR="0082580D">
        <w:rPr>
          <w:color w:val="000000"/>
          <w:szCs w:val="24"/>
          <w:lang w:eastAsia="en-GB"/>
        </w:rPr>
        <w:t>were routinely subjected</w:t>
      </w:r>
      <w:r w:rsidR="00F06358">
        <w:rPr>
          <w:color w:val="000000"/>
          <w:szCs w:val="24"/>
          <w:lang w:eastAsia="en-GB"/>
        </w:rPr>
        <w:t xml:space="preserve">. </w:t>
      </w:r>
      <w:r w:rsidR="00657BCE">
        <w:rPr>
          <w:color w:val="000000"/>
          <w:szCs w:val="24"/>
          <w:lang w:eastAsia="en-GB"/>
        </w:rPr>
        <w:t>Th</w:t>
      </w:r>
      <w:r w:rsidR="00F06358">
        <w:rPr>
          <w:color w:val="000000"/>
          <w:szCs w:val="24"/>
          <w:lang w:eastAsia="en-GB"/>
        </w:rPr>
        <w:t xml:space="preserve">e only way to </w:t>
      </w:r>
      <w:r>
        <w:rPr>
          <w:color w:val="000000"/>
          <w:szCs w:val="24"/>
          <w:lang w:eastAsia="en-GB"/>
        </w:rPr>
        <w:t>manage</w:t>
      </w:r>
      <w:r w:rsidR="00F06358">
        <w:rPr>
          <w:color w:val="000000"/>
          <w:szCs w:val="24"/>
          <w:lang w:eastAsia="en-GB"/>
        </w:rPr>
        <w:t xml:space="preserve"> violence was through the ubiquitous use of pardons. The most successful legate of the late seventeenth century, Bonaccorsi, issued 469 pardons in five years</w:t>
      </w:r>
      <w:r w:rsidR="00041F67">
        <w:rPr>
          <w:color w:val="000000"/>
          <w:szCs w:val="24"/>
          <w:lang w:eastAsia="en-GB"/>
        </w:rPr>
        <w:t xml:space="preserve">. </w:t>
      </w:r>
      <w:r w:rsidR="00F06358">
        <w:rPr>
          <w:color w:val="000000"/>
          <w:szCs w:val="24"/>
          <w:lang w:eastAsia="en-GB"/>
        </w:rPr>
        <w:t>These were not</w:t>
      </w:r>
      <w:r w:rsidR="005A343A">
        <w:rPr>
          <w:color w:val="000000"/>
          <w:szCs w:val="24"/>
          <w:lang w:eastAsia="en-GB"/>
        </w:rPr>
        <w:t xml:space="preserve">, on the whole, </w:t>
      </w:r>
      <w:r w:rsidR="00657BCE">
        <w:rPr>
          <w:color w:val="000000"/>
          <w:szCs w:val="24"/>
          <w:lang w:eastAsia="en-GB"/>
        </w:rPr>
        <w:t xml:space="preserve">issued to the </w:t>
      </w:r>
      <w:r w:rsidR="00F06358">
        <w:rPr>
          <w:color w:val="000000"/>
          <w:szCs w:val="24"/>
          <w:lang w:eastAsia="en-GB"/>
        </w:rPr>
        <w:t xml:space="preserve">poor, who </w:t>
      </w:r>
      <w:r w:rsidR="00657BCE">
        <w:rPr>
          <w:color w:val="000000"/>
          <w:szCs w:val="24"/>
          <w:lang w:eastAsia="en-GB"/>
        </w:rPr>
        <w:t xml:space="preserve">were unable to </w:t>
      </w:r>
      <w:r w:rsidR="00F06358">
        <w:rPr>
          <w:color w:val="000000"/>
          <w:szCs w:val="24"/>
          <w:lang w:eastAsia="en-GB"/>
        </w:rPr>
        <w:t>meet the costs</w:t>
      </w:r>
      <w:r w:rsidR="00657BCE">
        <w:rPr>
          <w:color w:val="000000"/>
          <w:szCs w:val="24"/>
          <w:lang w:eastAsia="en-GB"/>
        </w:rPr>
        <w:t xml:space="preserve">; they tended to </w:t>
      </w:r>
      <w:r w:rsidR="00F06358">
        <w:rPr>
          <w:color w:val="000000"/>
          <w:szCs w:val="24"/>
          <w:lang w:eastAsia="en-GB"/>
        </w:rPr>
        <w:t>remain</w:t>
      </w:r>
      <w:r w:rsidR="00AD1A42">
        <w:rPr>
          <w:color w:val="000000"/>
          <w:szCs w:val="24"/>
          <w:lang w:eastAsia="en-GB"/>
        </w:rPr>
        <w:t xml:space="preserve"> outlaw</w:t>
      </w:r>
      <w:r w:rsidR="00657BCE">
        <w:rPr>
          <w:color w:val="000000"/>
          <w:szCs w:val="24"/>
          <w:lang w:eastAsia="en-GB"/>
        </w:rPr>
        <w:t>s</w:t>
      </w:r>
      <w:r w:rsidR="00D80F03">
        <w:rPr>
          <w:color w:val="000000"/>
          <w:szCs w:val="24"/>
          <w:lang w:eastAsia="en-GB"/>
        </w:rPr>
        <w:t>, accounting for the banditry which plagued the countryside</w:t>
      </w:r>
      <w:r w:rsidR="00F06358">
        <w:rPr>
          <w:color w:val="000000"/>
          <w:szCs w:val="24"/>
          <w:lang w:eastAsia="en-GB"/>
        </w:rPr>
        <w:t xml:space="preserve">. </w:t>
      </w:r>
      <w:r w:rsidR="005A343A">
        <w:rPr>
          <w:color w:val="000000"/>
          <w:szCs w:val="24"/>
          <w:lang w:eastAsia="en-GB"/>
        </w:rPr>
        <w:t>The venal nature of the system was recognized by o</w:t>
      </w:r>
      <w:r w:rsidR="00314D6D">
        <w:rPr>
          <w:color w:val="000000"/>
          <w:szCs w:val="24"/>
          <w:lang w:eastAsia="en-GB"/>
        </w:rPr>
        <w:t>ne legate</w:t>
      </w:r>
      <w:r w:rsidR="005A343A">
        <w:rPr>
          <w:color w:val="000000"/>
          <w:szCs w:val="24"/>
          <w:lang w:eastAsia="en-GB"/>
        </w:rPr>
        <w:t>,</w:t>
      </w:r>
      <w:r w:rsidR="00314D6D">
        <w:rPr>
          <w:color w:val="000000"/>
          <w:szCs w:val="24"/>
          <w:lang w:eastAsia="en-GB"/>
        </w:rPr>
        <w:t xml:space="preserve"> Antonio Pig</w:t>
      </w:r>
      <w:r w:rsidR="00AF67DA">
        <w:rPr>
          <w:color w:val="000000"/>
          <w:szCs w:val="24"/>
          <w:lang w:eastAsia="en-GB"/>
        </w:rPr>
        <w:t xml:space="preserve">natelli, later Pope Innocent XII, </w:t>
      </w:r>
      <w:r w:rsidR="005A343A">
        <w:rPr>
          <w:color w:val="000000"/>
          <w:szCs w:val="24"/>
          <w:lang w:eastAsia="en-GB"/>
        </w:rPr>
        <w:t>just before</w:t>
      </w:r>
      <w:r w:rsidR="00AF67DA">
        <w:rPr>
          <w:color w:val="000000"/>
          <w:szCs w:val="24"/>
          <w:lang w:eastAsia="en-GB"/>
        </w:rPr>
        <w:t xml:space="preserve"> he died</w:t>
      </w:r>
      <w:r w:rsidR="00AD1A42">
        <w:rPr>
          <w:color w:val="000000"/>
          <w:szCs w:val="24"/>
          <w:lang w:eastAsia="en-GB"/>
        </w:rPr>
        <w:t xml:space="preserve">; </w:t>
      </w:r>
      <w:r w:rsidR="005A343A">
        <w:rPr>
          <w:color w:val="000000"/>
          <w:szCs w:val="24"/>
          <w:lang w:eastAsia="en-GB"/>
        </w:rPr>
        <w:t>racked with remorse he</w:t>
      </w:r>
      <w:r w:rsidR="00314D6D">
        <w:rPr>
          <w:color w:val="000000"/>
          <w:szCs w:val="24"/>
          <w:lang w:eastAsia="en-GB"/>
        </w:rPr>
        <w:t xml:space="preserve"> ord</w:t>
      </w:r>
      <w:r w:rsidR="005A343A">
        <w:rPr>
          <w:color w:val="000000"/>
          <w:szCs w:val="24"/>
          <w:lang w:eastAsia="en-GB"/>
        </w:rPr>
        <w:t>e</w:t>
      </w:r>
      <w:r w:rsidR="00314D6D">
        <w:rPr>
          <w:color w:val="000000"/>
          <w:szCs w:val="24"/>
          <w:lang w:eastAsia="en-GB"/>
        </w:rPr>
        <w:t>red the</w:t>
      </w:r>
      <w:r w:rsidR="002A5C4C">
        <w:rPr>
          <w:color w:val="000000"/>
          <w:szCs w:val="24"/>
          <w:lang w:eastAsia="en-GB"/>
        </w:rPr>
        <w:t xml:space="preserve"> reimbursement of</w:t>
      </w:r>
      <w:r w:rsidR="00314D6D">
        <w:rPr>
          <w:color w:val="000000"/>
          <w:szCs w:val="24"/>
          <w:lang w:eastAsia="en-GB"/>
        </w:rPr>
        <w:t xml:space="preserve"> almost 20,000 </w:t>
      </w:r>
      <w:r w:rsidR="00314D6D" w:rsidRPr="005A343A">
        <w:rPr>
          <w:i/>
          <w:color w:val="000000"/>
          <w:szCs w:val="24"/>
          <w:lang w:eastAsia="en-GB"/>
        </w:rPr>
        <w:t>scudi</w:t>
      </w:r>
      <w:r w:rsidR="00314D6D">
        <w:rPr>
          <w:color w:val="000000"/>
          <w:szCs w:val="24"/>
          <w:lang w:eastAsia="en-GB"/>
        </w:rPr>
        <w:t xml:space="preserve"> obtained </w:t>
      </w:r>
      <w:r w:rsidR="002A5C4C">
        <w:rPr>
          <w:color w:val="000000"/>
          <w:szCs w:val="24"/>
          <w:lang w:eastAsia="en-GB"/>
        </w:rPr>
        <w:t xml:space="preserve">from the sale of pardons </w:t>
      </w:r>
      <w:r w:rsidR="005A343A">
        <w:rPr>
          <w:color w:val="000000"/>
          <w:szCs w:val="24"/>
          <w:lang w:eastAsia="en-GB"/>
        </w:rPr>
        <w:t xml:space="preserve">during </w:t>
      </w:r>
      <w:r w:rsidR="00314D6D">
        <w:rPr>
          <w:color w:val="000000"/>
          <w:szCs w:val="24"/>
          <w:lang w:eastAsia="en-GB"/>
        </w:rPr>
        <w:t xml:space="preserve">his period </w:t>
      </w:r>
      <w:r w:rsidR="005A343A">
        <w:rPr>
          <w:color w:val="000000"/>
          <w:szCs w:val="24"/>
          <w:lang w:eastAsia="en-GB"/>
        </w:rPr>
        <w:t xml:space="preserve">of legate between 1684 and </w:t>
      </w:r>
      <w:r w:rsidR="005A343A">
        <w:rPr>
          <w:color w:val="000000"/>
          <w:szCs w:val="24"/>
          <w:lang w:eastAsia="en-GB"/>
        </w:rPr>
        <w:lastRenderedPageBreak/>
        <w:t xml:space="preserve">1687 . </w:t>
      </w:r>
      <w:r w:rsidR="00345906">
        <w:rPr>
          <w:color w:val="000000"/>
          <w:szCs w:val="24"/>
          <w:lang w:eastAsia="en-GB"/>
        </w:rPr>
        <w:t xml:space="preserve">More significant in </w:t>
      </w:r>
      <w:r w:rsidR="001C2266">
        <w:rPr>
          <w:color w:val="000000"/>
          <w:szCs w:val="24"/>
          <w:lang w:eastAsia="en-GB"/>
        </w:rPr>
        <w:t xml:space="preserve">the </w:t>
      </w:r>
      <w:r w:rsidR="005A343A">
        <w:rPr>
          <w:color w:val="000000"/>
          <w:szCs w:val="24"/>
          <w:lang w:eastAsia="en-GB"/>
        </w:rPr>
        <w:t xml:space="preserve">decline of blood-letting </w:t>
      </w:r>
      <w:r w:rsidR="00345906">
        <w:rPr>
          <w:color w:val="000000"/>
          <w:szCs w:val="24"/>
          <w:lang w:eastAsia="en-GB"/>
        </w:rPr>
        <w:t>in</w:t>
      </w:r>
      <w:r w:rsidR="005A343A">
        <w:rPr>
          <w:color w:val="000000"/>
          <w:szCs w:val="24"/>
          <w:lang w:eastAsia="en-GB"/>
        </w:rPr>
        <w:t xml:space="preserve"> the last decades of the seventeenth century</w:t>
      </w:r>
      <w:r w:rsidR="00345906">
        <w:rPr>
          <w:color w:val="000000"/>
          <w:szCs w:val="24"/>
          <w:lang w:eastAsia="en-GB"/>
        </w:rPr>
        <w:t xml:space="preserve"> was the requirement of enemies to pledge financial guarantees of good behaviour – a practice that was successful </w:t>
      </w:r>
      <w:r w:rsidR="000200FA">
        <w:rPr>
          <w:color w:val="000000"/>
          <w:szCs w:val="24"/>
          <w:lang w:eastAsia="en-GB"/>
        </w:rPr>
        <w:t>elsewhere in the</w:t>
      </w:r>
      <w:r w:rsidR="00345906">
        <w:rPr>
          <w:color w:val="000000"/>
          <w:szCs w:val="24"/>
          <w:lang w:eastAsia="en-GB"/>
        </w:rPr>
        <w:t xml:space="preserve"> peninsula</w:t>
      </w:r>
      <w:r w:rsidR="005A343A">
        <w:rPr>
          <w:color w:val="000000"/>
          <w:szCs w:val="24"/>
          <w:lang w:eastAsia="en-GB"/>
        </w:rPr>
        <w:t>.</w:t>
      </w:r>
      <w:r w:rsidR="00877F89">
        <w:rPr>
          <w:rStyle w:val="EndnoteReference"/>
          <w:color w:val="000000"/>
          <w:szCs w:val="24"/>
          <w:lang w:eastAsia="en-GB"/>
        </w:rPr>
        <w:endnoteReference w:id="26"/>
      </w:r>
    </w:p>
    <w:p w:rsidR="00BE7BA6" w:rsidRDefault="00307CDF" w:rsidP="00342A10">
      <w:pPr>
        <w:autoSpaceDE w:val="0"/>
        <w:autoSpaceDN w:val="0"/>
        <w:adjustRightInd w:val="0"/>
        <w:spacing w:line="480" w:lineRule="auto"/>
        <w:rPr>
          <w:color w:val="000000"/>
          <w:szCs w:val="24"/>
          <w:lang w:eastAsia="en-GB"/>
        </w:rPr>
      </w:pPr>
      <w:r>
        <w:rPr>
          <w:color w:val="000000"/>
          <w:szCs w:val="24"/>
          <w:lang w:eastAsia="en-GB"/>
        </w:rPr>
        <w:tab/>
      </w:r>
      <w:r w:rsidR="00D837BF">
        <w:rPr>
          <w:color w:val="000000"/>
          <w:szCs w:val="24"/>
          <w:lang w:eastAsia="en-GB"/>
        </w:rPr>
        <w:t xml:space="preserve">The Grand Duchy of Tuscany </w:t>
      </w:r>
      <w:r w:rsidR="00753885">
        <w:rPr>
          <w:color w:val="000000"/>
          <w:szCs w:val="24"/>
          <w:lang w:eastAsia="en-GB"/>
        </w:rPr>
        <w:t>represent</w:t>
      </w:r>
      <w:r w:rsidR="00D837BF">
        <w:rPr>
          <w:color w:val="000000"/>
          <w:szCs w:val="24"/>
          <w:lang w:eastAsia="en-GB"/>
        </w:rPr>
        <w:t>s</w:t>
      </w:r>
      <w:r w:rsidR="00E56EE4">
        <w:rPr>
          <w:color w:val="000000"/>
          <w:szCs w:val="24"/>
          <w:lang w:eastAsia="en-GB"/>
        </w:rPr>
        <w:t xml:space="preserve"> a different model. The rationalization and centralization of the organs of justice under Medici dukes made for a very effective sy</w:t>
      </w:r>
      <w:r w:rsidR="00AF67DA">
        <w:rPr>
          <w:color w:val="000000"/>
          <w:szCs w:val="24"/>
          <w:lang w:eastAsia="en-GB"/>
        </w:rPr>
        <w:t xml:space="preserve">stem of social control: </w:t>
      </w:r>
      <w:r w:rsidR="00E56EE4">
        <w:rPr>
          <w:color w:val="000000"/>
          <w:szCs w:val="24"/>
          <w:lang w:eastAsia="en-GB"/>
        </w:rPr>
        <w:t>factions were integrated into the Medici entourage, as the elites ‘surrendered their political rights in exchange for social stability guaranteed by the prince.’</w:t>
      </w:r>
      <w:r w:rsidR="00E56EE4">
        <w:rPr>
          <w:rStyle w:val="EndnoteReference"/>
          <w:color w:val="000000"/>
          <w:szCs w:val="24"/>
          <w:lang w:eastAsia="en-GB"/>
        </w:rPr>
        <w:endnoteReference w:id="27"/>
      </w:r>
      <w:r w:rsidR="00753885">
        <w:rPr>
          <w:color w:val="000000"/>
          <w:szCs w:val="24"/>
          <w:lang w:eastAsia="en-GB"/>
        </w:rPr>
        <w:t xml:space="preserve"> The Medici played an important role in mediating disputes both inside and outside their territory and there can be no doubt that they significantly reduced the </w:t>
      </w:r>
      <w:r w:rsidR="002C7E75">
        <w:rPr>
          <w:color w:val="000000"/>
          <w:szCs w:val="24"/>
          <w:lang w:eastAsia="en-GB"/>
        </w:rPr>
        <w:t>extraordinarily high</w:t>
      </w:r>
      <w:r w:rsidR="00753885">
        <w:rPr>
          <w:color w:val="000000"/>
          <w:szCs w:val="24"/>
          <w:lang w:eastAsia="en-GB"/>
        </w:rPr>
        <w:t xml:space="preserve"> homicide rates which ma</w:t>
      </w:r>
      <w:r w:rsidR="00D94F34">
        <w:rPr>
          <w:color w:val="000000"/>
          <w:szCs w:val="24"/>
          <w:lang w:eastAsia="en-GB"/>
        </w:rPr>
        <w:t>y have touched 150 per 100,000 during</w:t>
      </w:r>
      <w:r w:rsidR="00753885">
        <w:rPr>
          <w:color w:val="000000"/>
          <w:szCs w:val="24"/>
          <w:lang w:eastAsia="en-GB"/>
        </w:rPr>
        <w:t xml:space="preserve"> the political turmoil of the fourteenth and early fifteenth centuries. However, there were limits to Medici</w:t>
      </w:r>
      <w:r w:rsidR="000D6824">
        <w:rPr>
          <w:color w:val="000000"/>
          <w:szCs w:val="24"/>
          <w:lang w:eastAsia="en-GB"/>
        </w:rPr>
        <w:t xml:space="preserve"> interference</w:t>
      </w:r>
      <w:r w:rsidR="00D92CA1">
        <w:rPr>
          <w:color w:val="000000"/>
          <w:szCs w:val="24"/>
          <w:lang w:eastAsia="en-GB"/>
        </w:rPr>
        <w:t xml:space="preserve"> and political fragmentation and faction continued to be the cause of violence</w:t>
      </w:r>
      <w:r w:rsidR="0015357A">
        <w:rPr>
          <w:color w:val="000000"/>
          <w:szCs w:val="24"/>
          <w:lang w:eastAsia="en-GB"/>
        </w:rPr>
        <w:t>.</w:t>
      </w:r>
      <w:r w:rsidR="00D92CA1">
        <w:rPr>
          <w:rStyle w:val="EndnoteReference"/>
          <w:color w:val="000000"/>
          <w:szCs w:val="24"/>
          <w:lang w:eastAsia="en-GB"/>
        </w:rPr>
        <w:endnoteReference w:id="28"/>
      </w:r>
      <w:r w:rsidR="0015357A">
        <w:rPr>
          <w:color w:val="000000"/>
          <w:szCs w:val="24"/>
          <w:lang w:eastAsia="en-GB"/>
        </w:rPr>
        <w:t xml:space="preserve"> </w:t>
      </w:r>
      <w:r w:rsidR="000F53A7">
        <w:rPr>
          <w:color w:val="000000"/>
          <w:szCs w:val="24"/>
          <w:lang w:eastAsia="en-GB"/>
        </w:rPr>
        <w:t xml:space="preserve">Soon after the </w:t>
      </w:r>
      <w:r w:rsidR="00D837BF">
        <w:rPr>
          <w:color w:val="000000"/>
          <w:szCs w:val="24"/>
          <w:lang w:eastAsia="en-GB"/>
        </w:rPr>
        <w:t xml:space="preserve">dismemberment and incorporation of the Sienese Republic in 1555 </w:t>
      </w:r>
      <w:r w:rsidR="000F53A7">
        <w:rPr>
          <w:color w:val="000000"/>
          <w:szCs w:val="24"/>
          <w:lang w:eastAsia="en-GB"/>
        </w:rPr>
        <w:t xml:space="preserve">an inhabitant explained to a </w:t>
      </w:r>
      <w:r w:rsidR="00E80DD4">
        <w:rPr>
          <w:color w:val="000000"/>
          <w:szCs w:val="24"/>
          <w:lang w:eastAsia="en-GB"/>
        </w:rPr>
        <w:t xml:space="preserve">French </w:t>
      </w:r>
      <w:r w:rsidR="000F53A7">
        <w:rPr>
          <w:color w:val="000000"/>
          <w:szCs w:val="24"/>
          <w:lang w:eastAsia="en-GB"/>
        </w:rPr>
        <w:t>visitor that ‘Siena was no longer Siena and that God’s vengeance would now reign.’ Prompted to explain what th</w:t>
      </w:r>
      <w:r w:rsidR="00B20FD5">
        <w:rPr>
          <w:color w:val="000000"/>
          <w:szCs w:val="24"/>
          <w:lang w:eastAsia="en-GB"/>
        </w:rPr>
        <w:t>is</w:t>
      </w:r>
      <w:r w:rsidR="000F53A7">
        <w:rPr>
          <w:color w:val="000000"/>
          <w:szCs w:val="24"/>
          <w:lang w:eastAsia="en-GB"/>
        </w:rPr>
        <w:t xml:space="preserve"> </w:t>
      </w:r>
      <w:r w:rsidR="00E80DD4">
        <w:rPr>
          <w:color w:val="000000"/>
          <w:szCs w:val="24"/>
          <w:lang w:eastAsia="en-GB"/>
        </w:rPr>
        <w:t>meant, he went on: ‘kindred covered in each other’s blood…for quarrels which arise from nothing. And then he added that the custom was to dip one’s hand in the blood of those companions one had killed, and after to mark one’s faced and show one’s companions.’</w:t>
      </w:r>
      <w:r w:rsidR="00E80DD4">
        <w:rPr>
          <w:rStyle w:val="EndnoteReference"/>
          <w:color w:val="000000"/>
          <w:szCs w:val="24"/>
          <w:lang w:eastAsia="en-GB"/>
        </w:rPr>
        <w:endnoteReference w:id="29"/>
      </w:r>
      <w:r w:rsidR="00042B92">
        <w:rPr>
          <w:color w:val="000000"/>
          <w:szCs w:val="24"/>
          <w:lang w:eastAsia="en-GB"/>
        </w:rPr>
        <w:t xml:space="preserve"> </w:t>
      </w:r>
      <w:r w:rsidR="007C2B32">
        <w:t>Even by Italian standards</w:t>
      </w:r>
      <w:r w:rsidR="007C2B32">
        <w:rPr>
          <w:color w:val="000000"/>
          <w:szCs w:val="24"/>
          <w:lang w:eastAsia="en-GB"/>
        </w:rPr>
        <w:t xml:space="preserve"> homicide r</w:t>
      </w:r>
      <w:r w:rsidR="007C2B32">
        <w:t xml:space="preserve">ates in Siena remained high into the first half of the seventeenth century. Elite violence was disproportionately responsible for this and </w:t>
      </w:r>
      <w:r w:rsidR="00194CB1">
        <w:t>r</w:t>
      </w:r>
      <w:r w:rsidR="007C2B32">
        <w:t xml:space="preserve">eflects the </w:t>
      </w:r>
      <w:r w:rsidR="00194CB1">
        <w:t xml:space="preserve">violence of the takeover and the </w:t>
      </w:r>
      <w:r w:rsidR="007C2B32">
        <w:t>questionable legitimacy on which Medici rule was founded.</w:t>
      </w:r>
      <w:r w:rsidR="007C2B32">
        <w:rPr>
          <w:rStyle w:val="EndnoteReference"/>
        </w:rPr>
        <w:endnoteReference w:id="30"/>
      </w:r>
      <w:r w:rsidR="007C2B32">
        <w:t xml:space="preserve"> </w:t>
      </w:r>
      <w:r w:rsidR="00194CB1">
        <w:t>T</w:t>
      </w:r>
      <w:r w:rsidR="00D837BF">
        <w:t>ensions</w:t>
      </w:r>
      <w:r w:rsidR="00194CB1">
        <w:t xml:space="preserve"> spread to the capital. </w:t>
      </w:r>
      <w:r w:rsidR="00D837BF">
        <w:t xml:space="preserve">In 1574, </w:t>
      </w:r>
      <w:r w:rsidR="000D6824">
        <w:rPr>
          <w:color w:val="000000"/>
          <w:szCs w:val="24"/>
          <w:lang w:eastAsia="en-GB"/>
        </w:rPr>
        <w:t xml:space="preserve">Giuliano De’ Ricci </w:t>
      </w:r>
      <w:r w:rsidR="00D837BF">
        <w:rPr>
          <w:color w:val="000000"/>
          <w:szCs w:val="24"/>
          <w:lang w:eastAsia="en-GB"/>
        </w:rPr>
        <w:t>rec</w:t>
      </w:r>
      <w:r w:rsidR="00676560">
        <w:rPr>
          <w:color w:val="000000"/>
          <w:szCs w:val="24"/>
          <w:lang w:eastAsia="en-GB"/>
        </w:rPr>
        <w:t>or</w:t>
      </w:r>
      <w:r w:rsidR="00D837BF">
        <w:rPr>
          <w:color w:val="000000"/>
          <w:szCs w:val="24"/>
          <w:lang w:eastAsia="en-GB"/>
        </w:rPr>
        <w:t>d</w:t>
      </w:r>
      <w:r w:rsidR="00676560">
        <w:rPr>
          <w:color w:val="000000"/>
          <w:szCs w:val="24"/>
          <w:lang w:eastAsia="en-GB"/>
        </w:rPr>
        <w:t xml:space="preserve">ed </w:t>
      </w:r>
      <w:r w:rsidR="000D6824">
        <w:rPr>
          <w:color w:val="000000"/>
          <w:szCs w:val="24"/>
          <w:lang w:eastAsia="en-GB"/>
        </w:rPr>
        <w:t xml:space="preserve">the </w:t>
      </w:r>
      <w:r w:rsidR="007C2B32">
        <w:rPr>
          <w:color w:val="000000"/>
          <w:szCs w:val="24"/>
          <w:lang w:eastAsia="en-GB"/>
        </w:rPr>
        <w:t xml:space="preserve">most pernicious abuse of </w:t>
      </w:r>
      <w:r w:rsidR="00676560">
        <w:rPr>
          <w:color w:val="000000"/>
          <w:szCs w:val="24"/>
          <w:lang w:eastAsia="en-GB"/>
        </w:rPr>
        <w:t xml:space="preserve">Florentine </w:t>
      </w:r>
      <w:r w:rsidR="000D6824">
        <w:rPr>
          <w:color w:val="000000"/>
          <w:szCs w:val="24"/>
          <w:lang w:eastAsia="en-GB"/>
        </w:rPr>
        <w:t xml:space="preserve">men, ‘who in order to be able to take Communion on Easter Sunday, according to the </w:t>
      </w:r>
      <w:r w:rsidR="00676560">
        <w:rPr>
          <w:color w:val="000000"/>
          <w:szCs w:val="24"/>
          <w:lang w:eastAsia="en-GB"/>
        </w:rPr>
        <w:t>precepts of the Church, indulge</w:t>
      </w:r>
      <w:r w:rsidR="007951BA">
        <w:rPr>
          <w:color w:val="000000"/>
          <w:szCs w:val="24"/>
          <w:lang w:eastAsia="en-GB"/>
        </w:rPr>
        <w:t xml:space="preserve"> in acts of </w:t>
      </w:r>
      <w:r w:rsidR="00E03ADD">
        <w:rPr>
          <w:color w:val="000000"/>
          <w:szCs w:val="24"/>
          <w:lang w:eastAsia="en-GB"/>
        </w:rPr>
        <w:t>revenge for offence</w:t>
      </w:r>
      <w:r w:rsidR="002C7E75">
        <w:rPr>
          <w:color w:val="000000"/>
          <w:szCs w:val="24"/>
          <w:lang w:eastAsia="en-GB"/>
        </w:rPr>
        <w:t xml:space="preserve">s received </w:t>
      </w:r>
      <w:r w:rsidR="007013F2">
        <w:rPr>
          <w:color w:val="000000"/>
          <w:szCs w:val="24"/>
          <w:lang w:eastAsia="en-GB"/>
        </w:rPr>
        <w:t>right up towards holy week.’</w:t>
      </w:r>
      <w:r w:rsidR="00E03ADD">
        <w:rPr>
          <w:rStyle w:val="EndnoteReference"/>
          <w:color w:val="000000"/>
          <w:szCs w:val="24"/>
          <w:lang w:eastAsia="en-GB"/>
        </w:rPr>
        <w:endnoteReference w:id="31"/>
      </w:r>
      <w:r w:rsidR="00E03ADD">
        <w:rPr>
          <w:color w:val="000000"/>
          <w:szCs w:val="24"/>
          <w:lang w:eastAsia="en-GB"/>
        </w:rPr>
        <w:t xml:space="preserve"> </w:t>
      </w:r>
      <w:r w:rsidR="00A05AD6">
        <w:rPr>
          <w:color w:val="000000"/>
          <w:szCs w:val="24"/>
          <w:lang w:eastAsia="en-GB"/>
        </w:rPr>
        <w:t xml:space="preserve">He returned to the same theme </w:t>
      </w:r>
      <w:r w:rsidR="00554D2C">
        <w:rPr>
          <w:color w:val="000000"/>
          <w:szCs w:val="24"/>
          <w:lang w:eastAsia="en-GB"/>
        </w:rPr>
        <w:t xml:space="preserve">in </w:t>
      </w:r>
      <w:r w:rsidR="00A05AD6">
        <w:rPr>
          <w:color w:val="000000"/>
          <w:szCs w:val="24"/>
          <w:lang w:eastAsia="en-GB"/>
        </w:rPr>
        <w:t>succeeding years</w:t>
      </w:r>
      <w:r w:rsidR="00BC041C">
        <w:rPr>
          <w:color w:val="000000"/>
          <w:szCs w:val="24"/>
          <w:lang w:eastAsia="en-GB"/>
        </w:rPr>
        <w:t>:</w:t>
      </w:r>
      <w:r w:rsidR="00F74AB7">
        <w:rPr>
          <w:color w:val="000000"/>
          <w:szCs w:val="24"/>
          <w:lang w:eastAsia="en-GB"/>
        </w:rPr>
        <w:t xml:space="preserve"> ‘from the middle of Lent to Easter, which is no less than 23 days, there occur more scandals, homicides, beatings and wounds than in the rest of the </w:t>
      </w:r>
      <w:r w:rsidR="00F74AB7">
        <w:rPr>
          <w:color w:val="000000"/>
          <w:szCs w:val="24"/>
          <w:lang w:eastAsia="en-GB"/>
        </w:rPr>
        <w:lastRenderedPageBreak/>
        <w:t>year</w:t>
      </w:r>
      <w:r w:rsidR="00BC041C">
        <w:rPr>
          <w:color w:val="000000"/>
          <w:szCs w:val="24"/>
          <w:lang w:eastAsia="en-GB"/>
        </w:rPr>
        <w:t>.</w:t>
      </w:r>
      <w:r w:rsidR="00F74AB7">
        <w:rPr>
          <w:color w:val="000000"/>
          <w:szCs w:val="24"/>
          <w:lang w:eastAsia="en-GB"/>
        </w:rPr>
        <w:t>’</w:t>
      </w:r>
      <w:r w:rsidR="00BC041C">
        <w:rPr>
          <w:color w:val="000000"/>
          <w:szCs w:val="24"/>
          <w:lang w:eastAsia="en-GB"/>
        </w:rPr>
        <w:t xml:space="preserve"> In February 1581 he counted sixty murders and woundings.</w:t>
      </w:r>
      <w:r w:rsidR="00BC041C">
        <w:rPr>
          <w:rStyle w:val="EndnoteReference"/>
          <w:color w:val="000000"/>
          <w:szCs w:val="24"/>
          <w:lang w:eastAsia="en-GB"/>
        </w:rPr>
        <w:endnoteReference w:id="32"/>
      </w:r>
      <w:r w:rsidR="00BC041C">
        <w:rPr>
          <w:color w:val="000000"/>
          <w:szCs w:val="24"/>
          <w:lang w:eastAsia="en-GB"/>
        </w:rPr>
        <w:t xml:space="preserve"> </w:t>
      </w:r>
      <w:r w:rsidR="00B20FD5">
        <w:rPr>
          <w:color w:val="000000"/>
          <w:szCs w:val="24"/>
          <w:lang w:eastAsia="en-GB"/>
        </w:rPr>
        <w:t>H</w:t>
      </w:r>
      <w:r w:rsidR="00F74AB7">
        <w:rPr>
          <w:color w:val="000000"/>
          <w:szCs w:val="24"/>
          <w:lang w:eastAsia="en-GB"/>
        </w:rPr>
        <w:t>oly week was</w:t>
      </w:r>
      <w:r w:rsidR="00B20FD5">
        <w:rPr>
          <w:color w:val="000000"/>
          <w:szCs w:val="24"/>
          <w:lang w:eastAsia="en-GB"/>
        </w:rPr>
        <w:t xml:space="preserve"> a tense time</w:t>
      </w:r>
      <w:r w:rsidR="00F14AE7">
        <w:rPr>
          <w:color w:val="000000"/>
          <w:szCs w:val="24"/>
          <w:lang w:eastAsia="en-GB"/>
        </w:rPr>
        <w:t xml:space="preserve"> also because,</w:t>
      </w:r>
      <w:r w:rsidR="00B20FD5">
        <w:rPr>
          <w:color w:val="000000"/>
          <w:szCs w:val="24"/>
          <w:lang w:eastAsia="en-GB"/>
        </w:rPr>
        <w:t xml:space="preserve"> on the one hand</w:t>
      </w:r>
      <w:r w:rsidR="00F14AE7">
        <w:rPr>
          <w:color w:val="000000"/>
          <w:szCs w:val="24"/>
          <w:lang w:eastAsia="en-GB"/>
        </w:rPr>
        <w:t>,</w:t>
      </w:r>
      <w:r w:rsidR="00B20FD5">
        <w:rPr>
          <w:color w:val="000000"/>
          <w:szCs w:val="24"/>
          <w:lang w:eastAsia="en-GB"/>
        </w:rPr>
        <w:t xml:space="preserve"> it was </w:t>
      </w:r>
      <w:r w:rsidR="00F74AB7">
        <w:rPr>
          <w:color w:val="000000"/>
          <w:szCs w:val="24"/>
          <w:lang w:eastAsia="en-GB"/>
        </w:rPr>
        <w:t>difficult to avoid one’s enemy</w:t>
      </w:r>
      <w:r w:rsidR="00F14AE7">
        <w:rPr>
          <w:color w:val="000000"/>
          <w:szCs w:val="24"/>
          <w:lang w:eastAsia="en-GB"/>
        </w:rPr>
        <w:t xml:space="preserve">, but </w:t>
      </w:r>
      <w:r w:rsidR="00B20FD5">
        <w:rPr>
          <w:color w:val="000000"/>
          <w:szCs w:val="24"/>
          <w:lang w:eastAsia="en-GB"/>
        </w:rPr>
        <w:t>on the other</w:t>
      </w:r>
      <w:r w:rsidR="00F14AE7">
        <w:rPr>
          <w:color w:val="000000"/>
          <w:szCs w:val="24"/>
          <w:lang w:eastAsia="en-GB"/>
        </w:rPr>
        <w:t>,</w:t>
      </w:r>
      <w:r w:rsidR="00B20FD5">
        <w:rPr>
          <w:color w:val="000000"/>
          <w:szCs w:val="24"/>
          <w:lang w:eastAsia="en-GB"/>
        </w:rPr>
        <w:t xml:space="preserve"> it </w:t>
      </w:r>
      <w:r w:rsidR="00F14AE7">
        <w:rPr>
          <w:color w:val="000000"/>
          <w:szCs w:val="24"/>
          <w:lang w:eastAsia="en-GB"/>
        </w:rPr>
        <w:t>o</w:t>
      </w:r>
      <w:r w:rsidR="00B20FD5">
        <w:rPr>
          <w:color w:val="000000"/>
          <w:szCs w:val="24"/>
          <w:lang w:eastAsia="en-GB"/>
        </w:rPr>
        <w:t xml:space="preserve">ffered an opportunity for </w:t>
      </w:r>
      <w:r w:rsidR="00F14AE7">
        <w:rPr>
          <w:color w:val="000000"/>
          <w:szCs w:val="24"/>
          <w:lang w:eastAsia="en-GB"/>
        </w:rPr>
        <w:t>publicizing</w:t>
      </w:r>
      <w:r w:rsidR="00676560">
        <w:rPr>
          <w:color w:val="000000"/>
          <w:szCs w:val="24"/>
          <w:lang w:eastAsia="en-GB"/>
        </w:rPr>
        <w:t xml:space="preserve"> </w:t>
      </w:r>
      <w:r w:rsidR="00403CE1">
        <w:rPr>
          <w:color w:val="000000"/>
          <w:szCs w:val="24"/>
          <w:lang w:eastAsia="en-GB"/>
        </w:rPr>
        <w:t>grievances</w:t>
      </w:r>
      <w:r w:rsidR="00F14AE7">
        <w:rPr>
          <w:color w:val="000000"/>
          <w:szCs w:val="24"/>
          <w:lang w:eastAsia="en-GB"/>
        </w:rPr>
        <w:t xml:space="preserve">, and </w:t>
      </w:r>
      <w:r w:rsidR="00403CE1">
        <w:rPr>
          <w:color w:val="000000"/>
          <w:szCs w:val="24"/>
          <w:lang w:eastAsia="en-GB"/>
        </w:rPr>
        <w:t>there were</w:t>
      </w:r>
      <w:r w:rsidR="00B20FD5">
        <w:rPr>
          <w:color w:val="000000"/>
          <w:szCs w:val="24"/>
          <w:lang w:eastAsia="en-GB"/>
        </w:rPr>
        <w:t xml:space="preserve"> </w:t>
      </w:r>
      <w:r w:rsidR="00403CE1">
        <w:rPr>
          <w:color w:val="000000"/>
          <w:szCs w:val="24"/>
          <w:lang w:eastAsia="en-GB"/>
        </w:rPr>
        <w:t>plenty of bystanders to prevent</w:t>
      </w:r>
      <w:r w:rsidR="002C7E75">
        <w:rPr>
          <w:color w:val="000000"/>
          <w:szCs w:val="24"/>
          <w:lang w:eastAsia="en-GB"/>
        </w:rPr>
        <w:t xml:space="preserve"> </w:t>
      </w:r>
      <w:r w:rsidR="00F14AE7">
        <w:rPr>
          <w:color w:val="000000"/>
          <w:szCs w:val="24"/>
          <w:lang w:eastAsia="en-GB"/>
        </w:rPr>
        <w:t xml:space="preserve">the violence </w:t>
      </w:r>
      <w:r w:rsidR="00403CE1">
        <w:rPr>
          <w:color w:val="000000"/>
          <w:szCs w:val="24"/>
          <w:lang w:eastAsia="en-GB"/>
        </w:rPr>
        <w:t>from getting out of hand.</w:t>
      </w:r>
      <w:r w:rsidR="00403CE1">
        <w:rPr>
          <w:rStyle w:val="EndnoteReference"/>
          <w:color w:val="000000"/>
          <w:szCs w:val="24"/>
          <w:lang w:eastAsia="en-GB"/>
        </w:rPr>
        <w:endnoteReference w:id="33"/>
      </w:r>
      <w:r w:rsidR="00403CE1">
        <w:rPr>
          <w:color w:val="000000"/>
          <w:szCs w:val="24"/>
          <w:lang w:eastAsia="en-GB"/>
        </w:rPr>
        <w:t xml:space="preserve"> </w:t>
      </w:r>
      <w:r w:rsidR="00E03ADD">
        <w:rPr>
          <w:color w:val="000000"/>
          <w:szCs w:val="24"/>
          <w:lang w:eastAsia="en-GB"/>
        </w:rPr>
        <w:t xml:space="preserve">Despite </w:t>
      </w:r>
      <w:r w:rsidR="0015357A">
        <w:rPr>
          <w:color w:val="000000"/>
          <w:szCs w:val="24"/>
          <w:lang w:eastAsia="en-GB"/>
        </w:rPr>
        <w:t>efforts t</w:t>
      </w:r>
      <w:r w:rsidR="00E03ADD">
        <w:rPr>
          <w:color w:val="000000"/>
          <w:szCs w:val="24"/>
          <w:lang w:eastAsia="en-GB"/>
        </w:rPr>
        <w:t xml:space="preserve">o discipline the nobility and the issue of a law against duelling in 1637, diaries provide further evidence of the limits </w:t>
      </w:r>
      <w:r w:rsidR="0075091E">
        <w:rPr>
          <w:color w:val="000000"/>
          <w:szCs w:val="24"/>
          <w:lang w:eastAsia="en-GB"/>
        </w:rPr>
        <w:t>of repression</w:t>
      </w:r>
      <w:r w:rsidR="00E03ADD">
        <w:rPr>
          <w:color w:val="000000"/>
          <w:szCs w:val="24"/>
          <w:lang w:eastAsia="en-GB"/>
        </w:rPr>
        <w:t>.</w:t>
      </w:r>
      <w:r w:rsidR="00DA7226">
        <w:rPr>
          <w:color w:val="000000"/>
          <w:szCs w:val="24"/>
          <w:lang w:eastAsia="en-GB"/>
        </w:rPr>
        <w:t xml:space="preserve"> </w:t>
      </w:r>
      <w:r w:rsidR="0075091E">
        <w:rPr>
          <w:color w:val="000000"/>
          <w:szCs w:val="24"/>
          <w:lang w:eastAsia="en-GB"/>
        </w:rPr>
        <w:t xml:space="preserve">The 21 murders involving noblemen recorded by </w:t>
      </w:r>
      <w:r w:rsidR="00225742">
        <w:rPr>
          <w:color w:val="000000"/>
          <w:szCs w:val="24"/>
          <w:lang w:eastAsia="en-GB"/>
        </w:rPr>
        <w:t xml:space="preserve">Francesco </w:t>
      </w:r>
      <w:r w:rsidR="00DA7226">
        <w:rPr>
          <w:color w:val="000000"/>
          <w:szCs w:val="24"/>
          <w:lang w:eastAsia="en-GB"/>
        </w:rPr>
        <w:t xml:space="preserve">Bonazini </w:t>
      </w:r>
      <w:r w:rsidR="00554D2C">
        <w:rPr>
          <w:color w:val="000000"/>
          <w:szCs w:val="24"/>
          <w:lang w:eastAsia="en-GB"/>
        </w:rPr>
        <w:t xml:space="preserve">between 1640 and 1679 </w:t>
      </w:r>
      <w:r w:rsidR="002C7E75">
        <w:rPr>
          <w:color w:val="000000"/>
          <w:szCs w:val="24"/>
          <w:lang w:eastAsia="en-GB"/>
        </w:rPr>
        <w:t>included a</w:t>
      </w:r>
      <w:r w:rsidR="003325CE">
        <w:rPr>
          <w:color w:val="000000"/>
          <w:szCs w:val="24"/>
          <w:lang w:eastAsia="en-GB"/>
        </w:rPr>
        <w:t xml:space="preserve"> roll-call of the </w:t>
      </w:r>
      <w:r w:rsidR="00DA7226">
        <w:rPr>
          <w:color w:val="000000"/>
          <w:szCs w:val="24"/>
          <w:lang w:eastAsia="en-GB"/>
        </w:rPr>
        <w:t xml:space="preserve">Tuscan </w:t>
      </w:r>
      <w:r w:rsidR="003325CE">
        <w:rPr>
          <w:color w:val="000000"/>
          <w:szCs w:val="24"/>
          <w:lang w:eastAsia="en-GB"/>
        </w:rPr>
        <w:t>social elite</w:t>
      </w:r>
      <w:r w:rsidR="00BE7BA6">
        <w:rPr>
          <w:color w:val="000000"/>
          <w:szCs w:val="24"/>
          <w:lang w:eastAsia="en-GB"/>
        </w:rPr>
        <w:t>.</w:t>
      </w:r>
      <w:r w:rsidR="00C40B8B">
        <w:rPr>
          <w:rStyle w:val="EndnoteReference"/>
          <w:color w:val="000000"/>
          <w:szCs w:val="24"/>
          <w:lang w:eastAsia="en-GB"/>
        </w:rPr>
        <w:endnoteReference w:id="34"/>
      </w:r>
      <w:r w:rsidR="00BE7BA6">
        <w:rPr>
          <w:color w:val="000000"/>
          <w:szCs w:val="24"/>
          <w:lang w:eastAsia="en-GB"/>
        </w:rPr>
        <w:t xml:space="preserve"> It was the aristocracy which set the tone for the rest of society.</w:t>
      </w:r>
    </w:p>
    <w:p w:rsidR="00936A1C" w:rsidRDefault="00BE7BA6" w:rsidP="00342A10">
      <w:pPr>
        <w:autoSpaceDE w:val="0"/>
        <w:autoSpaceDN w:val="0"/>
        <w:adjustRightInd w:val="0"/>
        <w:spacing w:line="480" w:lineRule="auto"/>
        <w:rPr>
          <w:color w:val="000000"/>
          <w:szCs w:val="24"/>
          <w:lang w:eastAsia="en-GB"/>
        </w:rPr>
      </w:pPr>
      <w:r>
        <w:rPr>
          <w:color w:val="000000"/>
          <w:szCs w:val="24"/>
          <w:lang w:eastAsia="en-GB"/>
        </w:rPr>
        <w:tab/>
        <w:t>D</w:t>
      </w:r>
      <w:r w:rsidR="00D23128">
        <w:rPr>
          <w:color w:val="000000"/>
          <w:szCs w:val="24"/>
          <w:lang w:eastAsia="en-GB"/>
        </w:rPr>
        <w:t>uelling was part of this culture, but the evidence is surprisingly</w:t>
      </w:r>
      <w:r w:rsidR="00D9619D">
        <w:rPr>
          <w:color w:val="000000"/>
          <w:szCs w:val="24"/>
          <w:lang w:eastAsia="en-GB"/>
        </w:rPr>
        <w:t xml:space="preserve"> </w:t>
      </w:r>
      <w:r w:rsidR="00D23128">
        <w:rPr>
          <w:color w:val="000000"/>
          <w:szCs w:val="24"/>
          <w:lang w:eastAsia="en-GB"/>
        </w:rPr>
        <w:t>thin</w:t>
      </w:r>
      <w:r w:rsidR="00DC6C8C">
        <w:rPr>
          <w:color w:val="000000"/>
          <w:szCs w:val="24"/>
          <w:lang w:eastAsia="en-GB"/>
        </w:rPr>
        <w:t xml:space="preserve">, for </w:t>
      </w:r>
      <w:r w:rsidR="00941F87" w:rsidRPr="00941F87">
        <w:rPr>
          <w:color w:val="000000"/>
          <w:szCs w:val="24"/>
          <w:lang w:eastAsia="en-GB"/>
        </w:rPr>
        <w:t xml:space="preserve">‘Despite Italian theoretical and technical primacy and </w:t>
      </w:r>
      <w:r w:rsidR="00676560">
        <w:rPr>
          <w:color w:val="000000"/>
          <w:szCs w:val="24"/>
          <w:lang w:eastAsia="en-GB"/>
        </w:rPr>
        <w:t xml:space="preserve">the </w:t>
      </w:r>
      <w:r w:rsidR="00941F87" w:rsidRPr="00941F87">
        <w:rPr>
          <w:color w:val="000000"/>
          <w:szCs w:val="24"/>
          <w:lang w:eastAsia="en-GB"/>
        </w:rPr>
        <w:t xml:space="preserve">thick paper trail of </w:t>
      </w:r>
      <w:r w:rsidR="00941F87" w:rsidRPr="00941F87">
        <w:rPr>
          <w:i/>
          <w:color w:val="000000"/>
          <w:szCs w:val="24"/>
          <w:lang w:eastAsia="en-GB"/>
        </w:rPr>
        <w:t>cartelli</w:t>
      </w:r>
      <w:r w:rsidR="00941F87" w:rsidRPr="00941F87">
        <w:rPr>
          <w:color w:val="000000"/>
          <w:szCs w:val="24"/>
          <w:lang w:eastAsia="en-GB"/>
        </w:rPr>
        <w:t xml:space="preserve">, </w:t>
      </w:r>
      <w:r w:rsidR="00941F87" w:rsidRPr="00941F87">
        <w:rPr>
          <w:i/>
          <w:color w:val="000000"/>
          <w:szCs w:val="24"/>
          <w:lang w:eastAsia="en-GB"/>
        </w:rPr>
        <w:t>manifesti</w:t>
      </w:r>
      <w:r w:rsidR="00941F87" w:rsidRPr="00941F87">
        <w:rPr>
          <w:color w:val="000000"/>
          <w:szCs w:val="24"/>
          <w:lang w:eastAsia="en-GB"/>
        </w:rPr>
        <w:t xml:space="preserve"> and </w:t>
      </w:r>
      <w:r w:rsidR="00941F87" w:rsidRPr="00941F87">
        <w:rPr>
          <w:i/>
          <w:color w:val="000000"/>
          <w:szCs w:val="24"/>
          <w:lang w:eastAsia="en-GB"/>
        </w:rPr>
        <w:t>pareri</w:t>
      </w:r>
      <w:r w:rsidR="00324A22">
        <w:rPr>
          <w:color w:val="000000"/>
          <w:szCs w:val="24"/>
          <w:lang w:eastAsia="en-GB"/>
        </w:rPr>
        <w:t>, the surviving evidence o</w:t>
      </w:r>
      <w:r w:rsidR="00941F87" w:rsidRPr="00941F87">
        <w:rPr>
          <w:color w:val="000000"/>
          <w:szCs w:val="24"/>
          <w:lang w:eastAsia="en-GB"/>
        </w:rPr>
        <w:t>f countless affairs of honour, we have only vague impressions as to the number and frequency of duels actually fought in sixteenth- and seventeenth-century Italy.’</w:t>
      </w:r>
      <w:r w:rsidR="00941F87">
        <w:rPr>
          <w:rStyle w:val="EndnoteReference"/>
          <w:color w:val="000000"/>
          <w:szCs w:val="24"/>
          <w:lang w:eastAsia="en-GB"/>
        </w:rPr>
        <w:endnoteReference w:id="35"/>
      </w:r>
      <w:r w:rsidR="006178C3">
        <w:rPr>
          <w:color w:val="000000"/>
          <w:szCs w:val="24"/>
          <w:lang w:eastAsia="en-GB"/>
        </w:rPr>
        <w:t xml:space="preserve"> </w:t>
      </w:r>
      <w:r w:rsidR="00941F87">
        <w:rPr>
          <w:color w:val="000000"/>
          <w:szCs w:val="24"/>
          <w:lang w:eastAsia="en-GB"/>
        </w:rPr>
        <w:t xml:space="preserve">The sheer vastness of </w:t>
      </w:r>
      <w:r w:rsidR="00D9619D">
        <w:rPr>
          <w:color w:val="000000"/>
          <w:szCs w:val="24"/>
          <w:lang w:eastAsia="en-GB"/>
        </w:rPr>
        <w:t xml:space="preserve">the </w:t>
      </w:r>
      <w:r w:rsidR="00941F87">
        <w:rPr>
          <w:color w:val="000000"/>
          <w:szCs w:val="24"/>
          <w:lang w:eastAsia="en-GB"/>
        </w:rPr>
        <w:t>Italian criminal archives makes systematic research daunting</w:t>
      </w:r>
      <w:r w:rsidR="00554D2C">
        <w:rPr>
          <w:color w:val="000000"/>
          <w:szCs w:val="24"/>
          <w:lang w:eastAsia="en-GB"/>
        </w:rPr>
        <w:t xml:space="preserve"> and</w:t>
      </w:r>
      <w:r w:rsidR="00D9619D">
        <w:rPr>
          <w:color w:val="000000"/>
          <w:szCs w:val="24"/>
          <w:lang w:eastAsia="en-GB"/>
        </w:rPr>
        <w:t xml:space="preserve"> m</w:t>
      </w:r>
      <w:r w:rsidR="00320D15">
        <w:rPr>
          <w:color w:val="000000"/>
          <w:szCs w:val="24"/>
          <w:lang w:eastAsia="en-GB"/>
        </w:rPr>
        <w:t xml:space="preserve">ost work has been done on the more easily accessible collections of duelling ephemera, such as challenges and responses, cartels, manifestoes, the advice </w:t>
      </w:r>
      <w:r w:rsidR="007D7DE1">
        <w:rPr>
          <w:color w:val="000000"/>
          <w:szCs w:val="24"/>
          <w:lang w:eastAsia="en-GB"/>
        </w:rPr>
        <w:t>and decision</w:t>
      </w:r>
      <w:r w:rsidR="00A1483E">
        <w:rPr>
          <w:color w:val="000000"/>
          <w:szCs w:val="24"/>
          <w:lang w:eastAsia="en-GB"/>
        </w:rPr>
        <w:t xml:space="preserve">s </w:t>
      </w:r>
      <w:r w:rsidR="007D7DE1">
        <w:rPr>
          <w:color w:val="000000"/>
          <w:szCs w:val="24"/>
          <w:lang w:eastAsia="en-GB"/>
        </w:rPr>
        <w:t>by</w:t>
      </w:r>
      <w:r w:rsidR="00320D15">
        <w:rPr>
          <w:color w:val="000000"/>
          <w:szCs w:val="24"/>
          <w:lang w:eastAsia="en-GB"/>
        </w:rPr>
        <w:t xml:space="preserve"> </w:t>
      </w:r>
      <w:r w:rsidR="00A1483E">
        <w:rPr>
          <w:color w:val="000000"/>
          <w:szCs w:val="24"/>
          <w:lang w:eastAsia="en-GB"/>
        </w:rPr>
        <w:t xml:space="preserve">princely </w:t>
      </w:r>
      <w:r w:rsidR="00320D15">
        <w:rPr>
          <w:color w:val="000000"/>
          <w:szCs w:val="24"/>
          <w:lang w:eastAsia="en-GB"/>
        </w:rPr>
        <w:t>counsel</w:t>
      </w:r>
      <w:r w:rsidR="00A1483E">
        <w:rPr>
          <w:color w:val="000000"/>
          <w:szCs w:val="24"/>
          <w:lang w:eastAsia="en-GB"/>
        </w:rPr>
        <w:t xml:space="preserve"> on combats</w:t>
      </w:r>
      <w:r w:rsidR="00320D15">
        <w:rPr>
          <w:color w:val="000000"/>
          <w:szCs w:val="24"/>
          <w:lang w:eastAsia="en-GB"/>
        </w:rPr>
        <w:t>.</w:t>
      </w:r>
      <w:r w:rsidR="00941F87">
        <w:rPr>
          <w:rStyle w:val="EndnoteReference"/>
          <w:color w:val="000000"/>
          <w:szCs w:val="24"/>
          <w:lang w:eastAsia="en-GB"/>
        </w:rPr>
        <w:endnoteReference w:id="36"/>
      </w:r>
      <w:r w:rsidR="00320D15">
        <w:rPr>
          <w:color w:val="000000"/>
          <w:szCs w:val="24"/>
          <w:lang w:eastAsia="en-GB"/>
        </w:rPr>
        <w:t xml:space="preserve"> </w:t>
      </w:r>
      <w:r w:rsidR="005055FF">
        <w:rPr>
          <w:color w:val="000000"/>
          <w:szCs w:val="24"/>
          <w:lang w:eastAsia="en-GB"/>
        </w:rPr>
        <w:t xml:space="preserve">The absence of evidence </w:t>
      </w:r>
      <w:r w:rsidR="008B043F">
        <w:rPr>
          <w:color w:val="000000"/>
          <w:szCs w:val="24"/>
          <w:lang w:eastAsia="en-GB"/>
        </w:rPr>
        <w:t xml:space="preserve">for actual duels </w:t>
      </w:r>
      <w:r w:rsidR="005055FF">
        <w:rPr>
          <w:color w:val="000000"/>
          <w:szCs w:val="24"/>
          <w:lang w:eastAsia="en-GB"/>
        </w:rPr>
        <w:t xml:space="preserve">has led some to doubt the existence of </w:t>
      </w:r>
      <w:r w:rsidR="008B043F">
        <w:rPr>
          <w:color w:val="000000"/>
          <w:szCs w:val="24"/>
          <w:lang w:eastAsia="en-GB"/>
        </w:rPr>
        <w:t>them</w:t>
      </w:r>
      <w:r w:rsidR="005055FF">
        <w:rPr>
          <w:color w:val="000000"/>
          <w:szCs w:val="24"/>
          <w:lang w:eastAsia="en-GB"/>
        </w:rPr>
        <w:t xml:space="preserve"> altogether.</w:t>
      </w:r>
      <w:r w:rsidR="005055FF">
        <w:rPr>
          <w:rStyle w:val="EndnoteReference"/>
          <w:color w:val="000000"/>
          <w:szCs w:val="24"/>
          <w:lang w:eastAsia="en-GB"/>
        </w:rPr>
        <w:endnoteReference w:id="37"/>
      </w:r>
      <w:r w:rsidR="005055FF">
        <w:rPr>
          <w:color w:val="000000"/>
          <w:szCs w:val="24"/>
          <w:lang w:eastAsia="en-GB"/>
        </w:rPr>
        <w:t xml:space="preserve"> </w:t>
      </w:r>
    </w:p>
    <w:p w:rsidR="00D41DE8" w:rsidRPr="006335C8" w:rsidRDefault="005055FF" w:rsidP="00342A10">
      <w:pPr>
        <w:autoSpaceDE w:val="0"/>
        <w:autoSpaceDN w:val="0"/>
        <w:adjustRightInd w:val="0"/>
        <w:spacing w:line="480" w:lineRule="auto"/>
        <w:rPr>
          <w:color w:val="000000"/>
          <w:szCs w:val="24"/>
          <w:lang w:eastAsia="en-GB"/>
        </w:rPr>
      </w:pPr>
      <w:r>
        <w:rPr>
          <w:color w:val="000000"/>
          <w:szCs w:val="24"/>
          <w:lang w:eastAsia="en-GB"/>
        </w:rPr>
        <w:tab/>
        <w:t>This interpr</w:t>
      </w:r>
      <w:r w:rsidR="008B043F">
        <w:rPr>
          <w:color w:val="000000"/>
          <w:szCs w:val="24"/>
          <w:lang w:eastAsia="en-GB"/>
        </w:rPr>
        <w:t>eta</w:t>
      </w:r>
      <w:r w:rsidR="00936A1C">
        <w:rPr>
          <w:color w:val="000000"/>
          <w:szCs w:val="24"/>
          <w:lang w:eastAsia="en-GB"/>
        </w:rPr>
        <w:t xml:space="preserve">tion is not consistent with </w:t>
      </w:r>
      <w:r>
        <w:rPr>
          <w:color w:val="000000"/>
          <w:szCs w:val="24"/>
          <w:lang w:eastAsia="en-GB"/>
        </w:rPr>
        <w:t>high</w:t>
      </w:r>
      <w:r w:rsidR="00936A1C">
        <w:rPr>
          <w:color w:val="000000"/>
          <w:szCs w:val="24"/>
          <w:lang w:eastAsia="en-GB"/>
        </w:rPr>
        <w:t xml:space="preserve"> rates of violence in early modern</w:t>
      </w:r>
      <w:r>
        <w:rPr>
          <w:color w:val="000000"/>
          <w:szCs w:val="24"/>
          <w:lang w:eastAsia="en-GB"/>
        </w:rPr>
        <w:t xml:space="preserve"> </w:t>
      </w:r>
      <w:r w:rsidR="00936A1C">
        <w:rPr>
          <w:color w:val="000000"/>
          <w:szCs w:val="24"/>
          <w:lang w:eastAsia="en-GB"/>
        </w:rPr>
        <w:t>Italy. The</w:t>
      </w:r>
      <w:r w:rsidR="00747AED">
        <w:rPr>
          <w:color w:val="000000"/>
          <w:szCs w:val="24"/>
          <w:lang w:eastAsia="en-GB"/>
        </w:rPr>
        <w:t xml:space="preserve"> </w:t>
      </w:r>
      <w:r w:rsidR="00EC1688">
        <w:rPr>
          <w:color w:val="000000"/>
          <w:szCs w:val="24"/>
          <w:lang w:eastAsia="en-GB"/>
        </w:rPr>
        <w:t>failiure to locate the practice is a</w:t>
      </w:r>
      <w:r w:rsidR="00747AED">
        <w:rPr>
          <w:color w:val="000000"/>
          <w:szCs w:val="24"/>
          <w:lang w:eastAsia="en-GB"/>
        </w:rPr>
        <w:t xml:space="preserve"> failiure of </w:t>
      </w:r>
      <w:r w:rsidR="007C2A7E">
        <w:rPr>
          <w:color w:val="000000"/>
          <w:szCs w:val="24"/>
          <w:lang w:eastAsia="en-GB"/>
        </w:rPr>
        <w:t>interpretation</w:t>
      </w:r>
      <w:r w:rsidR="0075091E">
        <w:rPr>
          <w:color w:val="000000"/>
          <w:szCs w:val="24"/>
          <w:lang w:eastAsia="en-GB"/>
        </w:rPr>
        <w:t xml:space="preserve">. </w:t>
      </w:r>
      <w:r w:rsidR="00462292">
        <w:rPr>
          <w:color w:val="000000"/>
          <w:szCs w:val="24"/>
          <w:lang w:eastAsia="en-GB"/>
        </w:rPr>
        <w:t>In 1986</w:t>
      </w:r>
      <w:r w:rsidR="00936A1C">
        <w:rPr>
          <w:color w:val="000000"/>
          <w:szCs w:val="24"/>
          <w:lang w:eastAsia="en-GB"/>
        </w:rPr>
        <w:t xml:space="preserve"> François B</w:t>
      </w:r>
      <w:r w:rsidR="00D41DE8">
        <w:rPr>
          <w:color w:val="000000"/>
          <w:szCs w:val="24"/>
          <w:lang w:eastAsia="en-GB"/>
        </w:rPr>
        <w:t xml:space="preserve">illacois </w:t>
      </w:r>
      <w:r w:rsidR="006335C8">
        <w:rPr>
          <w:color w:val="000000"/>
          <w:szCs w:val="24"/>
          <w:lang w:eastAsia="en-GB"/>
        </w:rPr>
        <w:t>wished to make a distinction</w:t>
      </w:r>
      <w:r w:rsidR="00D41DE8">
        <w:rPr>
          <w:color w:val="000000"/>
          <w:szCs w:val="24"/>
          <w:lang w:eastAsia="en-GB"/>
        </w:rPr>
        <w:t xml:space="preserve"> between the feud and the duel,</w:t>
      </w:r>
      <w:r w:rsidR="006335C8">
        <w:rPr>
          <w:color w:val="000000"/>
          <w:szCs w:val="24"/>
          <w:lang w:eastAsia="en-GB"/>
        </w:rPr>
        <w:t xml:space="preserve"> and he did so because he was sure that the latter was a civilizer that canalized violence, whereas feuding is ‘medieval’, interminable and lacking in rules. </w:t>
      </w:r>
      <w:r w:rsidR="00D94F34">
        <w:rPr>
          <w:color w:val="000000"/>
          <w:szCs w:val="24"/>
          <w:lang w:eastAsia="en-GB"/>
        </w:rPr>
        <w:t xml:space="preserve">He criticized </w:t>
      </w:r>
      <w:r w:rsidR="00D41DE8">
        <w:rPr>
          <w:color w:val="000000"/>
          <w:szCs w:val="24"/>
          <w:lang w:eastAsia="en-GB"/>
        </w:rPr>
        <w:t xml:space="preserve">Benedetto Croce </w:t>
      </w:r>
      <w:r w:rsidR="00D94F34">
        <w:rPr>
          <w:color w:val="000000"/>
          <w:szCs w:val="24"/>
          <w:lang w:eastAsia="en-GB"/>
        </w:rPr>
        <w:t>for</w:t>
      </w:r>
      <w:r w:rsidR="00D41DE8">
        <w:rPr>
          <w:color w:val="000000"/>
          <w:szCs w:val="24"/>
          <w:lang w:eastAsia="en-GB"/>
        </w:rPr>
        <w:t xml:space="preserve"> confus</w:t>
      </w:r>
      <w:r w:rsidR="00D94F34">
        <w:rPr>
          <w:color w:val="000000"/>
          <w:szCs w:val="24"/>
          <w:lang w:eastAsia="en-GB"/>
        </w:rPr>
        <w:t>ing</w:t>
      </w:r>
      <w:r w:rsidR="006335C8">
        <w:rPr>
          <w:color w:val="000000"/>
          <w:szCs w:val="24"/>
          <w:lang w:eastAsia="en-GB"/>
        </w:rPr>
        <w:t xml:space="preserve"> the two in his study of seventeenth-century Neapolitan society: </w:t>
      </w:r>
      <w:r w:rsidR="00D41DE8">
        <w:rPr>
          <w:color w:val="000000"/>
          <w:szCs w:val="24"/>
          <w:lang w:eastAsia="en-GB"/>
        </w:rPr>
        <w:t xml:space="preserve">‘the majority of anecdotes he presents tell us less about duels </w:t>
      </w:r>
      <w:r w:rsidR="006335C8">
        <w:rPr>
          <w:color w:val="000000"/>
          <w:szCs w:val="24"/>
          <w:lang w:eastAsia="en-GB"/>
        </w:rPr>
        <w:t>than about vendettas between great families, with pitched battles, ambushes and recourse to hired swordsmen</w:t>
      </w:r>
      <w:r w:rsidR="0075091E">
        <w:rPr>
          <w:color w:val="000000"/>
          <w:szCs w:val="24"/>
          <w:lang w:eastAsia="en-GB"/>
        </w:rPr>
        <w:t>.</w:t>
      </w:r>
      <w:r w:rsidR="006335C8">
        <w:rPr>
          <w:color w:val="000000"/>
          <w:szCs w:val="24"/>
          <w:lang w:eastAsia="en-GB"/>
        </w:rPr>
        <w:t>’</w:t>
      </w:r>
      <w:r w:rsidR="006335C8">
        <w:rPr>
          <w:rStyle w:val="EndnoteReference"/>
          <w:color w:val="000000"/>
          <w:szCs w:val="24"/>
          <w:lang w:eastAsia="en-GB"/>
        </w:rPr>
        <w:endnoteReference w:id="38"/>
      </w:r>
      <w:r w:rsidR="006335C8">
        <w:rPr>
          <w:color w:val="000000"/>
          <w:szCs w:val="24"/>
          <w:lang w:eastAsia="en-GB"/>
        </w:rPr>
        <w:t xml:space="preserve"> But this is precisely what one would expect in a society in which the political culture </w:t>
      </w:r>
      <w:r w:rsidR="006335C8">
        <w:rPr>
          <w:color w:val="000000"/>
          <w:szCs w:val="24"/>
          <w:lang w:eastAsia="en-GB"/>
        </w:rPr>
        <w:lastRenderedPageBreak/>
        <w:t>tolerated and even required violence: the ‘frenzy’ of duelling in France was very closely linked to the spread of the feud in the century after 1550.</w:t>
      </w:r>
      <w:r w:rsidR="006335C8">
        <w:rPr>
          <w:rStyle w:val="EndnoteReference"/>
          <w:color w:val="000000"/>
          <w:szCs w:val="24"/>
          <w:lang w:eastAsia="en-GB"/>
        </w:rPr>
        <w:endnoteReference w:id="39"/>
      </w:r>
    </w:p>
    <w:p w:rsidR="00B30845" w:rsidRDefault="00D94F34" w:rsidP="00BB75D8">
      <w:pPr>
        <w:autoSpaceDE w:val="0"/>
        <w:autoSpaceDN w:val="0"/>
        <w:adjustRightInd w:val="0"/>
        <w:spacing w:line="480" w:lineRule="auto"/>
        <w:rPr>
          <w:color w:val="000000"/>
          <w:szCs w:val="24"/>
          <w:lang w:eastAsia="en-GB"/>
        </w:rPr>
      </w:pPr>
      <w:r>
        <w:rPr>
          <w:color w:val="000000"/>
          <w:szCs w:val="24"/>
          <w:lang w:eastAsia="en-GB"/>
        </w:rPr>
        <w:tab/>
        <w:t>In fact</w:t>
      </w:r>
      <w:r w:rsidR="007C2A7E">
        <w:rPr>
          <w:color w:val="000000"/>
          <w:szCs w:val="24"/>
          <w:lang w:eastAsia="en-GB"/>
        </w:rPr>
        <w:t>, Italians, like their French counterparts</w:t>
      </w:r>
      <w:r w:rsidR="008B0BC2">
        <w:rPr>
          <w:color w:val="000000"/>
          <w:szCs w:val="24"/>
          <w:lang w:eastAsia="en-GB"/>
        </w:rPr>
        <w:t>,</w:t>
      </w:r>
      <w:r w:rsidR="007022C4">
        <w:rPr>
          <w:color w:val="000000"/>
          <w:szCs w:val="24"/>
          <w:lang w:eastAsia="en-GB"/>
        </w:rPr>
        <w:t xml:space="preserve"> rarely used the term ‘</w:t>
      </w:r>
      <w:r w:rsidR="007C2A7E">
        <w:rPr>
          <w:color w:val="000000"/>
          <w:szCs w:val="24"/>
          <w:lang w:eastAsia="en-GB"/>
        </w:rPr>
        <w:t xml:space="preserve">duel’. </w:t>
      </w:r>
      <w:r w:rsidR="00832A3C">
        <w:rPr>
          <w:color w:val="000000"/>
          <w:szCs w:val="24"/>
          <w:lang w:eastAsia="en-GB"/>
        </w:rPr>
        <w:t xml:space="preserve">Since it was illegal, it was dangerous to do so. After the fatal killing of Giovanni Alammani in a sword-fight in Florence </w:t>
      </w:r>
      <w:r w:rsidR="00626084">
        <w:rPr>
          <w:color w:val="000000"/>
          <w:szCs w:val="24"/>
          <w:lang w:eastAsia="en-GB"/>
        </w:rPr>
        <w:t xml:space="preserve">in 1679 </w:t>
      </w:r>
      <w:r w:rsidR="00832A3C">
        <w:rPr>
          <w:color w:val="000000"/>
          <w:szCs w:val="24"/>
          <w:lang w:eastAsia="en-GB"/>
        </w:rPr>
        <w:t>by his</w:t>
      </w:r>
      <w:r w:rsidR="00626084">
        <w:rPr>
          <w:color w:val="000000"/>
          <w:szCs w:val="24"/>
          <w:lang w:eastAsia="en-GB"/>
        </w:rPr>
        <w:t xml:space="preserve"> cousin Giovanni Carlo Rucellai</w:t>
      </w:r>
      <w:r w:rsidR="00832A3C">
        <w:rPr>
          <w:color w:val="000000"/>
          <w:szCs w:val="24"/>
          <w:lang w:eastAsia="en-GB"/>
        </w:rPr>
        <w:t xml:space="preserve">, </w:t>
      </w:r>
      <w:r w:rsidR="00344C62">
        <w:rPr>
          <w:color w:val="000000"/>
          <w:szCs w:val="24"/>
          <w:lang w:eastAsia="en-GB"/>
        </w:rPr>
        <w:t>their accomplices and byst</w:t>
      </w:r>
      <w:r w:rsidR="00832A3C">
        <w:rPr>
          <w:color w:val="000000"/>
          <w:szCs w:val="24"/>
          <w:lang w:eastAsia="en-GB"/>
        </w:rPr>
        <w:t xml:space="preserve">anders were tortured </w:t>
      </w:r>
      <w:r w:rsidR="00133A68">
        <w:rPr>
          <w:color w:val="000000"/>
          <w:szCs w:val="24"/>
          <w:lang w:eastAsia="en-GB"/>
        </w:rPr>
        <w:t>at the behest of</w:t>
      </w:r>
      <w:r w:rsidR="00832A3C">
        <w:rPr>
          <w:color w:val="000000"/>
          <w:szCs w:val="24"/>
          <w:lang w:eastAsia="en-GB"/>
        </w:rPr>
        <w:t xml:space="preserve"> the </w:t>
      </w:r>
      <w:r w:rsidR="00133A68">
        <w:rPr>
          <w:color w:val="000000"/>
          <w:szCs w:val="24"/>
          <w:lang w:eastAsia="en-GB"/>
        </w:rPr>
        <w:t xml:space="preserve">victim’s </w:t>
      </w:r>
      <w:r w:rsidR="00832A3C">
        <w:rPr>
          <w:color w:val="000000"/>
          <w:szCs w:val="24"/>
          <w:lang w:eastAsia="en-GB"/>
        </w:rPr>
        <w:t xml:space="preserve">family. </w:t>
      </w:r>
      <w:r w:rsidR="00626084">
        <w:rPr>
          <w:color w:val="000000"/>
          <w:szCs w:val="24"/>
          <w:lang w:eastAsia="en-GB"/>
        </w:rPr>
        <w:t>But they said nothing and the matter</w:t>
      </w:r>
      <w:r w:rsidR="00D77A26">
        <w:rPr>
          <w:color w:val="000000"/>
          <w:szCs w:val="24"/>
          <w:lang w:eastAsia="en-GB"/>
        </w:rPr>
        <w:t xml:space="preserve"> </w:t>
      </w:r>
      <w:r w:rsidR="004518A6">
        <w:rPr>
          <w:color w:val="000000"/>
          <w:szCs w:val="24"/>
          <w:lang w:eastAsia="en-GB"/>
        </w:rPr>
        <w:t>eventually</w:t>
      </w:r>
      <w:r w:rsidR="00626084">
        <w:rPr>
          <w:color w:val="000000"/>
          <w:szCs w:val="24"/>
          <w:lang w:eastAsia="en-GB"/>
        </w:rPr>
        <w:t xml:space="preserve"> settled ‘with little difficulty’. </w:t>
      </w:r>
      <w:r w:rsidR="00133A68">
        <w:rPr>
          <w:color w:val="000000"/>
          <w:szCs w:val="24"/>
          <w:lang w:eastAsia="en-GB"/>
        </w:rPr>
        <w:t xml:space="preserve"> T</w:t>
      </w:r>
      <w:r w:rsidR="009A4CEE">
        <w:rPr>
          <w:color w:val="000000"/>
          <w:szCs w:val="24"/>
          <w:lang w:eastAsia="en-GB"/>
        </w:rPr>
        <w:t xml:space="preserve">heir silence was </w:t>
      </w:r>
      <w:r w:rsidR="00133A68">
        <w:rPr>
          <w:color w:val="000000"/>
          <w:szCs w:val="24"/>
          <w:lang w:eastAsia="en-GB"/>
        </w:rPr>
        <w:t xml:space="preserve">explained </w:t>
      </w:r>
      <w:r w:rsidR="0002650E">
        <w:rPr>
          <w:color w:val="000000"/>
          <w:szCs w:val="24"/>
          <w:lang w:eastAsia="en-GB"/>
        </w:rPr>
        <w:t xml:space="preserve">by the code of </w:t>
      </w:r>
      <w:r w:rsidR="0002650E">
        <w:rPr>
          <w:i/>
          <w:color w:val="000000"/>
          <w:szCs w:val="24"/>
          <w:lang w:eastAsia="en-GB"/>
        </w:rPr>
        <w:t>omertà</w:t>
      </w:r>
      <w:r w:rsidR="00344C62">
        <w:rPr>
          <w:color w:val="000000"/>
          <w:szCs w:val="24"/>
          <w:lang w:eastAsia="en-GB"/>
        </w:rPr>
        <w:t>:</w:t>
      </w:r>
      <w:r w:rsidR="004518A6">
        <w:rPr>
          <w:color w:val="000000"/>
          <w:szCs w:val="24"/>
          <w:lang w:eastAsia="en-GB"/>
        </w:rPr>
        <w:t xml:space="preserve"> </w:t>
      </w:r>
      <w:r w:rsidR="00626084">
        <w:rPr>
          <w:color w:val="000000"/>
          <w:szCs w:val="24"/>
          <w:lang w:eastAsia="en-GB"/>
        </w:rPr>
        <w:t>‘others did not talk about it</w:t>
      </w:r>
      <w:r w:rsidR="004518A6">
        <w:rPr>
          <w:color w:val="000000"/>
          <w:szCs w:val="24"/>
          <w:lang w:eastAsia="en-GB"/>
        </w:rPr>
        <w:t xml:space="preserve"> either</w:t>
      </w:r>
      <w:r w:rsidR="00626084">
        <w:rPr>
          <w:color w:val="000000"/>
          <w:szCs w:val="24"/>
          <w:lang w:eastAsia="en-GB"/>
        </w:rPr>
        <w:t xml:space="preserve">, </w:t>
      </w:r>
      <w:r w:rsidR="00344C62">
        <w:rPr>
          <w:color w:val="000000"/>
          <w:szCs w:val="24"/>
          <w:lang w:eastAsia="en-GB"/>
        </w:rPr>
        <w:t xml:space="preserve">confirming the saying </w:t>
      </w:r>
      <w:r w:rsidR="004518A6">
        <w:rPr>
          <w:color w:val="000000"/>
          <w:szCs w:val="24"/>
          <w:lang w:eastAsia="en-GB"/>
        </w:rPr>
        <w:t>“</w:t>
      </w:r>
      <w:r w:rsidR="00344C62">
        <w:rPr>
          <w:color w:val="000000"/>
          <w:szCs w:val="24"/>
          <w:lang w:eastAsia="en-GB"/>
        </w:rPr>
        <w:t xml:space="preserve">that </w:t>
      </w:r>
      <w:r w:rsidR="004518A6">
        <w:rPr>
          <w:color w:val="000000"/>
          <w:szCs w:val="24"/>
          <w:lang w:eastAsia="en-GB"/>
        </w:rPr>
        <w:t xml:space="preserve">he is a </w:t>
      </w:r>
      <w:r w:rsidR="00344C62">
        <w:rPr>
          <w:color w:val="000000"/>
          <w:szCs w:val="24"/>
          <w:lang w:eastAsia="en-GB"/>
        </w:rPr>
        <w:t>dead</w:t>
      </w:r>
      <w:r w:rsidR="004518A6">
        <w:rPr>
          <w:color w:val="000000"/>
          <w:szCs w:val="24"/>
          <w:lang w:eastAsia="en-GB"/>
        </w:rPr>
        <w:t xml:space="preserve"> man who talks of the dead”</w:t>
      </w:r>
      <w:r w:rsidR="00042B92">
        <w:rPr>
          <w:color w:val="000000"/>
          <w:szCs w:val="24"/>
          <w:lang w:eastAsia="en-GB"/>
        </w:rPr>
        <w:t>.</w:t>
      </w:r>
      <w:r w:rsidR="0002650E">
        <w:rPr>
          <w:color w:val="000000"/>
          <w:szCs w:val="24"/>
          <w:lang w:eastAsia="en-GB"/>
        </w:rPr>
        <w:t xml:space="preserve"> ’</w:t>
      </w:r>
      <w:r w:rsidR="004518A6">
        <w:rPr>
          <w:rStyle w:val="EndnoteReference"/>
          <w:color w:val="000000"/>
          <w:szCs w:val="24"/>
          <w:lang w:eastAsia="en-GB"/>
        </w:rPr>
        <w:endnoteReference w:id="40"/>
      </w:r>
      <w:r w:rsidR="00B949CD">
        <w:rPr>
          <w:color w:val="000000"/>
          <w:szCs w:val="24"/>
          <w:lang w:eastAsia="en-GB"/>
        </w:rPr>
        <w:t xml:space="preserve"> </w:t>
      </w:r>
      <w:r w:rsidR="004800AF">
        <w:rPr>
          <w:color w:val="000000"/>
          <w:szCs w:val="24"/>
          <w:lang w:eastAsia="en-GB"/>
        </w:rPr>
        <w:t>Prohibition force</w:t>
      </w:r>
      <w:r w:rsidR="00121D55">
        <w:rPr>
          <w:color w:val="000000"/>
          <w:szCs w:val="24"/>
          <w:lang w:eastAsia="en-GB"/>
        </w:rPr>
        <w:t xml:space="preserve">d duelling underground. </w:t>
      </w:r>
      <w:r w:rsidR="00462292">
        <w:rPr>
          <w:color w:val="000000"/>
          <w:szCs w:val="24"/>
          <w:lang w:eastAsia="en-GB"/>
        </w:rPr>
        <w:t>Duels</w:t>
      </w:r>
      <w:r w:rsidR="00121D55">
        <w:rPr>
          <w:color w:val="000000"/>
          <w:szCs w:val="24"/>
          <w:lang w:eastAsia="en-GB"/>
        </w:rPr>
        <w:t xml:space="preserve"> </w:t>
      </w:r>
      <w:r w:rsidR="004800AF">
        <w:rPr>
          <w:color w:val="000000"/>
          <w:szCs w:val="24"/>
          <w:lang w:eastAsia="en-GB"/>
        </w:rPr>
        <w:t>were fought</w:t>
      </w:r>
      <w:r w:rsidR="00D9619D">
        <w:rPr>
          <w:color w:val="000000"/>
          <w:szCs w:val="24"/>
          <w:lang w:eastAsia="en-GB"/>
        </w:rPr>
        <w:t xml:space="preserve"> clandestinely </w:t>
      </w:r>
      <w:r w:rsidR="00121D55">
        <w:rPr>
          <w:color w:val="000000"/>
          <w:szCs w:val="24"/>
          <w:lang w:eastAsia="en-GB"/>
        </w:rPr>
        <w:t>beyond the glare of officialdom and</w:t>
      </w:r>
      <w:r w:rsidR="004800AF">
        <w:rPr>
          <w:color w:val="000000"/>
          <w:szCs w:val="24"/>
          <w:lang w:eastAsia="en-GB"/>
        </w:rPr>
        <w:t xml:space="preserve"> without the paraphe</w:t>
      </w:r>
      <w:r w:rsidR="00121D55">
        <w:rPr>
          <w:color w:val="000000"/>
          <w:szCs w:val="24"/>
          <w:lang w:eastAsia="en-GB"/>
        </w:rPr>
        <w:t>rnalia and formality of officially sanctioned combats</w:t>
      </w:r>
      <w:r w:rsidR="004800AF">
        <w:rPr>
          <w:color w:val="000000"/>
          <w:szCs w:val="24"/>
          <w:lang w:eastAsia="en-GB"/>
        </w:rPr>
        <w:t xml:space="preserve">, and with them </w:t>
      </w:r>
      <w:proofErr w:type="gramStart"/>
      <w:r w:rsidR="004800AF">
        <w:rPr>
          <w:color w:val="000000"/>
          <w:szCs w:val="24"/>
          <w:lang w:eastAsia="en-GB"/>
        </w:rPr>
        <w:t>disappeared</w:t>
      </w:r>
      <w:proofErr w:type="gramEnd"/>
      <w:r w:rsidR="004800AF">
        <w:rPr>
          <w:color w:val="000000"/>
          <w:szCs w:val="24"/>
          <w:lang w:eastAsia="en-GB"/>
        </w:rPr>
        <w:t xml:space="preserve"> </w:t>
      </w:r>
      <w:r w:rsidR="000A3A8B">
        <w:rPr>
          <w:color w:val="000000"/>
          <w:szCs w:val="24"/>
          <w:lang w:eastAsia="en-GB"/>
        </w:rPr>
        <w:t xml:space="preserve">the </w:t>
      </w:r>
      <w:r w:rsidR="004800AF">
        <w:rPr>
          <w:color w:val="000000"/>
          <w:szCs w:val="24"/>
          <w:lang w:eastAsia="en-GB"/>
        </w:rPr>
        <w:t>ephemera</w:t>
      </w:r>
      <w:r w:rsidR="008B0BC2">
        <w:rPr>
          <w:color w:val="000000"/>
          <w:szCs w:val="24"/>
          <w:lang w:eastAsia="en-GB"/>
        </w:rPr>
        <w:t xml:space="preserve"> of duelling</w:t>
      </w:r>
      <w:r w:rsidR="004800AF">
        <w:rPr>
          <w:color w:val="000000"/>
          <w:szCs w:val="24"/>
          <w:lang w:eastAsia="en-GB"/>
        </w:rPr>
        <w:t xml:space="preserve"> from the archive. In the judicial archives it is very difficult to distinguish the duel from the brawl. </w:t>
      </w:r>
      <w:r w:rsidR="008B0BC2">
        <w:rPr>
          <w:color w:val="000000"/>
          <w:szCs w:val="24"/>
          <w:lang w:eastAsia="en-GB"/>
        </w:rPr>
        <w:t xml:space="preserve">The task is made more difficult by the invention by </w:t>
      </w:r>
      <w:r w:rsidR="004800AF">
        <w:rPr>
          <w:color w:val="000000"/>
          <w:szCs w:val="24"/>
          <w:lang w:eastAsia="en-GB"/>
        </w:rPr>
        <w:t xml:space="preserve">Italian and French gentlemen </w:t>
      </w:r>
      <w:r w:rsidR="008B0BC2">
        <w:rPr>
          <w:color w:val="000000"/>
          <w:szCs w:val="24"/>
          <w:lang w:eastAsia="en-GB"/>
        </w:rPr>
        <w:t>of</w:t>
      </w:r>
      <w:r w:rsidR="004800AF">
        <w:rPr>
          <w:color w:val="000000"/>
          <w:szCs w:val="24"/>
          <w:lang w:eastAsia="en-GB"/>
        </w:rPr>
        <w:t xml:space="preserve"> new practices that permitted them to defend their honour </w:t>
      </w:r>
      <w:r w:rsidR="00A95AC6">
        <w:rPr>
          <w:color w:val="000000"/>
          <w:szCs w:val="24"/>
          <w:lang w:eastAsia="en-GB"/>
        </w:rPr>
        <w:t xml:space="preserve">without </w:t>
      </w:r>
      <w:r w:rsidR="004800AF">
        <w:rPr>
          <w:color w:val="000000"/>
          <w:szCs w:val="24"/>
          <w:lang w:eastAsia="en-GB"/>
        </w:rPr>
        <w:t>attract</w:t>
      </w:r>
      <w:r w:rsidR="00A95AC6">
        <w:rPr>
          <w:color w:val="000000"/>
          <w:szCs w:val="24"/>
          <w:lang w:eastAsia="en-GB"/>
        </w:rPr>
        <w:t>ing</w:t>
      </w:r>
      <w:r w:rsidR="004800AF">
        <w:rPr>
          <w:color w:val="000000"/>
          <w:szCs w:val="24"/>
          <w:lang w:eastAsia="en-GB"/>
        </w:rPr>
        <w:t xml:space="preserve"> the attention of the authorities.</w:t>
      </w:r>
      <w:r w:rsidR="00FD5A10">
        <w:rPr>
          <w:color w:val="000000"/>
          <w:szCs w:val="24"/>
          <w:lang w:eastAsia="en-GB"/>
        </w:rPr>
        <w:t xml:space="preserve"> </w:t>
      </w:r>
      <w:r w:rsidR="004800AF">
        <w:rPr>
          <w:color w:val="000000"/>
          <w:szCs w:val="24"/>
          <w:lang w:eastAsia="en-GB"/>
        </w:rPr>
        <w:t xml:space="preserve">In France, gentlemen referred to their combats as </w:t>
      </w:r>
      <w:r w:rsidR="008B0BC2">
        <w:rPr>
          <w:i/>
          <w:color w:val="000000"/>
          <w:szCs w:val="24"/>
          <w:lang w:eastAsia="en-GB"/>
        </w:rPr>
        <w:t xml:space="preserve">rencontres </w:t>
      </w:r>
      <w:r w:rsidR="008B0BC2">
        <w:rPr>
          <w:color w:val="000000"/>
          <w:szCs w:val="24"/>
          <w:lang w:eastAsia="en-GB"/>
        </w:rPr>
        <w:t>(</w:t>
      </w:r>
      <w:r w:rsidR="004800AF">
        <w:rPr>
          <w:color w:val="000000"/>
          <w:szCs w:val="24"/>
          <w:lang w:eastAsia="en-GB"/>
        </w:rPr>
        <w:t>encounters</w:t>
      </w:r>
      <w:r w:rsidR="008B0BC2">
        <w:rPr>
          <w:color w:val="000000"/>
          <w:szCs w:val="24"/>
          <w:lang w:eastAsia="en-GB"/>
        </w:rPr>
        <w:t>) which were fortuitous and thus defensible in law.</w:t>
      </w:r>
      <w:r w:rsidR="000A3A8B">
        <w:rPr>
          <w:rStyle w:val="EndnoteReference"/>
          <w:color w:val="000000"/>
          <w:szCs w:val="24"/>
          <w:lang w:eastAsia="en-GB"/>
        </w:rPr>
        <w:endnoteReference w:id="41"/>
      </w:r>
    </w:p>
    <w:p w:rsidR="008B2629" w:rsidRDefault="007C0257" w:rsidP="008B2629">
      <w:pPr>
        <w:autoSpaceDE w:val="0"/>
        <w:autoSpaceDN w:val="0"/>
        <w:adjustRightInd w:val="0"/>
        <w:spacing w:line="480" w:lineRule="auto"/>
        <w:rPr>
          <w:color w:val="000000"/>
          <w:szCs w:val="24"/>
          <w:lang w:eastAsia="en-GB"/>
        </w:rPr>
      </w:pPr>
      <w:r>
        <w:rPr>
          <w:color w:val="000000"/>
          <w:szCs w:val="24"/>
          <w:lang w:eastAsia="en-GB"/>
        </w:rPr>
        <w:tab/>
      </w:r>
      <w:r w:rsidR="00B30845">
        <w:rPr>
          <w:color w:val="000000"/>
          <w:szCs w:val="24"/>
          <w:lang w:eastAsia="en-GB"/>
        </w:rPr>
        <w:t xml:space="preserve"> </w:t>
      </w:r>
      <w:r w:rsidR="008B0BC2">
        <w:rPr>
          <w:color w:val="000000"/>
          <w:szCs w:val="24"/>
          <w:lang w:eastAsia="en-GB"/>
        </w:rPr>
        <w:t xml:space="preserve">Italians referred to these encounters as </w:t>
      </w:r>
      <w:r w:rsidR="008B0BC2" w:rsidRPr="008B0BC2">
        <w:rPr>
          <w:i/>
          <w:color w:val="000000"/>
          <w:szCs w:val="24"/>
          <w:lang w:eastAsia="en-GB"/>
        </w:rPr>
        <w:t>q</w:t>
      </w:r>
      <w:r w:rsidR="00FD5A10">
        <w:rPr>
          <w:i/>
          <w:color w:val="000000"/>
          <w:szCs w:val="24"/>
          <w:lang w:eastAsia="en-GB"/>
        </w:rPr>
        <w:t>ue</w:t>
      </w:r>
      <w:r w:rsidR="0082580D" w:rsidRPr="008B0BC2">
        <w:rPr>
          <w:i/>
          <w:color w:val="000000"/>
          <w:szCs w:val="24"/>
          <w:lang w:eastAsia="en-GB"/>
        </w:rPr>
        <w:t>stion</w:t>
      </w:r>
      <w:r w:rsidR="00CA132C">
        <w:rPr>
          <w:i/>
          <w:color w:val="000000"/>
          <w:szCs w:val="24"/>
          <w:lang w:eastAsia="en-GB"/>
        </w:rPr>
        <w:t>i</w:t>
      </w:r>
      <w:r w:rsidR="004640EA">
        <w:t xml:space="preserve"> or </w:t>
      </w:r>
      <w:r w:rsidR="004640EA">
        <w:rPr>
          <w:i/>
        </w:rPr>
        <w:t>quistion</w:t>
      </w:r>
      <w:r w:rsidR="00CA132C">
        <w:rPr>
          <w:i/>
        </w:rPr>
        <w:t>i</w:t>
      </w:r>
      <w:r>
        <w:rPr>
          <w:color w:val="000000"/>
          <w:szCs w:val="24"/>
          <w:lang w:eastAsia="en-GB"/>
        </w:rPr>
        <w:t xml:space="preserve"> and, in contrast to the </w:t>
      </w:r>
      <w:r w:rsidR="00730AEE">
        <w:rPr>
          <w:color w:val="000000"/>
          <w:szCs w:val="24"/>
          <w:lang w:eastAsia="en-GB"/>
        </w:rPr>
        <w:t>French</w:t>
      </w:r>
      <w:r>
        <w:rPr>
          <w:color w:val="000000"/>
          <w:szCs w:val="24"/>
          <w:lang w:eastAsia="en-GB"/>
        </w:rPr>
        <w:t xml:space="preserve">, they </w:t>
      </w:r>
      <w:r w:rsidR="00FD5A10">
        <w:rPr>
          <w:color w:val="000000"/>
          <w:szCs w:val="24"/>
          <w:lang w:eastAsia="en-GB"/>
        </w:rPr>
        <w:t xml:space="preserve">developed a sophisticated casuistry related to </w:t>
      </w:r>
      <w:r w:rsidR="000A3A8B">
        <w:rPr>
          <w:color w:val="000000"/>
          <w:szCs w:val="24"/>
          <w:lang w:eastAsia="en-GB"/>
        </w:rPr>
        <w:t>t</w:t>
      </w:r>
      <w:r w:rsidR="0075091E">
        <w:rPr>
          <w:color w:val="000000"/>
          <w:szCs w:val="24"/>
          <w:lang w:eastAsia="en-GB"/>
        </w:rPr>
        <w:t>hem</w:t>
      </w:r>
      <w:r w:rsidR="00FD5A10">
        <w:rPr>
          <w:color w:val="000000"/>
          <w:szCs w:val="24"/>
          <w:lang w:eastAsia="en-GB"/>
        </w:rPr>
        <w:t>.</w:t>
      </w:r>
      <w:r w:rsidR="001C1DEC">
        <w:rPr>
          <w:rStyle w:val="EndnoteReference"/>
          <w:color w:val="000000"/>
          <w:szCs w:val="24"/>
          <w:lang w:eastAsia="en-GB"/>
        </w:rPr>
        <w:endnoteReference w:id="42"/>
      </w:r>
      <w:r w:rsidR="00FD5A10">
        <w:rPr>
          <w:color w:val="000000"/>
          <w:szCs w:val="24"/>
          <w:lang w:eastAsia="en-GB"/>
        </w:rPr>
        <w:t xml:space="preserve"> A</w:t>
      </w:r>
      <w:r w:rsidR="008B0BC2">
        <w:rPr>
          <w:color w:val="000000"/>
          <w:szCs w:val="24"/>
          <w:lang w:eastAsia="en-GB"/>
        </w:rPr>
        <w:t>t the moment when jurists and theologians agreed that it was legitimate to kill in defence of life and property, confessor</w:t>
      </w:r>
      <w:r w:rsidR="00FD5A10">
        <w:rPr>
          <w:color w:val="000000"/>
          <w:szCs w:val="24"/>
          <w:lang w:eastAsia="en-GB"/>
        </w:rPr>
        <w:t>s</w:t>
      </w:r>
      <w:r w:rsidR="008B0BC2">
        <w:rPr>
          <w:color w:val="000000"/>
          <w:szCs w:val="24"/>
          <w:lang w:eastAsia="en-GB"/>
        </w:rPr>
        <w:t xml:space="preserve"> were also developing a line that argued that </w:t>
      </w:r>
      <w:r w:rsidR="004201C6">
        <w:rPr>
          <w:color w:val="000000"/>
          <w:szCs w:val="24"/>
          <w:lang w:eastAsia="en-GB"/>
        </w:rPr>
        <w:t>it was legitimate to defend one’</w:t>
      </w:r>
      <w:r w:rsidR="008B0BC2">
        <w:rPr>
          <w:color w:val="000000"/>
          <w:szCs w:val="24"/>
          <w:lang w:eastAsia="en-GB"/>
        </w:rPr>
        <w:t>s reputation, recognizing th</w:t>
      </w:r>
      <w:r w:rsidR="00FD5A10">
        <w:rPr>
          <w:color w:val="000000"/>
          <w:szCs w:val="24"/>
          <w:lang w:eastAsia="en-GB"/>
        </w:rPr>
        <w:t xml:space="preserve">at flight was not possible for a </w:t>
      </w:r>
      <w:r w:rsidR="008B0BC2">
        <w:rPr>
          <w:color w:val="000000"/>
          <w:szCs w:val="24"/>
          <w:lang w:eastAsia="en-GB"/>
        </w:rPr>
        <w:t>man of honour</w:t>
      </w:r>
      <w:r w:rsidR="00FD5A10">
        <w:rPr>
          <w:color w:val="000000"/>
          <w:szCs w:val="24"/>
          <w:lang w:eastAsia="en-GB"/>
        </w:rPr>
        <w:t>.</w:t>
      </w:r>
      <w:r w:rsidR="00FD5A10">
        <w:rPr>
          <w:rStyle w:val="EndnoteReference"/>
          <w:color w:val="000000"/>
          <w:szCs w:val="24"/>
          <w:lang w:eastAsia="en-GB"/>
        </w:rPr>
        <w:endnoteReference w:id="43"/>
      </w:r>
      <w:r w:rsidR="008B0BC2">
        <w:rPr>
          <w:color w:val="000000"/>
          <w:szCs w:val="24"/>
          <w:lang w:eastAsia="en-GB"/>
        </w:rPr>
        <w:t xml:space="preserve"> </w:t>
      </w:r>
      <w:r w:rsidR="00FD5A10">
        <w:rPr>
          <w:color w:val="000000"/>
          <w:szCs w:val="24"/>
          <w:lang w:eastAsia="en-GB"/>
        </w:rPr>
        <w:t>The</w:t>
      </w:r>
      <w:r w:rsidR="008B0BC2">
        <w:rPr>
          <w:color w:val="000000"/>
          <w:szCs w:val="24"/>
          <w:lang w:eastAsia="en-GB"/>
        </w:rPr>
        <w:t xml:space="preserve"> </w:t>
      </w:r>
      <w:r w:rsidR="00FD5A10">
        <w:rPr>
          <w:color w:val="000000"/>
          <w:szCs w:val="24"/>
          <w:lang w:eastAsia="en-GB"/>
        </w:rPr>
        <w:t xml:space="preserve">concept of a legitimate </w:t>
      </w:r>
      <w:r w:rsidR="00FD5A10" w:rsidRPr="00FD5A10">
        <w:rPr>
          <w:i/>
          <w:color w:val="000000"/>
          <w:szCs w:val="24"/>
          <w:lang w:eastAsia="en-GB"/>
        </w:rPr>
        <w:t>questione</w:t>
      </w:r>
      <w:r w:rsidR="008B0BC2">
        <w:rPr>
          <w:color w:val="000000"/>
          <w:szCs w:val="24"/>
          <w:lang w:eastAsia="en-GB"/>
        </w:rPr>
        <w:t xml:space="preserve"> </w:t>
      </w:r>
      <w:r w:rsidR="00FD5A10">
        <w:rPr>
          <w:color w:val="000000"/>
          <w:szCs w:val="24"/>
          <w:lang w:eastAsia="en-GB"/>
        </w:rPr>
        <w:t>was r</w:t>
      </w:r>
      <w:r w:rsidR="008B0BC2">
        <w:rPr>
          <w:color w:val="000000"/>
          <w:szCs w:val="24"/>
          <w:lang w:eastAsia="en-GB"/>
        </w:rPr>
        <w:t xml:space="preserve">einforced by </w:t>
      </w:r>
      <w:r w:rsidR="00FD5A10">
        <w:rPr>
          <w:color w:val="000000"/>
          <w:szCs w:val="24"/>
          <w:lang w:eastAsia="en-GB"/>
        </w:rPr>
        <w:t>the P</w:t>
      </w:r>
      <w:r w:rsidR="008B0BC2">
        <w:rPr>
          <w:color w:val="000000"/>
          <w:szCs w:val="24"/>
          <w:lang w:eastAsia="en-GB"/>
        </w:rPr>
        <w:t xml:space="preserve">apal bull </w:t>
      </w:r>
      <w:r w:rsidR="00FD5A10">
        <w:rPr>
          <w:color w:val="000000"/>
          <w:szCs w:val="24"/>
          <w:lang w:eastAsia="en-GB"/>
        </w:rPr>
        <w:t xml:space="preserve">of </w:t>
      </w:r>
      <w:r w:rsidR="008B0BC2">
        <w:rPr>
          <w:color w:val="000000"/>
          <w:szCs w:val="24"/>
          <w:lang w:eastAsia="en-GB"/>
        </w:rPr>
        <w:t>1582</w:t>
      </w:r>
      <w:r w:rsidR="00FD5A10">
        <w:rPr>
          <w:color w:val="000000"/>
          <w:szCs w:val="24"/>
          <w:lang w:eastAsia="en-GB"/>
        </w:rPr>
        <w:t>,</w:t>
      </w:r>
      <w:r w:rsidR="008B0BC2">
        <w:rPr>
          <w:color w:val="000000"/>
          <w:szCs w:val="24"/>
          <w:lang w:eastAsia="en-GB"/>
        </w:rPr>
        <w:t xml:space="preserve"> </w:t>
      </w:r>
      <w:r w:rsidR="008B0BC2" w:rsidRPr="00FD5A10">
        <w:rPr>
          <w:i/>
          <w:color w:val="000000"/>
          <w:szCs w:val="24"/>
          <w:lang w:eastAsia="en-GB"/>
        </w:rPr>
        <w:t xml:space="preserve">Firmum </w:t>
      </w:r>
      <w:proofErr w:type="gramStart"/>
      <w:r w:rsidR="008B0BC2" w:rsidRPr="00FD5A10">
        <w:rPr>
          <w:i/>
          <w:color w:val="000000"/>
          <w:szCs w:val="24"/>
          <w:lang w:eastAsia="en-GB"/>
        </w:rPr>
        <w:t>ita</w:t>
      </w:r>
      <w:proofErr w:type="gramEnd"/>
      <w:r w:rsidR="00FD5A10">
        <w:rPr>
          <w:color w:val="000000"/>
          <w:szCs w:val="24"/>
          <w:lang w:eastAsia="en-GB"/>
        </w:rPr>
        <w:t xml:space="preserve">, </w:t>
      </w:r>
      <w:r w:rsidR="008B0BC2">
        <w:rPr>
          <w:color w:val="000000"/>
          <w:szCs w:val="24"/>
          <w:lang w:eastAsia="en-GB"/>
        </w:rPr>
        <w:t xml:space="preserve">which </w:t>
      </w:r>
      <w:r w:rsidR="00FD5A10">
        <w:rPr>
          <w:color w:val="000000"/>
          <w:szCs w:val="24"/>
          <w:lang w:eastAsia="en-GB"/>
        </w:rPr>
        <w:t>distinguished between a duel and the ‘</w:t>
      </w:r>
      <w:r w:rsidR="008B0BC2">
        <w:rPr>
          <w:color w:val="000000"/>
          <w:szCs w:val="24"/>
          <w:lang w:eastAsia="en-GB"/>
        </w:rPr>
        <w:t>rix</w:t>
      </w:r>
      <w:r w:rsidR="00FD5A10">
        <w:rPr>
          <w:color w:val="000000"/>
          <w:szCs w:val="24"/>
          <w:lang w:eastAsia="en-GB"/>
        </w:rPr>
        <w:t>a de improvisio</w:t>
      </w:r>
      <w:r w:rsidR="00866850">
        <w:rPr>
          <w:color w:val="000000"/>
          <w:szCs w:val="24"/>
          <w:lang w:eastAsia="en-GB"/>
        </w:rPr>
        <w:t xml:space="preserve">’. </w:t>
      </w:r>
      <w:r w:rsidR="008B0BC2">
        <w:rPr>
          <w:color w:val="000000"/>
          <w:szCs w:val="24"/>
          <w:lang w:eastAsia="en-GB"/>
        </w:rPr>
        <w:t>The abolition of the due</w:t>
      </w:r>
      <w:r w:rsidR="00866850">
        <w:rPr>
          <w:color w:val="000000"/>
          <w:szCs w:val="24"/>
          <w:lang w:eastAsia="en-GB"/>
        </w:rPr>
        <w:t xml:space="preserve">l was thus more apparent than real since </w:t>
      </w:r>
      <w:r w:rsidR="00540F5B">
        <w:rPr>
          <w:color w:val="000000"/>
          <w:szCs w:val="24"/>
          <w:lang w:eastAsia="en-GB"/>
        </w:rPr>
        <w:t>it</w:t>
      </w:r>
      <w:r w:rsidR="00866850">
        <w:rPr>
          <w:color w:val="000000"/>
          <w:szCs w:val="24"/>
          <w:lang w:eastAsia="en-GB"/>
        </w:rPr>
        <w:t xml:space="preserve"> was transformed into case </w:t>
      </w:r>
      <w:r w:rsidR="00540F5B">
        <w:rPr>
          <w:color w:val="000000"/>
          <w:szCs w:val="24"/>
          <w:lang w:eastAsia="en-GB"/>
        </w:rPr>
        <w:t>law</w:t>
      </w:r>
      <w:r w:rsidR="00866850">
        <w:rPr>
          <w:color w:val="000000"/>
          <w:szCs w:val="24"/>
          <w:lang w:eastAsia="en-GB"/>
        </w:rPr>
        <w:t xml:space="preserve">, in which the </w:t>
      </w:r>
      <w:r w:rsidR="008B0BC2">
        <w:rPr>
          <w:color w:val="000000"/>
          <w:szCs w:val="24"/>
          <w:lang w:eastAsia="en-GB"/>
        </w:rPr>
        <w:t xml:space="preserve">casuists recognized the </w:t>
      </w:r>
      <w:r w:rsidR="008B0BC2" w:rsidRPr="00866850">
        <w:rPr>
          <w:i/>
          <w:color w:val="000000"/>
          <w:szCs w:val="24"/>
          <w:lang w:eastAsia="en-GB"/>
        </w:rPr>
        <w:t>questione</w:t>
      </w:r>
      <w:r w:rsidR="008B0BC2">
        <w:rPr>
          <w:color w:val="000000"/>
          <w:szCs w:val="24"/>
          <w:lang w:eastAsia="en-GB"/>
        </w:rPr>
        <w:t xml:space="preserve"> as a legitimate action. </w:t>
      </w:r>
      <w:r w:rsidR="005A5BB9">
        <w:rPr>
          <w:color w:val="000000"/>
          <w:szCs w:val="24"/>
          <w:lang w:eastAsia="en-GB"/>
        </w:rPr>
        <w:t>The</w:t>
      </w:r>
      <w:r w:rsidR="00BB75D8">
        <w:rPr>
          <w:color w:val="000000"/>
          <w:szCs w:val="24"/>
          <w:lang w:eastAsia="en-GB"/>
        </w:rPr>
        <w:t xml:space="preserve"> </w:t>
      </w:r>
      <w:r w:rsidR="005A5BB9">
        <w:rPr>
          <w:color w:val="000000"/>
          <w:szCs w:val="24"/>
          <w:lang w:eastAsia="en-GB"/>
        </w:rPr>
        <w:t xml:space="preserve">introduction of </w:t>
      </w:r>
      <w:r w:rsidR="00BB75D8">
        <w:rPr>
          <w:color w:val="000000"/>
          <w:szCs w:val="24"/>
          <w:lang w:eastAsia="en-GB"/>
        </w:rPr>
        <w:t xml:space="preserve">ambiguity altered the relationship between </w:t>
      </w:r>
      <w:r w:rsidR="00B949CD">
        <w:rPr>
          <w:color w:val="000000"/>
          <w:szCs w:val="24"/>
          <w:lang w:eastAsia="en-GB"/>
        </w:rPr>
        <w:t xml:space="preserve">the </w:t>
      </w:r>
      <w:r w:rsidR="00941F87">
        <w:rPr>
          <w:color w:val="000000"/>
          <w:szCs w:val="24"/>
          <w:lang w:eastAsia="en-GB"/>
        </w:rPr>
        <w:t xml:space="preserve">man of honour and the law. </w:t>
      </w:r>
      <w:r w:rsidR="00601A0E">
        <w:rPr>
          <w:color w:val="000000"/>
          <w:szCs w:val="24"/>
          <w:lang w:eastAsia="en-GB"/>
        </w:rPr>
        <w:t>Notwithstanding the prohibition on the duel, t</w:t>
      </w:r>
      <w:r w:rsidR="00941F87">
        <w:rPr>
          <w:color w:val="000000"/>
          <w:szCs w:val="24"/>
          <w:lang w:eastAsia="en-GB"/>
        </w:rPr>
        <w:t>he ‘P</w:t>
      </w:r>
      <w:r w:rsidR="00BB75D8">
        <w:rPr>
          <w:color w:val="000000"/>
          <w:szCs w:val="24"/>
          <w:lang w:eastAsia="en-GB"/>
        </w:rPr>
        <w:t>rofessors</w:t>
      </w:r>
      <w:r w:rsidR="00941F87">
        <w:rPr>
          <w:color w:val="000000"/>
          <w:szCs w:val="24"/>
          <w:lang w:eastAsia="en-GB"/>
        </w:rPr>
        <w:t>’</w:t>
      </w:r>
      <w:r w:rsidR="00BB75D8">
        <w:rPr>
          <w:color w:val="000000"/>
          <w:szCs w:val="24"/>
          <w:lang w:eastAsia="en-GB"/>
        </w:rPr>
        <w:t xml:space="preserve"> </w:t>
      </w:r>
      <w:r w:rsidR="00601A0E">
        <w:rPr>
          <w:color w:val="000000"/>
          <w:szCs w:val="24"/>
          <w:lang w:eastAsia="en-GB"/>
        </w:rPr>
        <w:t>of honour,</w:t>
      </w:r>
      <w:r w:rsidR="007022C4">
        <w:rPr>
          <w:color w:val="000000"/>
          <w:szCs w:val="24"/>
          <w:lang w:eastAsia="en-GB"/>
        </w:rPr>
        <w:t xml:space="preserve"> as they gradually became known</w:t>
      </w:r>
      <w:r w:rsidR="00601A0E">
        <w:rPr>
          <w:color w:val="000000"/>
          <w:szCs w:val="24"/>
          <w:lang w:eastAsia="en-GB"/>
        </w:rPr>
        <w:t xml:space="preserve">, </w:t>
      </w:r>
      <w:r w:rsidR="001F2B62">
        <w:rPr>
          <w:color w:val="000000"/>
          <w:szCs w:val="24"/>
          <w:lang w:eastAsia="en-GB"/>
        </w:rPr>
        <w:t xml:space="preserve">did </w:t>
      </w:r>
      <w:r w:rsidR="00BB75D8">
        <w:rPr>
          <w:color w:val="000000"/>
          <w:szCs w:val="24"/>
          <w:lang w:eastAsia="en-GB"/>
        </w:rPr>
        <w:t xml:space="preserve">not </w:t>
      </w:r>
      <w:r w:rsidR="00BB75D8">
        <w:rPr>
          <w:color w:val="000000"/>
          <w:szCs w:val="24"/>
          <w:lang w:eastAsia="en-GB"/>
        </w:rPr>
        <w:lastRenderedPageBreak/>
        <w:t>repudiate the central concept that legitimized it,</w:t>
      </w:r>
      <w:r w:rsidR="00D9619D">
        <w:rPr>
          <w:color w:val="000000"/>
          <w:szCs w:val="24"/>
          <w:lang w:eastAsia="en-GB"/>
        </w:rPr>
        <w:t xml:space="preserve"> namely that a man of honour wa</w:t>
      </w:r>
      <w:r w:rsidR="00BB75D8">
        <w:rPr>
          <w:color w:val="000000"/>
          <w:szCs w:val="24"/>
          <w:lang w:eastAsia="en-GB"/>
        </w:rPr>
        <w:t>s required to punish offences, in deed or word,</w:t>
      </w:r>
      <w:r w:rsidR="006C49B4">
        <w:rPr>
          <w:color w:val="000000"/>
          <w:szCs w:val="24"/>
          <w:lang w:eastAsia="en-GB"/>
        </w:rPr>
        <w:t xml:space="preserve"> without recourse to law. This i</w:t>
      </w:r>
      <w:r w:rsidR="00BB75D8">
        <w:rPr>
          <w:color w:val="000000"/>
          <w:szCs w:val="24"/>
          <w:lang w:eastAsia="en-GB"/>
        </w:rPr>
        <w:t xml:space="preserve">s because </w:t>
      </w:r>
      <w:r w:rsidR="006C49B4">
        <w:rPr>
          <w:color w:val="000000"/>
          <w:szCs w:val="24"/>
          <w:lang w:eastAsia="en-GB"/>
        </w:rPr>
        <w:t>a true gentleman demands</w:t>
      </w:r>
      <w:r w:rsidR="00BB75D8">
        <w:rPr>
          <w:color w:val="000000"/>
          <w:szCs w:val="24"/>
          <w:lang w:eastAsia="en-GB"/>
        </w:rPr>
        <w:t xml:space="preserve"> satisfaction for himself and not punishment by a third party</w:t>
      </w:r>
      <w:r w:rsidR="00C41F41">
        <w:rPr>
          <w:color w:val="000000"/>
          <w:szCs w:val="24"/>
          <w:lang w:eastAsia="en-GB"/>
        </w:rPr>
        <w:t>. Many of them claimed that honour has no master</w:t>
      </w:r>
      <w:r w:rsidR="00BB75D8">
        <w:rPr>
          <w:color w:val="000000"/>
          <w:szCs w:val="24"/>
          <w:lang w:eastAsia="en-GB"/>
        </w:rPr>
        <w:t xml:space="preserve">. </w:t>
      </w:r>
      <w:r w:rsidR="002A3A80">
        <w:rPr>
          <w:color w:val="000000"/>
          <w:szCs w:val="24"/>
          <w:lang w:eastAsia="en-GB"/>
        </w:rPr>
        <w:t xml:space="preserve">Some </w:t>
      </w:r>
      <w:r w:rsidR="00936A1C">
        <w:rPr>
          <w:color w:val="000000"/>
          <w:szCs w:val="24"/>
          <w:lang w:eastAsia="en-GB"/>
        </w:rPr>
        <w:t xml:space="preserve">‘Professors’ </w:t>
      </w:r>
      <w:r w:rsidR="00C41F41">
        <w:rPr>
          <w:color w:val="000000"/>
          <w:szCs w:val="24"/>
          <w:lang w:eastAsia="en-GB"/>
        </w:rPr>
        <w:t>went further and argued that honour was not strictly personal, but extended to family, kin and servants and even companions.</w:t>
      </w:r>
      <w:r w:rsidR="00C41F41">
        <w:rPr>
          <w:rStyle w:val="EndnoteReference"/>
          <w:color w:val="000000"/>
          <w:szCs w:val="24"/>
          <w:lang w:eastAsia="en-GB"/>
        </w:rPr>
        <w:endnoteReference w:id="44"/>
      </w:r>
      <w:r w:rsidR="00BB75D8">
        <w:rPr>
          <w:color w:val="000000"/>
          <w:szCs w:val="24"/>
          <w:lang w:eastAsia="en-GB"/>
        </w:rPr>
        <w:t xml:space="preserve"> </w:t>
      </w:r>
    </w:p>
    <w:p w:rsidR="003A3A65" w:rsidRDefault="008B2629" w:rsidP="008B2629">
      <w:pPr>
        <w:autoSpaceDE w:val="0"/>
        <w:autoSpaceDN w:val="0"/>
        <w:adjustRightInd w:val="0"/>
        <w:spacing w:line="480" w:lineRule="auto"/>
      </w:pPr>
      <w:r>
        <w:rPr>
          <w:color w:val="000000"/>
          <w:szCs w:val="24"/>
          <w:lang w:eastAsia="en-GB"/>
        </w:rPr>
        <w:tab/>
      </w:r>
      <w:r w:rsidR="00234617">
        <w:rPr>
          <w:color w:val="000000"/>
          <w:szCs w:val="24"/>
          <w:lang w:eastAsia="en-GB"/>
        </w:rPr>
        <w:t>Bologna</w:t>
      </w:r>
      <w:r w:rsidR="00F6421C">
        <w:rPr>
          <w:color w:val="000000"/>
          <w:szCs w:val="24"/>
          <w:lang w:eastAsia="en-GB"/>
        </w:rPr>
        <w:t xml:space="preserve"> has produced the </w:t>
      </w:r>
      <w:r w:rsidR="007022C4">
        <w:rPr>
          <w:color w:val="000000"/>
          <w:szCs w:val="24"/>
          <w:lang w:eastAsia="en-GB"/>
        </w:rPr>
        <w:t xml:space="preserve">best evidence for the </w:t>
      </w:r>
      <w:r w:rsidR="00F6421C">
        <w:rPr>
          <w:color w:val="000000"/>
          <w:szCs w:val="24"/>
          <w:lang w:eastAsia="en-GB"/>
        </w:rPr>
        <w:t>phenomenon.</w:t>
      </w:r>
      <w:r w:rsidR="00A47266">
        <w:rPr>
          <w:rStyle w:val="EndnoteReference"/>
        </w:rPr>
        <w:endnoteReference w:id="45"/>
      </w:r>
      <w:r w:rsidR="00A47266">
        <w:t xml:space="preserve"> In June 1590, having exited church onto the via San Mamolo, one gang of noblemen bumped into each other and requested a </w:t>
      </w:r>
      <w:r w:rsidR="00A47266">
        <w:rPr>
          <w:i/>
        </w:rPr>
        <w:t>questione</w:t>
      </w:r>
      <w:r w:rsidR="00A47266">
        <w:t xml:space="preserve">, </w:t>
      </w:r>
      <w:r w:rsidR="00A47266">
        <w:rPr>
          <w:color w:val="000000"/>
          <w:szCs w:val="24"/>
          <w:lang w:eastAsia="en-GB"/>
        </w:rPr>
        <w:t xml:space="preserve">which descended into a pitched battle between 40 men using all sorts of weapons. </w:t>
      </w:r>
      <w:r w:rsidR="00234617">
        <w:rPr>
          <w:color w:val="000000"/>
          <w:szCs w:val="24"/>
          <w:lang w:eastAsia="en-GB"/>
        </w:rPr>
        <w:t>The last of these battles occurred in 1651, and thereafter the participants</w:t>
      </w:r>
      <w:r w:rsidR="00F6421C">
        <w:rPr>
          <w:color w:val="000000"/>
          <w:szCs w:val="24"/>
          <w:lang w:eastAsia="en-GB"/>
        </w:rPr>
        <w:t xml:space="preserve">, in reponse to a crackdown, </w:t>
      </w:r>
      <w:r w:rsidR="00234617">
        <w:rPr>
          <w:color w:val="000000"/>
          <w:szCs w:val="24"/>
          <w:lang w:eastAsia="en-GB"/>
        </w:rPr>
        <w:t xml:space="preserve">had to apply the rules of parity more strictly. By the end of the century, the Bolognese </w:t>
      </w:r>
      <w:r w:rsidR="00234617">
        <w:rPr>
          <w:i/>
          <w:color w:val="000000"/>
          <w:szCs w:val="24"/>
          <w:lang w:eastAsia="en-GB"/>
        </w:rPr>
        <w:t xml:space="preserve">questione </w:t>
      </w:r>
      <w:r w:rsidR="00234617">
        <w:rPr>
          <w:color w:val="000000"/>
          <w:szCs w:val="24"/>
          <w:lang w:eastAsia="en-GB"/>
        </w:rPr>
        <w:t xml:space="preserve">had become </w:t>
      </w:r>
      <w:r w:rsidR="00F6421C">
        <w:rPr>
          <w:color w:val="000000"/>
          <w:szCs w:val="24"/>
          <w:lang w:eastAsia="en-GB"/>
        </w:rPr>
        <w:t>a choreographed ritual</w:t>
      </w:r>
      <w:r w:rsidR="00234617">
        <w:rPr>
          <w:color w:val="000000"/>
          <w:szCs w:val="24"/>
          <w:lang w:eastAsia="en-GB"/>
        </w:rPr>
        <w:t xml:space="preserve"> in which everyone knew the rules and the penalties for transgressing them. The fact that most </w:t>
      </w:r>
      <w:r>
        <w:rPr>
          <w:color w:val="000000"/>
          <w:szCs w:val="24"/>
          <w:lang w:eastAsia="en-GB"/>
        </w:rPr>
        <w:t>did not</w:t>
      </w:r>
      <w:r w:rsidR="00C41F41">
        <w:rPr>
          <w:color w:val="000000"/>
          <w:szCs w:val="24"/>
          <w:lang w:eastAsia="en-GB"/>
        </w:rPr>
        <w:t xml:space="preserve"> result in injury</w:t>
      </w:r>
      <w:r w:rsidR="00AA5194">
        <w:rPr>
          <w:color w:val="000000"/>
          <w:szCs w:val="24"/>
          <w:lang w:eastAsia="en-GB"/>
        </w:rPr>
        <w:t xml:space="preserve"> may </w:t>
      </w:r>
      <w:r w:rsidR="00234617">
        <w:rPr>
          <w:color w:val="000000"/>
          <w:szCs w:val="24"/>
          <w:lang w:eastAsia="en-GB"/>
        </w:rPr>
        <w:t>explain w</w:t>
      </w:r>
      <w:r w:rsidR="00F6421C">
        <w:rPr>
          <w:color w:val="000000"/>
          <w:szCs w:val="24"/>
          <w:lang w:eastAsia="en-GB"/>
        </w:rPr>
        <w:t xml:space="preserve">hy priests and the authorities </w:t>
      </w:r>
      <w:r w:rsidR="00AA5194">
        <w:rPr>
          <w:color w:val="000000"/>
          <w:szCs w:val="24"/>
          <w:lang w:eastAsia="en-GB"/>
        </w:rPr>
        <w:t>preferred to turn a blind eye.</w:t>
      </w:r>
      <w:r w:rsidR="00EC06E9">
        <w:rPr>
          <w:rStyle w:val="EndnoteReference"/>
          <w:color w:val="000000"/>
          <w:szCs w:val="24"/>
          <w:lang w:eastAsia="en-GB"/>
        </w:rPr>
        <w:endnoteReference w:id="46"/>
      </w:r>
      <w:r w:rsidR="006A2E46" w:rsidRPr="000A3A8B">
        <w:rPr>
          <w:color w:val="000000"/>
          <w:szCs w:val="24"/>
          <w:lang w:eastAsia="en-GB"/>
        </w:rPr>
        <w:t xml:space="preserve"> </w:t>
      </w:r>
      <w:r w:rsidR="00CB620D" w:rsidRPr="00F26C90">
        <w:rPr>
          <w:color w:val="000000"/>
          <w:szCs w:val="24"/>
          <w:lang w:eastAsia="en-GB"/>
        </w:rPr>
        <w:t xml:space="preserve">In </w:t>
      </w:r>
      <w:r w:rsidR="00CB620D" w:rsidRPr="00F26C90">
        <w:rPr>
          <w:i/>
          <w:color w:val="000000"/>
          <w:szCs w:val="24"/>
          <w:lang w:eastAsia="en-GB"/>
        </w:rPr>
        <w:t>La Spada di Honor</w:t>
      </w:r>
      <w:r w:rsidR="00CB620D">
        <w:rPr>
          <w:i/>
          <w:color w:val="000000"/>
          <w:szCs w:val="24"/>
          <w:lang w:eastAsia="en-GB"/>
        </w:rPr>
        <w:t>e</w:t>
      </w:r>
      <w:r w:rsidR="00CB620D">
        <w:t xml:space="preserve">, published in 1671, and reprinted many times, </w:t>
      </w:r>
      <w:r w:rsidR="0075091E">
        <w:t xml:space="preserve">Berlingiero </w:t>
      </w:r>
      <w:r w:rsidR="00CB620D">
        <w:t xml:space="preserve">Gessi, drawing on his experiences in Bologna, dedicated a whole chapter to </w:t>
      </w:r>
      <w:r w:rsidR="009A5D94">
        <w:t>the matter:</w:t>
      </w:r>
      <w:r w:rsidR="00CB620D">
        <w:t xml:space="preserve"> </w:t>
      </w:r>
    </w:p>
    <w:p w:rsidR="003A3A65" w:rsidRDefault="003A3A65" w:rsidP="00CB620D">
      <w:pPr>
        <w:autoSpaceDE w:val="0"/>
        <w:autoSpaceDN w:val="0"/>
        <w:adjustRightInd w:val="0"/>
        <w:spacing w:line="480" w:lineRule="auto"/>
      </w:pPr>
    </w:p>
    <w:p w:rsidR="00BF01FD" w:rsidRDefault="00CB620D" w:rsidP="00BF01FD">
      <w:pPr>
        <w:autoSpaceDE w:val="0"/>
        <w:autoSpaceDN w:val="0"/>
        <w:adjustRightInd w:val="0"/>
        <w:spacing w:line="480" w:lineRule="auto"/>
        <w:ind w:left="567" w:right="1132"/>
        <w:rPr>
          <w:color w:val="000000"/>
          <w:szCs w:val="24"/>
          <w:lang w:eastAsia="en-GB"/>
        </w:rPr>
      </w:pPr>
      <w:r>
        <w:t>Nothing is more pra</w:t>
      </w:r>
      <w:r w:rsidR="003E29F9">
        <w:t>c</w:t>
      </w:r>
      <w:r>
        <w:t xml:space="preserve">tised among the ways of </w:t>
      </w:r>
      <w:r w:rsidR="003A3A65">
        <w:t xml:space="preserve">revenge </w:t>
      </w:r>
      <w:r w:rsidR="003A3A65">
        <w:rPr>
          <w:color w:val="000000"/>
          <w:szCs w:val="24"/>
          <w:lang w:eastAsia="en-GB"/>
        </w:rPr>
        <w:t>tha</w:t>
      </w:r>
      <w:r w:rsidR="00BF01FD">
        <w:rPr>
          <w:color w:val="000000"/>
          <w:szCs w:val="24"/>
          <w:lang w:eastAsia="en-GB"/>
        </w:rPr>
        <w:t>n</w:t>
      </w:r>
      <w:r w:rsidR="003A3A65">
        <w:rPr>
          <w:color w:val="000000"/>
          <w:szCs w:val="24"/>
          <w:lang w:eastAsia="en-GB"/>
        </w:rPr>
        <w:t xml:space="preserve"> the</w:t>
      </w:r>
      <w:r w:rsidR="00D14681">
        <w:rPr>
          <w:color w:val="000000"/>
          <w:szCs w:val="24"/>
          <w:lang w:eastAsia="en-GB"/>
        </w:rPr>
        <w:t xml:space="preserve"> </w:t>
      </w:r>
      <w:r w:rsidR="003A3A65">
        <w:rPr>
          <w:i/>
          <w:color w:val="000000"/>
          <w:szCs w:val="24"/>
          <w:lang w:eastAsia="en-GB"/>
        </w:rPr>
        <w:t>questione</w:t>
      </w:r>
      <w:r w:rsidR="003A3A65">
        <w:rPr>
          <w:color w:val="000000"/>
          <w:szCs w:val="24"/>
          <w:lang w:eastAsia="en-GB"/>
        </w:rPr>
        <w:t>…</w:t>
      </w:r>
      <w:r w:rsidR="003A3A65">
        <w:rPr>
          <w:i/>
          <w:color w:val="000000"/>
          <w:szCs w:val="24"/>
          <w:lang w:eastAsia="en-GB"/>
        </w:rPr>
        <w:t>Questione</w:t>
      </w:r>
      <w:r w:rsidR="003A3A65">
        <w:rPr>
          <w:color w:val="000000"/>
          <w:szCs w:val="24"/>
          <w:lang w:eastAsia="en-GB"/>
        </w:rPr>
        <w:t xml:space="preserve">, </w:t>
      </w:r>
      <w:r w:rsidR="00BF01FD">
        <w:rPr>
          <w:color w:val="000000"/>
          <w:szCs w:val="24"/>
          <w:lang w:eastAsia="en-GB"/>
        </w:rPr>
        <w:t>is a substitute for what we call encounters (</w:t>
      </w:r>
      <w:r w:rsidRPr="00BF01FD">
        <w:rPr>
          <w:i/>
          <w:color w:val="000000"/>
          <w:szCs w:val="24"/>
          <w:lang w:eastAsia="en-GB"/>
        </w:rPr>
        <w:t>incontri</w:t>
      </w:r>
      <w:r w:rsidR="00BF01FD">
        <w:rPr>
          <w:color w:val="000000"/>
          <w:szCs w:val="24"/>
          <w:lang w:eastAsia="en-GB"/>
        </w:rPr>
        <w:t>)</w:t>
      </w:r>
      <w:r>
        <w:rPr>
          <w:color w:val="000000"/>
          <w:szCs w:val="24"/>
          <w:lang w:eastAsia="en-GB"/>
        </w:rPr>
        <w:t xml:space="preserve"> o</w:t>
      </w:r>
      <w:r w:rsidR="00BF01FD">
        <w:rPr>
          <w:color w:val="000000"/>
          <w:szCs w:val="24"/>
          <w:lang w:eastAsia="en-GB"/>
        </w:rPr>
        <w:t>r</w:t>
      </w:r>
      <w:r>
        <w:rPr>
          <w:color w:val="000000"/>
          <w:szCs w:val="24"/>
          <w:lang w:eastAsia="en-GB"/>
        </w:rPr>
        <w:t xml:space="preserve"> </w:t>
      </w:r>
      <w:r w:rsidR="00BF01FD">
        <w:rPr>
          <w:color w:val="000000"/>
          <w:szCs w:val="24"/>
          <w:lang w:eastAsia="en-GB"/>
        </w:rPr>
        <w:t>combats (</w:t>
      </w:r>
      <w:r w:rsidRPr="00BF01FD">
        <w:rPr>
          <w:i/>
          <w:color w:val="000000"/>
          <w:szCs w:val="24"/>
          <w:lang w:eastAsia="en-GB"/>
        </w:rPr>
        <w:t>abbattimenti</w:t>
      </w:r>
      <w:r w:rsidR="00BF01FD">
        <w:rPr>
          <w:color w:val="000000"/>
          <w:szCs w:val="24"/>
          <w:lang w:eastAsia="en-GB"/>
        </w:rPr>
        <w:t>)</w:t>
      </w:r>
      <w:r>
        <w:rPr>
          <w:color w:val="000000"/>
          <w:szCs w:val="24"/>
          <w:lang w:eastAsia="en-GB"/>
        </w:rPr>
        <w:t xml:space="preserve">, </w:t>
      </w:r>
      <w:r w:rsidR="00CA132C">
        <w:rPr>
          <w:color w:val="000000"/>
          <w:szCs w:val="24"/>
          <w:lang w:eastAsia="en-GB"/>
        </w:rPr>
        <w:t xml:space="preserve">which </w:t>
      </w:r>
      <w:r w:rsidR="00BF01FD">
        <w:rPr>
          <w:color w:val="000000"/>
          <w:szCs w:val="24"/>
          <w:lang w:eastAsia="en-GB"/>
        </w:rPr>
        <w:t>are fought with chivalrous arms between one or more per side to demonstrate their courage, or to satisfy or remove offences and insults without having agreed a time and place to fight.</w:t>
      </w:r>
      <w:r w:rsidR="008C1B6C">
        <w:rPr>
          <w:rStyle w:val="EndnoteReference"/>
          <w:color w:val="000000"/>
          <w:szCs w:val="24"/>
          <w:lang w:eastAsia="en-GB"/>
        </w:rPr>
        <w:endnoteReference w:id="47"/>
      </w:r>
    </w:p>
    <w:p w:rsidR="00BF01FD" w:rsidRDefault="00BF01FD" w:rsidP="00BF01FD">
      <w:pPr>
        <w:autoSpaceDE w:val="0"/>
        <w:autoSpaceDN w:val="0"/>
        <w:adjustRightInd w:val="0"/>
        <w:spacing w:line="480" w:lineRule="auto"/>
        <w:ind w:right="1132"/>
        <w:rPr>
          <w:color w:val="000000"/>
          <w:szCs w:val="24"/>
          <w:lang w:eastAsia="en-GB"/>
        </w:rPr>
      </w:pPr>
    </w:p>
    <w:p w:rsidR="002A792D" w:rsidRDefault="0049523A" w:rsidP="00DD0D0D">
      <w:pPr>
        <w:autoSpaceDE w:val="0"/>
        <w:autoSpaceDN w:val="0"/>
        <w:adjustRightInd w:val="0"/>
        <w:spacing w:line="480" w:lineRule="auto"/>
        <w:ind w:right="-2"/>
      </w:pPr>
      <w:r>
        <w:rPr>
          <w:i/>
          <w:color w:val="000000"/>
          <w:szCs w:val="24"/>
          <w:lang w:eastAsia="en-GB"/>
        </w:rPr>
        <w:t>Question</w:t>
      </w:r>
      <w:r w:rsidR="000A3A8B">
        <w:rPr>
          <w:i/>
          <w:color w:val="000000"/>
          <w:szCs w:val="24"/>
          <w:lang w:eastAsia="en-GB"/>
        </w:rPr>
        <w:t>i</w:t>
      </w:r>
      <w:r>
        <w:rPr>
          <w:color w:val="000000"/>
          <w:szCs w:val="24"/>
          <w:lang w:eastAsia="en-GB"/>
        </w:rPr>
        <w:t xml:space="preserve"> occurred in different environments, as a result of an argument, as a result of the anger caused by the first exchanges </w:t>
      </w:r>
      <w:r w:rsidR="00601A0E">
        <w:rPr>
          <w:color w:val="000000"/>
          <w:szCs w:val="24"/>
          <w:lang w:eastAsia="en-GB"/>
        </w:rPr>
        <w:t xml:space="preserve">in a </w:t>
      </w:r>
      <w:r>
        <w:rPr>
          <w:color w:val="000000"/>
          <w:szCs w:val="24"/>
          <w:lang w:eastAsia="en-GB"/>
        </w:rPr>
        <w:t>brawl (</w:t>
      </w:r>
      <w:r w:rsidRPr="000A3A8B">
        <w:rPr>
          <w:i/>
          <w:color w:val="000000"/>
          <w:szCs w:val="24"/>
          <w:lang w:eastAsia="en-GB"/>
        </w:rPr>
        <w:t>prima rissa</w:t>
      </w:r>
      <w:r>
        <w:rPr>
          <w:color w:val="000000"/>
          <w:szCs w:val="24"/>
          <w:lang w:eastAsia="en-GB"/>
        </w:rPr>
        <w:t xml:space="preserve">), or shortly after when the blood was still hot. These were all unpremeditated and therefore licit, in contrast to those planned in cold blood. </w:t>
      </w:r>
      <w:r>
        <w:rPr>
          <w:color w:val="000000"/>
          <w:szCs w:val="24"/>
          <w:lang w:eastAsia="en-GB"/>
        </w:rPr>
        <w:lastRenderedPageBreak/>
        <w:t>Wherever possible it was desirable to achieve parity of numbers and avoid taking someo</w:t>
      </w:r>
      <w:r w:rsidR="002A792D">
        <w:rPr>
          <w:color w:val="000000"/>
          <w:szCs w:val="24"/>
          <w:lang w:eastAsia="en-GB"/>
        </w:rPr>
        <w:t>n</w:t>
      </w:r>
      <w:r>
        <w:rPr>
          <w:color w:val="000000"/>
          <w:szCs w:val="24"/>
          <w:lang w:eastAsia="en-GB"/>
        </w:rPr>
        <w:t xml:space="preserve">e at a disadvantage. </w:t>
      </w:r>
      <w:r w:rsidR="002A792D">
        <w:rPr>
          <w:color w:val="000000"/>
          <w:szCs w:val="24"/>
          <w:lang w:eastAsia="en-GB"/>
        </w:rPr>
        <w:t xml:space="preserve">Gessi recognized that this ideal was not always </w:t>
      </w:r>
      <w:r w:rsidR="006C49B4">
        <w:rPr>
          <w:color w:val="000000"/>
          <w:szCs w:val="24"/>
          <w:lang w:eastAsia="en-GB"/>
        </w:rPr>
        <w:t>realizab</w:t>
      </w:r>
      <w:r w:rsidR="002A792D">
        <w:rPr>
          <w:color w:val="000000"/>
          <w:szCs w:val="24"/>
          <w:lang w:eastAsia="en-GB"/>
        </w:rPr>
        <w:t xml:space="preserve">le, since unlike in the duel one could not </w:t>
      </w:r>
      <w:r w:rsidR="00CB620D">
        <w:rPr>
          <w:color w:val="000000"/>
          <w:szCs w:val="24"/>
          <w:lang w:eastAsia="en-GB"/>
        </w:rPr>
        <w:t>measure swords and test</w:t>
      </w:r>
      <w:r w:rsidR="002A792D">
        <w:rPr>
          <w:color w:val="000000"/>
          <w:szCs w:val="24"/>
          <w:lang w:eastAsia="en-GB"/>
        </w:rPr>
        <w:t xml:space="preserve"> the </w:t>
      </w:r>
      <w:r w:rsidR="00CB620D">
        <w:rPr>
          <w:color w:val="000000"/>
          <w:szCs w:val="24"/>
          <w:lang w:eastAsia="en-GB"/>
        </w:rPr>
        <w:t>blades!</w:t>
      </w:r>
      <w:r w:rsidR="002A792D">
        <w:rPr>
          <w:color w:val="000000"/>
          <w:szCs w:val="24"/>
          <w:lang w:eastAsia="en-GB"/>
        </w:rPr>
        <w:t xml:space="preserve"> One had to accept the more random nature</w:t>
      </w:r>
      <w:r w:rsidR="00CB620D">
        <w:rPr>
          <w:color w:val="000000"/>
          <w:szCs w:val="24"/>
          <w:lang w:eastAsia="en-GB"/>
        </w:rPr>
        <w:t xml:space="preserve"> </w:t>
      </w:r>
      <w:r w:rsidR="002A792D">
        <w:rPr>
          <w:color w:val="000000"/>
          <w:szCs w:val="24"/>
          <w:lang w:eastAsia="en-GB"/>
        </w:rPr>
        <w:t xml:space="preserve">of the </w:t>
      </w:r>
      <w:r w:rsidR="002A792D">
        <w:rPr>
          <w:i/>
          <w:color w:val="000000"/>
          <w:szCs w:val="24"/>
          <w:lang w:eastAsia="en-GB"/>
        </w:rPr>
        <w:t>questione</w:t>
      </w:r>
      <w:r w:rsidR="003D43F2">
        <w:rPr>
          <w:color w:val="000000"/>
          <w:szCs w:val="24"/>
          <w:lang w:eastAsia="en-GB"/>
        </w:rPr>
        <w:t xml:space="preserve">; </w:t>
      </w:r>
      <w:r w:rsidR="002A792D">
        <w:t>wounding had to be accepted as accidental</w:t>
      </w:r>
      <w:r w:rsidR="003D43F2">
        <w:t xml:space="preserve"> and blows did not carry any stigma</w:t>
      </w:r>
      <w:r w:rsidR="002A792D">
        <w:t xml:space="preserve">, since it was not like an art (like fencing) or a skill, but dependent on fortune. </w:t>
      </w:r>
    </w:p>
    <w:p w:rsidR="00BE7BA6" w:rsidRDefault="00462292" w:rsidP="00C502A1">
      <w:pPr>
        <w:spacing w:line="480" w:lineRule="auto"/>
        <w:ind w:firstLine="567"/>
      </w:pPr>
      <w:r>
        <w:t>T</w:t>
      </w:r>
      <w:r w:rsidR="00196DA8">
        <w:t>he</w:t>
      </w:r>
      <w:r w:rsidR="00F6421C">
        <w:t xml:space="preserve"> rituals of the</w:t>
      </w:r>
      <w:r w:rsidR="00196DA8">
        <w:t xml:space="preserve"> </w:t>
      </w:r>
      <w:r w:rsidR="00196DA8" w:rsidRPr="00196DA8">
        <w:rPr>
          <w:i/>
        </w:rPr>
        <w:t>question</w:t>
      </w:r>
      <w:r w:rsidR="008C1B6C">
        <w:rPr>
          <w:i/>
        </w:rPr>
        <w:t>e</w:t>
      </w:r>
      <w:r w:rsidR="001C29D4">
        <w:t xml:space="preserve"> </w:t>
      </w:r>
      <w:r w:rsidR="00F6421C">
        <w:t xml:space="preserve">cannot be isolated from the broader </w:t>
      </w:r>
      <w:r w:rsidR="00A47266">
        <w:t xml:space="preserve">context of the </w:t>
      </w:r>
      <w:r w:rsidR="00196DA8">
        <w:t>feud.</w:t>
      </w:r>
      <w:r w:rsidR="004E199A">
        <w:t xml:space="preserve"> </w:t>
      </w:r>
      <w:r w:rsidR="002623E1">
        <w:t>Streets and piazzas, which marked factional territory, were the</w:t>
      </w:r>
      <w:r w:rsidR="0071692C">
        <w:t xml:space="preserve"> </w:t>
      </w:r>
      <w:r w:rsidR="00316086">
        <w:t xml:space="preserve">scene of </w:t>
      </w:r>
      <w:r w:rsidR="00F6421C">
        <w:t xml:space="preserve">the </w:t>
      </w:r>
      <w:r w:rsidR="00316086">
        <w:t>everyday skirmishes</w:t>
      </w:r>
      <w:r w:rsidR="002623E1">
        <w:t xml:space="preserve"> and </w:t>
      </w:r>
      <w:r w:rsidR="00316086">
        <w:rPr>
          <w:i/>
        </w:rPr>
        <w:t>question</w:t>
      </w:r>
      <w:r w:rsidR="00E04504">
        <w:rPr>
          <w:i/>
        </w:rPr>
        <w:t>i</w:t>
      </w:r>
      <w:r w:rsidR="00A47266">
        <w:t xml:space="preserve">, which offered a </w:t>
      </w:r>
      <w:r w:rsidR="0071692C">
        <w:t>relatively risk-free way of winning social and political capital</w:t>
      </w:r>
      <w:r w:rsidR="000E2462">
        <w:t xml:space="preserve">. </w:t>
      </w:r>
      <w:r w:rsidR="00DA1508">
        <w:t>Churches</w:t>
      </w:r>
      <w:r w:rsidR="00F51536">
        <w:t xml:space="preserve"> </w:t>
      </w:r>
      <w:r w:rsidR="009D1D32">
        <w:t>were</w:t>
      </w:r>
      <w:r w:rsidR="000E2462">
        <w:t xml:space="preserve"> a different matter. </w:t>
      </w:r>
      <w:r w:rsidR="009D1D32">
        <w:t xml:space="preserve"> </w:t>
      </w:r>
      <w:r w:rsidR="00DA1508">
        <w:t xml:space="preserve">In 1612 Giorgio Pagliari dal Bosco </w:t>
      </w:r>
      <w:r w:rsidR="0071692C">
        <w:t>lame</w:t>
      </w:r>
      <w:r w:rsidR="00B67A60">
        <w:t xml:space="preserve">nted the custom of striking at an enemy during the elevation of the Host: in the kingdom [of Naples], in Abruzzo, the Marche and Romagna the most cruel </w:t>
      </w:r>
      <w:r w:rsidR="00B67A60">
        <w:rPr>
          <w:i/>
        </w:rPr>
        <w:t>vendetta</w:t>
      </w:r>
      <w:r w:rsidR="00B67A60">
        <w:t xml:space="preserve"> and murders take place in Churches everyday.’</w:t>
      </w:r>
      <w:r w:rsidR="00B67A60">
        <w:rPr>
          <w:rStyle w:val="EndnoteReference"/>
        </w:rPr>
        <w:endnoteReference w:id="48"/>
      </w:r>
      <w:r w:rsidR="007E166F">
        <w:t xml:space="preserve"> Partly, this was due to the fact that churches were a site for the display of seigneurial authority and power. </w:t>
      </w:r>
      <w:r w:rsidR="00DD0D0D">
        <w:t xml:space="preserve">Maffei </w:t>
      </w:r>
      <w:r w:rsidR="00AA3C85">
        <w:t xml:space="preserve">himself </w:t>
      </w:r>
      <w:r w:rsidR="00DD0D0D">
        <w:t xml:space="preserve">was moved to write against the </w:t>
      </w:r>
      <w:r w:rsidR="00DD0D0D">
        <w:rPr>
          <w:i/>
        </w:rPr>
        <w:t>Scienza</w:t>
      </w:r>
      <w:r w:rsidR="00DD0D0D">
        <w:t xml:space="preserve"> because it ha</w:t>
      </w:r>
      <w:r w:rsidR="00353C86">
        <w:t>d</w:t>
      </w:r>
      <w:r w:rsidR="00DD0D0D">
        <w:t xml:space="preserve"> exacerbated the feud his family had in Verona w</w:t>
      </w:r>
      <w:r w:rsidR="00353C86">
        <w:t>ith</w:t>
      </w:r>
      <w:r w:rsidR="00DD0D0D">
        <w:t xml:space="preserve"> the Emilei family over the patronage over the chapels of San Lorenzo and </w:t>
      </w:r>
      <w:r w:rsidR="00353C86">
        <w:t>S</w:t>
      </w:r>
      <w:r w:rsidR="00DD0D0D">
        <w:t>an Lorenzino.</w:t>
      </w:r>
      <w:r w:rsidR="00DD0D0D">
        <w:rPr>
          <w:rStyle w:val="EndnoteReference"/>
        </w:rPr>
        <w:endnoteReference w:id="49"/>
      </w:r>
      <w:r w:rsidR="00DD0D0D">
        <w:t xml:space="preserve"> </w:t>
      </w:r>
      <w:r w:rsidR="00133B55" w:rsidRPr="00133B55">
        <w:t>Carlo Guarienti has</w:t>
      </w:r>
      <w:r w:rsidR="00133B55">
        <w:t xml:space="preserve"> recently</w:t>
      </w:r>
      <w:r w:rsidR="00133B55" w:rsidRPr="00133B55">
        <w:t xml:space="preserve"> highlighted the symbolism of killing during mass.</w:t>
      </w:r>
      <w:r w:rsidR="0075091E">
        <w:t xml:space="preserve"> Assassins used the </w:t>
      </w:r>
      <w:r w:rsidR="00133B55" w:rsidRPr="00133B55">
        <w:t>sacrifice of the mass to stress the legitimacy of human and divin</w:t>
      </w:r>
      <w:r w:rsidR="00133B55">
        <w:t>e punishment.</w:t>
      </w:r>
      <w:r w:rsidR="0075091E">
        <w:rPr>
          <w:rStyle w:val="EndnoteReference"/>
        </w:rPr>
        <w:endnoteReference w:id="50"/>
      </w:r>
      <w:r w:rsidR="00133B55">
        <w:t xml:space="preserve"> More often</w:t>
      </w:r>
      <w:r w:rsidR="004E5F91">
        <w:t>,</w:t>
      </w:r>
      <w:r w:rsidR="00133B55">
        <w:t xml:space="preserve"> the </w:t>
      </w:r>
      <w:r w:rsidR="00C866CE">
        <w:t xml:space="preserve">decision to strike in </w:t>
      </w:r>
      <w:r w:rsidR="00EF53FE">
        <w:t>sacred space was functional: victim</w:t>
      </w:r>
      <w:r w:rsidR="00C866CE">
        <w:t>s being more likely to be caught</w:t>
      </w:r>
      <w:r w:rsidR="00EF53FE">
        <w:t xml:space="preserve"> unawares. </w:t>
      </w:r>
      <w:r w:rsidR="00133B55">
        <w:t>Churches also brought enemies who might otherwise wish to avoid each other into close proximity: a fight between factions in the Carmines at Modena in March 1601 resulted in the unsheathing of ‘more than 200 naked blades, while the women screamed.’</w:t>
      </w:r>
      <w:r w:rsidR="00133B55">
        <w:rPr>
          <w:rStyle w:val="EndnoteReference"/>
        </w:rPr>
        <w:endnoteReference w:id="51"/>
      </w:r>
      <w:r w:rsidR="00133B55">
        <w:t xml:space="preserve"> A</w:t>
      </w:r>
      <w:r w:rsidR="00133B55" w:rsidRPr="00133B55">
        <w:t xml:space="preserve">ssassinations </w:t>
      </w:r>
      <w:r w:rsidR="00133B55">
        <w:t>i</w:t>
      </w:r>
      <w:r w:rsidR="00133B55" w:rsidRPr="00133B55">
        <w:t xml:space="preserve">n churches were a particular </w:t>
      </w:r>
      <w:r>
        <w:t xml:space="preserve">instance </w:t>
      </w:r>
      <w:r w:rsidR="00133B55" w:rsidRPr="00133B55">
        <w:t>of the bloody f</w:t>
      </w:r>
      <w:r w:rsidR="00EF53FE">
        <w:t>actional violence that w</w:t>
      </w:r>
      <w:r w:rsidR="00346EFD">
        <w:t>as</w:t>
      </w:r>
      <w:r w:rsidR="00EF53FE">
        <w:t xml:space="preserve"> intensified by the Italian Wars and foreign invasion</w:t>
      </w:r>
      <w:r w:rsidR="00133B55">
        <w:t>, but the practice continued into the seventeenth century. In the first half of the seventeenth century there are examples from Vicenza, Bologna, Naples, Parma, the Veneto and Lombardy.</w:t>
      </w:r>
      <w:r w:rsidR="00133B55" w:rsidRPr="00133B55">
        <w:rPr>
          <w:rStyle w:val="EndnoteReference"/>
        </w:rPr>
        <w:t xml:space="preserve"> </w:t>
      </w:r>
      <w:r w:rsidR="00133B55">
        <w:rPr>
          <w:rStyle w:val="EndnoteReference"/>
        </w:rPr>
        <w:endnoteReference w:id="52"/>
      </w:r>
      <w:r w:rsidR="00133B55" w:rsidRPr="00133B55">
        <w:t xml:space="preserve"> </w:t>
      </w:r>
      <w:r w:rsidR="00C866CE">
        <w:t xml:space="preserve">Despite the attempts of the </w:t>
      </w:r>
      <w:r w:rsidR="00133B55">
        <w:t>Counter-Reformation</w:t>
      </w:r>
      <w:r w:rsidR="00C866CE">
        <w:t xml:space="preserve">, </w:t>
      </w:r>
      <w:r w:rsidR="00133B55">
        <w:t>c</w:t>
      </w:r>
      <w:r w:rsidR="00133B55" w:rsidRPr="00133B55">
        <w:t xml:space="preserve">lergy </w:t>
      </w:r>
      <w:r w:rsidR="00C866CE">
        <w:t>proved</w:t>
      </w:r>
      <w:r w:rsidR="00133B55" w:rsidRPr="00133B55">
        <w:t xml:space="preserve"> unable or unwilling to unravel the</w:t>
      </w:r>
      <w:r>
        <w:t>msleves</w:t>
      </w:r>
      <w:r w:rsidR="00133B55" w:rsidRPr="00133B55">
        <w:t xml:space="preserve"> from local</w:t>
      </w:r>
      <w:r w:rsidR="00133B55">
        <w:t xml:space="preserve"> faction</w:t>
      </w:r>
      <w:r>
        <w:t>al</w:t>
      </w:r>
      <w:r w:rsidR="00133B55" w:rsidRPr="00133B55">
        <w:t xml:space="preserve"> politics and the carrying of firearms and </w:t>
      </w:r>
      <w:r w:rsidR="00133B55" w:rsidRPr="00133B55">
        <w:lastRenderedPageBreak/>
        <w:t xml:space="preserve">employment of </w:t>
      </w:r>
      <w:r w:rsidR="00133B55" w:rsidRPr="00C866CE">
        <w:rPr>
          <w:i/>
        </w:rPr>
        <w:t>bravi</w:t>
      </w:r>
      <w:r w:rsidR="00133B55" w:rsidRPr="00133B55">
        <w:t xml:space="preserve"> by clerics continued despite regular prohibition</w:t>
      </w:r>
      <w:r w:rsidR="00133B55">
        <w:t xml:space="preserve">. </w:t>
      </w:r>
      <w:r w:rsidR="00346EFD">
        <w:t>P</w:t>
      </w:r>
      <w:r w:rsidR="00133B55">
        <w:t>relates were see</w:t>
      </w:r>
      <w:r w:rsidR="00346EFD">
        <w:t>n</w:t>
      </w:r>
      <w:r w:rsidR="00133B55">
        <w:t xml:space="preserve"> as fair game. San </w:t>
      </w:r>
      <w:r w:rsidR="00BE7BA6" w:rsidRPr="00BE7BA6">
        <w:t xml:space="preserve">Carlo Borromeo was the subject of </w:t>
      </w:r>
      <w:r w:rsidR="00133B55">
        <w:t>a failed assassination att</w:t>
      </w:r>
      <w:r w:rsidR="00346EFD">
        <w:t>empt while at the altar in 1569.</w:t>
      </w:r>
      <w:r w:rsidR="00133B55">
        <w:t xml:space="preserve"> The</w:t>
      </w:r>
      <w:r w:rsidR="00346EFD">
        <w:t xml:space="preserve"> murders and </w:t>
      </w:r>
      <w:r w:rsidR="00133B55">
        <w:t xml:space="preserve">attempted murders of the </w:t>
      </w:r>
      <w:r w:rsidR="00BE7BA6" w:rsidRPr="00BE7BA6">
        <w:t>Bishops of Parma (1576), Nicastro (1671</w:t>
      </w:r>
      <w:r w:rsidR="00133B55">
        <w:t>), Alife (1673) and Nola (1684) show that this was no</w:t>
      </w:r>
      <w:r w:rsidR="00346EFD">
        <w:t>t an</w:t>
      </w:r>
      <w:r w:rsidR="00133B55">
        <w:t xml:space="preserve"> isolated episode.</w:t>
      </w:r>
      <w:r w:rsidR="00346EFD" w:rsidRPr="00346EFD">
        <w:rPr>
          <w:rStyle w:val="EndnoteReference"/>
        </w:rPr>
        <w:t xml:space="preserve"> </w:t>
      </w:r>
      <w:r w:rsidR="00346EFD">
        <w:rPr>
          <w:rStyle w:val="EndnoteReference"/>
        </w:rPr>
        <w:endnoteReference w:id="53"/>
      </w:r>
    </w:p>
    <w:p w:rsidR="00AC0627" w:rsidRDefault="00B91AE0" w:rsidP="00AC0627">
      <w:pPr>
        <w:spacing w:line="480" w:lineRule="auto"/>
        <w:ind w:firstLine="567"/>
        <w:rPr>
          <w:color w:val="000000"/>
          <w:szCs w:val="24"/>
          <w:lang w:eastAsia="en-GB"/>
        </w:rPr>
      </w:pPr>
      <w:r>
        <w:rPr>
          <w:color w:val="000000"/>
          <w:szCs w:val="24"/>
          <w:lang w:eastAsia="en-GB"/>
        </w:rPr>
        <w:t>In a society where people</w:t>
      </w:r>
      <w:r w:rsidR="00B6450A">
        <w:rPr>
          <w:color w:val="000000"/>
          <w:szCs w:val="24"/>
          <w:lang w:eastAsia="en-GB"/>
        </w:rPr>
        <w:t xml:space="preserve"> stepped out alone at the</w:t>
      </w:r>
      <w:r w:rsidR="00F7472A">
        <w:rPr>
          <w:color w:val="000000"/>
          <w:szCs w:val="24"/>
          <w:lang w:eastAsia="en-GB"/>
        </w:rPr>
        <w:t>ir</w:t>
      </w:r>
      <w:r w:rsidR="002D0CDF">
        <w:rPr>
          <w:color w:val="000000"/>
          <w:szCs w:val="24"/>
          <w:lang w:eastAsia="en-GB"/>
        </w:rPr>
        <w:t xml:space="preserve"> peril – some Modenese gentlemen were still in the habit of wearing chainmail at </w:t>
      </w:r>
      <w:r w:rsidR="009F1370">
        <w:rPr>
          <w:color w:val="000000"/>
          <w:szCs w:val="24"/>
          <w:lang w:eastAsia="en-GB"/>
        </w:rPr>
        <w:t xml:space="preserve">the </w:t>
      </w:r>
      <w:r w:rsidR="002D0CDF">
        <w:rPr>
          <w:color w:val="000000"/>
          <w:szCs w:val="24"/>
          <w:lang w:eastAsia="en-GB"/>
        </w:rPr>
        <w:t xml:space="preserve">beginning of the seventeenth century - </w:t>
      </w:r>
      <w:r w:rsidR="00B6450A">
        <w:rPr>
          <w:color w:val="000000"/>
          <w:szCs w:val="24"/>
          <w:lang w:eastAsia="en-GB"/>
        </w:rPr>
        <w:t>certain public spaces became synonymous with the activities of preening gallants and their attendants.</w:t>
      </w:r>
      <w:r w:rsidR="002D0CDF">
        <w:rPr>
          <w:rStyle w:val="EndnoteReference"/>
          <w:color w:val="000000"/>
          <w:szCs w:val="24"/>
          <w:lang w:eastAsia="en-GB"/>
        </w:rPr>
        <w:endnoteReference w:id="54"/>
      </w:r>
      <w:r w:rsidR="00B6450A">
        <w:rPr>
          <w:color w:val="000000"/>
          <w:szCs w:val="24"/>
          <w:lang w:eastAsia="en-GB"/>
        </w:rPr>
        <w:t xml:space="preserve"> </w:t>
      </w:r>
      <w:r w:rsidR="00443E71">
        <w:t xml:space="preserve">In Modena on </w:t>
      </w:r>
      <w:r w:rsidR="00912041">
        <w:t xml:space="preserve">28 July 1628 people were forced </w:t>
      </w:r>
      <w:r w:rsidR="00DF6ECB">
        <w:t>to hide in doors as armed factions ‘publicly roamed the city and its p</w:t>
      </w:r>
      <w:r w:rsidR="00420B9B">
        <w:t>iazzas</w:t>
      </w:r>
      <w:r w:rsidR="00443E71">
        <w:t>’</w:t>
      </w:r>
      <w:r w:rsidR="00420B9B">
        <w:t xml:space="preserve"> looking for trouble.</w:t>
      </w:r>
      <w:r w:rsidR="00443E71">
        <w:rPr>
          <w:rStyle w:val="EndnoteReference"/>
        </w:rPr>
        <w:endnoteReference w:id="55"/>
      </w:r>
      <w:r w:rsidR="00B6450A">
        <w:t xml:space="preserve"> </w:t>
      </w:r>
      <w:proofErr w:type="gramStart"/>
      <w:r w:rsidR="00DF6ECB">
        <w:t xml:space="preserve">Two years later </w:t>
      </w:r>
      <w:r w:rsidR="00B6450A">
        <w:rPr>
          <w:color w:val="000000"/>
          <w:szCs w:val="24"/>
          <w:lang w:eastAsia="en-GB"/>
        </w:rPr>
        <w:t>the Florentine authorities prohibited</w:t>
      </w:r>
      <w:r w:rsidR="0051695C">
        <w:rPr>
          <w:color w:val="000000"/>
          <w:szCs w:val="24"/>
          <w:lang w:eastAsia="en-GB"/>
        </w:rPr>
        <w:t>,</w:t>
      </w:r>
      <w:r w:rsidR="00B6450A">
        <w:rPr>
          <w:color w:val="000000"/>
          <w:szCs w:val="24"/>
          <w:lang w:eastAsia="en-GB"/>
        </w:rPr>
        <w:t xml:space="preserve"> under pain of </w:t>
      </w:r>
      <w:r w:rsidR="0051695C">
        <w:rPr>
          <w:color w:val="000000"/>
          <w:szCs w:val="24"/>
          <w:lang w:eastAsia="en-GB"/>
        </w:rPr>
        <w:t xml:space="preserve">a </w:t>
      </w:r>
      <w:r w:rsidR="00B6450A">
        <w:rPr>
          <w:color w:val="000000"/>
          <w:szCs w:val="24"/>
          <w:lang w:eastAsia="en-GB"/>
        </w:rPr>
        <w:t xml:space="preserve">500 </w:t>
      </w:r>
      <w:r w:rsidR="00B6450A">
        <w:rPr>
          <w:i/>
          <w:color w:val="000000"/>
          <w:szCs w:val="24"/>
          <w:lang w:eastAsia="en-GB"/>
        </w:rPr>
        <w:t xml:space="preserve">scudi </w:t>
      </w:r>
      <w:r w:rsidR="00B6450A">
        <w:t>fine</w:t>
      </w:r>
      <w:r w:rsidR="0051695C">
        <w:t xml:space="preserve">, </w:t>
      </w:r>
      <w:r w:rsidR="00B6450A">
        <w:rPr>
          <w:color w:val="000000"/>
          <w:szCs w:val="24"/>
          <w:lang w:eastAsia="en-GB"/>
        </w:rPr>
        <w:t>‘</w:t>
      </w:r>
      <w:r w:rsidR="00B6450A">
        <w:rPr>
          <w:i/>
          <w:color w:val="000000"/>
          <w:szCs w:val="24"/>
          <w:lang w:eastAsia="en-GB"/>
        </w:rPr>
        <w:t>quistioni</w:t>
      </w:r>
      <w:r w:rsidR="00B6450A">
        <w:rPr>
          <w:color w:val="000000"/>
          <w:szCs w:val="24"/>
          <w:lang w:eastAsia="en-GB"/>
        </w:rPr>
        <w:t xml:space="preserve">, brawls and tumults by any persons whatsoever in the piazza </w:t>
      </w:r>
      <w:r w:rsidR="008C1B6C">
        <w:rPr>
          <w:color w:val="000000"/>
          <w:szCs w:val="24"/>
          <w:lang w:eastAsia="en-GB"/>
        </w:rPr>
        <w:t>of the Church of Our Lady</w:t>
      </w:r>
      <w:r w:rsidR="00B6450A">
        <w:rPr>
          <w:color w:val="000000"/>
          <w:szCs w:val="24"/>
          <w:lang w:eastAsia="en-GB"/>
        </w:rPr>
        <w:t xml:space="preserve"> in M</w:t>
      </w:r>
      <w:r w:rsidR="00B6450A" w:rsidRPr="00B6450A">
        <w:rPr>
          <w:lang w:eastAsia="en-GB"/>
        </w:rPr>
        <w:t>onsummano</w:t>
      </w:r>
      <w:r w:rsidR="00B6450A">
        <w:rPr>
          <w:lang w:eastAsia="en-GB"/>
        </w:rPr>
        <w:t xml:space="preserve"> (near Pistoia) or inside the Church’.</w:t>
      </w:r>
      <w:proofErr w:type="gramEnd"/>
      <w:r w:rsidR="00B6450A">
        <w:rPr>
          <w:lang w:eastAsia="en-GB"/>
        </w:rPr>
        <w:t xml:space="preserve"> </w:t>
      </w:r>
      <w:r w:rsidR="00747AED">
        <w:rPr>
          <w:lang w:eastAsia="en-GB"/>
        </w:rPr>
        <w:t xml:space="preserve">These prohibitions simply displaced the problem. </w:t>
      </w:r>
      <w:r w:rsidR="007648A1">
        <w:rPr>
          <w:lang w:eastAsia="en-GB"/>
        </w:rPr>
        <w:t xml:space="preserve"> T</w:t>
      </w:r>
      <w:r w:rsidR="00747AED" w:rsidRPr="00747AED">
        <w:rPr>
          <w:lang w:eastAsia="en-GB"/>
        </w:rPr>
        <w:t xml:space="preserve">he authorities forbad ‘any person whatsoever, under pain of the galleys, </w:t>
      </w:r>
      <w:r w:rsidR="00747AED" w:rsidRPr="007648A1">
        <w:rPr>
          <w:i/>
          <w:lang w:eastAsia="en-GB"/>
        </w:rPr>
        <w:t>quistioni</w:t>
      </w:r>
      <w:r w:rsidR="00747AED" w:rsidRPr="00747AED">
        <w:rPr>
          <w:lang w:eastAsia="en-GB"/>
        </w:rPr>
        <w:t xml:space="preserve">, brawls and tumults, in which hands are laid on arms, at the Santo Monte Della Verna and particularly inside the entrance to the monastery, the Porta </w:t>
      </w:r>
      <w:proofErr w:type="gramStart"/>
      <w:r w:rsidR="00747AED" w:rsidRPr="00747AED">
        <w:rPr>
          <w:lang w:eastAsia="en-GB"/>
        </w:rPr>
        <w:t>del</w:t>
      </w:r>
      <w:proofErr w:type="gramEnd"/>
      <w:r w:rsidR="00747AED" w:rsidRPr="00747AED">
        <w:rPr>
          <w:lang w:eastAsia="en-GB"/>
        </w:rPr>
        <w:t xml:space="preserve"> Martello.</w:t>
      </w:r>
      <w:r w:rsidR="00831D27">
        <w:rPr>
          <w:lang w:eastAsia="en-GB"/>
        </w:rPr>
        <w:t>’</w:t>
      </w:r>
      <w:r w:rsidR="00831D27">
        <w:rPr>
          <w:rStyle w:val="EndnoteReference"/>
          <w:lang w:eastAsia="en-GB"/>
        </w:rPr>
        <w:endnoteReference w:id="56"/>
      </w:r>
      <w:r w:rsidR="00747AED" w:rsidRPr="00747AED">
        <w:rPr>
          <w:lang w:eastAsia="en-GB"/>
        </w:rPr>
        <w:t xml:space="preserve">  The sanctuary is 75 kilometres to the east of </w:t>
      </w:r>
      <w:r w:rsidR="00747AED">
        <w:rPr>
          <w:lang w:eastAsia="en-GB"/>
        </w:rPr>
        <w:t>Florence</w:t>
      </w:r>
      <w:r w:rsidR="00747AED" w:rsidRPr="00747AED">
        <w:rPr>
          <w:lang w:eastAsia="en-GB"/>
        </w:rPr>
        <w:t xml:space="preserve"> - a considerable way to go to the trouble of bumping into your enemy.</w:t>
      </w:r>
      <w:r w:rsidR="0051695C">
        <w:rPr>
          <w:lang w:eastAsia="en-GB"/>
        </w:rPr>
        <w:t xml:space="preserve"> The success of pac</w:t>
      </w:r>
      <w:r w:rsidR="00EE6E77">
        <w:rPr>
          <w:lang w:eastAsia="en-GB"/>
        </w:rPr>
        <w:t xml:space="preserve">ification in </w:t>
      </w:r>
      <w:r w:rsidR="0051695C">
        <w:rPr>
          <w:lang w:eastAsia="en-GB"/>
        </w:rPr>
        <w:t xml:space="preserve">the </w:t>
      </w:r>
      <w:r w:rsidR="00EE6E77">
        <w:rPr>
          <w:lang w:eastAsia="en-GB"/>
        </w:rPr>
        <w:t>North</w:t>
      </w:r>
      <w:r w:rsidR="00C866CE">
        <w:rPr>
          <w:lang w:eastAsia="en-GB"/>
        </w:rPr>
        <w:t xml:space="preserve"> from the mid seventeenth century </w:t>
      </w:r>
      <w:r w:rsidR="00EE6E77">
        <w:rPr>
          <w:lang w:eastAsia="en-GB"/>
        </w:rPr>
        <w:t>n</w:t>
      </w:r>
      <w:r w:rsidR="00F4739B">
        <w:rPr>
          <w:color w:val="000000"/>
          <w:szCs w:val="24"/>
          <w:lang w:eastAsia="en-GB"/>
        </w:rPr>
        <w:t>eeds to be put in</w:t>
      </w:r>
      <w:r w:rsidR="0051695C">
        <w:rPr>
          <w:color w:val="000000"/>
          <w:szCs w:val="24"/>
          <w:lang w:eastAsia="en-GB"/>
        </w:rPr>
        <w:t>to</w:t>
      </w:r>
      <w:r w:rsidR="00F4739B">
        <w:rPr>
          <w:color w:val="000000"/>
          <w:szCs w:val="24"/>
          <w:lang w:eastAsia="en-GB"/>
        </w:rPr>
        <w:t xml:space="preserve"> context</w:t>
      </w:r>
      <w:r w:rsidR="00E51052">
        <w:rPr>
          <w:color w:val="000000"/>
          <w:szCs w:val="24"/>
          <w:lang w:eastAsia="en-GB"/>
        </w:rPr>
        <w:t xml:space="preserve">: in </w:t>
      </w:r>
      <w:r w:rsidR="00F4739B">
        <w:rPr>
          <w:color w:val="000000"/>
          <w:szCs w:val="24"/>
          <w:lang w:eastAsia="en-GB"/>
        </w:rPr>
        <w:t>the kingdom o</w:t>
      </w:r>
      <w:r w:rsidR="00E51052">
        <w:rPr>
          <w:color w:val="000000"/>
          <w:szCs w:val="24"/>
          <w:lang w:eastAsia="en-GB"/>
        </w:rPr>
        <w:t xml:space="preserve">f Naples, which </w:t>
      </w:r>
      <w:r w:rsidR="0051695C">
        <w:rPr>
          <w:color w:val="000000"/>
          <w:szCs w:val="24"/>
          <w:lang w:eastAsia="en-GB"/>
        </w:rPr>
        <w:t xml:space="preserve">after all </w:t>
      </w:r>
      <w:r w:rsidR="00E51052">
        <w:rPr>
          <w:color w:val="000000"/>
          <w:szCs w:val="24"/>
          <w:lang w:eastAsia="en-GB"/>
        </w:rPr>
        <w:t>covered</w:t>
      </w:r>
      <w:r w:rsidR="00F4739B">
        <w:rPr>
          <w:color w:val="000000"/>
          <w:szCs w:val="24"/>
          <w:lang w:eastAsia="en-GB"/>
        </w:rPr>
        <w:t xml:space="preserve"> a third of Italy, </w:t>
      </w:r>
      <w:r w:rsidR="00E51052">
        <w:rPr>
          <w:color w:val="000000"/>
          <w:szCs w:val="24"/>
          <w:lang w:eastAsia="en-GB"/>
        </w:rPr>
        <w:t>a</w:t>
      </w:r>
      <w:r w:rsidR="00F4739B">
        <w:rPr>
          <w:color w:val="000000"/>
          <w:szCs w:val="24"/>
          <w:lang w:eastAsia="en-GB"/>
        </w:rPr>
        <w:t>ristocratic violence continu</w:t>
      </w:r>
      <w:r w:rsidR="00E51052">
        <w:rPr>
          <w:color w:val="000000"/>
          <w:szCs w:val="24"/>
          <w:lang w:eastAsia="en-GB"/>
        </w:rPr>
        <w:t>e</w:t>
      </w:r>
      <w:r w:rsidR="00F4739B">
        <w:rPr>
          <w:color w:val="000000"/>
          <w:szCs w:val="24"/>
          <w:lang w:eastAsia="en-GB"/>
        </w:rPr>
        <w:t xml:space="preserve">d to be major problem </w:t>
      </w:r>
      <w:r w:rsidR="00EE6E77">
        <w:rPr>
          <w:color w:val="000000"/>
          <w:szCs w:val="24"/>
          <w:lang w:eastAsia="en-GB"/>
        </w:rPr>
        <w:t xml:space="preserve">in the eighteenth century and </w:t>
      </w:r>
      <w:r w:rsidR="00F4739B">
        <w:rPr>
          <w:color w:val="000000"/>
          <w:szCs w:val="24"/>
          <w:lang w:eastAsia="en-GB"/>
        </w:rPr>
        <w:t>bloody feuds</w:t>
      </w:r>
      <w:r w:rsidR="00EE6E77">
        <w:rPr>
          <w:color w:val="000000"/>
          <w:szCs w:val="24"/>
          <w:lang w:eastAsia="en-GB"/>
        </w:rPr>
        <w:t xml:space="preserve">, </w:t>
      </w:r>
      <w:r w:rsidR="00EE6E77">
        <w:rPr>
          <w:i/>
          <w:color w:val="000000"/>
          <w:szCs w:val="24"/>
          <w:lang w:eastAsia="en-GB"/>
        </w:rPr>
        <w:t>questioni</w:t>
      </w:r>
      <w:r w:rsidR="00F4739B">
        <w:rPr>
          <w:color w:val="000000"/>
          <w:szCs w:val="24"/>
          <w:lang w:eastAsia="en-GB"/>
        </w:rPr>
        <w:t xml:space="preserve"> and duel</w:t>
      </w:r>
      <w:r w:rsidR="00385816">
        <w:rPr>
          <w:color w:val="000000"/>
          <w:szCs w:val="24"/>
          <w:lang w:eastAsia="en-GB"/>
        </w:rPr>
        <w:t xml:space="preserve">s </w:t>
      </w:r>
      <w:r w:rsidR="009F1370">
        <w:rPr>
          <w:color w:val="000000"/>
          <w:szCs w:val="24"/>
          <w:lang w:eastAsia="en-GB"/>
        </w:rPr>
        <w:t xml:space="preserve">remained </w:t>
      </w:r>
      <w:r w:rsidR="00F4739B">
        <w:rPr>
          <w:color w:val="000000"/>
          <w:szCs w:val="24"/>
          <w:lang w:eastAsia="en-GB"/>
        </w:rPr>
        <w:t>in</w:t>
      </w:r>
      <w:r w:rsidR="00EE6E77">
        <w:rPr>
          <w:color w:val="000000"/>
          <w:szCs w:val="24"/>
          <w:lang w:eastAsia="en-GB"/>
        </w:rPr>
        <w:t>dicative of a</w:t>
      </w:r>
      <w:r w:rsidR="00F4739B">
        <w:rPr>
          <w:color w:val="000000"/>
          <w:szCs w:val="24"/>
          <w:lang w:eastAsia="en-GB"/>
        </w:rPr>
        <w:t xml:space="preserve"> </w:t>
      </w:r>
      <w:r w:rsidR="00E51052">
        <w:rPr>
          <w:color w:val="000000"/>
          <w:szCs w:val="24"/>
          <w:lang w:eastAsia="en-GB"/>
        </w:rPr>
        <w:t>deeply</w:t>
      </w:r>
      <w:r w:rsidR="00F4739B">
        <w:rPr>
          <w:color w:val="000000"/>
          <w:szCs w:val="24"/>
          <w:lang w:eastAsia="en-GB"/>
        </w:rPr>
        <w:t xml:space="preserve"> divided </w:t>
      </w:r>
      <w:r w:rsidR="00E51052">
        <w:rPr>
          <w:color w:val="000000"/>
          <w:szCs w:val="24"/>
          <w:lang w:eastAsia="en-GB"/>
        </w:rPr>
        <w:t>polity</w:t>
      </w:r>
      <w:r w:rsidR="00F4739B">
        <w:rPr>
          <w:color w:val="000000"/>
          <w:szCs w:val="24"/>
          <w:lang w:eastAsia="en-GB"/>
        </w:rPr>
        <w:t>.</w:t>
      </w:r>
      <w:r w:rsidR="00F4345E">
        <w:rPr>
          <w:rStyle w:val="EndnoteReference"/>
          <w:color w:val="000000"/>
          <w:szCs w:val="24"/>
          <w:lang w:eastAsia="en-GB"/>
        </w:rPr>
        <w:endnoteReference w:id="57"/>
      </w:r>
    </w:p>
    <w:p w:rsidR="00912010" w:rsidRDefault="00912010" w:rsidP="00AC0627">
      <w:pPr>
        <w:spacing w:line="480" w:lineRule="auto"/>
        <w:ind w:firstLine="567"/>
        <w:rPr>
          <w:color w:val="000000"/>
          <w:szCs w:val="24"/>
          <w:lang w:eastAsia="en-GB"/>
        </w:rPr>
      </w:pPr>
    </w:p>
    <w:p w:rsidR="00037668" w:rsidRDefault="00037668" w:rsidP="00037668">
      <w:pPr>
        <w:autoSpaceDE w:val="0"/>
        <w:autoSpaceDN w:val="0"/>
        <w:adjustRightInd w:val="0"/>
        <w:spacing w:line="480" w:lineRule="auto"/>
        <w:jc w:val="center"/>
      </w:pPr>
      <w:r>
        <w:t>***</w:t>
      </w:r>
    </w:p>
    <w:p w:rsidR="00E54B02" w:rsidRDefault="00E54B02" w:rsidP="00317BC5">
      <w:pPr>
        <w:autoSpaceDE w:val="0"/>
        <w:autoSpaceDN w:val="0"/>
        <w:adjustRightInd w:val="0"/>
        <w:spacing w:line="480" w:lineRule="auto"/>
        <w:rPr>
          <w:color w:val="000000"/>
          <w:szCs w:val="24"/>
          <w:lang w:eastAsia="en-GB"/>
        </w:rPr>
      </w:pPr>
    </w:p>
    <w:p w:rsidR="00B273C2" w:rsidRPr="00B273C2" w:rsidRDefault="00074E90" w:rsidP="00666BEF">
      <w:pPr>
        <w:autoSpaceDE w:val="0"/>
        <w:autoSpaceDN w:val="0"/>
        <w:adjustRightInd w:val="0"/>
        <w:spacing w:line="480" w:lineRule="auto"/>
        <w:rPr>
          <w:color w:val="000000"/>
          <w:szCs w:val="24"/>
          <w:lang w:eastAsia="en-GB"/>
        </w:rPr>
      </w:pPr>
      <w:r>
        <w:rPr>
          <w:color w:val="000000"/>
          <w:szCs w:val="24"/>
          <w:lang w:eastAsia="en-GB"/>
        </w:rPr>
        <w:t xml:space="preserve">The </w:t>
      </w:r>
      <w:r w:rsidR="00B273C2">
        <w:rPr>
          <w:color w:val="000000"/>
          <w:szCs w:val="24"/>
          <w:lang w:eastAsia="en-GB"/>
        </w:rPr>
        <w:t xml:space="preserve">science of peace-making </w:t>
      </w:r>
      <w:r w:rsidR="00591B3E">
        <w:rPr>
          <w:color w:val="000000"/>
          <w:szCs w:val="24"/>
          <w:lang w:eastAsia="en-GB"/>
        </w:rPr>
        <w:t xml:space="preserve">was an amalgam of the </w:t>
      </w:r>
      <w:r w:rsidR="00B273C2">
        <w:rPr>
          <w:color w:val="000000"/>
          <w:szCs w:val="24"/>
          <w:lang w:eastAsia="en-GB"/>
        </w:rPr>
        <w:t xml:space="preserve">casuistic method, Canon Law </w:t>
      </w:r>
      <w:r w:rsidR="00591B3E">
        <w:rPr>
          <w:color w:val="000000"/>
          <w:szCs w:val="24"/>
          <w:lang w:eastAsia="en-GB"/>
        </w:rPr>
        <w:t xml:space="preserve">teaching </w:t>
      </w:r>
      <w:r w:rsidR="00120BA5">
        <w:rPr>
          <w:color w:val="000000"/>
          <w:szCs w:val="24"/>
          <w:lang w:eastAsia="en-GB"/>
        </w:rPr>
        <w:t xml:space="preserve">on satisfaction </w:t>
      </w:r>
      <w:r w:rsidR="00B273C2">
        <w:rPr>
          <w:color w:val="000000"/>
          <w:szCs w:val="24"/>
          <w:lang w:eastAsia="en-GB"/>
        </w:rPr>
        <w:t>and Aristotelean ethics.</w:t>
      </w:r>
      <w:r w:rsidR="001E29A8">
        <w:rPr>
          <w:color w:val="000000"/>
          <w:szCs w:val="24"/>
          <w:lang w:eastAsia="en-GB"/>
        </w:rPr>
        <w:t xml:space="preserve"> </w:t>
      </w:r>
      <w:r w:rsidR="00120BA5">
        <w:rPr>
          <w:color w:val="000000"/>
          <w:szCs w:val="24"/>
          <w:lang w:eastAsia="en-GB"/>
        </w:rPr>
        <w:t>While all three would come under attack in Northern Europe, they continued to</w:t>
      </w:r>
      <w:r w:rsidR="00666BEF">
        <w:rPr>
          <w:color w:val="000000"/>
          <w:szCs w:val="24"/>
          <w:lang w:eastAsia="en-GB"/>
        </w:rPr>
        <w:t xml:space="preserve"> </w:t>
      </w:r>
      <w:r w:rsidR="00120BA5">
        <w:rPr>
          <w:color w:val="000000"/>
          <w:szCs w:val="24"/>
          <w:lang w:eastAsia="en-GB"/>
        </w:rPr>
        <w:t>be held in high</w:t>
      </w:r>
      <w:r w:rsidR="00C866CE">
        <w:rPr>
          <w:color w:val="000000"/>
          <w:szCs w:val="24"/>
          <w:lang w:eastAsia="en-GB"/>
        </w:rPr>
        <w:t xml:space="preserve"> e</w:t>
      </w:r>
      <w:r w:rsidR="00120BA5">
        <w:rPr>
          <w:color w:val="000000"/>
          <w:szCs w:val="24"/>
          <w:lang w:eastAsia="en-GB"/>
        </w:rPr>
        <w:t xml:space="preserve">steem in Italy. </w:t>
      </w:r>
      <w:r w:rsidR="00BC74D6" w:rsidRPr="00BC74D6">
        <w:rPr>
          <w:color w:val="000000"/>
          <w:szCs w:val="24"/>
          <w:lang w:eastAsia="en-GB"/>
        </w:rPr>
        <w:t xml:space="preserve">As John Bossy explains, satisfaction had both a </w:t>
      </w:r>
      <w:r w:rsidR="00BC74D6" w:rsidRPr="00BC74D6">
        <w:rPr>
          <w:color w:val="000000"/>
          <w:szCs w:val="24"/>
          <w:lang w:eastAsia="en-GB"/>
        </w:rPr>
        <w:lastRenderedPageBreak/>
        <w:t>legal and a theological meaning in the middle ages.</w:t>
      </w:r>
      <w:r w:rsidR="00666BEF">
        <w:rPr>
          <w:rStyle w:val="EndnoteReference"/>
          <w:color w:val="000000"/>
          <w:szCs w:val="24"/>
          <w:lang w:eastAsia="en-GB"/>
        </w:rPr>
        <w:endnoteReference w:id="58"/>
      </w:r>
      <w:r w:rsidR="00BC74D6" w:rsidRPr="00BC74D6">
        <w:rPr>
          <w:color w:val="000000"/>
          <w:szCs w:val="24"/>
          <w:lang w:eastAsia="en-GB"/>
        </w:rPr>
        <w:t xml:space="preserve"> </w:t>
      </w:r>
      <w:r w:rsidR="00666BEF" w:rsidRPr="00BC74D6">
        <w:rPr>
          <w:color w:val="000000"/>
          <w:szCs w:val="24"/>
          <w:lang w:eastAsia="en-GB"/>
        </w:rPr>
        <w:t xml:space="preserve">In Roman </w:t>
      </w:r>
      <w:proofErr w:type="gramStart"/>
      <w:r w:rsidR="00666BEF" w:rsidRPr="00BC74D6">
        <w:rPr>
          <w:color w:val="000000"/>
          <w:szCs w:val="24"/>
          <w:lang w:eastAsia="en-GB"/>
        </w:rPr>
        <w:t>Law</w:t>
      </w:r>
      <w:proofErr w:type="gramEnd"/>
      <w:r w:rsidR="00666BEF" w:rsidRPr="00BC74D6">
        <w:rPr>
          <w:color w:val="000000"/>
          <w:szCs w:val="24"/>
          <w:lang w:eastAsia="en-GB"/>
        </w:rPr>
        <w:t xml:space="preserve"> it meant to do enough to prevent an angry party from taking vengeance. The 1215 Lateran Council established that satisfaction was the means to content an injury, but that it should be done to God and not to a neighbour. This resulted in a penance that was a modest or token offering of prayers, alms or deeds which compensated the pain. Protestants were hostile and they got rid of satisfaction</w:t>
      </w:r>
      <w:r w:rsidR="00666BEF">
        <w:rPr>
          <w:color w:val="000000"/>
          <w:szCs w:val="24"/>
          <w:lang w:eastAsia="en-GB"/>
        </w:rPr>
        <w:t xml:space="preserve">. </w:t>
      </w:r>
      <w:r w:rsidR="00BC74D6" w:rsidRPr="00BC74D6">
        <w:rPr>
          <w:color w:val="000000"/>
          <w:szCs w:val="24"/>
          <w:lang w:eastAsia="en-GB"/>
        </w:rPr>
        <w:t xml:space="preserve">Catholics, in contrast, were divided. The theological faculty of Salamanca argued that satisfaction should be ‘proportional’ to the sin, but this </w:t>
      </w:r>
      <w:r w:rsidR="00C866CE">
        <w:rPr>
          <w:color w:val="000000"/>
          <w:szCs w:val="24"/>
          <w:lang w:eastAsia="en-GB"/>
        </w:rPr>
        <w:t xml:space="preserve">was </w:t>
      </w:r>
      <w:r w:rsidR="00BC74D6" w:rsidRPr="00BC74D6">
        <w:rPr>
          <w:color w:val="000000"/>
          <w:szCs w:val="24"/>
          <w:lang w:eastAsia="en-GB"/>
        </w:rPr>
        <w:t xml:space="preserve">opposed by rigorists like Borromeo and later the Jansenists. This hard-line was in contrast to the Jesuits who developed a casuistry based on probability. They viewed peace-making as a way to return enemies to the discipline of the sacraments.  The earliest missions improvised public reconciliations that were followed by confession and communion and this developed into more elaborate rituals that contained some form of token satisfaction. Jesuit casuistry meant that, in certain circumstances, even heinous crimes could be forgiven, and they preached that litigation was a continuation of enmity and promoted the renunciation of </w:t>
      </w:r>
      <w:r w:rsidR="00C866CE">
        <w:rPr>
          <w:color w:val="000000"/>
          <w:szCs w:val="24"/>
          <w:lang w:eastAsia="en-GB"/>
        </w:rPr>
        <w:t xml:space="preserve">judicial </w:t>
      </w:r>
      <w:r w:rsidR="00BC74D6" w:rsidRPr="00BC74D6">
        <w:rPr>
          <w:color w:val="000000"/>
          <w:szCs w:val="24"/>
          <w:lang w:eastAsia="en-GB"/>
        </w:rPr>
        <w:t>complaints</w:t>
      </w:r>
      <w:r w:rsidR="00C866CE">
        <w:rPr>
          <w:color w:val="000000"/>
          <w:szCs w:val="24"/>
          <w:lang w:eastAsia="en-GB"/>
        </w:rPr>
        <w:t>.</w:t>
      </w:r>
    </w:p>
    <w:p w:rsidR="00317BC5" w:rsidRDefault="00666BEF" w:rsidP="00317BC5">
      <w:pPr>
        <w:autoSpaceDE w:val="0"/>
        <w:autoSpaceDN w:val="0"/>
        <w:adjustRightInd w:val="0"/>
        <w:spacing w:line="480" w:lineRule="auto"/>
      </w:pPr>
      <w:r>
        <w:rPr>
          <w:color w:val="000000"/>
          <w:szCs w:val="24"/>
          <w:lang w:eastAsia="en-GB"/>
        </w:rPr>
        <w:tab/>
        <w:t>Critics of the Jesuits argued that this was nothing more than sophistry. In</w:t>
      </w:r>
      <w:r w:rsidR="00037668">
        <w:rPr>
          <w:color w:val="000000"/>
          <w:szCs w:val="24"/>
          <w:lang w:eastAsia="en-GB"/>
        </w:rPr>
        <w:t xml:space="preserve"> 1614</w:t>
      </w:r>
      <w:r>
        <w:rPr>
          <w:color w:val="000000"/>
          <w:szCs w:val="24"/>
          <w:lang w:eastAsia="en-GB"/>
        </w:rPr>
        <w:t xml:space="preserve">, </w:t>
      </w:r>
      <w:r w:rsidR="00037668">
        <w:rPr>
          <w:color w:val="000000"/>
          <w:szCs w:val="24"/>
          <w:lang w:eastAsia="en-GB"/>
        </w:rPr>
        <w:t xml:space="preserve">the Theatine Stefano Pellegrini, claimed that writers of the </w:t>
      </w:r>
      <w:r w:rsidR="00037668" w:rsidRPr="00037668">
        <w:rPr>
          <w:i/>
          <w:color w:val="000000"/>
          <w:szCs w:val="24"/>
          <w:lang w:eastAsia="en-GB"/>
        </w:rPr>
        <w:t>Scienza Cavaller</w:t>
      </w:r>
      <w:r w:rsidR="007128E7">
        <w:rPr>
          <w:i/>
          <w:color w:val="000000"/>
          <w:szCs w:val="24"/>
          <w:lang w:eastAsia="en-GB"/>
        </w:rPr>
        <w:t>e</w:t>
      </w:r>
      <w:r w:rsidR="00037668" w:rsidRPr="00037668">
        <w:rPr>
          <w:i/>
          <w:color w:val="000000"/>
          <w:szCs w:val="24"/>
          <w:lang w:eastAsia="en-GB"/>
        </w:rPr>
        <w:t>sca</w:t>
      </w:r>
      <w:r w:rsidR="00037668">
        <w:rPr>
          <w:color w:val="000000"/>
          <w:szCs w:val="24"/>
          <w:lang w:eastAsia="en-GB"/>
        </w:rPr>
        <w:t>, under pretence of writing about how to make peace h</w:t>
      </w:r>
      <w:r w:rsidR="008C1B6C">
        <w:rPr>
          <w:color w:val="000000"/>
          <w:szCs w:val="24"/>
          <w:lang w:eastAsia="en-GB"/>
        </w:rPr>
        <w:t xml:space="preserve">onourably, were passing off </w:t>
      </w:r>
      <w:r w:rsidR="00037668">
        <w:rPr>
          <w:color w:val="000000"/>
          <w:szCs w:val="24"/>
          <w:lang w:eastAsia="en-GB"/>
        </w:rPr>
        <w:t>duel</w:t>
      </w:r>
      <w:r w:rsidR="008C1B6C">
        <w:rPr>
          <w:color w:val="000000"/>
          <w:szCs w:val="24"/>
          <w:lang w:eastAsia="en-GB"/>
        </w:rPr>
        <w:t>s</w:t>
      </w:r>
      <w:r w:rsidR="00037668">
        <w:rPr>
          <w:color w:val="000000"/>
          <w:szCs w:val="24"/>
          <w:lang w:eastAsia="en-GB"/>
        </w:rPr>
        <w:t xml:space="preserve"> as </w:t>
      </w:r>
      <w:r w:rsidR="00037668" w:rsidRPr="00037668">
        <w:rPr>
          <w:i/>
          <w:color w:val="000000"/>
          <w:szCs w:val="24"/>
          <w:lang w:eastAsia="en-GB"/>
        </w:rPr>
        <w:t>qu</w:t>
      </w:r>
      <w:r w:rsidR="008C1B6C">
        <w:rPr>
          <w:i/>
          <w:color w:val="000000"/>
          <w:szCs w:val="24"/>
          <w:lang w:eastAsia="en-GB"/>
        </w:rPr>
        <w:t>e</w:t>
      </w:r>
      <w:r w:rsidR="00037668" w:rsidRPr="00037668">
        <w:rPr>
          <w:i/>
          <w:color w:val="000000"/>
          <w:szCs w:val="24"/>
          <w:lang w:eastAsia="en-GB"/>
        </w:rPr>
        <w:t>stion</w:t>
      </w:r>
      <w:r w:rsidR="00FA0173">
        <w:rPr>
          <w:i/>
          <w:color w:val="000000"/>
          <w:szCs w:val="24"/>
          <w:lang w:eastAsia="en-GB"/>
        </w:rPr>
        <w:t>i</w:t>
      </w:r>
      <w:r w:rsidR="008C1B6C">
        <w:rPr>
          <w:color w:val="000000"/>
          <w:szCs w:val="24"/>
          <w:lang w:eastAsia="en-GB"/>
        </w:rPr>
        <w:t xml:space="preserve"> in order to </w:t>
      </w:r>
      <w:r w:rsidR="007128E7">
        <w:rPr>
          <w:color w:val="000000"/>
          <w:szCs w:val="24"/>
          <w:lang w:eastAsia="en-GB"/>
        </w:rPr>
        <w:t>circumvent</w:t>
      </w:r>
      <w:r w:rsidR="008C1B6C">
        <w:rPr>
          <w:color w:val="000000"/>
          <w:szCs w:val="24"/>
          <w:lang w:eastAsia="en-GB"/>
        </w:rPr>
        <w:t xml:space="preserve"> the law </w:t>
      </w:r>
      <w:r w:rsidR="00914AC2">
        <w:rPr>
          <w:color w:val="000000"/>
          <w:szCs w:val="24"/>
          <w:lang w:eastAsia="en-GB"/>
        </w:rPr>
        <w:t xml:space="preserve">and that </w:t>
      </w:r>
      <w:r w:rsidR="008C1B6C">
        <w:rPr>
          <w:color w:val="000000"/>
          <w:szCs w:val="24"/>
          <w:lang w:eastAsia="en-GB"/>
        </w:rPr>
        <w:t xml:space="preserve">this was </w:t>
      </w:r>
      <w:r w:rsidR="007128E7">
        <w:rPr>
          <w:color w:val="000000"/>
          <w:szCs w:val="24"/>
          <w:lang w:eastAsia="en-GB"/>
        </w:rPr>
        <w:t>tacitly</w:t>
      </w:r>
      <w:r w:rsidR="00037668">
        <w:rPr>
          <w:color w:val="000000"/>
          <w:szCs w:val="24"/>
          <w:lang w:eastAsia="en-GB"/>
        </w:rPr>
        <w:t xml:space="preserve"> endorsed and supported by theologians, moralists and confessors.</w:t>
      </w:r>
      <w:r w:rsidR="00037668">
        <w:rPr>
          <w:rStyle w:val="EndnoteReference"/>
          <w:color w:val="000000"/>
          <w:szCs w:val="24"/>
          <w:lang w:eastAsia="en-GB"/>
        </w:rPr>
        <w:endnoteReference w:id="59"/>
      </w:r>
      <w:r w:rsidR="00037668">
        <w:rPr>
          <w:color w:val="000000"/>
          <w:szCs w:val="24"/>
          <w:lang w:eastAsia="en-GB"/>
        </w:rPr>
        <w:t xml:space="preserve"> </w:t>
      </w:r>
      <w:r w:rsidR="00941F87">
        <w:rPr>
          <w:color w:val="000000"/>
          <w:szCs w:val="24"/>
          <w:lang w:eastAsia="en-GB"/>
        </w:rPr>
        <w:t>The ‘P</w:t>
      </w:r>
      <w:r w:rsidR="008477B8">
        <w:rPr>
          <w:color w:val="000000"/>
          <w:szCs w:val="24"/>
          <w:lang w:eastAsia="en-GB"/>
        </w:rPr>
        <w:t>rofessors</w:t>
      </w:r>
      <w:r w:rsidR="00941F87">
        <w:rPr>
          <w:color w:val="000000"/>
          <w:szCs w:val="24"/>
          <w:lang w:eastAsia="en-GB"/>
        </w:rPr>
        <w:t>’</w:t>
      </w:r>
      <w:r w:rsidR="008477B8">
        <w:rPr>
          <w:color w:val="000000"/>
          <w:szCs w:val="24"/>
          <w:lang w:eastAsia="en-GB"/>
        </w:rPr>
        <w:t xml:space="preserve"> of the </w:t>
      </w:r>
      <w:r w:rsidR="008477B8" w:rsidRPr="003D43F2">
        <w:rPr>
          <w:i/>
          <w:color w:val="000000"/>
          <w:szCs w:val="24"/>
          <w:lang w:eastAsia="en-GB"/>
        </w:rPr>
        <w:t xml:space="preserve">Scienza </w:t>
      </w:r>
      <w:r w:rsidR="008477B8">
        <w:rPr>
          <w:color w:val="000000"/>
          <w:szCs w:val="24"/>
          <w:lang w:eastAsia="en-GB"/>
        </w:rPr>
        <w:t xml:space="preserve">retorted that theirs was a peaceful science; that it gave individuals the tools to settle their disputes peacefully and without recourse to the law, the so-called </w:t>
      </w:r>
      <w:r w:rsidR="008477B8">
        <w:rPr>
          <w:i/>
          <w:color w:val="000000"/>
          <w:szCs w:val="24"/>
          <w:lang w:eastAsia="en-GB"/>
        </w:rPr>
        <w:t xml:space="preserve">pace </w:t>
      </w:r>
      <w:r w:rsidR="00420B9B">
        <w:rPr>
          <w:i/>
          <w:color w:val="000000"/>
          <w:szCs w:val="24"/>
          <w:lang w:eastAsia="en-GB"/>
        </w:rPr>
        <w:t>privat</w:t>
      </w:r>
      <w:r w:rsidR="003F3EB1">
        <w:rPr>
          <w:i/>
          <w:color w:val="000000"/>
          <w:szCs w:val="24"/>
          <w:lang w:eastAsia="en-GB"/>
        </w:rPr>
        <w:t>a</w:t>
      </w:r>
      <w:r w:rsidR="00420B9B">
        <w:t>;</w:t>
      </w:r>
      <w:r w:rsidR="008477B8">
        <w:t xml:space="preserve"> and that the resort to arms was no barrier to an eventual reconciliation. </w:t>
      </w:r>
      <w:r>
        <w:t xml:space="preserve">Crucial to this was the difference between the illegal duel (arranged with malice aforethought) and the </w:t>
      </w:r>
      <w:r>
        <w:rPr>
          <w:i/>
        </w:rPr>
        <w:t>questione</w:t>
      </w:r>
      <w:r>
        <w:t xml:space="preserve">. </w:t>
      </w:r>
      <w:r w:rsidR="008477B8">
        <w:t xml:space="preserve">For </w:t>
      </w:r>
      <w:r>
        <w:t xml:space="preserve">Gessi, the two were not to be confused. The latter’s </w:t>
      </w:r>
      <w:r w:rsidR="008477B8">
        <w:rPr>
          <w:color w:val="000000"/>
          <w:szCs w:val="24"/>
          <w:lang w:eastAsia="en-GB"/>
        </w:rPr>
        <w:t>speed and informality made it a more effective tool for cancelling an offence: ‘</w:t>
      </w:r>
      <w:r w:rsidR="00317BC5">
        <w:rPr>
          <w:color w:val="000000"/>
          <w:szCs w:val="24"/>
          <w:lang w:eastAsia="en-GB"/>
        </w:rPr>
        <w:t xml:space="preserve">After the </w:t>
      </w:r>
      <w:r w:rsidR="00317BC5">
        <w:rPr>
          <w:i/>
          <w:color w:val="000000"/>
          <w:szCs w:val="24"/>
          <w:lang w:eastAsia="en-GB"/>
        </w:rPr>
        <w:t>questione</w:t>
      </w:r>
      <w:r w:rsidR="00317BC5">
        <w:t xml:space="preserve"> </w:t>
      </w:r>
      <w:r w:rsidR="00317BC5">
        <w:rPr>
          <w:i/>
        </w:rPr>
        <w:t>honorata</w:t>
      </w:r>
      <w:r w:rsidR="00317BC5">
        <w:t xml:space="preserve"> none of</w:t>
      </w:r>
      <w:r w:rsidR="00E51052">
        <w:t xml:space="preserve"> the disputants remain in debit</w:t>
      </w:r>
      <w:r w:rsidR="00420B9B">
        <w:t>. H</w:t>
      </w:r>
      <w:r w:rsidR="00317BC5">
        <w:t xml:space="preserve">aving satisfied his debt </w:t>
      </w:r>
      <w:r w:rsidR="00E72590">
        <w:t xml:space="preserve">in the </w:t>
      </w:r>
      <w:r w:rsidR="00E72590">
        <w:rPr>
          <w:i/>
        </w:rPr>
        <w:t>questione</w:t>
      </w:r>
      <w:r w:rsidR="00317BC5">
        <w:t xml:space="preserve">, </w:t>
      </w:r>
      <w:r w:rsidR="00420B9B">
        <w:t xml:space="preserve">each gentleman is </w:t>
      </w:r>
      <w:r w:rsidR="00317BC5">
        <w:t>very quick to reconcile.’</w:t>
      </w:r>
      <w:r w:rsidR="00317BC5">
        <w:rPr>
          <w:rStyle w:val="EndnoteReference"/>
        </w:rPr>
        <w:endnoteReference w:id="60"/>
      </w:r>
      <w:r w:rsidR="00D821CA">
        <w:t xml:space="preserve"> </w:t>
      </w:r>
    </w:p>
    <w:p w:rsidR="002E1D33" w:rsidRDefault="00AF6EAB" w:rsidP="00B0795B">
      <w:pPr>
        <w:autoSpaceDE w:val="0"/>
        <w:autoSpaceDN w:val="0"/>
        <w:adjustRightInd w:val="0"/>
        <w:spacing w:line="480" w:lineRule="auto"/>
      </w:pPr>
      <w:r>
        <w:lastRenderedPageBreak/>
        <w:tab/>
        <w:t xml:space="preserve">In order to understand the significance of Gessi’s distinction we need to </w:t>
      </w:r>
      <w:r w:rsidR="00111DB8">
        <w:t xml:space="preserve">understand the rapid </w:t>
      </w:r>
      <w:r w:rsidR="002F7BB9">
        <w:t xml:space="preserve">spread </w:t>
      </w:r>
      <w:r w:rsidR="00111DB8">
        <w:t>of</w:t>
      </w:r>
      <w:r w:rsidR="002F7BB9">
        <w:t xml:space="preserve"> the</w:t>
      </w:r>
      <w:r w:rsidR="00111DB8">
        <w:t xml:space="preserve"> </w:t>
      </w:r>
      <w:r w:rsidR="00D821CA">
        <w:rPr>
          <w:color w:val="000000"/>
          <w:szCs w:val="24"/>
          <w:lang w:eastAsia="en-GB"/>
        </w:rPr>
        <w:t>honour duel</w:t>
      </w:r>
      <w:r>
        <w:rPr>
          <w:color w:val="000000"/>
          <w:szCs w:val="24"/>
          <w:lang w:eastAsia="en-GB"/>
        </w:rPr>
        <w:t>, which</w:t>
      </w:r>
      <w:r w:rsidR="00843CFF">
        <w:rPr>
          <w:color w:val="000000"/>
          <w:szCs w:val="24"/>
          <w:lang w:eastAsia="en-GB"/>
        </w:rPr>
        <w:t xml:space="preserve"> </w:t>
      </w:r>
      <w:r w:rsidR="00D821CA">
        <w:rPr>
          <w:color w:val="000000"/>
          <w:szCs w:val="24"/>
          <w:lang w:eastAsia="en-GB"/>
        </w:rPr>
        <w:t xml:space="preserve">was an </w:t>
      </w:r>
      <w:r w:rsidR="00843CFF">
        <w:rPr>
          <w:color w:val="000000"/>
          <w:szCs w:val="24"/>
          <w:lang w:eastAsia="en-GB"/>
        </w:rPr>
        <w:t>Italian</w:t>
      </w:r>
      <w:r w:rsidR="00D821CA">
        <w:rPr>
          <w:color w:val="000000"/>
          <w:szCs w:val="24"/>
          <w:lang w:eastAsia="en-GB"/>
        </w:rPr>
        <w:t xml:space="preserve"> invention that quickly became a European phenomenon at the end of the sixteenth century.</w:t>
      </w:r>
      <w:r w:rsidR="00B0795B" w:rsidRPr="00B0795B">
        <w:t xml:space="preserve"> </w:t>
      </w:r>
      <w:r w:rsidR="002E1D33">
        <w:t>Italian writers had an eye on the market.</w:t>
      </w:r>
      <w:r w:rsidR="007743AC">
        <w:t xml:space="preserve"> In his treatise of 1550, </w:t>
      </w:r>
      <w:r w:rsidR="00111DB8">
        <w:t xml:space="preserve">Girolamo Muzio </w:t>
      </w:r>
      <w:r w:rsidR="002E1D33">
        <w:t xml:space="preserve">boasted that he was a man of action: ‘I am no professor, nor theologian, nor writer, no poet. On the contrary, I am a man of the court and used to living among soldiers, and not in the schools of doctors.’ </w:t>
      </w:r>
      <w:r w:rsidR="00B0795B">
        <w:t xml:space="preserve">In the period 1550-63 there were at least 27 publications, not </w:t>
      </w:r>
      <w:r w:rsidR="007128E7">
        <w:t>counting</w:t>
      </w:r>
      <w:r w:rsidR="00B0795B">
        <w:t xml:space="preserve"> reprints, on duelling and the satisfaction of honour. </w:t>
      </w:r>
      <w:r w:rsidR="002E1D33">
        <w:t xml:space="preserve">Muzio’s treatise alone went through five editions in five years and thirteen by the end of the century; there were two French translations, </w:t>
      </w:r>
      <w:proofErr w:type="gramStart"/>
      <w:r w:rsidR="002E1D33">
        <w:t>one Spanish</w:t>
      </w:r>
      <w:proofErr w:type="gramEnd"/>
      <w:r w:rsidR="002E1D33">
        <w:t>, and various English imitations</w:t>
      </w:r>
      <w:r w:rsidR="00FD198A">
        <w:t>.</w:t>
      </w:r>
      <w:r w:rsidR="00FD198A">
        <w:rPr>
          <w:rStyle w:val="EndnoteReference"/>
        </w:rPr>
        <w:endnoteReference w:id="61"/>
      </w:r>
    </w:p>
    <w:p w:rsidR="004526BB" w:rsidRDefault="00637120" w:rsidP="006F6BFC">
      <w:pPr>
        <w:autoSpaceDE w:val="0"/>
        <w:autoSpaceDN w:val="0"/>
        <w:adjustRightInd w:val="0"/>
        <w:spacing w:line="480" w:lineRule="auto"/>
        <w:ind w:firstLine="720"/>
      </w:pPr>
      <w:r>
        <w:t>By suggesting</w:t>
      </w:r>
      <w:r w:rsidR="00B0795B">
        <w:t xml:space="preserve"> that gentlemen were</w:t>
      </w:r>
      <w:r w:rsidR="002E1D33">
        <w:t xml:space="preserve"> permitted</w:t>
      </w:r>
      <w:r w:rsidR="00B0795B">
        <w:t xml:space="preserve"> to seek sati</w:t>
      </w:r>
      <w:r w:rsidR="002E1D33">
        <w:t xml:space="preserve">sfaction </w:t>
      </w:r>
      <w:r>
        <w:t xml:space="preserve">for injuries </w:t>
      </w:r>
      <w:r w:rsidR="002E1D33">
        <w:t>without recourse to a prince</w:t>
      </w:r>
      <w:r>
        <w:t xml:space="preserve">, the duel had serious political implications: </w:t>
      </w:r>
      <w:r w:rsidR="002E1D33">
        <w:t>Fausto da Longiano argued that honour was a religion that could be satisfied outside the civi</w:t>
      </w:r>
      <w:r>
        <w:t>l and ecclesiastical tribunals.</w:t>
      </w:r>
      <w:r>
        <w:rPr>
          <w:rStyle w:val="EndnoteReference"/>
        </w:rPr>
        <w:endnoteReference w:id="62"/>
      </w:r>
      <w:r w:rsidR="00592909">
        <w:t xml:space="preserve"> </w:t>
      </w:r>
      <w:r w:rsidR="00E72590">
        <w:t xml:space="preserve">Even before Trent several Italian princes responded by outlawing it as a challenge to their authority. Its supporters countered by employing </w:t>
      </w:r>
      <w:r w:rsidR="007128E7">
        <w:t>Aristotelian</w:t>
      </w:r>
      <w:r w:rsidR="000D11F9">
        <w:t xml:space="preserve"> ethics to argue that the duel was a just and rational means of restoring harmony between individuals and therefore uph</w:t>
      </w:r>
      <w:r w:rsidR="00C50BD4">
        <w:t>olding</w:t>
      </w:r>
      <w:r w:rsidR="000D11F9">
        <w:t xml:space="preserve"> civil society. </w:t>
      </w:r>
      <w:r w:rsidR="005E4683">
        <w:t>Christian</w:t>
      </w:r>
      <w:r w:rsidR="00E72590">
        <w:t xml:space="preserve"> objections </w:t>
      </w:r>
      <w:r w:rsidR="00765E34">
        <w:t>were reb</w:t>
      </w:r>
      <w:r w:rsidR="00B54669">
        <w:t>ut</w:t>
      </w:r>
      <w:r w:rsidR="00765E34">
        <w:t>t</w:t>
      </w:r>
      <w:r w:rsidR="00B54669">
        <w:t>ed</w:t>
      </w:r>
      <w:r w:rsidR="005E4683">
        <w:t>. As</w:t>
      </w:r>
      <w:r w:rsidR="00E72590">
        <w:t xml:space="preserve">ked </w:t>
      </w:r>
      <w:r w:rsidR="005E4683">
        <w:t>whether it was</w:t>
      </w:r>
      <w:r w:rsidR="00E72590">
        <w:t xml:space="preserve"> permitted by ‘our religion’, Giovanni Possevino </w:t>
      </w:r>
      <w:r w:rsidR="005E4683">
        <w:t>replied: ‘</w:t>
      </w:r>
      <w:proofErr w:type="gramStart"/>
      <w:r w:rsidR="005E4683">
        <w:t>Clearly</w:t>
      </w:r>
      <w:proofErr w:type="gramEnd"/>
      <w:r w:rsidR="005E4683">
        <w:t xml:space="preserve">, the answer is no as regards individual insults, because Christ wishes that we suffer insults for the love of him.’ But </w:t>
      </w:r>
      <w:r w:rsidR="00C866CE">
        <w:t xml:space="preserve">it was up to the priest to consider each case on its merits: </w:t>
      </w:r>
      <w:r w:rsidR="005E4683">
        <w:t>‘I defer to those who are more versed in these matters, to those who</w:t>
      </w:r>
      <w:r w:rsidR="006F6BFC">
        <w:t xml:space="preserve"> belong to the </w:t>
      </w:r>
      <w:r w:rsidR="00C866CE">
        <w:rPr>
          <w:i/>
        </w:rPr>
        <w:t>religione</w:t>
      </w:r>
      <w:r w:rsidR="006F6BFC">
        <w:t>’</w:t>
      </w:r>
      <w:r w:rsidR="00C866CE">
        <w:t>: t</w:t>
      </w:r>
      <w:r w:rsidR="006F6BFC">
        <w:t xml:space="preserve">he reason </w:t>
      </w:r>
      <w:r w:rsidR="00C866CE">
        <w:t xml:space="preserve">being that duelling was a lesser evil, since it had </w:t>
      </w:r>
      <w:r w:rsidR="006F6BFC">
        <w:t>utility in preventing soci</w:t>
      </w:r>
      <w:r w:rsidR="00CA132C">
        <w:t>al and political disorder. As for</w:t>
      </w:r>
      <w:r w:rsidR="006F6BFC">
        <w:t xml:space="preserve"> the law, it could not restore honour: honour, like virtue, is </w:t>
      </w:r>
      <w:r w:rsidR="007366AF">
        <w:t>acquired through individual acts of valour;</w:t>
      </w:r>
      <w:r w:rsidR="006F6BFC">
        <w:t xml:space="preserve"> it cannot be </w:t>
      </w:r>
      <w:r w:rsidR="007366AF">
        <w:t>conferred or restored</w:t>
      </w:r>
      <w:r w:rsidR="006F6BFC">
        <w:t xml:space="preserve"> by a magistrate.</w:t>
      </w:r>
      <w:r w:rsidR="006F6BFC">
        <w:rPr>
          <w:rStyle w:val="EndnoteReference"/>
        </w:rPr>
        <w:endnoteReference w:id="63"/>
      </w:r>
      <w:r w:rsidR="006F6BFC">
        <w:t xml:space="preserve"> </w:t>
      </w:r>
    </w:p>
    <w:p w:rsidR="00AC4CB1" w:rsidRDefault="006F6BFC" w:rsidP="000143D0">
      <w:pPr>
        <w:autoSpaceDE w:val="0"/>
        <w:autoSpaceDN w:val="0"/>
        <w:adjustRightInd w:val="0"/>
        <w:spacing w:line="480" w:lineRule="auto"/>
        <w:ind w:firstLine="720"/>
        <w:rPr>
          <w:color w:val="000000"/>
          <w:szCs w:val="24"/>
          <w:lang w:eastAsia="en-GB"/>
        </w:rPr>
      </w:pPr>
      <w:r>
        <w:t>There were voices raised against the chorus. Giovan Battista Susio wrote one of the first anti-duelling treatises in 1558.</w:t>
      </w:r>
      <w:r>
        <w:rPr>
          <w:rStyle w:val="EndnoteReference"/>
        </w:rPr>
        <w:endnoteReference w:id="64"/>
      </w:r>
      <w:r>
        <w:t xml:space="preserve"> More significant was </w:t>
      </w:r>
      <w:r w:rsidR="00ED2EBA">
        <w:t>the work of Rinaldo Corso,</w:t>
      </w:r>
      <w:r w:rsidR="00A73F88">
        <w:t xml:space="preserve"> a lawyer and </w:t>
      </w:r>
      <w:r w:rsidR="00ED2EBA">
        <w:t xml:space="preserve">sometime Lutheran, who ended up as bishop </w:t>
      </w:r>
      <w:r w:rsidR="001F2B62">
        <w:t>in</w:t>
      </w:r>
      <w:r w:rsidR="00ED2EBA">
        <w:t xml:space="preserve"> Calabria</w:t>
      </w:r>
      <w:r w:rsidR="008B5111">
        <w:t xml:space="preserve">, and whose </w:t>
      </w:r>
      <w:r w:rsidR="0041693D">
        <w:rPr>
          <w:i/>
          <w:iCs/>
          <w:color w:val="000000"/>
          <w:szCs w:val="24"/>
          <w:lang w:eastAsia="en-GB"/>
        </w:rPr>
        <w:t>Delle private r</w:t>
      </w:r>
      <w:r w:rsidR="008B5111">
        <w:rPr>
          <w:i/>
          <w:iCs/>
          <w:color w:val="000000"/>
          <w:szCs w:val="24"/>
          <w:lang w:eastAsia="en-GB"/>
        </w:rPr>
        <w:t>appacificationi</w:t>
      </w:r>
      <w:r w:rsidR="008B5111">
        <w:rPr>
          <w:iCs/>
          <w:color w:val="000000"/>
          <w:szCs w:val="24"/>
          <w:lang w:eastAsia="en-GB"/>
        </w:rPr>
        <w:t xml:space="preserve"> </w:t>
      </w:r>
      <w:r w:rsidR="008B5111">
        <w:rPr>
          <w:iCs/>
          <w:color w:val="000000"/>
          <w:szCs w:val="24"/>
          <w:lang w:eastAsia="en-GB"/>
        </w:rPr>
        <w:lastRenderedPageBreak/>
        <w:t xml:space="preserve">went through several editions between 1555 and </w:t>
      </w:r>
      <w:r w:rsidR="00F66310">
        <w:rPr>
          <w:iCs/>
          <w:color w:val="000000"/>
          <w:szCs w:val="24"/>
          <w:lang w:eastAsia="en-GB"/>
        </w:rPr>
        <w:t>1730</w:t>
      </w:r>
      <w:r w:rsidR="008B5111">
        <w:rPr>
          <w:iCs/>
          <w:color w:val="000000"/>
          <w:szCs w:val="24"/>
          <w:lang w:eastAsia="en-GB"/>
        </w:rPr>
        <w:t>.</w:t>
      </w:r>
      <w:r w:rsidR="00A73F88">
        <w:t xml:space="preserve"> Corso</w:t>
      </w:r>
      <w:r w:rsidR="008B5111">
        <w:t>’s breakthrough was to reconcile Christian teaching</w:t>
      </w:r>
      <w:r w:rsidR="00BB04BB">
        <w:t xml:space="preserve"> and</w:t>
      </w:r>
      <w:r w:rsidR="00467A02">
        <w:t xml:space="preserve"> humanist ethics </w:t>
      </w:r>
      <w:r w:rsidR="008B5111">
        <w:t>with the</w:t>
      </w:r>
      <w:r w:rsidR="008B5111">
        <w:rPr>
          <w:color w:val="000000"/>
          <w:szCs w:val="24"/>
          <w:lang w:eastAsia="en-GB"/>
        </w:rPr>
        <w:t xml:space="preserve"> laws of honour. </w:t>
      </w:r>
      <w:r w:rsidR="00A73F88">
        <w:t xml:space="preserve"> </w:t>
      </w:r>
      <w:r w:rsidR="008B5111">
        <w:t>He began with the concept that peace was a Christian duty</w:t>
      </w:r>
      <w:r w:rsidR="00F94B8C">
        <w:t>, but that t</w:t>
      </w:r>
      <w:r w:rsidR="00F94B8C">
        <w:rPr>
          <w:color w:val="000000"/>
          <w:szCs w:val="24"/>
          <w:lang w:eastAsia="en-GB"/>
        </w:rPr>
        <w:t>o comport oneself as a Christian did not mean passively taking insults. Deftly skirting round Augustin</w:t>
      </w:r>
      <w:r w:rsidR="00E363FF">
        <w:rPr>
          <w:color w:val="000000"/>
          <w:szCs w:val="24"/>
          <w:lang w:eastAsia="en-GB"/>
        </w:rPr>
        <w:t>e’s objection</w:t>
      </w:r>
      <w:r w:rsidR="003E5E20">
        <w:rPr>
          <w:color w:val="000000"/>
          <w:szCs w:val="24"/>
          <w:lang w:eastAsia="en-GB"/>
        </w:rPr>
        <w:t xml:space="preserve"> that peace </w:t>
      </w:r>
      <w:r w:rsidR="00E72590">
        <w:rPr>
          <w:color w:val="000000"/>
          <w:szCs w:val="24"/>
          <w:lang w:eastAsia="en-GB"/>
        </w:rPr>
        <w:t xml:space="preserve">was </w:t>
      </w:r>
      <w:r w:rsidR="003E5E20">
        <w:rPr>
          <w:color w:val="000000"/>
          <w:szCs w:val="24"/>
          <w:lang w:eastAsia="en-GB"/>
        </w:rPr>
        <w:t>founded on</w:t>
      </w:r>
      <w:r w:rsidR="0084215E">
        <w:rPr>
          <w:color w:val="000000"/>
          <w:szCs w:val="24"/>
          <w:lang w:eastAsia="en-GB"/>
        </w:rPr>
        <w:t xml:space="preserve"> indivisible</w:t>
      </w:r>
      <w:r w:rsidR="003E5E20">
        <w:rPr>
          <w:color w:val="000000"/>
          <w:szCs w:val="24"/>
          <w:lang w:eastAsia="en-GB"/>
        </w:rPr>
        <w:t xml:space="preserve"> unity</w:t>
      </w:r>
      <w:r w:rsidR="00F94B8C">
        <w:rPr>
          <w:color w:val="000000"/>
          <w:szCs w:val="24"/>
          <w:lang w:eastAsia="en-GB"/>
        </w:rPr>
        <w:t>, he argued that</w:t>
      </w:r>
      <w:r w:rsidR="00BF49E6">
        <w:rPr>
          <w:color w:val="000000"/>
          <w:szCs w:val="24"/>
          <w:lang w:eastAsia="en-GB"/>
        </w:rPr>
        <w:t xml:space="preserve"> it was based on equality and free will. Discord is not the state of nature, but arises from inequality.</w:t>
      </w:r>
      <w:r w:rsidR="00BF49E6" w:rsidRPr="00BF49E6">
        <w:t xml:space="preserve"> </w:t>
      </w:r>
      <w:r w:rsidR="00D77A26">
        <w:rPr>
          <w:color w:val="000000"/>
          <w:szCs w:val="24"/>
          <w:lang w:eastAsia="en-GB"/>
        </w:rPr>
        <w:t xml:space="preserve">In order for there to be union between two parties there must be equality; the restoration of amity requires that relations are re-equalized. </w:t>
      </w:r>
      <w:r w:rsidR="000D4DE2">
        <w:t xml:space="preserve">He was not referring to </w:t>
      </w:r>
      <w:r w:rsidR="00BF49E6">
        <w:t>the uni</w:t>
      </w:r>
      <w:r w:rsidR="000D4DE2">
        <w:t>versal human right we associate</w:t>
      </w:r>
      <w:r w:rsidR="00BF49E6">
        <w:t xml:space="preserve"> with the Enlightenment, but a geometric value derived from the Greeks. </w:t>
      </w:r>
      <w:r w:rsidR="007E50FE">
        <w:t xml:space="preserve">And he </w:t>
      </w:r>
      <w:r w:rsidR="000143D0">
        <w:t>appealed to the social snobbery of his readers because</w:t>
      </w:r>
      <w:r w:rsidR="00BB04BB">
        <w:t xml:space="preserve"> </w:t>
      </w:r>
      <w:r w:rsidR="00BF49E6">
        <w:t xml:space="preserve">true peace could only be made between those of </w:t>
      </w:r>
      <w:r w:rsidR="0078742D">
        <w:t>equal status</w:t>
      </w:r>
      <w:r w:rsidR="000143D0">
        <w:t>: ‘</w:t>
      </w:r>
      <w:r w:rsidR="000143D0">
        <w:rPr>
          <w:color w:val="000000"/>
          <w:szCs w:val="24"/>
          <w:lang w:eastAsia="en-GB"/>
        </w:rPr>
        <w:t>y</w:t>
      </w:r>
      <w:r w:rsidR="008B5111">
        <w:rPr>
          <w:color w:val="000000"/>
          <w:szCs w:val="24"/>
          <w:lang w:eastAsia="en-GB"/>
        </w:rPr>
        <w:t>ou cannot make peace between a lord and subject; nor between a soldie</w:t>
      </w:r>
      <w:r w:rsidR="000143D0">
        <w:rPr>
          <w:color w:val="000000"/>
          <w:szCs w:val="24"/>
          <w:lang w:eastAsia="en-GB"/>
        </w:rPr>
        <w:t xml:space="preserve">r </w:t>
      </w:r>
      <w:r w:rsidR="00F94B8C">
        <w:rPr>
          <w:color w:val="000000"/>
          <w:szCs w:val="24"/>
          <w:lang w:eastAsia="en-GB"/>
        </w:rPr>
        <w:t xml:space="preserve">and a </w:t>
      </w:r>
      <w:r w:rsidR="000143D0">
        <w:rPr>
          <w:color w:val="000000"/>
          <w:szCs w:val="24"/>
          <w:lang w:eastAsia="en-GB"/>
        </w:rPr>
        <w:t xml:space="preserve">captain; </w:t>
      </w:r>
      <w:r w:rsidR="00F94B8C">
        <w:rPr>
          <w:color w:val="000000"/>
          <w:szCs w:val="24"/>
          <w:lang w:eastAsia="en-GB"/>
        </w:rPr>
        <w:t xml:space="preserve">a </w:t>
      </w:r>
      <w:r w:rsidR="000143D0">
        <w:rPr>
          <w:color w:val="000000"/>
          <w:szCs w:val="24"/>
          <w:lang w:eastAsia="en-GB"/>
        </w:rPr>
        <w:t xml:space="preserve">woman and a baby </w:t>
      </w:r>
      <w:r w:rsidR="007128E7">
        <w:rPr>
          <w:color w:val="000000"/>
          <w:szCs w:val="24"/>
          <w:lang w:eastAsia="en-GB"/>
        </w:rPr>
        <w:t>etc.</w:t>
      </w:r>
      <w:r w:rsidR="000143D0">
        <w:rPr>
          <w:color w:val="000000"/>
          <w:szCs w:val="24"/>
          <w:lang w:eastAsia="en-GB"/>
        </w:rPr>
        <w:t xml:space="preserve">’, all you can expect from </w:t>
      </w:r>
      <w:r w:rsidR="00F94B8C">
        <w:rPr>
          <w:color w:val="000000"/>
          <w:szCs w:val="24"/>
          <w:lang w:eastAsia="en-GB"/>
        </w:rPr>
        <w:t>those in</w:t>
      </w:r>
      <w:r w:rsidR="000143D0">
        <w:rPr>
          <w:color w:val="000000"/>
          <w:szCs w:val="24"/>
          <w:lang w:eastAsia="en-GB"/>
        </w:rPr>
        <w:t xml:space="preserve"> unequal relationships is ‘concord and peace in a general fashion and remission following the injury, but reconciliation </w:t>
      </w:r>
      <w:r w:rsidR="00F14FF6">
        <w:rPr>
          <w:color w:val="000000"/>
          <w:szCs w:val="24"/>
          <w:lang w:eastAsia="en-GB"/>
        </w:rPr>
        <w:t>(</w:t>
      </w:r>
      <w:r w:rsidR="00AC4CB1">
        <w:rPr>
          <w:i/>
          <w:color w:val="000000"/>
          <w:szCs w:val="24"/>
          <w:lang w:eastAsia="en-GB"/>
        </w:rPr>
        <w:t>rappa</w:t>
      </w:r>
      <w:r w:rsidR="008B5111" w:rsidRPr="00F14FF6">
        <w:rPr>
          <w:i/>
          <w:color w:val="000000"/>
          <w:szCs w:val="24"/>
          <w:lang w:eastAsia="en-GB"/>
        </w:rPr>
        <w:t>cificazione</w:t>
      </w:r>
      <w:r w:rsidR="00F14FF6">
        <w:rPr>
          <w:color w:val="000000"/>
          <w:szCs w:val="24"/>
          <w:lang w:eastAsia="en-GB"/>
        </w:rPr>
        <w:t>)</w:t>
      </w:r>
      <w:r w:rsidR="008B5111" w:rsidRPr="000143D0">
        <w:rPr>
          <w:color w:val="000000"/>
          <w:szCs w:val="24"/>
          <w:lang w:eastAsia="en-GB"/>
        </w:rPr>
        <w:t xml:space="preserve"> </w:t>
      </w:r>
      <w:r w:rsidR="00F14FF6">
        <w:rPr>
          <w:color w:val="000000"/>
          <w:szCs w:val="24"/>
          <w:lang w:eastAsia="en-GB"/>
        </w:rPr>
        <w:t>is not all appropriate</w:t>
      </w:r>
      <w:r w:rsidR="00D139B4">
        <w:rPr>
          <w:color w:val="000000"/>
          <w:szCs w:val="24"/>
          <w:lang w:eastAsia="en-GB"/>
        </w:rPr>
        <w:t>.’</w:t>
      </w:r>
      <w:r w:rsidR="00D139B4">
        <w:rPr>
          <w:rStyle w:val="EndnoteReference"/>
          <w:color w:val="000000"/>
          <w:szCs w:val="24"/>
          <w:lang w:eastAsia="en-GB"/>
        </w:rPr>
        <w:endnoteReference w:id="65"/>
      </w:r>
    </w:p>
    <w:p w:rsidR="00C930ED" w:rsidRDefault="00AC4CB1" w:rsidP="000143D0">
      <w:pPr>
        <w:autoSpaceDE w:val="0"/>
        <w:autoSpaceDN w:val="0"/>
        <w:adjustRightInd w:val="0"/>
        <w:spacing w:line="480" w:lineRule="auto"/>
        <w:ind w:firstLine="720"/>
      </w:pPr>
      <w:r>
        <w:rPr>
          <w:color w:val="000000"/>
          <w:szCs w:val="24"/>
          <w:lang w:eastAsia="en-GB"/>
        </w:rPr>
        <w:t>Unl</w:t>
      </w:r>
      <w:r w:rsidR="00682F2F">
        <w:rPr>
          <w:color w:val="000000"/>
          <w:szCs w:val="24"/>
          <w:lang w:eastAsia="en-GB"/>
        </w:rPr>
        <w:t xml:space="preserve">ike the duelling manuals, the </w:t>
      </w:r>
      <w:r w:rsidR="00E51052">
        <w:rPr>
          <w:color w:val="000000"/>
          <w:szCs w:val="24"/>
          <w:lang w:eastAsia="en-GB"/>
        </w:rPr>
        <w:t xml:space="preserve">Italian </w:t>
      </w:r>
      <w:r w:rsidR="00682F2F">
        <w:rPr>
          <w:color w:val="000000"/>
          <w:szCs w:val="24"/>
          <w:lang w:eastAsia="en-GB"/>
        </w:rPr>
        <w:t xml:space="preserve">way of </w:t>
      </w:r>
      <w:r>
        <w:rPr>
          <w:color w:val="000000"/>
          <w:szCs w:val="24"/>
          <w:lang w:eastAsia="en-GB"/>
        </w:rPr>
        <w:t>pe</w:t>
      </w:r>
      <w:r w:rsidR="00F449D7">
        <w:rPr>
          <w:color w:val="000000"/>
          <w:szCs w:val="24"/>
          <w:lang w:eastAsia="en-GB"/>
        </w:rPr>
        <w:t>ace</w:t>
      </w:r>
      <w:r>
        <w:rPr>
          <w:color w:val="000000"/>
          <w:szCs w:val="24"/>
          <w:lang w:eastAsia="en-GB"/>
        </w:rPr>
        <w:t xml:space="preserve"> </w:t>
      </w:r>
      <w:r w:rsidR="00F449D7">
        <w:rPr>
          <w:color w:val="000000"/>
          <w:szCs w:val="24"/>
          <w:lang w:eastAsia="en-GB"/>
        </w:rPr>
        <w:t xml:space="preserve">had little influence beyond the peninsula. </w:t>
      </w:r>
      <w:r w:rsidR="00C930ED">
        <w:rPr>
          <w:color w:val="000000"/>
          <w:szCs w:val="24"/>
          <w:lang w:eastAsia="en-GB"/>
        </w:rPr>
        <w:t>True</w:t>
      </w:r>
      <w:r w:rsidR="00741780">
        <w:rPr>
          <w:color w:val="000000"/>
          <w:szCs w:val="24"/>
          <w:lang w:eastAsia="en-GB"/>
        </w:rPr>
        <w:t>,</w:t>
      </w:r>
      <w:r w:rsidR="00C930ED">
        <w:rPr>
          <w:color w:val="000000"/>
          <w:szCs w:val="24"/>
          <w:lang w:eastAsia="en-GB"/>
        </w:rPr>
        <w:t xml:space="preserve"> </w:t>
      </w:r>
      <w:r w:rsidR="00B82830">
        <w:rPr>
          <w:color w:val="000000"/>
          <w:szCs w:val="24"/>
          <w:lang w:eastAsia="en-GB"/>
        </w:rPr>
        <w:t xml:space="preserve">Susio dedicated his </w:t>
      </w:r>
      <w:r w:rsidR="001131B8">
        <w:rPr>
          <w:color w:val="000000"/>
          <w:szCs w:val="24"/>
          <w:lang w:eastAsia="en-GB"/>
        </w:rPr>
        <w:t>treatise to Henry II of France</w:t>
      </w:r>
      <w:r w:rsidR="00F449D7">
        <w:rPr>
          <w:color w:val="000000"/>
          <w:szCs w:val="24"/>
          <w:lang w:eastAsia="en-GB"/>
        </w:rPr>
        <w:t>, but there is no trace of a French edition</w:t>
      </w:r>
      <w:r w:rsidR="00C930ED">
        <w:rPr>
          <w:color w:val="000000"/>
          <w:szCs w:val="24"/>
          <w:lang w:eastAsia="en-GB"/>
        </w:rPr>
        <w:t xml:space="preserve">; and </w:t>
      </w:r>
      <w:r w:rsidR="00D11DAA">
        <w:rPr>
          <w:color w:val="000000"/>
          <w:szCs w:val="24"/>
          <w:lang w:eastAsia="en-GB"/>
        </w:rPr>
        <w:t xml:space="preserve">although </w:t>
      </w:r>
      <w:r w:rsidR="001131B8">
        <w:rPr>
          <w:color w:val="000000"/>
          <w:szCs w:val="24"/>
          <w:lang w:eastAsia="en-GB"/>
        </w:rPr>
        <w:t>Corso</w:t>
      </w:r>
      <w:r w:rsidR="00F66310">
        <w:rPr>
          <w:color w:val="000000"/>
          <w:szCs w:val="24"/>
          <w:lang w:eastAsia="en-GB"/>
        </w:rPr>
        <w:t xml:space="preserve"> was </w:t>
      </w:r>
      <w:r w:rsidR="00741780">
        <w:rPr>
          <w:color w:val="000000"/>
          <w:szCs w:val="24"/>
          <w:lang w:eastAsia="en-GB"/>
        </w:rPr>
        <w:t xml:space="preserve">translated into Latin </w:t>
      </w:r>
      <w:r>
        <w:t xml:space="preserve">it was not </w:t>
      </w:r>
      <w:r w:rsidR="00C930ED">
        <w:t xml:space="preserve">destined for a </w:t>
      </w:r>
      <w:r w:rsidR="00C930ED" w:rsidRPr="00C930ED">
        <w:t>vernacular readership</w:t>
      </w:r>
      <w:r w:rsidR="00C930ED">
        <w:t xml:space="preserve"> outside Italy.</w:t>
      </w:r>
      <w:r w:rsidR="00317D99">
        <w:t xml:space="preserve"> </w:t>
      </w:r>
      <w:r w:rsidR="00C930ED">
        <w:t>The same fate awaited the greatest treatise on peace and peace-making written in early modern Europe, Fabio Albergati’s</w:t>
      </w:r>
      <w:r w:rsidR="00DC6A08">
        <w:t xml:space="preserve"> </w:t>
      </w:r>
      <w:r w:rsidR="00C86F0B" w:rsidRPr="00C86F0B">
        <w:rPr>
          <w:i/>
        </w:rPr>
        <w:t>Trattato d</w:t>
      </w:r>
      <w:r w:rsidR="00317D99">
        <w:rPr>
          <w:i/>
        </w:rPr>
        <w:t>el modo di ridurre à pace l’</w:t>
      </w:r>
      <w:r w:rsidR="00C86F0B" w:rsidRPr="00C86F0B">
        <w:rPr>
          <w:i/>
        </w:rPr>
        <w:t>inimicitie pri</w:t>
      </w:r>
      <w:r w:rsidR="00DC6A08">
        <w:rPr>
          <w:i/>
        </w:rPr>
        <w:t>v</w:t>
      </w:r>
      <w:r w:rsidR="00C86F0B" w:rsidRPr="00C86F0B">
        <w:rPr>
          <w:i/>
        </w:rPr>
        <w:t>ate</w:t>
      </w:r>
      <w:r w:rsidR="00C86F0B">
        <w:t xml:space="preserve">. First published in Rome in 1583 it went through at least eight editions until 1664, but it could not muster a single translation, not even </w:t>
      </w:r>
      <w:r w:rsidR="00DC6A08">
        <w:t xml:space="preserve">into </w:t>
      </w:r>
      <w:r w:rsidR="00C86F0B">
        <w:t>Latin.</w:t>
      </w:r>
      <w:r w:rsidR="00D04FAD">
        <w:t xml:space="preserve"> </w:t>
      </w:r>
      <w:r w:rsidR="00741780">
        <w:t>Alberg</w:t>
      </w:r>
      <w:r w:rsidR="00591B9E">
        <w:t xml:space="preserve">ati, a Bolognese aristocrat, Papal counsellor and official, </w:t>
      </w:r>
      <w:r w:rsidR="00317D99">
        <w:t>was</w:t>
      </w:r>
      <w:r w:rsidR="0041693D">
        <w:t xml:space="preserve"> the main source of reference for</w:t>
      </w:r>
      <w:r w:rsidR="00317D99">
        <w:t xml:space="preserve"> all </w:t>
      </w:r>
      <w:r w:rsidR="00DE4CB4">
        <w:t xml:space="preserve">subsequent </w:t>
      </w:r>
      <w:r w:rsidR="00317D99">
        <w:t xml:space="preserve">Italian </w:t>
      </w:r>
      <w:r w:rsidR="00DE4CB4">
        <w:t>writing on p</w:t>
      </w:r>
      <w:r w:rsidR="00741780">
        <w:t>eace</w:t>
      </w:r>
      <w:r w:rsidR="00DE4CB4">
        <w:t>-making</w:t>
      </w:r>
      <w:r w:rsidR="0041693D">
        <w:t>.</w:t>
      </w:r>
      <w:r w:rsidR="00741780">
        <w:t xml:space="preserve"> </w:t>
      </w:r>
    </w:p>
    <w:p w:rsidR="00682F2F" w:rsidRDefault="00682F2F" w:rsidP="00682F2F">
      <w:pPr>
        <w:spacing w:line="480" w:lineRule="auto"/>
        <w:ind w:firstLine="720"/>
        <w:rPr>
          <w:color w:val="000000"/>
          <w:szCs w:val="24"/>
          <w:lang w:eastAsia="en-GB"/>
        </w:rPr>
      </w:pPr>
      <w:r>
        <w:t xml:space="preserve">He argued that </w:t>
      </w:r>
      <w:r w:rsidR="004A7B5F">
        <w:t xml:space="preserve">peace-making among private individuals </w:t>
      </w:r>
      <w:r>
        <w:t xml:space="preserve">was </w:t>
      </w:r>
      <w:r w:rsidR="004A7B5F">
        <w:t xml:space="preserve">essential to the functioning of </w:t>
      </w:r>
      <w:r w:rsidR="001E4C45">
        <w:t xml:space="preserve">civil </w:t>
      </w:r>
      <w:r w:rsidR="00753354">
        <w:t>society</w:t>
      </w:r>
      <w:r>
        <w:t xml:space="preserve"> and </w:t>
      </w:r>
      <w:r>
        <w:rPr>
          <w:color w:val="000000"/>
          <w:szCs w:val="24"/>
          <w:lang w:eastAsia="en-GB"/>
        </w:rPr>
        <w:t xml:space="preserve">attacked both </w:t>
      </w:r>
      <w:r w:rsidRPr="00917BB8">
        <w:rPr>
          <w:color w:val="000000"/>
          <w:szCs w:val="24"/>
          <w:lang w:eastAsia="en-GB"/>
        </w:rPr>
        <w:t>Machiavelli and Bodin</w:t>
      </w:r>
      <w:r>
        <w:rPr>
          <w:color w:val="000000"/>
          <w:szCs w:val="24"/>
          <w:lang w:eastAsia="en-GB"/>
        </w:rPr>
        <w:t xml:space="preserve"> and the notion </w:t>
      </w:r>
      <w:r w:rsidRPr="00917BB8">
        <w:rPr>
          <w:color w:val="000000"/>
          <w:szCs w:val="24"/>
          <w:lang w:eastAsia="en-GB"/>
        </w:rPr>
        <w:t>that p</w:t>
      </w:r>
      <w:r>
        <w:rPr>
          <w:color w:val="000000"/>
          <w:szCs w:val="24"/>
          <w:lang w:eastAsia="en-GB"/>
        </w:rPr>
        <w:t xml:space="preserve">olitics was simply a </w:t>
      </w:r>
      <w:r>
        <w:rPr>
          <w:color w:val="000000"/>
          <w:szCs w:val="24"/>
          <w:lang w:eastAsia="en-GB"/>
        </w:rPr>
        <w:lastRenderedPageBreak/>
        <w:t xml:space="preserve">question of power. The </w:t>
      </w:r>
      <w:r w:rsidRPr="00917BB8">
        <w:rPr>
          <w:color w:val="000000"/>
          <w:szCs w:val="24"/>
          <w:lang w:eastAsia="en-GB"/>
        </w:rPr>
        <w:t>‘liberation of the community of men from discord’ was preferab</w:t>
      </w:r>
      <w:r>
        <w:rPr>
          <w:color w:val="000000"/>
          <w:szCs w:val="24"/>
          <w:lang w:eastAsia="en-GB"/>
        </w:rPr>
        <w:t>le to repression:</w:t>
      </w:r>
    </w:p>
    <w:p w:rsidR="00682F2F" w:rsidRDefault="00682F2F" w:rsidP="00682F2F">
      <w:pPr>
        <w:spacing w:line="480" w:lineRule="auto"/>
        <w:ind w:firstLine="720"/>
        <w:rPr>
          <w:color w:val="000000"/>
          <w:szCs w:val="24"/>
          <w:lang w:eastAsia="en-GB"/>
        </w:rPr>
      </w:pPr>
    </w:p>
    <w:p w:rsidR="00682F2F" w:rsidRDefault="00682F2F" w:rsidP="00682F2F">
      <w:pPr>
        <w:spacing w:line="480" w:lineRule="auto"/>
        <w:ind w:left="709" w:right="565" w:firstLine="11"/>
        <w:jc w:val="both"/>
        <w:rPr>
          <w:color w:val="000000"/>
          <w:szCs w:val="24"/>
          <w:lang w:eastAsia="en-GB"/>
        </w:rPr>
      </w:pPr>
      <w:r w:rsidRPr="00917BB8">
        <w:rPr>
          <w:color w:val="000000"/>
          <w:szCs w:val="24"/>
          <w:lang w:eastAsia="en-GB"/>
        </w:rPr>
        <w:t xml:space="preserve">the discord that is born from matters of honour among…private persons, is almost </w:t>
      </w:r>
      <w:r>
        <w:rPr>
          <w:color w:val="000000"/>
          <w:szCs w:val="24"/>
          <w:lang w:eastAsia="en-GB"/>
        </w:rPr>
        <w:tab/>
      </w:r>
      <w:r w:rsidRPr="00917BB8">
        <w:rPr>
          <w:color w:val="000000"/>
          <w:szCs w:val="24"/>
          <w:lang w:eastAsia="en-GB"/>
        </w:rPr>
        <w:t>impossible to remedy and make an honourable peace, even if they are not the most difficult [cases], with the result that quarrels and brawls continue at times for an eternity in honourable families, with trouble not only for in</w:t>
      </w:r>
      <w:r>
        <w:rPr>
          <w:color w:val="000000"/>
          <w:szCs w:val="24"/>
          <w:lang w:eastAsia="en-GB"/>
        </w:rPr>
        <w:t>di</w:t>
      </w:r>
      <w:r w:rsidRPr="00917BB8">
        <w:rPr>
          <w:color w:val="000000"/>
          <w:szCs w:val="24"/>
          <w:lang w:eastAsia="en-GB"/>
        </w:rPr>
        <w:t>viduals, but with danger very often for the public good.</w:t>
      </w:r>
      <w:r w:rsidRPr="00682F2F">
        <w:rPr>
          <w:rStyle w:val="EndnoteReference"/>
          <w:color w:val="000000"/>
          <w:szCs w:val="24"/>
          <w:lang w:eastAsia="en-GB"/>
        </w:rPr>
        <w:t xml:space="preserve"> </w:t>
      </w:r>
      <w:r>
        <w:rPr>
          <w:rStyle w:val="EndnoteReference"/>
          <w:color w:val="000000"/>
          <w:szCs w:val="24"/>
          <w:lang w:eastAsia="en-GB"/>
        </w:rPr>
        <w:endnoteReference w:id="66"/>
      </w:r>
    </w:p>
    <w:p w:rsidR="00682F2F" w:rsidRDefault="00682F2F" w:rsidP="00682F2F">
      <w:pPr>
        <w:spacing w:line="480" w:lineRule="auto"/>
        <w:ind w:left="709" w:right="565" w:firstLine="11"/>
        <w:jc w:val="both"/>
        <w:rPr>
          <w:color w:val="000000"/>
          <w:szCs w:val="24"/>
          <w:lang w:eastAsia="en-GB"/>
        </w:rPr>
      </w:pPr>
    </w:p>
    <w:p w:rsidR="00DA7B34" w:rsidRDefault="00E927B1" w:rsidP="00682F2F">
      <w:pPr>
        <w:spacing w:line="480" w:lineRule="auto"/>
        <w:ind w:right="565"/>
        <w:jc w:val="both"/>
        <w:rPr>
          <w:color w:val="000000"/>
          <w:szCs w:val="24"/>
          <w:lang w:eastAsia="en-GB"/>
        </w:rPr>
      </w:pPr>
      <w:r>
        <w:t>He reb</w:t>
      </w:r>
      <w:r w:rsidR="00801964">
        <w:t>ut</w:t>
      </w:r>
      <w:r>
        <w:t>t</w:t>
      </w:r>
      <w:r w:rsidR="00801964">
        <w:t xml:space="preserve">ed </w:t>
      </w:r>
      <w:r w:rsidR="00753354">
        <w:t>critics who c</w:t>
      </w:r>
      <w:r w:rsidR="00E84B92">
        <w:t xml:space="preserve">laimed that his </w:t>
      </w:r>
      <w:r w:rsidR="00801964">
        <w:t>was a ‘false science</w:t>
      </w:r>
      <w:r w:rsidR="00E84B92">
        <w:t>.</w:t>
      </w:r>
      <w:r w:rsidR="00801964">
        <w:t xml:space="preserve">’ </w:t>
      </w:r>
      <w:r w:rsidR="00614DE3">
        <w:t>Admittedly, it</w:t>
      </w:r>
      <w:r w:rsidR="00801964">
        <w:t xml:space="preserve"> was </w:t>
      </w:r>
      <w:r w:rsidR="00753354">
        <w:t>not a ‘</w:t>
      </w:r>
      <w:r w:rsidR="00753354">
        <w:rPr>
          <w:color w:val="000000"/>
          <w:szCs w:val="24"/>
          <w:lang w:eastAsia="en-GB"/>
        </w:rPr>
        <w:t>scienza certa</w:t>
      </w:r>
      <w:r w:rsidR="00801964">
        <w:rPr>
          <w:color w:val="000000"/>
          <w:szCs w:val="24"/>
          <w:lang w:eastAsia="en-GB"/>
        </w:rPr>
        <w:t>’</w:t>
      </w:r>
      <w:r w:rsidR="00753354">
        <w:rPr>
          <w:color w:val="000000"/>
          <w:szCs w:val="24"/>
          <w:lang w:eastAsia="en-GB"/>
        </w:rPr>
        <w:t xml:space="preserve">, but </w:t>
      </w:r>
      <w:r w:rsidR="00614DE3">
        <w:rPr>
          <w:color w:val="000000"/>
          <w:szCs w:val="24"/>
          <w:lang w:eastAsia="en-GB"/>
        </w:rPr>
        <w:t xml:space="preserve">rather </w:t>
      </w:r>
      <w:r w:rsidR="00404B4C">
        <w:rPr>
          <w:color w:val="000000"/>
          <w:szCs w:val="24"/>
          <w:lang w:eastAsia="en-GB"/>
        </w:rPr>
        <w:t xml:space="preserve">it </w:t>
      </w:r>
      <w:r w:rsidR="00AC4CB1">
        <w:rPr>
          <w:color w:val="000000"/>
          <w:szCs w:val="24"/>
          <w:lang w:eastAsia="en-GB"/>
        </w:rPr>
        <w:t xml:space="preserve">was </w:t>
      </w:r>
      <w:r w:rsidR="00753354">
        <w:rPr>
          <w:color w:val="000000"/>
          <w:szCs w:val="24"/>
          <w:lang w:eastAsia="en-GB"/>
        </w:rPr>
        <w:t>based</w:t>
      </w:r>
      <w:r w:rsidR="00E44DB4">
        <w:rPr>
          <w:color w:val="000000"/>
          <w:szCs w:val="24"/>
          <w:lang w:eastAsia="en-GB"/>
        </w:rPr>
        <w:t xml:space="preserve">, following Jesuit teaching, </w:t>
      </w:r>
      <w:r w:rsidR="00753354">
        <w:rPr>
          <w:color w:val="000000"/>
          <w:szCs w:val="24"/>
          <w:lang w:eastAsia="en-GB"/>
        </w:rPr>
        <w:t xml:space="preserve">on the laws of </w:t>
      </w:r>
      <w:r w:rsidR="00317D99">
        <w:rPr>
          <w:color w:val="000000"/>
          <w:szCs w:val="24"/>
          <w:lang w:eastAsia="en-GB"/>
        </w:rPr>
        <w:t xml:space="preserve">probability. For every offence, however grave, there is a remedy. </w:t>
      </w:r>
      <w:r w:rsidR="003C3B81">
        <w:rPr>
          <w:color w:val="000000"/>
          <w:szCs w:val="24"/>
          <w:lang w:eastAsia="en-GB"/>
        </w:rPr>
        <w:t xml:space="preserve">To argue that this was </w:t>
      </w:r>
      <w:r w:rsidR="00801964">
        <w:rPr>
          <w:color w:val="000000"/>
          <w:szCs w:val="24"/>
          <w:lang w:eastAsia="en-GB"/>
        </w:rPr>
        <w:t>not a science was to likewise</w:t>
      </w:r>
      <w:r w:rsidR="008B4D2B">
        <w:rPr>
          <w:color w:val="000000"/>
          <w:szCs w:val="24"/>
          <w:lang w:eastAsia="en-GB"/>
        </w:rPr>
        <w:t xml:space="preserve"> condemn medicine, rhetoric, war</w:t>
      </w:r>
      <w:r w:rsidR="003C3B81">
        <w:rPr>
          <w:color w:val="000000"/>
          <w:szCs w:val="24"/>
          <w:lang w:eastAsia="en-GB"/>
        </w:rPr>
        <w:t xml:space="preserve"> and other ‘arte congiuttar</w:t>
      </w:r>
      <w:r w:rsidR="00DA64B4">
        <w:rPr>
          <w:color w:val="000000"/>
          <w:szCs w:val="24"/>
          <w:lang w:eastAsia="en-GB"/>
        </w:rPr>
        <w:t>e</w:t>
      </w:r>
      <w:r w:rsidR="003C3B81">
        <w:rPr>
          <w:color w:val="000000"/>
          <w:szCs w:val="24"/>
          <w:lang w:eastAsia="en-GB"/>
        </w:rPr>
        <w:t>’</w:t>
      </w:r>
      <w:r w:rsidR="00801964">
        <w:rPr>
          <w:color w:val="000000"/>
          <w:szCs w:val="24"/>
          <w:lang w:eastAsia="en-GB"/>
        </w:rPr>
        <w:t xml:space="preserve">. </w:t>
      </w:r>
      <w:r w:rsidR="003C3B81">
        <w:rPr>
          <w:color w:val="000000"/>
          <w:szCs w:val="24"/>
          <w:lang w:eastAsia="en-GB"/>
        </w:rPr>
        <w:t xml:space="preserve">Albergati distinguishes four types of </w:t>
      </w:r>
      <w:r w:rsidR="00714FAC">
        <w:rPr>
          <w:color w:val="000000"/>
          <w:szCs w:val="24"/>
          <w:lang w:eastAsia="en-GB"/>
        </w:rPr>
        <w:t xml:space="preserve">universal </w:t>
      </w:r>
      <w:r w:rsidR="003C3B81">
        <w:rPr>
          <w:color w:val="000000"/>
          <w:szCs w:val="24"/>
          <w:lang w:eastAsia="en-GB"/>
        </w:rPr>
        <w:t>peace</w:t>
      </w:r>
      <w:r w:rsidR="00F04B13">
        <w:rPr>
          <w:color w:val="000000"/>
          <w:szCs w:val="24"/>
          <w:lang w:eastAsia="en-GB"/>
        </w:rPr>
        <w:t>:</w:t>
      </w:r>
      <w:r w:rsidR="003C3B81">
        <w:rPr>
          <w:color w:val="000000"/>
          <w:szCs w:val="24"/>
          <w:lang w:eastAsia="en-GB"/>
        </w:rPr>
        <w:t xml:space="preserve"> tranquillity,</w:t>
      </w:r>
      <w:r w:rsidR="00F04B13">
        <w:rPr>
          <w:color w:val="000000"/>
          <w:szCs w:val="24"/>
          <w:lang w:eastAsia="en-GB"/>
        </w:rPr>
        <w:t xml:space="preserve"> union, civic peace or concord among citizens</w:t>
      </w:r>
      <w:r w:rsidR="00614DE3">
        <w:rPr>
          <w:color w:val="000000"/>
          <w:szCs w:val="24"/>
          <w:lang w:eastAsia="en-GB"/>
        </w:rPr>
        <w:t xml:space="preserve"> in the republic, </w:t>
      </w:r>
      <w:r w:rsidR="00F04B13">
        <w:rPr>
          <w:color w:val="000000"/>
          <w:szCs w:val="24"/>
          <w:lang w:eastAsia="en-GB"/>
        </w:rPr>
        <w:t xml:space="preserve">and public peace </w:t>
      </w:r>
      <w:r w:rsidR="00614DE3">
        <w:rPr>
          <w:color w:val="000000"/>
          <w:szCs w:val="24"/>
          <w:lang w:eastAsia="en-GB"/>
        </w:rPr>
        <w:t>in</w:t>
      </w:r>
      <w:r w:rsidR="00F04B13">
        <w:rPr>
          <w:color w:val="000000"/>
          <w:szCs w:val="24"/>
          <w:lang w:eastAsia="en-GB"/>
        </w:rPr>
        <w:t xml:space="preserve"> which </w:t>
      </w:r>
      <w:r w:rsidR="003C3B81">
        <w:rPr>
          <w:color w:val="000000"/>
          <w:szCs w:val="24"/>
          <w:lang w:eastAsia="en-GB"/>
        </w:rPr>
        <w:t>diverse</w:t>
      </w:r>
      <w:r w:rsidR="00F04B13">
        <w:rPr>
          <w:color w:val="000000"/>
          <w:szCs w:val="24"/>
          <w:lang w:eastAsia="en-GB"/>
        </w:rPr>
        <w:t xml:space="preserve"> republics and cities are united. But these are not the main object of Albergati’s attention: all these forms of peace rely on the particular and </w:t>
      </w:r>
      <w:r w:rsidR="008B4D2B">
        <w:rPr>
          <w:color w:val="000000"/>
          <w:szCs w:val="24"/>
          <w:lang w:eastAsia="en-GB"/>
        </w:rPr>
        <w:t xml:space="preserve">the </w:t>
      </w:r>
      <w:r w:rsidR="00F04B13">
        <w:rPr>
          <w:color w:val="000000"/>
          <w:szCs w:val="24"/>
          <w:lang w:eastAsia="en-GB"/>
        </w:rPr>
        <w:t>privat</w:t>
      </w:r>
      <w:r w:rsidR="00021053">
        <w:rPr>
          <w:color w:val="000000"/>
          <w:szCs w:val="24"/>
          <w:lang w:eastAsia="en-GB"/>
        </w:rPr>
        <w:t>e, ‘w</w:t>
      </w:r>
      <w:r w:rsidR="00F04B13">
        <w:rPr>
          <w:color w:val="000000"/>
          <w:szCs w:val="24"/>
          <w:lang w:eastAsia="en-GB"/>
        </w:rPr>
        <w:t>hich we will call concord between men</w:t>
      </w:r>
      <w:r w:rsidR="00021053">
        <w:rPr>
          <w:color w:val="000000"/>
          <w:szCs w:val="24"/>
          <w:lang w:eastAsia="en-GB"/>
        </w:rPr>
        <w:t>.</w:t>
      </w:r>
      <w:r w:rsidR="00F04B13">
        <w:rPr>
          <w:color w:val="000000"/>
          <w:szCs w:val="24"/>
          <w:lang w:eastAsia="en-GB"/>
        </w:rPr>
        <w:t xml:space="preserve"> </w:t>
      </w:r>
      <w:r w:rsidR="00021053">
        <w:rPr>
          <w:color w:val="000000"/>
          <w:szCs w:val="24"/>
          <w:lang w:eastAsia="en-GB"/>
        </w:rPr>
        <w:t xml:space="preserve">Since </w:t>
      </w:r>
      <w:r w:rsidR="00F04B13">
        <w:rPr>
          <w:color w:val="000000"/>
          <w:szCs w:val="24"/>
          <w:lang w:eastAsia="en-GB"/>
        </w:rPr>
        <w:t xml:space="preserve">each man seeks his own particular well-being, </w:t>
      </w:r>
      <w:r w:rsidR="00021053">
        <w:rPr>
          <w:color w:val="000000"/>
          <w:szCs w:val="24"/>
          <w:lang w:eastAsia="en-GB"/>
        </w:rPr>
        <w:t>it can act as the instrument for the well-being of society [</w:t>
      </w:r>
      <w:r w:rsidR="00021053">
        <w:rPr>
          <w:i/>
          <w:color w:val="000000"/>
          <w:szCs w:val="24"/>
          <w:lang w:eastAsia="en-GB"/>
        </w:rPr>
        <w:t>commune compagnia</w:t>
      </w:r>
      <w:r w:rsidR="00D139B4">
        <w:rPr>
          <w:color w:val="000000"/>
          <w:szCs w:val="24"/>
          <w:lang w:eastAsia="en-GB"/>
        </w:rPr>
        <w:t>].’</w:t>
      </w:r>
      <w:r w:rsidR="00D139B4">
        <w:rPr>
          <w:rStyle w:val="EndnoteReference"/>
          <w:color w:val="000000"/>
          <w:szCs w:val="24"/>
          <w:lang w:eastAsia="en-GB"/>
        </w:rPr>
        <w:endnoteReference w:id="67"/>
      </w:r>
    </w:p>
    <w:p w:rsidR="00E84B92" w:rsidRDefault="00DA7B34" w:rsidP="00B52E7E">
      <w:pPr>
        <w:autoSpaceDE w:val="0"/>
        <w:autoSpaceDN w:val="0"/>
        <w:adjustRightInd w:val="0"/>
        <w:spacing w:line="480" w:lineRule="auto"/>
        <w:ind w:firstLine="720"/>
        <w:rPr>
          <w:color w:val="000000"/>
          <w:szCs w:val="24"/>
          <w:lang w:eastAsia="en-GB"/>
        </w:rPr>
      </w:pPr>
      <w:r>
        <w:rPr>
          <w:color w:val="000000"/>
          <w:szCs w:val="24"/>
          <w:lang w:eastAsia="en-GB"/>
        </w:rPr>
        <w:t xml:space="preserve">The opposite of private peace is the feud, or what Albergati terms ‘la Guerra de privati chiamata nimicitia’ and it was the increase </w:t>
      </w:r>
      <w:r w:rsidR="003D7D18">
        <w:rPr>
          <w:color w:val="000000"/>
          <w:szCs w:val="24"/>
          <w:lang w:eastAsia="en-GB"/>
        </w:rPr>
        <w:t>of this ‘new infirmity called discord that the cause of honour has given birth to.’</w:t>
      </w:r>
      <w:r w:rsidR="00841A26">
        <w:rPr>
          <w:rStyle w:val="EndnoteReference"/>
          <w:color w:val="000000"/>
          <w:szCs w:val="24"/>
          <w:lang w:eastAsia="en-GB"/>
        </w:rPr>
        <w:endnoteReference w:id="68"/>
      </w:r>
      <w:r w:rsidR="003D7D18" w:rsidRPr="003D7D18">
        <w:rPr>
          <w:color w:val="000000"/>
          <w:szCs w:val="24"/>
          <w:lang w:eastAsia="en-GB"/>
        </w:rPr>
        <w:t xml:space="preserve"> </w:t>
      </w:r>
      <w:r w:rsidR="000828DC">
        <w:rPr>
          <w:color w:val="000000"/>
          <w:szCs w:val="24"/>
          <w:lang w:eastAsia="en-GB"/>
        </w:rPr>
        <w:t>But since true h</w:t>
      </w:r>
      <w:r w:rsidR="003D7D18">
        <w:rPr>
          <w:color w:val="000000"/>
          <w:szCs w:val="24"/>
          <w:lang w:eastAsia="en-GB"/>
        </w:rPr>
        <w:t xml:space="preserve">onour was </w:t>
      </w:r>
      <w:r w:rsidR="000828DC">
        <w:rPr>
          <w:color w:val="000000"/>
          <w:szCs w:val="24"/>
          <w:lang w:eastAsia="en-GB"/>
        </w:rPr>
        <w:t xml:space="preserve">derived from virtue and </w:t>
      </w:r>
      <w:r w:rsidR="003D7D18">
        <w:rPr>
          <w:color w:val="000000"/>
          <w:szCs w:val="24"/>
          <w:lang w:eastAsia="en-GB"/>
        </w:rPr>
        <w:t xml:space="preserve">not </w:t>
      </w:r>
      <w:r w:rsidR="000828DC">
        <w:rPr>
          <w:color w:val="000000"/>
          <w:szCs w:val="24"/>
          <w:lang w:eastAsia="en-GB"/>
        </w:rPr>
        <w:t xml:space="preserve">the common opinion, </w:t>
      </w:r>
      <w:r w:rsidR="003D7D18">
        <w:rPr>
          <w:color w:val="000000"/>
          <w:szCs w:val="24"/>
          <w:lang w:eastAsia="en-GB"/>
        </w:rPr>
        <w:t>he attacked the duelling manuals for traducing Aristot</w:t>
      </w:r>
      <w:r w:rsidR="000828DC">
        <w:rPr>
          <w:color w:val="000000"/>
          <w:szCs w:val="24"/>
          <w:lang w:eastAsia="en-GB"/>
        </w:rPr>
        <w:t xml:space="preserve">le and Cicero: </w:t>
      </w:r>
      <w:r w:rsidR="003D7D18">
        <w:rPr>
          <w:color w:val="000000"/>
          <w:szCs w:val="24"/>
          <w:lang w:eastAsia="en-GB"/>
        </w:rPr>
        <w:t>revenge</w:t>
      </w:r>
      <w:r w:rsidR="00DA64B4">
        <w:rPr>
          <w:color w:val="000000"/>
          <w:szCs w:val="24"/>
          <w:lang w:eastAsia="en-GB"/>
        </w:rPr>
        <w:t xml:space="preserve"> was not honourable and had</w:t>
      </w:r>
      <w:r w:rsidR="00F93B6D">
        <w:rPr>
          <w:color w:val="000000"/>
          <w:szCs w:val="24"/>
          <w:lang w:eastAsia="en-GB"/>
        </w:rPr>
        <w:t xml:space="preserve"> no public utility</w:t>
      </w:r>
      <w:r w:rsidR="000828DC">
        <w:rPr>
          <w:color w:val="000000"/>
          <w:szCs w:val="24"/>
          <w:lang w:eastAsia="en-GB"/>
        </w:rPr>
        <w:t>; duels w</w:t>
      </w:r>
      <w:r w:rsidR="00F269C7">
        <w:rPr>
          <w:color w:val="000000"/>
          <w:szCs w:val="24"/>
          <w:lang w:eastAsia="en-GB"/>
        </w:rPr>
        <w:t>ere not only illegal and harmful to the republic, they were irrational</w:t>
      </w:r>
      <w:r w:rsidR="00B52E7E">
        <w:rPr>
          <w:color w:val="000000"/>
          <w:szCs w:val="24"/>
          <w:lang w:eastAsia="en-GB"/>
        </w:rPr>
        <w:t xml:space="preserve">, </w:t>
      </w:r>
      <w:r w:rsidR="00F269C7">
        <w:rPr>
          <w:color w:val="000000"/>
          <w:szCs w:val="24"/>
          <w:lang w:eastAsia="en-GB"/>
        </w:rPr>
        <w:t>since the man of reason in an ideal republic will not offe</w:t>
      </w:r>
      <w:r w:rsidR="00DC6A08">
        <w:rPr>
          <w:color w:val="000000"/>
          <w:szCs w:val="24"/>
          <w:lang w:eastAsia="en-GB"/>
        </w:rPr>
        <w:t xml:space="preserve">nd or molest another </w:t>
      </w:r>
      <w:r w:rsidR="00DC6A08">
        <w:rPr>
          <w:color w:val="000000"/>
          <w:szCs w:val="24"/>
          <w:lang w:eastAsia="en-GB"/>
        </w:rPr>
        <w:lastRenderedPageBreak/>
        <w:t>citizen; the gentleman</w:t>
      </w:r>
      <w:r w:rsidR="00F269C7">
        <w:rPr>
          <w:color w:val="000000"/>
          <w:szCs w:val="24"/>
          <w:lang w:eastAsia="en-GB"/>
        </w:rPr>
        <w:t xml:space="preserve"> is right to use self-defence if provoked, but to go beyond reasonable force is excessive. How was the prince to </w:t>
      </w:r>
      <w:r w:rsidR="00614DE3">
        <w:rPr>
          <w:color w:val="000000"/>
          <w:szCs w:val="24"/>
          <w:lang w:eastAsia="en-GB"/>
        </w:rPr>
        <w:t>uphold civic virtue</w:t>
      </w:r>
      <w:r w:rsidR="00F269C7">
        <w:rPr>
          <w:color w:val="000000"/>
          <w:szCs w:val="24"/>
          <w:lang w:eastAsia="en-GB"/>
        </w:rPr>
        <w:t>?</w:t>
      </w:r>
      <w:r w:rsidR="000828DC" w:rsidRPr="000828DC">
        <w:rPr>
          <w:color w:val="000000"/>
          <w:szCs w:val="24"/>
          <w:lang w:eastAsia="en-GB"/>
        </w:rPr>
        <w:t xml:space="preserve"> </w:t>
      </w:r>
      <w:r w:rsidR="000828DC">
        <w:rPr>
          <w:color w:val="000000"/>
          <w:szCs w:val="24"/>
          <w:lang w:eastAsia="en-GB"/>
        </w:rPr>
        <w:t>Repression could only go so far</w:t>
      </w:r>
      <w:r w:rsidR="00C866CE">
        <w:rPr>
          <w:color w:val="000000"/>
          <w:szCs w:val="24"/>
          <w:lang w:eastAsia="en-GB"/>
        </w:rPr>
        <w:t xml:space="preserve"> and, in</w:t>
      </w:r>
      <w:r w:rsidR="000828DC">
        <w:rPr>
          <w:color w:val="000000"/>
          <w:szCs w:val="24"/>
          <w:lang w:eastAsia="en-GB"/>
        </w:rPr>
        <w:t xml:space="preserve"> any case,</w:t>
      </w:r>
      <w:r w:rsidR="00B52E7E">
        <w:rPr>
          <w:color w:val="000000"/>
          <w:szCs w:val="24"/>
          <w:lang w:eastAsia="en-GB"/>
        </w:rPr>
        <w:t xml:space="preserve"> Albergati was certain that the natural state of man was one of </w:t>
      </w:r>
      <w:r w:rsidR="003A60EE">
        <w:rPr>
          <w:color w:val="000000"/>
          <w:szCs w:val="24"/>
          <w:lang w:eastAsia="en-GB"/>
        </w:rPr>
        <w:t>peace</w:t>
      </w:r>
      <w:r w:rsidR="00B52E7E">
        <w:rPr>
          <w:color w:val="000000"/>
          <w:szCs w:val="24"/>
          <w:lang w:eastAsia="en-GB"/>
        </w:rPr>
        <w:t xml:space="preserve">, </w:t>
      </w:r>
      <w:r w:rsidR="00C866CE">
        <w:rPr>
          <w:color w:val="000000"/>
          <w:szCs w:val="24"/>
          <w:lang w:eastAsia="en-GB"/>
        </w:rPr>
        <w:t xml:space="preserve">which had been </w:t>
      </w:r>
      <w:r w:rsidR="00B52E7E">
        <w:rPr>
          <w:color w:val="000000"/>
          <w:szCs w:val="24"/>
          <w:lang w:eastAsia="en-GB"/>
        </w:rPr>
        <w:t>proved by the Eu</w:t>
      </w:r>
      <w:r w:rsidR="00C866CE">
        <w:rPr>
          <w:color w:val="000000"/>
          <w:szCs w:val="24"/>
          <w:lang w:eastAsia="en-GB"/>
        </w:rPr>
        <w:t>ropean encounter with New World</w:t>
      </w:r>
      <w:r w:rsidR="00B52E7E">
        <w:rPr>
          <w:color w:val="000000"/>
          <w:szCs w:val="24"/>
          <w:lang w:eastAsia="en-GB"/>
        </w:rPr>
        <w:t xml:space="preserve">: the </w:t>
      </w:r>
      <w:r w:rsidR="00F269C7">
        <w:rPr>
          <w:color w:val="000000"/>
          <w:szCs w:val="24"/>
          <w:lang w:eastAsia="en-GB"/>
        </w:rPr>
        <w:t>Burnei</w:t>
      </w:r>
      <w:r w:rsidR="00B52E7E">
        <w:rPr>
          <w:color w:val="000000"/>
          <w:szCs w:val="24"/>
          <w:lang w:eastAsia="en-GB"/>
        </w:rPr>
        <w:t>,</w:t>
      </w:r>
      <w:r w:rsidR="00F269C7">
        <w:rPr>
          <w:color w:val="000000"/>
          <w:szCs w:val="24"/>
          <w:lang w:eastAsia="en-GB"/>
        </w:rPr>
        <w:t xml:space="preserve"> a people who are not civilized and otherwise lack laws, </w:t>
      </w:r>
      <w:r w:rsidR="00B52E7E">
        <w:rPr>
          <w:color w:val="000000"/>
          <w:szCs w:val="24"/>
          <w:lang w:eastAsia="en-GB"/>
        </w:rPr>
        <w:t>r</w:t>
      </w:r>
      <w:r w:rsidR="00F269C7">
        <w:rPr>
          <w:color w:val="000000"/>
          <w:szCs w:val="24"/>
          <w:lang w:eastAsia="en-GB"/>
        </w:rPr>
        <w:t>efrain from af</w:t>
      </w:r>
      <w:r w:rsidR="00B52E7E">
        <w:rPr>
          <w:color w:val="000000"/>
          <w:szCs w:val="24"/>
          <w:lang w:eastAsia="en-GB"/>
        </w:rPr>
        <w:t>fronting neighbours and foreign</w:t>
      </w:r>
      <w:r w:rsidR="00F269C7">
        <w:rPr>
          <w:color w:val="000000"/>
          <w:szCs w:val="24"/>
          <w:lang w:eastAsia="en-GB"/>
        </w:rPr>
        <w:t>ers and if someone is affronted and strives</w:t>
      </w:r>
      <w:r w:rsidR="00B52E7E">
        <w:rPr>
          <w:color w:val="000000"/>
          <w:szCs w:val="24"/>
          <w:lang w:eastAsia="en-GB"/>
        </w:rPr>
        <w:t xml:space="preserve"> for revenge they do not pick an</w:t>
      </w:r>
      <w:r w:rsidR="00F269C7">
        <w:rPr>
          <w:color w:val="000000"/>
          <w:szCs w:val="24"/>
          <w:lang w:eastAsia="en-GB"/>
        </w:rPr>
        <w:t xml:space="preserve"> arena</w:t>
      </w:r>
      <w:r w:rsidR="00B52E7E">
        <w:rPr>
          <w:color w:val="000000"/>
          <w:szCs w:val="24"/>
          <w:lang w:eastAsia="en-GB"/>
        </w:rPr>
        <w:t xml:space="preserve"> for combat</w:t>
      </w:r>
      <w:r w:rsidR="00F269C7">
        <w:rPr>
          <w:color w:val="000000"/>
          <w:szCs w:val="24"/>
          <w:lang w:eastAsia="en-GB"/>
        </w:rPr>
        <w:t>, but immed</w:t>
      </w:r>
      <w:r w:rsidR="00B52E7E">
        <w:rPr>
          <w:color w:val="000000"/>
          <w:szCs w:val="24"/>
          <w:lang w:eastAsia="en-GB"/>
        </w:rPr>
        <w:t xml:space="preserve">iately </w:t>
      </w:r>
      <w:r w:rsidR="00F269C7">
        <w:rPr>
          <w:color w:val="000000"/>
          <w:szCs w:val="24"/>
          <w:lang w:eastAsia="en-GB"/>
        </w:rPr>
        <w:t xml:space="preserve">search for peace. </w:t>
      </w:r>
      <w:r w:rsidR="0098378C">
        <w:rPr>
          <w:color w:val="000000"/>
          <w:szCs w:val="24"/>
          <w:lang w:eastAsia="en-GB"/>
        </w:rPr>
        <w:t>For this reason, t</w:t>
      </w:r>
      <w:r w:rsidR="00B52E7E">
        <w:rPr>
          <w:color w:val="000000"/>
          <w:szCs w:val="24"/>
          <w:lang w:eastAsia="en-GB"/>
        </w:rPr>
        <w:t>he wise prince educated rather than punished, in order to ‘</w:t>
      </w:r>
      <w:r w:rsidR="00614DE3">
        <w:rPr>
          <w:color w:val="000000"/>
          <w:szCs w:val="24"/>
          <w:lang w:eastAsia="en-GB"/>
        </w:rPr>
        <w:t>remove the false opinions regard</w:t>
      </w:r>
      <w:r w:rsidR="00B52E7E">
        <w:rPr>
          <w:color w:val="000000"/>
          <w:szCs w:val="24"/>
          <w:lang w:eastAsia="en-GB"/>
        </w:rPr>
        <w:t>ing honour.’</w:t>
      </w:r>
      <w:r w:rsidR="00841A26">
        <w:rPr>
          <w:rStyle w:val="EndnoteReference"/>
          <w:color w:val="000000"/>
          <w:szCs w:val="24"/>
          <w:lang w:eastAsia="en-GB"/>
        </w:rPr>
        <w:endnoteReference w:id="69"/>
      </w:r>
    </w:p>
    <w:p w:rsidR="002B2A6A" w:rsidRDefault="00AC4CB1" w:rsidP="00C8028A">
      <w:pPr>
        <w:autoSpaceDE w:val="0"/>
        <w:autoSpaceDN w:val="0"/>
        <w:adjustRightInd w:val="0"/>
        <w:spacing w:line="480" w:lineRule="auto"/>
        <w:ind w:firstLine="720"/>
        <w:rPr>
          <w:color w:val="000000"/>
          <w:szCs w:val="24"/>
          <w:lang w:eastAsia="en-GB"/>
        </w:rPr>
      </w:pPr>
      <w:r>
        <w:rPr>
          <w:color w:val="000000"/>
          <w:szCs w:val="24"/>
          <w:lang w:eastAsia="en-GB"/>
        </w:rPr>
        <w:t>In his</w:t>
      </w:r>
      <w:r w:rsidR="0098378C">
        <w:rPr>
          <w:color w:val="000000"/>
          <w:szCs w:val="24"/>
          <w:lang w:eastAsia="en-GB"/>
        </w:rPr>
        <w:t xml:space="preserve"> final book</w:t>
      </w:r>
      <w:r w:rsidR="00614DE3">
        <w:rPr>
          <w:color w:val="000000"/>
          <w:szCs w:val="24"/>
          <w:lang w:eastAsia="en-GB"/>
        </w:rPr>
        <w:t>,</w:t>
      </w:r>
      <w:r w:rsidR="0098378C">
        <w:rPr>
          <w:color w:val="000000"/>
          <w:szCs w:val="24"/>
          <w:lang w:eastAsia="en-GB"/>
        </w:rPr>
        <w:t xml:space="preserve"> Albergati turns to the solution</w:t>
      </w:r>
      <w:r>
        <w:rPr>
          <w:color w:val="000000"/>
          <w:szCs w:val="24"/>
          <w:lang w:eastAsia="en-GB"/>
        </w:rPr>
        <w:t>.</w:t>
      </w:r>
      <w:r w:rsidR="0098378C">
        <w:rPr>
          <w:color w:val="000000"/>
          <w:szCs w:val="24"/>
          <w:lang w:eastAsia="en-GB"/>
        </w:rPr>
        <w:t xml:space="preserve"> </w:t>
      </w:r>
      <w:r w:rsidR="00614DE3">
        <w:rPr>
          <w:color w:val="000000"/>
          <w:szCs w:val="24"/>
          <w:lang w:eastAsia="en-GB"/>
        </w:rPr>
        <w:t xml:space="preserve">Albergati dismissed the </w:t>
      </w:r>
      <w:r w:rsidR="00614DE3">
        <w:rPr>
          <w:i/>
          <w:color w:val="000000"/>
          <w:szCs w:val="24"/>
          <w:lang w:eastAsia="en-GB"/>
        </w:rPr>
        <w:t>lex talionis</w:t>
      </w:r>
      <w:r w:rsidR="00C8028A">
        <w:rPr>
          <w:color w:val="000000"/>
          <w:szCs w:val="24"/>
          <w:lang w:eastAsia="en-GB"/>
        </w:rPr>
        <w:t xml:space="preserve"> and</w:t>
      </w:r>
      <w:r w:rsidR="00D01CF2">
        <w:rPr>
          <w:color w:val="000000"/>
          <w:szCs w:val="24"/>
          <w:lang w:eastAsia="en-GB"/>
        </w:rPr>
        <w:t xml:space="preserve"> re</w:t>
      </w:r>
      <w:r w:rsidR="00037318">
        <w:rPr>
          <w:color w:val="000000"/>
          <w:szCs w:val="24"/>
          <w:lang w:eastAsia="en-GB"/>
        </w:rPr>
        <w:t>b</w:t>
      </w:r>
      <w:r w:rsidR="00D01CF2">
        <w:rPr>
          <w:color w:val="000000"/>
          <w:szCs w:val="24"/>
          <w:lang w:eastAsia="en-GB"/>
        </w:rPr>
        <w:t>ut</w:t>
      </w:r>
      <w:r w:rsidR="00037318">
        <w:rPr>
          <w:color w:val="000000"/>
          <w:szCs w:val="24"/>
          <w:lang w:eastAsia="en-GB"/>
        </w:rPr>
        <w:t>t</w:t>
      </w:r>
      <w:r w:rsidR="00D01CF2">
        <w:rPr>
          <w:color w:val="000000"/>
          <w:szCs w:val="24"/>
          <w:lang w:eastAsia="en-GB"/>
        </w:rPr>
        <w:t>e</w:t>
      </w:r>
      <w:r>
        <w:rPr>
          <w:color w:val="000000"/>
          <w:szCs w:val="24"/>
          <w:lang w:eastAsia="en-GB"/>
        </w:rPr>
        <w:t>d</w:t>
      </w:r>
      <w:r w:rsidR="00614DE3">
        <w:rPr>
          <w:color w:val="000000"/>
          <w:szCs w:val="24"/>
          <w:lang w:eastAsia="en-GB"/>
        </w:rPr>
        <w:t xml:space="preserve"> the claim by Possevino, Muzio and other supporters of the duel that verbal apologies alone are </w:t>
      </w:r>
      <w:r w:rsidR="00DC6A08">
        <w:rPr>
          <w:color w:val="000000"/>
          <w:szCs w:val="24"/>
          <w:lang w:eastAsia="en-GB"/>
        </w:rPr>
        <w:t>insufficient to solve a quarrel. O</w:t>
      </w:r>
      <w:r w:rsidR="00614DE3">
        <w:rPr>
          <w:color w:val="000000"/>
          <w:szCs w:val="24"/>
          <w:lang w:eastAsia="en-GB"/>
        </w:rPr>
        <w:t>n the contrary</w:t>
      </w:r>
      <w:r w:rsidR="00DC6A08">
        <w:rPr>
          <w:color w:val="000000"/>
          <w:szCs w:val="24"/>
          <w:lang w:eastAsia="en-GB"/>
        </w:rPr>
        <w:t>,</w:t>
      </w:r>
      <w:r w:rsidR="00614DE3">
        <w:rPr>
          <w:color w:val="000000"/>
          <w:szCs w:val="24"/>
          <w:lang w:eastAsia="en-GB"/>
        </w:rPr>
        <w:t xml:space="preserve"> they can solve any quarrel, </w:t>
      </w:r>
      <w:r w:rsidR="00700337">
        <w:rPr>
          <w:color w:val="000000"/>
          <w:szCs w:val="24"/>
          <w:lang w:eastAsia="en-GB"/>
        </w:rPr>
        <w:t xml:space="preserve">however </w:t>
      </w:r>
      <w:r w:rsidR="00E72C43">
        <w:rPr>
          <w:color w:val="000000"/>
          <w:szCs w:val="24"/>
          <w:lang w:eastAsia="en-GB"/>
        </w:rPr>
        <w:t>s</w:t>
      </w:r>
      <w:r w:rsidR="00700337">
        <w:rPr>
          <w:color w:val="000000"/>
          <w:szCs w:val="24"/>
          <w:lang w:eastAsia="en-GB"/>
        </w:rPr>
        <w:t>e</w:t>
      </w:r>
      <w:r w:rsidR="00E72C43">
        <w:rPr>
          <w:color w:val="000000"/>
          <w:szCs w:val="24"/>
          <w:lang w:eastAsia="en-GB"/>
        </w:rPr>
        <w:t>rious</w:t>
      </w:r>
      <w:r w:rsidR="00614DE3">
        <w:rPr>
          <w:color w:val="000000"/>
          <w:szCs w:val="24"/>
          <w:lang w:eastAsia="en-GB"/>
        </w:rPr>
        <w:t xml:space="preserve">. </w:t>
      </w:r>
      <w:r w:rsidR="00085DFB">
        <w:rPr>
          <w:color w:val="000000"/>
          <w:szCs w:val="24"/>
          <w:lang w:eastAsia="en-GB"/>
        </w:rPr>
        <w:t>Satisfaction</w:t>
      </w:r>
      <w:r w:rsidR="00404B4C">
        <w:rPr>
          <w:color w:val="000000"/>
          <w:szCs w:val="24"/>
          <w:lang w:eastAsia="en-GB"/>
        </w:rPr>
        <w:t xml:space="preserve"> is the means</w:t>
      </w:r>
      <w:r w:rsidR="00085DFB">
        <w:rPr>
          <w:color w:val="000000"/>
          <w:szCs w:val="24"/>
          <w:lang w:eastAsia="en-GB"/>
        </w:rPr>
        <w:t xml:space="preserve"> by which we reach peace, restituting the honour of the offended party which has been taken away. Albergati </w:t>
      </w:r>
      <w:r w:rsidR="00D01CF2">
        <w:rPr>
          <w:color w:val="000000"/>
          <w:szCs w:val="24"/>
          <w:lang w:eastAsia="en-GB"/>
        </w:rPr>
        <w:t>disproved</w:t>
      </w:r>
      <w:r w:rsidR="00FD101B">
        <w:rPr>
          <w:color w:val="000000"/>
          <w:szCs w:val="24"/>
          <w:lang w:eastAsia="en-GB"/>
        </w:rPr>
        <w:t xml:space="preserve"> the commonplace assumption</w:t>
      </w:r>
      <w:r w:rsidR="00430959">
        <w:rPr>
          <w:color w:val="000000"/>
          <w:szCs w:val="24"/>
          <w:lang w:eastAsia="en-GB"/>
        </w:rPr>
        <w:t>, whereby</w:t>
      </w:r>
      <w:r w:rsidR="00FD101B">
        <w:rPr>
          <w:color w:val="000000"/>
          <w:szCs w:val="24"/>
          <w:lang w:eastAsia="en-GB"/>
        </w:rPr>
        <w:t xml:space="preserve"> </w:t>
      </w:r>
      <w:r>
        <w:rPr>
          <w:color w:val="000000"/>
          <w:szCs w:val="24"/>
          <w:lang w:eastAsia="en-GB"/>
        </w:rPr>
        <w:t xml:space="preserve">an </w:t>
      </w:r>
      <w:r w:rsidR="00430959">
        <w:rPr>
          <w:color w:val="000000"/>
          <w:szCs w:val="24"/>
          <w:lang w:eastAsia="en-GB"/>
        </w:rPr>
        <w:t>insult</w:t>
      </w:r>
      <w:r w:rsidR="00451378">
        <w:rPr>
          <w:color w:val="000000"/>
          <w:szCs w:val="24"/>
          <w:lang w:eastAsia="en-GB"/>
        </w:rPr>
        <w:t xml:space="preserve"> </w:t>
      </w:r>
      <w:r w:rsidR="00404B4C">
        <w:rPr>
          <w:color w:val="000000"/>
          <w:szCs w:val="24"/>
          <w:lang w:eastAsia="en-GB"/>
        </w:rPr>
        <w:t xml:space="preserve">removed the </w:t>
      </w:r>
      <w:r w:rsidR="00451378">
        <w:rPr>
          <w:color w:val="000000"/>
          <w:szCs w:val="24"/>
          <w:lang w:eastAsia="en-GB"/>
        </w:rPr>
        <w:t>honour</w:t>
      </w:r>
      <w:r w:rsidR="00404B4C">
        <w:rPr>
          <w:color w:val="000000"/>
          <w:szCs w:val="24"/>
          <w:lang w:eastAsia="en-GB"/>
        </w:rPr>
        <w:t xml:space="preserve"> of the </w:t>
      </w:r>
      <w:r>
        <w:rPr>
          <w:color w:val="000000"/>
          <w:szCs w:val="24"/>
          <w:lang w:eastAsia="en-GB"/>
        </w:rPr>
        <w:t>victim to</w:t>
      </w:r>
      <w:r w:rsidR="00404B4C">
        <w:rPr>
          <w:color w:val="000000"/>
          <w:szCs w:val="24"/>
          <w:lang w:eastAsia="en-GB"/>
        </w:rPr>
        <w:t xml:space="preserve"> the benefit of the insulter</w:t>
      </w:r>
      <w:r w:rsidR="00037318">
        <w:rPr>
          <w:color w:val="000000"/>
          <w:szCs w:val="24"/>
          <w:lang w:eastAsia="en-GB"/>
        </w:rPr>
        <w:t xml:space="preserve"> and obliged</w:t>
      </w:r>
      <w:r w:rsidR="008B4D2B">
        <w:rPr>
          <w:color w:val="000000"/>
          <w:szCs w:val="24"/>
          <w:lang w:eastAsia="en-GB"/>
        </w:rPr>
        <w:t xml:space="preserve"> the</w:t>
      </w:r>
      <w:r w:rsidR="00451378">
        <w:rPr>
          <w:color w:val="000000"/>
          <w:szCs w:val="24"/>
          <w:lang w:eastAsia="en-GB"/>
        </w:rPr>
        <w:t xml:space="preserve"> offended party </w:t>
      </w:r>
      <w:r w:rsidR="00430959">
        <w:rPr>
          <w:color w:val="000000"/>
          <w:szCs w:val="24"/>
          <w:lang w:eastAsia="en-GB"/>
        </w:rPr>
        <w:t xml:space="preserve">to </w:t>
      </w:r>
      <w:r w:rsidR="00404B4C">
        <w:rPr>
          <w:color w:val="000000"/>
          <w:szCs w:val="24"/>
          <w:lang w:eastAsia="en-GB"/>
        </w:rPr>
        <w:t>regain it</w:t>
      </w:r>
      <w:r w:rsidR="00430959">
        <w:rPr>
          <w:color w:val="000000"/>
          <w:szCs w:val="24"/>
          <w:lang w:eastAsia="en-GB"/>
        </w:rPr>
        <w:t xml:space="preserve">. </w:t>
      </w:r>
      <w:r>
        <w:rPr>
          <w:color w:val="000000"/>
          <w:szCs w:val="24"/>
          <w:lang w:eastAsia="en-GB"/>
        </w:rPr>
        <w:t xml:space="preserve">Drawing </w:t>
      </w:r>
      <w:r w:rsidR="00D01CF2">
        <w:rPr>
          <w:color w:val="000000"/>
          <w:szCs w:val="24"/>
          <w:lang w:eastAsia="en-GB"/>
        </w:rPr>
        <w:t xml:space="preserve">on Cicero and Plato, he </w:t>
      </w:r>
      <w:r w:rsidR="00C866CE">
        <w:rPr>
          <w:color w:val="000000"/>
          <w:szCs w:val="24"/>
          <w:lang w:eastAsia="en-GB"/>
        </w:rPr>
        <w:t>argued</w:t>
      </w:r>
      <w:r w:rsidR="00D01CF2">
        <w:rPr>
          <w:color w:val="000000"/>
          <w:szCs w:val="24"/>
          <w:lang w:eastAsia="en-GB"/>
        </w:rPr>
        <w:t xml:space="preserve"> that t</w:t>
      </w:r>
      <w:r w:rsidR="00451378">
        <w:rPr>
          <w:color w:val="000000"/>
          <w:szCs w:val="24"/>
          <w:lang w:eastAsia="en-GB"/>
        </w:rPr>
        <w:t xml:space="preserve">rue honour is won by </w:t>
      </w:r>
      <w:r w:rsidR="00DC6A08">
        <w:rPr>
          <w:color w:val="000000"/>
          <w:szCs w:val="24"/>
          <w:lang w:eastAsia="en-GB"/>
        </w:rPr>
        <w:t>virtuous</w:t>
      </w:r>
      <w:r w:rsidR="00451378">
        <w:rPr>
          <w:color w:val="000000"/>
          <w:szCs w:val="24"/>
          <w:lang w:eastAsia="en-GB"/>
        </w:rPr>
        <w:t xml:space="preserve"> actions </w:t>
      </w:r>
      <w:r w:rsidR="00404B4C">
        <w:rPr>
          <w:color w:val="000000"/>
          <w:szCs w:val="24"/>
          <w:lang w:eastAsia="en-GB"/>
        </w:rPr>
        <w:t xml:space="preserve">and </w:t>
      </w:r>
      <w:r w:rsidR="00DC6A08">
        <w:rPr>
          <w:color w:val="000000"/>
          <w:szCs w:val="24"/>
          <w:lang w:eastAsia="en-GB"/>
        </w:rPr>
        <w:t>lost by unvirtuous ones</w:t>
      </w:r>
      <w:r w:rsidR="00430959">
        <w:rPr>
          <w:color w:val="000000"/>
          <w:szCs w:val="24"/>
          <w:lang w:eastAsia="en-GB"/>
        </w:rPr>
        <w:t xml:space="preserve">. </w:t>
      </w:r>
      <w:r>
        <w:rPr>
          <w:color w:val="000000"/>
          <w:szCs w:val="24"/>
          <w:lang w:eastAsia="en-GB"/>
        </w:rPr>
        <w:t>H</w:t>
      </w:r>
      <w:r w:rsidR="00430959">
        <w:rPr>
          <w:color w:val="000000"/>
          <w:szCs w:val="24"/>
          <w:lang w:eastAsia="en-GB"/>
        </w:rPr>
        <w:t>onour and shame are not qualities</w:t>
      </w:r>
      <w:r w:rsidR="00D01CF2">
        <w:rPr>
          <w:color w:val="000000"/>
          <w:szCs w:val="24"/>
          <w:lang w:eastAsia="en-GB"/>
        </w:rPr>
        <w:t xml:space="preserve"> intrinsic to the self</w:t>
      </w:r>
      <w:r w:rsidR="00430959">
        <w:rPr>
          <w:color w:val="000000"/>
          <w:szCs w:val="24"/>
          <w:lang w:eastAsia="en-GB"/>
        </w:rPr>
        <w:t>, but</w:t>
      </w:r>
      <w:r w:rsidR="001B2E60">
        <w:rPr>
          <w:color w:val="000000"/>
          <w:szCs w:val="24"/>
          <w:lang w:eastAsia="en-GB"/>
        </w:rPr>
        <w:t xml:space="preserve"> </w:t>
      </w:r>
      <w:proofErr w:type="gramStart"/>
      <w:r w:rsidR="001B2E60">
        <w:rPr>
          <w:i/>
          <w:color w:val="000000"/>
          <w:szCs w:val="24"/>
          <w:lang w:eastAsia="en-GB"/>
        </w:rPr>
        <w:t>beni</w:t>
      </w:r>
      <w:proofErr w:type="gramEnd"/>
      <w:r w:rsidR="001B2E60">
        <w:rPr>
          <w:i/>
          <w:color w:val="000000"/>
          <w:szCs w:val="24"/>
          <w:lang w:eastAsia="en-GB"/>
        </w:rPr>
        <w:t xml:space="preserve"> esterni</w:t>
      </w:r>
      <w:r w:rsidR="001B2E60">
        <w:rPr>
          <w:color w:val="000000"/>
          <w:szCs w:val="24"/>
          <w:lang w:eastAsia="en-GB"/>
        </w:rPr>
        <w:t>,</w:t>
      </w:r>
      <w:r w:rsidR="00430959">
        <w:rPr>
          <w:color w:val="000000"/>
          <w:szCs w:val="24"/>
          <w:lang w:eastAsia="en-GB"/>
        </w:rPr>
        <w:t xml:space="preserve"> </w:t>
      </w:r>
      <w:r w:rsidR="001B2E60">
        <w:rPr>
          <w:color w:val="000000"/>
          <w:szCs w:val="24"/>
          <w:lang w:eastAsia="en-GB"/>
        </w:rPr>
        <w:t xml:space="preserve">extrinsic </w:t>
      </w:r>
      <w:r w:rsidR="00430959">
        <w:rPr>
          <w:color w:val="000000"/>
          <w:szCs w:val="24"/>
          <w:lang w:eastAsia="en-GB"/>
        </w:rPr>
        <w:t>s</w:t>
      </w:r>
      <w:r w:rsidR="00D01CF2">
        <w:rPr>
          <w:color w:val="000000"/>
          <w:szCs w:val="24"/>
          <w:lang w:eastAsia="en-GB"/>
        </w:rPr>
        <w:t>igns</w:t>
      </w:r>
      <w:r w:rsidR="00430959">
        <w:rPr>
          <w:color w:val="000000"/>
          <w:szCs w:val="24"/>
          <w:lang w:eastAsia="en-GB"/>
        </w:rPr>
        <w:t xml:space="preserve"> of inner virtue and vice: </w:t>
      </w:r>
      <w:r w:rsidR="00085DFB">
        <w:rPr>
          <w:color w:val="000000"/>
          <w:szCs w:val="24"/>
          <w:lang w:eastAsia="en-GB"/>
        </w:rPr>
        <w:t>it</w:t>
      </w:r>
      <w:r w:rsidR="00C8028A">
        <w:rPr>
          <w:color w:val="000000"/>
          <w:szCs w:val="24"/>
          <w:lang w:eastAsia="en-GB"/>
        </w:rPr>
        <w:t xml:space="preserve"> follow</w:t>
      </w:r>
      <w:r w:rsidR="00D01CF2">
        <w:rPr>
          <w:color w:val="000000"/>
          <w:szCs w:val="24"/>
          <w:lang w:eastAsia="en-GB"/>
        </w:rPr>
        <w:t>ed</w:t>
      </w:r>
      <w:r w:rsidR="00C8028A">
        <w:rPr>
          <w:color w:val="000000"/>
          <w:szCs w:val="24"/>
          <w:lang w:eastAsia="en-GB"/>
        </w:rPr>
        <w:t xml:space="preserve"> </w:t>
      </w:r>
      <w:r w:rsidR="00430959">
        <w:rPr>
          <w:color w:val="000000"/>
          <w:szCs w:val="24"/>
          <w:lang w:eastAsia="en-GB"/>
        </w:rPr>
        <w:t xml:space="preserve">therefore </w:t>
      </w:r>
      <w:r w:rsidR="00C8028A">
        <w:rPr>
          <w:color w:val="000000"/>
          <w:szCs w:val="24"/>
          <w:lang w:eastAsia="en-GB"/>
        </w:rPr>
        <w:t xml:space="preserve">that </w:t>
      </w:r>
      <w:r w:rsidR="00430959">
        <w:rPr>
          <w:color w:val="000000"/>
          <w:szCs w:val="24"/>
          <w:lang w:eastAsia="en-GB"/>
        </w:rPr>
        <w:t xml:space="preserve">giving </w:t>
      </w:r>
      <w:r w:rsidR="00C8028A">
        <w:rPr>
          <w:color w:val="000000"/>
          <w:szCs w:val="24"/>
          <w:lang w:eastAsia="en-GB"/>
        </w:rPr>
        <w:t xml:space="preserve">satisfaction </w:t>
      </w:r>
      <w:r w:rsidR="00FD101B">
        <w:rPr>
          <w:color w:val="000000"/>
          <w:szCs w:val="24"/>
          <w:lang w:eastAsia="en-GB"/>
        </w:rPr>
        <w:t>d</w:t>
      </w:r>
      <w:r w:rsidR="00D01CF2">
        <w:rPr>
          <w:color w:val="000000"/>
          <w:szCs w:val="24"/>
          <w:lang w:eastAsia="en-GB"/>
        </w:rPr>
        <w:t>id</w:t>
      </w:r>
      <w:r w:rsidR="00FD101B">
        <w:rPr>
          <w:color w:val="000000"/>
          <w:szCs w:val="24"/>
          <w:lang w:eastAsia="en-GB"/>
        </w:rPr>
        <w:t xml:space="preserve"> not mean </w:t>
      </w:r>
      <w:r w:rsidR="00C8028A">
        <w:rPr>
          <w:color w:val="000000"/>
          <w:szCs w:val="24"/>
          <w:lang w:eastAsia="en-GB"/>
        </w:rPr>
        <w:t>abas</w:t>
      </w:r>
      <w:r w:rsidR="00FD101B">
        <w:rPr>
          <w:color w:val="000000"/>
          <w:szCs w:val="24"/>
          <w:lang w:eastAsia="en-GB"/>
        </w:rPr>
        <w:t xml:space="preserve">ement </w:t>
      </w:r>
      <w:r w:rsidR="00C8028A">
        <w:rPr>
          <w:color w:val="000000"/>
          <w:szCs w:val="24"/>
          <w:lang w:eastAsia="en-GB"/>
        </w:rPr>
        <w:t xml:space="preserve">for </w:t>
      </w:r>
      <w:r w:rsidR="00085DFB">
        <w:rPr>
          <w:color w:val="000000"/>
          <w:szCs w:val="24"/>
          <w:lang w:eastAsia="en-GB"/>
        </w:rPr>
        <w:t>‘the shame [</w:t>
      </w:r>
      <w:r w:rsidR="00C8028A">
        <w:rPr>
          <w:color w:val="000000"/>
          <w:szCs w:val="24"/>
          <w:lang w:eastAsia="en-GB"/>
        </w:rPr>
        <w:t xml:space="preserve">in the satisfaction </w:t>
      </w:r>
      <w:r w:rsidR="00085DFB">
        <w:rPr>
          <w:color w:val="000000"/>
          <w:szCs w:val="24"/>
          <w:lang w:eastAsia="en-GB"/>
        </w:rPr>
        <w:t xml:space="preserve">is] a </w:t>
      </w:r>
      <w:r w:rsidR="00085DFB" w:rsidRPr="00D01CF2">
        <w:rPr>
          <w:color w:val="000000"/>
          <w:szCs w:val="24"/>
          <w:lang w:eastAsia="en-GB"/>
        </w:rPr>
        <w:t>sign</w:t>
      </w:r>
      <w:r w:rsidR="00085DFB">
        <w:rPr>
          <w:color w:val="000000"/>
          <w:szCs w:val="24"/>
          <w:lang w:eastAsia="en-GB"/>
        </w:rPr>
        <w:t xml:space="preserve"> given by the shamer of his unworthiness to the shamed.’ </w:t>
      </w:r>
      <w:r w:rsidR="00FD101B">
        <w:rPr>
          <w:color w:val="000000"/>
          <w:szCs w:val="24"/>
          <w:lang w:eastAsia="en-GB"/>
        </w:rPr>
        <w:t xml:space="preserve">Satisfaction is an act not only of individual free will in the restoration of honour and equality between two parties, it is crucial to </w:t>
      </w:r>
      <w:r w:rsidR="00D93A2E">
        <w:rPr>
          <w:color w:val="000000"/>
          <w:szCs w:val="24"/>
          <w:lang w:eastAsia="en-GB"/>
        </w:rPr>
        <w:t xml:space="preserve">the </w:t>
      </w:r>
      <w:r w:rsidR="00FD101B">
        <w:rPr>
          <w:color w:val="000000"/>
          <w:szCs w:val="24"/>
          <w:lang w:eastAsia="en-GB"/>
        </w:rPr>
        <w:t>f</w:t>
      </w:r>
      <w:r w:rsidR="00D01CF2">
        <w:rPr>
          <w:color w:val="000000"/>
          <w:szCs w:val="24"/>
          <w:lang w:eastAsia="en-GB"/>
        </w:rPr>
        <w:t>unctioning of a secure republic</w:t>
      </w:r>
      <w:r w:rsidR="00FD101B">
        <w:rPr>
          <w:color w:val="000000"/>
          <w:szCs w:val="24"/>
          <w:lang w:eastAsia="en-GB"/>
        </w:rPr>
        <w:t>, since ‘it is a good and honourable thing to submit to just punishment and voluntarily be obedient to authority and law.’</w:t>
      </w:r>
      <w:r w:rsidR="00841A26">
        <w:rPr>
          <w:rStyle w:val="EndnoteReference"/>
          <w:color w:val="000000"/>
          <w:szCs w:val="24"/>
          <w:lang w:eastAsia="en-GB"/>
        </w:rPr>
        <w:endnoteReference w:id="70"/>
      </w:r>
    </w:p>
    <w:p w:rsidR="00F903AF" w:rsidRDefault="002B2A6A" w:rsidP="00F903AF">
      <w:pPr>
        <w:autoSpaceDE w:val="0"/>
        <w:autoSpaceDN w:val="0"/>
        <w:adjustRightInd w:val="0"/>
        <w:spacing w:line="480" w:lineRule="auto"/>
        <w:ind w:firstLine="720"/>
        <w:rPr>
          <w:color w:val="000000"/>
          <w:szCs w:val="24"/>
          <w:lang w:eastAsia="en-GB"/>
        </w:rPr>
      </w:pPr>
      <w:r>
        <w:rPr>
          <w:color w:val="000000"/>
          <w:szCs w:val="24"/>
          <w:lang w:eastAsia="en-GB"/>
        </w:rPr>
        <w:t xml:space="preserve">This leads us to casuistry. Since a punch cannot replace a punch, it was up to </w:t>
      </w:r>
      <w:r w:rsidR="00EB76E2">
        <w:rPr>
          <w:color w:val="000000"/>
          <w:szCs w:val="24"/>
          <w:lang w:eastAsia="en-GB"/>
        </w:rPr>
        <w:t>the mediators to decide what was proportionate</w:t>
      </w:r>
      <w:r>
        <w:rPr>
          <w:color w:val="000000"/>
          <w:szCs w:val="24"/>
          <w:lang w:eastAsia="en-GB"/>
        </w:rPr>
        <w:t>. I</w:t>
      </w:r>
      <w:r w:rsidR="00B52E7E">
        <w:rPr>
          <w:color w:val="000000"/>
          <w:szCs w:val="24"/>
          <w:lang w:eastAsia="en-GB"/>
        </w:rPr>
        <w:t xml:space="preserve">n simple cases words are </w:t>
      </w:r>
      <w:r>
        <w:rPr>
          <w:color w:val="000000"/>
          <w:szCs w:val="24"/>
          <w:lang w:eastAsia="en-GB"/>
        </w:rPr>
        <w:t>enough and only in more serious cases</w:t>
      </w:r>
      <w:r w:rsidR="00EB76E2">
        <w:rPr>
          <w:color w:val="000000"/>
          <w:szCs w:val="24"/>
          <w:lang w:eastAsia="en-GB"/>
        </w:rPr>
        <w:t xml:space="preserve"> does the question of remission enter the equation. The satisfaction required </w:t>
      </w:r>
      <w:r w:rsidR="00D01CF2">
        <w:rPr>
          <w:color w:val="000000"/>
          <w:szCs w:val="24"/>
          <w:lang w:eastAsia="en-GB"/>
        </w:rPr>
        <w:t>also</w:t>
      </w:r>
      <w:r w:rsidR="00E71531">
        <w:rPr>
          <w:color w:val="000000"/>
          <w:szCs w:val="24"/>
          <w:lang w:eastAsia="en-GB"/>
        </w:rPr>
        <w:t xml:space="preserve"> depend</w:t>
      </w:r>
      <w:r w:rsidR="00D01CF2">
        <w:rPr>
          <w:color w:val="000000"/>
          <w:szCs w:val="24"/>
          <w:lang w:eastAsia="en-GB"/>
        </w:rPr>
        <w:t>ed</w:t>
      </w:r>
      <w:r w:rsidR="00E71531">
        <w:rPr>
          <w:color w:val="000000"/>
          <w:szCs w:val="24"/>
          <w:lang w:eastAsia="en-GB"/>
        </w:rPr>
        <w:t xml:space="preserve"> on </w:t>
      </w:r>
      <w:r w:rsidR="00EB76E2">
        <w:rPr>
          <w:color w:val="000000"/>
          <w:szCs w:val="24"/>
          <w:lang w:eastAsia="en-GB"/>
        </w:rPr>
        <w:t xml:space="preserve">the </w:t>
      </w:r>
      <w:r w:rsidR="00E71531">
        <w:rPr>
          <w:color w:val="000000"/>
          <w:szCs w:val="24"/>
          <w:lang w:eastAsia="en-GB"/>
        </w:rPr>
        <w:lastRenderedPageBreak/>
        <w:t>nature of</w:t>
      </w:r>
      <w:r w:rsidR="00C453E7">
        <w:rPr>
          <w:color w:val="000000"/>
          <w:szCs w:val="24"/>
          <w:lang w:eastAsia="en-GB"/>
        </w:rPr>
        <w:t xml:space="preserve"> the</w:t>
      </w:r>
      <w:r w:rsidR="00E71531">
        <w:rPr>
          <w:color w:val="000000"/>
          <w:szCs w:val="24"/>
          <w:lang w:eastAsia="en-GB"/>
        </w:rPr>
        <w:t xml:space="preserve"> offence</w:t>
      </w:r>
      <w:r w:rsidR="00C453E7">
        <w:rPr>
          <w:color w:val="000000"/>
          <w:szCs w:val="24"/>
          <w:lang w:eastAsia="en-GB"/>
        </w:rPr>
        <w:t xml:space="preserve"> - </w:t>
      </w:r>
      <w:r w:rsidR="00E71531">
        <w:rPr>
          <w:color w:val="000000"/>
          <w:szCs w:val="24"/>
          <w:lang w:eastAsia="en-GB"/>
        </w:rPr>
        <w:t xml:space="preserve">was it forced, or done in </w:t>
      </w:r>
      <w:r w:rsidR="00EB76E2">
        <w:rPr>
          <w:color w:val="000000"/>
          <w:szCs w:val="24"/>
          <w:lang w:eastAsia="en-GB"/>
        </w:rPr>
        <w:t>ign</w:t>
      </w:r>
      <w:r w:rsidR="00E71531">
        <w:rPr>
          <w:color w:val="000000"/>
          <w:szCs w:val="24"/>
          <w:lang w:eastAsia="en-GB"/>
        </w:rPr>
        <w:t>o</w:t>
      </w:r>
      <w:r w:rsidR="00EB76E2">
        <w:rPr>
          <w:color w:val="000000"/>
          <w:szCs w:val="24"/>
          <w:lang w:eastAsia="en-GB"/>
        </w:rPr>
        <w:t>r</w:t>
      </w:r>
      <w:r w:rsidR="00E71531">
        <w:rPr>
          <w:color w:val="000000"/>
          <w:szCs w:val="24"/>
          <w:lang w:eastAsia="en-GB"/>
        </w:rPr>
        <w:t>ance, or voluntar</w:t>
      </w:r>
      <w:r w:rsidR="00EB76E2">
        <w:rPr>
          <w:color w:val="000000"/>
          <w:szCs w:val="24"/>
          <w:lang w:eastAsia="en-GB"/>
        </w:rPr>
        <w:t>il</w:t>
      </w:r>
      <w:r w:rsidR="00E71531">
        <w:rPr>
          <w:color w:val="000000"/>
          <w:szCs w:val="24"/>
          <w:lang w:eastAsia="en-GB"/>
        </w:rPr>
        <w:t xml:space="preserve">y? </w:t>
      </w:r>
      <w:r w:rsidR="00D01CF2">
        <w:rPr>
          <w:color w:val="000000"/>
          <w:szCs w:val="24"/>
          <w:lang w:eastAsia="en-GB"/>
        </w:rPr>
        <w:t>This required some examination into the intent</w:t>
      </w:r>
      <w:r w:rsidR="00F903AF">
        <w:rPr>
          <w:color w:val="000000"/>
          <w:szCs w:val="24"/>
          <w:lang w:eastAsia="en-GB"/>
        </w:rPr>
        <w:t>,</w:t>
      </w:r>
      <w:r w:rsidR="00D01CF2">
        <w:rPr>
          <w:color w:val="000000"/>
          <w:szCs w:val="24"/>
          <w:lang w:eastAsia="en-GB"/>
        </w:rPr>
        <w:t xml:space="preserve"> which would </w:t>
      </w:r>
      <w:r w:rsidR="00F903AF">
        <w:rPr>
          <w:color w:val="000000"/>
          <w:szCs w:val="24"/>
          <w:lang w:eastAsia="en-GB"/>
        </w:rPr>
        <w:t xml:space="preserve">inform the </w:t>
      </w:r>
      <w:r w:rsidR="00D01CF2">
        <w:rPr>
          <w:color w:val="000000"/>
          <w:szCs w:val="24"/>
          <w:lang w:eastAsia="en-GB"/>
        </w:rPr>
        <w:t>calibrat</w:t>
      </w:r>
      <w:r w:rsidR="00F903AF">
        <w:rPr>
          <w:color w:val="000000"/>
          <w:szCs w:val="24"/>
          <w:lang w:eastAsia="en-GB"/>
        </w:rPr>
        <w:t>ion of the satisfaction from a simple apology to a humiliating submission. Peace-making was thus a science because satisfaction is rendered according to geometric proportions: corrective just</w:t>
      </w:r>
      <w:r w:rsidR="00753BF4">
        <w:rPr>
          <w:color w:val="000000"/>
          <w:szCs w:val="24"/>
          <w:lang w:eastAsia="en-GB"/>
        </w:rPr>
        <w:t xml:space="preserve">ice should be applied in </w:t>
      </w:r>
      <w:r w:rsidR="00F903AF">
        <w:rPr>
          <w:color w:val="000000"/>
          <w:szCs w:val="24"/>
          <w:lang w:eastAsia="en-GB"/>
        </w:rPr>
        <w:t>proportion to the offence. This is distinguished from revenge (</w:t>
      </w:r>
      <w:r w:rsidR="00F903AF">
        <w:rPr>
          <w:i/>
          <w:color w:val="000000"/>
          <w:szCs w:val="24"/>
          <w:lang w:eastAsia="en-GB"/>
        </w:rPr>
        <w:t xml:space="preserve">vendetta) </w:t>
      </w:r>
      <w:r w:rsidR="00DC6A08">
        <w:rPr>
          <w:color w:val="000000"/>
          <w:szCs w:val="24"/>
          <w:lang w:eastAsia="en-GB"/>
        </w:rPr>
        <w:t xml:space="preserve">which he </w:t>
      </w:r>
      <w:r w:rsidR="00F903AF">
        <w:rPr>
          <w:color w:val="000000"/>
          <w:szCs w:val="24"/>
          <w:lang w:eastAsia="en-GB"/>
        </w:rPr>
        <w:t>defined as demonstrating superiority or inflicti</w:t>
      </w:r>
      <w:r w:rsidR="00DC6A08">
        <w:rPr>
          <w:color w:val="000000"/>
          <w:szCs w:val="24"/>
          <w:lang w:eastAsia="en-GB"/>
        </w:rPr>
        <w:t xml:space="preserve">ng punishment </w:t>
      </w:r>
      <w:r w:rsidR="00F903AF">
        <w:rPr>
          <w:color w:val="000000"/>
          <w:szCs w:val="24"/>
          <w:lang w:eastAsia="en-GB"/>
        </w:rPr>
        <w:t xml:space="preserve">on an unwilling party. In spirit, </w:t>
      </w:r>
      <w:r w:rsidR="00F903AF" w:rsidRPr="00B26366">
        <w:rPr>
          <w:i/>
          <w:color w:val="000000"/>
          <w:szCs w:val="24"/>
          <w:lang w:eastAsia="en-GB"/>
        </w:rPr>
        <w:t>vendetta</w:t>
      </w:r>
      <w:r w:rsidR="00F903AF">
        <w:rPr>
          <w:color w:val="000000"/>
          <w:szCs w:val="24"/>
          <w:lang w:eastAsia="en-GB"/>
        </w:rPr>
        <w:t xml:space="preserve"> derives from the pleasure we derive from inflicting pain, a balm for the ill we have suffered; satisfaction is a honour that we render in the place of displeasure: ‘It is the difference between a scorpion sting, whose destructive power recompenses our injury and a dog licking us, renouncing his bite with delight and profit.’</w:t>
      </w:r>
      <w:r w:rsidR="008B4D2B">
        <w:rPr>
          <w:rStyle w:val="EndnoteReference"/>
          <w:color w:val="000000"/>
          <w:szCs w:val="24"/>
          <w:lang w:eastAsia="en-GB"/>
        </w:rPr>
        <w:endnoteReference w:id="71"/>
      </w:r>
      <w:r w:rsidR="00F903AF">
        <w:rPr>
          <w:color w:val="000000"/>
          <w:szCs w:val="24"/>
          <w:lang w:eastAsia="en-GB"/>
        </w:rPr>
        <w:t xml:space="preserve"> </w:t>
      </w:r>
    </w:p>
    <w:p w:rsidR="003F5A1C" w:rsidRDefault="00F903AF" w:rsidP="0044698B">
      <w:pPr>
        <w:spacing w:line="480" w:lineRule="auto"/>
        <w:rPr>
          <w:color w:val="000000"/>
          <w:szCs w:val="24"/>
          <w:lang w:eastAsia="en-GB"/>
        </w:rPr>
      </w:pPr>
      <w:r>
        <w:rPr>
          <w:color w:val="000000"/>
          <w:szCs w:val="24"/>
          <w:lang w:eastAsia="en-GB"/>
        </w:rPr>
        <w:tab/>
      </w:r>
      <w:r w:rsidR="00AC4CB1">
        <w:rPr>
          <w:color w:val="000000"/>
          <w:szCs w:val="24"/>
          <w:lang w:eastAsia="en-GB"/>
        </w:rPr>
        <w:t xml:space="preserve">There are </w:t>
      </w:r>
      <w:r w:rsidR="00263819">
        <w:rPr>
          <w:color w:val="000000"/>
          <w:szCs w:val="24"/>
          <w:lang w:eastAsia="en-GB"/>
        </w:rPr>
        <w:t xml:space="preserve">three essential </w:t>
      </w:r>
      <w:r w:rsidR="00AC4CB1">
        <w:rPr>
          <w:color w:val="000000"/>
          <w:szCs w:val="24"/>
          <w:lang w:eastAsia="en-GB"/>
        </w:rPr>
        <w:t xml:space="preserve">things we should note from reading </w:t>
      </w:r>
      <w:r w:rsidR="00796089">
        <w:rPr>
          <w:color w:val="000000"/>
          <w:szCs w:val="24"/>
          <w:lang w:eastAsia="en-GB"/>
        </w:rPr>
        <w:t>Albergati. First, is</w:t>
      </w:r>
      <w:r w:rsidR="00A53A66">
        <w:rPr>
          <w:color w:val="000000"/>
          <w:szCs w:val="24"/>
          <w:lang w:eastAsia="en-GB"/>
        </w:rPr>
        <w:t xml:space="preserve"> to highlight </w:t>
      </w:r>
      <w:r w:rsidR="00AC4CB1">
        <w:rPr>
          <w:color w:val="000000"/>
          <w:szCs w:val="24"/>
          <w:lang w:eastAsia="en-GB"/>
        </w:rPr>
        <w:t>his</w:t>
      </w:r>
      <w:r w:rsidR="00A53A66">
        <w:rPr>
          <w:color w:val="000000"/>
          <w:szCs w:val="24"/>
          <w:lang w:eastAsia="en-GB"/>
        </w:rPr>
        <w:t xml:space="preserve"> </w:t>
      </w:r>
      <w:r w:rsidR="00796089">
        <w:rPr>
          <w:color w:val="000000"/>
          <w:szCs w:val="24"/>
          <w:lang w:eastAsia="en-GB"/>
        </w:rPr>
        <w:t>secular approach to peace-making that makes almost no ref</w:t>
      </w:r>
      <w:r w:rsidR="00566F34">
        <w:rPr>
          <w:color w:val="000000"/>
          <w:szCs w:val="24"/>
          <w:lang w:eastAsia="en-GB"/>
        </w:rPr>
        <w:t>erence to the Gospels</w:t>
      </w:r>
      <w:r w:rsidR="006B5DBE">
        <w:rPr>
          <w:color w:val="000000"/>
          <w:szCs w:val="24"/>
          <w:lang w:eastAsia="en-GB"/>
        </w:rPr>
        <w:t>, to liturgy</w:t>
      </w:r>
      <w:r w:rsidR="00566F34">
        <w:rPr>
          <w:color w:val="000000"/>
          <w:szCs w:val="24"/>
          <w:lang w:eastAsia="en-GB"/>
        </w:rPr>
        <w:t xml:space="preserve"> or</w:t>
      </w:r>
      <w:r w:rsidR="007E2044">
        <w:rPr>
          <w:color w:val="000000"/>
          <w:szCs w:val="24"/>
          <w:lang w:eastAsia="en-GB"/>
        </w:rPr>
        <w:t xml:space="preserve"> to</w:t>
      </w:r>
      <w:r w:rsidR="00D93A2E">
        <w:rPr>
          <w:color w:val="000000"/>
          <w:szCs w:val="24"/>
          <w:lang w:eastAsia="en-GB"/>
        </w:rPr>
        <w:t xml:space="preserve"> the Canons. Rather, h</w:t>
      </w:r>
      <w:r w:rsidR="00566F34">
        <w:rPr>
          <w:color w:val="000000"/>
          <w:szCs w:val="24"/>
          <w:lang w:eastAsia="en-GB"/>
        </w:rPr>
        <w:t>e</w:t>
      </w:r>
      <w:r w:rsidR="00807FE7">
        <w:rPr>
          <w:color w:val="000000"/>
          <w:szCs w:val="24"/>
          <w:lang w:eastAsia="en-GB"/>
        </w:rPr>
        <w:t xml:space="preserve"> </w:t>
      </w:r>
      <w:r w:rsidR="00D93A2E">
        <w:rPr>
          <w:color w:val="000000"/>
          <w:szCs w:val="24"/>
          <w:lang w:eastAsia="en-GB"/>
        </w:rPr>
        <w:t>a</w:t>
      </w:r>
      <w:r w:rsidR="00807FE7">
        <w:rPr>
          <w:color w:val="000000"/>
          <w:szCs w:val="24"/>
          <w:lang w:eastAsia="en-GB"/>
        </w:rPr>
        <w:t>d</w:t>
      </w:r>
      <w:r w:rsidR="00D93A2E">
        <w:rPr>
          <w:color w:val="000000"/>
          <w:szCs w:val="24"/>
          <w:lang w:eastAsia="en-GB"/>
        </w:rPr>
        <w:t>apted the Canon Law</w:t>
      </w:r>
      <w:r w:rsidR="00566F34">
        <w:rPr>
          <w:color w:val="000000"/>
          <w:szCs w:val="24"/>
          <w:lang w:eastAsia="en-GB"/>
        </w:rPr>
        <w:t xml:space="preserve"> concept of </w:t>
      </w:r>
      <w:r w:rsidR="00796089">
        <w:rPr>
          <w:color w:val="000000"/>
          <w:szCs w:val="24"/>
          <w:lang w:eastAsia="en-GB"/>
        </w:rPr>
        <w:t>satisfaction, that which is sufficient</w:t>
      </w:r>
      <w:r w:rsidR="00566F34">
        <w:rPr>
          <w:color w:val="000000"/>
          <w:szCs w:val="24"/>
          <w:lang w:eastAsia="en-GB"/>
        </w:rPr>
        <w:t xml:space="preserve"> to pay for one sins</w:t>
      </w:r>
      <w:r w:rsidR="00796089">
        <w:rPr>
          <w:color w:val="000000"/>
          <w:szCs w:val="24"/>
          <w:lang w:eastAsia="en-GB"/>
        </w:rPr>
        <w:t xml:space="preserve">, </w:t>
      </w:r>
      <w:r w:rsidR="00A53A66">
        <w:rPr>
          <w:color w:val="000000"/>
          <w:szCs w:val="24"/>
          <w:lang w:eastAsia="en-GB"/>
        </w:rPr>
        <w:t xml:space="preserve">to his </w:t>
      </w:r>
      <w:r w:rsidR="00566F34">
        <w:rPr>
          <w:color w:val="000000"/>
          <w:szCs w:val="24"/>
          <w:lang w:eastAsia="en-GB"/>
        </w:rPr>
        <w:t xml:space="preserve">secular purposes, and the language he </w:t>
      </w:r>
      <w:r w:rsidR="00404B4C">
        <w:rPr>
          <w:color w:val="000000"/>
          <w:szCs w:val="24"/>
          <w:lang w:eastAsia="en-GB"/>
        </w:rPr>
        <w:t xml:space="preserve">used was </w:t>
      </w:r>
      <w:r w:rsidR="00A53A66">
        <w:rPr>
          <w:color w:val="000000"/>
          <w:szCs w:val="24"/>
          <w:lang w:eastAsia="en-GB"/>
        </w:rPr>
        <w:t>familiar to theologians</w:t>
      </w:r>
      <w:r w:rsidR="007E2044">
        <w:rPr>
          <w:color w:val="000000"/>
          <w:szCs w:val="24"/>
          <w:lang w:eastAsia="en-GB"/>
        </w:rPr>
        <w:t>:</w:t>
      </w:r>
      <w:r w:rsidR="00566F34">
        <w:rPr>
          <w:color w:val="000000"/>
          <w:szCs w:val="24"/>
          <w:lang w:eastAsia="en-GB"/>
        </w:rPr>
        <w:t xml:space="preserve"> ‘there is no offence (</w:t>
      </w:r>
      <w:r w:rsidR="00566F34">
        <w:rPr>
          <w:i/>
          <w:color w:val="000000"/>
          <w:szCs w:val="24"/>
          <w:lang w:eastAsia="en-GB"/>
        </w:rPr>
        <w:t>delitto</w:t>
      </w:r>
      <w:r w:rsidR="00566F34">
        <w:rPr>
          <w:color w:val="000000"/>
          <w:szCs w:val="24"/>
          <w:lang w:eastAsia="en-GB"/>
        </w:rPr>
        <w:t>), however great it may be, to which one cannot apply the antidote of confession, and with repentance</w:t>
      </w:r>
      <w:r w:rsidR="007E2044">
        <w:rPr>
          <w:color w:val="000000"/>
          <w:szCs w:val="24"/>
          <w:lang w:eastAsia="en-GB"/>
        </w:rPr>
        <w:t>;</w:t>
      </w:r>
      <w:r w:rsidR="00566F34">
        <w:rPr>
          <w:color w:val="000000"/>
          <w:szCs w:val="24"/>
          <w:lang w:eastAsia="en-GB"/>
        </w:rPr>
        <w:t xml:space="preserve"> and however grave the offence, the best satisfaction is in confessing it</w:t>
      </w:r>
      <w:r w:rsidR="007E2044">
        <w:rPr>
          <w:color w:val="000000"/>
          <w:szCs w:val="24"/>
          <w:lang w:eastAsia="en-GB"/>
        </w:rPr>
        <w:t>; and the great offender who shows repentance for an offence also shows the great esteem he has for the victim when he asks him for forgiveness.’</w:t>
      </w:r>
      <w:r w:rsidR="003F5A1C">
        <w:rPr>
          <w:rStyle w:val="EndnoteReference"/>
          <w:color w:val="000000"/>
          <w:szCs w:val="24"/>
          <w:lang w:eastAsia="en-GB"/>
        </w:rPr>
        <w:endnoteReference w:id="72"/>
      </w:r>
      <w:r w:rsidR="007E2044">
        <w:rPr>
          <w:color w:val="000000"/>
          <w:szCs w:val="24"/>
          <w:lang w:eastAsia="en-GB"/>
        </w:rPr>
        <w:t xml:space="preserve"> </w:t>
      </w:r>
      <w:r w:rsidR="003F5A1C">
        <w:rPr>
          <w:color w:val="000000"/>
          <w:szCs w:val="24"/>
          <w:lang w:eastAsia="en-GB"/>
        </w:rPr>
        <w:t xml:space="preserve">This looks similar to </w:t>
      </w:r>
      <w:r w:rsidR="00566F34">
        <w:rPr>
          <w:color w:val="000000"/>
          <w:szCs w:val="24"/>
          <w:lang w:eastAsia="en-GB"/>
        </w:rPr>
        <w:t>Jesuit</w:t>
      </w:r>
      <w:r w:rsidR="003F5A1C">
        <w:rPr>
          <w:color w:val="000000"/>
          <w:szCs w:val="24"/>
          <w:lang w:eastAsia="en-GB"/>
        </w:rPr>
        <w:t xml:space="preserve"> </w:t>
      </w:r>
      <w:r w:rsidR="0044698B">
        <w:rPr>
          <w:color w:val="000000"/>
          <w:szCs w:val="24"/>
          <w:lang w:eastAsia="en-GB"/>
        </w:rPr>
        <w:t xml:space="preserve">teaching on </w:t>
      </w:r>
      <w:r w:rsidR="003F5A1C">
        <w:rPr>
          <w:color w:val="000000"/>
          <w:szCs w:val="24"/>
          <w:lang w:eastAsia="en-GB"/>
        </w:rPr>
        <w:t>grace</w:t>
      </w:r>
      <w:r w:rsidR="0044698B">
        <w:rPr>
          <w:color w:val="000000"/>
          <w:szCs w:val="24"/>
          <w:lang w:eastAsia="en-GB"/>
        </w:rPr>
        <w:t>.</w:t>
      </w:r>
    </w:p>
    <w:p w:rsidR="00E71531" w:rsidRDefault="00AC4CB1" w:rsidP="006B5DBE">
      <w:pPr>
        <w:autoSpaceDE w:val="0"/>
        <w:autoSpaceDN w:val="0"/>
        <w:adjustRightInd w:val="0"/>
        <w:spacing w:line="480" w:lineRule="auto"/>
        <w:rPr>
          <w:color w:val="000000"/>
          <w:szCs w:val="24"/>
          <w:lang w:eastAsia="en-GB"/>
        </w:rPr>
      </w:pPr>
      <w:r>
        <w:rPr>
          <w:color w:val="000000"/>
          <w:szCs w:val="24"/>
          <w:lang w:eastAsia="en-GB"/>
        </w:rPr>
        <w:tab/>
        <w:t>Second</w:t>
      </w:r>
      <w:r w:rsidR="0044698B">
        <w:rPr>
          <w:color w:val="000000"/>
          <w:szCs w:val="24"/>
          <w:lang w:eastAsia="en-GB"/>
        </w:rPr>
        <w:t xml:space="preserve">, since private peace-making is about restoring </w:t>
      </w:r>
      <w:r w:rsidR="00753BF4">
        <w:rPr>
          <w:color w:val="000000"/>
          <w:szCs w:val="24"/>
          <w:lang w:eastAsia="en-GB"/>
        </w:rPr>
        <w:t xml:space="preserve">geometrical </w:t>
      </w:r>
      <w:r w:rsidR="0044698B">
        <w:rPr>
          <w:color w:val="000000"/>
          <w:szCs w:val="24"/>
          <w:lang w:eastAsia="en-GB"/>
        </w:rPr>
        <w:t>equali</w:t>
      </w:r>
      <w:r>
        <w:rPr>
          <w:color w:val="000000"/>
          <w:szCs w:val="24"/>
          <w:lang w:eastAsia="en-GB"/>
        </w:rPr>
        <w:t>ty, Albergati did not think it s</w:t>
      </w:r>
      <w:r w:rsidR="0044698B">
        <w:rPr>
          <w:color w:val="000000"/>
          <w:szCs w:val="24"/>
          <w:lang w:eastAsia="en-GB"/>
        </w:rPr>
        <w:t xml:space="preserve">uitable for all. </w:t>
      </w:r>
      <w:r w:rsidR="00193118">
        <w:rPr>
          <w:color w:val="000000"/>
          <w:szCs w:val="24"/>
          <w:lang w:eastAsia="en-GB"/>
        </w:rPr>
        <w:t>Only equals can have th</w:t>
      </w:r>
      <w:r w:rsidR="00B6216A">
        <w:rPr>
          <w:color w:val="000000"/>
          <w:szCs w:val="24"/>
          <w:lang w:eastAsia="en-GB"/>
        </w:rPr>
        <w:t>eir ho</w:t>
      </w:r>
      <w:r w:rsidR="00CA132C">
        <w:rPr>
          <w:color w:val="000000"/>
          <w:szCs w:val="24"/>
          <w:lang w:eastAsia="en-GB"/>
        </w:rPr>
        <w:t>nour offended and only aristocr</w:t>
      </w:r>
      <w:r w:rsidR="00B6216A">
        <w:rPr>
          <w:color w:val="000000"/>
          <w:szCs w:val="24"/>
          <w:lang w:eastAsia="en-GB"/>
        </w:rPr>
        <w:t xml:space="preserve">ats, who alone were capable of applying reason, </w:t>
      </w:r>
      <w:r w:rsidR="00193118">
        <w:rPr>
          <w:color w:val="000000"/>
          <w:szCs w:val="24"/>
          <w:lang w:eastAsia="en-GB"/>
        </w:rPr>
        <w:t xml:space="preserve">merited </w:t>
      </w:r>
      <w:r w:rsidR="00B6216A">
        <w:rPr>
          <w:color w:val="000000"/>
          <w:szCs w:val="24"/>
          <w:lang w:eastAsia="en-GB"/>
        </w:rPr>
        <w:t xml:space="preserve">the attention of his science. </w:t>
      </w:r>
      <w:r w:rsidR="00193118">
        <w:rPr>
          <w:color w:val="000000"/>
          <w:szCs w:val="24"/>
          <w:lang w:eastAsia="en-GB"/>
        </w:rPr>
        <w:t xml:space="preserve">Among the commons, </w:t>
      </w:r>
      <w:r w:rsidR="0044698B">
        <w:rPr>
          <w:color w:val="000000"/>
          <w:szCs w:val="24"/>
          <w:lang w:eastAsia="en-GB"/>
        </w:rPr>
        <w:t xml:space="preserve">there </w:t>
      </w:r>
      <w:r w:rsidR="00193118">
        <w:rPr>
          <w:color w:val="000000"/>
          <w:szCs w:val="24"/>
          <w:lang w:eastAsia="en-GB"/>
        </w:rPr>
        <w:t xml:space="preserve">were </w:t>
      </w:r>
      <w:r w:rsidR="00B6216A">
        <w:rPr>
          <w:color w:val="000000"/>
          <w:szCs w:val="24"/>
          <w:lang w:eastAsia="en-GB"/>
        </w:rPr>
        <w:t xml:space="preserve">too </w:t>
      </w:r>
      <w:r w:rsidR="0044698B">
        <w:rPr>
          <w:color w:val="000000"/>
          <w:szCs w:val="24"/>
          <w:lang w:eastAsia="en-GB"/>
        </w:rPr>
        <w:t xml:space="preserve">many differences and opposing opinions about who </w:t>
      </w:r>
      <w:r w:rsidR="00B6216A">
        <w:rPr>
          <w:color w:val="000000"/>
          <w:szCs w:val="24"/>
          <w:lang w:eastAsia="en-GB"/>
        </w:rPr>
        <w:t>is an equal:</w:t>
      </w:r>
      <w:r w:rsidR="00193118">
        <w:rPr>
          <w:color w:val="000000"/>
          <w:szCs w:val="24"/>
          <w:lang w:eastAsia="en-GB"/>
        </w:rPr>
        <w:t xml:space="preserve"> some claim that on</w:t>
      </w:r>
      <w:r w:rsidR="0044698B">
        <w:rPr>
          <w:color w:val="000000"/>
          <w:szCs w:val="24"/>
          <w:lang w:eastAsia="en-GB"/>
        </w:rPr>
        <w:t>e i</w:t>
      </w:r>
      <w:r w:rsidR="00B6216A">
        <w:rPr>
          <w:color w:val="000000"/>
          <w:szCs w:val="24"/>
          <w:lang w:eastAsia="en-GB"/>
        </w:rPr>
        <w:t xml:space="preserve">s </w:t>
      </w:r>
      <w:r w:rsidR="0003367B">
        <w:rPr>
          <w:color w:val="000000"/>
          <w:szCs w:val="24"/>
          <w:lang w:eastAsia="en-GB"/>
        </w:rPr>
        <w:t xml:space="preserve">more </w:t>
      </w:r>
      <w:r w:rsidR="00B6216A">
        <w:rPr>
          <w:color w:val="000000"/>
          <w:szCs w:val="24"/>
          <w:lang w:eastAsia="en-GB"/>
        </w:rPr>
        <w:t xml:space="preserve">worthy than another and that </w:t>
      </w:r>
      <w:r w:rsidR="0003367B">
        <w:rPr>
          <w:color w:val="000000"/>
          <w:szCs w:val="24"/>
          <w:lang w:eastAsia="en-GB"/>
        </w:rPr>
        <w:t>t</w:t>
      </w:r>
      <w:r w:rsidR="00193118">
        <w:rPr>
          <w:color w:val="000000"/>
          <w:szCs w:val="24"/>
          <w:lang w:eastAsia="en-GB"/>
        </w:rPr>
        <w:t xml:space="preserve">he rich </w:t>
      </w:r>
      <w:r w:rsidR="00B6216A">
        <w:rPr>
          <w:color w:val="000000"/>
          <w:szCs w:val="24"/>
          <w:lang w:eastAsia="en-GB"/>
        </w:rPr>
        <w:t xml:space="preserve">and </w:t>
      </w:r>
      <w:r w:rsidR="00193118">
        <w:rPr>
          <w:color w:val="000000"/>
          <w:szCs w:val="24"/>
          <w:lang w:eastAsia="en-GB"/>
        </w:rPr>
        <w:t>poor</w:t>
      </w:r>
      <w:r w:rsidR="00B6216A">
        <w:rPr>
          <w:color w:val="000000"/>
          <w:szCs w:val="24"/>
          <w:lang w:eastAsia="en-GB"/>
        </w:rPr>
        <w:t xml:space="preserve"> should not mix</w:t>
      </w:r>
      <w:r w:rsidR="00193118">
        <w:rPr>
          <w:color w:val="000000"/>
          <w:szCs w:val="24"/>
          <w:lang w:eastAsia="en-GB"/>
        </w:rPr>
        <w:t>;</w:t>
      </w:r>
      <w:r w:rsidR="0044698B">
        <w:rPr>
          <w:color w:val="000000"/>
          <w:szCs w:val="24"/>
          <w:lang w:eastAsia="en-GB"/>
        </w:rPr>
        <w:t xml:space="preserve"> others that men are born and die equal and</w:t>
      </w:r>
      <w:r w:rsidR="00B6216A">
        <w:rPr>
          <w:color w:val="000000"/>
          <w:szCs w:val="24"/>
          <w:lang w:eastAsia="en-GB"/>
        </w:rPr>
        <w:t xml:space="preserve"> are thus equal in honour, for them the true measure of worth is </w:t>
      </w:r>
      <w:r w:rsidR="0044698B">
        <w:rPr>
          <w:color w:val="000000"/>
          <w:szCs w:val="24"/>
          <w:lang w:eastAsia="en-GB"/>
        </w:rPr>
        <w:t>r</w:t>
      </w:r>
      <w:r w:rsidR="006F148C">
        <w:rPr>
          <w:color w:val="000000"/>
          <w:szCs w:val="24"/>
          <w:lang w:eastAsia="en-GB"/>
        </w:rPr>
        <w:t xml:space="preserve">eputation. But this </w:t>
      </w:r>
      <w:r w:rsidR="006F148C">
        <w:rPr>
          <w:color w:val="000000"/>
          <w:szCs w:val="24"/>
          <w:lang w:eastAsia="en-GB"/>
        </w:rPr>
        <w:lastRenderedPageBreak/>
        <w:t>was of little interest to Albergati</w:t>
      </w:r>
      <w:r w:rsidR="00E51052">
        <w:rPr>
          <w:color w:val="000000"/>
          <w:szCs w:val="24"/>
          <w:lang w:eastAsia="en-GB"/>
        </w:rPr>
        <w:t xml:space="preserve">. While he was aware that many disputes were the result of status anxiety, as an aristocrat he dismissed the possibility that </w:t>
      </w:r>
      <w:r w:rsidR="006E2C96">
        <w:rPr>
          <w:color w:val="000000"/>
          <w:szCs w:val="24"/>
          <w:lang w:eastAsia="en-GB"/>
        </w:rPr>
        <w:t xml:space="preserve">people of ‘no estimation’ had the right to take just offence. </w:t>
      </w:r>
      <w:r w:rsidR="00E51052">
        <w:rPr>
          <w:color w:val="000000"/>
          <w:szCs w:val="24"/>
          <w:lang w:eastAsia="en-GB"/>
        </w:rPr>
        <w:t>T</w:t>
      </w:r>
      <w:r w:rsidR="006E2C96">
        <w:rPr>
          <w:color w:val="000000"/>
          <w:szCs w:val="24"/>
          <w:lang w:eastAsia="en-GB"/>
        </w:rPr>
        <w:t xml:space="preserve">here </w:t>
      </w:r>
      <w:r w:rsidR="00E51052">
        <w:rPr>
          <w:color w:val="000000"/>
          <w:szCs w:val="24"/>
          <w:lang w:eastAsia="en-GB"/>
        </w:rPr>
        <w:t xml:space="preserve">could </w:t>
      </w:r>
      <w:r w:rsidR="006E2C96">
        <w:rPr>
          <w:color w:val="000000"/>
          <w:szCs w:val="24"/>
          <w:lang w:eastAsia="en-GB"/>
        </w:rPr>
        <w:t xml:space="preserve">be </w:t>
      </w:r>
      <w:r w:rsidR="00E51052">
        <w:rPr>
          <w:color w:val="000000"/>
          <w:szCs w:val="24"/>
          <w:lang w:eastAsia="en-GB"/>
        </w:rPr>
        <w:t xml:space="preserve">no </w:t>
      </w:r>
      <w:r w:rsidR="006E2C96">
        <w:rPr>
          <w:color w:val="000000"/>
          <w:szCs w:val="24"/>
          <w:lang w:eastAsia="en-GB"/>
        </w:rPr>
        <w:t xml:space="preserve">private peace between a rich man and a poor man, </w:t>
      </w:r>
      <w:r w:rsidR="006B5DBE">
        <w:rPr>
          <w:color w:val="000000"/>
          <w:szCs w:val="24"/>
          <w:lang w:eastAsia="en-GB"/>
        </w:rPr>
        <w:t xml:space="preserve">a father and a son, </w:t>
      </w:r>
      <w:r w:rsidR="006E2C96">
        <w:rPr>
          <w:color w:val="000000"/>
          <w:szCs w:val="24"/>
          <w:lang w:eastAsia="en-GB"/>
        </w:rPr>
        <w:t xml:space="preserve">the robust and the infirm, or the high and the low born unless </w:t>
      </w:r>
      <w:r w:rsidR="005A1EA7">
        <w:rPr>
          <w:color w:val="000000"/>
          <w:szCs w:val="24"/>
          <w:lang w:eastAsia="en-GB"/>
        </w:rPr>
        <w:t xml:space="preserve">they </w:t>
      </w:r>
      <w:r w:rsidR="00E51052">
        <w:rPr>
          <w:color w:val="000000"/>
          <w:szCs w:val="24"/>
          <w:lang w:eastAsia="en-GB"/>
        </w:rPr>
        <w:t>were of equal</w:t>
      </w:r>
      <w:r w:rsidR="006E2C96">
        <w:rPr>
          <w:color w:val="000000"/>
          <w:szCs w:val="24"/>
          <w:lang w:eastAsia="en-GB"/>
        </w:rPr>
        <w:t xml:space="preserve"> worth</w:t>
      </w:r>
      <w:r w:rsidR="0044698B">
        <w:rPr>
          <w:color w:val="000000"/>
          <w:szCs w:val="24"/>
          <w:lang w:eastAsia="en-GB"/>
        </w:rPr>
        <w:t xml:space="preserve">, </w:t>
      </w:r>
      <w:r w:rsidR="006E2C96">
        <w:rPr>
          <w:color w:val="000000"/>
          <w:szCs w:val="24"/>
          <w:lang w:eastAsia="en-GB"/>
        </w:rPr>
        <w:t xml:space="preserve">‘or praised for their courage in the decrees of the </w:t>
      </w:r>
      <w:r w:rsidR="0044698B">
        <w:rPr>
          <w:color w:val="000000"/>
          <w:szCs w:val="24"/>
          <w:lang w:eastAsia="en-GB"/>
        </w:rPr>
        <w:t>Republic, o</w:t>
      </w:r>
      <w:r w:rsidR="006E2C96">
        <w:rPr>
          <w:color w:val="000000"/>
          <w:szCs w:val="24"/>
          <w:lang w:eastAsia="en-GB"/>
        </w:rPr>
        <w:t>r</w:t>
      </w:r>
      <w:r w:rsidR="0044698B">
        <w:rPr>
          <w:color w:val="000000"/>
          <w:szCs w:val="24"/>
          <w:lang w:eastAsia="en-GB"/>
        </w:rPr>
        <w:t xml:space="preserve"> </w:t>
      </w:r>
      <w:r w:rsidR="006E2C96">
        <w:rPr>
          <w:color w:val="000000"/>
          <w:szCs w:val="24"/>
          <w:lang w:eastAsia="en-GB"/>
        </w:rPr>
        <w:t>in popular opinion.’</w:t>
      </w:r>
      <w:r w:rsidR="00841A26">
        <w:rPr>
          <w:rStyle w:val="EndnoteReference"/>
          <w:color w:val="000000"/>
          <w:szCs w:val="24"/>
          <w:lang w:eastAsia="en-GB"/>
        </w:rPr>
        <w:endnoteReference w:id="73"/>
      </w:r>
      <w:r w:rsidR="006E2C96">
        <w:rPr>
          <w:color w:val="000000"/>
          <w:szCs w:val="24"/>
          <w:lang w:eastAsia="en-GB"/>
        </w:rPr>
        <w:t xml:space="preserve"> </w:t>
      </w:r>
      <w:r w:rsidR="006B5DBE">
        <w:rPr>
          <w:color w:val="000000"/>
          <w:szCs w:val="24"/>
          <w:lang w:eastAsia="en-GB"/>
        </w:rPr>
        <w:t xml:space="preserve">When there was a discrepancy in social rank, it was not a question of peace or amity, but rather of submission, </w:t>
      </w:r>
      <w:r w:rsidR="00E71531">
        <w:rPr>
          <w:color w:val="000000"/>
          <w:szCs w:val="24"/>
          <w:lang w:eastAsia="en-GB"/>
        </w:rPr>
        <w:t xml:space="preserve">asking for pardon and then giving thanks with humility: </w:t>
      </w:r>
      <w:r w:rsidR="006B5DBE">
        <w:rPr>
          <w:color w:val="000000"/>
          <w:szCs w:val="24"/>
          <w:lang w:eastAsia="en-GB"/>
        </w:rPr>
        <w:t>genuflection is a sign that authenti</w:t>
      </w:r>
      <w:r w:rsidR="00E71531">
        <w:rPr>
          <w:color w:val="000000"/>
          <w:szCs w:val="24"/>
          <w:lang w:eastAsia="en-GB"/>
        </w:rPr>
        <w:t>c</w:t>
      </w:r>
      <w:r w:rsidR="006B5DBE">
        <w:rPr>
          <w:color w:val="000000"/>
          <w:szCs w:val="24"/>
          <w:lang w:eastAsia="en-GB"/>
        </w:rPr>
        <w:t>at</w:t>
      </w:r>
      <w:r w:rsidR="00E71531">
        <w:rPr>
          <w:color w:val="000000"/>
          <w:szCs w:val="24"/>
          <w:lang w:eastAsia="en-GB"/>
        </w:rPr>
        <w:t>es the pardon</w:t>
      </w:r>
      <w:r w:rsidR="00886BC7">
        <w:rPr>
          <w:color w:val="000000"/>
          <w:szCs w:val="24"/>
          <w:lang w:eastAsia="en-GB"/>
        </w:rPr>
        <w:t>, but</w:t>
      </w:r>
      <w:r w:rsidR="006B5DBE">
        <w:rPr>
          <w:color w:val="000000"/>
          <w:szCs w:val="24"/>
          <w:lang w:eastAsia="en-GB"/>
        </w:rPr>
        <w:t xml:space="preserve"> it </w:t>
      </w:r>
      <w:r w:rsidR="00E71531">
        <w:rPr>
          <w:color w:val="000000"/>
          <w:szCs w:val="24"/>
          <w:lang w:eastAsia="en-GB"/>
        </w:rPr>
        <w:t>is</w:t>
      </w:r>
      <w:r w:rsidR="006B5DBE">
        <w:rPr>
          <w:color w:val="000000"/>
          <w:szCs w:val="24"/>
          <w:lang w:eastAsia="en-GB"/>
        </w:rPr>
        <w:t xml:space="preserve"> not a signal of peace as such.</w:t>
      </w:r>
      <w:r w:rsidR="00874703">
        <w:rPr>
          <w:color w:val="000000"/>
          <w:szCs w:val="24"/>
          <w:lang w:eastAsia="en-GB"/>
        </w:rPr>
        <w:t xml:space="preserve"> </w:t>
      </w:r>
    </w:p>
    <w:p w:rsidR="0021742F" w:rsidRDefault="00886BC7" w:rsidP="00874703">
      <w:pPr>
        <w:autoSpaceDE w:val="0"/>
        <w:autoSpaceDN w:val="0"/>
        <w:adjustRightInd w:val="0"/>
        <w:spacing w:line="480" w:lineRule="auto"/>
        <w:ind w:firstLine="720"/>
        <w:rPr>
          <w:color w:val="000000"/>
          <w:szCs w:val="24"/>
          <w:lang w:eastAsia="en-GB"/>
        </w:rPr>
      </w:pPr>
      <w:r>
        <w:rPr>
          <w:color w:val="000000"/>
          <w:szCs w:val="24"/>
          <w:lang w:eastAsia="en-GB"/>
        </w:rPr>
        <w:t>This raises a</w:t>
      </w:r>
      <w:r w:rsidR="00874703">
        <w:rPr>
          <w:color w:val="000000"/>
          <w:szCs w:val="24"/>
          <w:lang w:eastAsia="en-GB"/>
        </w:rPr>
        <w:t xml:space="preserve"> third point</w:t>
      </w:r>
      <w:r>
        <w:rPr>
          <w:color w:val="000000"/>
          <w:szCs w:val="24"/>
          <w:lang w:eastAsia="en-GB"/>
        </w:rPr>
        <w:t xml:space="preserve"> about</w:t>
      </w:r>
      <w:r w:rsidR="00874703">
        <w:rPr>
          <w:color w:val="000000"/>
          <w:szCs w:val="24"/>
          <w:lang w:eastAsia="en-GB"/>
        </w:rPr>
        <w:t xml:space="preserve"> </w:t>
      </w:r>
      <w:r w:rsidR="00AC4CB1">
        <w:rPr>
          <w:color w:val="000000"/>
          <w:szCs w:val="24"/>
          <w:lang w:eastAsia="en-GB"/>
        </w:rPr>
        <w:t>his treatise</w:t>
      </w:r>
      <w:r w:rsidR="009D5773">
        <w:rPr>
          <w:color w:val="000000"/>
          <w:szCs w:val="24"/>
          <w:lang w:eastAsia="en-GB"/>
        </w:rPr>
        <w:t xml:space="preserve">. How practical was </w:t>
      </w:r>
      <w:r w:rsidR="00AC4CB1">
        <w:rPr>
          <w:color w:val="000000"/>
          <w:szCs w:val="24"/>
          <w:lang w:eastAsia="en-GB"/>
        </w:rPr>
        <w:t>it</w:t>
      </w:r>
      <w:r w:rsidR="00874703">
        <w:rPr>
          <w:color w:val="000000"/>
          <w:szCs w:val="24"/>
          <w:lang w:eastAsia="en-GB"/>
        </w:rPr>
        <w:t>?</w:t>
      </w:r>
      <w:r w:rsidR="00027ABF">
        <w:rPr>
          <w:color w:val="000000"/>
          <w:szCs w:val="24"/>
          <w:lang w:eastAsia="en-GB"/>
        </w:rPr>
        <w:t xml:space="preserve"> Albergati prized simplicity of language in the </w:t>
      </w:r>
      <w:r w:rsidR="00874703">
        <w:rPr>
          <w:color w:val="000000"/>
          <w:szCs w:val="24"/>
          <w:lang w:eastAsia="en-GB"/>
        </w:rPr>
        <w:t xml:space="preserve">satisfaction; </w:t>
      </w:r>
      <w:r w:rsidR="00027ABF">
        <w:rPr>
          <w:color w:val="000000"/>
          <w:szCs w:val="24"/>
          <w:lang w:eastAsia="en-GB"/>
        </w:rPr>
        <w:t xml:space="preserve">he was sceptical </w:t>
      </w:r>
      <w:r w:rsidR="00981145">
        <w:rPr>
          <w:color w:val="000000"/>
          <w:szCs w:val="24"/>
          <w:lang w:eastAsia="en-GB"/>
        </w:rPr>
        <w:t xml:space="preserve">about the utility of </w:t>
      </w:r>
      <w:r w:rsidR="00027ABF">
        <w:rPr>
          <w:color w:val="000000"/>
          <w:szCs w:val="24"/>
          <w:lang w:eastAsia="en-GB"/>
        </w:rPr>
        <w:t>mitigating circumstances, such a</w:t>
      </w:r>
      <w:r w:rsidR="009D5773">
        <w:rPr>
          <w:color w:val="000000"/>
          <w:szCs w:val="24"/>
          <w:lang w:eastAsia="en-GB"/>
        </w:rPr>
        <w:t>s</w:t>
      </w:r>
      <w:r w:rsidR="00027ABF">
        <w:rPr>
          <w:color w:val="000000"/>
          <w:szCs w:val="24"/>
          <w:lang w:eastAsia="en-GB"/>
        </w:rPr>
        <w:t xml:space="preserve"> the loss of reason due to inebriation or anger; </w:t>
      </w:r>
      <w:r w:rsidR="00874703">
        <w:rPr>
          <w:color w:val="000000"/>
          <w:szCs w:val="24"/>
          <w:lang w:eastAsia="en-GB"/>
        </w:rPr>
        <w:t>he propose</w:t>
      </w:r>
      <w:r w:rsidR="00EF52BB">
        <w:rPr>
          <w:color w:val="000000"/>
          <w:szCs w:val="24"/>
          <w:lang w:eastAsia="en-GB"/>
        </w:rPr>
        <w:t>d</w:t>
      </w:r>
      <w:r w:rsidR="00874703">
        <w:rPr>
          <w:color w:val="000000"/>
          <w:szCs w:val="24"/>
          <w:lang w:eastAsia="en-GB"/>
        </w:rPr>
        <w:t xml:space="preserve"> tribunals dedicated to addressing </w:t>
      </w:r>
      <w:r w:rsidR="00EF52BB">
        <w:rPr>
          <w:color w:val="000000"/>
          <w:szCs w:val="24"/>
          <w:lang w:eastAsia="en-GB"/>
        </w:rPr>
        <w:t xml:space="preserve">affronts to honour; and he saw </w:t>
      </w:r>
      <w:r w:rsidR="00874703">
        <w:rPr>
          <w:color w:val="000000"/>
          <w:szCs w:val="24"/>
          <w:lang w:eastAsia="en-GB"/>
        </w:rPr>
        <w:t xml:space="preserve">some good practice in </w:t>
      </w:r>
      <w:r w:rsidR="00027ABF">
        <w:rPr>
          <w:color w:val="000000"/>
          <w:szCs w:val="24"/>
          <w:lang w:eastAsia="en-GB"/>
        </w:rPr>
        <w:t>tribunals among the A</w:t>
      </w:r>
      <w:r w:rsidR="00874703">
        <w:rPr>
          <w:color w:val="000000"/>
          <w:szCs w:val="24"/>
          <w:lang w:eastAsia="en-GB"/>
        </w:rPr>
        <w:t xml:space="preserve">ncients </w:t>
      </w:r>
      <w:r w:rsidR="00027ABF">
        <w:rPr>
          <w:color w:val="000000"/>
          <w:szCs w:val="24"/>
          <w:lang w:eastAsia="en-GB"/>
        </w:rPr>
        <w:t>and in V</w:t>
      </w:r>
      <w:r w:rsidR="00874703">
        <w:rPr>
          <w:color w:val="000000"/>
          <w:szCs w:val="24"/>
          <w:lang w:eastAsia="en-GB"/>
        </w:rPr>
        <w:t xml:space="preserve">enice, </w:t>
      </w:r>
      <w:r w:rsidR="00027ABF">
        <w:rPr>
          <w:color w:val="000000"/>
          <w:szCs w:val="24"/>
          <w:lang w:eastAsia="en-GB"/>
        </w:rPr>
        <w:t>widely s</w:t>
      </w:r>
      <w:r w:rsidR="001D4523">
        <w:rPr>
          <w:color w:val="000000"/>
          <w:szCs w:val="24"/>
          <w:lang w:eastAsia="en-GB"/>
        </w:rPr>
        <w:t>een as a model in such matters</w:t>
      </w:r>
      <w:r w:rsidR="00981145">
        <w:rPr>
          <w:color w:val="000000"/>
          <w:szCs w:val="24"/>
          <w:lang w:eastAsia="en-GB"/>
        </w:rPr>
        <w:t xml:space="preserve">, </w:t>
      </w:r>
      <w:r w:rsidR="00EF52BB">
        <w:rPr>
          <w:color w:val="000000"/>
          <w:szCs w:val="24"/>
          <w:lang w:eastAsia="en-GB"/>
        </w:rPr>
        <w:t>where</w:t>
      </w:r>
      <w:r w:rsidR="00981145">
        <w:rPr>
          <w:color w:val="000000"/>
          <w:szCs w:val="24"/>
          <w:lang w:eastAsia="en-GB"/>
        </w:rPr>
        <w:t xml:space="preserve"> </w:t>
      </w:r>
      <w:r w:rsidR="00027ABF">
        <w:rPr>
          <w:color w:val="000000"/>
          <w:szCs w:val="24"/>
          <w:lang w:eastAsia="en-GB"/>
        </w:rPr>
        <w:t>those who caused</w:t>
      </w:r>
      <w:r w:rsidR="00874703">
        <w:rPr>
          <w:color w:val="000000"/>
          <w:szCs w:val="24"/>
          <w:lang w:eastAsia="en-GB"/>
        </w:rPr>
        <w:t xml:space="preserve"> </w:t>
      </w:r>
      <w:r w:rsidR="001D4523">
        <w:rPr>
          <w:color w:val="000000"/>
          <w:szCs w:val="24"/>
          <w:lang w:eastAsia="en-GB"/>
        </w:rPr>
        <w:t>grave offence</w:t>
      </w:r>
      <w:r w:rsidR="00874703">
        <w:rPr>
          <w:color w:val="000000"/>
          <w:szCs w:val="24"/>
          <w:lang w:eastAsia="en-GB"/>
        </w:rPr>
        <w:t xml:space="preserve"> </w:t>
      </w:r>
      <w:r w:rsidR="001D4523">
        <w:rPr>
          <w:color w:val="000000"/>
          <w:szCs w:val="24"/>
          <w:lang w:eastAsia="en-GB"/>
        </w:rPr>
        <w:t>were</w:t>
      </w:r>
      <w:r w:rsidR="00874703">
        <w:rPr>
          <w:color w:val="000000"/>
          <w:szCs w:val="24"/>
          <w:lang w:eastAsia="en-GB"/>
        </w:rPr>
        <w:t xml:space="preserve"> </w:t>
      </w:r>
      <w:r w:rsidR="00027ABF">
        <w:rPr>
          <w:color w:val="000000"/>
          <w:szCs w:val="24"/>
          <w:lang w:eastAsia="en-GB"/>
        </w:rPr>
        <w:t xml:space="preserve">disbarred from public </w:t>
      </w:r>
      <w:r w:rsidR="00874703">
        <w:rPr>
          <w:color w:val="000000"/>
          <w:szCs w:val="24"/>
          <w:lang w:eastAsia="en-GB"/>
        </w:rPr>
        <w:t xml:space="preserve">office. </w:t>
      </w:r>
      <w:r w:rsidR="00027ABF">
        <w:rPr>
          <w:color w:val="000000"/>
          <w:szCs w:val="24"/>
          <w:lang w:eastAsia="en-GB"/>
        </w:rPr>
        <w:t>But Albergati is o</w:t>
      </w:r>
      <w:r w:rsidR="00F45604">
        <w:rPr>
          <w:color w:val="000000"/>
          <w:szCs w:val="24"/>
          <w:lang w:eastAsia="en-GB"/>
        </w:rPr>
        <w:t>therwise heavy on the theorizing</w:t>
      </w:r>
      <w:r w:rsidR="00027ABF">
        <w:rPr>
          <w:color w:val="000000"/>
          <w:szCs w:val="24"/>
          <w:lang w:eastAsia="en-GB"/>
        </w:rPr>
        <w:t xml:space="preserve"> and light on practical suggestions. </w:t>
      </w:r>
      <w:r w:rsidR="0021742F">
        <w:rPr>
          <w:color w:val="000000"/>
          <w:szCs w:val="24"/>
          <w:lang w:eastAsia="en-GB"/>
        </w:rPr>
        <w:t xml:space="preserve">His approach to the problem of social distinction was simplistic, even old-fashioned. Social mobility had </w:t>
      </w:r>
      <w:r w:rsidR="00FF120F">
        <w:rPr>
          <w:color w:val="000000"/>
          <w:szCs w:val="24"/>
          <w:lang w:eastAsia="en-GB"/>
        </w:rPr>
        <w:t>complicated</w:t>
      </w:r>
      <w:r w:rsidR="00C15275">
        <w:rPr>
          <w:color w:val="000000"/>
          <w:szCs w:val="24"/>
          <w:lang w:eastAsia="en-GB"/>
        </w:rPr>
        <w:t xml:space="preserve"> </w:t>
      </w:r>
      <w:r w:rsidR="00FF120F">
        <w:rPr>
          <w:color w:val="000000"/>
          <w:szCs w:val="24"/>
          <w:lang w:eastAsia="en-GB"/>
        </w:rPr>
        <w:t>the</w:t>
      </w:r>
      <w:r w:rsidR="00C15275">
        <w:rPr>
          <w:color w:val="000000"/>
          <w:szCs w:val="24"/>
          <w:lang w:eastAsia="en-GB"/>
        </w:rPr>
        <w:t xml:space="preserve"> simple binary opposition between aristocrat and commoner, high and low born</w:t>
      </w:r>
      <w:r w:rsidR="00FF120F">
        <w:rPr>
          <w:color w:val="000000"/>
          <w:szCs w:val="24"/>
          <w:lang w:eastAsia="en-GB"/>
        </w:rPr>
        <w:t>,</w:t>
      </w:r>
      <w:r w:rsidR="00C15275">
        <w:rPr>
          <w:color w:val="000000"/>
          <w:szCs w:val="24"/>
          <w:lang w:eastAsia="en-GB"/>
        </w:rPr>
        <w:t xml:space="preserve"> </w:t>
      </w:r>
      <w:r w:rsidR="0021742F">
        <w:rPr>
          <w:color w:val="000000"/>
          <w:szCs w:val="24"/>
          <w:lang w:eastAsia="en-GB"/>
        </w:rPr>
        <w:t>and was</w:t>
      </w:r>
      <w:r w:rsidR="00FF120F">
        <w:rPr>
          <w:color w:val="000000"/>
          <w:szCs w:val="24"/>
          <w:lang w:eastAsia="en-GB"/>
        </w:rPr>
        <w:t xml:space="preserve"> the cause of a great many disputes</w:t>
      </w:r>
      <w:r w:rsidR="00C15275">
        <w:rPr>
          <w:color w:val="000000"/>
          <w:szCs w:val="24"/>
          <w:lang w:eastAsia="en-GB"/>
        </w:rPr>
        <w:t>.</w:t>
      </w:r>
      <w:r w:rsidR="005F685F">
        <w:rPr>
          <w:rStyle w:val="EndnoteReference"/>
          <w:color w:val="000000"/>
          <w:szCs w:val="24"/>
          <w:lang w:eastAsia="en-GB"/>
        </w:rPr>
        <w:endnoteReference w:id="74"/>
      </w:r>
      <w:r w:rsidR="00EF52BB">
        <w:rPr>
          <w:color w:val="000000"/>
          <w:szCs w:val="24"/>
          <w:lang w:eastAsia="en-GB"/>
        </w:rPr>
        <w:t xml:space="preserve"> </w:t>
      </w:r>
    </w:p>
    <w:p w:rsidR="00332423" w:rsidRDefault="00FF120F" w:rsidP="00FE1221">
      <w:pPr>
        <w:autoSpaceDE w:val="0"/>
        <w:autoSpaceDN w:val="0"/>
        <w:adjustRightInd w:val="0"/>
        <w:spacing w:line="480" w:lineRule="auto"/>
        <w:ind w:firstLine="720"/>
        <w:rPr>
          <w:color w:val="000000"/>
          <w:szCs w:val="24"/>
          <w:lang w:eastAsia="en-GB"/>
        </w:rPr>
      </w:pPr>
      <w:r>
        <w:rPr>
          <w:color w:val="000000"/>
          <w:szCs w:val="24"/>
          <w:lang w:eastAsia="en-GB"/>
        </w:rPr>
        <w:t xml:space="preserve">Albergati may not have provided an immediate solution, but his work was the inspiration for </w:t>
      </w:r>
      <w:r w:rsidR="00F27EC6">
        <w:rPr>
          <w:color w:val="000000"/>
          <w:szCs w:val="24"/>
          <w:lang w:eastAsia="en-GB"/>
        </w:rPr>
        <w:t xml:space="preserve">the </w:t>
      </w:r>
      <w:r>
        <w:rPr>
          <w:color w:val="000000"/>
          <w:szCs w:val="24"/>
          <w:lang w:eastAsia="en-GB"/>
        </w:rPr>
        <w:t>more practica</w:t>
      </w:r>
      <w:r w:rsidR="0021742F">
        <w:rPr>
          <w:color w:val="000000"/>
          <w:szCs w:val="24"/>
          <w:lang w:eastAsia="en-GB"/>
        </w:rPr>
        <w:t>lly-minded</w:t>
      </w:r>
      <w:r w:rsidR="00F27EC6">
        <w:rPr>
          <w:color w:val="000000"/>
          <w:szCs w:val="24"/>
          <w:lang w:eastAsia="en-GB"/>
        </w:rPr>
        <w:t xml:space="preserve">. </w:t>
      </w:r>
      <w:r w:rsidR="0021742F">
        <w:rPr>
          <w:color w:val="000000"/>
          <w:szCs w:val="24"/>
          <w:lang w:eastAsia="en-GB"/>
        </w:rPr>
        <w:t xml:space="preserve">In the century that separated </w:t>
      </w:r>
      <w:r w:rsidR="00934D0B">
        <w:rPr>
          <w:color w:val="000000"/>
          <w:szCs w:val="24"/>
          <w:lang w:eastAsia="en-GB"/>
        </w:rPr>
        <w:t>Alberg</w:t>
      </w:r>
      <w:r w:rsidR="003D136D">
        <w:rPr>
          <w:color w:val="000000"/>
          <w:szCs w:val="24"/>
          <w:lang w:eastAsia="en-GB"/>
        </w:rPr>
        <w:t>ati</w:t>
      </w:r>
      <w:r w:rsidR="0021742F">
        <w:rPr>
          <w:color w:val="000000"/>
          <w:szCs w:val="24"/>
          <w:lang w:eastAsia="en-GB"/>
        </w:rPr>
        <w:t>’s</w:t>
      </w:r>
      <w:r w:rsidR="003D136D">
        <w:rPr>
          <w:color w:val="000000"/>
          <w:szCs w:val="24"/>
          <w:lang w:eastAsia="en-GB"/>
        </w:rPr>
        <w:t xml:space="preserve"> </w:t>
      </w:r>
      <w:r w:rsidR="0021742F">
        <w:rPr>
          <w:color w:val="000000"/>
          <w:szCs w:val="24"/>
          <w:lang w:eastAsia="en-GB"/>
        </w:rPr>
        <w:t xml:space="preserve">and </w:t>
      </w:r>
      <w:r w:rsidR="003D136D">
        <w:rPr>
          <w:color w:val="000000"/>
          <w:szCs w:val="24"/>
          <w:lang w:eastAsia="en-GB"/>
        </w:rPr>
        <w:t>Maffei</w:t>
      </w:r>
      <w:r w:rsidR="0021742F">
        <w:rPr>
          <w:color w:val="000000"/>
          <w:szCs w:val="24"/>
          <w:lang w:eastAsia="en-GB"/>
        </w:rPr>
        <w:t>’s work</w:t>
      </w:r>
      <w:r w:rsidR="003D136D">
        <w:rPr>
          <w:color w:val="000000"/>
          <w:szCs w:val="24"/>
          <w:lang w:eastAsia="en-GB"/>
        </w:rPr>
        <w:t xml:space="preserve"> there were more than a</w:t>
      </w:r>
      <w:r w:rsidR="00934D0B">
        <w:rPr>
          <w:color w:val="000000"/>
          <w:szCs w:val="24"/>
          <w:lang w:eastAsia="en-GB"/>
        </w:rPr>
        <w:t xml:space="preserve"> dozen </w:t>
      </w:r>
      <w:r w:rsidR="00F27EC6">
        <w:rPr>
          <w:color w:val="000000"/>
          <w:szCs w:val="24"/>
          <w:lang w:eastAsia="en-GB"/>
        </w:rPr>
        <w:t xml:space="preserve">printed </w:t>
      </w:r>
      <w:r w:rsidR="00934D0B">
        <w:rPr>
          <w:color w:val="000000"/>
          <w:szCs w:val="24"/>
          <w:lang w:eastAsia="en-GB"/>
        </w:rPr>
        <w:t>manuals dedicated to peace-making, others c</w:t>
      </w:r>
      <w:r w:rsidR="003D136D">
        <w:rPr>
          <w:color w:val="000000"/>
          <w:szCs w:val="24"/>
          <w:lang w:eastAsia="en-GB"/>
        </w:rPr>
        <w:t>irculated in manuscript, and the issue was al</w:t>
      </w:r>
      <w:r w:rsidR="00CB3679">
        <w:rPr>
          <w:color w:val="000000"/>
          <w:szCs w:val="24"/>
          <w:lang w:eastAsia="en-GB"/>
        </w:rPr>
        <w:t>so the subject of public disputation</w:t>
      </w:r>
      <w:r w:rsidR="00934D0B">
        <w:rPr>
          <w:color w:val="000000"/>
          <w:szCs w:val="24"/>
          <w:lang w:eastAsia="en-GB"/>
        </w:rPr>
        <w:t xml:space="preserve">. </w:t>
      </w:r>
      <w:r w:rsidR="00EA061C">
        <w:rPr>
          <w:color w:val="000000"/>
          <w:szCs w:val="24"/>
          <w:lang w:eastAsia="en-GB"/>
        </w:rPr>
        <w:t xml:space="preserve">Most professed to abhor the duel and claimed </w:t>
      </w:r>
      <w:r w:rsidR="0021742F">
        <w:rPr>
          <w:color w:val="000000"/>
          <w:szCs w:val="24"/>
          <w:lang w:eastAsia="en-GB"/>
        </w:rPr>
        <w:t xml:space="preserve">they wrote only </w:t>
      </w:r>
      <w:r w:rsidR="00EA061C">
        <w:rPr>
          <w:color w:val="000000"/>
          <w:szCs w:val="24"/>
          <w:lang w:eastAsia="en-GB"/>
        </w:rPr>
        <w:t xml:space="preserve">in order to prevent violence. This was necessary in order to avoid censure from the Church and the secular authorities. And as the seventeenth century progressed there was </w:t>
      </w:r>
      <w:r w:rsidR="00774AA5">
        <w:rPr>
          <w:color w:val="000000"/>
          <w:szCs w:val="24"/>
          <w:lang w:eastAsia="en-GB"/>
        </w:rPr>
        <w:t xml:space="preserve">a </w:t>
      </w:r>
      <w:r w:rsidR="00EA061C">
        <w:rPr>
          <w:color w:val="000000"/>
          <w:szCs w:val="24"/>
          <w:lang w:eastAsia="en-GB"/>
        </w:rPr>
        <w:t>tendency to defend publication on pious</w:t>
      </w:r>
      <w:r w:rsidR="00F91AF4">
        <w:rPr>
          <w:color w:val="000000"/>
          <w:szCs w:val="24"/>
          <w:lang w:eastAsia="en-GB"/>
        </w:rPr>
        <w:t xml:space="preserve"> grounds</w:t>
      </w:r>
      <w:r w:rsidR="00EA061C">
        <w:rPr>
          <w:color w:val="000000"/>
          <w:szCs w:val="24"/>
          <w:lang w:eastAsia="en-GB"/>
        </w:rPr>
        <w:t xml:space="preserve">. </w:t>
      </w:r>
      <w:r w:rsidR="00F91AF4">
        <w:rPr>
          <w:color w:val="000000"/>
          <w:szCs w:val="24"/>
          <w:lang w:eastAsia="en-GB"/>
        </w:rPr>
        <w:t xml:space="preserve">In the </w:t>
      </w:r>
      <w:r w:rsidR="00774AA5">
        <w:rPr>
          <w:i/>
          <w:iCs/>
          <w:color w:val="000000"/>
          <w:szCs w:val="24"/>
          <w:lang w:eastAsia="en-GB"/>
        </w:rPr>
        <w:t>Pareri c</w:t>
      </w:r>
      <w:r w:rsidR="00F91AF4" w:rsidRPr="00F91AF4">
        <w:rPr>
          <w:i/>
          <w:iCs/>
          <w:color w:val="000000"/>
          <w:szCs w:val="24"/>
          <w:lang w:eastAsia="en-GB"/>
        </w:rPr>
        <w:t>avalereschi per rappacificare inimicizie private</w:t>
      </w:r>
      <w:r w:rsidR="00F91AF4">
        <w:rPr>
          <w:color w:val="000000"/>
          <w:szCs w:val="24"/>
          <w:lang w:eastAsia="en-GB"/>
        </w:rPr>
        <w:t>, p</w:t>
      </w:r>
      <w:r w:rsidR="00DA276F">
        <w:rPr>
          <w:color w:val="000000"/>
          <w:szCs w:val="24"/>
          <w:lang w:eastAsia="en-GB"/>
        </w:rPr>
        <w:t xml:space="preserve">ublished posthumously in 1676, </w:t>
      </w:r>
      <w:r w:rsidR="00D93A2E" w:rsidRPr="00387FEB">
        <w:rPr>
          <w:color w:val="000000"/>
          <w:szCs w:val="24"/>
          <w:lang w:eastAsia="en-GB"/>
        </w:rPr>
        <w:t xml:space="preserve">Berlingiero </w:t>
      </w:r>
      <w:r w:rsidR="00D93A2E">
        <w:rPr>
          <w:color w:val="000000"/>
          <w:szCs w:val="24"/>
          <w:lang w:eastAsia="en-GB"/>
        </w:rPr>
        <w:t xml:space="preserve">Gessi </w:t>
      </w:r>
      <w:r w:rsidR="00DA276F">
        <w:rPr>
          <w:color w:val="000000"/>
          <w:szCs w:val="24"/>
          <w:lang w:eastAsia="en-GB"/>
        </w:rPr>
        <w:t xml:space="preserve">warned that </w:t>
      </w:r>
      <w:r w:rsidR="00815A50">
        <w:rPr>
          <w:color w:val="000000"/>
          <w:szCs w:val="24"/>
          <w:lang w:eastAsia="en-GB"/>
        </w:rPr>
        <w:t xml:space="preserve">swords should only be </w:t>
      </w:r>
      <w:r w:rsidR="00815A50">
        <w:rPr>
          <w:color w:val="000000"/>
          <w:szCs w:val="24"/>
          <w:lang w:eastAsia="en-GB"/>
        </w:rPr>
        <w:lastRenderedPageBreak/>
        <w:t>drawn against the enemies of religion, the prince and the patria.</w:t>
      </w:r>
      <w:r w:rsidR="00332423">
        <w:rPr>
          <w:color w:val="000000"/>
          <w:szCs w:val="24"/>
          <w:lang w:eastAsia="en-GB"/>
        </w:rPr>
        <w:t xml:space="preserve"> </w:t>
      </w:r>
      <w:r w:rsidR="00DA276F">
        <w:rPr>
          <w:color w:val="000000"/>
          <w:szCs w:val="24"/>
          <w:lang w:eastAsia="en-GB"/>
        </w:rPr>
        <w:t xml:space="preserve">However, while he was alive </w:t>
      </w:r>
      <w:r w:rsidR="00D27CC4">
        <w:rPr>
          <w:color w:val="000000"/>
          <w:szCs w:val="24"/>
          <w:lang w:eastAsia="en-GB"/>
        </w:rPr>
        <w:t>Gessi</w:t>
      </w:r>
      <w:r w:rsidR="00DA276F">
        <w:rPr>
          <w:color w:val="000000"/>
          <w:szCs w:val="24"/>
          <w:lang w:eastAsia="en-GB"/>
        </w:rPr>
        <w:t xml:space="preserve">, </w:t>
      </w:r>
      <w:r w:rsidR="00D27CC4">
        <w:rPr>
          <w:color w:val="000000"/>
          <w:szCs w:val="24"/>
          <w:lang w:eastAsia="en-GB"/>
        </w:rPr>
        <w:t>subscrib</w:t>
      </w:r>
      <w:r w:rsidR="00332423">
        <w:rPr>
          <w:color w:val="000000"/>
          <w:szCs w:val="24"/>
          <w:lang w:eastAsia="en-GB"/>
        </w:rPr>
        <w:t>ed to the traditional sentiment</w:t>
      </w:r>
      <w:r w:rsidR="00D27CC4">
        <w:rPr>
          <w:color w:val="000000"/>
          <w:szCs w:val="24"/>
          <w:lang w:eastAsia="en-GB"/>
        </w:rPr>
        <w:t xml:space="preserve"> of Ariosto</w:t>
      </w:r>
      <w:r w:rsidR="00332423">
        <w:rPr>
          <w:color w:val="000000"/>
          <w:szCs w:val="24"/>
          <w:lang w:eastAsia="en-GB"/>
        </w:rPr>
        <w:t xml:space="preserve"> that ‘honour </w:t>
      </w:r>
      <w:r w:rsidR="0021742F">
        <w:rPr>
          <w:color w:val="000000"/>
          <w:szCs w:val="24"/>
          <w:lang w:eastAsia="en-GB"/>
        </w:rPr>
        <w:t xml:space="preserve">is worth more </w:t>
      </w:r>
      <w:r w:rsidR="007128E7">
        <w:rPr>
          <w:color w:val="000000"/>
          <w:szCs w:val="24"/>
          <w:lang w:eastAsia="en-GB"/>
        </w:rPr>
        <w:t>than</w:t>
      </w:r>
      <w:r w:rsidR="0021742F">
        <w:rPr>
          <w:color w:val="000000"/>
          <w:szCs w:val="24"/>
          <w:lang w:eastAsia="en-GB"/>
        </w:rPr>
        <w:t xml:space="preserve"> life itself’;</w:t>
      </w:r>
      <w:r w:rsidR="00332423">
        <w:rPr>
          <w:color w:val="000000"/>
          <w:szCs w:val="24"/>
          <w:lang w:eastAsia="en-GB"/>
        </w:rPr>
        <w:t xml:space="preserve"> that </w:t>
      </w:r>
      <w:r w:rsidR="00D27CC4">
        <w:rPr>
          <w:color w:val="000000"/>
          <w:szCs w:val="24"/>
          <w:lang w:eastAsia="en-GB"/>
        </w:rPr>
        <w:t>anyone who consents to an offence or villainy, tacitly or otherwise, is not a gent</w:t>
      </w:r>
      <w:r w:rsidR="00332423">
        <w:rPr>
          <w:color w:val="000000"/>
          <w:szCs w:val="24"/>
          <w:lang w:eastAsia="en-GB"/>
        </w:rPr>
        <w:t>leman and lacks virtue, that d</w:t>
      </w:r>
      <w:r w:rsidR="00D27CC4">
        <w:rPr>
          <w:color w:val="000000"/>
          <w:szCs w:val="24"/>
          <w:lang w:eastAsia="en-GB"/>
        </w:rPr>
        <w:t>ishonour is a form of civil death</w:t>
      </w:r>
      <w:r w:rsidR="0021742F">
        <w:rPr>
          <w:color w:val="000000"/>
          <w:szCs w:val="24"/>
          <w:lang w:eastAsia="en-GB"/>
        </w:rPr>
        <w:t xml:space="preserve">; </w:t>
      </w:r>
      <w:r w:rsidR="00332423">
        <w:rPr>
          <w:color w:val="000000"/>
          <w:szCs w:val="24"/>
          <w:lang w:eastAsia="en-GB"/>
        </w:rPr>
        <w:t xml:space="preserve">and that </w:t>
      </w:r>
      <w:r w:rsidR="00BD7394">
        <w:rPr>
          <w:color w:val="000000"/>
          <w:szCs w:val="24"/>
          <w:lang w:eastAsia="en-GB"/>
        </w:rPr>
        <w:t>honour</w:t>
      </w:r>
      <w:r w:rsidR="00332423">
        <w:rPr>
          <w:color w:val="000000"/>
          <w:szCs w:val="24"/>
          <w:lang w:eastAsia="en-GB"/>
        </w:rPr>
        <w:t xml:space="preserve"> is hard to win and easy to lose: </w:t>
      </w:r>
      <w:r w:rsidR="0021742F">
        <w:rPr>
          <w:color w:val="000000"/>
          <w:szCs w:val="24"/>
          <w:lang w:eastAsia="en-GB"/>
        </w:rPr>
        <w:t>‘honour lost in a moment cannot be regained in a hundred years.’</w:t>
      </w:r>
      <w:r w:rsidR="00A62E58">
        <w:rPr>
          <w:rStyle w:val="EndnoteReference"/>
          <w:color w:val="000000"/>
          <w:szCs w:val="24"/>
          <w:lang w:eastAsia="en-GB"/>
        </w:rPr>
        <w:endnoteReference w:id="75"/>
      </w:r>
      <w:r w:rsidR="0021742F">
        <w:rPr>
          <w:color w:val="000000"/>
          <w:szCs w:val="24"/>
          <w:lang w:eastAsia="en-GB"/>
        </w:rPr>
        <w:t xml:space="preserve"> He</w:t>
      </w:r>
      <w:r w:rsidR="00BD7394">
        <w:rPr>
          <w:color w:val="000000"/>
          <w:szCs w:val="24"/>
          <w:lang w:eastAsia="en-GB"/>
        </w:rPr>
        <w:t xml:space="preserve"> argued that it was</w:t>
      </w:r>
      <w:r w:rsidR="00332423">
        <w:rPr>
          <w:color w:val="000000"/>
          <w:szCs w:val="24"/>
          <w:lang w:eastAsia="en-GB"/>
        </w:rPr>
        <w:t xml:space="preserve"> licit </w:t>
      </w:r>
      <w:r w:rsidR="00A62E58">
        <w:rPr>
          <w:color w:val="000000"/>
          <w:szCs w:val="24"/>
          <w:lang w:eastAsia="en-GB"/>
        </w:rPr>
        <w:t xml:space="preserve">to </w:t>
      </w:r>
      <w:r w:rsidR="00332423">
        <w:rPr>
          <w:color w:val="000000"/>
          <w:szCs w:val="24"/>
          <w:lang w:eastAsia="en-GB"/>
        </w:rPr>
        <w:t>meet ‘violence</w:t>
      </w:r>
      <w:r w:rsidR="00D27CC4">
        <w:rPr>
          <w:color w:val="000000"/>
          <w:szCs w:val="24"/>
          <w:lang w:eastAsia="en-GB"/>
        </w:rPr>
        <w:t xml:space="preserve"> </w:t>
      </w:r>
      <w:r w:rsidR="00332423">
        <w:rPr>
          <w:color w:val="000000"/>
          <w:szCs w:val="24"/>
          <w:lang w:eastAsia="en-GB"/>
        </w:rPr>
        <w:t>with violence’</w:t>
      </w:r>
      <w:r w:rsidR="00B8788F">
        <w:rPr>
          <w:color w:val="000000"/>
          <w:szCs w:val="24"/>
          <w:lang w:eastAsia="en-GB"/>
        </w:rPr>
        <w:t xml:space="preserve">, so long as the response </w:t>
      </w:r>
      <w:r w:rsidR="00E411C6">
        <w:rPr>
          <w:color w:val="000000"/>
          <w:szCs w:val="24"/>
          <w:lang w:eastAsia="en-GB"/>
        </w:rPr>
        <w:t xml:space="preserve">was </w:t>
      </w:r>
      <w:r w:rsidR="00B8788F">
        <w:rPr>
          <w:color w:val="000000"/>
          <w:szCs w:val="24"/>
          <w:lang w:eastAsia="en-GB"/>
        </w:rPr>
        <w:t>prop</w:t>
      </w:r>
      <w:r w:rsidR="00BD7394">
        <w:rPr>
          <w:color w:val="000000"/>
          <w:szCs w:val="24"/>
          <w:lang w:eastAsia="en-GB"/>
        </w:rPr>
        <w:t>o</w:t>
      </w:r>
      <w:r w:rsidR="00B8788F">
        <w:rPr>
          <w:color w:val="000000"/>
          <w:szCs w:val="24"/>
          <w:lang w:eastAsia="en-GB"/>
        </w:rPr>
        <w:t>rtionate</w:t>
      </w:r>
      <w:r w:rsidR="00D27CC4">
        <w:rPr>
          <w:color w:val="000000"/>
          <w:szCs w:val="24"/>
          <w:lang w:eastAsia="en-GB"/>
        </w:rPr>
        <w:t>.</w:t>
      </w:r>
      <w:r w:rsidR="00332423">
        <w:rPr>
          <w:color w:val="000000"/>
          <w:szCs w:val="24"/>
          <w:lang w:eastAsia="en-GB"/>
        </w:rPr>
        <w:t xml:space="preserve"> It </w:t>
      </w:r>
      <w:r w:rsidR="00BD7394">
        <w:rPr>
          <w:color w:val="000000"/>
          <w:szCs w:val="24"/>
          <w:lang w:eastAsia="en-GB"/>
        </w:rPr>
        <w:t>was also</w:t>
      </w:r>
      <w:r w:rsidR="00332423">
        <w:rPr>
          <w:color w:val="000000"/>
          <w:szCs w:val="24"/>
          <w:lang w:eastAsia="en-GB"/>
        </w:rPr>
        <w:t xml:space="preserve"> </w:t>
      </w:r>
      <w:r w:rsidR="00BD7394">
        <w:rPr>
          <w:color w:val="000000"/>
          <w:szCs w:val="24"/>
          <w:lang w:eastAsia="en-GB"/>
        </w:rPr>
        <w:t>l</w:t>
      </w:r>
      <w:r w:rsidR="00D27CC4">
        <w:rPr>
          <w:color w:val="000000"/>
          <w:szCs w:val="24"/>
          <w:lang w:eastAsia="en-GB"/>
        </w:rPr>
        <w:t>icit and right to prevent an attack by attacking first</w:t>
      </w:r>
      <w:r w:rsidR="00A62E58">
        <w:rPr>
          <w:color w:val="000000"/>
          <w:szCs w:val="24"/>
          <w:lang w:eastAsia="en-GB"/>
        </w:rPr>
        <w:t>: ‘happy is he who is able to cut off the arm of him who wishes to cut of his head.’</w:t>
      </w:r>
      <w:r w:rsidR="00A62E58">
        <w:rPr>
          <w:rStyle w:val="EndnoteReference"/>
          <w:color w:val="000000"/>
          <w:szCs w:val="24"/>
          <w:lang w:eastAsia="en-GB"/>
        </w:rPr>
        <w:endnoteReference w:id="76"/>
      </w:r>
      <w:r w:rsidR="00B8788F" w:rsidRPr="00A62E58">
        <w:rPr>
          <w:color w:val="000000"/>
          <w:szCs w:val="24"/>
          <w:lang w:eastAsia="en-GB"/>
        </w:rPr>
        <w:t xml:space="preserve"> </w:t>
      </w:r>
      <w:r w:rsidR="00B8788F">
        <w:rPr>
          <w:color w:val="000000"/>
          <w:szCs w:val="24"/>
          <w:lang w:eastAsia="en-GB"/>
        </w:rPr>
        <w:t xml:space="preserve">It </w:t>
      </w:r>
      <w:r w:rsidR="00BD7394">
        <w:rPr>
          <w:color w:val="000000"/>
          <w:szCs w:val="24"/>
          <w:lang w:eastAsia="en-GB"/>
        </w:rPr>
        <w:t>was</w:t>
      </w:r>
      <w:r w:rsidR="00D27CC4">
        <w:rPr>
          <w:color w:val="000000"/>
          <w:szCs w:val="24"/>
          <w:lang w:eastAsia="en-GB"/>
        </w:rPr>
        <w:t xml:space="preserve"> licit to repulse an o</w:t>
      </w:r>
      <w:r w:rsidR="00B8788F">
        <w:rPr>
          <w:color w:val="000000"/>
          <w:szCs w:val="24"/>
          <w:lang w:eastAsia="en-GB"/>
        </w:rPr>
        <w:t>ffence as long as it is done without anger</w:t>
      </w:r>
      <w:r w:rsidR="00BD7394">
        <w:rPr>
          <w:color w:val="000000"/>
          <w:szCs w:val="24"/>
          <w:lang w:eastAsia="en-GB"/>
        </w:rPr>
        <w:t xml:space="preserve">, and as long as the </w:t>
      </w:r>
      <w:r w:rsidR="00D27CC4">
        <w:rPr>
          <w:color w:val="000000"/>
          <w:szCs w:val="24"/>
          <w:lang w:eastAsia="en-GB"/>
        </w:rPr>
        <w:t xml:space="preserve">death of the assailant </w:t>
      </w:r>
      <w:r w:rsidR="00BD7394">
        <w:rPr>
          <w:color w:val="000000"/>
          <w:szCs w:val="24"/>
          <w:lang w:eastAsia="en-GB"/>
        </w:rPr>
        <w:t xml:space="preserve">was fortuitous and not </w:t>
      </w:r>
      <w:r w:rsidR="007128E7">
        <w:rPr>
          <w:color w:val="000000"/>
          <w:szCs w:val="24"/>
          <w:lang w:eastAsia="en-GB"/>
        </w:rPr>
        <w:t>intended</w:t>
      </w:r>
      <w:r w:rsidR="00D27CC4">
        <w:rPr>
          <w:color w:val="000000"/>
          <w:szCs w:val="24"/>
          <w:lang w:eastAsia="en-GB"/>
        </w:rPr>
        <w:t xml:space="preserve">. </w:t>
      </w:r>
      <w:r w:rsidR="00BD7394">
        <w:rPr>
          <w:color w:val="000000"/>
          <w:szCs w:val="24"/>
          <w:lang w:eastAsia="en-GB"/>
        </w:rPr>
        <w:t>I</w:t>
      </w:r>
      <w:r w:rsidR="00D27CC4">
        <w:rPr>
          <w:color w:val="000000"/>
          <w:szCs w:val="24"/>
          <w:lang w:eastAsia="en-GB"/>
        </w:rPr>
        <w:t xml:space="preserve">t was perfectly acceptable </w:t>
      </w:r>
      <w:r w:rsidR="00FE1221">
        <w:rPr>
          <w:color w:val="000000"/>
          <w:szCs w:val="24"/>
          <w:lang w:eastAsia="en-GB"/>
        </w:rPr>
        <w:t>not just to in defend one’</w:t>
      </w:r>
      <w:r w:rsidR="00D27CC4">
        <w:rPr>
          <w:color w:val="000000"/>
          <w:szCs w:val="24"/>
          <w:lang w:eastAsia="en-GB"/>
        </w:rPr>
        <w:t xml:space="preserve">s </w:t>
      </w:r>
      <w:r w:rsidR="00FE1221">
        <w:rPr>
          <w:color w:val="000000"/>
          <w:szCs w:val="24"/>
          <w:lang w:eastAsia="en-GB"/>
        </w:rPr>
        <w:t xml:space="preserve">life, but to defend: ‘the life of one’s own honour…the timid and vulgar plebs flee, they can escape from the rage of their enemies because flight for them has no dishonour; a noble breast can never be a home to fear and [a noble] cannot take to his </w:t>
      </w:r>
      <w:r w:rsidR="00691909">
        <w:rPr>
          <w:color w:val="000000"/>
          <w:szCs w:val="24"/>
          <w:lang w:eastAsia="en-GB"/>
        </w:rPr>
        <w:t>h</w:t>
      </w:r>
      <w:r w:rsidR="00FE1221">
        <w:rPr>
          <w:color w:val="000000"/>
          <w:szCs w:val="24"/>
          <w:lang w:eastAsia="en-GB"/>
        </w:rPr>
        <w:t>eels to avoid encounters [</w:t>
      </w:r>
      <w:r w:rsidR="00FE1221">
        <w:rPr>
          <w:i/>
          <w:color w:val="000000"/>
          <w:szCs w:val="24"/>
          <w:lang w:eastAsia="en-GB"/>
        </w:rPr>
        <w:t>incontri</w:t>
      </w:r>
      <w:r w:rsidR="00FE1221">
        <w:rPr>
          <w:color w:val="000000"/>
          <w:szCs w:val="24"/>
          <w:lang w:eastAsia="en-GB"/>
        </w:rPr>
        <w:t>].’</w:t>
      </w:r>
      <w:r w:rsidR="00FE1221">
        <w:rPr>
          <w:rStyle w:val="EndnoteReference"/>
          <w:color w:val="000000"/>
          <w:szCs w:val="24"/>
          <w:lang w:eastAsia="en-GB"/>
        </w:rPr>
        <w:endnoteReference w:id="77"/>
      </w:r>
      <w:r w:rsidR="00FE1221">
        <w:rPr>
          <w:color w:val="000000"/>
          <w:szCs w:val="24"/>
          <w:lang w:eastAsia="en-GB"/>
        </w:rPr>
        <w:t xml:space="preserve"> </w:t>
      </w:r>
      <w:r w:rsidR="00B8788F">
        <w:rPr>
          <w:color w:val="000000"/>
          <w:szCs w:val="24"/>
          <w:lang w:eastAsia="en-GB"/>
        </w:rPr>
        <w:t xml:space="preserve">Revenge </w:t>
      </w:r>
      <w:r w:rsidR="00BD7394">
        <w:rPr>
          <w:color w:val="000000"/>
          <w:szCs w:val="24"/>
          <w:lang w:eastAsia="en-GB"/>
        </w:rPr>
        <w:t>was</w:t>
      </w:r>
      <w:r w:rsidR="00B8788F">
        <w:rPr>
          <w:color w:val="000000"/>
          <w:szCs w:val="24"/>
          <w:lang w:eastAsia="en-GB"/>
        </w:rPr>
        <w:t xml:space="preserve"> wrong, but </w:t>
      </w:r>
      <w:r w:rsidR="00DA276F">
        <w:rPr>
          <w:color w:val="000000"/>
          <w:szCs w:val="24"/>
          <w:lang w:eastAsia="en-GB"/>
        </w:rPr>
        <w:t>he defined this as an excessive response. A</w:t>
      </w:r>
      <w:r w:rsidR="00B8788F">
        <w:rPr>
          <w:color w:val="000000"/>
          <w:szCs w:val="24"/>
          <w:lang w:eastAsia="en-GB"/>
        </w:rPr>
        <w:t xml:space="preserve"> proportion</w:t>
      </w:r>
      <w:r w:rsidR="00BD7394">
        <w:rPr>
          <w:color w:val="000000"/>
          <w:szCs w:val="24"/>
          <w:lang w:eastAsia="en-GB"/>
        </w:rPr>
        <w:t xml:space="preserve">ate response </w:t>
      </w:r>
      <w:r w:rsidR="00DA276F">
        <w:rPr>
          <w:color w:val="000000"/>
          <w:szCs w:val="24"/>
          <w:lang w:eastAsia="en-GB"/>
        </w:rPr>
        <w:t>was nothing of the sort</w:t>
      </w:r>
      <w:r w:rsidR="00BD7394">
        <w:rPr>
          <w:color w:val="000000"/>
          <w:szCs w:val="24"/>
          <w:lang w:eastAsia="en-GB"/>
        </w:rPr>
        <w:t xml:space="preserve">. Like usury, revenge was excusable if it was not excessive: </w:t>
      </w:r>
      <w:r w:rsidR="00FE1221">
        <w:rPr>
          <w:color w:val="000000"/>
          <w:szCs w:val="24"/>
          <w:lang w:eastAsia="en-GB"/>
        </w:rPr>
        <w:t xml:space="preserve">‘if the revenge was </w:t>
      </w:r>
      <w:r w:rsidR="00951B8D">
        <w:rPr>
          <w:color w:val="000000"/>
          <w:szCs w:val="24"/>
          <w:lang w:eastAsia="en-GB"/>
        </w:rPr>
        <w:t>compensatory it must not exceed the limits and should be in</w:t>
      </w:r>
      <w:r w:rsidR="00B24EA6">
        <w:rPr>
          <w:color w:val="000000"/>
          <w:szCs w:val="24"/>
          <w:lang w:eastAsia="en-GB"/>
        </w:rPr>
        <w:t xml:space="preserve"> approximate</w:t>
      </w:r>
      <w:r w:rsidR="00951B8D">
        <w:rPr>
          <w:color w:val="000000"/>
          <w:szCs w:val="24"/>
          <w:lang w:eastAsia="en-GB"/>
        </w:rPr>
        <w:t xml:space="preserve"> proportion</w:t>
      </w:r>
      <w:r w:rsidR="00B24EA6">
        <w:rPr>
          <w:color w:val="000000"/>
          <w:szCs w:val="24"/>
          <w:lang w:eastAsia="en-GB"/>
        </w:rPr>
        <w:t xml:space="preserve"> to the offence.’</w:t>
      </w:r>
      <w:r w:rsidR="00B24EA6">
        <w:rPr>
          <w:rStyle w:val="EndnoteReference"/>
          <w:color w:val="000000"/>
          <w:szCs w:val="24"/>
          <w:lang w:eastAsia="en-GB"/>
        </w:rPr>
        <w:endnoteReference w:id="78"/>
      </w:r>
      <w:r w:rsidR="00951B8D">
        <w:rPr>
          <w:color w:val="000000"/>
          <w:szCs w:val="24"/>
          <w:lang w:eastAsia="en-GB"/>
        </w:rPr>
        <w:t xml:space="preserve"> </w:t>
      </w:r>
      <w:r w:rsidR="00B24EA6">
        <w:rPr>
          <w:color w:val="000000"/>
          <w:szCs w:val="24"/>
          <w:lang w:eastAsia="en-GB"/>
        </w:rPr>
        <w:t xml:space="preserve">In </w:t>
      </w:r>
      <w:r w:rsidR="00BD7394">
        <w:rPr>
          <w:color w:val="000000"/>
          <w:szCs w:val="24"/>
          <w:lang w:eastAsia="en-GB"/>
        </w:rPr>
        <w:t xml:space="preserve">any case, those </w:t>
      </w:r>
      <w:r w:rsidR="00D27CC4">
        <w:rPr>
          <w:color w:val="000000"/>
          <w:szCs w:val="24"/>
          <w:lang w:eastAsia="en-GB"/>
        </w:rPr>
        <w:t>who act</w:t>
      </w:r>
      <w:r w:rsidR="00BD7394">
        <w:rPr>
          <w:color w:val="000000"/>
          <w:szCs w:val="24"/>
          <w:lang w:eastAsia="en-GB"/>
        </w:rPr>
        <w:t>ed</w:t>
      </w:r>
      <w:r w:rsidR="00B24EA6">
        <w:rPr>
          <w:color w:val="000000"/>
          <w:szCs w:val="24"/>
          <w:lang w:eastAsia="en-GB"/>
        </w:rPr>
        <w:t xml:space="preserve"> in the heat of the moment </w:t>
      </w:r>
      <w:r w:rsidR="00D27CC4">
        <w:rPr>
          <w:color w:val="000000"/>
          <w:szCs w:val="24"/>
          <w:lang w:eastAsia="en-GB"/>
        </w:rPr>
        <w:t>d</w:t>
      </w:r>
      <w:r w:rsidR="00221A26">
        <w:rPr>
          <w:color w:val="000000"/>
          <w:szCs w:val="24"/>
          <w:lang w:eastAsia="en-GB"/>
        </w:rPr>
        <w:t>id</w:t>
      </w:r>
      <w:r w:rsidR="00D27CC4">
        <w:rPr>
          <w:color w:val="000000"/>
          <w:szCs w:val="24"/>
          <w:lang w:eastAsia="en-GB"/>
        </w:rPr>
        <w:t xml:space="preserve"> no</w:t>
      </w:r>
      <w:r w:rsidR="00B24EA6">
        <w:rPr>
          <w:color w:val="000000"/>
          <w:szCs w:val="24"/>
          <w:lang w:eastAsia="en-GB"/>
        </w:rPr>
        <w:t>t commit anything dishonourable, since ‘in matters of honour it is more damnable to commit a sin of omission than a sin of excess.’</w:t>
      </w:r>
      <w:r w:rsidR="00221A26">
        <w:rPr>
          <w:rStyle w:val="EndnoteReference"/>
          <w:color w:val="000000"/>
          <w:szCs w:val="24"/>
          <w:lang w:eastAsia="en-GB"/>
        </w:rPr>
        <w:endnoteReference w:id="79"/>
      </w:r>
    </w:p>
    <w:p w:rsidR="00A71E09" w:rsidRDefault="00B8788F" w:rsidP="00F70BE4">
      <w:pPr>
        <w:autoSpaceDE w:val="0"/>
        <w:autoSpaceDN w:val="0"/>
        <w:adjustRightInd w:val="0"/>
        <w:spacing w:line="480" w:lineRule="auto"/>
        <w:rPr>
          <w:color w:val="000000"/>
          <w:szCs w:val="24"/>
          <w:lang w:eastAsia="en-GB"/>
        </w:rPr>
      </w:pPr>
      <w:r>
        <w:rPr>
          <w:color w:val="000000"/>
          <w:szCs w:val="24"/>
          <w:lang w:eastAsia="en-GB"/>
        </w:rPr>
        <w:tab/>
        <w:t>These were common opinions.</w:t>
      </w:r>
      <w:r w:rsidR="00F91AF4" w:rsidRPr="00D27CC4">
        <w:rPr>
          <w:color w:val="000000"/>
          <w:szCs w:val="24"/>
          <w:lang w:eastAsia="en-GB"/>
        </w:rPr>
        <w:t xml:space="preserve"> </w:t>
      </w:r>
      <w:r w:rsidR="00F91AF4">
        <w:rPr>
          <w:color w:val="000000"/>
          <w:szCs w:val="24"/>
          <w:lang w:eastAsia="en-GB"/>
        </w:rPr>
        <w:t xml:space="preserve">Camillo Baldi argued that </w:t>
      </w:r>
      <w:r w:rsidR="004D1F04">
        <w:rPr>
          <w:color w:val="000000"/>
          <w:szCs w:val="24"/>
          <w:lang w:eastAsia="en-GB"/>
        </w:rPr>
        <w:t>rancour (</w:t>
      </w:r>
      <w:r w:rsidR="00F91AF4">
        <w:rPr>
          <w:i/>
          <w:color w:val="000000"/>
          <w:szCs w:val="24"/>
          <w:lang w:eastAsia="en-GB"/>
        </w:rPr>
        <w:t>risentimento</w:t>
      </w:r>
      <w:r w:rsidR="004D1F04">
        <w:rPr>
          <w:color w:val="000000"/>
          <w:szCs w:val="24"/>
          <w:lang w:eastAsia="en-GB"/>
        </w:rPr>
        <w:t>)</w:t>
      </w:r>
      <w:r w:rsidR="006913A8">
        <w:rPr>
          <w:color w:val="000000"/>
          <w:szCs w:val="24"/>
          <w:lang w:eastAsia="en-GB"/>
        </w:rPr>
        <w:t xml:space="preserve"> </w:t>
      </w:r>
      <w:r w:rsidR="00F91AF4">
        <w:rPr>
          <w:color w:val="000000"/>
          <w:szCs w:val="24"/>
          <w:lang w:eastAsia="en-GB"/>
        </w:rPr>
        <w:t>was a natural feeling and that</w:t>
      </w:r>
      <w:r w:rsidR="00B101A8">
        <w:rPr>
          <w:color w:val="000000"/>
          <w:szCs w:val="24"/>
          <w:lang w:eastAsia="en-GB"/>
        </w:rPr>
        <w:t>,</w:t>
      </w:r>
      <w:r w:rsidR="00F91AF4">
        <w:rPr>
          <w:color w:val="000000"/>
          <w:szCs w:val="24"/>
          <w:lang w:eastAsia="en-GB"/>
        </w:rPr>
        <w:t xml:space="preserve"> </w:t>
      </w:r>
      <w:r w:rsidR="006913A8">
        <w:rPr>
          <w:color w:val="000000"/>
          <w:szCs w:val="24"/>
          <w:lang w:eastAsia="en-GB"/>
        </w:rPr>
        <w:t>while a gent</w:t>
      </w:r>
      <w:r w:rsidR="00F91AF4">
        <w:rPr>
          <w:color w:val="000000"/>
          <w:szCs w:val="24"/>
          <w:lang w:eastAsia="en-GB"/>
        </w:rPr>
        <w:t>lemen</w:t>
      </w:r>
      <w:r w:rsidR="006913A8">
        <w:rPr>
          <w:color w:val="000000"/>
          <w:szCs w:val="24"/>
          <w:lang w:eastAsia="en-GB"/>
        </w:rPr>
        <w:t xml:space="preserve"> sh</w:t>
      </w:r>
      <w:r w:rsidR="00F91AF4">
        <w:rPr>
          <w:color w:val="000000"/>
          <w:szCs w:val="24"/>
          <w:lang w:eastAsia="en-GB"/>
        </w:rPr>
        <w:t>oul</w:t>
      </w:r>
      <w:r w:rsidR="006913A8">
        <w:rPr>
          <w:color w:val="000000"/>
          <w:szCs w:val="24"/>
          <w:lang w:eastAsia="en-GB"/>
        </w:rPr>
        <w:t xml:space="preserve">d </w:t>
      </w:r>
      <w:r w:rsidR="004D1F04">
        <w:rPr>
          <w:color w:val="000000"/>
          <w:szCs w:val="24"/>
          <w:lang w:eastAsia="en-GB"/>
        </w:rPr>
        <w:t>show</w:t>
      </w:r>
      <w:r w:rsidR="006913A8">
        <w:rPr>
          <w:color w:val="000000"/>
          <w:szCs w:val="24"/>
          <w:lang w:eastAsia="en-GB"/>
        </w:rPr>
        <w:t xml:space="preserve"> patience and </w:t>
      </w:r>
      <w:r w:rsidR="004D1F04">
        <w:rPr>
          <w:color w:val="000000"/>
          <w:szCs w:val="24"/>
          <w:lang w:eastAsia="en-GB"/>
        </w:rPr>
        <w:t xml:space="preserve">where possible avoid </w:t>
      </w:r>
      <w:r w:rsidR="00F91AF4">
        <w:rPr>
          <w:color w:val="000000"/>
          <w:szCs w:val="24"/>
          <w:lang w:eastAsia="en-GB"/>
        </w:rPr>
        <w:t>q</w:t>
      </w:r>
      <w:r w:rsidR="006913A8">
        <w:rPr>
          <w:color w:val="000000"/>
          <w:szCs w:val="24"/>
          <w:lang w:eastAsia="en-GB"/>
        </w:rPr>
        <w:t>uarrel</w:t>
      </w:r>
      <w:r w:rsidR="004D1F04">
        <w:rPr>
          <w:color w:val="000000"/>
          <w:szCs w:val="24"/>
          <w:lang w:eastAsia="en-GB"/>
        </w:rPr>
        <w:t>s</w:t>
      </w:r>
      <w:r w:rsidR="006913A8">
        <w:rPr>
          <w:color w:val="000000"/>
          <w:szCs w:val="24"/>
          <w:lang w:eastAsia="en-GB"/>
        </w:rPr>
        <w:t>, anyone w</w:t>
      </w:r>
      <w:r w:rsidR="00B559DE">
        <w:rPr>
          <w:color w:val="000000"/>
          <w:szCs w:val="24"/>
          <w:lang w:eastAsia="en-GB"/>
        </w:rPr>
        <w:t>ho does not res</w:t>
      </w:r>
      <w:r w:rsidR="004D1F04">
        <w:rPr>
          <w:color w:val="000000"/>
          <w:szCs w:val="24"/>
          <w:lang w:eastAsia="en-GB"/>
        </w:rPr>
        <w:t>pond to an</w:t>
      </w:r>
      <w:r w:rsidR="00B559DE">
        <w:rPr>
          <w:color w:val="000000"/>
          <w:szCs w:val="24"/>
          <w:lang w:eastAsia="en-GB"/>
        </w:rPr>
        <w:t xml:space="preserve"> offence </w:t>
      </w:r>
      <w:r w:rsidR="004D1F04">
        <w:rPr>
          <w:color w:val="000000"/>
          <w:szCs w:val="24"/>
          <w:lang w:eastAsia="en-GB"/>
        </w:rPr>
        <w:t>was</w:t>
      </w:r>
      <w:r w:rsidR="006913A8">
        <w:rPr>
          <w:color w:val="000000"/>
          <w:szCs w:val="24"/>
          <w:lang w:eastAsia="en-GB"/>
        </w:rPr>
        <w:t xml:space="preserve"> a vile and timid man</w:t>
      </w:r>
      <w:r w:rsidR="00F91AF4">
        <w:rPr>
          <w:color w:val="000000"/>
          <w:szCs w:val="24"/>
          <w:lang w:eastAsia="en-GB"/>
        </w:rPr>
        <w:t>, a</w:t>
      </w:r>
      <w:r w:rsidR="006913A8">
        <w:rPr>
          <w:color w:val="000000"/>
          <w:szCs w:val="24"/>
          <w:lang w:eastAsia="en-GB"/>
        </w:rPr>
        <w:t xml:space="preserve"> </w:t>
      </w:r>
      <w:r w:rsidR="006913A8" w:rsidRPr="00F91AF4">
        <w:rPr>
          <w:i/>
          <w:color w:val="000000"/>
          <w:szCs w:val="24"/>
          <w:lang w:eastAsia="en-GB"/>
        </w:rPr>
        <w:t>goffo</w:t>
      </w:r>
      <w:r w:rsidR="006913A8">
        <w:rPr>
          <w:color w:val="000000"/>
          <w:szCs w:val="24"/>
          <w:lang w:eastAsia="en-GB"/>
        </w:rPr>
        <w:t>.</w:t>
      </w:r>
      <w:r w:rsidR="00A046FA">
        <w:rPr>
          <w:rStyle w:val="EndnoteReference"/>
          <w:color w:val="000000"/>
          <w:szCs w:val="24"/>
          <w:lang w:eastAsia="en-GB"/>
        </w:rPr>
        <w:endnoteReference w:id="80"/>
      </w:r>
      <w:r w:rsidR="00A046FA" w:rsidRPr="00A046FA">
        <w:rPr>
          <w:color w:val="000000"/>
          <w:szCs w:val="24"/>
          <w:lang w:eastAsia="en-GB"/>
        </w:rPr>
        <w:t xml:space="preserve"> </w:t>
      </w:r>
      <w:r w:rsidR="00A046FA">
        <w:rPr>
          <w:color w:val="000000"/>
          <w:szCs w:val="24"/>
          <w:lang w:eastAsia="en-GB"/>
        </w:rPr>
        <w:t xml:space="preserve">Giuseppi Ansidei, </w:t>
      </w:r>
      <w:r w:rsidR="00332423">
        <w:rPr>
          <w:color w:val="000000"/>
          <w:szCs w:val="24"/>
          <w:lang w:eastAsia="en-GB"/>
        </w:rPr>
        <w:t>writing in the 1690s</w:t>
      </w:r>
      <w:r w:rsidR="00BD7394">
        <w:rPr>
          <w:color w:val="000000"/>
          <w:szCs w:val="24"/>
          <w:lang w:eastAsia="en-GB"/>
        </w:rPr>
        <w:t>,</w:t>
      </w:r>
      <w:r w:rsidR="00332423">
        <w:rPr>
          <w:color w:val="000000"/>
          <w:szCs w:val="24"/>
          <w:lang w:eastAsia="en-GB"/>
        </w:rPr>
        <w:t xml:space="preserve"> is testament to the </w:t>
      </w:r>
      <w:r w:rsidR="007128E7">
        <w:rPr>
          <w:color w:val="000000"/>
          <w:szCs w:val="24"/>
          <w:lang w:eastAsia="en-GB"/>
        </w:rPr>
        <w:t>continuing</w:t>
      </w:r>
      <w:r w:rsidR="00332423">
        <w:rPr>
          <w:color w:val="000000"/>
          <w:szCs w:val="24"/>
          <w:lang w:eastAsia="en-GB"/>
        </w:rPr>
        <w:t xml:space="preserve"> fascination for </w:t>
      </w:r>
      <w:r w:rsidR="007128E7">
        <w:rPr>
          <w:color w:val="000000"/>
          <w:szCs w:val="24"/>
          <w:lang w:eastAsia="en-GB"/>
        </w:rPr>
        <w:t>Ariosto</w:t>
      </w:r>
      <w:r w:rsidR="00332423">
        <w:rPr>
          <w:color w:val="000000"/>
          <w:szCs w:val="24"/>
          <w:lang w:eastAsia="en-GB"/>
        </w:rPr>
        <w:t>.</w:t>
      </w:r>
      <w:r w:rsidR="00BD7394">
        <w:rPr>
          <w:color w:val="000000"/>
          <w:szCs w:val="24"/>
          <w:lang w:eastAsia="en-GB"/>
        </w:rPr>
        <w:t xml:space="preserve"> H</w:t>
      </w:r>
      <w:r w:rsidR="00332423">
        <w:rPr>
          <w:color w:val="000000"/>
          <w:szCs w:val="24"/>
          <w:lang w:eastAsia="en-GB"/>
        </w:rPr>
        <w:t xml:space="preserve">e </w:t>
      </w:r>
      <w:r w:rsidR="00A046FA">
        <w:rPr>
          <w:color w:val="000000"/>
          <w:szCs w:val="24"/>
          <w:lang w:eastAsia="en-GB"/>
        </w:rPr>
        <w:t xml:space="preserve">admitted that the duel was </w:t>
      </w:r>
      <w:r w:rsidR="00A046FA" w:rsidRPr="00A046FA">
        <w:rPr>
          <w:szCs w:val="24"/>
          <w:lang w:eastAsia="en-GB"/>
        </w:rPr>
        <w:t>forbidden</w:t>
      </w:r>
      <w:r w:rsidR="00A046FA">
        <w:rPr>
          <w:color w:val="000000"/>
          <w:szCs w:val="24"/>
          <w:lang w:eastAsia="en-GB"/>
        </w:rPr>
        <w:t xml:space="preserve">, but </w:t>
      </w:r>
      <w:r w:rsidR="00C15D63">
        <w:rPr>
          <w:color w:val="000000"/>
          <w:szCs w:val="24"/>
          <w:lang w:eastAsia="en-GB"/>
        </w:rPr>
        <w:t>the ‘</w:t>
      </w:r>
      <w:r w:rsidR="00A046FA">
        <w:rPr>
          <w:color w:val="000000"/>
          <w:szCs w:val="24"/>
          <w:lang w:eastAsia="en-GB"/>
        </w:rPr>
        <w:t>honest</w:t>
      </w:r>
      <w:r w:rsidR="00C15D63">
        <w:rPr>
          <w:color w:val="000000"/>
          <w:szCs w:val="24"/>
          <w:lang w:eastAsia="en-GB"/>
        </w:rPr>
        <w:t>’</w:t>
      </w:r>
      <w:r w:rsidR="00A046FA">
        <w:rPr>
          <w:color w:val="000000"/>
          <w:szCs w:val="24"/>
          <w:lang w:eastAsia="en-GB"/>
        </w:rPr>
        <w:t xml:space="preserve"> use of </w:t>
      </w:r>
      <w:r w:rsidR="00A44A6F">
        <w:rPr>
          <w:color w:val="000000"/>
          <w:szCs w:val="24"/>
          <w:lang w:eastAsia="en-GB"/>
        </w:rPr>
        <w:t xml:space="preserve">the </w:t>
      </w:r>
      <w:r w:rsidR="00A046FA">
        <w:rPr>
          <w:color w:val="000000"/>
          <w:szCs w:val="24"/>
          <w:lang w:eastAsia="en-GB"/>
        </w:rPr>
        <w:t xml:space="preserve">sword, </w:t>
      </w:r>
      <w:r w:rsidR="00D27CC4">
        <w:rPr>
          <w:color w:val="000000"/>
          <w:szCs w:val="24"/>
          <w:lang w:eastAsia="en-GB"/>
        </w:rPr>
        <w:t xml:space="preserve">a rational and reasoned response to an offence, </w:t>
      </w:r>
      <w:r w:rsidR="004D1F04">
        <w:rPr>
          <w:color w:val="000000"/>
          <w:szCs w:val="24"/>
          <w:lang w:eastAsia="en-GB"/>
        </w:rPr>
        <w:t xml:space="preserve">was not unchristian, </w:t>
      </w:r>
      <w:r w:rsidR="00D27CC4">
        <w:rPr>
          <w:color w:val="000000"/>
          <w:szCs w:val="24"/>
          <w:lang w:eastAsia="en-GB"/>
        </w:rPr>
        <w:t xml:space="preserve">since it did not involve </w:t>
      </w:r>
      <w:r w:rsidR="004D1F04">
        <w:rPr>
          <w:color w:val="000000"/>
          <w:szCs w:val="24"/>
          <w:lang w:eastAsia="en-GB"/>
        </w:rPr>
        <w:t>enmity</w:t>
      </w:r>
      <w:r w:rsidR="00D27CC4">
        <w:rPr>
          <w:color w:val="000000"/>
          <w:szCs w:val="24"/>
          <w:lang w:eastAsia="en-GB"/>
        </w:rPr>
        <w:t xml:space="preserve">. </w:t>
      </w:r>
      <w:r w:rsidR="00C446C4">
        <w:rPr>
          <w:color w:val="000000"/>
          <w:szCs w:val="24"/>
          <w:lang w:eastAsia="en-GB"/>
        </w:rPr>
        <w:t xml:space="preserve">Giovan Battista </w:t>
      </w:r>
      <w:r>
        <w:rPr>
          <w:color w:val="000000"/>
          <w:szCs w:val="24"/>
          <w:lang w:eastAsia="en-GB"/>
        </w:rPr>
        <w:t xml:space="preserve">Olevano </w:t>
      </w:r>
      <w:r w:rsidR="00A44A6F">
        <w:rPr>
          <w:color w:val="000000"/>
          <w:szCs w:val="24"/>
          <w:lang w:eastAsia="en-GB"/>
        </w:rPr>
        <w:t xml:space="preserve">made less effort to hide </w:t>
      </w:r>
      <w:r w:rsidR="00C15D63">
        <w:rPr>
          <w:color w:val="000000"/>
          <w:szCs w:val="24"/>
          <w:lang w:eastAsia="en-GB"/>
        </w:rPr>
        <w:t>his</w:t>
      </w:r>
      <w:r w:rsidR="00C446C4">
        <w:rPr>
          <w:color w:val="000000"/>
          <w:szCs w:val="24"/>
          <w:lang w:eastAsia="en-GB"/>
        </w:rPr>
        <w:t xml:space="preserve"> disdain for Christian teaching and </w:t>
      </w:r>
      <w:r w:rsidR="00A44A6F">
        <w:rPr>
          <w:color w:val="000000"/>
          <w:szCs w:val="24"/>
          <w:lang w:eastAsia="en-GB"/>
        </w:rPr>
        <w:t>public</w:t>
      </w:r>
      <w:r w:rsidR="00C446C4">
        <w:rPr>
          <w:color w:val="000000"/>
          <w:szCs w:val="24"/>
          <w:lang w:eastAsia="en-GB"/>
        </w:rPr>
        <w:t xml:space="preserve"> law. </w:t>
      </w:r>
      <w:r w:rsidR="00160004">
        <w:rPr>
          <w:color w:val="000000"/>
          <w:szCs w:val="24"/>
          <w:lang w:eastAsia="en-GB"/>
        </w:rPr>
        <w:t>H</w:t>
      </w:r>
      <w:r w:rsidR="00C446C4">
        <w:rPr>
          <w:color w:val="000000"/>
          <w:szCs w:val="24"/>
          <w:lang w:eastAsia="en-GB"/>
        </w:rPr>
        <w:t xml:space="preserve">is </w:t>
      </w:r>
      <w:r w:rsidR="00C446C4">
        <w:rPr>
          <w:i/>
          <w:color w:val="000000"/>
          <w:szCs w:val="24"/>
          <w:lang w:eastAsia="en-GB"/>
        </w:rPr>
        <w:t>Trattato</w:t>
      </w:r>
      <w:r w:rsidR="00160004">
        <w:rPr>
          <w:color w:val="000000"/>
          <w:szCs w:val="24"/>
          <w:lang w:eastAsia="en-GB"/>
        </w:rPr>
        <w:t xml:space="preserve"> of 1603 was grounded </w:t>
      </w:r>
      <w:r w:rsidR="00160004">
        <w:rPr>
          <w:color w:val="000000"/>
          <w:szCs w:val="24"/>
          <w:lang w:eastAsia="en-GB"/>
        </w:rPr>
        <w:lastRenderedPageBreak/>
        <w:t>in experience, which taught that almos</w:t>
      </w:r>
      <w:r w:rsidR="00C446C4">
        <w:rPr>
          <w:color w:val="000000"/>
          <w:szCs w:val="24"/>
          <w:lang w:eastAsia="en-GB"/>
        </w:rPr>
        <w:t>t any outrage could be satisfied</w:t>
      </w:r>
      <w:r w:rsidR="00315F02">
        <w:rPr>
          <w:color w:val="000000"/>
          <w:szCs w:val="24"/>
          <w:lang w:eastAsia="en-GB"/>
        </w:rPr>
        <w:t xml:space="preserve"> without punishment. </w:t>
      </w:r>
      <w:r w:rsidR="00A44A6F">
        <w:rPr>
          <w:color w:val="000000"/>
          <w:szCs w:val="24"/>
          <w:lang w:eastAsia="en-GB"/>
        </w:rPr>
        <w:t>R</w:t>
      </w:r>
      <w:r w:rsidR="00315F02">
        <w:rPr>
          <w:color w:val="000000"/>
          <w:szCs w:val="24"/>
          <w:lang w:eastAsia="en-GB"/>
        </w:rPr>
        <w:t xml:space="preserve">evenge </w:t>
      </w:r>
      <w:r w:rsidR="00A44A6F">
        <w:rPr>
          <w:color w:val="000000"/>
          <w:szCs w:val="24"/>
          <w:lang w:eastAsia="en-GB"/>
        </w:rPr>
        <w:t>i</w:t>
      </w:r>
      <w:r w:rsidR="00315F02">
        <w:rPr>
          <w:color w:val="000000"/>
          <w:szCs w:val="24"/>
          <w:lang w:eastAsia="en-GB"/>
        </w:rPr>
        <w:t xml:space="preserve">s permissible, since a blow of equal weight compensates a blow or even verbal abuse, so he who </w:t>
      </w:r>
      <w:r w:rsidR="00C446C4">
        <w:rPr>
          <w:color w:val="000000"/>
          <w:szCs w:val="24"/>
          <w:lang w:eastAsia="en-GB"/>
        </w:rPr>
        <w:t xml:space="preserve">is </w:t>
      </w:r>
      <w:r w:rsidR="00315F02">
        <w:rPr>
          <w:color w:val="000000"/>
          <w:szCs w:val="24"/>
          <w:lang w:eastAsia="en-GB"/>
        </w:rPr>
        <w:t>ambushed is permitted to avenge himself in the same</w:t>
      </w:r>
      <w:r w:rsidR="00B559DE">
        <w:rPr>
          <w:color w:val="000000"/>
          <w:szCs w:val="24"/>
          <w:lang w:eastAsia="en-GB"/>
        </w:rPr>
        <w:t xml:space="preserve"> way. Olevano refuted Albergati</w:t>
      </w:r>
      <w:r w:rsidR="00315F02">
        <w:rPr>
          <w:color w:val="000000"/>
          <w:szCs w:val="24"/>
          <w:lang w:eastAsia="en-GB"/>
        </w:rPr>
        <w:t>, who</w:t>
      </w:r>
      <w:r w:rsidR="00B559DE">
        <w:rPr>
          <w:color w:val="000000"/>
          <w:szCs w:val="24"/>
          <w:lang w:eastAsia="en-GB"/>
        </w:rPr>
        <w:t xml:space="preserve"> ‘forbade it on philosophical grounds, saying that one cannot acquire honour through shameful</w:t>
      </w:r>
      <w:r w:rsidR="004751DC">
        <w:rPr>
          <w:color w:val="000000"/>
          <w:szCs w:val="24"/>
          <w:lang w:eastAsia="en-GB"/>
        </w:rPr>
        <w:t xml:space="preserve"> deeds</w:t>
      </w:r>
      <w:r w:rsidR="00B559DE">
        <w:rPr>
          <w:color w:val="000000"/>
          <w:szCs w:val="24"/>
          <w:lang w:eastAsia="en-GB"/>
        </w:rPr>
        <w:t>, as for example the ambush</w:t>
      </w:r>
      <w:r w:rsidR="00C446C4" w:rsidRPr="00B559DE">
        <w:rPr>
          <w:color w:val="000000"/>
          <w:szCs w:val="24"/>
          <w:lang w:eastAsia="en-GB"/>
        </w:rPr>
        <w:t xml:space="preserve">, </w:t>
      </w:r>
      <w:r w:rsidR="00B559DE">
        <w:rPr>
          <w:color w:val="000000"/>
          <w:szCs w:val="24"/>
          <w:lang w:eastAsia="en-GB"/>
        </w:rPr>
        <w:t>nevertheless custom is against his opinion.’</w:t>
      </w:r>
      <w:r w:rsidR="00B559DE">
        <w:rPr>
          <w:rStyle w:val="EndnoteReference"/>
          <w:color w:val="000000"/>
          <w:szCs w:val="24"/>
          <w:lang w:eastAsia="en-GB"/>
        </w:rPr>
        <w:endnoteReference w:id="81"/>
      </w:r>
      <w:r w:rsidR="006F63F9" w:rsidRPr="00B559DE">
        <w:rPr>
          <w:color w:val="000000"/>
          <w:szCs w:val="24"/>
          <w:lang w:eastAsia="en-GB"/>
        </w:rPr>
        <w:t xml:space="preserve"> </w:t>
      </w:r>
      <w:r w:rsidR="00315F02">
        <w:rPr>
          <w:color w:val="000000"/>
          <w:szCs w:val="24"/>
          <w:lang w:eastAsia="en-GB"/>
        </w:rPr>
        <w:t xml:space="preserve">And </w:t>
      </w:r>
      <w:r w:rsidR="00F70BE4">
        <w:rPr>
          <w:color w:val="000000"/>
          <w:szCs w:val="24"/>
          <w:lang w:eastAsia="en-GB"/>
        </w:rPr>
        <w:t xml:space="preserve">as for </w:t>
      </w:r>
      <w:r w:rsidR="00315F02">
        <w:rPr>
          <w:color w:val="000000"/>
          <w:szCs w:val="24"/>
          <w:lang w:eastAsia="en-GB"/>
        </w:rPr>
        <w:t>parity</w:t>
      </w:r>
      <w:r w:rsidR="00F70BE4">
        <w:rPr>
          <w:color w:val="000000"/>
          <w:szCs w:val="24"/>
          <w:lang w:eastAsia="en-GB"/>
        </w:rPr>
        <w:t xml:space="preserve"> of arms, this was naïve and one should never take risks, since</w:t>
      </w:r>
      <w:r w:rsidR="00B559DE">
        <w:rPr>
          <w:color w:val="000000"/>
          <w:szCs w:val="24"/>
          <w:lang w:eastAsia="en-GB"/>
        </w:rPr>
        <w:t xml:space="preserve"> ‘it always fitting to respect your enemy, even though they may appear weak, because m</w:t>
      </w:r>
      <w:r w:rsidR="00F70BE4">
        <w:rPr>
          <w:color w:val="000000"/>
          <w:szCs w:val="24"/>
          <w:lang w:eastAsia="en-GB"/>
        </w:rPr>
        <w:t>any times guile will overcome might.’</w:t>
      </w:r>
      <w:r w:rsidR="00F70BE4">
        <w:rPr>
          <w:rStyle w:val="EndnoteReference"/>
          <w:color w:val="000000"/>
          <w:szCs w:val="24"/>
          <w:lang w:eastAsia="en-GB"/>
        </w:rPr>
        <w:endnoteReference w:id="82"/>
      </w:r>
      <w:r w:rsidR="00F70BE4">
        <w:rPr>
          <w:color w:val="000000"/>
          <w:szCs w:val="24"/>
          <w:lang w:eastAsia="en-GB"/>
        </w:rPr>
        <w:t xml:space="preserve"> Excessive force was relative, since the ‘man gravely provoked merits forgiv</w:t>
      </w:r>
      <w:r w:rsidR="004751DC">
        <w:rPr>
          <w:color w:val="000000"/>
          <w:szCs w:val="24"/>
          <w:lang w:eastAsia="en-GB"/>
        </w:rPr>
        <w:t>e</w:t>
      </w:r>
      <w:r w:rsidR="00F70BE4">
        <w:rPr>
          <w:color w:val="000000"/>
          <w:szCs w:val="24"/>
          <w:lang w:eastAsia="en-GB"/>
        </w:rPr>
        <w:t xml:space="preserve">ness if he commits an outrage out of </w:t>
      </w:r>
      <w:r w:rsidR="00C446C4" w:rsidRPr="00F70BE4">
        <w:rPr>
          <w:i/>
          <w:color w:val="000000"/>
          <w:szCs w:val="24"/>
          <w:lang w:eastAsia="en-GB"/>
        </w:rPr>
        <w:t>risentimen</w:t>
      </w:r>
      <w:r w:rsidR="00F70BE4">
        <w:rPr>
          <w:i/>
          <w:color w:val="000000"/>
          <w:szCs w:val="24"/>
          <w:lang w:eastAsia="en-GB"/>
        </w:rPr>
        <w:t>to</w:t>
      </w:r>
      <w:r w:rsidR="00F70BE4">
        <w:rPr>
          <w:color w:val="000000"/>
          <w:szCs w:val="24"/>
          <w:lang w:eastAsia="en-GB"/>
        </w:rPr>
        <w:t xml:space="preserve">; and the man who has just reason </w:t>
      </w:r>
      <w:r w:rsidR="00296ECD">
        <w:rPr>
          <w:color w:val="000000"/>
          <w:szCs w:val="24"/>
          <w:lang w:eastAsia="en-GB"/>
        </w:rPr>
        <w:t xml:space="preserve">to get angry from an offence received, though he commits an outrage out of </w:t>
      </w:r>
      <w:r w:rsidR="00296ECD">
        <w:rPr>
          <w:i/>
          <w:color w:val="000000"/>
          <w:szCs w:val="24"/>
          <w:lang w:eastAsia="en-GB"/>
        </w:rPr>
        <w:t>risentimento</w:t>
      </w:r>
      <w:r w:rsidR="00296ECD">
        <w:rPr>
          <w:color w:val="000000"/>
          <w:szCs w:val="24"/>
          <w:lang w:eastAsia="en-GB"/>
        </w:rPr>
        <w:t>, even if it is in cold blood, should be forgiven by men of worth.’</w:t>
      </w:r>
      <w:r w:rsidR="00296ECD">
        <w:rPr>
          <w:rStyle w:val="EndnoteReference"/>
          <w:color w:val="000000"/>
          <w:szCs w:val="24"/>
          <w:lang w:eastAsia="en-GB"/>
        </w:rPr>
        <w:endnoteReference w:id="83"/>
      </w:r>
      <w:r w:rsidR="00C446C4" w:rsidRPr="00F70BE4">
        <w:rPr>
          <w:color w:val="000000"/>
          <w:szCs w:val="24"/>
          <w:lang w:eastAsia="en-GB"/>
        </w:rPr>
        <w:t xml:space="preserve"> </w:t>
      </w:r>
      <w:r w:rsidR="00160004">
        <w:rPr>
          <w:color w:val="000000"/>
          <w:szCs w:val="24"/>
          <w:lang w:eastAsia="en-GB"/>
        </w:rPr>
        <w:t xml:space="preserve">This applied to acts of cruelty: though it was a vile thing to trample on </w:t>
      </w:r>
      <w:r w:rsidR="00296ECD">
        <w:rPr>
          <w:color w:val="000000"/>
          <w:szCs w:val="24"/>
          <w:lang w:eastAsia="en-GB"/>
        </w:rPr>
        <w:t>one’s</w:t>
      </w:r>
      <w:r w:rsidR="00160004">
        <w:rPr>
          <w:color w:val="000000"/>
          <w:szCs w:val="24"/>
          <w:lang w:eastAsia="en-GB"/>
        </w:rPr>
        <w:t xml:space="preserve"> enemy if he was unhorsed during a </w:t>
      </w:r>
      <w:r w:rsidR="00296ECD">
        <w:rPr>
          <w:color w:val="000000"/>
          <w:szCs w:val="24"/>
          <w:lang w:eastAsia="en-GB"/>
        </w:rPr>
        <w:t>fight</w:t>
      </w:r>
      <w:r w:rsidR="00160004">
        <w:rPr>
          <w:color w:val="000000"/>
          <w:szCs w:val="24"/>
          <w:lang w:eastAsia="en-GB"/>
        </w:rPr>
        <w:t xml:space="preserve">, </w:t>
      </w:r>
      <w:r w:rsidR="00C446C4">
        <w:rPr>
          <w:color w:val="000000"/>
          <w:szCs w:val="24"/>
          <w:lang w:eastAsia="en-GB"/>
        </w:rPr>
        <w:t xml:space="preserve">all </w:t>
      </w:r>
      <w:r w:rsidR="00296ECD">
        <w:rPr>
          <w:color w:val="000000"/>
          <w:szCs w:val="24"/>
          <w:lang w:eastAsia="en-GB"/>
        </w:rPr>
        <w:t xml:space="preserve">that was required in recompense was a simple apology. </w:t>
      </w:r>
      <w:r w:rsidR="00C446C4">
        <w:rPr>
          <w:color w:val="000000"/>
          <w:szCs w:val="24"/>
          <w:lang w:eastAsia="en-GB"/>
        </w:rPr>
        <w:t xml:space="preserve"> </w:t>
      </w:r>
    </w:p>
    <w:p w:rsidR="00360398" w:rsidRDefault="00A71E09" w:rsidP="00745FBA">
      <w:pPr>
        <w:autoSpaceDE w:val="0"/>
        <w:autoSpaceDN w:val="0"/>
        <w:adjustRightInd w:val="0"/>
        <w:spacing w:line="480" w:lineRule="auto"/>
        <w:ind w:firstLine="720"/>
        <w:rPr>
          <w:color w:val="000000"/>
          <w:szCs w:val="24"/>
          <w:lang w:eastAsia="en-GB"/>
        </w:rPr>
      </w:pPr>
      <w:r>
        <w:rPr>
          <w:color w:val="000000"/>
          <w:szCs w:val="24"/>
          <w:lang w:eastAsia="en-GB"/>
        </w:rPr>
        <w:t>There</w:t>
      </w:r>
      <w:r w:rsidR="0004632B">
        <w:rPr>
          <w:color w:val="000000"/>
          <w:szCs w:val="24"/>
          <w:lang w:eastAsia="en-GB"/>
        </w:rPr>
        <w:t xml:space="preserve"> i</w:t>
      </w:r>
      <w:r>
        <w:rPr>
          <w:color w:val="000000"/>
          <w:szCs w:val="24"/>
          <w:lang w:eastAsia="en-GB"/>
        </w:rPr>
        <w:t>s good reason for believing th</w:t>
      </w:r>
      <w:r w:rsidR="006F63F9">
        <w:rPr>
          <w:color w:val="000000"/>
          <w:szCs w:val="24"/>
          <w:lang w:eastAsia="en-GB"/>
        </w:rPr>
        <w:t xml:space="preserve">at these were widely held views. </w:t>
      </w:r>
      <w:r w:rsidR="00CF2418">
        <w:rPr>
          <w:color w:val="000000"/>
          <w:szCs w:val="24"/>
          <w:lang w:eastAsia="en-GB"/>
        </w:rPr>
        <w:t>However, t</w:t>
      </w:r>
      <w:r>
        <w:rPr>
          <w:color w:val="000000"/>
          <w:szCs w:val="24"/>
          <w:lang w:eastAsia="en-GB"/>
        </w:rPr>
        <w:t xml:space="preserve">hey did not go unchallenged. </w:t>
      </w:r>
      <w:r w:rsidR="00160004">
        <w:rPr>
          <w:color w:val="000000"/>
          <w:szCs w:val="24"/>
          <w:lang w:eastAsia="en-GB"/>
        </w:rPr>
        <w:t>Francesco Birago came to the defence of Albergat</w:t>
      </w:r>
      <w:r w:rsidR="003000D1">
        <w:rPr>
          <w:color w:val="000000"/>
          <w:szCs w:val="24"/>
          <w:lang w:eastAsia="en-GB"/>
        </w:rPr>
        <w:t>i</w:t>
      </w:r>
      <w:r w:rsidR="00454C78">
        <w:rPr>
          <w:color w:val="000000"/>
          <w:szCs w:val="24"/>
          <w:lang w:eastAsia="en-GB"/>
        </w:rPr>
        <w:t xml:space="preserve">, fearing that </w:t>
      </w:r>
      <w:r w:rsidR="003000D1">
        <w:rPr>
          <w:color w:val="000000"/>
          <w:szCs w:val="24"/>
          <w:lang w:eastAsia="en-GB"/>
        </w:rPr>
        <w:t>common opinion</w:t>
      </w:r>
      <w:r w:rsidR="004751DC">
        <w:rPr>
          <w:color w:val="000000"/>
          <w:szCs w:val="24"/>
          <w:lang w:eastAsia="en-GB"/>
        </w:rPr>
        <w:t>s</w:t>
      </w:r>
      <w:r>
        <w:rPr>
          <w:color w:val="000000"/>
          <w:szCs w:val="24"/>
          <w:lang w:eastAsia="en-GB"/>
        </w:rPr>
        <w:t xml:space="preserve"> </w:t>
      </w:r>
      <w:r w:rsidR="005A1EA7">
        <w:rPr>
          <w:color w:val="000000"/>
          <w:szCs w:val="24"/>
          <w:lang w:eastAsia="en-GB"/>
        </w:rPr>
        <w:t xml:space="preserve">would </w:t>
      </w:r>
      <w:r w:rsidR="00454C78">
        <w:rPr>
          <w:color w:val="000000"/>
          <w:szCs w:val="24"/>
          <w:lang w:eastAsia="en-GB"/>
        </w:rPr>
        <w:t xml:space="preserve">lead readers into sin. </w:t>
      </w:r>
      <w:r w:rsidR="0004632B">
        <w:rPr>
          <w:color w:val="000000"/>
          <w:szCs w:val="24"/>
          <w:lang w:eastAsia="en-GB"/>
        </w:rPr>
        <w:t>Birago was not attacking private settlements in prin</w:t>
      </w:r>
      <w:r w:rsidR="00296ECD">
        <w:rPr>
          <w:color w:val="000000"/>
          <w:szCs w:val="24"/>
          <w:lang w:eastAsia="en-GB"/>
        </w:rPr>
        <w:t>ciple; it was a question of degree</w:t>
      </w:r>
      <w:r w:rsidR="00EB0AA2">
        <w:rPr>
          <w:color w:val="000000"/>
          <w:szCs w:val="24"/>
          <w:lang w:eastAsia="en-GB"/>
        </w:rPr>
        <w:t>. For Olevano, no dispute was too difficult to reconcile; no outrage so heinous that it could not be compensa</w:t>
      </w:r>
      <w:r w:rsidR="008956D9">
        <w:rPr>
          <w:color w:val="000000"/>
          <w:szCs w:val="24"/>
          <w:lang w:eastAsia="en-GB"/>
        </w:rPr>
        <w:t xml:space="preserve">ted. Birago argued that the boundaries were set </w:t>
      </w:r>
      <w:r w:rsidR="00EB0AA2">
        <w:rPr>
          <w:color w:val="000000"/>
          <w:szCs w:val="24"/>
          <w:lang w:eastAsia="en-GB"/>
        </w:rPr>
        <w:t>by natural and divine law and that there was a role for humbling apologies and even punishment, as for example in the case of an accusation of sodomy. He laboriously went through every o</w:t>
      </w:r>
      <w:r w:rsidR="00296ECD">
        <w:rPr>
          <w:color w:val="000000"/>
          <w:szCs w:val="24"/>
          <w:lang w:eastAsia="en-GB"/>
        </w:rPr>
        <w:t xml:space="preserve">ne of his opponent’s case studies </w:t>
      </w:r>
      <w:r w:rsidR="00EB0AA2">
        <w:rPr>
          <w:color w:val="000000"/>
          <w:szCs w:val="24"/>
          <w:lang w:eastAsia="en-GB"/>
        </w:rPr>
        <w:t>and suggested a more fitting (and onerous) satisfaction. His quibbling was later referred to ironically</w:t>
      </w:r>
      <w:r w:rsidR="00296ECD">
        <w:rPr>
          <w:color w:val="000000"/>
          <w:szCs w:val="24"/>
          <w:lang w:eastAsia="en-GB"/>
        </w:rPr>
        <w:t xml:space="preserve"> </w:t>
      </w:r>
      <w:r w:rsidR="00EB0AA2">
        <w:rPr>
          <w:color w:val="000000"/>
          <w:szCs w:val="24"/>
          <w:lang w:eastAsia="en-GB"/>
        </w:rPr>
        <w:t xml:space="preserve">in Manzoni’s </w:t>
      </w:r>
      <w:r w:rsidR="00EB0AA2">
        <w:rPr>
          <w:i/>
          <w:color w:val="000000"/>
          <w:szCs w:val="24"/>
          <w:lang w:eastAsia="en-GB"/>
        </w:rPr>
        <w:t>Promessi Sposi</w:t>
      </w:r>
      <w:r w:rsidR="00EB0AA2">
        <w:rPr>
          <w:color w:val="000000"/>
          <w:szCs w:val="24"/>
          <w:lang w:eastAsia="en-GB"/>
        </w:rPr>
        <w:t>, but is ref</w:t>
      </w:r>
      <w:r w:rsidR="004D50E9">
        <w:rPr>
          <w:color w:val="000000"/>
          <w:szCs w:val="24"/>
          <w:lang w:eastAsia="en-GB"/>
        </w:rPr>
        <w:t>lective of</w:t>
      </w:r>
      <w:r w:rsidR="00C15D63">
        <w:rPr>
          <w:color w:val="000000"/>
          <w:szCs w:val="24"/>
          <w:lang w:eastAsia="en-GB"/>
        </w:rPr>
        <w:t xml:space="preserve"> the contemporary concern to fit the </w:t>
      </w:r>
      <w:r w:rsidR="007128E7">
        <w:rPr>
          <w:color w:val="000000"/>
          <w:szCs w:val="24"/>
          <w:lang w:eastAsia="en-GB"/>
        </w:rPr>
        <w:t>appropriate</w:t>
      </w:r>
      <w:r w:rsidR="00C15D63">
        <w:rPr>
          <w:color w:val="000000"/>
          <w:szCs w:val="24"/>
          <w:lang w:eastAsia="en-GB"/>
        </w:rPr>
        <w:t xml:space="preserve"> </w:t>
      </w:r>
      <w:r w:rsidR="004D50E9">
        <w:rPr>
          <w:color w:val="000000"/>
          <w:szCs w:val="24"/>
          <w:lang w:eastAsia="en-GB"/>
        </w:rPr>
        <w:t xml:space="preserve">satisfaction </w:t>
      </w:r>
      <w:r w:rsidR="00C15D63">
        <w:rPr>
          <w:color w:val="000000"/>
          <w:szCs w:val="24"/>
          <w:lang w:eastAsia="en-GB"/>
        </w:rPr>
        <w:t xml:space="preserve">to </w:t>
      </w:r>
      <w:r w:rsidR="004D50E9">
        <w:rPr>
          <w:color w:val="000000"/>
          <w:szCs w:val="24"/>
          <w:lang w:eastAsia="en-GB"/>
        </w:rPr>
        <w:t>the offence</w:t>
      </w:r>
      <w:r w:rsidR="00EB0AA2">
        <w:rPr>
          <w:color w:val="000000"/>
          <w:szCs w:val="24"/>
          <w:lang w:eastAsia="en-GB"/>
        </w:rPr>
        <w:t>.</w:t>
      </w:r>
      <w:r w:rsidR="004D50E9">
        <w:rPr>
          <w:color w:val="000000"/>
          <w:szCs w:val="24"/>
          <w:lang w:eastAsia="en-GB"/>
        </w:rPr>
        <w:t xml:space="preserve"> </w:t>
      </w:r>
      <w:r w:rsidR="00EB4002">
        <w:rPr>
          <w:color w:val="000000"/>
          <w:szCs w:val="24"/>
          <w:lang w:eastAsia="en-GB"/>
        </w:rPr>
        <w:t xml:space="preserve">Olevano’s work was based on fifty case studies which cover all possible eventualities from the most trivial to the most serious. </w:t>
      </w:r>
      <w:r w:rsidR="00A57473">
        <w:rPr>
          <w:color w:val="000000"/>
          <w:szCs w:val="24"/>
          <w:lang w:eastAsia="en-GB"/>
        </w:rPr>
        <w:t>Birago</w:t>
      </w:r>
      <w:r w:rsidR="00EB4002">
        <w:rPr>
          <w:color w:val="000000"/>
          <w:szCs w:val="24"/>
          <w:lang w:eastAsia="en-GB"/>
        </w:rPr>
        <w:t xml:space="preserve"> replied </w:t>
      </w:r>
      <w:r w:rsidR="00651957">
        <w:rPr>
          <w:color w:val="000000"/>
          <w:szCs w:val="24"/>
          <w:lang w:eastAsia="en-GB"/>
        </w:rPr>
        <w:t xml:space="preserve">in 1623 </w:t>
      </w:r>
      <w:r w:rsidR="00EB4002">
        <w:rPr>
          <w:color w:val="000000"/>
          <w:szCs w:val="24"/>
          <w:lang w:eastAsia="en-GB"/>
        </w:rPr>
        <w:t>by publishing fifty of his</w:t>
      </w:r>
      <w:r w:rsidR="00454C78">
        <w:rPr>
          <w:color w:val="000000"/>
          <w:szCs w:val="24"/>
          <w:lang w:eastAsia="en-GB"/>
        </w:rPr>
        <w:t xml:space="preserve"> own</w:t>
      </w:r>
      <w:r w:rsidR="00651957">
        <w:rPr>
          <w:color w:val="000000"/>
          <w:szCs w:val="24"/>
          <w:lang w:eastAsia="en-GB"/>
        </w:rPr>
        <w:t xml:space="preserve">. </w:t>
      </w:r>
      <w:r w:rsidR="0071090E">
        <w:rPr>
          <w:color w:val="000000"/>
          <w:szCs w:val="24"/>
          <w:lang w:eastAsia="en-GB"/>
        </w:rPr>
        <w:t>Cases</w:t>
      </w:r>
      <w:r w:rsidR="00EB4002">
        <w:rPr>
          <w:color w:val="000000"/>
          <w:szCs w:val="24"/>
          <w:lang w:eastAsia="en-GB"/>
        </w:rPr>
        <w:t xml:space="preserve"> continued </w:t>
      </w:r>
      <w:r w:rsidR="0071090E">
        <w:rPr>
          <w:color w:val="000000"/>
          <w:szCs w:val="24"/>
          <w:lang w:eastAsia="en-GB"/>
        </w:rPr>
        <w:t xml:space="preserve">to be published </w:t>
      </w:r>
      <w:r w:rsidR="00EB4002">
        <w:rPr>
          <w:color w:val="000000"/>
          <w:szCs w:val="24"/>
          <w:lang w:eastAsia="en-GB"/>
        </w:rPr>
        <w:t>until the end of the century and many of the scenarios were recycled.</w:t>
      </w:r>
      <w:r w:rsidR="00EB4002">
        <w:rPr>
          <w:rStyle w:val="EndnoteReference"/>
          <w:color w:val="000000"/>
          <w:szCs w:val="24"/>
          <w:lang w:eastAsia="en-GB"/>
        </w:rPr>
        <w:endnoteReference w:id="84"/>
      </w:r>
      <w:r w:rsidR="00B70386">
        <w:rPr>
          <w:color w:val="000000"/>
          <w:szCs w:val="24"/>
          <w:lang w:eastAsia="en-GB"/>
        </w:rPr>
        <w:t xml:space="preserve"> </w:t>
      </w:r>
    </w:p>
    <w:p w:rsidR="008C4D2D" w:rsidRDefault="00360398" w:rsidP="00934D0B">
      <w:pPr>
        <w:autoSpaceDE w:val="0"/>
        <w:autoSpaceDN w:val="0"/>
        <w:adjustRightInd w:val="0"/>
        <w:spacing w:line="480" w:lineRule="auto"/>
        <w:ind w:firstLine="720"/>
        <w:rPr>
          <w:color w:val="000000"/>
          <w:szCs w:val="24"/>
          <w:lang w:eastAsia="en-GB"/>
        </w:rPr>
      </w:pPr>
      <w:r>
        <w:rPr>
          <w:color w:val="000000"/>
          <w:szCs w:val="24"/>
          <w:lang w:eastAsia="en-GB"/>
        </w:rPr>
        <w:lastRenderedPageBreak/>
        <w:t>The casuistical approach p</w:t>
      </w:r>
      <w:r w:rsidR="000230C9">
        <w:rPr>
          <w:color w:val="000000"/>
          <w:szCs w:val="24"/>
          <w:lang w:eastAsia="en-GB"/>
        </w:rPr>
        <w:t>lace</w:t>
      </w:r>
      <w:r w:rsidR="00296ECD">
        <w:rPr>
          <w:color w:val="000000"/>
          <w:szCs w:val="24"/>
          <w:lang w:eastAsia="en-GB"/>
        </w:rPr>
        <w:t xml:space="preserve">d </w:t>
      </w:r>
      <w:r w:rsidR="000230C9">
        <w:rPr>
          <w:color w:val="000000"/>
          <w:szCs w:val="24"/>
          <w:lang w:eastAsia="en-GB"/>
        </w:rPr>
        <w:t>great emphasis on intent and the social status of the actors. For Giovanni Battista Pigna writing in the 1560s, these were the two principal circumstances that the peace-maker needed to ascertain.</w:t>
      </w:r>
      <w:r w:rsidR="000230C9">
        <w:rPr>
          <w:rStyle w:val="EndnoteReference"/>
          <w:color w:val="000000"/>
          <w:szCs w:val="24"/>
          <w:lang w:eastAsia="en-GB"/>
        </w:rPr>
        <w:endnoteReference w:id="85"/>
      </w:r>
      <w:r w:rsidR="000230C9">
        <w:rPr>
          <w:color w:val="000000"/>
          <w:szCs w:val="24"/>
          <w:lang w:eastAsia="en-GB"/>
        </w:rPr>
        <w:t xml:space="preserve"> Giuseppe Grimaldi identified several types of </w:t>
      </w:r>
      <w:r w:rsidR="00A65054">
        <w:rPr>
          <w:color w:val="000000"/>
          <w:szCs w:val="24"/>
          <w:lang w:eastAsia="en-GB"/>
        </w:rPr>
        <w:t>intent</w:t>
      </w:r>
      <w:r w:rsidR="000230C9">
        <w:rPr>
          <w:color w:val="000000"/>
          <w:szCs w:val="24"/>
          <w:lang w:eastAsia="en-GB"/>
        </w:rPr>
        <w:t xml:space="preserve">: </w:t>
      </w:r>
      <w:r w:rsidR="007128E7">
        <w:rPr>
          <w:color w:val="000000"/>
          <w:szCs w:val="24"/>
          <w:lang w:eastAsia="en-GB"/>
        </w:rPr>
        <w:t>self-defence</w:t>
      </w:r>
      <w:r w:rsidR="000230C9">
        <w:rPr>
          <w:color w:val="000000"/>
          <w:szCs w:val="24"/>
          <w:lang w:eastAsia="en-GB"/>
        </w:rPr>
        <w:t>, which was reasonable and natural; a</w:t>
      </w:r>
      <w:r w:rsidR="00264D34">
        <w:rPr>
          <w:color w:val="000000"/>
          <w:szCs w:val="24"/>
          <w:lang w:eastAsia="en-GB"/>
        </w:rPr>
        <w:t>n immediate</w:t>
      </w:r>
      <w:r w:rsidR="000230C9">
        <w:rPr>
          <w:color w:val="000000"/>
          <w:szCs w:val="24"/>
          <w:lang w:eastAsia="en-GB"/>
        </w:rPr>
        <w:t xml:space="preserve"> riposte</w:t>
      </w:r>
      <w:r w:rsidR="00264D34">
        <w:rPr>
          <w:color w:val="000000"/>
          <w:szCs w:val="24"/>
          <w:lang w:eastAsia="en-GB"/>
        </w:rPr>
        <w:t xml:space="preserve">, in words or deeds, </w:t>
      </w:r>
      <w:r w:rsidR="000230C9">
        <w:rPr>
          <w:color w:val="000000"/>
          <w:szCs w:val="24"/>
          <w:lang w:eastAsia="en-GB"/>
        </w:rPr>
        <w:t>to an unjust offence or injury</w:t>
      </w:r>
      <w:r w:rsidR="00264D34">
        <w:rPr>
          <w:color w:val="000000"/>
          <w:szCs w:val="24"/>
          <w:lang w:eastAsia="en-GB"/>
        </w:rPr>
        <w:t xml:space="preserve">; revenge in sudden anger, which can be justified ‘being an impulse agitated by anger, which effects the workings of the mind such that one cannot make reasoned judgments’; </w:t>
      </w:r>
      <w:r w:rsidR="0035096A">
        <w:rPr>
          <w:color w:val="000000"/>
          <w:szCs w:val="24"/>
          <w:lang w:eastAsia="en-GB"/>
        </w:rPr>
        <w:t xml:space="preserve">and </w:t>
      </w:r>
      <w:r w:rsidR="00264D34">
        <w:rPr>
          <w:color w:val="000000"/>
          <w:szCs w:val="24"/>
          <w:lang w:eastAsia="en-GB"/>
        </w:rPr>
        <w:t xml:space="preserve">revenge in recompense for an offence received. Only pre-meditated </w:t>
      </w:r>
      <w:r w:rsidR="00A65054">
        <w:rPr>
          <w:color w:val="000000"/>
          <w:szCs w:val="24"/>
          <w:lang w:eastAsia="en-GB"/>
        </w:rPr>
        <w:t>vengeance was inexcusable.</w:t>
      </w:r>
    </w:p>
    <w:p w:rsidR="000B239F" w:rsidRPr="003E468C" w:rsidRDefault="00A65054" w:rsidP="00883CDA">
      <w:pPr>
        <w:autoSpaceDE w:val="0"/>
        <w:autoSpaceDN w:val="0"/>
        <w:adjustRightInd w:val="0"/>
        <w:spacing w:line="480" w:lineRule="auto"/>
        <w:ind w:firstLine="720"/>
      </w:pPr>
      <w:r>
        <w:rPr>
          <w:color w:val="000000"/>
          <w:szCs w:val="24"/>
          <w:lang w:eastAsia="en-GB"/>
        </w:rPr>
        <w:t>Intent was a relatively uncomplicated issue</w:t>
      </w:r>
      <w:r w:rsidR="0044703F">
        <w:rPr>
          <w:color w:val="000000"/>
          <w:szCs w:val="24"/>
          <w:lang w:eastAsia="en-GB"/>
        </w:rPr>
        <w:t xml:space="preserve">; it had long been part of the </w:t>
      </w:r>
      <w:r>
        <w:rPr>
          <w:color w:val="000000"/>
          <w:szCs w:val="24"/>
          <w:lang w:eastAsia="en-GB"/>
        </w:rPr>
        <w:t xml:space="preserve">fabric </w:t>
      </w:r>
      <w:r w:rsidR="00665AB7">
        <w:rPr>
          <w:color w:val="000000"/>
          <w:szCs w:val="24"/>
          <w:lang w:eastAsia="en-GB"/>
        </w:rPr>
        <w:t xml:space="preserve">of </w:t>
      </w:r>
      <w:r>
        <w:rPr>
          <w:color w:val="000000"/>
          <w:szCs w:val="24"/>
          <w:lang w:eastAsia="en-GB"/>
        </w:rPr>
        <w:t>canon and civil</w:t>
      </w:r>
      <w:r w:rsidR="00665AB7">
        <w:rPr>
          <w:color w:val="000000"/>
          <w:szCs w:val="24"/>
          <w:lang w:eastAsia="en-GB"/>
        </w:rPr>
        <w:t xml:space="preserve"> law</w:t>
      </w:r>
      <w:r>
        <w:rPr>
          <w:color w:val="000000"/>
          <w:szCs w:val="24"/>
          <w:lang w:eastAsia="en-GB"/>
        </w:rPr>
        <w:t xml:space="preserve">. Social status was a much more contentious </w:t>
      </w:r>
      <w:r w:rsidR="004751DC">
        <w:rPr>
          <w:color w:val="000000"/>
          <w:szCs w:val="24"/>
          <w:lang w:eastAsia="en-GB"/>
        </w:rPr>
        <w:t>matter</w:t>
      </w:r>
      <w:r>
        <w:rPr>
          <w:color w:val="000000"/>
          <w:szCs w:val="24"/>
          <w:lang w:eastAsia="en-GB"/>
        </w:rPr>
        <w:t>.</w:t>
      </w:r>
      <w:r w:rsidR="00665AB7">
        <w:rPr>
          <w:color w:val="000000"/>
          <w:szCs w:val="24"/>
          <w:lang w:eastAsia="en-GB"/>
        </w:rPr>
        <w:t xml:space="preserve"> In the second edition of</w:t>
      </w:r>
      <w:r w:rsidR="0044703F">
        <w:rPr>
          <w:color w:val="000000"/>
          <w:szCs w:val="24"/>
          <w:lang w:eastAsia="en-GB"/>
        </w:rPr>
        <w:t xml:space="preserve"> </w:t>
      </w:r>
      <w:r w:rsidR="004751DC">
        <w:rPr>
          <w:color w:val="000000"/>
          <w:szCs w:val="24"/>
          <w:lang w:eastAsia="en-GB"/>
        </w:rPr>
        <w:t>his</w:t>
      </w:r>
      <w:r w:rsidR="00665AB7">
        <w:rPr>
          <w:color w:val="000000"/>
          <w:szCs w:val="24"/>
          <w:lang w:eastAsia="en-GB"/>
        </w:rPr>
        <w:t xml:space="preserve"> </w:t>
      </w:r>
      <w:r w:rsidR="00665AB7">
        <w:rPr>
          <w:i/>
          <w:iCs/>
          <w:color w:val="000000"/>
          <w:szCs w:val="24"/>
          <w:lang w:eastAsia="en-GB"/>
        </w:rPr>
        <w:t>Trattato</w:t>
      </w:r>
      <w:r w:rsidR="00665AB7">
        <w:t xml:space="preserve"> in 1605, Olevano appended a supplement which addressed the issue of equality directly. </w:t>
      </w:r>
      <w:r w:rsidR="000D3F5B">
        <w:rPr>
          <w:color w:val="000000"/>
          <w:szCs w:val="24"/>
          <w:lang w:eastAsia="en-GB"/>
        </w:rPr>
        <w:t xml:space="preserve">Insults from those below our social station </w:t>
      </w:r>
      <w:r w:rsidR="00AC1E69">
        <w:rPr>
          <w:color w:val="000000"/>
          <w:szCs w:val="24"/>
          <w:lang w:eastAsia="en-GB"/>
        </w:rPr>
        <w:t>are easily scorned, b</w:t>
      </w:r>
      <w:r w:rsidR="0044703F">
        <w:rPr>
          <w:color w:val="000000"/>
          <w:szCs w:val="24"/>
          <w:lang w:eastAsia="en-GB"/>
        </w:rPr>
        <w:t>ecause no loss of honour can result -</w:t>
      </w:r>
      <w:r w:rsidR="00AC1E69">
        <w:rPr>
          <w:color w:val="000000"/>
          <w:szCs w:val="24"/>
          <w:lang w:eastAsia="en-GB"/>
        </w:rPr>
        <w:t xml:space="preserve"> only equals can inflame </w:t>
      </w:r>
      <w:r w:rsidR="007128E7">
        <w:rPr>
          <w:color w:val="000000"/>
          <w:szCs w:val="24"/>
          <w:lang w:eastAsia="en-GB"/>
        </w:rPr>
        <w:t>resentment</w:t>
      </w:r>
      <w:r w:rsidR="00AC1E69">
        <w:rPr>
          <w:color w:val="000000"/>
          <w:szCs w:val="24"/>
          <w:lang w:eastAsia="en-GB"/>
        </w:rPr>
        <w:t xml:space="preserve">. But from time to time we </w:t>
      </w:r>
      <w:r w:rsidR="00E86D7E">
        <w:rPr>
          <w:color w:val="000000"/>
          <w:szCs w:val="24"/>
          <w:lang w:eastAsia="en-GB"/>
        </w:rPr>
        <w:t>are o</w:t>
      </w:r>
      <w:r w:rsidR="00AC1E69">
        <w:rPr>
          <w:color w:val="000000"/>
          <w:szCs w:val="24"/>
          <w:lang w:eastAsia="en-GB"/>
        </w:rPr>
        <w:t>ffen</w:t>
      </w:r>
      <w:r w:rsidR="00E86D7E">
        <w:rPr>
          <w:color w:val="000000"/>
          <w:szCs w:val="24"/>
          <w:lang w:eastAsia="en-GB"/>
        </w:rPr>
        <w:t xml:space="preserve">ded by those ‘who are of some merit, or rank, or not in strength inferior to </w:t>
      </w:r>
      <w:proofErr w:type="gramStart"/>
      <w:r w:rsidR="00E86D7E">
        <w:rPr>
          <w:color w:val="000000"/>
          <w:szCs w:val="24"/>
          <w:lang w:eastAsia="en-GB"/>
        </w:rPr>
        <w:t>us,</w:t>
      </w:r>
      <w:proofErr w:type="gramEnd"/>
      <w:r w:rsidR="00E86D7E">
        <w:rPr>
          <w:color w:val="000000"/>
          <w:szCs w:val="24"/>
          <w:lang w:eastAsia="en-GB"/>
        </w:rPr>
        <w:t xml:space="preserve"> and in such cases one cannot ignore them.’</w:t>
      </w:r>
      <w:r w:rsidR="0044703F">
        <w:rPr>
          <w:rStyle w:val="EndnoteReference"/>
          <w:color w:val="000000"/>
          <w:szCs w:val="24"/>
          <w:lang w:eastAsia="en-GB"/>
        </w:rPr>
        <w:endnoteReference w:id="86"/>
      </w:r>
      <w:r w:rsidR="00E86D7E">
        <w:rPr>
          <w:color w:val="000000"/>
          <w:szCs w:val="24"/>
          <w:lang w:eastAsia="en-GB"/>
        </w:rPr>
        <w:t xml:space="preserve"> It was essential that in making peace the person of lesser status demonstrated his inferiority. Words should be humiliating and </w:t>
      </w:r>
      <w:r w:rsidR="00BB7140">
        <w:rPr>
          <w:color w:val="000000"/>
          <w:szCs w:val="24"/>
          <w:lang w:eastAsia="en-GB"/>
        </w:rPr>
        <w:t xml:space="preserve">he recommended the </w:t>
      </w:r>
      <w:r w:rsidR="00E86D7E">
        <w:rPr>
          <w:color w:val="000000"/>
          <w:szCs w:val="24"/>
          <w:lang w:eastAsia="en-GB"/>
        </w:rPr>
        <w:t xml:space="preserve">custom common in Lombard cities </w:t>
      </w:r>
      <w:r w:rsidR="00BB7140">
        <w:rPr>
          <w:color w:val="000000"/>
          <w:szCs w:val="24"/>
          <w:lang w:eastAsia="en-GB"/>
        </w:rPr>
        <w:t xml:space="preserve">which </w:t>
      </w:r>
      <w:r w:rsidR="00E86D7E">
        <w:rPr>
          <w:color w:val="000000"/>
          <w:szCs w:val="24"/>
          <w:lang w:eastAsia="en-GB"/>
        </w:rPr>
        <w:t xml:space="preserve">required </w:t>
      </w:r>
      <w:r w:rsidR="00BB7140">
        <w:rPr>
          <w:color w:val="000000"/>
          <w:szCs w:val="24"/>
          <w:lang w:eastAsia="en-GB"/>
        </w:rPr>
        <w:t xml:space="preserve">the inferior </w:t>
      </w:r>
      <w:r w:rsidR="00E86D7E">
        <w:rPr>
          <w:color w:val="000000"/>
          <w:szCs w:val="24"/>
          <w:lang w:eastAsia="en-GB"/>
        </w:rPr>
        <w:t xml:space="preserve">to </w:t>
      </w:r>
      <w:r w:rsidR="00AC1E69">
        <w:rPr>
          <w:color w:val="000000"/>
          <w:szCs w:val="24"/>
          <w:lang w:eastAsia="en-GB"/>
        </w:rPr>
        <w:t xml:space="preserve">go to the house of the superior to make </w:t>
      </w:r>
      <w:r w:rsidR="00E86D7E">
        <w:rPr>
          <w:color w:val="000000"/>
          <w:szCs w:val="24"/>
          <w:lang w:eastAsia="en-GB"/>
        </w:rPr>
        <w:t xml:space="preserve">his </w:t>
      </w:r>
      <w:r w:rsidR="00AC1E69">
        <w:rPr>
          <w:color w:val="000000"/>
          <w:szCs w:val="24"/>
          <w:lang w:eastAsia="en-GB"/>
        </w:rPr>
        <w:t xml:space="preserve">peace. </w:t>
      </w:r>
      <w:r w:rsidR="00785823">
        <w:rPr>
          <w:color w:val="000000"/>
          <w:szCs w:val="24"/>
          <w:lang w:eastAsia="en-GB"/>
        </w:rPr>
        <w:t>For the aristocratic Albergati</w:t>
      </w:r>
      <w:r w:rsidR="00BB7140">
        <w:rPr>
          <w:color w:val="000000"/>
          <w:szCs w:val="24"/>
          <w:lang w:eastAsia="en-GB"/>
        </w:rPr>
        <w:t>,</w:t>
      </w:r>
      <w:r w:rsidR="00785823">
        <w:rPr>
          <w:color w:val="000000"/>
          <w:szCs w:val="24"/>
          <w:lang w:eastAsia="en-GB"/>
        </w:rPr>
        <w:t xml:space="preserve"> it was impossible for a superior to give offen</w:t>
      </w:r>
      <w:r w:rsidR="00131843">
        <w:rPr>
          <w:color w:val="000000"/>
          <w:szCs w:val="24"/>
          <w:lang w:eastAsia="en-GB"/>
        </w:rPr>
        <w:t xml:space="preserve">ce, and therefore satisfaction, </w:t>
      </w:r>
      <w:r w:rsidR="00785823">
        <w:rPr>
          <w:color w:val="000000"/>
          <w:szCs w:val="24"/>
          <w:lang w:eastAsia="en-GB"/>
        </w:rPr>
        <w:t xml:space="preserve">to a social inferior. Olevano was </w:t>
      </w:r>
      <w:r w:rsidR="00C40694">
        <w:rPr>
          <w:color w:val="000000"/>
          <w:szCs w:val="24"/>
          <w:lang w:eastAsia="en-GB"/>
        </w:rPr>
        <w:t xml:space="preserve">of the contrary opinion, so long as </w:t>
      </w:r>
      <w:r w:rsidR="00AC1E69">
        <w:rPr>
          <w:color w:val="000000"/>
          <w:szCs w:val="24"/>
          <w:lang w:eastAsia="en-GB"/>
        </w:rPr>
        <w:t xml:space="preserve">decorum </w:t>
      </w:r>
      <w:r w:rsidR="00C40694">
        <w:rPr>
          <w:color w:val="000000"/>
          <w:szCs w:val="24"/>
          <w:lang w:eastAsia="en-GB"/>
        </w:rPr>
        <w:t>was maintained</w:t>
      </w:r>
      <w:r w:rsidR="00806A81">
        <w:rPr>
          <w:color w:val="000000"/>
          <w:szCs w:val="24"/>
          <w:lang w:eastAsia="en-GB"/>
        </w:rPr>
        <w:t>.</w:t>
      </w:r>
      <w:r w:rsidR="00AC1E69">
        <w:rPr>
          <w:color w:val="000000"/>
          <w:szCs w:val="24"/>
          <w:lang w:eastAsia="en-GB"/>
        </w:rPr>
        <w:t xml:space="preserve"> </w:t>
      </w:r>
      <w:r w:rsidR="00806A81">
        <w:t>Olevano’s book was licenced and published in a great city, Venice, where social rank was less easily discerned than in the countryside. Recognizing that so</w:t>
      </w:r>
      <w:r w:rsidR="002F0979">
        <w:t>c</w:t>
      </w:r>
      <w:r w:rsidR="00806A81">
        <w:t>ial distinction was not as simple as Albergati would have liked, he dedicated an entire ch</w:t>
      </w:r>
      <w:r w:rsidR="00BB7140">
        <w:t xml:space="preserve">apter to the vexed issue of </w:t>
      </w:r>
      <w:r w:rsidR="00806A81">
        <w:t>right</w:t>
      </w:r>
      <w:r w:rsidR="00BB7140">
        <w:t>s</w:t>
      </w:r>
      <w:r w:rsidR="00806A81">
        <w:t xml:space="preserve"> of way</w:t>
      </w:r>
      <w:r w:rsidR="003E468C">
        <w:t xml:space="preserve"> </w:t>
      </w:r>
      <w:r w:rsidR="0035096A">
        <w:rPr>
          <w:color w:val="000000"/>
          <w:szCs w:val="24"/>
          <w:lang w:eastAsia="en-GB"/>
        </w:rPr>
        <w:t>(</w:t>
      </w:r>
      <w:proofErr w:type="gramStart"/>
      <w:r w:rsidR="0035096A" w:rsidRPr="0035096A">
        <w:rPr>
          <w:i/>
          <w:color w:val="000000"/>
          <w:szCs w:val="24"/>
          <w:lang w:eastAsia="en-GB"/>
        </w:rPr>
        <w:t>il</w:t>
      </w:r>
      <w:proofErr w:type="gramEnd"/>
      <w:r w:rsidR="0035096A" w:rsidRPr="0035096A">
        <w:rPr>
          <w:i/>
          <w:color w:val="000000"/>
          <w:szCs w:val="24"/>
          <w:lang w:eastAsia="en-GB"/>
        </w:rPr>
        <w:t xml:space="preserve"> diritto del muro</w:t>
      </w:r>
      <w:r w:rsidR="00110708">
        <w:rPr>
          <w:color w:val="000000"/>
          <w:szCs w:val="24"/>
          <w:lang w:eastAsia="en-GB"/>
        </w:rPr>
        <w:t>)</w:t>
      </w:r>
      <w:r w:rsidR="003E468C">
        <w:rPr>
          <w:color w:val="000000"/>
          <w:szCs w:val="24"/>
          <w:lang w:eastAsia="en-GB"/>
        </w:rPr>
        <w:t xml:space="preserve">. </w:t>
      </w:r>
      <w:r w:rsidR="000B239F">
        <w:rPr>
          <w:color w:val="000000"/>
          <w:szCs w:val="24"/>
          <w:lang w:eastAsia="en-GB"/>
        </w:rPr>
        <w:t>B</w:t>
      </w:r>
      <w:r w:rsidR="0035096A">
        <w:rPr>
          <w:color w:val="000000"/>
          <w:szCs w:val="24"/>
          <w:lang w:eastAsia="en-GB"/>
        </w:rPr>
        <w:t xml:space="preserve">irago, always </w:t>
      </w:r>
      <w:r w:rsidR="00C2420E">
        <w:rPr>
          <w:color w:val="000000"/>
          <w:szCs w:val="24"/>
          <w:lang w:eastAsia="en-GB"/>
        </w:rPr>
        <w:t xml:space="preserve">disdainful of </w:t>
      </w:r>
      <w:r w:rsidR="0035096A">
        <w:rPr>
          <w:color w:val="000000"/>
          <w:szCs w:val="24"/>
          <w:lang w:eastAsia="en-GB"/>
        </w:rPr>
        <w:t xml:space="preserve">any </w:t>
      </w:r>
      <w:r w:rsidR="00C2420E">
        <w:rPr>
          <w:color w:val="000000"/>
          <w:szCs w:val="24"/>
          <w:lang w:eastAsia="en-GB"/>
        </w:rPr>
        <w:t>regulation</w:t>
      </w:r>
      <w:r w:rsidR="000B239F">
        <w:rPr>
          <w:color w:val="000000"/>
          <w:szCs w:val="24"/>
          <w:lang w:eastAsia="en-GB"/>
        </w:rPr>
        <w:t xml:space="preserve"> that hinted at social levelling</w:t>
      </w:r>
      <w:r w:rsidR="0035096A">
        <w:rPr>
          <w:color w:val="000000"/>
          <w:szCs w:val="24"/>
          <w:lang w:eastAsia="en-GB"/>
        </w:rPr>
        <w:t xml:space="preserve">, fulminated against the </w:t>
      </w:r>
      <w:r w:rsidR="000B239F">
        <w:rPr>
          <w:color w:val="000000"/>
          <w:szCs w:val="24"/>
          <w:lang w:eastAsia="en-GB"/>
        </w:rPr>
        <w:t>Milanese custom that no one was obli</w:t>
      </w:r>
      <w:r w:rsidR="00BB7140">
        <w:rPr>
          <w:color w:val="000000"/>
          <w:szCs w:val="24"/>
          <w:lang w:eastAsia="en-GB"/>
        </w:rPr>
        <w:t>g</w:t>
      </w:r>
      <w:r w:rsidR="007E4875">
        <w:rPr>
          <w:color w:val="000000"/>
          <w:szCs w:val="24"/>
          <w:lang w:eastAsia="en-GB"/>
        </w:rPr>
        <w:t>ed to give way to another:</w:t>
      </w:r>
      <w:r w:rsidR="000B239F">
        <w:rPr>
          <w:color w:val="000000"/>
          <w:szCs w:val="24"/>
          <w:lang w:eastAsia="en-GB"/>
        </w:rPr>
        <w:t xml:space="preserve"> </w:t>
      </w:r>
      <w:r w:rsidR="007E4875">
        <w:rPr>
          <w:color w:val="000000"/>
          <w:szCs w:val="24"/>
          <w:lang w:eastAsia="en-GB"/>
        </w:rPr>
        <w:t xml:space="preserve">‘One cannot claim </w:t>
      </w:r>
      <w:r w:rsidR="00B85007">
        <w:rPr>
          <w:color w:val="000000"/>
          <w:szCs w:val="24"/>
          <w:lang w:eastAsia="en-GB"/>
        </w:rPr>
        <w:t>[the right</w:t>
      </w:r>
      <w:r w:rsidR="00C25A46">
        <w:rPr>
          <w:color w:val="000000"/>
          <w:szCs w:val="24"/>
          <w:lang w:eastAsia="en-GB"/>
        </w:rPr>
        <w:t xml:space="preserve"> of way</w:t>
      </w:r>
      <w:r w:rsidR="00B85007">
        <w:rPr>
          <w:color w:val="000000"/>
          <w:szCs w:val="24"/>
          <w:lang w:eastAsia="en-GB"/>
        </w:rPr>
        <w:t xml:space="preserve">] even if one has one’s hand up against the wall…in truth good courtesy and honourable behaviour require the inferior </w:t>
      </w:r>
      <w:r w:rsidR="00496906">
        <w:rPr>
          <w:color w:val="000000"/>
          <w:szCs w:val="24"/>
          <w:lang w:eastAsia="en-GB"/>
        </w:rPr>
        <w:t xml:space="preserve">always </w:t>
      </w:r>
      <w:r w:rsidR="00B85007">
        <w:rPr>
          <w:color w:val="000000"/>
          <w:szCs w:val="24"/>
          <w:lang w:eastAsia="en-GB"/>
        </w:rPr>
        <w:t>to give way to the superior, in every place and at any time.’</w:t>
      </w:r>
      <w:r w:rsidR="00BB7140">
        <w:rPr>
          <w:rStyle w:val="EndnoteReference"/>
          <w:color w:val="000000"/>
          <w:szCs w:val="24"/>
          <w:lang w:eastAsia="en-GB"/>
        </w:rPr>
        <w:endnoteReference w:id="87"/>
      </w:r>
    </w:p>
    <w:p w:rsidR="002328E2" w:rsidRDefault="00AE641A" w:rsidP="00AD002C">
      <w:pPr>
        <w:autoSpaceDE w:val="0"/>
        <w:autoSpaceDN w:val="0"/>
        <w:adjustRightInd w:val="0"/>
        <w:spacing w:line="480" w:lineRule="auto"/>
        <w:rPr>
          <w:color w:val="000000"/>
          <w:szCs w:val="24"/>
          <w:lang w:eastAsia="en-GB"/>
        </w:rPr>
      </w:pPr>
      <w:r>
        <w:rPr>
          <w:color w:val="000000"/>
          <w:szCs w:val="24"/>
          <w:lang w:eastAsia="en-GB"/>
        </w:rPr>
        <w:lastRenderedPageBreak/>
        <w:tab/>
        <w:t xml:space="preserve">In the later seventeenth century the </w:t>
      </w:r>
      <w:r w:rsidR="004533B8">
        <w:rPr>
          <w:color w:val="000000"/>
          <w:szCs w:val="24"/>
          <w:lang w:eastAsia="en-GB"/>
        </w:rPr>
        <w:t>debate was still ongoing. I</w:t>
      </w:r>
      <w:r>
        <w:rPr>
          <w:color w:val="000000"/>
          <w:szCs w:val="24"/>
          <w:lang w:eastAsia="en-GB"/>
        </w:rPr>
        <w:t>n the 1670s</w:t>
      </w:r>
      <w:r w:rsidR="004533B8">
        <w:rPr>
          <w:color w:val="000000"/>
          <w:szCs w:val="24"/>
          <w:lang w:eastAsia="en-GB"/>
        </w:rPr>
        <w:t>, Gessi</w:t>
      </w:r>
      <w:r>
        <w:rPr>
          <w:color w:val="000000"/>
          <w:szCs w:val="24"/>
          <w:lang w:eastAsia="en-GB"/>
        </w:rPr>
        <w:t xml:space="preserve"> </w:t>
      </w:r>
      <w:r w:rsidR="00BB7140">
        <w:rPr>
          <w:color w:val="000000"/>
          <w:szCs w:val="24"/>
          <w:lang w:eastAsia="en-GB"/>
        </w:rPr>
        <w:t xml:space="preserve">argued that </w:t>
      </w:r>
      <w:r w:rsidR="004533B8">
        <w:rPr>
          <w:color w:val="000000"/>
          <w:szCs w:val="24"/>
          <w:lang w:eastAsia="en-GB"/>
        </w:rPr>
        <w:t>peace and satisfaction were</w:t>
      </w:r>
      <w:r>
        <w:rPr>
          <w:color w:val="000000"/>
          <w:szCs w:val="24"/>
          <w:lang w:eastAsia="en-GB"/>
        </w:rPr>
        <w:t xml:space="preserve"> only possible between equals or bet</w:t>
      </w:r>
      <w:r w:rsidR="00EA0C6E">
        <w:rPr>
          <w:color w:val="000000"/>
          <w:szCs w:val="24"/>
          <w:lang w:eastAsia="en-GB"/>
        </w:rPr>
        <w:t>ween those of little disparity; punishment, on the other hand, was something meted out to inferiors.</w:t>
      </w:r>
      <w:r w:rsidR="00EA0C6E">
        <w:rPr>
          <w:rStyle w:val="EndnoteReference"/>
          <w:color w:val="000000"/>
          <w:szCs w:val="24"/>
          <w:lang w:eastAsia="en-GB"/>
        </w:rPr>
        <w:endnoteReference w:id="88"/>
      </w:r>
      <w:r w:rsidR="00EA0C6E">
        <w:rPr>
          <w:color w:val="000000"/>
          <w:szCs w:val="24"/>
          <w:lang w:eastAsia="en-GB"/>
        </w:rPr>
        <w:t xml:space="preserve"> </w:t>
      </w:r>
      <w:r>
        <w:rPr>
          <w:color w:val="000000"/>
          <w:szCs w:val="24"/>
          <w:lang w:eastAsia="en-GB"/>
        </w:rPr>
        <w:t xml:space="preserve">However, if there was </w:t>
      </w:r>
      <w:r w:rsidR="00C1745A">
        <w:rPr>
          <w:color w:val="000000"/>
          <w:szCs w:val="24"/>
          <w:lang w:eastAsia="en-GB"/>
        </w:rPr>
        <w:t xml:space="preserve">a </w:t>
      </w:r>
      <w:r>
        <w:rPr>
          <w:color w:val="000000"/>
          <w:szCs w:val="24"/>
          <w:lang w:eastAsia="en-GB"/>
        </w:rPr>
        <w:t>brawl or dispute between unequals, then it was possible so long as no serious offence was given</w:t>
      </w:r>
      <w:r w:rsidR="00BB7140">
        <w:rPr>
          <w:color w:val="000000"/>
          <w:szCs w:val="24"/>
          <w:lang w:eastAsia="en-GB"/>
        </w:rPr>
        <w:t>.</w:t>
      </w:r>
      <w:r w:rsidR="00C715E8">
        <w:rPr>
          <w:color w:val="000000"/>
          <w:szCs w:val="24"/>
          <w:lang w:eastAsia="en-GB"/>
        </w:rPr>
        <w:t xml:space="preserve"> </w:t>
      </w:r>
      <w:r w:rsidR="00BB7140">
        <w:rPr>
          <w:color w:val="000000"/>
          <w:szCs w:val="24"/>
          <w:lang w:eastAsia="en-GB"/>
        </w:rPr>
        <w:t xml:space="preserve">He related the question to one of </w:t>
      </w:r>
      <w:r w:rsidR="00C715E8">
        <w:rPr>
          <w:color w:val="000000"/>
          <w:szCs w:val="24"/>
          <w:lang w:eastAsia="en-GB"/>
        </w:rPr>
        <w:t xml:space="preserve">reputation: one </w:t>
      </w:r>
      <w:r w:rsidR="00AD002C">
        <w:rPr>
          <w:color w:val="000000"/>
          <w:szCs w:val="24"/>
          <w:lang w:eastAsia="en-GB"/>
        </w:rPr>
        <w:t>sh</w:t>
      </w:r>
      <w:r w:rsidR="00C715E8">
        <w:rPr>
          <w:color w:val="000000"/>
          <w:szCs w:val="24"/>
          <w:lang w:eastAsia="en-GB"/>
        </w:rPr>
        <w:t xml:space="preserve">ould </w:t>
      </w:r>
      <w:r w:rsidR="00AD002C">
        <w:rPr>
          <w:color w:val="000000"/>
          <w:szCs w:val="24"/>
          <w:lang w:eastAsia="en-GB"/>
        </w:rPr>
        <w:t xml:space="preserve">not deal with the </w:t>
      </w:r>
      <w:r w:rsidR="00C715E8">
        <w:rPr>
          <w:color w:val="000000"/>
          <w:szCs w:val="24"/>
          <w:lang w:eastAsia="en-GB"/>
        </w:rPr>
        <w:t>base, but those persons of worth</w:t>
      </w:r>
      <w:r w:rsidR="00BB7140">
        <w:rPr>
          <w:color w:val="000000"/>
          <w:szCs w:val="24"/>
          <w:lang w:eastAsia="en-GB"/>
        </w:rPr>
        <w:t>, who</w:t>
      </w:r>
      <w:r w:rsidR="00AD002C">
        <w:rPr>
          <w:color w:val="000000"/>
          <w:szCs w:val="24"/>
          <w:lang w:eastAsia="en-GB"/>
        </w:rPr>
        <w:t xml:space="preserve"> ‘though of inferior condition to us, it is permissible to make peace’</w:t>
      </w:r>
      <w:r w:rsidR="00BB7140">
        <w:rPr>
          <w:color w:val="000000"/>
          <w:szCs w:val="24"/>
          <w:lang w:eastAsia="en-GB"/>
        </w:rPr>
        <w:t xml:space="preserve"> with.</w:t>
      </w:r>
      <w:r w:rsidR="00AD002C">
        <w:rPr>
          <w:color w:val="000000"/>
          <w:szCs w:val="24"/>
          <w:lang w:eastAsia="en-GB"/>
        </w:rPr>
        <w:t xml:space="preserve"> But for the very inferior this was best done by a third party. </w:t>
      </w:r>
      <w:r w:rsidR="00085401">
        <w:rPr>
          <w:color w:val="000000"/>
          <w:szCs w:val="24"/>
          <w:lang w:eastAsia="en-GB"/>
        </w:rPr>
        <w:t>In 1686, Carlo Antonio Manzini applied mathematical p</w:t>
      </w:r>
      <w:r w:rsidR="00AD002C">
        <w:rPr>
          <w:color w:val="000000"/>
          <w:szCs w:val="24"/>
          <w:lang w:eastAsia="en-GB"/>
        </w:rPr>
        <w:t>rinciples</w:t>
      </w:r>
      <w:r w:rsidR="00075F92">
        <w:rPr>
          <w:color w:val="000000"/>
          <w:szCs w:val="24"/>
          <w:lang w:eastAsia="en-GB"/>
        </w:rPr>
        <w:t xml:space="preserve"> </w:t>
      </w:r>
      <w:r w:rsidR="00AD002C">
        <w:rPr>
          <w:color w:val="000000"/>
          <w:szCs w:val="24"/>
          <w:lang w:eastAsia="en-GB"/>
        </w:rPr>
        <w:t xml:space="preserve">to </w:t>
      </w:r>
      <w:r w:rsidR="00085401">
        <w:rPr>
          <w:color w:val="000000"/>
          <w:szCs w:val="24"/>
          <w:lang w:eastAsia="en-GB"/>
        </w:rPr>
        <w:t>the vexed problem of dignity and worth.</w:t>
      </w:r>
      <w:r w:rsidR="0031616C">
        <w:rPr>
          <w:color w:val="000000"/>
          <w:szCs w:val="24"/>
          <w:lang w:eastAsia="en-GB"/>
        </w:rPr>
        <w:t xml:space="preserve"> </w:t>
      </w:r>
      <w:r w:rsidR="00075F92">
        <w:rPr>
          <w:color w:val="000000"/>
          <w:szCs w:val="24"/>
          <w:lang w:eastAsia="en-GB"/>
        </w:rPr>
        <w:t>The s</w:t>
      </w:r>
      <w:r w:rsidR="00AD002C">
        <w:rPr>
          <w:color w:val="000000"/>
          <w:szCs w:val="24"/>
          <w:lang w:eastAsia="en-GB"/>
        </w:rPr>
        <w:t>ocial ranks</w:t>
      </w:r>
      <w:r w:rsidR="00075F92">
        <w:rPr>
          <w:color w:val="000000"/>
          <w:szCs w:val="24"/>
          <w:lang w:eastAsia="en-GB"/>
        </w:rPr>
        <w:t xml:space="preserve"> of his native Bologna</w:t>
      </w:r>
      <w:r w:rsidR="00AD002C">
        <w:rPr>
          <w:color w:val="000000"/>
          <w:szCs w:val="24"/>
          <w:lang w:eastAsia="en-GB"/>
        </w:rPr>
        <w:t xml:space="preserve"> were</w:t>
      </w:r>
      <w:r w:rsidR="003D36CD">
        <w:rPr>
          <w:color w:val="000000"/>
          <w:szCs w:val="24"/>
          <w:lang w:eastAsia="en-GB"/>
        </w:rPr>
        <w:t xml:space="preserve"> divided into sixteen categories</w:t>
      </w:r>
      <w:r w:rsidR="00AD002C">
        <w:rPr>
          <w:color w:val="000000"/>
          <w:szCs w:val="24"/>
          <w:lang w:eastAsia="en-GB"/>
        </w:rPr>
        <w:t xml:space="preserve"> and each given a value: </w:t>
      </w:r>
    </w:p>
    <w:p w:rsidR="002328E2" w:rsidRDefault="002328E2" w:rsidP="002328E2">
      <w:pPr>
        <w:autoSpaceDE w:val="0"/>
        <w:autoSpaceDN w:val="0"/>
        <w:adjustRightInd w:val="0"/>
        <w:rPr>
          <w:color w:val="000000"/>
          <w:szCs w:val="24"/>
          <w:lang w:eastAsia="en-GB"/>
        </w:rPr>
      </w:pPr>
    </w:p>
    <w:p w:rsidR="002328E2" w:rsidRDefault="002328E2" w:rsidP="002328E2">
      <w:pPr>
        <w:autoSpaceDE w:val="0"/>
        <w:autoSpaceDN w:val="0"/>
        <w:adjustRightInd w:val="0"/>
        <w:rPr>
          <w:color w:val="000000"/>
          <w:szCs w:val="24"/>
          <w:lang w:eastAsia="en-GB"/>
        </w:rPr>
      </w:pPr>
      <w:r>
        <w:rPr>
          <w:color w:val="000000"/>
          <w:szCs w:val="24"/>
          <w:lang w:eastAsia="en-GB"/>
        </w:rPr>
        <w:t>Gonfaloniere di Giustitia - 16</w:t>
      </w:r>
    </w:p>
    <w:p w:rsidR="002328E2" w:rsidRDefault="002328E2" w:rsidP="002328E2">
      <w:pPr>
        <w:autoSpaceDE w:val="0"/>
        <w:autoSpaceDN w:val="0"/>
        <w:adjustRightInd w:val="0"/>
        <w:rPr>
          <w:color w:val="000000"/>
          <w:szCs w:val="24"/>
          <w:lang w:eastAsia="en-GB"/>
        </w:rPr>
      </w:pPr>
      <w:r>
        <w:rPr>
          <w:color w:val="000000"/>
          <w:szCs w:val="24"/>
          <w:lang w:eastAsia="en-GB"/>
        </w:rPr>
        <w:t>Antiano - 15</w:t>
      </w:r>
    </w:p>
    <w:p w:rsidR="002328E2" w:rsidRDefault="00075F92" w:rsidP="002328E2">
      <w:pPr>
        <w:autoSpaceDE w:val="0"/>
        <w:autoSpaceDN w:val="0"/>
        <w:adjustRightInd w:val="0"/>
        <w:rPr>
          <w:color w:val="000000"/>
          <w:szCs w:val="24"/>
          <w:lang w:eastAsia="en-GB"/>
        </w:rPr>
      </w:pPr>
      <w:r>
        <w:rPr>
          <w:color w:val="000000"/>
          <w:szCs w:val="24"/>
          <w:lang w:eastAsia="en-GB"/>
        </w:rPr>
        <w:t xml:space="preserve">Tribuno </w:t>
      </w:r>
      <w:r w:rsidR="002328E2">
        <w:rPr>
          <w:color w:val="000000"/>
          <w:szCs w:val="24"/>
          <w:lang w:eastAsia="en-GB"/>
        </w:rPr>
        <w:t>dell</w:t>
      </w:r>
      <w:r w:rsidR="00B923CF">
        <w:rPr>
          <w:color w:val="000000"/>
          <w:szCs w:val="24"/>
          <w:lang w:eastAsia="en-GB"/>
        </w:rPr>
        <w:t>e</w:t>
      </w:r>
      <w:r w:rsidR="002328E2">
        <w:rPr>
          <w:color w:val="000000"/>
          <w:szCs w:val="24"/>
          <w:lang w:eastAsia="en-GB"/>
        </w:rPr>
        <w:t xml:space="preserve"> Plebe - 14</w:t>
      </w:r>
    </w:p>
    <w:p w:rsidR="002328E2" w:rsidRDefault="002328E2" w:rsidP="002328E2">
      <w:pPr>
        <w:autoSpaceDE w:val="0"/>
        <w:autoSpaceDN w:val="0"/>
        <w:adjustRightInd w:val="0"/>
        <w:rPr>
          <w:color w:val="000000"/>
          <w:szCs w:val="24"/>
          <w:lang w:eastAsia="en-GB"/>
        </w:rPr>
      </w:pPr>
      <w:r>
        <w:rPr>
          <w:color w:val="000000"/>
          <w:szCs w:val="24"/>
          <w:lang w:eastAsia="en-GB"/>
        </w:rPr>
        <w:t>Giudice delli mercanti - 13</w:t>
      </w:r>
    </w:p>
    <w:p w:rsidR="002328E2" w:rsidRDefault="00075F92" w:rsidP="002328E2">
      <w:pPr>
        <w:autoSpaceDE w:val="0"/>
        <w:autoSpaceDN w:val="0"/>
        <w:adjustRightInd w:val="0"/>
        <w:rPr>
          <w:color w:val="000000"/>
          <w:szCs w:val="24"/>
          <w:lang w:eastAsia="en-GB"/>
        </w:rPr>
      </w:pPr>
      <w:r>
        <w:rPr>
          <w:color w:val="000000"/>
          <w:szCs w:val="24"/>
          <w:lang w:eastAsia="en-GB"/>
        </w:rPr>
        <w:t>C</w:t>
      </w:r>
      <w:r w:rsidR="002328E2">
        <w:rPr>
          <w:color w:val="000000"/>
          <w:szCs w:val="24"/>
          <w:lang w:eastAsia="en-GB"/>
        </w:rPr>
        <w:t xml:space="preserve">athedral </w:t>
      </w:r>
      <w:r w:rsidR="00060788">
        <w:rPr>
          <w:color w:val="000000"/>
          <w:szCs w:val="24"/>
          <w:lang w:eastAsia="en-GB"/>
        </w:rPr>
        <w:t xml:space="preserve">Canon </w:t>
      </w:r>
      <w:r w:rsidR="002328E2">
        <w:rPr>
          <w:color w:val="000000"/>
          <w:szCs w:val="24"/>
          <w:lang w:eastAsia="en-GB"/>
        </w:rPr>
        <w:t>- 12</w:t>
      </w:r>
    </w:p>
    <w:p w:rsidR="002328E2" w:rsidRDefault="002328E2" w:rsidP="002328E2">
      <w:pPr>
        <w:autoSpaceDE w:val="0"/>
        <w:autoSpaceDN w:val="0"/>
        <w:adjustRightInd w:val="0"/>
        <w:rPr>
          <w:color w:val="000000"/>
          <w:szCs w:val="24"/>
          <w:lang w:eastAsia="en-GB"/>
        </w:rPr>
      </w:pPr>
      <w:r>
        <w:rPr>
          <w:color w:val="000000"/>
          <w:szCs w:val="24"/>
          <w:lang w:eastAsia="en-GB"/>
        </w:rPr>
        <w:t>Canon</w:t>
      </w:r>
      <w:r w:rsidR="00060788">
        <w:rPr>
          <w:color w:val="000000"/>
          <w:szCs w:val="24"/>
          <w:lang w:eastAsia="en-GB"/>
        </w:rPr>
        <w:t xml:space="preserve"> of San</w:t>
      </w:r>
      <w:r>
        <w:rPr>
          <w:color w:val="000000"/>
          <w:szCs w:val="24"/>
          <w:lang w:eastAsia="en-GB"/>
        </w:rPr>
        <w:t xml:space="preserve"> </w:t>
      </w:r>
      <w:r w:rsidR="00060788">
        <w:rPr>
          <w:color w:val="000000"/>
          <w:szCs w:val="24"/>
          <w:lang w:eastAsia="en-GB"/>
        </w:rPr>
        <w:t>P</w:t>
      </w:r>
      <w:r>
        <w:rPr>
          <w:color w:val="000000"/>
          <w:szCs w:val="24"/>
          <w:lang w:eastAsia="en-GB"/>
        </w:rPr>
        <w:t>etronio - 11</w:t>
      </w:r>
    </w:p>
    <w:p w:rsidR="002328E2" w:rsidRDefault="002328E2" w:rsidP="002328E2">
      <w:pPr>
        <w:autoSpaceDE w:val="0"/>
        <w:autoSpaceDN w:val="0"/>
        <w:adjustRightInd w:val="0"/>
        <w:rPr>
          <w:color w:val="000000"/>
          <w:szCs w:val="24"/>
          <w:lang w:eastAsia="en-GB"/>
        </w:rPr>
      </w:pPr>
      <w:r>
        <w:rPr>
          <w:color w:val="000000"/>
          <w:szCs w:val="24"/>
          <w:lang w:eastAsia="en-GB"/>
        </w:rPr>
        <w:t>Dottore - 10</w:t>
      </w:r>
    </w:p>
    <w:p w:rsidR="002328E2" w:rsidRDefault="002328E2" w:rsidP="002328E2">
      <w:pPr>
        <w:autoSpaceDE w:val="0"/>
        <w:autoSpaceDN w:val="0"/>
        <w:adjustRightInd w:val="0"/>
        <w:rPr>
          <w:color w:val="000000"/>
          <w:szCs w:val="24"/>
          <w:lang w:eastAsia="en-GB"/>
        </w:rPr>
      </w:pPr>
      <w:r>
        <w:rPr>
          <w:color w:val="000000"/>
          <w:szCs w:val="24"/>
          <w:lang w:eastAsia="en-GB"/>
        </w:rPr>
        <w:t>Senator - 9</w:t>
      </w:r>
    </w:p>
    <w:p w:rsidR="002328E2" w:rsidRDefault="002328E2" w:rsidP="002328E2">
      <w:pPr>
        <w:autoSpaceDE w:val="0"/>
        <w:autoSpaceDN w:val="0"/>
        <w:adjustRightInd w:val="0"/>
        <w:rPr>
          <w:color w:val="000000"/>
          <w:szCs w:val="24"/>
          <w:lang w:val="fr-FR" w:eastAsia="en-GB"/>
        </w:rPr>
      </w:pPr>
      <w:r>
        <w:rPr>
          <w:color w:val="000000"/>
          <w:szCs w:val="24"/>
          <w:lang w:val="fr-FR" w:eastAsia="en-GB"/>
        </w:rPr>
        <w:t>Marchese - 8</w:t>
      </w:r>
    </w:p>
    <w:p w:rsidR="002328E2" w:rsidRDefault="002328E2" w:rsidP="002328E2">
      <w:pPr>
        <w:autoSpaceDE w:val="0"/>
        <w:autoSpaceDN w:val="0"/>
        <w:adjustRightInd w:val="0"/>
        <w:rPr>
          <w:color w:val="000000"/>
          <w:szCs w:val="24"/>
          <w:lang w:val="fr-FR" w:eastAsia="en-GB"/>
        </w:rPr>
      </w:pPr>
      <w:r>
        <w:rPr>
          <w:color w:val="000000"/>
          <w:szCs w:val="24"/>
          <w:lang w:val="fr-FR" w:eastAsia="en-GB"/>
        </w:rPr>
        <w:t>Conte - 7</w:t>
      </w:r>
    </w:p>
    <w:p w:rsidR="002328E2" w:rsidRDefault="002328E2" w:rsidP="002328E2">
      <w:pPr>
        <w:autoSpaceDE w:val="0"/>
        <w:autoSpaceDN w:val="0"/>
        <w:adjustRightInd w:val="0"/>
        <w:rPr>
          <w:color w:val="000000"/>
          <w:szCs w:val="24"/>
          <w:lang w:val="fr-FR" w:eastAsia="en-GB"/>
        </w:rPr>
      </w:pPr>
      <w:r>
        <w:rPr>
          <w:color w:val="000000"/>
          <w:szCs w:val="24"/>
          <w:lang w:val="fr-FR" w:eastAsia="en-GB"/>
        </w:rPr>
        <w:t>Cavaliere - 6</w:t>
      </w:r>
    </w:p>
    <w:p w:rsidR="002328E2" w:rsidRDefault="002328E2" w:rsidP="002328E2">
      <w:pPr>
        <w:autoSpaceDE w:val="0"/>
        <w:autoSpaceDN w:val="0"/>
        <w:adjustRightInd w:val="0"/>
        <w:rPr>
          <w:color w:val="000000"/>
          <w:szCs w:val="24"/>
          <w:lang w:val="fr-FR" w:eastAsia="en-GB"/>
        </w:rPr>
      </w:pPr>
      <w:r>
        <w:rPr>
          <w:color w:val="000000"/>
          <w:szCs w:val="24"/>
          <w:lang w:val="fr-FR" w:eastAsia="en-GB"/>
        </w:rPr>
        <w:t>Gentilhuomo - 5</w:t>
      </w:r>
    </w:p>
    <w:p w:rsidR="002328E2" w:rsidRDefault="002328E2" w:rsidP="002328E2">
      <w:pPr>
        <w:autoSpaceDE w:val="0"/>
        <w:autoSpaceDN w:val="0"/>
        <w:adjustRightInd w:val="0"/>
        <w:rPr>
          <w:color w:val="000000"/>
          <w:szCs w:val="24"/>
          <w:lang w:val="fr-FR" w:eastAsia="en-GB"/>
        </w:rPr>
      </w:pPr>
      <w:r>
        <w:rPr>
          <w:color w:val="000000"/>
          <w:szCs w:val="24"/>
          <w:lang w:val="fr-FR" w:eastAsia="en-GB"/>
        </w:rPr>
        <w:t>Cittadino - 4</w:t>
      </w:r>
    </w:p>
    <w:p w:rsidR="002328E2" w:rsidRPr="002328E2" w:rsidRDefault="002328E2" w:rsidP="002328E2">
      <w:pPr>
        <w:autoSpaceDE w:val="0"/>
        <w:autoSpaceDN w:val="0"/>
        <w:adjustRightInd w:val="0"/>
        <w:rPr>
          <w:color w:val="000000"/>
          <w:szCs w:val="24"/>
          <w:lang w:eastAsia="en-GB"/>
        </w:rPr>
      </w:pPr>
      <w:r w:rsidRPr="002328E2">
        <w:rPr>
          <w:color w:val="000000"/>
          <w:szCs w:val="24"/>
          <w:lang w:eastAsia="en-GB"/>
        </w:rPr>
        <w:t>Mercante - 3</w:t>
      </w:r>
    </w:p>
    <w:p w:rsidR="002328E2" w:rsidRPr="002328E2" w:rsidRDefault="00AD002C" w:rsidP="002328E2">
      <w:pPr>
        <w:autoSpaceDE w:val="0"/>
        <w:autoSpaceDN w:val="0"/>
        <w:adjustRightInd w:val="0"/>
        <w:rPr>
          <w:color w:val="000000"/>
          <w:szCs w:val="24"/>
          <w:lang w:eastAsia="en-GB"/>
        </w:rPr>
      </w:pPr>
      <w:r>
        <w:rPr>
          <w:color w:val="000000"/>
          <w:szCs w:val="24"/>
          <w:lang w:eastAsia="en-GB"/>
        </w:rPr>
        <w:t>Artista - 1</w:t>
      </w:r>
    </w:p>
    <w:p w:rsidR="002328E2" w:rsidRDefault="002328E2" w:rsidP="002328E2">
      <w:pPr>
        <w:autoSpaceDE w:val="0"/>
        <w:autoSpaceDN w:val="0"/>
        <w:adjustRightInd w:val="0"/>
        <w:rPr>
          <w:color w:val="000000"/>
          <w:szCs w:val="24"/>
          <w:lang w:eastAsia="en-GB"/>
        </w:rPr>
      </w:pPr>
      <w:r w:rsidRPr="002328E2">
        <w:rPr>
          <w:color w:val="000000"/>
          <w:szCs w:val="24"/>
          <w:lang w:eastAsia="en-GB"/>
        </w:rPr>
        <w:t xml:space="preserve">Plebeo </w:t>
      </w:r>
      <w:r w:rsidR="00085401">
        <w:rPr>
          <w:color w:val="000000"/>
          <w:szCs w:val="24"/>
          <w:lang w:eastAsia="en-GB"/>
        </w:rPr>
        <w:t>–</w:t>
      </w:r>
      <w:r w:rsidRPr="002328E2">
        <w:rPr>
          <w:color w:val="000000"/>
          <w:szCs w:val="24"/>
          <w:lang w:eastAsia="en-GB"/>
        </w:rPr>
        <w:t xml:space="preserve"> 0</w:t>
      </w:r>
    </w:p>
    <w:p w:rsidR="00085401" w:rsidRPr="002328E2" w:rsidRDefault="00085401" w:rsidP="002328E2">
      <w:pPr>
        <w:autoSpaceDE w:val="0"/>
        <w:autoSpaceDN w:val="0"/>
        <w:adjustRightInd w:val="0"/>
        <w:rPr>
          <w:color w:val="000000"/>
          <w:szCs w:val="24"/>
          <w:lang w:eastAsia="en-GB"/>
        </w:rPr>
      </w:pPr>
    </w:p>
    <w:p w:rsidR="002328E2" w:rsidRPr="002328E2" w:rsidRDefault="002328E2" w:rsidP="002328E2">
      <w:pPr>
        <w:autoSpaceDE w:val="0"/>
        <w:autoSpaceDN w:val="0"/>
        <w:adjustRightInd w:val="0"/>
        <w:rPr>
          <w:color w:val="000000"/>
          <w:szCs w:val="24"/>
          <w:lang w:eastAsia="en-GB"/>
        </w:rPr>
      </w:pPr>
    </w:p>
    <w:p w:rsidR="00673ABA" w:rsidRDefault="009E7BA2" w:rsidP="009E7BA2">
      <w:pPr>
        <w:autoSpaceDE w:val="0"/>
        <w:autoSpaceDN w:val="0"/>
        <w:adjustRightInd w:val="0"/>
        <w:spacing w:line="480" w:lineRule="auto"/>
        <w:rPr>
          <w:color w:val="000000"/>
          <w:szCs w:val="24"/>
          <w:lang w:eastAsia="en-GB"/>
        </w:rPr>
      </w:pPr>
      <w:r>
        <w:rPr>
          <w:color w:val="000000"/>
          <w:szCs w:val="24"/>
          <w:lang w:eastAsia="en-GB"/>
        </w:rPr>
        <w:t xml:space="preserve">He </w:t>
      </w:r>
      <w:r w:rsidR="00085401">
        <w:rPr>
          <w:color w:val="000000"/>
          <w:szCs w:val="24"/>
          <w:lang w:eastAsia="en-GB"/>
        </w:rPr>
        <w:t xml:space="preserve">further </w:t>
      </w:r>
      <w:r>
        <w:rPr>
          <w:color w:val="000000"/>
          <w:szCs w:val="24"/>
          <w:lang w:eastAsia="en-GB"/>
        </w:rPr>
        <w:t xml:space="preserve">divided offences into twenty categories, ranging from </w:t>
      </w:r>
      <w:r w:rsidR="00085401">
        <w:rPr>
          <w:color w:val="000000"/>
          <w:szCs w:val="24"/>
          <w:lang w:eastAsia="en-GB"/>
        </w:rPr>
        <w:t>‘mild verbal insults exchanged in private’ to ‘serious verbal and physical affronts when outnumbered in public</w:t>
      </w:r>
      <w:r w:rsidR="00060788">
        <w:rPr>
          <w:color w:val="000000"/>
          <w:szCs w:val="24"/>
          <w:lang w:eastAsia="en-GB"/>
        </w:rPr>
        <w:t>’</w:t>
      </w:r>
      <w:r w:rsidR="00085401">
        <w:rPr>
          <w:color w:val="000000"/>
          <w:szCs w:val="24"/>
          <w:lang w:eastAsia="en-GB"/>
        </w:rPr>
        <w:t xml:space="preserve">, </w:t>
      </w:r>
      <w:r>
        <w:rPr>
          <w:color w:val="000000"/>
          <w:szCs w:val="24"/>
          <w:lang w:eastAsia="en-GB"/>
        </w:rPr>
        <w:t xml:space="preserve">which were also given a </w:t>
      </w:r>
      <w:r w:rsidR="00060788">
        <w:rPr>
          <w:color w:val="000000"/>
          <w:szCs w:val="24"/>
          <w:lang w:eastAsia="en-GB"/>
        </w:rPr>
        <w:t>numeric</w:t>
      </w:r>
      <w:r w:rsidR="00085401">
        <w:rPr>
          <w:color w:val="000000"/>
          <w:szCs w:val="24"/>
          <w:lang w:eastAsia="en-GB"/>
        </w:rPr>
        <w:t xml:space="preserve"> </w:t>
      </w:r>
      <w:r>
        <w:rPr>
          <w:color w:val="000000"/>
          <w:szCs w:val="24"/>
          <w:lang w:eastAsia="en-GB"/>
        </w:rPr>
        <w:t>value. The</w:t>
      </w:r>
      <w:r w:rsidR="00085401">
        <w:rPr>
          <w:color w:val="000000"/>
          <w:szCs w:val="24"/>
          <w:lang w:eastAsia="en-GB"/>
        </w:rPr>
        <w:t xml:space="preserve"> appropriate </w:t>
      </w:r>
      <w:r>
        <w:rPr>
          <w:color w:val="000000"/>
          <w:szCs w:val="24"/>
          <w:lang w:eastAsia="en-GB"/>
        </w:rPr>
        <w:t xml:space="preserve">satisfaction </w:t>
      </w:r>
      <w:r w:rsidR="00F42B73">
        <w:rPr>
          <w:color w:val="000000"/>
          <w:szCs w:val="24"/>
          <w:lang w:eastAsia="en-GB"/>
        </w:rPr>
        <w:t xml:space="preserve">was calculated </w:t>
      </w:r>
      <w:r w:rsidR="003D36CD">
        <w:rPr>
          <w:color w:val="000000"/>
          <w:szCs w:val="24"/>
          <w:lang w:eastAsia="en-GB"/>
        </w:rPr>
        <w:t xml:space="preserve">by taking away the offence in the debit column from the first figure in the credit column. The scores of the parties were then compared. </w:t>
      </w:r>
      <w:r>
        <w:rPr>
          <w:color w:val="000000"/>
          <w:szCs w:val="24"/>
          <w:lang w:eastAsia="en-GB"/>
        </w:rPr>
        <w:t xml:space="preserve">If the scores </w:t>
      </w:r>
      <w:r w:rsidR="003D36CD">
        <w:rPr>
          <w:color w:val="000000"/>
          <w:szCs w:val="24"/>
          <w:lang w:eastAsia="en-GB"/>
        </w:rPr>
        <w:t>were</w:t>
      </w:r>
      <w:r>
        <w:rPr>
          <w:color w:val="000000"/>
          <w:szCs w:val="24"/>
          <w:lang w:eastAsia="en-GB"/>
        </w:rPr>
        <w:t xml:space="preserve"> equal, peace was made ‘with eyes shut without either party being able to claim any s</w:t>
      </w:r>
      <w:r w:rsidR="009260ED">
        <w:rPr>
          <w:color w:val="000000"/>
          <w:szCs w:val="24"/>
          <w:lang w:eastAsia="en-GB"/>
        </w:rPr>
        <w:t xml:space="preserve">atisfaction.’ Where there was a </w:t>
      </w:r>
      <w:r>
        <w:rPr>
          <w:color w:val="000000"/>
          <w:szCs w:val="24"/>
          <w:lang w:eastAsia="en-GB"/>
        </w:rPr>
        <w:t>difference between</w:t>
      </w:r>
      <w:r w:rsidR="00673ABA">
        <w:rPr>
          <w:color w:val="000000"/>
          <w:szCs w:val="24"/>
          <w:lang w:eastAsia="en-GB"/>
        </w:rPr>
        <w:t xml:space="preserve"> the two </w:t>
      </w:r>
      <w:r w:rsidR="009260ED">
        <w:rPr>
          <w:color w:val="000000"/>
          <w:szCs w:val="24"/>
          <w:lang w:eastAsia="en-GB"/>
        </w:rPr>
        <w:t xml:space="preserve">sums, the figure corresponded to a list of </w:t>
      </w:r>
      <w:r w:rsidR="00673ABA">
        <w:rPr>
          <w:color w:val="000000"/>
          <w:szCs w:val="24"/>
          <w:lang w:eastAsia="en-GB"/>
        </w:rPr>
        <w:t>satisfactions:</w:t>
      </w:r>
    </w:p>
    <w:p w:rsidR="002328E2" w:rsidRPr="00673ABA" w:rsidRDefault="002328E2" w:rsidP="002328E2">
      <w:pPr>
        <w:autoSpaceDE w:val="0"/>
        <w:autoSpaceDN w:val="0"/>
        <w:adjustRightInd w:val="0"/>
        <w:rPr>
          <w:color w:val="000000"/>
          <w:szCs w:val="24"/>
          <w:lang w:eastAsia="en-GB"/>
        </w:rPr>
      </w:pPr>
      <w:r w:rsidRPr="00673ABA">
        <w:rPr>
          <w:color w:val="000000"/>
          <w:szCs w:val="24"/>
          <w:lang w:eastAsia="en-GB"/>
        </w:rPr>
        <w:lastRenderedPageBreak/>
        <w:t xml:space="preserve">1. </w:t>
      </w:r>
      <w:proofErr w:type="gramStart"/>
      <w:r w:rsidR="00673ABA" w:rsidRPr="00673ABA">
        <w:rPr>
          <w:color w:val="000000"/>
          <w:szCs w:val="24"/>
          <w:lang w:eastAsia="en-GB"/>
        </w:rPr>
        <w:t>g</w:t>
      </w:r>
      <w:r w:rsidR="00673ABA">
        <w:rPr>
          <w:color w:val="000000"/>
          <w:szCs w:val="24"/>
          <w:lang w:eastAsia="en-GB"/>
        </w:rPr>
        <w:t>reeting</w:t>
      </w:r>
      <w:proofErr w:type="gramEnd"/>
    </w:p>
    <w:p w:rsidR="002328E2" w:rsidRPr="00673ABA" w:rsidRDefault="002328E2" w:rsidP="002328E2">
      <w:pPr>
        <w:autoSpaceDE w:val="0"/>
        <w:autoSpaceDN w:val="0"/>
        <w:adjustRightInd w:val="0"/>
        <w:rPr>
          <w:color w:val="000000"/>
          <w:szCs w:val="24"/>
          <w:lang w:eastAsia="en-GB"/>
        </w:rPr>
      </w:pPr>
      <w:r w:rsidRPr="00673ABA">
        <w:rPr>
          <w:color w:val="000000"/>
          <w:szCs w:val="24"/>
          <w:lang w:eastAsia="en-GB"/>
        </w:rPr>
        <w:t xml:space="preserve">2. </w:t>
      </w:r>
      <w:proofErr w:type="gramStart"/>
      <w:r w:rsidR="00673ABA">
        <w:rPr>
          <w:color w:val="000000"/>
          <w:szCs w:val="24"/>
          <w:lang w:eastAsia="en-GB"/>
        </w:rPr>
        <w:t>greeting</w:t>
      </w:r>
      <w:proofErr w:type="gramEnd"/>
      <w:r w:rsidR="00673ABA">
        <w:rPr>
          <w:color w:val="000000"/>
          <w:szCs w:val="24"/>
          <w:lang w:eastAsia="en-GB"/>
        </w:rPr>
        <w:t xml:space="preserve"> with a bow</w:t>
      </w:r>
    </w:p>
    <w:p w:rsidR="002328E2" w:rsidRDefault="002328E2" w:rsidP="002328E2">
      <w:pPr>
        <w:autoSpaceDE w:val="0"/>
        <w:autoSpaceDN w:val="0"/>
        <w:adjustRightInd w:val="0"/>
        <w:rPr>
          <w:color w:val="000000"/>
          <w:szCs w:val="24"/>
          <w:lang w:eastAsia="en-GB"/>
        </w:rPr>
      </w:pPr>
      <w:r>
        <w:rPr>
          <w:color w:val="000000"/>
          <w:szCs w:val="24"/>
          <w:lang w:eastAsia="en-GB"/>
        </w:rPr>
        <w:t xml:space="preserve">3. </w:t>
      </w:r>
      <w:proofErr w:type="gramStart"/>
      <w:r w:rsidR="00FC5731">
        <w:rPr>
          <w:color w:val="000000"/>
          <w:szCs w:val="24"/>
          <w:lang w:eastAsia="en-GB"/>
        </w:rPr>
        <w:t>greeting</w:t>
      </w:r>
      <w:proofErr w:type="gramEnd"/>
      <w:r w:rsidR="00FC5731">
        <w:rPr>
          <w:color w:val="000000"/>
          <w:szCs w:val="24"/>
          <w:lang w:eastAsia="en-GB"/>
        </w:rPr>
        <w:t xml:space="preserve"> with</w:t>
      </w:r>
      <w:r w:rsidR="00673ABA">
        <w:rPr>
          <w:color w:val="000000"/>
          <w:szCs w:val="24"/>
          <w:lang w:eastAsia="en-GB"/>
        </w:rPr>
        <w:t xml:space="preserve"> bow of the head and </w:t>
      </w:r>
      <w:r w:rsidR="00075F92">
        <w:rPr>
          <w:color w:val="000000"/>
          <w:szCs w:val="24"/>
          <w:lang w:eastAsia="en-GB"/>
        </w:rPr>
        <w:t xml:space="preserve">the </w:t>
      </w:r>
      <w:r w:rsidR="00673ABA">
        <w:rPr>
          <w:color w:val="000000"/>
          <w:szCs w:val="24"/>
          <w:lang w:eastAsia="en-GB"/>
        </w:rPr>
        <w:t>body</w:t>
      </w:r>
    </w:p>
    <w:p w:rsidR="002328E2" w:rsidRDefault="002328E2" w:rsidP="002328E2">
      <w:pPr>
        <w:autoSpaceDE w:val="0"/>
        <w:autoSpaceDN w:val="0"/>
        <w:adjustRightInd w:val="0"/>
        <w:rPr>
          <w:color w:val="000000"/>
          <w:szCs w:val="24"/>
          <w:lang w:eastAsia="en-GB"/>
        </w:rPr>
      </w:pPr>
      <w:r>
        <w:rPr>
          <w:color w:val="000000"/>
          <w:szCs w:val="24"/>
          <w:lang w:eastAsia="en-GB"/>
        </w:rPr>
        <w:t xml:space="preserve">4. </w:t>
      </w:r>
      <w:proofErr w:type="gramStart"/>
      <w:r w:rsidR="00673ABA">
        <w:rPr>
          <w:color w:val="000000"/>
          <w:szCs w:val="24"/>
          <w:lang w:eastAsia="en-GB"/>
        </w:rPr>
        <w:t>visit</w:t>
      </w:r>
      <w:proofErr w:type="gramEnd"/>
      <w:r w:rsidR="00673ABA">
        <w:rPr>
          <w:color w:val="000000"/>
          <w:szCs w:val="24"/>
          <w:lang w:eastAsia="en-GB"/>
        </w:rPr>
        <w:t xml:space="preserve"> the house of the victim to make one’s apology</w:t>
      </w:r>
    </w:p>
    <w:p w:rsidR="002328E2" w:rsidRPr="00673ABA" w:rsidRDefault="002328E2" w:rsidP="002328E2">
      <w:pPr>
        <w:autoSpaceDE w:val="0"/>
        <w:autoSpaceDN w:val="0"/>
        <w:adjustRightInd w:val="0"/>
        <w:rPr>
          <w:color w:val="000000"/>
          <w:szCs w:val="24"/>
          <w:lang w:eastAsia="en-GB"/>
        </w:rPr>
      </w:pPr>
      <w:r w:rsidRPr="00673ABA">
        <w:rPr>
          <w:color w:val="000000"/>
          <w:szCs w:val="24"/>
          <w:lang w:eastAsia="en-GB"/>
        </w:rPr>
        <w:t xml:space="preserve">5. </w:t>
      </w:r>
      <w:proofErr w:type="gramStart"/>
      <w:r w:rsidR="00673ABA" w:rsidRPr="00673ABA">
        <w:rPr>
          <w:color w:val="000000"/>
          <w:szCs w:val="24"/>
          <w:lang w:eastAsia="en-GB"/>
        </w:rPr>
        <w:t>request</w:t>
      </w:r>
      <w:proofErr w:type="gramEnd"/>
      <w:r w:rsidR="00673ABA" w:rsidRPr="00673ABA">
        <w:rPr>
          <w:color w:val="000000"/>
          <w:szCs w:val="24"/>
          <w:lang w:eastAsia="en-GB"/>
        </w:rPr>
        <w:t xml:space="preserve"> peace from o</w:t>
      </w:r>
      <w:r w:rsidR="00673ABA">
        <w:rPr>
          <w:color w:val="000000"/>
          <w:szCs w:val="24"/>
          <w:lang w:eastAsia="en-GB"/>
        </w:rPr>
        <w:t xml:space="preserve">ne’s enemy through a </w:t>
      </w:r>
      <w:r w:rsidR="007128E7">
        <w:rPr>
          <w:color w:val="000000"/>
          <w:szCs w:val="24"/>
          <w:lang w:eastAsia="en-GB"/>
        </w:rPr>
        <w:t>mediator</w:t>
      </w:r>
    </w:p>
    <w:p w:rsidR="002328E2" w:rsidRPr="00673ABA" w:rsidRDefault="002328E2" w:rsidP="002328E2">
      <w:pPr>
        <w:autoSpaceDE w:val="0"/>
        <w:autoSpaceDN w:val="0"/>
        <w:adjustRightInd w:val="0"/>
        <w:rPr>
          <w:color w:val="000000"/>
          <w:szCs w:val="24"/>
          <w:lang w:eastAsia="en-GB"/>
        </w:rPr>
      </w:pPr>
      <w:r w:rsidRPr="00673ABA">
        <w:rPr>
          <w:color w:val="000000"/>
          <w:szCs w:val="24"/>
          <w:lang w:eastAsia="en-GB"/>
        </w:rPr>
        <w:t xml:space="preserve">6. </w:t>
      </w:r>
      <w:proofErr w:type="gramStart"/>
      <w:r w:rsidR="00673ABA" w:rsidRPr="00673ABA">
        <w:rPr>
          <w:color w:val="000000"/>
          <w:szCs w:val="24"/>
          <w:lang w:eastAsia="en-GB"/>
        </w:rPr>
        <w:t>request</w:t>
      </w:r>
      <w:proofErr w:type="gramEnd"/>
      <w:r w:rsidR="00673ABA" w:rsidRPr="00673ABA">
        <w:rPr>
          <w:color w:val="000000"/>
          <w:szCs w:val="24"/>
          <w:lang w:eastAsia="en-GB"/>
        </w:rPr>
        <w:t xml:space="preserve"> peace in per</w:t>
      </w:r>
      <w:r w:rsidR="00673ABA">
        <w:rPr>
          <w:color w:val="000000"/>
          <w:szCs w:val="24"/>
          <w:lang w:eastAsia="en-GB"/>
        </w:rPr>
        <w:t>son with a sign of submission</w:t>
      </w:r>
    </w:p>
    <w:p w:rsidR="002328E2" w:rsidRPr="00673ABA" w:rsidRDefault="002328E2" w:rsidP="002328E2">
      <w:pPr>
        <w:autoSpaceDE w:val="0"/>
        <w:autoSpaceDN w:val="0"/>
        <w:adjustRightInd w:val="0"/>
        <w:rPr>
          <w:color w:val="000000"/>
          <w:szCs w:val="24"/>
          <w:lang w:eastAsia="en-GB"/>
        </w:rPr>
      </w:pPr>
      <w:r w:rsidRPr="00673ABA">
        <w:rPr>
          <w:color w:val="000000"/>
          <w:szCs w:val="24"/>
          <w:lang w:eastAsia="en-GB"/>
        </w:rPr>
        <w:t xml:space="preserve">7. </w:t>
      </w:r>
      <w:proofErr w:type="gramStart"/>
      <w:r w:rsidR="00673ABA" w:rsidRPr="00673ABA">
        <w:rPr>
          <w:color w:val="000000"/>
          <w:szCs w:val="24"/>
          <w:lang w:eastAsia="en-GB"/>
        </w:rPr>
        <w:t>request</w:t>
      </w:r>
      <w:proofErr w:type="gramEnd"/>
      <w:r w:rsidR="00673ABA" w:rsidRPr="00673ABA">
        <w:rPr>
          <w:color w:val="000000"/>
          <w:szCs w:val="24"/>
          <w:lang w:eastAsia="en-GB"/>
        </w:rPr>
        <w:t xml:space="preserve"> </w:t>
      </w:r>
      <w:r w:rsidR="00673ABA">
        <w:rPr>
          <w:color w:val="000000"/>
          <w:szCs w:val="24"/>
          <w:lang w:eastAsia="en-GB"/>
        </w:rPr>
        <w:t xml:space="preserve">peace </w:t>
      </w:r>
      <w:r w:rsidR="00673ABA" w:rsidRPr="00673ABA">
        <w:rPr>
          <w:color w:val="000000"/>
          <w:szCs w:val="24"/>
          <w:lang w:eastAsia="en-GB"/>
        </w:rPr>
        <w:t xml:space="preserve">in person and </w:t>
      </w:r>
      <w:r w:rsidR="00673ABA">
        <w:rPr>
          <w:color w:val="000000"/>
          <w:szCs w:val="24"/>
          <w:lang w:eastAsia="en-GB"/>
        </w:rPr>
        <w:t>forgiveness f</w:t>
      </w:r>
      <w:r w:rsidR="00FF514C">
        <w:rPr>
          <w:color w:val="000000"/>
          <w:szCs w:val="24"/>
          <w:lang w:eastAsia="en-GB"/>
        </w:rPr>
        <w:t>rom</w:t>
      </w:r>
      <w:r w:rsidR="00673ABA">
        <w:rPr>
          <w:color w:val="000000"/>
          <w:szCs w:val="24"/>
          <w:lang w:eastAsia="en-GB"/>
        </w:rPr>
        <w:t xml:space="preserve"> the victim</w:t>
      </w:r>
    </w:p>
    <w:p w:rsidR="002328E2" w:rsidRPr="00673ABA" w:rsidRDefault="002328E2" w:rsidP="002328E2">
      <w:pPr>
        <w:autoSpaceDE w:val="0"/>
        <w:autoSpaceDN w:val="0"/>
        <w:adjustRightInd w:val="0"/>
        <w:rPr>
          <w:color w:val="000000"/>
          <w:szCs w:val="24"/>
          <w:lang w:eastAsia="en-GB"/>
        </w:rPr>
      </w:pPr>
      <w:r w:rsidRPr="00673ABA">
        <w:rPr>
          <w:color w:val="000000"/>
          <w:szCs w:val="24"/>
          <w:lang w:eastAsia="en-GB"/>
        </w:rPr>
        <w:t xml:space="preserve">8. </w:t>
      </w:r>
      <w:proofErr w:type="gramStart"/>
      <w:r w:rsidR="00673ABA" w:rsidRPr="00673ABA">
        <w:rPr>
          <w:color w:val="000000"/>
          <w:szCs w:val="24"/>
          <w:lang w:eastAsia="en-GB"/>
        </w:rPr>
        <w:t>request</w:t>
      </w:r>
      <w:proofErr w:type="gramEnd"/>
      <w:r w:rsidR="00673ABA" w:rsidRPr="00673ABA">
        <w:rPr>
          <w:color w:val="000000"/>
          <w:szCs w:val="24"/>
          <w:lang w:eastAsia="en-GB"/>
        </w:rPr>
        <w:t xml:space="preserve"> peace</w:t>
      </w:r>
      <w:r w:rsidR="00673ABA">
        <w:rPr>
          <w:color w:val="000000"/>
          <w:szCs w:val="24"/>
          <w:lang w:eastAsia="en-GB"/>
        </w:rPr>
        <w:t xml:space="preserve"> on one’s knees</w:t>
      </w:r>
    </w:p>
    <w:p w:rsidR="00FF514C" w:rsidRPr="00673ABA" w:rsidRDefault="002328E2" w:rsidP="002328E2">
      <w:pPr>
        <w:autoSpaceDE w:val="0"/>
        <w:autoSpaceDN w:val="0"/>
        <w:adjustRightInd w:val="0"/>
        <w:rPr>
          <w:color w:val="000000"/>
          <w:szCs w:val="24"/>
          <w:lang w:eastAsia="en-GB"/>
        </w:rPr>
      </w:pPr>
      <w:r w:rsidRPr="00673ABA">
        <w:rPr>
          <w:color w:val="000000"/>
          <w:szCs w:val="24"/>
          <w:lang w:eastAsia="en-GB"/>
        </w:rPr>
        <w:t xml:space="preserve">9. </w:t>
      </w:r>
      <w:proofErr w:type="gramStart"/>
      <w:r w:rsidR="00FF514C">
        <w:rPr>
          <w:color w:val="000000"/>
          <w:szCs w:val="24"/>
          <w:lang w:eastAsia="en-GB"/>
        </w:rPr>
        <w:t>request</w:t>
      </w:r>
      <w:proofErr w:type="gramEnd"/>
      <w:r w:rsidR="00FF514C">
        <w:rPr>
          <w:color w:val="000000"/>
          <w:szCs w:val="24"/>
          <w:lang w:eastAsia="en-GB"/>
        </w:rPr>
        <w:t xml:space="preserve"> peace with a rope around one’s neck accompanied by gentlemen, or other persons</w:t>
      </w:r>
    </w:p>
    <w:p w:rsidR="00673ABA" w:rsidRPr="00A72AAB" w:rsidRDefault="002328E2" w:rsidP="002328E2">
      <w:pPr>
        <w:autoSpaceDE w:val="0"/>
        <w:autoSpaceDN w:val="0"/>
        <w:adjustRightInd w:val="0"/>
        <w:rPr>
          <w:color w:val="000000"/>
          <w:szCs w:val="24"/>
          <w:lang w:eastAsia="en-GB"/>
        </w:rPr>
      </w:pPr>
      <w:r w:rsidRPr="00FF514C">
        <w:rPr>
          <w:color w:val="000000"/>
          <w:szCs w:val="24"/>
          <w:lang w:eastAsia="en-GB"/>
        </w:rPr>
        <w:t xml:space="preserve">10. </w:t>
      </w:r>
      <w:proofErr w:type="gramStart"/>
      <w:r w:rsidR="00FF514C" w:rsidRPr="00FF514C">
        <w:rPr>
          <w:color w:val="000000"/>
          <w:szCs w:val="24"/>
          <w:lang w:eastAsia="en-GB"/>
        </w:rPr>
        <w:t>v</w:t>
      </w:r>
      <w:r w:rsidR="00A72AAB">
        <w:rPr>
          <w:color w:val="000000"/>
          <w:szCs w:val="24"/>
          <w:lang w:eastAsia="en-GB"/>
        </w:rPr>
        <w:t>isit</w:t>
      </w:r>
      <w:proofErr w:type="gramEnd"/>
      <w:r w:rsidR="00A72AAB">
        <w:rPr>
          <w:color w:val="000000"/>
          <w:szCs w:val="24"/>
          <w:lang w:eastAsia="en-GB"/>
        </w:rPr>
        <w:t xml:space="preserve"> the house of the victim alone and </w:t>
      </w:r>
      <w:r w:rsidR="00673ABA" w:rsidRPr="00A72AAB">
        <w:rPr>
          <w:color w:val="000000"/>
          <w:szCs w:val="24"/>
          <w:lang w:eastAsia="en-GB"/>
        </w:rPr>
        <w:t>request peace</w:t>
      </w:r>
      <w:r w:rsidR="00A72AAB" w:rsidRPr="00A72AAB">
        <w:rPr>
          <w:color w:val="000000"/>
          <w:szCs w:val="24"/>
          <w:lang w:eastAsia="en-GB"/>
        </w:rPr>
        <w:t xml:space="preserve"> </w:t>
      </w:r>
      <w:r w:rsidR="00A72AAB">
        <w:rPr>
          <w:color w:val="000000"/>
          <w:szCs w:val="24"/>
          <w:lang w:eastAsia="en-GB"/>
        </w:rPr>
        <w:t xml:space="preserve">with arms, but </w:t>
      </w:r>
      <w:r w:rsidR="00A72AAB" w:rsidRPr="00A72AAB">
        <w:rPr>
          <w:color w:val="000000"/>
          <w:szCs w:val="24"/>
          <w:lang w:eastAsia="en-GB"/>
        </w:rPr>
        <w:t>with a r</w:t>
      </w:r>
      <w:r w:rsidR="00A72AAB">
        <w:rPr>
          <w:color w:val="000000"/>
          <w:szCs w:val="24"/>
          <w:lang w:eastAsia="en-GB"/>
        </w:rPr>
        <w:t>ope around one’s neck</w:t>
      </w:r>
    </w:p>
    <w:p w:rsidR="009260ED" w:rsidRDefault="002328E2" w:rsidP="002328E2">
      <w:pPr>
        <w:autoSpaceDE w:val="0"/>
        <w:autoSpaceDN w:val="0"/>
        <w:adjustRightInd w:val="0"/>
        <w:rPr>
          <w:color w:val="000000"/>
          <w:szCs w:val="24"/>
          <w:lang w:eastAsia="en-GB"/>
        </w:rPr>
      </w:pPr>
      <w:r w:rsidRPr="009260ED">
        <w:rPr>
          <w:color w:val="000000"/>
          <w:szCs w:val="24"/>
          <w:lang w:eastAsia="en-GB"/>
        </w:rPr>
        <w:t>11</w:t>
      </w:r>
      <w:proofErr w:type="gramStart"/>
      <w:r w:rsidRPr="009260ED">
        <w:rPr>
          <w:color w:val="000000"/>
          <w:szCs w:val="24"/>
          <w:lang w:eastAsia="en-GB"/>
        </w:rPr>
        <w:t>.</w:t>
      </w:r>
      <w:r w:rsidR="009260ED" w:rsidRPr="009260ED">
        <w:rPr>
          <w:color w:val="000000"/>
          <w:szCs w:val="24"/>
          <w:lang w:eastAsia="en-GB"/>
        </w:rPr>
        <w:t>visit</w:t>
      </w:r>
      <w:proofErr w:type="gramEnd"/>
      <w:r w:rsidR="009260ED" w:rsidRPr="009260ED">
        <w:rPr>
          <w:color w:val="000000"/>
          <w:szCs w:val="24"/>
          <w:lang w:eastAsia="en-GB"/>
        </w:rPr>
        <w:t xml:space="preserve"> the house of the</w:t>
      </w:r>
      <w:r w:rsidR="009260ED">
        <w:rPr>
          <w:color w:val="000000"/>
          <w:szCs w:val="24"/>
          <w:lang w:eastAsia="en-GB"/>
        </w:rPr>
        <w:t xml:space="preserve"> same alone and disarmed and place oneself at his discretion</w:t>
      </w:r>
    </w:p>
    <w:p w:rsidR="00A72AAB" w:rsidRPr="00A72AAB" w:rsidRDefault="002328E2" w:rsidP="002328E2">
      <w:pPr>
        <w:autoSpaceDE w:val="0"/>
        <w:autoSpaceDN w:val="0"/>
        <w:adjustRightInd w:val="0"/>
        <w:rPr>
          <w:color w:val="000000"/>
          <w:szCs w:val="24"/>
          <w:lang w:eastAsia="en-GB"/>
        </w:rPr>
      </w:pPr>
      <w:r w:rsidRPr="00FF514C">
        <w:rPr>
          <w:color w:val="000000"/>
          <w:szCs w:val="24"/>
          <w:lang w:eastAsia="en-GB"/>
        </w:rPr>
        <w:t xml:space="preserve">12. </w:t>
      </w:r>
      <w:proofErr w:type="gramStart"/>
      <w:r w:rsidR="00FF514C" w:rsidRPr="00FF514C">
        <w:rPr>
          <w:color w:val="000000"/>
          <w:szCs w:val="24"/>
          <w:lang w:eastAsia="en-GB"/>
        </w:rPr>
        <w:t>v</w:t>
      </w:r>
      <w:r w:rsidR="00A72AAB" w:rsidRPr="00A72AAB">
        <w:rPr>
          <w:color w:val="000000"/>
          <w:szCs w:val="24"/>
          <w:lang w:eastAsia="en-GB"/>
        </w:rPr>
        <w:t>isit</w:t>
      </w:r>
      <w:proofErr w:type="gramEnd"/>
      <w:r w:rsidR="00A72AAB" w:rsidRPr="00A72AAB">
        <w:rPr>
          <w:color w:val="000000"/>
          <w:szCs w:val="24"/>
          <w:lang w:eastAsia="en-GB"/>
        </w:rPr>
        <w:t xml:space="preserve"> the house of t</w:t>
      </w:r>
      <w:r w:rsidR="00A72AAB">
        <w:rPr>
          <w:color w:val="000000"/>
          <w:szCs w:val="24"/>
          <w:lang w:eastAsia="en-GB"/>
        </w:rPr>
        <w:t>he victim, and request peace approaching him on one</w:t>
      </w:r>
      <w:r w:rsidR="0031616C">
        <w:rPr>
          <w:color w:val="000000"/>
          <w:szCs w:val="24"/>
          <w:lang w:eastAsia="en-GB"/>
        </w:rPr>
        <w:t>’</w:t>
      </w:r>
      <w:r w:rsidR="00A72AAB">
        <w:rPr>
          <w:color w:val="000000"/>
          <w:szCs w:val="24"/>
          <w:lang w:eastAsia="en-GB"/>
        </w:rPr>
        <w:t>s knees with every humility, disarmed and with a rope around one’s neck, and so on and so forth.</w:t>
      </w:r>
    </w:p>
    <w:p w:rsidR="00673ABA" w:rsidRPr="00A72AAB" w:rsidRDefault="00673ABA" w:rsidP="00673ABA">
      <w:pPr>
        <w:autoSpaceDE w:val="0"/>
        <w:autoSpaceDN w:val="0"/>
        <w:adjustRightInd w:val="0"/>
        <w:spacing w:line="480" w:lineRule="auto"/>
        <w:rPr>
          <w:color w:val="000000"/>
          <w:szCs w:val="24"/>
          <w:lang w:eastAsia="en-GB"/>
        </w:rPr>
      </w:pPr>
    </w:p>
    <w:p w:rsidR="009E7BA2" w:rsidRDefault="00673ABA" w:rsidP="00673ABA">
      <w:pPr>
        <w:autoSpaceDE w:val="0"/>
        <w:autoSpaceDN w:val="0"/>
        <w:adjustRightInd w:val="0"/>
        <w:spacing w:line="480" w:lineRule="auto"/>
        <w:rPr>
          <w:color w:val="000000"/>
          <w:szCs w:val="24"/>
          <w:lang w:eastAsia="en-GB"/>
        </w:rPr>
      </w:pPr>
      <w:r>
        <w:rPr>
          <w:color w:val="000000"/>
          <w:szCs w:val="24"/>
          <w:lang w:eastAsia="en-GB"/>
        </w:rPr>
        <w:t>Manzini for</w:t>
      </w:r>
      <w:r w:rsidR="00F235F8">
        <w:rPr>
          <w:color w:val="000000"/>
          <w:szCs w:val="24"/>
          <w:lang w:eastAsia="en-GB"/>
        </w:rPr>
        <w:t>e</w:t>
      </w:r>
      <w:r w:rsidR="0031616C">
        <w:rPr>
          <w:color w:val="000000"/>
          <w:szCs w:val="24"/>
          <w:lang w:eastAsia="en-GB"/>
        </w:rPr>
        <w:t>saw the universal application of his for</w:t>
      </w:r>
      <w:r>
        <w:rPr>
          <w:color w:val="000000"/>
          <w:szCs w:val="24"/>
          <w:lang w:eastAsia="en-GB"/>
        </w:rPr>
        <w:t>m</w:t>
      </w:r>
      <w:r w:rsidR="0031616C">
        <w:rPr>
          <w:color w:val="000000"/>
          <w:szCs w:val="24"/>
          <w:lang w:eastAsia="en-GB"/>
        </w:rPr>
        <w:t>u</w:t>
      </w:r>
      <w:r>
        <w:rPr>
          <w:color w:val="000000"/>
          <w:szCs w:val="24"/>
          <w:lang w:eastAsia="en-GB"/>
        </w:rPr>
        <w:t>la</w:t>
      </w:r>
      <w:r w:rsidR="0031616C">
        <w:rPr>
          <w:color w:val="000000"/>
          <w:szCs w:val="24"/>
          <w:lang w:eastAsia="en-GB"/>
        </w:rPr>
        <w:t xml:space="preserve">, </w:t>
      </w:r>
      <w:r>
        <w:rPr>
          <w:color w:val="000000"/>
          <w:szCs w:val="24"/>
          <w:lang w:eastAsia="en-GB"/>
        </w:rPr>
        <w:t>because he</w:t>
      </w:r>
      <w:r w:rsidR="00FF514C">
        <w:rPr>
          <w:color w:val="000000"/>
          <w:szCs w:val="24"/>
          <w:lang w:eastAsia="en-GB"/>
        </w:rPr>
        <w:t xml:space="preserve"> further sub-divided the trades and professions</w:t>
      </w:r>
      <w:r w:rsidR="00131843">
        <w:rPr>
          <w:color w:val="000000"/>
          <w:szCs w:val="24"/>
          <w:lang w:eastAsia="en-GB"/>
        </w:rPr>
        <w:t xml:space="preserve"> in his list</w:t>
      </w:r>
      <w:r w:rsidR="00FF514C">
        <w:rPr>
          <w:color w:val="000000"/>
          <w:szCs w:val="24"/>
          <w:lang w:eastAsia="en-GB"/>
        </w:rPr>
        <w:t xml:space="preserve"> into </w:t>
      </w:r>
      <w:r w:rsidR="009E7BA2">
        <w:rPr>
          <w:color w:val="000000"/>
          <w:szCs w:val="24"/>
          <w:lang w:eastAsia="en-GB"/>
        </w:rPr>
        <w:t>25 categories, ranging from notaries at the</w:t>
      </w:r>
      <w:r w:rsidR="00FF514C">
        <w:rPr>
          <w:color w:val="000000"/>
          <w:szCs w:val="24"/>
          <w:lang w:eastAsia="en-GB"/>
        </w:rPr>
        <w:t xml:space="preserve"> top to fisherman at the bottom, to deal with the </w:t>
      </w:r>
      <w:r w:rsidR="00075F92">
        <w:rPr>
          <w:color w:val="000000"/>
          <w:szCs w:val="24"/>
          <w:lang w:eastAsia="en-GB"/>
        </w:rPr>
        <w:t>mass of pe</w:t>
      </w:r>
      <w:r w:rsidR="00FF514C">
        <w:rPr>
          <w:color w:val="000000"/>
          <w:szCs w:val="24"/>
          <w:lang w:eastAsia="en-GB"/>
        </w:rPr>
        <w:t xml:space="preserve">ople </w:t>
      </w:r>
      <w:r w:rsidR="00075F92">
        <w:rPr>
          <w:color w:val="000000"/>
          <w:szCs w:val="24"/>
          <w:lang w:eastAsia="en-GB"/>
        </w:rPr>
        <w:t xml:space="preserve">in the </w:t>
      </w:r>
      <w:r w:rsidR="00FF514C">
        <w:rPr>
          <w:color w:val="000000"/>
          <w:szCs w:val="24"/>
          <w:lang w:eastAsia="en-GB"/>
        </w:rPr>
        <w:t xml:space="preserve">bottom </w:t>
      </w:r>
      <w:r w:rsidR="00075F92">
        <w:rPr>
          <w:color w:val="000000"/>
          <w:szCs w:val="24"/>
          <w:lang w:eastAsia="en-GB"/>
        </w:rPr>
        <w:t xml:space="preserve">four categories of </w:t>
      </w:r>
      <w:r w:rsidR="00FF514C">
        <w:rPr>
          <w:color w:val="000000"/>
          <w:szCs w:val="24"/>
          <w:lang w:eastAsia="en-GB"/>
        </w:rPr>
        <w:t xml:space="preserve">his initial list. </w:t>
      </w:r>
    </w:p>
    <w:p w:rsidR="00BB5A1F" w:rsidRDefault="00FF514C" w:rsidP="00BB5A1F">
      <w:pPr>
        <w:autoSpaceDE w:val="0"/>
        <w:autoSpaceDN w:val="0"/>
        <w:adjustRightInd w:val="0"/>
        <w:spacing w:line="480" w:lineRule="auto"/>
        <w:rPr>
          <w:color w:val="000000"/>
          <w:szCs w:val="24"/>
          <w:lang w:eastAsia="en-GB"/>
        </w:rPr>
      </w:pPr>
      <w:r>
        <w:rPr>
          <w:color w:val="000000"/>
          <w:szCs w:val="24"/>
          <w:lang w:eastAsia="en-GB"/>
        </w:rPr>
        <w:tab/>
        <w:t>Ritual matter</w:t>
      </w:r>
      <w:r w:rsidR="00AF09A1">
        <w:rPr>
          <w:color w:val="000000"/>
          <w:szCs w:val="24"/>
          <w:lang w:eastAsia="en-GB"/>
        </w:rPr>
        <w:t>ed</w:t>
      </w:r>
      <w:r>
        <w:rPr>
          <w:color w:val="000000"/>
          <w:szCs w:val="24"/>
          <w:lang w:eastAsia="en-GB"/>
        </w:rPr>
        <w:t xml:space="preserve"> </w:t>
      </w:r>
      <w:r w:rsidR="00AF09A1">
        <w:rPr>
          <w:color w:val="000000"/>
          <w:szCs w:val="24"/>
          <w:lang w:eastAsia="en-GB"/>
        </w:rPr>
        <w:t>a great deal to the</w:t>
      </w:r>
      <w:r w:rsidR="0035096A">
        <w:rPr>
          <w:color w:val="000000"/>
          <w:szCs w:val="24"/>
          <w:lang w:eastAsia="en-GB"/>
        </w:rPr>
        <w:t xml:space="preserve"> ‘Professors’</w:t>
      </w:r>
      <w:r>
        <w:rPr>
          <w:color w:val="000000"/>
          <w:szCs w:val="24"/>
          <w:lang w:eastAsia="en-GB"/>
        </w:rPr>
        <w:t xml:space="preserve"> </w:t>
      </w:r>
      <w:r w:rsidR="00AF09A1">
        <w:rPr>
          <w:color w:val="000000"/>
          <w:szCs w:val="24"/>
          <w:lang w:eastAsia="en-GB"/>
        </w:rPr>
        <w:t>and it was crucial to choose the correct gesture to reflect the required sentiment</w:t>
      </w:r>
      <w:r>
        <w:rPr>
          <w:color w:val="000000"/>
          <w:szCs w:val="24"/>
          <w:lang w:eastAsia="en-GB"/>
        </w:rPr>
        <w:t xml:space="preserve">. </w:t>
      </w:r>
      <w:r w:rsidR="00B52028">
        <w:rPr>
          <w:color w:val="000000"/>
          <w:szCs w:val="24"/>
          <w:lang w:eastAsia="en-GB"/>
        </w:rPr>
        <w:t>O</w:t>
      </w:r>
      <w:r w:rsidR="0035096A">
        <w:rPr>
          <w:color w:val="000000"/>
          <w:szCs w:val="24"/>
          <w:lang w:eastAsia="en-GB"/>
        </w:rPr>
        <w:t xml:space="preserve">ttavia Niccoli has claimed </w:t>
      </w:r>
      <w:r w:rsidR="00B52028">
        <w:rPr>
          <w:color w:val="000000"/>
          <w:szCs w:val="24"/>
          <w:lang w:eastAsia="en-GB"/>
        </w:rPr>
        <w:t xml:space="preserve">these rituals </w:t>
      </w:r>
      <w:r w:rsidR="0035096A">
        <w:rPr>
          <w:color w:val="000000"/>
          <w:szCs w:val="24"/>
          <w:lang w:eastAsia="en-GB"/>
        </w:rPr>
        <w:t xml:space="preserve">lost their religious meaning as they </w:t>
      </w:r>
      <w:r w:rsidR="00B52028">
        <w:rPr>
          <w:color w:val="000000"/>
          <w:szCs w:val="24"/>
          <w:lang w:eastAsia="en-GB"/>
        </w:rPr>
        <w:t>became more punctilious</w:t>
      </w:r>
      <w:r w:rsidR="002D4A3D">
        <w:rPr>
          <w:color w:val="000000"/>
          <w:szCs w:val="24"/>
          <w:lang w:eastAsia="en-GB"/>
        </w:rPr>
        <w:t xml:space="preserve">: the </w:t>
      </w:r>
      <w:r w:rsidR="00B52028">
        <w:rPr>
          <w:color w:val="000000"/>
          <w:szCs w:val="24"/>
          <w:lang w:eastAsia="en-GB"/>
        </w:rPr>
        <w:t>kiss of peace and even the embrace fell out of fashion</w:t>
      </w:r>
      <w:r w:rsidR="0035096A">
        <w:rPr>
          <w:color w:val="000000"/>
          <w:szCs w:val="24"/>
          <w:lang w:eastAsia="en-GB"/>
        </w:rPr>
        <w:t xml:space="preserve"> in the seventeenth century</w:t>
      </w:r>
      <w:r w:rsidR="00B52028">
        <w:rPr>
          <w:color w:val="000000"/>
          <w:szCs w:val="24"/>
          <w:lang w:eastAsia="en-GB"/>
        </w:rPr>
        <w:t xml:space="preserve"> to be replaced by a minutely observed ritual of gestures, words and writings.</w:t>
      </w:r>
      <w:r w:rsidR="002D4A3D">
        <w:rPr>
          <w:color w:val="000000"/>
          <w:szCs w:val="24"/>
          <w:lang w:eastAsia="en-GB"/>
        </w:rPr>
        <w:t xml:space="preserve"> This seems unlikely. First, it</w:t>
      </w:r>
      <w:r w:rsidR="00156197">
        <w:rPr>
          <w:color w:val="000000"/>
          <w:szCs w:val="24"/>
          <w:lang w:eastAsia="en-GB"/>
        </w:rPr>
        <w:t xml:space="preserve"> assumes that the sixteenth-</w:t>
      </w:r>
      <w:r w:rsidR="00E96EEA">
        <w:rPr>
          <w:color w:val="000000"/>
          <w:szCs w:val="24"/>
          <w:lang w:eastAsia="en-GB"/>
        </w:rPr>
        <w:t xml:space="preserve">century writers were </w:t>
      </w:r>
      <w:r w:rsidR="002D4A3D">
        <w:rPr>
          <w:color w:val="000000"/>
          <w:szCs w:val="24"/>
          <w:lang w:eastAsia="en-GB"/>
        </w:rPr>
        <w:t>less secular</w:t>
      </w:r>
      <w:r w:rsidR="00E96EEA">
        <w:rPr>
          <w:color w:val="000000"/>
          <w:szCs w:val="24"/>
          <w:lang w:eastAsia="en-GB"/>
        </w:rPr>
        <w:t xml:space="preserve"> in their </w:t>
      </w:r>
      <w:r w:rsidR="00156197">
        <w:rPr>
          <w:color w:val="000000"/>
          <w:szCs w:val="24"/>
          <w:lang w:eastAsia="en-GB"/>
        </w:rPr>
        <w:t>approach</w:t>
      </w:r>
      <w:r w:rsidR="00E96EEA">
        <w:rPr>
          <w:color w:val="000000"/>
          <w:szCs w:val="24"/>
          <w:lang w:eastAsia="en-GB"/>
        </w:rPr>
        <w:t xml:space="preserve"> </w:t>
      </w:r>
      <w:r w:rsidR="00156197">
        <w:rPr>
          <w:color w:val="000000"/>
          <w:szCs w:val="24"/>
          <w:lang w:eastAsia="en-GB"/>
        </w:rPr>
        <w:t>th</w:t>
      </w:r>
      <w:r w:rsidR="00E96EEA">
        <w:rPr>
          <w:color w:val="000000"/>
          <w:szCs w:val="24"/>
          <w:lang w:eastAsia="en-GB"/>
        </w:rPr>
        <w:t xml:space="preserve">an their </w:t>
      </w:r>
      <w:r w:rsidR="002D4A3D">
        <w:rPr>
          <w:color w:val="000000"/>
          <w:szCs w:val="24"/>
          <w:lang w:eastAsia="en-GB"/>
        </w:rPr>
        <w:t>imitators</w:t>
      </w:r>
      <w:r w:rsidR="00156197">
        <w:rPr>
          <w:color w:val="000000"/>
          <w:szCs w:val="24"/>
          <w:lang w:eastAsia="en-GB"/>
        </w:rPr>
        <w:t xml:space="preserve"> and th</w:t>
      </w:r>
      <w:r w:rsidR="00E96EEA">
        <w:rPr>
          <w:color w:val="000000"/>
          <w:szCs w:val="24"/>
          <w:lang w:eastAsia="en-GB"/>
        </w:rPr>
        <w:t xml:space="preserve">is is not a conclusion we can draw from writers like Albergati. </w:t>
      </w:r>
      <w:r w:rsidR="0067574D">
        <w:rPr>
          <w:color w:val="000000"/>
          <w:szCs w:val="24"/>
          <w:lang w:eastAsia="en-GB"/>
        </w:rPr>
        <w:t>S</w:t>
      </w:r>
      <w:r w:rsidR="00E96EEA">
        <w:rPr>
          <w:color w:val="000000"/>
          <w:szCs w:val="24"/>
          <w:lang w:eastAsia="en-GB"/>
        </w:rPr>
        <w:t>econd</w:t>
      </w:r>
      <w:r w:rsidR="0067574D">
        <w:rPr>
          <w:color w:val="000000"/>
          <w:szCs w:val="24"/>
          <w:lang w:eastAsia="en-GB"/>
        </w:rPr>
        <w:t xml:space="preserve">, the example chosen by Niccoli to </w:t>
      </w:r>
      <w:r w:rsidR="00165C0F">
        <w:rPr>
          <w:color w:val="000000"/>
          <w:szCs w:val="24"/>
          <w:lang w:eastAsia="en-GB"/>
        </w:rPr>
        <w:t>signify the</w:t>
      </w:r>
      <w:r w:rsidR="00BB5A1F">
        <w:rPr>
          <w:color w:val="000000"/>
          <w:szCs w:val="24"/>
          <w:lang w:eastAsia="en-GB"/>
        </w:rPr>
        <w:t xml:space="preserve"> rise of baroque discipline and hierarchy and the decline of </w:t>
      </w:r>
      <w:r w:rsidR="007128E7">
        <w:rPr>
          <w:color w:val="000000"/>
          <w:szCs w:val="24"/>
          <w:lang w:eastAsia="en-GB"/>
        </w:rPr>
        <w:t>spontaneity</w:t>
      </w:r>
      <w:r w:rsidR="0067574D">
        <w:rPr>
          <w:color w:val="000000"/>
          <w:szCs w:val="24"/>
          <w:lang w:eastAsia="en-GB"/>
        </w:rPr>
        <w:t xml:space="preserve"> is problematic. </w:t>
      </w:r>
      <w:r w:rsidR="00BB5A1F">
        <w:rPr>
          <w:color w:val="000000"/>
          <w:szCs w:val="24"/>
          <w:lang w:eastAsia="en-GB"/>
        </w:rPr>
        <w:t xml:space="preserve">Birago </w:t>
      </w:r>
      <w:r w:rsidR="00165C0F">
        <w:rPr>
          <w:color w:val="000000"/>
          <w:szCs w:val="24"/>
          <w:lang w:eastAsia="en-GB"/>
        </w:rPr>
        <w:t>addresses the</w:t>
      </w:r>
      <w:r w:rsidR="00BB5A1F">
        <w:rPr>
          <w:color w:val="000000"/>
          <w:szCs w:val="24"/>
          <w:lang w:eastAsia="en-GB"/>
        </w:rPr>
        <w:t xml:space="preserve"> problem of whether persons of unequal status can embrace</w:t>
      </w:r>
      <w:r w:rsidR="00165C0F">
        <w:rPr>
          <w:color w:val="000000"/>
          <w:szCs w:val="24"/>
          <w:lang w:eastAsia="en-GB"/>
        </w:rPr>
        <w:t xml:space="preserve"> and </w:t>
      </w:r>
      <w:r w:rsidR="00BB5A1F">
        <w:rPr>
          <w:color w:val="000000"/>
          <w:szCs w:val="24"/>
          <w:lang w:eastAsia="en-GB"/>
        </w:rPr>
        <w:t xml:space="preserve">suggests that </w:t>
      </w:r>
      <w:r w:rsidR="006934F4">
        <w:rPr>
          <w:color w:val="000000"/>
          <w:szCs w:val="24"/>
          <w:lang w:eastAsia="en-GB"/>
        </w:rPr>
        <w:t>there are rit</w:t>
      </w:r>
      <w:r w:rsidR="00076994">
        <w:rPr>
          <w:color w:val="000000"/>
          <w:szCs w:val="24"/>
          <w:lang w:eastAsia="en-GB"/>
        </w:rPr>
        <w:t>es for</w:t>
      </w:r>
      <w:r w:rsidR="00BB5A1F">
        <w:rPr>
          <w:color w:val="000000"/>
          <w:szCs w:val="24"/>
          <w:lang w:eastAsia="en-GB"/>
        </w:rPr>
        <w:t xml:space="preserve"> such occasions</w:t>
      </w:r>
      <w:r w:rsidR="00165C0F">
        <w:rPr>
          <w:color w:val="000000"/>
          <w:szCs w:val="24"/>
          <w:lang w:eastAsia="en-GB"/>
        </w:rPr>
        <w:t xml:space="preserve"> </w:t>
      </w:r>
      <w:r w:rsidR="00076994">
        <w:rPr>
          <w:color w:val="000000"/>
          <w:szCs w:val="24"/>
          <w:lang w:eastAsia="en-GB"/>
        </w:rPr>
        <w:t>when:</w:t>
      </w:r>
    </w:p>
    <w:p w:rsidR="00BB5A1F" w:rsidRDefault="00BB5A1F" w:rsidP="00BB5A1F">
      <w:pPr>
        <w:autoSpaceDE w:val="0"/>
        <w:autoSpaceDN w:val="0"/>
        <w:adjustRightInd w:val="0"/>
        <w:spacing w:line="480" w:lineRule="auto"/>
        <w:rPr>
          <w:color w:val="000000"/>
          <w:szCs w:val="24"/>
          <w:lang w:eastAsia="en-GB"/>
        </w:rPr>
      </w:pPr>
    </w:p>
    <w:p w:rsidR="00076994" w:rsidRPr="00955C16" w:rsidRDefault="00165C0F" w:rsidP="00955C16">
      <w:pPr>
        <w:autoSpaceDE w:val="0"/>
        <w:autoSpaceDN w:val="0"/>
        <w:adjustRightInd w:val="0"/>
        <w:spacing w:line="480" w:lineRule="auto"/>
        <w:ind w:left="567" w:right="1132"/>
        <w:rPr>
          <w:color w:val="000000"/>
          <w:szCs w:val="24"/>
          <w:lang w:eastAsia="en-GB"/>
        </w:rPr>
      </w:pPr>
      <w:r>
        <w:rPr>
          <w:color w:val="000000"/>
          <w:szCs w:val="24"/>
          <w:lang w:eastAsia="en-GB"/>
        </w:rPr>
        <w:t>Those superior to us in degree and condition, with whom we have a certain familiarity or sociability [</w:t>
      </w:r>
      <w:r w:rsidRPr="00165C0F">
        <w:rPr>
          <w:i/>
          <w:color w:val="000000"/>
          <w:szCs w:val="24"/>
          <w:lang w:eastAsia="en-GB"/>
        </w:rPr>
        <w:t>domestichezza</w:t>
      </w:r>
      <w:r>
        <w:rPr>
          <w:color w:val="000000"/>
          <w:szCs w:val="24"/>
          <w:lang w:eastAsia="en-GB"/>
        </w:rPr>
        <w:t xml:space="preserve">], such as those </w:t>
      </w:r>
      <w:r w:rsidR="00E411C6">
        <w:rPr>
          <w:color w:val="000000"/>
          <w:szCs w:val="24"/>
          <w:lang w:eastAsia="en-GB"/>
        </w:rPr>
        <w:t xml:space="preserve">who </w:t>
      </w:r>
      <w:r>
        <w:rPr>
          <w:color w:val="000000"/>
          <w:szCs w:val="24"/>
          <w:lang w:eastAsia="en-GB"/>
        </w:rPr>
        <w:t xml:space="preserve">also call us friends, [it is permitted] to embrace them between the hips and under the armpit, at the </w:t>
      </w:r>
      <w:r>
        <w:rPr>
          <w:color w:val="000000"/>
          <w:szCs w:val="24"/>
          <w:lang w:eastAsia="en-GB"/>
        </w:rPr>
        <w:lastRenderedPageBreak/>
        <w:t>same as making a sign of wishing to kiss their hand, and with the knees bent in sign of reverence</w:t>
      </w:r>
      <w:r w:rsidR="00D6592D">
        <w:rPr>
          <w:color w:val="000000"/>
          <w:szCs w:val="24"/>
          <w:lang w:eastAsia="en-GB"/>
        </w:rPr>
        <w:t xml:space="preserve">. Equals embrace around the neck. The superior embraces </w:t>
      </w:r>
      <w:r w:rsidR="00E411C6">
        <w:rPr>
          <w:color w:val="000000"/>
          <w:szCs w:val="24"/>
          <w:lang w:eastAsia="en-GB"/>
        </w:rPr>
        <w:t xml:space="preserve">his inferior around </w:t>
      </w:r>
      <w:r w:rsidR="00955C16">
        <w:rPr>
          <w:color w:val="000000"/>
          <w:szCs w:val="24"/>
          <w:lang w:eastAsia="en-GB"/>
        </w:rPr>
        <w:t xml:space="preserve">the neck only with only one arm, and when he does it with </w:t>
      </w:r>
      <w:r w:rsidR="00E00AD4">
        <w:rPr>
          <w:color w:val="000000"/>
          <w:szCs w:val="24"/>
          <w:lang w:eastAsia="en-GB"/>
        </w:rPr>
        <w:t>both arms it</w:t>
      </w:r>
      <w:r w:rsidR="00955C16">
        <w:rPr>
          <w:color w:val="000000"/>
          <w:szCs w:val="24"/>
          <w:lang w:eastAsia="en-GB"/>
        </w:rPr>
        <w:t xml:space="preserve"> is a great sign of friendship.</w:t>
      </w:r>
      <w:r w:rsidR="00140146">
        <w:rPr>
          <w:rStyle w:val="EndnoteReference"/>
          <w:color w:val="000000"/>
          <w:szCs w:val="24"/>
          <w:lang w:eastAsia="en-GB"/>
        </w:rPr>
        <w:endnoteReference w:id="89"/>
      </w:r>
    </w:p>
    <w:p w:rsidR="00076994" w:rsidRPr="00955C16" w:rsidRDefault="00076994" w:rsidP="00BB5A1F">
      <w:pPr>
        <w:autoSpaceDE w:val="0"/>
        <w:autoSpaceDN w:val="0"/>
        <w:adjustRightInd w:val="0"/>
        <w:spacing w:line="480" w:lineRule="auto"/>
        <w:rPr>
          <w:color w:val="000000"/>
          <w:szCs w:val="24"/>
          <w:lang w:eastAsia="en-GB"/>
        </w:rPr>
      </w:pPr>
    </w:p>
    <w:p w:rsidR="001C5C70" w:rsidRPr="002D4A3D" w:rsidRDefault="0067574D" w:rsidP="00076994">
      <w:pPr>
        <w:autoSpaceDE w:val="0"/>
        <w:autoSpaceDN w:val="0"/>
        <w:adjustRightInd w:val="0"/>
        <w:spacing w:line="480" w:lineRule="auto"/>
      </w:pPr>
      <w:r>
        <w:rPr>
          <w:color w:val="000000"/>
          <w:szCs w:val="24"/>
          <w:lang w:eastAsia="en-GB"/>
        </w:rPr>
        <w:t>T</w:t>
      </w:r>
      <w:r w:rsidR="00076994">
        <w:rPr>
          <w:color w:val="000000"/>
          <w:szCs w:val="24"/>
          <w:lang w:eastAsia="en-GB"/>
        </w:rPr>
        <w:t>h</w:t>
      </w:r>
      <w:r w:rsidR="0031616C">
        <w:rPr>
          <w:color w:val="000000"/>
          <w:szCs w:val="24"/>
          <w:lang w:eastAsia="en-GB"/>
        </w:rPr>
        <w:t>is was not an invention of the B</w:t>
      </w:r>
      <w:r w:rsidR="002D4A3D">
        <w:rPr>
          <w:color w:val="000000"/>
          <w:szCs w:val="24"/>
          <w:lang w:eastAsia="en-GB"/>
        </w:rPr>
        <w:t>aroque</w:t>
      </w:r>
      <w:r w:rsidR="00F81F8A">
        <w:rPr>
          <w:color w:val="000000"/>
          <w:szCs w:val="24"/>
          <w:lang w:eastAsia="en-GB"/>
        </w:rPr>
        <w:t>; it wa</w:t>
      </w:r>
      <w:r w:rsidR="002D4A3D">
        <w:rPr>
          <w:color w:val="000000"/>
          <w:szCs w:val="24"/>
          <w:lang w:eastAsia="en-GB"/>
        </w:rPr>
        <w:t xml:space="preserve">s </w:t>
      </w:r>
      <w:r w:rsidR="0035096A">
        <w:rPr>
          <w:color w:val="000000"/>
          <w:szCs w:val="24"/>
          <w:lang w:eastAsia="en-GB"/>
        </w:rPr>
        <w:t>a rite copied di</w:t>
      </w:r>
      <w:r w:rsidR="00F81F8A">
        <w:rPr>
          <w:color w:val="000000"/>
          <w:szCs w:val="24"/>
          <w:lang w:eastAsia="en-GB"/>
        </w:rPr>
        <w:t>rectly from</w:t>
      </w:r>
      <w:r w:rsidR="002D4A3D">
        <w:rPr>
          <w:color w:val="000000"/>
          <w:szCs w:val="24"/>
          <w:lang w:eastAsia="en-GB"/>
        </w:rPr>
        <w:t xml:space="preserve"> </w:t>
      </w:r>
      <w:r w:rsidR="002D4A3D">
        <w:rPr>
          <w:i/>
          <w:color w:val="000000"/>
          <w:szCs w:val="24"/>
          <w:lang w:eastAsia="en-GB"/>
        </w:rPr>
        <w:t>Orlando Furioso</w:t>
      </w:r>
      <w:r w:rsidR="002D4A3D">
        <w:t xml:space="preserve"> and </w:t>
      </w:r>
      <w:r w:rsidR="00F81F8A">
        <w:t xml:space="preserve">is </w:t>
      </w:r>
      <w:r w:rsidR="002D4A3D">
        <w:t>therefore evidence</w:t>
      </w:r>
      <w:r w:rsidR="00F81F8A">
        <w:t xml:space="preserve"> not of change, but </w:t>
      </w:r>
      <w:r w:rsidR="002D4A3D">
        <w:t>continuity</w:t>
      </w:r>
      <w:r w:rsidR="00041990">
        <w:t>.</w:t>
      </w:r>
    </w:p>
    <w:p w:rsidR="00D526A6" w:rsidRDefault="009B14FE" w:rsidP="001A7731">
      <w:pPr>
        <w:autoSpaceDE w:val="0"/>
        <w:autoSpaceDN w:val="0"/>
        <w:adjustRightInd w:val="0"/>
        <w:spacing w:line="480" w:lineRule="auto"/>
        <w:rPr>
          <w:color w:val="000000"/>
          <w:szCs w:val="24"/>
          <w:lang w:eastAsia="en-GB"/>
        </w:rPr>
      </w:pPr>
      <w:r>
        <w:rPr>
          <w:color w:val="000000"/>
          <w:szCs w:val="24"/>
          <w:lang w:eastAsia="en-GB"/>
        </w:rPr>
        <w:tab/>
        <w:t>When seventeenth</w:t>
      </w:r>
      <w:r w:rsidR="00140146">
        <w:rPr>
          <w:color w:val="000000"/>
          <w:szCs w:val="24"/>
          <w:lang w:eastAsia="en-GB"/>
        </w:rPr>
        <w:t>-</w:t>
      </w:r>
      <w:r>
        <w:rPr>
          <w:color w:val="000000"/>
          <w:szCs w:val="24"/>
          <w:lang w:eastAsia="en-GB"/>
        </w:rPr>
        <w:t xml:space="preserve">century writers argued </w:t>
      </w:r>
      <w:r w:rsidR="00E00AD4">
        <w:rPr>
          <w:color w:val="000000"/>
          <w:szCs w:val="24"/>
          <w:lang w:eastAsia="en-GB"/>
        </w:rPr>
        <w:t xml:space="preserve">that </w:t>
      </w:r>
      <w:r>
        <w:rPr>
          <w:color w:val="000000"/>
          <w:szCs w:val="24"/>
          <w:lang w:eastAsia="en-GB"/>
        </w:rPr>
        <w:t>words were e</w:t>
      </w:r>
      <w:r w:rsidR="00D42E93">
        <w:rPr>
          <w:color w:val="000000"/>
          <w:szCs w:val="24"/>
          <w:lang w:eastAsia="en-GB"/>
        </w:rPr>
        <w:t>nough to make peace they were also</w:t>
      </w:r>
      <w:r>
        <w:rPr>
          <w:color w:val="000000"/>
          <w:szCs w:val="24"/>
          <w:lang w:eastAsia="en-GB"/>
        </w:rPr>
        <w:t xml:space="preserve"> reiterating </w:t>
      </w:r>
      <w:r w:rsidR="00724C88">
        <w:rPr>
          <w:color w:val="000000"/>
          <w:szCs w:val="24"/>
          <w:lang w:eastAsia="en-GB"/>
        </w:rPr>
        <w:t>humanist sentiments. In the 1560s Corso argued that the nature o</w:t>
      </w:r>
      <w:r w:rsidR="00FC5731">
        <w:rPr>
          <w:color w:val="000000"/>
          <w:szCs w:val="24"/>
          <w:lang w:eastAsia="en-GB"/>
        </w:rPr>
        <w:t>f the ritual depended on the ty</w:t>
      </w:r>
      <w:r w:rsidR="00724C88">
        <w:rPr>
          <w:color w:val="000000"/>
          <w:szCs w:val="24"/>
          <w:lang w:eastAsia="en-GB"/>
        </w:rPr>
        <w:t>pe of peace</w:t>
      </w:r>
      <w:r w:rsidR="00AE3952">
        <w:rPr>
          <w:color w:val="000000"/>
          <w:szCs w:val="24"/>
          <w:lang w:eastAsia="en-GB"/>
        </w:rPr>
        <w:t xml:space="preserve"> and when it was a matter of ‘simple concord’ the kiss or even a hands</w:t>
      </w:r>
      <w:r w:rsidR="00FE2A45">
        <w:rPr>
          <w:color w:val="000000"/>
          <w:szCs w:val="24"/>
          <w:lang w:eastAsia="en-GB"/>
        </w:rPr>
        <w:t>h</w:t>
      </w:r>
      <w:r w:rsidR="00AE3952">
        <w:rPr>
          <w:color w:val="000000"/>
          <w:szCs w:val="24"/>
          <w:lang w:eastAsia="en-GB"/>
        </w:rPr>
        <w:t>ake were unnecessary. And Pigna felt that true harmony was achieved through the power of the spoken word, and in the ceremony ‘it was of great importance if the voice is high, or lowered, whether it is grave, urgent, rousing, soft, or harsh.’</w:t>
      </w:r>
      <w:r w:rsidR="00B74B10">
        <w:rPr>
          <w:rStyle w:val="EndnoteReference"/>
          <w:color w:val="000000"/>
          <w:szCs w:val="24"/>
          <w:lang w:eastAsia="en-GB"/>
        </w:rPr>
        <w:endnoteReference w:id="90"/>
      </w:r>
      <w:r w:rsidR="00FE2A45">
        <w:rPr>
          <w:color w:val="000000"/>
          <w:szCs w:val="24"/>
          <w:lang w:eastAsia="en-GB"/>
        </w:rPr>
        <w:t xml:space="preserve"> Albergati was more sceptical than his contemporaries.</w:t>
      </w:r>
      <w:r>
        <w:rPr>
          <w:color w:val="000000"/>
          <w:szCs w:val="24"/>
          <w:lang w:eastAsia="en-GB"/>
        </w:rPr>
        <w:t xml:space="preserve"> For him the rituals of peace were </w:t>
      </w:r>
      <w:r w:rsidR="00662106">
        <w:rPr>
          <w:color w:val="000000"/>
          <w:szCs w:val="24"/>
          <w:lang w:eastAsia="en-GB"/>
        </w:rPr>
        <w:t xml:space="preserve">mere </w:t>
      </w:r>
      <w:r>
        <w:rPr>
          <w:color w:val="000000"/>
          <w:szCs w:val="24"/>
          <w:lang w:eastAsia="en-GB"/>
        </w:rPr>
        <w:t>signs of union, ‘when two people who are in dispute come to make peace, they shake hands, and embrace and kiss, by this means wishing to give a sign of their unity</w:t>
      </w:r>
      <w:r w:rsidR="00662106">
        <w:rPr>
          <w:color w:val="000000"/>
          <w:szCs w:val="24"/>
          <w:lang w:eastAsia="en-GB"/>
        </w:rPr>
        <w:t>. But this union is not sufficient to make peace.’</w:t>
      </w:r>
      <w:r w:rsidR="00662106">
        <w:rPr>
          <w:rStyle w:val="EndnoteReference"/>
          <w:color w:val="000000"/>
          <w:szCs w:val="24"/>
          <w:lang w:eastAsia="en-GB"/>
        </w:rPr>
        <w:endnoteReference w:id="91"/>
      </w:r>
      <w:r w:rsidR="00140146">
        <w:rPr>
          <w:color w:val="000000"/>
          <w:szCs w:val="24"/>
          <w:lang w:eastAsia="en-GB"/>
        </w:rPr>
        <w:t xml:space="preserve"> </w:t>
      </w:r>
      <w:r w:rsidR="00A74212">
        <w:rPr>
          <w:color w:val="000000"/>
          <w:szCs w:val="24"/>
          <w:lang w:eastAsia="en-GB"/>
        </w:rPr>
        <w:t>Rituals belonged to the realm of custom</w:t>
      </w:r>
      <w:r w:rsidR="00140146">
        <w:rPr>
          <w:color w:val="000000"/>
          <w:szCs w:val="24"/>
          <w:lang w:eastAsia="en-GB"/>
        </w:rPr>
        <w:t>, and varied according to place.</w:t>
      </w:r>
      <w:r w:rsidR="00FE2A45">
        <w:rPr>
          <w:color w:val="000000"/>
          <w:szCs w:val="24"/>
          <w:lang w:eastAsia="en-GB"/>
        </w:rPr>
        <w:t xml:space="preserve"> Corso disagreed and argued for the importance of symbolism:</w:t>
      </w:r>
    </w:p>
    <w:p w:rsidR="00FE2A45" w:rsidRDefault="00FE2A45" w:rsidP="001A7731">
      <w:pPr>
        <w:autoSpaceDE w:val="0"/>
        <w:autoSpaceDN w:val="0"/>
        <w:adjustRightInd w:val="0"/>
        <w:spacing w:line="480" w:lineRule="auto"/>
        <w:rPr>
          <w:color w:val="000000"/>
          <w:szCs w:val="24"/>
          <w:lang w:eastAsia="en-GB"/>
        </w:rPr>
      </w:pPr>
    </w:p>
    <w:p w:rsidR="00FE2A45" w:rsidRDefault="00FE2A45" w:rsidP="00B65F65">
      <w:pPr>
        <w:autoSpaceDE w:val="0"/>
        <w:autoSpaceDN w:val="0"/>
        <w:adjustRightInd w:val="0"/>
        <w:spacing w:line="480" w:lineRule="auto"/>
        <w:ind w:left="567" w:right="1132"/>
        <w:rPr>
          <w:color w:val="000000"/>
          <w:szCs w:val="24"/>
          <w:lang w:eastAsia="en-GB"/>
        </w:rPr>
      </w:pPr>
      <w:r>
        <w:rPr>
          <w:color w:val="000000"/>
          <w:szCs w:val="24"/>
          <w:lang w:eastAsia="en-GB"/>
        </w:rPr>
        <w:t>First because in the</w:t>
      </w:r>
      <w:r w:rsidR="009679B1">
        <w:rPr>
          <w:color w:val="000000"/>
          <w:szCs w:val="24"/>
          <w:lang w:eastAsia="en-GB"/>
        </w:rPr>
        <w:t xml:space="preserve"> exterior acts one sees that which has been separated from the interior, that is to say it is </w:t>
      </w:r>
      <w:r w:rsidR="007128E7">
        <w:rPr>
          <w:color w:val="000000"/>
          <w:szCs w:val="24"/>
          <w:lang w:eastAsia="en-GB"/>
        </w:rPr>
        <w:t>re-joined</w:t>
      </w:r>
      <w:r w:rsidR="009679B1">
        <w:rPr>
          <w:color w:val="000000"/>
          <w:szCs w:val="24"/>
          <w:lang w:eastAsia="en-GB"/>
        </w:rPr>
        <w:t xml:space="preserve"> with the soul. Then</w:t>
      </w:r>
      <w:r w:rsidR="004F16A3">
        <w:rPr>
          <w:color w:val="000000"/>
          <w:szCs w:val="24"/>
          <w:lang w:eastAsia="en-GB"/>
        </w:rPr>
        <w:t xml:space="preserve"> the handshake is a show of the sign of faith, friendship, union and peace, as Homer demonstrates</w:t>
      </w:r>
      <w:r w:rsidR="00B65F65">
        <w:rPr>
          <w:color w:val="000000"/>
          <w:szCs w:val="24"/>
          <w:lang w:eastAsia="en-GB"/>
        </w:rPr>
        <w:t xml:space="preserve"> in the</w:t>
      </w:r>
      <w:r w:rsidR="00EE68F1">
        <w:rPr>
          <w:color w:val="000000"/>
          <w:szCs w:val="24"/>
          <w:lang w:eastAsia="en-GB"/>
        </w:rPr>
        <w:t xml:space="preserve"> greetings of Nestor and the sons of Telemachus, and Virgil that of Evando, and of Pallante to Enea…Besides these there is the palm, which when one touches it has the softest and skin and smoothest complexion of all the whole body. And it </w:t>
      </w:r>
      <w:r w:rsidR="00EE68F1">
        <w:rPr>
          <w:color w:val="000000"/>
          <w:szCs w:val="24"/>
          <w:lang w:eastAsia="en-GB"/>
        </w:rPr>
        <w:lastRenderedPageBreak/>
        <w:t>signifies being touched by the heart and the appeasement of all disquiet. And as for the kiss, it makes known the voluntary and free consent of the parties.</w:t>
      </w:r>
      <w:r w:rsidR="00EE68F1">
        <w:rPr>
          <w:rStyle w:val="EndnoteReference"/>
          <w:color w:val="000000"/>
          <w:szCs w:val="24"/>
          <w:lang w:eastAsia="en-GB"/>
        </w:rPr>
        <w:endnoteReference w:id="92"/>
      </w:r>
    </w:p>
    <w:p w:rsidR="00D526A6" w:rsidRDefault="001A7731" w:rsidP="00662106">
      <w:pPr>
        <w:autoSpaceDE w:val="0"/>
        <w:autoSpaceDN w:val="0"/>
        <w:adjustRightInd w:val="0"/>
        <w:spacing w:line="480" w:lineRule="auto"/>
        <w:rPr>
          <w:color w:val="000000"/>
          <w:szCs w:val="24"/>
          <w:lang w:eastAsia="en-GB"/>
        </w:rPr>
      </w:pPr>
      <w:r>
        <w:rPr>
          <w:color w:val="000000"/>
          <w:szCs w:val="24"/>
          <w:lang w:eastAsia="en-GB"/>
        </w:rPr>
        <w:tab/>
      </w:r>
    </w:p>
    <w:p w:rsidR="00883CDA" w:rsidRDefault="006D758D" w:rsidP="00EE68F1">
      <w:pPr>
        <w:autoSpaceDE w:val="0"/>
        <w:autoSpaceDN w:val="0"/>
        <w:adjustRightInd w:val="0"/>
        <w:spacing w:line="480" w:lineRule="auto"/>
        <w:rPr>
          <w:color w:val="000000"/>
          <w:szCs w:val="24"/>
          <w:lang w:eastAsia="en-GB"/>
        </w:rPr>
      </w:pPr>
      <w:r>
        <w:rPr>
          <w:color w:val="000000"/>
          <w:szCs w:val="24"/>
          <w:lang w:eastAsia="en-GB"/>
        </w:rPr>
        <w:t xml:space="preserve">The fate of the traditional kiss of peace </w:t>
      </w:r>
      <w:r w:rsidR="007C1C31">
        <w:rPr>
          <w:color w:val="000000"/>
          <w:szCs w:val="24"/>
          <w:lang w:eastAsia="en-GB"/>
        </w:rPr>
        <w:t>has been</w:t>
      </w:r>
      <w:r>
        <w:rPr>
          <w:color w:val="000000"/>
          <w:szCs w:val="24"/>
          <w:lang w:eastAsia="en-GB"/>
        </w:rPr>
        <w:t xml:space="preserve"> much debated by historians.</w:t>
      </w:r>
      <w:r>
        <w:rPr>
          <w:rStyle w:val="EndnoteReference"/>
          <w:color w:val="000000"/>
          <w:szCs w:val="24"/>
          <w:lang w:eastAsia="en-GB"/>
        </w:rPr>
        <w:endnoteReference w:id="93"/>
      </w:r>
      <w:r>
        <w:rPr>
          <w:color w:val="000000"/>
          <w:szCs w:val="24"/>
          <w:lang w:eastAsia="en-GB"/>
        </w:rPr>
        <w:t xml:space="preserve"> </w:t>
      </w:r>
      <w:r w:rsidR="000253D3">
        <w:rPr>
          <w:color w:val="000000"/>
          <w:szCs w:val="24"/>
          <w:lang w:eastAsia="en-GB"/>
        </w:rPr>
        <w:t xml:space="preserve"> It was removed in both Catholic and Protestant liturgical reforms of the sixteenth century, when fears about carnality </w:t>
      </w:r>
      <w:r w:rsidR="004D71E1">
        <w:rPr>
          <w:color w:val="000000"/>
          <w:szCs w:val="24"/>
          <w:lang w:eastAsia="en-GB"/>
        </w:rPr>
        <w:t xml:space="preserve">merged with </w:t>
      </w:r>
      <w:r w:rsidR="000253D3">
        <w:rPr>
          <w:color w:val="000000"/>
          <w:szCs w:val="24"/>
          <w:lang w:eastAsia="en-GB"/>
        </w:rPr>
        <w:t xml:space="preserve">doubts that human gestures of peace-making amounted to proper preparation for communion. </w:t>
      </w:r>
      <w:r w:rsidR="005A4036">
        <w:rPr>
          <w:color w:val="000000"/>
          <w:szCs w:val="24"/>
          <w:lang w:eastAsia="en-GB"/>
        </w:rPr>
        <w:t xml:space="preserve">Corso </w:t>
      </w:r>
      <w:r w:rsidR="002C0312">
        <w:rPr>
          <w:color w:val="000000"/>
          <w:szCs w:val="24"/>
          <w:lang w:eastAsia="en-GB"/>
        </w:rPr>
        <w:t xml:space="preserve">was a theologian and </w:t>
      </w:r>
      <w:r w:rsidR="005A4036">
        <w:rPr>
          <w:color w:val="000000"/>
          <w:szCs w:val="24"/>
          <w:lang w:eastAsia="en-GB"/>
        </w:rPr>
        <w:t>the evidence suggest</w:t>
      </w:r>
      <w:r w:rsidR="007128E7">
        <w:rPr>
          <w:color w:val="000000"/>
          <w:szCs w:val="24"/>
          <w:lang w:eastAsia="en-GB"/>
        </w:rPr>
        <w:t>s</w:t>
      </w:r>
      <w:r w:rsidR="005A4036">
        <w:rPr>
          <w:color w:val="000000"/>
          <w:szCs w:val="24"/>
          <w:lang w:eastAsia="en-GB"/>
        </w:rPr>
        <w:t xml:space="preserve"> that </w:t>
      </w:r>
      <w:r>
        <w:rPr>
          <w:color w:val="000000"/>
          <w:szCs w:val="24"/>
          <w:lang w:eastAsia="en-GB"/>
        </w:rPr>
        <w:t>laymen</w:t>
      </w:r>
      <w:r w:rsidR="002C0312">
        <w:rPr>
          <w:color w:val="000000"/>
          <w:szCs w:val="24"/>
          <w:lang w:eastAsia="en-GB"/>
        </w:rPr>
        <w:t xml:space="preserve"> </w:t>
      </w:r>
      <w:r w:rsidR="000253D3">
        <w:rPr>
          <w:color w:val="000000"/>
          <w:szCs w:val="24"/>
          <w:lang w:eastAsia="en-GB"/>
        </w:rPr>
        <w:t>may have</w:t>
      </w:r>
      <w:r>
        <w:rPr>
          <w:color w:val="000000"/>
          <w:szCs w:val="24"/>
          <w:lang w:eastAsia="en-GB"/>
        </w:rPr>
        <w:t xml:space="preserve"> </w:t>
      </w:r>
      <w:r w:rsidR="006D5534">
        <w:rPr>
          <w:color w:val="000000"/>
          <w:szCs w:val="24"/>
          <w:lang w:eastAsia="en-GB"/>
        </w:rPr>
        <w:t>p</w:t>
      </w:r>
      <w:r>
        <w:rPr>
          <w:color w:val="000000"/>
          <w:szCs w:val="24"/>
          <w:lang w:eastAsia="en-GB"/>
        </w:rPr>
        <w:t xml:space="preserve">referred the embrace </w:t>
      </w:r>
      <w:r w:rsidR="006D5534">
        <w:rPr>
          <w:color w:val="000000"/>
          <w:szCs w:val="24"/>
          <w:lang w:eastAsia="en-GB"/>
        </w:rPr>
        <w:t xml:space="preserve">to </w:t>
      </w:r>
      <w:r>
        <w:rPr>
          <w:color w:val="000000"/>
          <w:szCs w:val="24"/>
          <w:lang w:eastAsia="en-GB"/>
        </w:rPr>
        <w:t xml:space="preserve">the kiss. One possible reason for this is alluded to by </w:t>
      </w:r>
      <w:r w:rsidR="001D6F81">
        <w:rPr>
          <w:color w:val="000000"/>
          <w:szCs w:val="24"/>
          <w:lang w:eastAsia="en-GB"/>
        </w:rPr>
        <w:t>Olevano</w:t>
      </w:r>
      <w:r w:rsidR="008D0965">
        <w:rPr>
          <w:color w:val="000000"/>
          <w:szCs w:val="24"/>
          <w:lang w:eastAsia="en-GB"/>
        </w:rPr>
        <w:t xml:space="preserve">. </w:t>
      </w:r>
      <w:r>
        <w:rPr>
          <w:color w:val="000000"/>
          <w:szCs w:val="24"/>
          <w:lang w:eastAsia="en-GB"/>
        </w:rPr>
        <w:t>By the turn of the sixteenth century t</w:t>
      </w:r>
      <w:r w:rsidR="008D0965">
        <w:rPr>
          <w:color w:val="000000"/>
          <w:szCs w:val="24"/>
          <w:lang w:eastAsia="en-GB"/>
        </w:rPr>
        <w:t xml:space="preserve">he question of whether the embrace was a sign of equality was ‘always </w:t>
      </w:r>
      <w:r w:rsidR="00F53AA6">
        <w:rPr>
          <w:color w:val="000000"/>
          <w:szCs w:val="24"/>
          <w:lang w:eastAsia="en-GB"/>
        </w:rPr>
        <w:t>on people’s lips’</w:t>
      </w:r>
      <w:r w:rsidR="00D422ED">
        <w:rPr>
          <w:color w:val="000000"/>
          <w:szCs w:val="24"/>
          <w:lang w:eastAsia="en-GB"/>
        </w:rPr>
        <w:t>.</w:t>
      </w:r>
      <w:r w:rsidR="00F53AA6">
        <w:rPr>
          <w:rStyle w:val="EndnoteReference"/>
          <w:color w:val="000000"/>
          <w:szCs w:val="24"/>
          <w:lang w:eastAsia="en-GB"/>
        </w:rPr>
        <w:endnoteReference w:id="94"/>
      </w:r>
      <w:r w:rsidR="0035096A">
        <w:rPr>
          <w:color w:val="000000"/>
          <w:szCs w:val="24"/>
          <w:lang w:eastAsia="en-GB"/>
        </w:rPr>
        <w:t xml:space="preserve"> </w:t>
      </w:r>
      <w:r w:rsidR="00106514">
        <w:rPr>
          <w:color w:val="000000"/>
          <w:szCs w:val="24"/>
          <w:lang w:eastAsia="en-GB"/>
        </w:rPr>
        <w:t xml:space="preserve">In cases of inequality it was preferable for </w:t>
      </w:r>
      <w:r w:rsidR="001D6F81">
        <w:rPr>
          <w:color w:val="000000"/>
          <w:szCs w:val="24"/>
          <w:lang w:eastAsia="en-GB"/>
        </w:rPr>
        <w:t xml:space="preserve">a third party </w:t>
      </w:r>
      <w:r w:rsidR="00106514">
        <w:rPr>
          <w:color w:val="000000"/>
          <w:szCs w:val="24"/>
          <w:lang w:eastAsia="en-GB"/>
        </w:rPr>
        <w:t>to</w:t>
      </w:r>
      <w:r w:rsidR="001D6F81">
        <w:rPr>
          <w:color w:val="000000"/>
          <w:szCs w:val="24"/>
          <w:lang w:eastAsia="en-GB"/>
        </w:rPr>
        <w:t xml:space="preserve"> say the words </w:t>
      </w:r>
      <w:r w:rsidR="00106514">
        <w:rPr>
          <w:color w:val="000000"/>
          <w:szCs w:val="24"/>
          <w:lang w:eastAsia="en-GB"/>
        </w:rPr>
        <w:t xml:space="preserve">or to </w:t>
      </w:r>
      <w:r w:rsidR="001D6F81">
        <w:rPr>
          <w:color w:val="000000"/>
          <w:szCs w:val="24"/>
          <w:lang w:eastAsia="en-GB"/>
        </w:rPr>
        <w:t>replace the embrace with</w:t>
      </w:r>
      <w:r w:rsidR="00EF1210">
        <w:rPr>
          <w:color w:val="000000"/>
          <w:szCs w:val="24"/>
          <w:lang w:eastAsia="en-GB"/>
        </w:rPr>
        <w:t xml:space="preserve"> a </w:t>
      </w:r>
      <w:r w:rsidR="007128E7">
        <w:rPr>
          <w:color w:val="000000"/>
          <w:szCs w:val="24"/>
          <w:lang w:eastAsia="en-GB"/>
        </w:rPr>
        <w:t>reciprocal</w:t>
      </w:r>
      <w:r w:rsidR="00EF1210">
        <w:rPr>
          <w:color w:val="000000"/>
          <w:szCs w:val="24"/>
          <w:lang w:eastAsia="en-GB"/>
        </w:rPr>
        <w:t xml:space="preserve"> bow. He too was aware that</w:t>
      </w:r>
      <w:r w:rsidR="006D5534">
        <w:rPr>
          <w:color w:val="000000"/>
          <w:szCs w:val="24"/>
          <w:lang w:eastAsia="en-GB"/>
        </w:rPr>
        <w:t xml:space="preserve"> ritual</w:t>
      </w:r>
      <w:r w:rsidR="00EF1210">
        <w:rPr>
          <w:color w:val="000000"/>
          <w:szCs w:val="24"/>
          <w:lang w:eastAsia="en-GB"/>
        </w:rPr>
        <w:t>s could be abused:</w:t>
      </w:r>
      <w:r w:rsidR="006D5534">
        <w:rPr>
          <w:color w:val="000000"/>
          <w:szCs w:val="24"/>
          <w:lang w:eastAsia="en-GB"/>
        </w:rPr>
        <w:t xml:space="preserve"> </w:t>
      </w:r>
    </w:p>
    <w:p w:rsidR="001D6F81" w:rsidRDefault="001D6F81" w:rsidP="00076994">
      <w:pPr>
        <w:autoSpaceDE w:val="0"/>
        <w:autoSpaceDN w:val="0"/>
        <w:adjustRightInd w:val="0"/>
        <w:spacing w:line="480" w:lineRule="auto"/>
        <w:rPr>
          <w:color w:val="000000"/>
          <w:szCs w:val="24"/>
          <w:lang w:eastAsia="en-GB"/>
        </w:rPr>
      </w:pPr>
    </w:p>
    <w:p w:rsidR="006D5534" w:rsidRDefault="006D5534" w:rsidP="00C44552">
      <w:pPr>
        <w:autoSpaceDE w:val="0"/>
        <w:autoSpaceDN w:val="0"/>
        <w:adjustRightInd w:val="0"/>
        <w:spacing w:line="480" w:lineRule="auto"/>
        <w:ind w:left="567" w:right="1132"/>
        <w:rPr>
          <w:color w:val="000000"/>
          <w:szCs w:val="24"/>
          <w:lang w:eastAsia="en-GB"/>
        </w:rPr>
      </w:pPr>
      <w:r>
        <w:rPr>
          <w:color w:val="000000"/>
          <w:szCs w:val="24"/>
          <w:lang w:eastAsia="en-GB"/>
        </w:rPr>
        <w:t>The</w:t>
      </w:r>
      <w:r w:rsidR="007128E7">
        <w:rPr>
          <w:color w:val="000000"/>
          <w:szCs w:val="24"/>
          <w:lang w:eastAsia="en-GB"/>
        </w:rPr>
        <w:t>re</w:t>
      </w:r>
      <w:r>
        <w:rPr>
          <w:color w:val="000000"/>
          <w:szCs w:val="24"/>
          <w:lang w:eastAsia="en-GB"/>
        </w:rPr>
        <w:t xml:space="preserve"> are others who, at the moment of reconciliation, stand rigidly with sullen eyes not knowing how to or being capable of taking off their hats, bending their knees, and extending their arms in order to honour, bow, and embrace </w:t>
      </w:r>
      <w:r w:rsidR="005C176B">
        <w:rPr>
          <w:color w:val="000000"/>
          <w:szCs w:val="24"/>
          <w:lang w:eastAsia="en-GB"/>
        </w:rPr>
        <w:t>with their reconciled friend, symbolizing the reunion of souls, on the contrary, they stand like a column of marble, hesitating and waiting for the other party to venerate him.</w:t>
      </w:r>
      <w:r w:rsidR="005C176B">
        <w:rPr>
          <w:rStyle w:val="EndnoteReference"/>
          <w:color w:val="000000"/>
          <w:szCs w:val="24"/>
          <w:lang w:eastAsia="en-GB"/>
        </w:rPr>
        <w:endnoteReference w:id="95"/>
      </w:r>
    </w:p>
    <w:p w:rsidR="005C176B" w:rsidRDefault="005C176B" w:rsidP="00076994">
      <w:pPr>
        <w:autoSpaceDE w:val="0"/>
        <w:autoSpaceDN w:val="0"/>
        <w:adjustRightInd w:val="0"/>
        <w:spacing w:line="480" w:lineRule="auto"/>
        <w:rPr>
          <w:color w:val="000000"/>
          <w:szCs w:val="24"/>
          <w:lang w:eastAsia="en-GB"/>
        </w:rPr>
      </w:pPr>
    </w:p>
    <w:p w:rsidR="000A2FD7" w:rsidRDefault="00C40694" w:rsidP="00EF1210">
      <w:pPr>
        <w:spacing w:line="480" w:lineRule="auto"/>
        <w:rPr>
          <w:color w:val="000000"/>
          <w:szCs w:val="24"/>
          <w:lang w:eastAsia="en-GB"/>
        </w:rPr>
      </w:pPr>
      <w:r>
        <w:rPr>
          <w:color w:val="000000"/>
          <w:szCs w:val="24"/>
          <w:lang w:eastAsia="en-GB"/>
        </w:rPr>
        <w:t xml:space="preserve">In </w:t>
      </w:r>
      <w:r w:rsidR="001D6F81">
        <w:rPr>
          <w:color w:val="000000"/>
          <w:szCs w:val="24"/>
          <w:lang w:eastAsia="en-GB"/>
        </w:rPr>
        <w:t xml:space="preserve">his opinion </w:t>
      </w:r>
      <w:r w:rsidR="00CA74C7">
        <w:rPr>
          <w:color w:val="000000"/>
          <w:szCs w:val="24"/>
          <w:lang w:eastAsia="en-GB"/>
        </w:rPr>
        <w:t>this wa</w:t>
      </w:r>
      <w:r>
        <w:rPr>
          <w:color w:val="000000"/>
          <w:szCs w:val="24"/>
          <w:lang w:eastAsia="en-GB"/>
        </w:rPr>
        <w:t>s likely to mai</w:t>
      </w:r>
      <w:r w:rsidR="001D6F81">
        <w:rPr>
          <w:color w:val="000000"/>
          <w:szCs w:val="24"/>
          <w:lang w:eastAsia="en-GB"/>
        </w:rPr>
        <w:t xml:space="preserve">ntain the ill-will </w:t>
      </w:r>
      <w:r w:rsidR="00CA74C7">
        <w:rPr>
          <w:color w:val="000000"/>
          <w:szCs w:val="24"/>
          <w:lang w:eastAsia="en-GB"/>
        </w:rPr>
        <w:t xml:space="preserve">and </w:t>
      </w:r>
      <w:r w:rsidR="001D6F81">
        <w:rPr>
          <w:color w:val="000000"/>
          <w:szCs w:val="24"/>
          <w:lang w:eastAsia="en-GB"/>
        </w:rPr>
        <w:t>stimulate the desire for vengeance.</w:t>
      </w:r>
      <w:r w:rsidR="00EF1210">
        <w:rPr>
          <w:color w:val="000000"/>
          <w:szCs w:val="24"/>
          <w:lang w:eastAsia="en-GB"/>
        </w:rPr>
        <w:t xml:space="preserve"> What motivated the punctiliousness of the s</w:t>
      </w:r>
      <w:r w:rsidR="00CA74C7">
        <w:rPr>
          <w:color w:val="000000"/>
          <w:szCs w:val="24"/>
          <w:lang w:eastAsia="en-GB"/>
        </w:rPr>
        <w:t xml:space="preserve">eventeenth-century commentators, therefore, </w:t>
      </w:r>
      <w:r w:rsidR="00EF1210">
        <w:rPr>
          <w:color w:val="000000"/>
          <w:szCs w:val="24"/>
          <w:lang w:eastAsia="en-GB"/>
        </w:rPr>
        <w:t>was less a desire to discipline the body than a fear that it could be manipulated by social climbers: those who provoked incidents with people of higher social status in order to show their equality.</w:t>
      </w:r>
      <w:r w:rsidR="00EF1210">
        <w:rPr>
          <w:rStyle w:val="EndnoteReference"/>
          <w:color w:val="000000"/>
          <w:szCs w:val="24"/>
          <w:lang w:eastAsia="en-GB"/>
        </w:rPr>
        <w:endnoteReference w:id="96"/>
      </w:r>
      <w:r w:rsidR="00EF1210">
        <w:rPr>
          <w:color w:val="000000"/>
          <w:szCs w:val="24"/>
          <w:lang w:eastAsia="en-GB"/>
        </w:rPr>
        <w:t xml:space="preserve"> </w:t>
      </w:r>
      <w:r w:rsidR="00B74B10">
        <w:t>B</w:t>
      </w:r>
      <w:r w:rsidR="00EF1210">
        <w:rPr>
          <w:color w:val="000000"/>
          <w:szCs w:val="24"/>
          <w:lang w:eastAsia="en-GB"/>
        </w:rPr>
        <w:t xml:space="preserve">irago was merely echoing Albergati when he stated that </w:t>
      </w:r>
      <w:r w:rsidR="00B74B10">
        <w:rPr>
          <w:color w:val="000000"/>
          <w:szCs w:val="24"/>
          <w:lang w:eastAsia="en-GB"/>
        </w:rPr>
        <w:t xml:space="preserve">reconciliation is made by virtue of words and that the embrace was a sign of love and confirmation in their own souls and signal </w:t>
      </w:r>
      <w:r w:rsidR="007128E7">
        <w:rPr>
          <w:color w:val="000000"/>
          <w:szCs w:val="24"/>
          <w:lang w:eastAsia="en-GB"/>
        </w:rPr>
        <w:t xml:space="preserve">to the mediators </w:t>
      </w:r>
      <w:r w:rsidR="00B74B10">
        <w:rPr>
          <w:color w:val="000000"/>
          <w:szCs w:val="24"/>
          <w:lang w:eastAsia="en-GB"/>
        </w:rPr>
        <w:t>of the</w:t>
      </w:r>
      <w:r w:rsidR="00EF1210">
        <w:rPr>
          <w:color w:val="000000"/>
          <w:szCs w:val="24"/>
          <w:lang w:eastAsia="en-GB"/>
        </w:rPr>
        <w:t xml:space="preserve">ir </w:t>
      </w:r>
      <w:r w:rsidR="00EF1210">
        <w:rPr>
          <w:color w:val="000000"/>
          <w:szCs w:val="24"/>
          <w:lang w:eastAsia="en-GB"/>
        </w:rPr>
        <w:lastRenderedPageBreak/>
        <w:t>consent. It was also axiomatic to Gessi that peace was made through the ‘power of words’</w:t>
      </w:r>
      <w:r w:rsidR="000A2FD7">
        <w:rPr>
          <w:color w:val="000000"/>
          <w:szCs w:val="24"/>
          <w:lang w:eastAsia="en-GB"/>
        </w:rPr>
        <w:t>, but in adapting Birago, he still found room for the kiss:</w:t>
      </w:r>
    </w:p>
    <w:p w:rsidR="000A2FD7" w:rsidRDefault="000A2FD7" w:rsidP="00EF1210">
      <w:pPr>
        <w:spacing w:line="480" w:lineRule="auto"/>
        <w:rPr>
          <w:color w:val="000000"/>
          <w:szCs w:val="24"/>
          <w:lang w:eastAsia="en-GB"/>
        </w:rPr>
      </w:pPr>
    </w:p>
    <w:p w:rsidR="002C0312" w:rsidRPr="008901BA" w:rsidRDefault="002C0312" w:rsidP="002C0312">
      <w:pPr>
        <w:spacing w:line="480" w:lineRule="auto"/>
        <w:ind w:left="567" w:right="1132"/>
        <w:rPr>
          <w:color w:val="000000"/>
          <w:szCs w:val="24"/>
          <w:lang w:eastAsia="en-GB"/>
        </w:rPr>
      </w:pPr>
      <w:r>
        <w:rPr>
          <w:color w:val="000000"/>
          <w:szCs w:val="24"/>
          <w:lang w:eastAsia="en-GB"/>
        </w:rPr>
        <w:t xml:space="preserve">They </w:t>
      </w:r>
      <w:r w:rsidR="000A2FD7">
        <w:rPr>
          <w:color w:val="000000"/>
          <w:szCs w:val="24"/>
          <w:lang w:eastAsia="en-GB"/>
        </w:rPr>
        <w:t>embrace in divers</w:t>
      </w:r>
      <w:r w:rsidR="007128E7">
        <w:rPr>
          <w:color w:val="000000"/>
          <w:szCs w:val="24"/>
          <w:lang w:eastAsia="en-GB"/>
        </w:rPr>
        <w:t>e</w:t>
      </w:r>
      <w:r w:rsidR="000A2FD7">
        <w:rPr>
          <w:color w:val="000000"/>
          <w:szCs w:val="24"/>
          <w:lang w:eastAsia="en-GB"/>
        </w:rPr>
        <w:t xml:space="preserve"> ways</w:t>
      </w:r>
      <w:r>
        <w:rPr>
          <w:color w:val="000000"/>
          <w:szCs w:val="24"/>
          <w:lang w:eastAsia="en-GB"/>
        </w:rPr>
        <w:t>, according to the place, customs and their cond</w:t>
      </w:r>
      <w:r w:rsidR="00D422ED">
        <w:rPr>
          <w:color w:val="000000"/>
          <w:szCs w:val="24"/>
          <w:lang w:eastAsia="en-GB"/>
        </w:rPr>
        <w:t>i</w:t>
      </w:r>
      <w:r>
        <w:rPr>
          <w:color w:val="000000"/>
          <w:szCs w:val="24"/>
          <w:lang w:eastAsia="en-GB"/>
        </w:rPr>
        <w:t>tion: the inferiors receive their embraces around th</w:t>
      </w:r>
      <w:r w:rsidR="0022244E">
        <w:rPr>
          <w:color w:val="000000"/>
          <w:szCs w:val="24"/>
          <w:lang w:eastAsia="en-GB"/>
        </w:rPr>
        <w:t xml:space="preserve">e neck; equals hold each other </w:t>
      </w:r>
      <w:r>
        <w:rPr>
          <w:color w:val="000000"/>
          <w:szCs w:val="24"/>
          <w:lang w:eastAsia="en-GB"/>
        </w:rPr>
        <w:t>equally on their arms and they kiss; and superiors are to be approached by embracing them around the hips while bowing, making a sign of wishing to kiss their hand.</w:t>
      </w:r>
      <w:r>
        <w:rPr>
          <w:rStyle w:val="EndnoteReference"/>
          <w:color w:val="000000"/>
          <w:szCs w:val="24"/>
          <w:lang w:eastAsia="en-GB"/>
        </w:rPr>
        <w:endnoteReference w:id="97"/>
      </w:r>
    </w:p>
    <w:p w:rsidR="008C4D2D" w:rsidRPr="008901BA" w:rsidRDefault="008C4D2D" w:rsidP="002F7E69">
      <w:pPr>
        <w:autoSpaceDE w:val="0"/>
        <w:autoSpaceDN w:val="0"/>
        <w:adjustRightInd w:val="0"/>
        <w:rPr>
          <w:color w:val="000000"/>
          <w:szCs w:val="24"/>
          <w:lang w:eastAsia="en-GB"/>
        </w:rPr>
      </w:pPr>
    </w:p>
    <w:p w:rsidR="00DB350B" w:rsidRDefault="000C789D" w:rsidP="006D758D">
      <w:pPr>
        <w:autoSpaceDE w:val="0"/>
        <w:autoSpaceDN w:val="0"/>
        <w:adjustRightInd w:val="0"/>
        <w:spacing w:line="480" w:lineRule="auto"/>
        <w:rPr>
          <w:color w:val="000000"/>
          <w:szCs w:val="24"/>
          <w:lang w:eastAsia="en-GB"/>
        </w:rPr>
      </w:pPr>
      <w:r>
        <w:rPr>
          <w:color w:val="000000"/>
          <w:szCs w:val="24"/>
          <w:lang w:eastAsia="en-GB"/>
        </w:rPr>
        <w:t>Gessi was describing a living custom: after their duel in 1653 Antonio Malaspina and Alfonso d’Este ‘embraced and</w:t>
      </w:r>
      <w:r w:rsidR="0056312A">
        <w:rPr>
          <w:color w:val="000000"/>
          <w:szCs w:val="24"/>
          <w:lang w:eastAsia="en-GB"/>
        </w:rPr>
        <w:t xml:space="preserve"> kissed and then both went and lodged</w:t>
      </w:r>
      <w:r>
        <w:rPr>
          <w:color w:val="000000"/>
          <w:szCs w:val="24"/>
          <w:lang w:eastAsia="en-GB"/>
        </w:rPr>
        <w:t xml:space="preserve"> at the Carmelites in Gonzaga’</w:t>
      </w:r>
      <w:r w:rsidR="0035096A">
        <w:rPr>
          <w:color w:val="000000"/>
          <w:szCs w:val="24"/>
          <w:lang w:eastAsia="en-GB"/>
        </w:rPr>
        <w:t>.</w:t>
      </w:r>
      <w:r>
        <w:rPr>
          <w:rStyle w:val="EndnoteReference"/>
          <w:color w:val="000000"/>
          <w:szCs w:val="24"/>
          <w:lang w:eastAsia="en-GB"/>
        </w:rPr>
        <w:endnoteReference w:id="98"/>
      </w:r>
    </w:p>
    <w:p w:rsidR="00936D4B" w:rsidRDefault="00DB350B" w:rsidP="004D0628">
      <w:pPr>
        <w:autoSpaceDE w:val="0"/>
        <w:autoSpaceDN w:val="0"/>
        <w:adjustRightInd w:val="0"/>
        <w:spacing w:line="480" w:lineRule="auto"/>
      </w:pPr>
      <w:r>
        <w:rPr>
          <w:color w:val="000000"/>
          <w:szCs w:val="24"/>
          <w:lang w:eastAsia="en-GB"/>
        </w:rPr>
        <w:tab/>
        <w:t xml:space="preserve">Gessi </w:t>
      </w:r>
      <w:r w:rsidR="00C84C95">
        <w:rPr>
          <w:color w:val="000000"/>
          <w:szCs w:val="24"/>
          <w:lang w:eastAsia="en-GB"/>
        </w:rPr>
        <w:t xml:space="preserve">also made clear his preference for churches as the proper site for a </w:t>
      </w:r>
      <w:r w:rsidR="00720CF8">
        <w:rPr>
          <w:color w:val="000000"/>
          <w:szCs w:val="24"/>
          <w:lang w:eastAsia="en-GB"/>
        </w:rPr>
        <w:t xml:space="preserve">public </w:t>
      </w:r>
      <w:r w:rsidR="006D758D">
        <w:rPr>
          <w:color w:val="000000"/>
          <w:szCs w:val="24"/>
          <w:lang w:eastAsia="en-GB"/>
        </w:rPr>
        <w:t>reconciliation</w:t>
      </w:r>
      <w:r w:rsidR="00AB1D50">
        <w:rPr>
          <w:color w:val="000000"/>
          <w:szCs w:val="24"/>
          <w:lang w:eastAsia="en-GB"/>
        </w:rPr>
        <w:t xml:space="preserve">. </w:t>
      </w:r>
      <w:r w:rsidR="00C60D0A">
        <w:rPr>
          <w:color w:val="000000"/>
          <w:szCs w:val="24"/>
          <w:lang w:eastAsia="en-GB"/>
        </w:rPr>
        <w:t>Bologna</w:t>
      </w:r>
      <w:r w:rsidR="004D26E9">
        <w:rPr>
          <w:color w:val="000000"/>
          <w:szCs w:val="24"/>
          <w:lang w:eastAsia="en-GB"/>
        </w:rPr>
        <w:t xml:space="preserve"> </w:t>
      </w:r>
      <w:r w:rsidR="00C84C95">
        <w:rPr>
          <w:color w:val="000000"/>
          <w:szCs w:val="24"/>
          <w:lang w:eastAsia="en-GB"/>
        </w:rPr>
        <w:t>was not the only city where medieval</w:t>
      </w:r>
      <w:r w:rsidR="00C60D0A">
        <w:rPr>
          <w:color w:val="000000"/>
          <w:szCs w:val="24"/>
          <w:lang w:eastAsia="en-GB"/>
        </w:rPr>
        <w:t xml:space="preserve"> tradition</w:t>
      </w:r>
      <w:r w:rsidR="00C84C95">
        <w:rPr>
          <w:color w:val="000000"/>
          <w:szCs w:val="24"/>
          <w:lang w:eastAsia="en-GB"/>
        </w:rPr>
        <w:t>s</w:t>
      </w:r>
      <w:r w:rsidR="004D26E9">
        <w:rPr>
          <w:color w:val="000000"/>
          <w:szCs w:val="24"/>
          <w:lang w:eastAsia="en-GB"/>
        </w:rPr>
        <w:t xml:space="preserve"> endured</w:t>
      </w:r>
      <w:r w:rsidR="00FB234E">
        <w:rPr>
          <w:color w:val="000000"/>
          <w:szCs w:val="24"/>
          <w:lang w:eastAsia="en-GB"/>
        </w:rPr>
        <w:t>. In Florence</w:t>
      </w:r>
      <w:r w:rsidR="00AB1D50">
        <w:rPr>
          <w:color w:val="000000"/>
          <w:szCs w:val="24"/>
          <w:lang w:eastAsia="en-GB"/>
        </w:rPr>
        <w:t>, around the year 1700 peace</w:t>
      </w:r>
      <w:r w:rsidR="00417B6A">
        <w:rPr>
          <w:color w:val="000000"/>
          <w:szCs w:val="24"/>
          <w:lang w:eastAsia="en-GB"/>
        </w:rPr>
        <w:t>-making is recorded in</w:t>
      </w:r>
      <w:r w:rsidR="00AB1D50">
        <w:rPr>
          <w:color w:val="000000"/>
          <w:szCs w:val="24"/>
          <w:lang w:eastAsia="en-GB"/>
        </w:rPr>
        <w:t xml:space="preserve"> </w:t>
      </w:r>
      <w:r w:rsidR="00417B6A">
        <w:rPr>
          <w:color w:val="000000"/>
          <w:szCs w:val="24"/>
          <w:lang w:eastAsia="en-GB"/>
        </w:rPr>
        <w:t xml:space="preserve">the Metropolitan Basilica of San Pietro, </w:t>
      </w:r>
      <w:r w:rsidR="00AB1D50">
        <w:rPr>
          <w:color w:val="000000"/>
          <w:szCs w:val="24"/>
          <w:lang w:eastAsia="en-GB"/>
        </w:rPr>
        <w:t>the Church of San Firenze and the convent church of the Camaldol</w:t>
      </w:r>
      <w:r w:rsidR="00417B6A">
        <w:rPr>
          <w:color w:val="000000"/>
          <w:szCs w:val="24"/>
          <w:lang w:eastAsia="en-GB"/>
        </w:rPr>
        <w:t>e</w:t>
      </w:r>
      <w:r w:rsidR="00AB1D50">
        <w:rPr>
          <w:color w:val="000000"/>
          <w:szCs w:val="24"/>
          <w:lang w:eastAsia="en-GB"/>
        </w:rPr>
        <w:t>se, the reformed Benedictines.</w:t>
      </w:r>
      <w:r w:rsidR="00AB1D50">
        <w:rPr>
          <w:rStyle w:val="EndnoteReference"/>
          <w:color w:val="000000"/>
          <w:szCs w:val="24"/>
          <w:lang w:eastAsia="en-GB"/>
        </w:rPr>
        <w:endnoteReference w:id="99"/>
      </w:r>
      <w:r w:rsidR="00AB1D50">
        <w:rPr>
          <w:color w:val="000000"/>
          <w:szCs w:val="24"/>
          <w:lang w:eastAsia="en-GB"/>
        </w:rPr>
        <w:t xml:space="preserve"> These ceremonies</w:t>
      </w:r>
      <w:r w:rsidR="003E468C">
        <w:rPr>
          <w:color w:val="000000"/>
          <w:szCs w:val="24"/>
          <w:lang w:eastAsia="en-GB"/>
        </w:rPr>
        <w:t xml:space="preserve"> </w:t>
      </w:r>
      <w:r w:rsidR="00AB1D50">
        <w:rPr>
          <w:color w:val="000000"/>
          <w:szCs w:val="24"/>
          <w:lang w:eastAsia="en-GB"/>
        </w:rPr>
        <w:t>signify the ways in which t</w:t>
      </w:r>
      <w:r w:rsidR="004D26E9">
        <w:rPr>
          <w:color w:val="000000"/>
          <w:szCs w:val="24"/>
          <w:lang w:eastAsia="en-GB"/>
        </w:rPr>
        <w:t xml:space="preserve">he </w:t>
      </w:r>
      <w:r w:rsidR="004D26E9" w:rsidRPr="004D26E9">
        <w:rPr>
          <w:i/>
          <w:color w:val="000000"/>
          <w:szCs w:val="24"/>
          <w:lang w:eastAsia="en-GB"/>
        </w:rPr>
        <w:t>Scienza</w:t>
      </w:r>
      <w:r w:rsidR="00AB1D50">
        <w:rPr>
          <w:color w:val="000000"/>
          <w:szCs w:val="24"/>
          <w:lang w:eastAsia="en-GB"/>
        </w:rPr>
        <w:t xml:space="preserve"> had made its accommodation with the Catholic Church.</w:t>
      </w:r>
      <w:r w:rsidR="003E468C">
        <w:rPr>
          <w:color w:val="000000"/>
          <w:szCs w:val="24"/>
          <w:lang w:eastAsia="en-GB"/>
        </w:rPr>
        <w:t xml:space="preserve"> </w:t>
      </w:r>
      <w:r w:rsidR="00F30F21">
        <w:t>Res</w:t>
      </w:r>
      <w:r w:rsidR="00720CF8">
        <w:t>o</w:t>
      </w:r>
      <w:r w:rsidR="00F30F21">
        <w:t xml:space="preserve">lving the tension between the two </w:t>
      </w:r>
      <w:r w:rsidR="004D26E9">
        <w:t xml:space="preserve">had been </w:t>
      </w:r>
      <w:r w:rsidR="00F30F21">
        <w:t>a long process. It began with Corso on 1550s</w:t>
      </w:r>
      <w:r w:rsidR="0070450F">
        <w:t>, but most writers retained a secula</w:t>
      </w:r>
      <w:r w:rsidR="00720CF8">
        <w:t>r</w:t>
      </w:r>
      <w:r w:rsidR="0070450F">
        <w:t xml:space="preserve"> outlook </w:t>
      </w:r>
      <w:r w:rsidR="00F30F21">
        <w:t xml:space="preserve">and </w:t>
      </w:r>
      <w:r w:rsidR="0070450F">
        <w:t>the process was still</w:t>
      </w:r>
      <w:r w:rsidR="00F30F21">
        <w:t xml:space="preserve"> incomplete in 1619 when Giulio Cesare Valmarana published,</w:t>
      </w:r>
      <w:r w:rsidR="00F30F21" w:rsidRPr="00F30F21">
        <w:rPr>
          <w:i/>
          <w:iCs/>
          <w:color w:val="000000"/>
          <w:szCs w:val="24"/>
          <w:lang w:eastAsia="en-GB"/>
        </w:rPr>
        <w:t xml:space="preserve"> </w:t>
      </w:r>
      <w:r w:rsidR="00F30F21">
        <w:rPr>
          <w:i/>
          <w:iCs/>
          <w:color w:val="000000"/>
          <w:szCs w:val="24"/>
          <w:lang w:eastAsia="en-GB"/>
        </w:rPr>
        <w:t>Modo del far pace in via cavaleresca e Christiana per sodisfattion di parole</w:t>
      </w:r>
      <w:r w:rsidR="00F30F21">
        <w:rPr>
          <w:iCs/>
          <w:color w:val="000000"/>
          <w:szCs w:val="24"/>
          <w:lang w:eastAsia="en-GB"/>
        </w:rPr>
        <w:t>, which addressed the issue directly</w:t>
      </w:r>
      <w:r w:rsidR="004D0628">
        <w:rPr>
          <w:iCs/>
          <w:color w:val="000000"/>
          <w:szCs w:val="24"/>
          <w:lang w:eastAsia="en-GB"/>
        </w:rPr>
        <w:t>. Valmarana places as much emphasis on the Gospels as he does on Cicero: making peace is both Christian and civil.</w:t>
      </w:r>
      <w:r w:rsidR="0070450F">
        <w:rPr>
          <w:rStyle w:val="EndnoteReference"/>
        </w:rPr>
        <w:endnoteReference w:id="100"/>
      </w:r>
      <w:r w:rsidR="00720CF8" w:rsidRPr="00CC75CF">
        <w:t xml:space="preserve"> </w:t>
      </w:r>
      <w:r w:rsidR="00720CF8">
        <w:t xml:space="preserve">The Catholic </w:t>
      </w:r>
      <w:r w:rsidR="00267E61">
        <w:t xml:space="preserve">Church </w:t>
      </w:r>
      <w:r w:rsidR="00720CF8">
        <w:t>aided th</w:t>
      </w:r>
      <w:r w:rsidR="00F87569">
        <w:t>e</w:t>
      </w:r>
      <w:r w:rsidR="00720CF8">
        <w:t xml:space="preserve"> process of accommodation by being indulgent towards the </w:t>
      </w:r>
      <w:r w:rsidR="00CC75CF">
        <w:rPr>
          <w:i/>
        </w:rPr>
        <w:t>S</w:t>
      </w:r>
      <w:r w:rsidR="00720CF8">
        <w:rPr>
          <w:i/>
        </w:rPr>
        <w:t>cienza</w:t>
      </w:r>
      <w:r w:rsidR="00267E61">
        <w:t xml:space="preserve"> and</w:t>
      </w:r>
      <w:r w:rsidR="00720CF8">
        <w:t xml:space="preserve"> </w:t>
      </w:r>
      <w:r w:rsidR="0089204E">
        <w:t xml:space="preserve">the </w:t>
      </w:r>
      <w:r w:rsidR="00267E61">
        <w:t>censors</w:t>
      </w:r>
      <w:r w:rsidR="0089204E">
        <w:t xml:space="preserve"> were untroubled </w:t>
      </w:r>
      <w:r w:rsidR="00720CF8">
        <w:t xml:space="preserve">as long </w:t>
      </w:r>
      <w:r w:rsidR="00474C28">
        <w:t xml:space="preserve">as </w:t>
      </w:r>
      <w:r w:rsidR="00720CF8">
        <w:t xml:space="preserve">lip service </w:t>
      </w:r>
      <w:r w:rsidR="00267E61">
        <w:t xml:space="preserve">was paid </w:t>
      </w:r>
      <w:r w:rsidR="00720CF8">
        <w:t>to Christian precepts.</w:t>
      </w:r>
      <w:r w:rsidR="00267E61">
        <w:rPr>
          <w:rStyle w:val="EndnoteReference"/>
        </w:rPr>
        <w:endnoteReference w:id="101"/>
      </w:r>
      <w:r w:rsidR="006D0CBB">
        <w:t xml:space="preserve"> When Father Ettore Ghislieri was</w:t>
      </w:r>
      <w:r w:rsidR="00267E61">
        <w:t xml:space="preserve"> charged by the Inquisitor of Bologna with examining the 1676 edition of Gessi’s </w:t>
      </w:r>
      <w:r w:rsidR="00267E61">
        <w:rPr>
          <w:i/>
        </w:rPr>
        <w:t>Lo scettro pacifico</w:t>
      </w:r>
      <w:r w:rsidR="00267E61">
        <w:t xml:space="preserve">, </w:t>
      </w:r>
      <w:r w:rsidR="006D0CBB">
        <w:t xml:space="preserve">he </w:t>
      </w:r>
      <w:r w:rsidR="00267E61">
        <w:t>found that it ‘contained nothing at all against the C</w:t>
      </w:r>
      <w:r w:rsidR="001C49B6">
        <w:t xml:space="preserve">atholic Religion, </w:t>
      </w:r>
      <w:proofErr w:type="gramStart"/>
      <w:r w:rsidR="001C49B6">
        <w:t xml:space="preserve">nor the Roman </w:t>
      </w:r>
      <w:r w:rsidR="00267E61">
        <w:t>Church…nor</w:t>
      </w:r>
      <w:proofErr w:type="gramEnd"/>
      <w:r w:rsidR="00267E61">
        <w:t xml:space="preserve"> good customs.’</w:t>
      </w:r>
      <w:r w:rsidR="00267E61">
        <w:rPr>
          <w:rStyle w:val="EndnoteReference"/>
        </w:rPr>
        <w:endnoteReference w:id="102"/>
      </w:r>
      <w:r w:rsidR="00267E61">
        <w:t xml:space="preserve"> Gregorio Carafa, a member of one of</w:t>
      </w:r>
      <w:r w:rsidR="00D40343">
        <w:t xml:space="preserve"> the</w:t>
      </w:r>
      <w:r w:rsidR="00267E61">
        <w:t xml:space="preserve"> leading </w:t>
      </w:r>
      <w:r w:rsidR="00267E61">
        <w:lastRenderedPageBreak/>
        <w:t xml:space="preserve">Neapolitan families and future bishop of Salerno, went much further in his </w:t>
      </w:r>
      <w:r w:rsidR="00267E61">
        <w:rPr>
          <w:i/>
        </w:rPr>
        <w:t>De monomachia seu duello</w:t>
      </w:r>
      <w:r w:rsidR="00023053">
        <w:t>; just as a prince committed no sin by permitting the existence of brothels, so a degree of tolerance should be shown towards duelling ‘in order to prevent war, sedition, riots, and rebellion.’</w:t>
      </w:r>
      <w:r w:rsidR="00023053">
        <w:rPr>
          <w:rStyle w:val="EndnoteReference"/>
        </w:rPr>
        <w:endnoteReference w:id="103"/>
      </w:r>
    </w:p>
    <w:p w:rsidR="001F354F" w:rsidRDefault="001F354F" w:rsidP="001F354F">
      <w:pPr>
        <w:autoSpaceDE w:val="0"/>
        <w:autoSpaceDN w:val="0"/>
        <w:adjustRightInd w:val="0"/>
        <w:spacing w:line="480" w:lineRule="auto"/>
        <w:rPr>
          <w:color w:val="000000"/>
          <w:szCs w:val="24"/>
          <w:lang w:eastAsia="en-GB"/>
        </w:rPr>
      </w:pPr>
      <w:r>
        <w:tab/>
      </w:r>
      <w:r w:rsidRPr="00B273C2">
        <w:rPr>
          <w:color w:val="000000"/>
          <w:szCs w:val="24"/>
          <w:lang w:eastAsia="en-GB"/>
        </w:rPr>
        <w:t>The law also encouraged an accommodation between the Church and the ‘Professors’ of honour. Before the Enlightenment pardon, mercy and grace were integral to the arbitrary nature of the Ancien Regime judicial system and essential to the subordination of the subject to the will of the prince. The religious and legal meaning of these terms was closely intertwined: pardon is where human relations intersect with the divine. In the wake of the Counter-Reformation, many of the ‘Professors’ felt that satisfaction alone was no longer enough and they adapted the rituals of the Church to suit their purposes. However, most agreed that humiliating forms of contrition were likely to have the opposite effect of their intended purpose. Shaming rituals were to be reserved for the most heinous crimes. Gessi, for example, argued that ambushes required a peace which invol</w:t>
      </w:r>
      <w:r>
        <w:rPr>
          <w:color w:val="000000"/>
          <w:szCs w:val="24"/>
          <w:lang w:eastAsia="en-GB"/>
        </w:rPr>
        <w:t xml:space="preserve">ved ‘humiliating forgiveness’. </w:t>
      </w:r>
    </w:p>
    <w:p w:rsidR="001F354F" w:rsidRDefault="001F354F" w:rsidP="004D0628">
      <w:pPr>
        <w:autoSpaceDE w:val="0"/>
        <w:autoSpaceDN w:val="0"/>
        <w:adjustRightInd w:val="0"/>
        <w:spacing w:line="480" w:lineRule="auto"/>
      </w:pPr>
    </w:p>
    <w:p w:rsidR="00BC3200" w:rsidRDefault="003E468C" w:rsidP="00CC75CF">
      <w:pPr>
        <w:spacing w:line="480" w:lineRule="auto"/>
        <w:jc w:val="center"/>
      </w:pPr>
      <w:r>
        <w:t>***</w:t>
      </w:r>
    </w:p>
    <w:p w:rsidR="00B610A0" w:rsidRDefault="00B610A0" w:rsidP="00CC75CF">
      <w:pPr>
        <w:spacing w:line="480" w:lineRule="auto"/>
        <w:jc w:val="center"/>
      </w:pPr>
    </w:p>
    <w:p w:rsidR="0023651B" w:rsidRDefault="00B610A0" w:rsidP="00B434C3">
      <w:pPr>
        <w:spacing w:line="480" w:lineRule="auto"/>
      </w:pPr>
      <w:r>
        <w:t>Northern Europe</w:t>
      </w:r>
      <w:r w:rsidR="00532DCE">
        <w:t>ans</w:t>
      </w:r>
      <w:r>
        <w:t xml:space="preserve"> also experienced a significant upswing in violence from the mid sixteenth centur</w:t>
      </w:r>
      <w:r w:rsidR="00532DCE">
        <w:t xml:space="preserve">y, </w:t>
      </w:r>
      <w:r>
        <w:t xml:space="preserve">as a </w:t>
      </w:r>
      <w:r w:rsidR="00532DCE">
        <w:t>result</w:t>
      </w:r>
      <w:r>
        <w:t xml:space="preserve"> of civil conflict and religious schism. Even in relatively stable</w:t>
      </w:r>
      <w:r w:rsidR="00E2532C" w:rsidRPr="00E2532C">
        <w:t xml:space="preserve"> England </w:t>
      </w:r>
      <w:r>
        <w:t>the homicide rate</w:t>
      </w:r>
      <w:r w:rsidR="00E2532C" w:rsidRPr="00E2532C">
        <w:t xml:space="preserve"> doubled or tripled between late 1570s and early 1620s and did not return to mid sixteenth century levels until last decade of seventeenth.</w:t>
      </w:r>
      <w:r w:rsidR="00E2532C">
        <w:rPr>
          <w:rStyle w:val="EndnoteReference"/>
          <w:szCs w:val="24"/>
        </w:rPr>
        <w:endnoteReference w:id="104"/>
      </w:r>
      <w:r w:rsidR="00532DCE">
        <w:t xml:space="preserve"> </w:t>
      </w:r>
      <w:r w:rsidR="0036069A">
        <w:t xml:space="preserve">A great deal was written about </w:t>
      </w:r>
      <w:r w:rsidR="00532DCE">
        <w:t>peace</w:t>
      </w:r>
      <w:r w:rsidR="001F354F" w:rsidRPr="001F354F">
        <w:t xml:space="preserve">: Shakespeare mentions the word 547 times and war 261 times. But </w:t>
      </w:r>
      <w:r w:rsidR="0036069A">
        <w:t>Northern literature rarely touched upon the theory and practice of</w:t>
      </w:r>
      <w:r w:rsidR="001F354F" w:rsidRPr="001F354F">
        <w:t xml:space="preserve"> peace-making between individuals. </w:t>
      </w:r>
      <w:r w:rsidR="0036069A">
        <w:t xml:space="preserve">No </w:t>
      </w:r>
      <w:r w:rsidR="0036069A" w:rsidRPr="001F354F">
        <w:t xml:space="preserve">tradition of secular, ethico-political writings </w:t>
      </w:r>
      <w:r w:rsidR="0036069A">
        <w:t xml:space="preserve">on </w:t>
      </w:r>
      <w:r w:rsidR="00E10210">
        <w:t xml:space="preserve">the mechanics </w:t>
      </w:r>
      <w:r w:rsidR="0036069A" w:rsidRPr="001F354F">
        <w:t>or p</w:t>
      </w:r>
      <w:r w:rsidR="00E10210">
        <w:t xml:space="preserve">ractical guides to private pacts emerged. </w:t>
      </w:r>
      <w:r w:rsidR="00E10210" w:rsidRPr="001F354F">
        <w:t xml:space="preserve">Non-Italians </w:t>
      </w:r>
      <w:r w:rsidR="00E562E1">
        <w:t xml:space="preserve">had </w:t>
      </w:r>
      <w:r w:rsidR="00E10210">
        <w:t xml:space="preserve">to </w:t>
      </w:r>
      <w:r w:rsidR="00E10210" w:rsidRPr="001F354F">
        <w:t>rel</w:t>
      </w:r>
      <w:r w:rsidR="00E10210">
        <w:t>y</w:t>
      </w:r>
      <w:r w:rsidR="00E10210" w:rsidRPr="001F354F">
        <w:t xml:space="preserve"> on a rich tradition of customary practice.</w:t>
      </w:r>
      <w:r w:rsidR="00E10210">
        <w:t xml:space="preserve"> </w:t>
      </w:r>
      <w:r w:rsidR="001F354F" w:rsidRPr="001F354F">
        <w:t>The</w:t>
      </w:r>
      <w:r w:rsidR="00261DA7">
        <w:t xml:space="preserve"> science of the</w:t>
      </w:r>
      <w:r w:rsidR="001F354F" w:rsidRPr="001F354F">
        <w:t xml:space="preserve"> </w:t>
      </w:r>
      <w:r w:rsidR="001F354F" w:rsidRPr="00424F69">
        <w:rPr>
          <w:i/>
        </w:rPr>
        <w:t>pace privata</w:t>
      </w:r>
      <w:r w:rsidR="001F354F" w:rsidRPr="001F354F">
        <w:t xml:space="preserve"> remained an Italian publishing phenomenon distinguished by its sophistication and quantity. </w:t>
      </w:r>
      <w:r w:rsidR="001F354F">
        <w:rPr>
          <w:rStyle w:val="EndnoteReference"/>
        </w:rPr>
        <w:endnoteReference w:id="105"/>
      </w:r>
      <w:r w:rsidR="001F354F" w:rsidRPr="001F354F">
        <w:t xml:space="preserve"> </w:t>
      </w:r>
      <w:r w:rsidR="000F5986" w:rsidRPr="000F5986">
        <w:t>The distinction between the Spa</w:t>
      </w:r>
      <w:r w:rsidR="00261DA7">
        <w:t>in and Italy has been mentioned</w:t>
      </w:r>
      <w:r w:rsidR="000F5986" w:rsidRPr="000F5986">
        <w:t>.</w:t>
      </w:r>
      <w:r w:rsidR="00CE6EEA">
        <w:t xml:space="preserve"> Northern Europe provides an even more radical point of departure. Not only did casuistry, satisfaction and Aristot</w:t>
      </w:r>
      <w:r w:rsidR="00A72880">
        <w:t>e</w:t>
      </w:r>
      <w:r w:rsidR="00CE6EEA">
        <w:t>lean ethics come under attack</w:t>
      </w:r>
      <w:r w:rsidR="00261DA7">
        <w:t xml:space="preserve"> </w:t>
      </w:r>
      <w:r w:rsidR="0036069A">
        <w:t>during</w:t>
      </w:r>
      <w:r w:rsidR="00261DA7">
        <w:t xml:space="preserve"> the sixteenth century</w:t>
      </w:r>
      <w:r w:rsidR="00CE6EEA">
        <w:t xml:space="preserve">, but I </w:t>
      </w:r>
      <w:r w:rsidR="0023651B">
        <w:t xml:space="preserve">would </w:t>
      </w:r>
      <w:r w:rsidR="00CE6EEA">
        <w:t xml:space="preserve">argue that the </w:t>
      </w:r>
      <w:r w:rsidR="0023651B">
        <w:t xml:space="preserve">dominance of Augustinian theology in both Catholic and Protestant Northern Europe and its fusion with neo-stoic ethics created </w:t>
      </w:r>
      <w:r w:rsidR="00A72880">
        <w:t xml:space="preserve">a </w:t>
      </w:r>
      <w:r w:rsidR="0023651B">
        <w:t>climate that was hostile to the very idea that peace-making between individuals might constitute a s</w:t>
      </w:r>
      <w:r w:rsidR="00D92CA1">
        <w:t>ubject</w:t>
      </w:r>
      <w:r w:rsidR="00A72880">
        <w:t xml:space="preserve"> worthy of serious consideration</w:t>
      </w:r>
      <w:r w:rsidR="0023651B">
        <w:t>.</w:t>
      </w:r>
      <w:r w:rsidR="0036069A">
        <w:t xml:space="preserve"> The experience of civil conflict in Northern Europe </w:t>
      </w:r>
      <w:r w:rsidR="00E10210">
        <w:t xml:space="preserve">stimulated </w:t>
      </w:r>
      <w:r w:rsidR="0036069A">
        <w:t>an entirely different</w:t>
      </w:r>
      <w:r w:rsidR="00E10210">
        <w:t xml:space="preserve"> debate on the</w:t>
      </w:r>
      <w:r w:rsidR="0036069A">
        <w:t xml:space="preserve"> relationship between the individual and the state.</w:t>
      </w:r>
      <w:r w:rsidR="0036069A" w:rsidRPr="0036069A">
        <w:t xml:space="preserve"> </w:t>
      </w:r>
      <w:r w:rsidR="0036069A">
        <w:t>In</w:t>
      </w:r>
      <w:r w:rsidR="004F4824">
        <w:t xml:space="preserve"> contra</w:t>
      </w:r>
      <w:r w:rsidR="00040DAC">
        <w:t>s</w:t>
      </w:r>
      <w:r w:rsidR="004F4824">
        <w:t>t to</w:t>
      </w:r>
      <w:r w:rsidR="0036069A">
        <w:t xml:space="preserve"> the A</w:t>
      </w:r>
      <w:r w:rsidR="0036069A" w:rsidRPr="0036069A">
        <w:t xml:space="preserve">ncients, who debated the question of the best regime, </w:t>
      </w:r>
      <w:r w:rsidR="0036069A">
        <w:t xml:space="preserve">the </w:t>
      </w:r>
      <w:r w:rsidR="0036069A" w:rsidRPr="0036069A">
        <w:t xml:space="preserve">modern thinkers concentrated on the search for the least </w:t>
      </w:r>
      <w:proofErr w:type="gramStart"/>
      <w:r w:rsidR="0036069A" w:rsidRPr="0036069A">
        <w:t>wors</w:t>
      </w:r>
      <w:r w:rsidR="00E10210">
        <w:t>t</w:t>
      </w:r>
      <w:proofErr w:type="gramEnd"/>
      <w:r w:rsidR="0036069A" w:rsidRPr="0036069A">
        <w:t xml:space="preserve"> society possible: that which would allow men to avoid the devastation wrought by the bloody combination of the search for personal glory and the fanatic love of God.</w:t>
      </w:r>
    </w:p>
    <w:p w:rsidR="001F354F" w:rsidRDefault="0023651B" w:rsidP="00573731">
      <w:pPr>
        <w:spacing w:line="480" w:lineRule="auto"/>
        <w:jc w:val="both"/>
        <w:rPr>
          <w:rStyle w:val="Emphasis"/>
          <w:i w:val="0"/>
        </w:rPr>
      </w:pPr>
      <w:r>
        <w:tab/>
      </w:r>
      <w:r w:rsidR="00A72880">
        <w:t>The Protestant Reformers would have no truck with satisfaction, since Christ’s crucifixion has already given full satisfaction for all men’s sins.</w:t>
      </w:r>
      <w:r w:rsidR="00424F69">
        <w:t xml:space="preserve"> </w:t>
      </w:r>
      <w:r w:rsidR="00261DA7">
        <w:t>The concept of satisfaction survived as an essential element of the laws of honour, but this secular view could never be tr</w:t>
      </w:r>
      <w:r w:rsidR="0035096A">
        <w:t>uly reconciled with an Augustin</w:t>
      </w:r>
      <w:r w:rsidR="00261DA7">
        <w:t xml:space="preserve">ian theology of grace. </w:t>
      </w:r>
      <w:r w:rsidR="001B4706">
        <w:rPr>
          <w:szCs w:val="24"/>
        </w:rPr>
        <w:t xml:space="preserve">The casuistical method that the Italian ‘Professors’ borrowed </w:t>
      </w:r>
      <w:r w:rsidR="001B4706">
        <w:rPr>
          <w:szCs w:val="24"/>
        </w:rPr>
        <w:lastRenderedPageBreak/>
        <w:t xml:space="preserve">from the Jesuits was </w:t>
      </w:r>
      <w:r w:rsidR="00A72880">
        <w:t xml:space="preserve">most controversial in </w:t>
      </w:r>
      <w:r w:rsidR="00424F69">
        <w:t xml:space="preserve">Catholic </w:t>
      </w:r>
      <w:r w:rsidR="00A72880">
        <w:t xml:space="preserve">France, where </w:t>
      </w:r>
      <w:r w:rsidR="000E6A56">
        <w:t xml:space="preserve">casuistry was </w:t>
      </w:r>
      <w:r w:rsidR="00A72880">
        <w:t>ridiculed</w:t>
      </w:r>
      <w:r w:rsidR="000E6A56">
        <w:t xml:space="preserve"> by </w:t>
      </w:r>
      <w:r w:rsidR="00A72880">
        <w:t xml:space="preserve">Pascal </w:t>
      </w:r>
      <w:r w:rsidR="000E6A56">
        <w:t>for excusing the duel.</w:t>
      </w:r>
      <w:r w:rsidR="00A72880">
        <w:t xml:space="preserve"> </w:t>
      </w:r>
      <w:r w:rsidR="00DB639A">
        <w:t xml:space="preserve">Phil Withington has recently drawn attention to the </w:t>
      </w:r>
      <w:r w:rsidR="00571763">
        <w:t>significance o</w:t>
      </w:r>
      <w:r w:rsidR="00261DA7">
        <w:t>f the Augustinian t</w:t>
      </w:r>
      <w:r w:rsidR="00571763">
        <w:t>radition</w:t>
      </w:r>
      <w:r w:rsidR="0035096A">
        <w:t xml:space="preserve"> in early modern England.</w:t>
      </w:r>
      <w:r w:rsidR="00DB639A">
        <w:t xml:space="preserve"> </w:t>
      </w:r>
      <w:r w:rsidR="00744062" w:rsidRPr="00744062">
        <w:rPr>
          <w:rStyle w:val="Emphasis"/>
          <w:i w:val="0"/>
        </w:rPr>
        <w:t>William Lambarde</w:t>
      </w:r>
      <w:r w:rsidR="00573731">
        <w:rPr>
          <w:rStyle w:val="Emphasis"/>
          <w:i w:val="0"/>
        </w:rPr>
        <w:t>’s</w:t>
      </w:r>
      <w:r w:rsidR="00744062" w:rsidRPr="00744062">
        <w:rPr>
          <w:rStyle w:val="Emphasis"/>
          <w:i w:val="0"/>
        </w:rPr>
        <w:t xml:space="preserve"> handbook for budding magistrates, </w:t>
      </w:r>
      <w:r w:rsidR="00744062" w:rsidRPr="00573731">
        <w:rPr>
          <w:rStyle w:val="Emphasis"/>
        </w:rPr>
        <w:t>Eirenarcha: Or of the Office of Justices of the Peace</w:t>
      </w:r>
      <w:r w:rsidR="00744062" w:rsidRPr="00744062">
        <w:rPr>
          <w:rStyle w:val="Emphasis"/>
          <w:i w:val="0"/>
        </w:rPr>
        <w:t xml:space="preserve">, which went through twelve reprints between 1582 and 1620 and was the template for staples like Dalton’s </w:t>
      </w:r>
      <w:r w:rsidR="00744062" w:rsidRPr="00573731">
        <w:rPr>
          <w:rStyle w:val="Emphasis"/>
        </w:rPr>
        <w:t>The Country Justice</w:t>
      </w:r>
      <w:r w:rsidR="00573731">
        <w:rPr>
          <w:rStyle w:val="Emphasis"/>
          <w:i w:val="0"/>
        </w:rPr>
        <w:t>, is an example of how widely this was accepted in England</w:t>
      </w:r>
      <w:r w:rsidR="00744062" w:rsidRPr="00744062">
        <w:rPr>
          <w:rStyle w:val="Emphasis"/>
          <w:i w:val="0"/>
        </w:rPr>
        <w:t>. Lambarde knew his Cicero, but the chief source of inspiration for thinking about peace was the Gospels: ‘ye Law of God…only is the true Philosophie.’  From the Gospels Lambarde discerned two forms of peace: inward peace, that is our reconciliation made with God, from which follows the peace of conscience; and outward peace, which either referred to what St Paul defined as refraining from ‘all manner of striving and contention, whether it be in countenance, gesture, worde, or worke’, or to the abstinence from actual force and violence, and therefore contrary to war.  While he recognized that a justice of the peace was as much ‘compounder’ of disputes as a judge of wrongdoing, he did not see fit to discuss peace-making itself: ‘as it is not all one, to speak of his proper office in Lawe and of his common dutie in Charitie: so I thought good t</w:t>
      </w:r>
      <w:r w:rsidR="00573731">
        <w:rPr>
          <w:rStyle w:val="Emphasis"/>
          <w:i w:val="0"/>
        </w:rPr>
        <w:t>o sever and distinguish them.’</w:t>
      </w:r>
      <w:r w:rsidR="002D749D">
        <w:rPr>
          <w:rStyle w:val="EndnoteReference"/>
          <w:iCs/>
        </w:rPr>
        <w:endnoteReference w:id="106"/>
      </w:r>
      <w:r w:rsidR="00573731">
        <w:rPr>
          <w:rStyle w:val="Emphasis"/>
          <w:i w:val="0"/>
        </w:rPr>
        <w:t xml:space="preserve"> </w:t>
      </w:r>
    </w:p>
    <w:p w:rsidR="008D3D2F" w:rsidRDefault="00E10210" w:rsidP="00D86400">
      <w:pPr>
        <w:spacing w:line="480" w:lineRule="auto"/>
        <w:jc w:val="both"/>
        <w:rPr>
          <w:rStyle w:val="Emphasis"/>
          <w:i w:val="0"/>
        </w:rPr>
      </w:pPr>
      <w:r>
        <w:rPr>
          <w:rStyle w:val="Emphasis"/>
          <w:i w:val="0"/>
        </w:rPr>
        <w:tab/>
        <w:t>Fr</w:t>
      </w:r>
      <w:r w:rsidR="000E6A56">
        <w:rPr>
          <w:rStyle w:val="Emphasis"/>
          <w:i w:val="0"/>
        </w:rPr>
        <w:t>ance</w:t>
      </w:r>
      <w:r>
        <w:rPr>
          <w:rStyle w:val="Emphasis"/>
          <w:i w:val="0"/>
        </w:rPr>
        <w:t xml:space="preserve"> provided the </w:t>
      </w:r>
      <w:r w:rsidRPr="00D86400">
        <w:rPr>
          <w:rStyle w:val="Emphasis"/>
          <w:i w:val="0"/>
        </w:rPr>
        <w:t>only significant contribution to the mechanics of private peace</w:t>
      </w:r>
      <w:r>
        <w:rPr>
          <w:rStyle w:val="Emphasis"/>
          <w:i w:val="0"/>
        </w:rPr>
        <w:t xml:space="preserve"> published outside Italy. </w:t>
      </w:r>
      <w:r w:rsidRPr="001F354F">
        <w:rPr>
          <w:i/>
        </w:rPr>
        <w:t xml:space="preserve">L’Arbitre Charitable: pour eviter les proces </w:t>
      </w:r>
      <w:proofErr w:type="gramStart"/>
      <w:r w:rsidRPr="001F354F">
        <w:rPr>
          <w:i/>
        </w:rPr>
        <w:t>et</w:t>
      </w:r>
      <w:proofErr w:type="gramEnd"/>
      <w:r w:rsidRPr="001F354F">
        <w:rPr>
          <w:i/>
        </w:rPr>
        <w:t xml:space="preserve"> les querelles; ou du moins pour les terminer sans peine et sans frais</w:t>
      </w:r>
      <w:r w:rsidRPr="001F354F">
        <w:t xml:space="preserve"> (1666) was most likely written by the</w:t>
      </w:r>
      <w:r>
        <w:t xml:space="preserve"> Breton </w:t>
      </w:r>
      <w:r w:rsidRPr="001F354F">
        <w:t>lawyer and agronomist Gabriel de Calloët de Kerbrat.</w:t>
      </w:r>
      <w:r>
        <w:rPr>
          <w:rStyle w:val="Emphasis"/>
          <w:i w:val="0"/>
        </w:rPr>
        <w:t xml:space="preserve"> But the </w:t>
      </w:r>
      <w:r w:rsidR="00D86400" w:rsidRPr="00D86400">
        <w:rPr>
          <w:rStyle w:val="Emphasis"/>
          <w:i w:val="0"/>
        </w:rPr>
        <w:t xml:space="preserve">fate of </w:t>
      </w:r>
      <w:r w:rsidR="00D86400" w:rsidRPr="008D3D2F">
        <w:rPr>
          <w:rStyle w:val="Emphasis"/>
        </w:rPr>
        <w:t>L’Arbitre Charitable</w:t>
      </w:r>
      <w:r w:rsidR="00D86400" w:rsidRPr="00D86400">
        <w:rPr>
          <w:rStyle w:val="Emphasis"/>
          <w:i w:val="0"/>
        </w:rPr>
        <w:t xml:space="preserve">, </w:t>
      </w:r>
      <w:r>
        <w:rPr>
          <w:rStyle w:val="Emphasis"/>
          <w:i w:val="0"/>
        </w:rPr>
        <w:t>w</w:t>
      </w:r>
      <w:r w:rsidR="00D86400" w:rsidRPr="00D86400">
        <w:rPr>
          <w:rStyle w:val="Emphasis"/>
          <w:i w:val="0"/>
        </w:rPr>
        <w:t xml:space="preserve">hich went through at least six editions between 1666 and 1679, is indicative of how far Italian practices had diverged from the rest of Europe. It lacked the secular tone and universal politico-ethical ambition of the Italians. It was instead inspired by the </w:t>
      </w:r>
      <w:r w:rsidR="00D86400" w:rsidRPr="00D86400">
        <w:rPr>
          <w:rStyle w:val="Emphasis"/>
          <w:i w:val="0"/>
        </w:rPr>
        <w:lastRenderedPageBreak/>
        <w:t xml:space="preserve">medieval tradition of Saint Yves, the lawyer turned peace-maker whose cult had spread from Brittany across Europe in the late </w:t>
      </w:r>
      <w:proofErr w:type="gramStart"/>
      <w:r w:rsidR="00D86400" w:rsidRPr="00D86400">
        <w:rPr>
          <w:rStyle w:val="Emphasis"/>
          <w:i w:val="0"/>
        </w:rPr>
        <w:t>middle</w:t>
      </w:r>
      <w:r w:rsidR="00031384">
        <w:rPr>
          <w:rStyle w:val="Emphasis"/>
          <w:i w:val="0"/>
        </w:rPr>
        <w:t xml:space="preserve"> </w:t>
      </w:r>
      <w:r w:rsidR="00D86400" w:rsidRPr="00D86400">
        <w:rPr>
          <w:rStyle w:val="Emphasis"/>
          <w:i w:val="0"/>
        </w:rPr>
        <w:t>ages</w:t>
      </w:r>
      <w:proofErr w:type="gramEnd"/>
      <w:r w:rsidR="008D3D2F">
        <w:rPr>
          <w:rStyle w:val="Emphasis"/>
          <w:i w:val="0"/>
        </w:rPr>
        <w:t xml:space="preserve">. </w:t>
      </w:r>
      <w:r w:rsidR="00D86400" w:rsidRPr="00D86400">
        <w:rPr>
          <w:rStyle w:val="Emphasis"/>
          <w:i w:val="0"/>
        </w:rPr>
        <w:t xml:space="preserve">Although Calloët de Kerbrat was Jesuit-educated, </w:t>
      </w:r>
      <w:r w:rsidR="00D86400" w:rsidRPr="008D3D2F">
        <w:rPr>
          <w:rStyle w:val="Emphasis"/>
        </w:rPr>
        <w:t>L’Arbitre Charitable</w:t>
      </w:r>
      <w:r w:rsidR="00D86400" w:rsidRPr="00D86400">
        <w:rPr>
          <w:rStyle w:val="Emphasis"/>
          <w:i w:val="0"/>
        </w:rPr>
        <w:t xml:space="preserve"> contained none of the casuistry upon which the Italians relied. His book contained pro-formas covering many eventualities and these were for the poor as well as the rich. Calloët de Kerbrat came from a tradition which criticised the aristocracy as more prone in general to vice than other groups and condemned the </w:t>
      </w:r>
      <w:r w:rsidR="00EE6178">
        <w:rPr>
          <w:rStyle w:val="Emphasis"/>
          <w:i w:val="0"/>
        </w:rPr>
        <w:t xml:space="preserve">code of honour </w:t>
      </w:r>
      <w:r w:rsidR="00D86400" w:rsidRPr="00D86400">
        <w:rPr>
          <w:rStyle w:val="Emphasis"/>
          <w:i w:val="0"/>
        </w:rPr>
        <w:t xml:space="preserve">in particular. He was more idealistic than the Italians: a rich man and a poor man could and should make peace with each other. </w:t>
      </w:r>
    </w:p>
    <w:p w:rsidR="00D86400" w:rsidRDefault="008D3D2F" w:rsidP="00D86400">
      <w:pPr>
        <w:spacing w:line="480" w:lineRule="auto"/>
        <w:jc w:val="both"/>
        <w:rPr>
          <w:rStyle w:val="Emphasis"/>
          <w:i w:val="0"/>
        </w:rPr>
      </w:pPr>
      <w:r>
        <w:rPr>
          <w:rStyle w:val="Emphasis"/>
          <w:i w:val="0"/>
        </w:rPr>
        <w:tab/>
      </w:r>
      <w:r w:rsidR="00D86400" w:rsidRPr="00D86400">
        <w:rPr>
          <w:rStyle w:val="Emphasis"/>
          <w:i w:val="0"/>
        </w:rPr>
        <w:t xml:space="preserve">The context within which </w:t>
      </w:r>
      <w:r w:rsidR="00D86400" w:rsidRPr="002344DC">
        <w:rPr>
          <w:rStyle w:val="Emphasis"/>
        </w:rPr>
        <w:t>L’Arbitre Charitable</w:t>
      </w:r>
      <w:r w:rsidR="00D86400" w:rsidRPr="00D86400">
        <w:rPr>
          <w:rStyle w:val="Emphasis"/>
          <w:i w:val="0"/>
        </w:rPr>
        <w:t xml:space="preserve"> was composed was entirely different to its Italian comparators. Its arguments were shaped by the theological disputes that were plaguing Paris at the time, a microcosm of the confessional disputes that had riven Northern Europe for over a century. As a peace-maker, the author hoped to reconcile the theological differences that divided Frenchmen. And there was no better figure to do this than Saint Augustine, the authority on which the Jansenist theology of grace was grounded. In </w:t>
      </w:r>
      <w:r w:rsidR="00D86400" w:rsidRPr="00031384">
        <w:rPr>
          <w:rStyle w:val="Emphasis"/>
        </w:rPr>
        <w:t>L’Arbitre Charitable</w:t>
      </w:r>
      <w:r w:rsidR="00D86400" w:rsidRPr="00D86400">
        <w:rPr>
          <w:rStyle w:val="Emphasis"/>
          <w:i w:val="0"/>
        </w:rPr>
        <w:t xml:space="preserve"> it is Augustine’s pastoral work which is held up as a model to be imitated. And Calloët de Kerbrat was conscious that Augustine was a unifier in another sense. He claimed that his booklet had been translated into English, German, and Danish, and that the Huguenots had approved its use in their synods. His claim supports the contention put forward here that, whatever divided Catholics and Protestants in Northern Europe, the</w:t>
      </w:r>
      <w:r w:rsidR="00031384">
        <w:rPr>
          <w:rStyle w:val="Emphasis"/>
          <w:i w:val="0"/>
        </w:rPr>
        <w:t>ir thinking about peace was dominated</w:t>
      </w:r>
      <w:r w:rsidR="00D86400" w:rsidRPr="00D86400">
        <w:rPr>
          <w:rStyle w:val="Emphasis"/>
          <w:i w:val="0"/>
        </w:rPr>
        <w:t xml:space="preserve"> </w:t>
      </w:r>
      <w:r w:rsidR="00031384">
        <w:rPr>
          <w:rStyle w:val="Emphasis"/>
          <w:i w:val="0"/>
        </w:rPr>
        <w:t xml:space="preserve">by a </w:t>
      </w:r>
      <w:r w:rsidR="00D86400" w:rsidRPr="00D86400">
        <w:rPr>
          <w:rStyle w:val="Emphasis"/>
          <w:i w:val="0"/>
        </w:rPr>
        <w:t>share</w:t>
      </w:r>
      <w:r w:rsidR="00031384">
        <w:rPr>
          <w:rStyle w:val="Emphasis"/>
          <w:i w:val="0"/>
        </w:rPr>
        <w:t>d</w:t>
      </w:r>
      <w:r w:rsidR="00D86400" w:rsidRPr="00D86400">
        <w:rPr>
          <w:rStyle w:val="Emphasis"/>
          <w:i w:val="0"/>
        </w:rPr>
        <w:t xml:space="preserve"> Augustinian</w:t>
      </w:r>
      <w:r w:rsidR="00031384">
        <w:rPr>
          <w:rStyle w:val="Emphasis"/>
          <w:i w:val="0"/>
        </w:rPr>
        <w:t xml:space="preserve"> heritage.</w:t>
      </w:r>
      <w:r w:rsidR="00D86400" w:rsidRPr="00D86400">
        <w:rPr>
          <w:rStyle w:val="Emphasis"/>
          <w:i w:val="0"/>
        </w:rPr>
        <w:t xml:space="preserve"> </w:t>
      </w:r>
    </w:p>
    <w:p w:rsidR="00C4747D" w:rsidRPr="0020160C" w:rsidRDefault="00F93F9C" w:rsidP="00C4747D">
      <w:pPr>
        <w:spacing w:line="480" w:lineRule="auto"/>
        <w:ind w:firstLine="720"/>
        <w:rPr>
          <w:color w:val="000000"/>
          <w:szCs w:val="24"/>
          <w:lang w:eastAsia="en-GB"/>
        </w:rPr>
      </w:pPr>
      <w:r>
        <w:rPr>
          <w:rStyle w:val="Emphasis"/>
          <w:i w:val="0"/>
        </w:rPr>
        <w:t xml:space="preserve">The Reformation made apparent the </w:t>
      </w:r>
      <w:r w:rsidR="002B2559">
        <w:rPr>
          <w:rStyle w:val="Emphasis"/>
          <w:i w:val="0"/>
        </w:rPr>
        <w:t xml:space="preserve">contradiction between </w:t>
      </w:r>
      <w:r w:rsidR="008E5A09">
        <w:rPr>
          <w:rStyle w:val="Emphasis"/>
          <w:i w:val="0"/>
        </w:rPr>
        <w:t>the</w:t>
      </w:r>
      <w:r w:rsidR="008E5A09" w:rsidRPr="008E5A09">
        <w:rPr>
          <w:rStyle w:val="Emphasis"/>
          <w:i w:val="0"/>
        </w:rPr>
        <w:t xml:space="preserve"> liberty of persons to find </w:t>
      </w:r>
      <w:r w:rsidR="008E5A09">
        <w:rPr>
          <w:rStyle w:val="Emphasis"/>
          <w:i w:val="0"/>
        </w:rPr>
        <w:t xml:space="preserve">inward peace for themselves </w:t>
      </w:r>
      <w:r w:rsidR="002B2559">
        <w:rPr>
          <w:rStyle w:val="Emphasis"/>
          <w:i w:val="0"/>
        </w:rPr>
        <w:t xml:space="preserve">and the </w:t>
      </w:r>
      <w:r w:rsidR="00723693">
        <w:rPr>
          <w:rStyle w:val="Emphasis"/>
          <w:i w:val="0"/>
        </w:rPr>
        <w:t xml:space="preserve">conformity and unity upon which </w:t>
      </w:r>
      <w:r w:rsidR="002B2559">
        <w:rPr>
          <w:rStyle w:val="Emphasis"/>
          <w:i w:val="0"/>
        </w:rPr>
        <w:t>civil peace</w:t>
      </w:r>
      <w:r w:rsidR="00723693">
        <w:rPr>
          <w:rStyle w:val="Emphasis"/>
          <w:i w:val="0"/>
        </w:rPr>
        <w:t xml:space="preserve"> was deemed to rest.</w:t>
      </w:r>
      <w:r w:rsidR="00031384">
        <w:rPr>
          <w:rStyle w:val="Emphasis"/>
          <w:i w:val="0"/>
        </w:rPr>
        <w:t xml:space="preserve"> It was the experience of sectarianism and </w:t>
      </w:r>
      <w:r w:rsidR="00723693">
        <w:t>civil war</w:t>
      </w:r>
      <w:r w:rsidR="00031384">
        <w:t xml:space="preserve"> that</w:t>
      </w:r>
      <w:r w:rsidR="004F400D">
        <w:t xml:space="preserve"> ‘stimulated among thoughtful men a profound and</w:t>
      </w:r>
      <w:r w:rsidR="00147567">
        <w:t xml:space="preserve"> widespread yearning for peace’ and </w:t>
      </w:r>
      <w:r w:rsidR="005019F9">
        <w:t>encouraged</w:t>
      </w:r>
      <w:r w:rsidR="00147567">
        <w:t xml:space="preserve"> the </w:t>
      </w:r>
      <w:r w:rsidR="0075767E">
        <w:t>fashion for S</w:t>
      </w:r>
      <w:r w:rsidR="004F400D">
        <w:t>toicism.</w:t>
      </w:r>
      <w:r w:rsidR="004F400D">
        <w:rPr>
          <w:rStyle w:val="EndnoteReference"/>
        </w:rPr>
        <w:endnoteReference w:id="107"/>
      </w:r>
      <w:r w:rsidR="004F400D">
        <w:t xml:space="preserve"> </w:t>
      </w:r>
      <w:r w:rsidR="0075767E">
        <w:t xml:space="preserve">In </w:t>
      </w:r>
      <w:r w:rsidR="001B4706">
        <w:t>many</w:t>
      </w:r>
      <w:r w:rsidR="0075767E">
        <w:t xml:space="preserve"> respects, t</w:t>
      </w:r>
      <w:r w:rsidR="004F400D">
        <w:rPr>
          <w:szCs w:val="24"/>
        </w:rPr>
        <w:t xml:space="preserve">he Stoic love of personal peace was at odds with </w:t>
      </w:r>
      <w:r w:rsidR="0075767E">
        <w:rPr>
          <w:szCs w:val="24"/>
        </w:rPr>
        <w:t xml:space="preserve">the </w:t>
      </w:r>
      <w:r w:rsidR="004F400D">
        <w:rPr>
          <w:szCs w:val="24"/>
        </w:rPr>
        <w:t>Augustinian</w:t>
      </w:r>
      <w:r w:rsidR="0075767E">
        <w:rPr>
          <w:szCs w:val="24"/>
        </w:rPr>
        <w:t xml:space="preserve"> search for</w:t>
      </w:r>
      <w:r w:rsidR="004F400D">
        <w:rPr>
          <w:szCs w:val="24"/>
        </w:rPr>
        <w:t xml:space="preserve"> peace </w:t>
      </w:r>
      <w:r w:rsidR="00B90664">
        <w:rPr>
          <w:szCs w:val="24"/>
        </w:rPr>
        <w:t>in</w:t>
      </w:r>
      <w:r w:rsidR="004F400D">
        <w:rPr>
          <w:szCs w:val="24"/>
        </w:rPr>
        <w:t xml:space="preserve"> God. Augustine taught that the possibility of self-control was a </w:t>
      </w:r>
      <w:r w:rsidR="004F400D">
        <w:rPr>
          <w:szCs w:val="24"/>
        </w:rPr>
        <w:lastRenderedPageBreak/>
        <w:t xml:space="preserve">symptom of human pride. However, </w:t>
      </w:r>
      <w:r w:rsidR="00D86400">
        <w:t>the two conflicting traditions came to dominate thinking about peace in the North</w:t>
      </w:r>
      <w:r w:rsidR="00F6528B">
        <w:rPr>
          <w:szCs w:val="24"/>
        </w:rPr>
        <w:t xml:space="preserve"> </w:t>
      </w:r>
      <w:r w:rsidR="00B0089B">
        <w:rPr>
          <w:szCs w:val="24"/>
        </w:rPr>
        <w:t xml:space="preserve">and </w:t>
      </w:r>
      <w:r w:rsidR="00F6528B">
        <w:rPr>
          <w:szCs w:val="24"/>
        </w:rPr>
        <w:t>their reconciliation was helped by a shared hostility to</w:t>
      </w:r>
      <w:r w:rsidR="004F400D">
        <w:rPr>
          <w:szCs w:val="24"/>
        </w:rPr>
        <w:t xml:space="preserve"> Ciceronianism</w:t>
      </w:r>
      <w:r w:rsidR="00F6528B">
        <w:rPr>
          <w:szCs w:val="24"/>
        </w:rPr>
        <w:t xml:space="preserve">. </w:t>
      </w:r>
      <w:r w:rsidR="00A0351A" w:rsidRPr="00A0351A">
        <w:rPr>
          <w:szCs w:val="24"/>
        </w:rPr>
        <w:t>In the Dutch Republic</w:t>
      </w:r>
      <w:r w:rsidR="00A0351A">
        <w:rPr>
          <w:szCs w:val="24"/>
        </w:rPr>
        <w:t xml:space="preserve"> the </w:t>
      </w:r>
      <w:r w:rsidR="00F6528B">
        <w:rPr>
          <w:szCs w:val="24"/>
        </w:rPr>
        <w:t xml:space="preserve">modern thinking </w:t>
      </w:r>
      <w:r w:rsidR="00A0351A">
        <w:rPr>
          <w:szCs w:val="24"/>
        </w:rPr>
        <w:t>was a</w:t>
      </w:r>
      <w:r w:rsidR="00A0351A" w:rsidRPr="00A0351A">
        <w:rPr>
          <w:szCs w:val="24"/>
        </w:rPr>
        <w:t xml:space="preserve">ssociated with Justus Lipsius (1547-1606) and Hugo Grotius (1583-1645), who rebutted the idea that vengeance could ever be reasonable. </w:t>
      </w:r>
      <w:r w:rsidR="004F400D">
        <w:rPr>
          <w:szCs w:val="24"/>
        </w:rPr>
        <w:t xml:space="preserve">The Stoics were </w:t>
      </w:r>
      <w:r w:rsidR="00254CAC">
        <w:rPr>
          <w:szCs w:val="24"/>
        </w:rPr>
        <w:t xml:space="preserve">rarely </w:t>
      </w:r>
      <w:r w:rsidR="004F400D">
        <w:rPr>
          <w:szCs w:val="24"/>
        </w:rPr>
        <w:t xml:space="preserve">cited by the </w:t>
      </w:r>
      <w:r w:rsidR="00941F87">
        <w:rPr>
          <w:szCs w:val="24"/>
        </w:rPr>
        <w:t>‘</w:t>
      </w:r>
      <w:r w:rsidR="004F400D">
        <w:rPr>
          <w:szCs w:val="24"/>
        </w:rPr>
        <w:t>Professors</w:t>
      </w:r>
      <w:r w:rsidR="00941F87">
        <w:rPr>
          <w:szCs w:val="24"/>
        </w:rPr>
        <w:t>’</w:t>
      </w:r>
      <w:r w:rsidR="004F400D">
        <w:rPr>
          <w:szCs w:val="24"/>
        </w:rPr>
        <w:t xml:space="preserve"> of the </w:t>
      </w:r>
      <w:r w:rsidR="004F400D">
        <w:rPr>
          <w:i/>
          <w:szCs w:val="24"/>
        </w:rPr>
        <w:t>Scienza</w:t>
      </w:r>
      <w:r w:rsidR="0075767E">
        <w:rPr>
          <w:szCs w:val="24"/>
        </w:rPr>
        <w:t xml:space="preserve"> and Lipsius was </w:t>
      </w:r>
      <w:r w:rsidR="00074846">
        <w:rPr>
          <w:szCs w:val="24"/>
        </w:rPr>
        <w:t xml:space="preserve">less </w:t>
      </w:r>
      <w:r w:rsidR="00043E06">
        <w:rPr>
          <w:szCs w:val="24"/>
        </w:rPr>
        <w:t xml:space="preserve">influential </w:t>
      </w:r>
      <w:r w:rsidR="00074846">
        <w:rPr>
          <w:szCs w:val="24"/>
        </w:rPr>
        <w:t>in Italy tha</w:t>
      </w:r>
      <w:r w:rsidR="00B90664">
        <w:rPr>
          <w:szCs w:val="24"/>
        </w:rPr>
        <w:t>n</w:t>
      </w:r>
      <w:r w:rsidR="00074846">
        <w:rPr>
          <w:szCs w:val="24"/>
        </w:rPr>
        <w:t xml:space="preserve"> </w:t>
      </w:r>
      <w:r w:rsidR="00043E06">
        <w:rPr>
          <w:szCs w:val="24"/>
        </w:rPr>
        <w:t>he</w:t>
      </w:r>
      <w:r w:rsidR="00074846">
        <w:rPr>
          <w:szCs w:val="24"/>
        </w:rPr>
        <w:t xml:space="preserve"> was in France and </w:t>
      </w:r>
      <w:r w:rsidR="00B90664">
        <w:rPr>
          <w:szCs w:val="24"/>
        </w:rPr>
        <w:t>the Empire</w:t>
      </w:r>
      <w:r w:rsidR="00074846">
        <w:rPr>
          <w:szCs w:val="24"/>
        </w:rPr>
        <w:t>,</w:t>
      </w:r>
      <w:r w:rsidR="00043E06">
        <w:rPr>
          <w:szCs w:val="24"/>
        </w:rPr>
        <w:t xml:space="preserve"> </w:t>
      </w:r>
      <w:r w:rsidR="006D11BE">
        <w:rPr>
          <w:szCs w:val="24"/>
        </w:rPr>
        <w:t>where his philosophy was immediately seized upon as a balm for religious division</w:t>
      </w:r>
      <w:r w:rsidR="00E0325D">
        <w:rPr>
          <w:szCs w:val="24"/>
        </w:rPr>
        <w:t xml:space="preserve"> and civil war</w:t>
      </w:r>
      <w:r w:rsidR="006D11BE">
        <w:rPr>
          <w:szCs w:val="24"/>
        </w:rPr>
        <w:t>.</w:t>
      </w:r>
      <w:r w:rsidR="000F090B">
        <w:rPr>
          <w:rStyle w:val="EndnoteReference"/>
          <w:szCs w:val="24"/>
        </w:rPr>
        <w:endnoteReference w:id="108"/>
      </w:r>
      <w:r w:rsidR="006D11BE">
        <w:rPr>
          <w:szCs w:val="24"/>
        </w:rPr>
        <w:t xml:space="preserve"> E</w:t>
      </w:r>
      <w:r w:rsidR="00043E06">
        <w:rPr>
          <w:szCs w:val="24"/>
        </w:rPr>
        <w:t>ven England</w:t>
      </w:r>
      <w:r w:rsidR="006D11BE">
        <w:rPr>
          <w:szCs w:val="24"/>
        </w:rPr>
        <w:t xml:space="preserve">, with its </w:t>
      </w:r>
      <w:r w:rsidR="000316C8">
        <w:rPr>
          <w:szCs w:val="24"/>
        </w:rPr>
        <w:t xml:space="preserve">relatively </w:t>
      </w:r>
      <w:r w:rsidR="006D11BE">
        <w:rPr>
          <w:szCs w:val="24"/>
        </w:rPr>
        <w:t>small printing industry, produced six editions</w:t>
      </w:r>
      <w:r w:rsidR="000316C8">
        <w:rPr>
          <w:szCs w:val="24"/>
        </w:rPr>
        <w:t xml:space="preserve"> </w:t>
      </w:r>
      <w:r w:rsidR="00E0325D">
        <w:rPr>
          <w:szCs w:val="24"/>
        </w:rPr>
        <w:t xml:space="preserve">of </w:t>
      </w:r>
      <w:r w:rsidR="00E0325D">
        <w:rPr>
          <w:i/>
          <w:szCs w:val="24"/>
        </w:rPr>
        <w:t>De Constantia</w:t>
      </w:r>
      <w:r w:rsidR="00E0325D">
        <w:rPr>
          <w:szCs w:val="24"/>
        </w:rPr>
        <w:t xml:space="preserve"> </w:t>
      </w:r>
      <w:r w:rsidR="000316C8">
        <w:rPr>
          <w:szCs w:val="24"/>
        </w:rPr>
        <w:t xml:space="preserve">in </w:t>
      </w:r>
      <w:r w:rsidR="00E0325D">
        <w:rPr>
          <w:szCs w:val="24"/>
        </w:rPr>
        <w:t>the vernacular</w:t>
      </w:r>
      <w:r w:rsidR="006D11BE">
        <w:rPr>
          <w:szCs w:val="24"/>
        </w:rPr>
        <w:t xml:space="preserve"> </w:t>
      </w:r>
      <w:r w:rsidR="000316C8">
        <w:rPr>
          <w:szCs w:val="24"/>
        </w:rPr>
        <w:t>between 1594 and 1672</w:t>
      </w:r>
      <w:r w:rsidR="006D11BE">
        <w:rPr>
          <w:szCs w:val="24"/>
        </w:rPr>
        <w:t xml:space="preserve"> compared to one</w:t>
      </w:r>
      <w:r w:rsidR="000316C8">
        <w:rPr>
          <w:szCs w:val="24"/>
        </w:rPr>
        <w:t xml:space="preserve"> Venetian edition</w:t>
      </w:r>
      <w:r w:rsidR="00E0325D">
        <w:rPr>
          <w:szCs w:val="24"/>
        </w:rPr>
        <w:t>,</w:t>
      </w:r>
      <w:r w:rsidR="000316C8">
        <w:rPr>
          <w:szCs w:val="24"/>
        </w:rPr>
        <w:t xml:space="preserve"> dating from 1621.</w:t>
      </w:r>
      <w:r w:rsidR="00F03BFC">
        <w:rPr>
          <w:szCs w:val="24"/>
        </w:rPr>
        <w:t xml:space="preserve"> Charron</w:t>
      </w:r>
      <w:r w:rsidR="00B03F48">
        <w:rPr>
          <w:szCs w:val="24"/>
        </w:rPr>
        <w:t>’s</w:t>
      </w:r>
      <w:r w:rsidR="00F03BFC">
        <w:rPr>
          <w:szCs w:val="24"/>
        </w:rPr>
        <w:t xml:space="preserve"> </w:t>
      </w:r>
      <w:r w:rsidR="00F03BFC">
        <w:rPr>
          <w:i/>
          <w:szCs w:val="24"/>
        </w:rPr>
        <w:t>De la Sagesse</w:t>
      </w:r>
      <w:r w:rsidR="00F03BFC">
        <w:rPr>
          <w:szCs w:val="24"/>
        </w:rPr>
        <w:t>, a great popularizer of Montaigne’s ethics</w:t>
      </w:r>
      <w:r w:rsidR="000D18D2">
        <w:rPr>
          <w:szCs w:val="24"/>
        </w:rPr>
        <w:t>,</w:t>
      </w:r>
      <w:r w:rsidR="00F03BFC">
        <w:rPr>
          <w:szCs w:val="24"/>
        </w:rPr>
        <w:t xml:space="preserve"> had to wait until 1698 for its Italian translation, by which time</w:t>
      </w:r>
      <w:r w:rsidR="00B03F48">
        <w:rPr>
          <w:szCs w:val="24"/>
        </w:rPr>
        <w:t xml:space="preserve"> it had already clocked </w:t>
      </w:r>
      <w:r w:rsidR="000D18D2">
        <w:rPr>
          <w:szCs w:val="24"/>
        </w:rPr>
        <w:t xml:space="preserve">up </w:t>
      </w:r>
      <w:r w:rsidR="007859EF">
        <w:rPr>
          <w:szCs w:val="24"/>
        </w:rPr>
        <w:t>nine editions in English</w:t>
      </w:r>
      <w:r w:rsidR="000B6BAE">
        <w:rPr>
          <w:szCs w:val="24"/>
        </w:rPr>
        <w:t xml:space="preserve"> and two in German</w:t>
      </w:r>
      <w:r w:rsidR="007859EF">
        <w:rPr>
          <w:szCs w:val="24"/>
        </w:rPr>
        <w:t xml:space="preserve">. </w:t>
      </w:r>
      <w:r w:rsidR="007859EF">
        <w:t>B</w:t>
      </w:r>
      <w:r w:rsidR="00C4747D">
        <w:t>y t</w:t>
      </w:r>
      <w:r w:rsidR="007859EF">
        <w:t>he end of the sixteenth century,</w:t>
      </w:r>
      <w:r w:rsidR="00C4747D">
        <w:t xml:space="preserve"> Cyracius Spangenberg drew on forty years’ experience as a pastor and his reading of the Stoics in compiling his 1000 page compendium on nobility, the </w:t>
      </w:r>
      <w:r w:rsidR="00C4747D">
        <w:rPr>
          <w:i/>
        </w:rPr>
        <w:t>Adel Speigel</w:t>
      </w:r>
      <w:r w:rsidR="00C4747D">
        <w:t xml:space="preserve">, dedicating several chapters to the feud and good neighbourliness. </w:t>
      </w:r>
      <w:r w:rsidR="00C4747D" w:rsidRPr="00840D78">
        <w:t>The mechanics of peace-making are not mentioned, however, since peace derives from Godliness</w:t>
      </w:r>
      <w:r w:rsidR="00C4747D">
        <w:t xml:space="preserve">, </w:t>
      </w:r>
      <w:r w:rsidR="00C4747D" w:rsidRPr="00840D78">
        <w:t>the avoidance of sin</w:t>
      </w:r>
      <w:r w:rsidR="00C4747D">
        <w:t xml:space="preserve"> a</w:t>
      </w:r>
      <w:r w:rsidR="00C4747D" w:rsidRPr="00840D78">
        <w:t xml:space="preserve"> pre-requisite</w:t>
      </w:r>
      <w:r w:rsidR="00C4747D">
        <w:t xml:space="preserve"> of</w:t>
      </w:r>
      <w:r w:rsidR="00C4747D" w:rsidRPr="00840D78">
        <w:t xml:space="preserve"> good neighbourliness.</w:t>
      </w:r>
      <w:r w:rsidR="00C4747D">
        <w:t xml:space="preserve"> He promoted </w:t>
      </w:r>
      <w:r w:rsidR="00C4747D" w:rsidRPr="00640679">
        <w:t xml:space="preserve">clemency and the </w:t>
      </w:r>
      <w:r w:rsidR="00C4747D">
        <w:t xml:space="preserve">suppression of anger, since victory is achieved by demonstrating one’s moral superiority: ‘how much more noble, considerate, gentle and conciliatory is one against his vanquished, beaten, submissive and armless enemy’; and ‘fierce anger </w:t>
      </w:r>
      <w:r w:rsidR="00C4747D" w:rsidRPr="009F4FDA">
        <w:rPr>
          <w:color w:val="000000"/>
          <w:szCs w:val="24"/>
          <w:lang w:eastAsia="en-GB"/>
        </w:rPr>
        <w:t xml:space="preserve">(as </w:t>
      </w:r>
      <w:r w:rsidR="00C4747D" w:rsidRPr="009F4FDA">
        <w:rPr>
          <w:szCs w:val="24"/>
          <w:lang w:eastAsia="en-GB"/>
        </w:rPr>
        <w:t xml:space="preserve">Seneca says in book 1 of </w:t>
      </w:r>
      <w:r w:rsidR="00C4747D" w:rsidRPr="009F4FDA">
        <w:rPr>
          <w:i/>
          <w:szCs w:val="24"/>
          <w:lang w:eastAsia="en-GB"/>
        </w:rPr>
        <w:t>De Clementia</w:t>
      </w:r>
      <w:r w:rsidR="00C4747D">
        <w:rPr>
          <w:color w:val="000000"/>
          <w:szCs w:val="24"/>
          <w:lang w:eastAsia="en-GB"/>
        </w:rPr>
        <w:t>) is ignoble.</w:t>
      </w:r>
      <w:r w:rsidR="00C4747D">
        <w:rPr>
          <w:rStyle w:val="EndnoteReference"/>
        </w:rPr>
        <w:endnoteReference w:id="109"/>
      </w:r>
      <w:r w:rsidR="00C4747D">
        <w:t xml:space="preserve"> Spangenberg shows </w:t>
      </w:r>
      <w:r w:rsidR="00F24FFD">
        <w:t xml:space="preserve">how </w:t>
      </w:r>
      <w:r w:rsidR="00031384">
        <w:t>the</w:t>
      </w:r>
      <w:r w:rsidR="00C4747D">
        <w:t xml:space="preserve"> Augustin</w:t>
      </w:r>
      <w:r w:rsidR="00031384">
        <w:t>ian and Stoic view of the world were successfully reconciled.</w:t>
      </w:r>
    </w:p>
    <w:p w:rsidR="000A42E5" w:rsidRDefault="00C4747D" w:rsidP="00C20099">
      <w:pPr>
        <w:spacing w:line="480" w:lineRule="auto"/>
      </w:pPr>
      <w:r>
        <w:rPr>
          <w:szCs w:val="24"/>
        </w:rPr>
        <w:lastRenderedPageBreak/>
        <w:tab/>
      </w:r>
      <w:r w:rsidR="007859EF">
        <w:rPr>
          <w:szCs w:val="24"/>
        </w:rPr>
        <w:t>T</w:t>
      </w:r>
      <w:r w:rsidR="00F6528B">
        <w:rPr>
          <w:szCs w:val="24"/>
        </w:rPr>
        <w:t xml:space="preserve">hinking </w:t>
      </w:r>
      <w:r w:rsidR="007859EF">
        <w:t>about</w:t>
      </w:r>
      <w:r w:rsidR="006638F5">
        <w:t xml:space="preserve"> peace in </w:t>
      </w:r>
      <w:r w:rsidR="00BB5471">
        <w:t>Northern Europe</w:t>
      </w:r>
      <w:r w:rsidR="006638F5">
        <w:t xml:space="preserve"> </w:t>
      </w:r>
      <w:r w:rsidR="00F6528B">
        <w:t xml:space="preserve">therefore </w:t>
      </w:r>
      <w:r w:rsidR="006638F5">
        <w:t xml:space="preserve">developed along a different trajectory from that in Italy. </w:t>
      </w:r>
      <w:r w:rsidR="00F6528B">
        <w:t>France</w:t>
      </w:r>
      <w:r w:rsidR="00B0089B">
        <w:t xml:space="preserve"> provides the most striking evidence for this</w:t>
      </w:r>
      <w:r w:rsidR="00F6528B">
        <w:t xml:space="preserve">: </w:t>
      </w:r>
      <w:r w:rsidR="00B71016">
        <w:t>the French had been the first to translate Italian duelling treatises</w:t>
      </w:r>
      <w:r w:rsidR="007859EF">
        <w:t xml:space="preserve"> and </w:t>
      </w:r>
      <w:r w:rsidR="00F24FFD">
        <w:t>a</w:t>
      </w:r>
      <w:r w:rsidR="007859EF">
        <w:t>dopted the laws of honour with relish</w:t>
      </w:r>
      <w:r w:rsidR="00B0089B">
        <w:t>.</w:t>
      </w:r>
      <w:r w:rsidR="006054F9">
        <w:t xml:space="preserve"> </w:t>
      </w:r>
      <w:r w:rsidR="006638F5">
        <w:t xml:space="preserve">The </w:t>
      </w:r>
      <w:r w:rsidR="00F6528B">
        <w:t>French Wars of Religion</w:t>
      </w:r>
      <w:r w:rsidR="00AD1F34">
        <w:t xml:space="preserve"> turned private enmity into</w:t>
      </w:r>
      <w:r w:rsidR="00A756E3">
        <w:t xml:space="preserve"> a majo</w:t>
      </w:r>
      <w:r w:rsidR="00F25F4A">
        <w:t>r social and political problem and i</w:t>
      </w:r>
      <w:r w:rsidR="00A756E3">
        <w:t>t might have been expected that the</w:t>
      </w:r>
      <w:r w:rsidR="00EC28F7">
        <w:t xml:space="preserve"> French</w:t>
      </w:r>
      <w:r w:rsidR="00A756E3">
        <w:t xml:space="preserve"> would turn to </w:t>
      </w:r>
      <w:r w:rsidR="003042EC">
        <w:t xml:space="preserve">the </w:t>
      </w:r>
      <w:r w:rsidR="00A756E3">
        <w:t>Italian</w:t>
      </w:r>
      <w:r w:rsidR="003042EC" w:rsidRPr="003042EC">
        <w:t xml:space="preserve"> science </w:t>
      </w:r>
      <w:r w:rsidR="00A756E3">
        <w:t>for guidance, bu</w:t>
      </w:r>
      <w:r w:rsidR="0019383B">
        <w:t xml:space="preserve">t they did not. </w:t>
      </w:r>
      <w:r w:rsidR="00A45C31">
        <w:t>Partly this was a xenophobic reaction to Italian manners, which</w:t>
      </w:r>
      <w:r w:rsidR="00580A07">
        <w:t>,</w:t>
      </w:r>
      <w:r w:rsidR="00A45C31">
        <w:t xml:space="preserve"> </w:t>
      </w:r>
      <w:r w:rsidR="006638F5">
        <w:t xml:space="preserve">it was argued, </w:t>
      </w:r>
      <w:r w:rsidR="00A45C31">
        <w:t xml:space="preserve">were all about polish and did not reform the man within. More important was the collapse of civil society in the 1560s and 1570s, which made </w:t>
      </w:r>
      <w:r w:rsidR="00F6528B">
        <w:t xml:space="preserve">the Ciceronian </w:t>
      </w:r>
      <w:r w:rsidR="00A45C31">
        <w:t xml:space="preserve">faith in </w:t>
      </w:r>
      <w:r w:rsidR="00B71016">
        <w:t>man’s capacity for cultivating virtue as the foundation of a peaceful society seem hopelessly optimistic.</w:t>
      </w:r>
      <w:r w:rsidR="00941403" w:rsidRPr="00941403">
        <w:rPr>
          <w:color w:val="000000"/>
          <w:szCs w:val="24"/>
          <w:lang w:eastAsia="en-GB"/>
        </w:rPr>
        <w:t xml:space="preserve"> </w:t>
      </w:r>
      <w:r w:rsidR="006638F5">
        <w:rPr>
          <w:color w:val="000000"/>
          <w:szCs w:val="24"/>
          <w:lang w:eastAsia="en-GB"/>
        </w:rPr>
        <w:t xml:space="preserve">Montaigne developed an ethics that was entirely different from that of the </w:t>
      </w:r>
      <w:r w:rsidR="006638F5">
        <w:rPr>
          <w:i/>
          <w:color w:val="000000"/>
          <w:szCs w:val="24"/>
          <w:lang w:eastAsia="en-GB"/>
        </w:rPr>
        <w:t>Scienza Cavalleresca</w:t>
      </w:r>
      <w:r w:rsidR="006638F5">
        <w:rPr>
          <w:color w:val="000000"/>
          <w:szCs w:val="24"/>
          <w:lang w:eastAsia="en-GB"/>
        </w:rPr>
        <w:t>; it was based on the reformation of the self and required interior scrutiny and self</w:t>
      </w:r>
      <w:r w:rsidR="00F6528B">
        <w:rPr>
          <w:color w:val="000000"/>
          <w:szCs w:val="24"/>
          <w:lang w:eastAsia="en-GB"/>
        </w:rPr>
        <w:t xml:space="preserve"> mastery</w:t>
      </w:r>
      <w:r w:rsidR="006638F5">
        <w:rPr>
          <w:color w:val="000000"/>
          <w:szCs w:val="24"/>
          <w:lang w:eastAsia="en-GB"/>
        </w:rPr>
        <w:t xml:space="preserve">. He </w:t>
      </w:r>
      <w:r w:rsidR="00941403">
        <w:rPr>
          <w:color w:val="000000"/>
          <w:szCs w:val="24"/>
          <w:lang w:eastAsia="en-GB"/>
        </w:rPr>
        <w:t>argued that virtue was cultivated by forbeara</w:t>
      </w:r>
      <w:r w:rsidR="00AD5AE3">
        <w:rPr>
          <w:color w:val="000000"/>
          <w:szCs w:val="24"/>
          <w:lang w:eastAsia="en-GB"/>
        </w:rPr>
        <w:t>nce from revenge; c</w:t>
      </w:r>
      <w:r w:rsidR="006638F5">
        <w:rPr>
          <w:color w:val="000000"/>
          <w:szCs w:val="24"/>
          <w:lang w:eastAsia="en-GB"/>
        </w:rPr>
        <w:t>lemency</w:t>
      </w:r>
      <w:r w:rsidR="0019383B">
        <w:rPr>
          <w:color w:val="000000"/>
          <w:szCs w:val="24"/>
          <w:lang w:eastAsia="en-GB"/>
        </w:rPr>
        <w:t xml:space="preserve"> being</w:t>
      </w:r>
      <w:r w:rsidR="006638F5">
        <w:rPr>
          <w:color w:val="000000"/>
          <w:szCs w:val="24"/>
          <w:lang w:eastAsia="en-GB"/>
        </w:rPr>
        <w:t xml:space="preserve"> a </w:t>
      </w:r>
      <w:r w:rsidR="00941403">
        <w:rPr>
          <w:color w:val="000000"/>
          <w:szCs w:val="24"/>
          <w:lang w:eastAsia="en-GB"/>
        </w:rPr>
        <w:t xml:space="preserve">sign of </w:t>
      </w:r>
      <w:r w:rsidR="006638F5">
        <w:rPr>
          <w:color w:val="000000"/>
          <w:szCs w:val="24"/>
          <w:lang w:eastAsia="en-GB"/>
        </w:rPr>
        <w:t xml:space="preserve">the </w:t>
      </w:r>
      <w:r w:rsidR="00941403">
        <w:rPr>
          <w:color w:val="000000"/>
          <w:szCs w:val="24"/>
          <w:lang w:eastAsia="en-GB"/>
        </w:rPr>
        <w:t>moral superiority of the aristocrat.</w:t>
      </w:r>
      <w:r w:rsidR="00B71016">
        <w:t xml:space="preserve"> </w:t>
      </w:r>
      <w:r w:rsidR="00B24A50">
        <w:t xml:space="preserve">He </w:t>
      </w:r>
      <w:r w:rsidR="00C20099">
        <w:t>prized self-</w:t>
      </w:r>
      <w:r w:rsidR="00580A07">
        <w:t>vigilance</w:t>
      </w:r>
      <w:r w:rsidR="00C20099">
        <w:t xml:space="preserve"> and modesty</w:t>
      </w:r>
      <w:r w:rsidR="00F076E1">
        <w:t xml:space="preserve"> and</w:t>
      </w:r>
      <w:r w:rsidR="00C20099">
        <w:t xml:space="preserve"> </w:t>
      </w:r>
      <w:proofErr w:type="gramStart"/>
      <w:r w:rsidR="00B24A50">
        <w:t xml:space="preserve">displayed </w:t>
      </w:r>
      <w:r w:rsidR="006638F5">
        <w:t xml:space="preserve"> </w:t>
      </w:r>
      <w:r w:rsidR="00C20099">
        <w:t>little</w:t>
      </w:r>
      <w:proofErr w:type="gramEnd"/>
      <w:r w:rsidR="00F076E1">
        <w:t xml:space="preserve"> </w:t>
      </w:r>
      <w:r w:rsidR="00C20099">
        <w:t xml:space="preserve"> </w:t>
      </w:r>
      <w:r w:rsidR="00B24A50">
        <w:t xml:space="preserve">faith in the </w:t>
      </w:r>
      <w:r w:rsidR="00A45C31">
        <w:t>the</w:t>
      </w:r>
      <w:r w:rsidR="00C20099">
        <w:t xml:space="preserve"> rituals, practicalities and</w:t>
      </w:r>
      <w:r w:rsidR="00A45C31">
        <w:t xml:space="preserve"> mechanics of peace-making</w:t>
      </w:r>
      <w:r w:rsidR="00795210">
        <w:t>.</w:t>
      </w:r>
      <w:r w:rsidR="00941403">
        <w:t xml:space="preserve"> </w:t>
      </w:r>
      <w:r w:rsidR="00580A07">
        <w:t xml:space="preserve"> </w:t>
      </w:r>
      <w:r w:rsidR="00B24A50">
        <w:t xml:space="preserve">The </w:t>
      </w:r>
      <w:r w:rsidR="00DA74E9">
        <w:t>French civility</w:t>
      </w:r>
      <w:r w:rsidR="00B24A50">
        <w:t xml:space="preserve"> that developed from this </w:t>
      </w:r>
      <w:r w:rsidR="00DA74E9">
        <w:t>was far more tha</w:t>
      </w:r>
      <w:r w:rsidR="00580A07">
        <w:t xml:space="preserve">n etiquette; it was a means of </w:t>
      </w:r>
      <w:r w:rsidR="00DA74E9">
        <w:t>avoid</w:t>
      </w:r>
      <w:r w:rsidR="00580A07">
        <w:t>ing</w:t>
      </w:r>
      <w:r w:rsidR="00462278">
        <w:t xml:space="preserve"> words and gestures that would</w:t>
      </w:r>
      <w:r w:rsidR="00DA74E9">
        <w:t xml:space="preserve"> lead to dissension.</w:t>
      </w:r>
      <w:r w:rsidR="00580A07">
        <w:rPr>
          <w:rStyle w:val="EndnoteReference"/>
        </w:rPr>
        <w:endnoteReference w:id="110"/>
      </w:r>
    </w:p>
    <w:p w:rsidR="00DC4E51" w:rsidRDefault="00D41275" w:rsidP="00DC207F">
      <w:pPr>
        <w:spacing w:line="480" w:lineRule="auto"/>
      </w:pPr>
      <w:r>
        <w:tab/>
      </w:r>
      <w:r w:rsidR="00B41734">
        <w:t>The widespread r</w:t>
      </w:r>
      <w:r w:rsidR="0086152F">
        <w:t>evulsion at the excesses of civ</w:t>
      </w:r>
      <w:r w:rsidR="00580A07">
        <w:t xml:space="preserve">il conflict </w:t>
      </w:r>
      <w:r w:rsidR="003474E7">
        <w:t xml:space="preserve">was </w:t>
      </w:r>
      <w:r w:rsidR="0086152F">
        <w:t>systematized</w:t>
      </w:r>
      <w:r w:rsidR="00DC4E51">
        <w:t xml:space="preserve"> into a general l</w:t>
      </w:r>
      <w:r w:rsidR="000B6BAE">
        <w:t>aw of civil peace</w:t>
      </w:r>
      <w:r w:rsidR="0086152F">
        <w:t xml:space="preserve"> </w:t>
      </w:r>
      <w:r w:rsidR="00B41734">
        <w:t>by Thomas</w:t>
      </w:r>
      <w:r w:rsidR="0086152F">
        <w:t xml:space="preserve"> </w:t>
      </w:r>
      <w:r w:rsidR="00485FB9">
        <w:t>Hobbes</w:t>
      </w:r>
      <w:r w:rsidR="00BA4198">
        <w:t xml:space="preserve">. </w:t>
      </w:r>
      <w:r w:rsidR="001769BF">
        <w:rPr>
          <w:i/>
        </w:rPr>
        <w:t>Leviathan</w:t>
      </w:r>
      <w:r w:rsidR="001769BF" w:rsidRPr="001769BF">
        <w:t xml:space="preserve"> is traditionally viewed as a straightforward apology for state power, since the war of man against man necessitates the submission of all citizens to the will of the sovereign. </w:t>
      </w:r>
      <w:r w:rsidR="004448BE">
        <w:t xml:space="preserve">But it is the </w:t>
      </w:r>
      <w:r w:rsidR="00F6528B">
        <w:t xml:space="preserve">contract </w:t>
      </w:r>
      <w:r w:rsidR="004448BE">
        <w:t xml:space="preserve">between individuals for their own mutal self-preservation </w:t>
      </w:r>
      <w:r w:rsidR="00F076E1">
        <w:t xml:space="preserve">that </w:t>
      </w:r>
      <w:r w:rsidR="004448BE">
        <w:t>sustains</w:t>
      </w:r>
      <w:r w:rsidR="00F076E1">
        <w:t xml:space="preserve"> society</w:t>
      </w:r>
      <w:r w:rsidR="004448BE">
        <w:t xml:space="preserve">. </w:t>
      </w:r>
      <w:r w:rsidR="00F076E1">
        <w:t>For Hobbes d</w:t>
      </w:r>
      <w:r w:rsidR="00224172">
        <w:t>iscord arose not from inequality,</w:t>
      </w:r>
      <w:r w:rsidR="004448BE">
        <w:t xml:space="preserve"> as the Italian ‘Professors’</w:t>
      </w:r>
      <w:r w:rsidR="00224172">
        <w:t xml:space="preserve"> </w:t>
      </w:r>
      <w:r w:rsidR="004448BE">
        <w:t>claimed</w:t>
      </w:r>
      <w:r w:rsidR="00F076E1">
        <w:t>, but</w:t>
      </w:r>
      <w:r w:rsidR="004448BE">
        <w:t xml:space="preserve"> </w:t>
      </w:r>
      <w:r w:rsidR="00224172">
        <w:t>from the fact that all me</w:t>
      </w:r>
      <w:r w:rsidR="004448BE">
        <w:t>n are equally hungry for power.</w:t>
      </w:r>
      <w:r w:rsidR="00F076E1">
        <w:t xml:space="preserve"> He </w:t>
      </w:r>
      <w:r w:rsidR="004448BE">
        <w:t>reduc</w:t>
      </w:r>
      <w:r w:rsidR="00F076E1">
        <w:t xml:space="preserve">ed </w:t>
      </w:r>
      <w:r w:rsidR="004448BE">
        <w:t xml:space="preserve">the </w:t>
      </w:r>
      <w:r w:rsidR="004531B4" w:rsidRPr="004531B4">
        <w:lastRenderedPageBreak/>
        <w:t>cause of quarrels</w:t>
      </w:r>
      <w:r w:rsidR="004448BE">
        <w:t xml:space="preserve"> to three essentials: </w:t>
      </w:r>
      <w:r w:rsidR="00224172">
        <w:t>competition</w:t>
      </w:r>
      <w:proofErr w:type="gramStart"/>
      <w:r w:rsidR="00224172">
        <w:t xml:space="preserve">, </w:t>
      </w:r>
      <w:r w:rsidR="00C331C2">
        <w:t xml:space="preserve"> </w:t>
      </w:r>
      <w:r w:rsidR="004531B4" w:rsidRPr="004531B4">
        <w:t>mistrust</w:t>
      </w:r>
      <w:proofErr w:type="gramEnd"/>
      <w:r w:rsidR="004531B4" w:rsidRPr="004531B4">
        <w:t xml:space="preserve"> and the search for glory. </w:t>
      </w:r>
      <w:r w:rsidR="00224172">
        <w:t xml:space="preserve">Rather than returning disputants to the status quo ante, </w:t>
      </w:r>
      <w:r w:rsidR="004531B4" w:rsidRPr="004531B4">
        <w:t xml:space="preserve">Hobbes wished to liberate </w:t>
      </w:r>
      <w:r w:rsidR="00224172">
        <w:t>all men</w:t>
      </w:r>
      <w:r w:rsidR="004531B4" w:rsidRPr="004531B4">
        <w:t xml:space="preserve"> from the fear that bred violence</w:t>
      </w:r>
      <w:r w:rsidR="004448BE">
        <w:t xml:space="preserve"> in the first place</w:t>
      </w:r>
      <w:r w:rsidR="004531B4" w:rsidRPr="004531B4">
        <w:t>.</w:t>
      </w:r>
      <w:r w:rsidR="004448BE">
        <w:t xml:space="preserve"> In doing so, he relativized the honour code. </w:t>
      </w:r>
      <w:r w:rsidR="004531B4">
        <w:t xml:space="preserve">First, his laws were </w:t>
      </w:r>
      <w:r w:rsidR="00A638F5">
        <w:t xml:space="preserve">easily grasped </w:t>
      </w:r>
      <w:r w:rsidR="004448BE">
        <w:t xml:space="preserve">and </w:t>
      </w:r>
      <w:r w:rsidR="00A638F5">
        <w:t xml:space="preserve">had no need of lawyers and </w:t>
      </w:r>
      <w:r w:rsidR="00031384">
        <w:t>‘</w:t>
      </w:r>
      <w:r w:rsidR="00A638F5">
        <w:t>Professors</w:t>
      </w:r>
      <w:r w:rsidR="00031384">
        <w:t>’</w:t>
      </w:r>
      <w:r w:rsidR="00A638F5">
        <w:t xml:space="preserve"> to interpret them: </w:t>
      </w:r>
      <w:r w:rsidR="008E01B5" w:rsidRPr="008E01B5">
        <w:t>‘The…Lawes, because the</w:t>
      </w:r>
      <w:r w:rsidR="00335F22">
        <w:t>y oblige onley to a desire, and…</w:t>
      </w:r>
      <w:r w:rsidR="008E01B5" w:rsidRPr="008E01B5">
        <w:t>an unfeigned and constant endeavour, are easie to be observed</w:t>
      </w:r>
      <w:r w:rsidR="00FF5C29">
        <w:t>.</w:t>
      </w:r>
      <w:r w:rsidR="008E01B5" w:rsidRPr="008E01B5">
        <w:t>’</w:t>
      </w:r>
      <w:r w:rsidR="00335F22">
        <w:t xml:space="preserve"> This amounted to</w:t>
      </w:r>
      <w:r w:rsidR="00474C28">
        <w:t xml:space="preserve"> a</w:t>
      </w:r>
      <w:r w:rsidR="00335F22">
        <w:t xml:space="preserve"> </w:t>
      </w:r>
      <w:r w:rsidR="004531B4">
        <w:t>simpler and freer code of</w:t>
      </w:r>
      <w:r w:rsidR="00AC560E">
        <w:t xml:space="preserve"> civility:</w:t>
      </w:r>
      <w:r w:rsidR="00FF5C29">
        <w:t xml:space="preserve"> </w:t>
      </w:r>
      <w:r w:rsidR="00D8278E">
        <w:t>‘</w:t>
      </w:r>
      <w:r w:rsidR="00FF5C29">
        <w:t>Justice, Gratitude, Modesty, Equity, Mercy</w:t>
      </w:r>
      <w:r w:rsidR="00D8278E">
        <w:t xml:space="preserve">, in sum doing </w:t>
      </w:r>
      <w:r w:rsidR="00FF5C29">
        <w:t>to others, as wee would be done to</w:t>
      </w:r>
      <w:r w:rsidR="006054F9">
        <w:t>.</w:t>
      </w:r>
      <w:r w:rsidR="00FF5C29">
        <w:t>’</w:t>
      </w:r>
      <w:r w:rsidR="00D8278E">
        <w:rPr>
          <w:rStyle w:val="EndnoteReference"/>
        </w:rPr>
        <w:endnoteReference w:id="111"/>
      </w:r>
      <w:r w:rsidR="00A638F5">
        <w:t xml:space="preserve"> </w:t>
      </w:r>
      <w:r w:rsidR="00C331C2">
        <w:t>Second,</w:t>
      </w:r>
      <w:r w:rsidR="00782CCD">
        <w:t xml:space="preserve"> Hobbes </w:t>
      </w:r>
      <w:r w:rsidR="00963E44">
        <w:t>was egalitarian</w:t>
      </w:r>
      <w:r w:rsidR="00335F22" w:rsidRPr="00335F22">
        <w:t xml:space="preserve">: </w:t>
      </w:r>
      <w:r w:rsidR="00963E44">
        <w:t>j</w:t>
      </w:r>
      <w:r w:rsidR="00335F22" w:rsidRPr="00335F22">
        <w:t>ustice must be ‘equally administered to all degrees of people…so a</w:t>
      </w:r>
      <w:r w:rsidR="009626A5">
        <w:t>s</w:t>
      </w:r>
      <w:r w:rsidR="00335F22" w:rsidRPr="00335F22">
        <w:t xml:space="preserve"> the great may have no greater hope of impunity, when they doe violence, honour, or any Injury</w:t>
      </w:r>
      <w:r w:rsidR="00335F22">
        <w:t>.’</w:t>
      </w:r>
      <w:r w:rsidR="00963E44">
        <w:t xml:space="preserve"> And as consequence, the elite would need higher ethical standards</w:t>
      </w:r>
      <w:r w:rsidR="004645D7">
        <w:t xml:space="preserve"> in order to demonstrate </w:t>
      </w:r>
      <w:r w:rsidR="0035096A">
        <w:t>its</w:t>
      </w:r>
      <w:r w:rsidR="004645D7">
        <w:t xml:space="preserve"> right to rule</w:t>
      </w:r>
      <w:r w:rsidR="00963E44">
        <w:t xml:space="preserve">: </w:t>
      </w:r>
      <w:r w:rsidR="00DC4E51">
        <w:t xml:space="preserve">‘the violences, oppressions, and injuries [great Persons] do, are not extenuated, but aggravated by the greatnesse of their persons; because they have the least need to commit them. The consequences of this partiality towards the </w:t>
      </w:r>
      <w:proofErr w:type="gramStart"/>
      <w:r w:rsidR="00DC4E51">
        <w:t>great,</w:t>
      </w:r>
      <w:proofErr w:type="gramEnd"/>
      <w:r w:rsidR="00DC4E51">
        <w:t xml:space="preserve"> proceed in this manner. Impunity maketh Insolence; Insolence Hatred; and Hatred, an Endeavour to pull down all oppressing and contumelious greatnesse</w:t>
      </w:r>
      <w:r w:rsidR="00782CCD">
        <w:t>.</w:t>
      </w:r>
      <w:r w:rsidR="00DC4E51">
        <w:t>’</w:t>
      </w:r>
      <w:r w:rsidR="006E414F">
        <w:t xml:space="preserve"> </w:t>
      </w:r>
      <w:r w:rsidR="00963E44">
        <w:rPr>
          <w:rStyle w:val="EndnoteReference"/>
        </w:rPr>
        <w:endnoteReference w:id="112"/>
      </w:r>
      <w:r w:rsidR="00C331C2">
        <w:t xml:space="preserve"> Third, Hobbes</w:t>
      </w:r>
      <w:r w:rsidR="00B24A50">
        <w:t>, like Montaigne,</w:t>
      </w:r>
      <w:r w:rsidR="00C331C2">
        <w:t xml:space="preserve"> </w:t>
      </w:r>
      <w:r w:rsidR="004448BE">
        <w:t xml:space="preserve">sneered at the </w:t>
      </w:r>
      <w:r w:rsidR="00C331C2" w:rsidRPr="00C331C2">
        <w:t xml:space="preserve">efficacy of </w:t>
      </w:r>
      <w:r w:rsidR="00C331C2">
        <w:t>rituals</w:t>
      </w:r>
      <w:r w:rsidR="00C331C2" w:rsidRPr="00C331C2">
        <w:t>: ‘as how one should salute another, or how a man should wash his mouth, or pick his teeth before company, and such other points of the Small Moralls.’</w:t>
      </w:r>
      <w:r w:rsidR="00C331C2">
        <w:rPr>
          <w:rStyle w:val="EndnoteReference"/>
        </w:rPr>
        <w:endnoteReference w:id="113"/>
      </w:r>
      <w:r w:rsidR="007C6437">
        <w:t xml:space="preserve"> </w:t>
      </w:r>
    </w:p>
    <w:p w:rsidR="007C6437" w:rsidRDefault="007C6437" w:rsidP="00B434C3">
      <w:pPr>
        <w:spacing w:line="480" w:lineRule="auto"/>
      </w:pPr>
      <w:r>
        <w:lastRenderedPageBreak/>
        <w:tab/>
        <w:t>In France,</w:t>
      </w:r>
      <w:r w:rsidRPr="007C6437">
        <w:t xml:space="preserve"> Hobbes was regarded not merely as the greatest but as the most convincing philosopher of the age</w:t>
      </w:r>
      <w:r>
        <w:t xml:space="preserve"> and his thinking formed the basis for t</w:t>
      </w:r>
      <w:r w:rsidRPr="007C6437">
        <w:t xml:space="preserve">he scores of conduct books, which appeared </w:t>
      </w:r>
      <w:r w:rsidR="004448BE">
        <w:t xml:space="preserve">in </w:t>
      </w:r>
      <w:r w:rsidRPr="007C6437">
        <w:t>hundreds of e</w:t>
      </w:r>
      <w:r>
        <w:t xml:space="preserve">ditions in the period 1670-1730. </w:t>
      </w:r>
      <w:r w:rsidR="00EB531A">
        <w:t>The French civility which conquered Europe in the eighteenth century</w:t>
      </w:r>
      <w:r>
        <w:t xml:space="preserve"> required</w:t>
      </w:r>
      <w:r w:rsidRPr="007C6437">
        <w:t xml:space="preserve"> not the slavish application of protocol</w:t>
      </w:r>
      <w:r w:rsidR="00EB531A">
        <w:t xml:space="preserve"> and attention to ritual</w:t>
      </w:r>
      <w:r w:rsidRPr="007C6437">
        <w:t>, but ra</w:t>
      </w:r>
      <w:r>
        <w:t>ther knowledge of what to avoid, g</w:t>
      </w:r>
      <w:r w:rsidR="004448BE">
        <w:t xml:space="preserve">uaranteeing </w:t>
      </w:r>
      <w:r w:rsidRPr="007C6437">
        <w:t xml:space="preserve">that social relations are protected from violence by the </w:t>
      </w:r>
      <w:r w:rsidR="004448BE">
        <w:t>‘</w:t>
      </w:r>
      <w:r w:rsidRPr="007C6437">
        <w:t>hygiene of tact</w:t>
      </w:r>
      <w:r w:rsidR="004448BE">
        <w:t>’</w:t>
      </w:r>
      <w:r w:rsidRPr="007C6437">
        <w:t>. Antoine de Courtin, one of the most successful authors, contrasted his code with the false laws of honour, which were based on hatred and pride and only led to ‘feuds, murders and division.’ The new civil science was distinguished by its faith in the role of sociability as vehicle for individual improvement; a civic view of religion which emphasised its social utility; the valorization of complaisance and agreeableness that pro</w:t>
      </w:r>
      <w:r w:rsidR="00103CD6">
        <w:t xml:space="preserve">moted a freer code of manners, which in </w:t>
      </w:r>
      <w:r w:rsidR="00EB531A">
        <w:t xml:space="preserve">England </w:t>
      </w:r>
      <w:r w:rsidR="00103CD6">
        <w:t>became known as p</w:t>
      </w:r>
      <w:r w:rsidRPr="007C6437">
        <w:t>oliteness.</w:t>
      </w:r>
      <w:r>
        <w:rPr>
          <w:rStyle w:val="EndnoteReference"/>
        </w:rPr>
        <w:endnoteReference w:id="114"/>
      </w:r>
    </w:p>
    <w:p w:rsidR="00782CCD" w:rsidRDefault="007C6437" w:rsidP="00B434C3">
      <w:pPr>
        <w:spacing w:line="480" w:lineRule="auto"/>
      </w:pPr>
      <w:r w:rsidRPr="007C6437">
        <w:t xml:space="preserve">  </w:t>
      </w:r>
    </w:p>
    <w:p w:rsidR="001151CB" w:rsidRDefault="001151CB" w:rsidP="001151CB">
      <w:pPr>
        <w:spacing w:line="480" w:lineRule="auto"/>
        <w:jc w:val="center"/>
      </w:pPr>
      <w:r>
        <w:t>***</w:t>
      </w:r>
    </w:p>
    <w:p w:rsidR="00F2264E" w:rsidRDefault="00F2264E" w:rsidP="003905EA">
      <w:pPr>
        <w:spacing w:line="480" w:lineRule="auto"/>
        <w:rPr>
          <w:b/>
        </w:rPr>
      </w:pPr>
    </w:p>
    <w:p w:rsidR="00156404" w:rsidRDefault="008F29D5" w:rsidP="003905EA">
      <w:pPr>
        <w:spacing w:line="480" w:lineRule="auto"/>
        <w:rPr>
          <w:color w:val="000000"/>
          <w:szCs w:val="24"/>
          <w:lang w:eastAsia="en-GB"/>
        </w:rPr>
      </w:pPr>
      <w:r>
        <w:t xml:space="preserve">This essay began by </w:t>
      </w:r>
      <w:r w:rsidR="001151CB">
        <w:t>addressin</w:t>
      </w:r>
      <w:r w:rsidR="00667BDE">
        <w:t xml:space="preserve">g </w:t>
      </w:r>
      <w:r>
        <w:t xml:space="preserve">the </w:t>
      </w:r>
      <w:r w:rsidR="007128E7">
        <w:t>conundrum</w:t>
      </w:r>
      <w:r>
        <w:t xml:space="preserve"> of why early modern Europe’s most advanced and civilized region should also have, contrary to</w:t>
      </w:r>
      <w:r w:rsidR="004645D7">
        <w:t xml:space="preserve"> what one might </w:t>
      </w:r>
      <w:proofErr w:type="gramStart"/>
      <w:r w:rsidR="004645D7">
        <w:t>expect,</w:t>
      </w:r>
      <w:proofErr w:type="gramEnd"/>
      <w:r w:rsidR="004645D7">
        <w:t xml:space="preserve"> one of its</w:t>
      </w:r>
      <w:r>
        <w:t xml:space="preserve"> highest rates of violence. Italian</w:t>
      </w:r>
      <w:r w:rsidR="00302C7D">
        <w:t>s</w:t>
      </w:r>
      <w:r>
        <w:t xml:space="preserve"> did not experience the same levels of pacification in the early modern period, </w:t>
      </w:r>
      <w:r w:rsidR="003B2AAB">
        <w:t>in spite of the soph</w:t>
      </w:r>
      <w:r w:rsidR="0035096A">
        <w:t>i</w:t>
      </w:r>
      <w:r w:rsidR="007946C2">
        <w:t>s</w:t>
      </w:r>
      <w:r w:rsidR="0035096A">
        <w:t>ti</w:t>
      </w:r>
      <w:r w:rsidR="00132412">
        <w:t>cated bureaucratic and legal me</w:t>
      </w:r>
      <w:r w:rsidR="003B2AAB">
        <w:t>ch</w:t>
      </w:r>
      <w:r w:rsidR="00132412">
        <w:t>a</w:t>
      </w:r>
      <w:r w:rsidR="003B2AAB">
        <w:t xml:space="preserve">nisms that were developed. </w:t>
      </w:r>
      <w:r w:rsidR="00AC560E">
        <w:t xml:space="preserve">Maffei understood that the law </w:t>
      </w:r>
      <w:r w:rsidR="00FC74DE">
        <w:t>alone</w:t>
      </w:r>
      <w:r w:rsidR="00AC560E">
        <w:t xml:space="preserve"> was </w:t>
      </w:r>
      <w:r w:rsidR="00FC74DE">
        <w:t>in</w:t>
      </w:r>
      <w:r w:rsidR="00AC560E">
        <w:t xml:space="preserve">sufficient to ensure civil peace. Peace, he argued, should be natural to the man of virtue; he made up spontaneously and with no pretence and to the credit of the person who was outraged, ‘but our science has introduced the idea that every peace is a contract, which is agreed with conditions.’ These contracts, made with long negotiations and stipulations, were inimical to real peace; they were the basis for continuing resentment and enmity.  He attacked </w:t>
      </w:r>
      <w:r w:rsidR="00560FD0">
        <w:t>the</w:t>
      </w:r>
      <w:r w:rsidR="003B2AAB">
        <w:t xml:space="preserve"> </w:t>
      </w:r>
      <w:r w:rsidR="001151CB">
        <w:rPr>
          <w:i/>
        </w:rPr>
        <w:t>S</w:t>
      </w:r>
      <w:r w:rsidR="003B2AAB">
        <w:rPr>
          <w:i/>
        </w:rPr>
        <w:t xml:space="preserve">cienza </w:t>
      </w:r>
      <w:r w:rsidR="001151CB">
        <w:rPr>
          <w:i/>
        </w:rPr>
        <w:t>C</w:t>
      </w:r>
      <w:r w:rsidR="003B2AAB">
        <w:rPr>
          <w:i/>
        </w:rPr>
        <w:t>avaller</w:t>
      </w:r>
      <w:r w:rsidR="00C67D87">
        <w:rPr>
          <w:i/>
        </w:rPr>
        <w:t>e</w:t>
      </w:r>
      <w:r w:rsidR="003B2AAB">
        <w:rPr>
          <w:i/>
        </w:rPr>
        <w:t>sca</w:t>
      </w:r>
      <w:r w:rsidR="003B2AAB">
        <w:t xml:space="preserve"> </w:t>
      </w:r>
      <w:r w:rsidR="00560FD0">
        <w:rPr>
          <w:color w:val="000000"/>
          <w:szCs w:val="24"/>
          <w:lang w:eastAsia="en-GB"/>
        </w:rPr>
        <w:t>as</w:t>
      </w:r>
      <w:r w:rsidR="00AC560E">
        <w:rPr>
          <w:color w:val="000000"/>
          <w:szCs w:val="24"/>
          <w:lang w:eastAsia="en-GB"/>
        </w:rPr>
        <w:t xml:space="preserve"> nothing</w:t>
      </w:r>
      <w:r w:rsidR="001E7E93">
        <w:rPr>
          <w:color w:val="000000"/>
          <w:szCs w:val="24"/>
          <w:lang w:eastAsia="en-GB"/>
        </w:rPr>
        <w:t xml:space="preserve"> but</w:t>
      </w:r>
      <w:r w:rsidR="00560FD0">
        <w:rPr>
          <w:color w:val="000000"/>
          <w:szCs w:val="24"/>
          <w:lang w:eastAsia="en-GB"/>
        </w:rPr>
        <w:t xml:space="preserve"> </w:t>
      </w:r>
      <w:r w:rsidR="0065174A">
        <w:rPr>
          <w:color w:val="000000"/>
          <w:szCs w:val="24"/>
          <w:lang w:eastAsia="en-GB"/>
        </w:rPr>
        <w:t>‘</w:t>
      </w:r>
      <w:r w:rsidR="001151CB">
        <w:rPr>
          <w:color w:val="000000"/>
          <w:szCs w:val="24"/>
          <w:lang w:eastAsia="en-GB"/>
        </w:rPr>
        <w:t>sophistry</w:t>
      </w:r>
      <w:r w:rsidR="0065174A">
        <w:rPr>
          <w:color w:val="000000"/>
          <w:szCs w:val="24"/>
          <w:lang w:eastAsia="en-GB"/>
        </w:rPr>
        <w:t>’</w:t>
      </w:r>
      <w:r w:rsidR="001151CB">
        <w:rPr>
          <w:color w:val="000000"/>
          <w:szCs w:val="24"/>
          <w:lang w:eastAsia="en-GB"/>
        </w:rPr>
        <w:t xml:space="preserve"> </w:t>
      </w:r>
      <w:r w:rsidR="00B15D48">
        <w:rPr>
          <w:color w:val="000000"/>
          <w:szCs w:val="24"/>
          <w:lang w:eastAsia="en-GB"/>
        </w:rPr>
        <w:t xml:space="preserve">and </w:t>
      </w:r>
      <w:r w:rsidR="0065174A">
        <w:rPr>
          <w:color w:val="000000"/>
          <w:szCs w:val="24"/>
          <w:lang w:eastAsia="en-GB"/>
        </w:rPr>
        <w:t>‘</w:t>
      </w:r>
      <w:r w:rsidR="00B15D48">
        <w:rPr>
          <w:color w:val="000000"/>
          <w:szCs w:val="24"/>
          <w:lang w:eastAsia="en-GB"/>
        </w:rPr>
        <w:t>cavill</w:t>
      </w:r>
      <w:r w:rsidR="00611912">
        <w:rPr>
          <w:color w:val="000000"/>
          <w:szCs w:val="24"/>
          <w:lang w:eastAsia="en-GB"/>
        </w:rPr>
        <w:t>ations</w:t>
      </w:r>
      <w:r w:rsidR="0065174A">
        <w:rPr>
          <w:color w:val="000000"/>
          <w:szCs w:val="24"/>
          <w:lang w:eastAsia="en-GB"/>
        </w:rPr>
        <w:t xml:space="preserve">’, </w:t>
      </w:r>
      <w:r w:rsidR="00560FD0">
        <w:rPr>
          <w:color w:val="000000"/>
          <w:szCs w:val="24"/>
          <w:lang w:eastAsia="en-GB"/>
        </w:rPr>
        <w:t xml:space="preserve">an ‘inextricable </w:t>
      </w:r>
      <w:r w:rsidR="00560FD0">
        <w:rPr>
          <w:color w:val="000000"/>
          <w:szCs w:val="24"/>
          <w:lang w:eastAsia="en-GB"/>
        </w:rPr>
        <w:lastRenderedPageBreak/>
        <w:t xml:space="preserve">labyrinth.’ The </w:t>
      </w:r>
      <w:r w:rsidR="0065174A">
        <w:rPr>
          <w:color w:val="000000"/>
          <w:szCs w:val="24"/>
          <w:lang w:eastAsia="en-GB"/>
        </w:rPr>
        <w:t xml:space="preserve">‘Professors’ </w:t>
      </w:r>
      <w:r w:rsidR="00560FD0">
        <w:rPr>
          <w:color w:val="000000"/>
          <w:szCs w:val="24"/>
          <w:lang w:eastAsia="en-GB"/>
        </w:rPr>
        <w:t>reduce</w:t>
      </w:r>
      <w:r w:rsidR="00B15D48">
        <w:rPr>
          <w:color w:val="000000"/>
          <w:szCs w:val="24"/>
          <w:lang w:eastAsia="en-GB"/>
        </w:rPr>
        <w:t xml:space="preserve">d </w:t>
      </w:r>
      <w:r w:rsidR="0065174A">
        <w:rPr>
          <w:color w:val="000000"/>
          <w:szCs w:val="24"/>
          <w:lang w:eastAsia="en-GB"/>
        </w:rPr>
        <w:t>the spirit of peace</w:t>
      </w:r>
      <w:r w:rsidR="00B15D48">
        <w:rPr>
          <w:color w:val="000000"/>
          <w:szCs w:val="24"/>
          <w:lang w:eastAsia="en-GB"/>
        </w:rPr>
        <w:t xml:space="preserve"> to ‘a chaos of questions, a</w:t>
      </w:r>
      <w:r w:rsidR="00560FD0">
        <w:rPr>
          <w:color w:val="000000"/>
          <w:szCs w:val="24"/>
          <w:lang w:eastAsia="en-GB"/>
        </w:rPr>
        <w:t xml:space="preserve"> </w:t>
      </w:r>
      <w:r w:rsidR="00B15D48">
        <w:rPr>
          <w:color w:val="000000"/>
          <w:szCs w:val="24"/>
          <w:lang w:eastAsia="en-GB"/>
        </w:rPr>
        <w:t>heap of refinement, a</w:t>
      </w:r>
      <w:r w:rsidR="00560FD0">
        <w:rPr>
          <w:color w:val="000000"/>
          <w:szCs w:val="24"/>
          <w:lang w:eastAsia="en-GB"/>
        </w:rPr>
        <w:t xml:space="preserve"> </w:t>
      </w:r>
      <w:r w:rsidR="00B15D48">
        <w:rPr>
          <w:color w:val="000000"/>
          <w:szCs w:val="24"/>
          <w:lang w:eastAsia="en-GB"/>
        </w:rPr>
        <w:t>triumph of punctiliousness, an explosion of mediocrity.’</w:t>
      </w:r>
      <w:r w:rsidR="00560FD0">
        <w:rPr>
          <w:rStyle w:val="EndnoteReference"/>
          <w:color w:val="000000"/>
          <w:szCs w:val="24"/>
          <w:lang w:eastAsia="en-GB"/>
        </w:rPr>
        <w:endnoteReference w:id="115"/>
      </w:r>
      <w:r w:rsidR="00560FD0">
        <w:rPr>
          <w:color w:val="000000"/>
          <w:szCs w:val="24"/>
          <w:lang w:eastAsia="en-GB"/>
        </w:rPr>
        <w:t xml:space="preserve"> </w:t>
      </w:r>
      <w:r w:rsidR="00FC74DE">
        <w:rPr>
          <w:color w:val="000000"/>
          <w:szCs w:val="24"/>
          <w:lang w:eastAsia="en-GB"/>
        </w:rPr>
        <w:t>The evidence for choreographed encounters (</w:t>
      </w:r>
      <w:r w:rsidR="00FC74DE">
        <w:rPr>
          <w:i/>
          <w:color w:val="000000"/>
          <w:szCs w:val="24"/>
          <w:lang w:eastAsia="en-GB"/>
        </w:rPr>
        <w:t>incontri</w:t>
      </w:r>
      <w:r w:rsidR="00FC74DE">
        <w:rPr>
          <w:color w:val="000000"/>
          <w:szCs w:val="24"/>
          <w:lang w:eastAsia="en-GB"/>
        </w:rPr>
        <w:t xml:space="preserve"> and </w:t>
      </w:r>
      <w:r w:rsidR="00FC74DE">
        <w:rPr>
          <w:i/>
          <w:color w:val="000000"/>
          <w:szCs w:val="24"/>
          <w:lang w:eastAsia="en-GB"/>
        </w:rPr>
        <w:t>quistioni</w:t>
      </w:r>
      <w:r w:rsidR="00FC74DE">
        <w:rPr>
          <w:color w:val="000000"/>
          <w:szCs w:val="24"/>
          <w:lang w:eastAsia="en-GB"/>
        </w:rPr>
        <w:t>)</w:t>
      </w:r>
      <w:r w:rsidR="004B4521">
        <w:rPr>
          <w:color w:val="000000"/>
          <w:szCs w:val="24"/>
          <w:lang w:eastAsia="en-GB"/>
        </w:rPr>
        <w:t>,</w:t>
      </w:r>
      <w:r w:rsidR="00FC74DE">
        <w:rPr>
          <w:color w:val="000000"/>
          <w:szCs w:val="24"/>
          <w:lang w:eastAsia="en-GB"/>
        </w:rPr>
        <w:t xml:space="preserve"> which masked intent with </w:t>
      </w:r>
      <w:r w:rsidR="004B4521">
        <w:rPr>
          <w:color w:val="000000"/>
          <w:szCs w:val="24"/>
          <w:lang w:eastAsia="en-GB"/>
        </w:rPr>
        <w:t>counterfeit</w:t>
      </w:r>
      <w:r w:rsidR="00FC74DE">
        <w:rPr>
          <w:color w:val="000000"/>
          <w:szCs w:val="24"/>
          <w:lang w:eastAsia="en-GB"/>
        </w:rPr>
        <w:t xml:space="preserve"> spontaneity</w:t>
      </w:r>
      <w:r w:rsidR="004B4521">
        <w:rPr>
          <w:color w:val="000000"/>
          <w:szCs w:val="24"/>
          <w:lang w:eastAsia="en-GB"/>
        </w:rPr>
        <w:t>,</w:t>
      </w:r>
      <w:r w:rsidR="00FC74DE">
        <w:rPr>
          <w:color w:val="000000"/>
          <w:szCs w:val="24"/>
          <w:lang w:eastAsia="en-GB"/>
        </w:rPr>
        <w:t xml:space="preserve"> suggests </w:t>
      </w:r>
      <w:r w:rsidR="004B4521">
        <w:rPr>
          <w:color w:val="000000"/>
          <w:szCs w:val="24"/>
          <w:lang w:eastAsia="en-GB"/>
        </w:rPr>
        <w:t>that Maffei had a point.</w:t>
      </w:r>
      <w:r w:rsidR="00FC74DE">
        <w:rPr>
          <w:rStyle w:val="EndnoteReference"/>
          <w:color w:val="000000"/>
          <w:szCs w:val="24"/>
          <w:lang w:eastAsia="en-GB"/>
        </w:rPr>
        <w:endnoteReference w:id="116"/>
      </w:r>
      <w:r w:rsidR="004B4521">
        <w:rPr>
          <w:color w:val="000000"/>
          <w:szCs w:val="24"/>
          <w:lang w:eastAsia="en-GB"/>
        </w:rPr>
        <w:t xml:space="preserve"> For Maffei, the Italian science was t</w:t>
      </w:r>
      <w:r w:rsidR="00560FD0">
        <w:rPr>
          <w:color w:val="000000"/>
          <w:szCs w:val="24"/>
          <w:lang w:eastAsia="en-GB"/>
        </w:rPr>
        <w:t xml:space="preserve">he mere </w:t>
      </w:r>
      <w:r w:rsidR="007128E7">
        <w:rPr>
          <w:color w:val="000000"/>
          <w:szCs w:val="24"/>
          <w:lang w:eastAsia="en-GB"/>
        </w:rPr>
        <w:t>appearance</w:t>
      </w:r>
      <w:r w:rsidR="00560FD0">
        <w:rPr>
          <w:color w:val="000000"/>
          <w:szCs w:val="24"/>
          <w:lang w:eastAsia="en-GB"/>
        </w:rPr>
        <w:t xml:space="preserve"> of peace; it was vendetta in another guise. </w:t>
      </w:r>
      <w:r w:rsidR="00C67D87">
        <w:rPr>
          <w:color w:val="000000"/>
          <w:szCs w:val="24"/>
          <w:lang w:eastAsia="en-GB"/>
        </w:rPr>
        <w:t xml:space="preserve">The false peace </w:t>
      </w:r>
      <w:r w:rsidR="00A55557">
        <w:rPr>
          <w:color w:val="000000"/>
          <w:szCs w:val="24"/>
          <w:lang w:eastAsia="en-GB"/>
        </w:rPr>
        <w:t>served</w:t>
      </w:r>
      <w:r w:rsidR="00C67D87">
        <w:rPr>
          <w:color w:val="000000"/>
          <w:szCs w:val="24"/>
          <w:lang w:eastAsia="en-GB"/>
        </w:rPr>
        <w:t xml:space="preserve"> only </w:t>
      </w:r>
      <w:r w:rsidR="00A55557">
        <w:rPr>
          <w:color w:val="000000"/>
          <w:szCs w:val="24"/>
          <w:lang w:eastAsia="en-GB"/>
        </w:rPr>
        <w:t xml:space="preserve">to </w:t>
      </w:r>
      <w:r w:rsidR="00C67D87">
        <w:rPr>
          <w:color w:val="000000"/>
          <w:szCs w:val="24"/>
          <w:lang w:eastAsia="en-GB"/>
        </w:rPr>
        <w:t>foster</w:t>
      </w:r>
      <w:r w:rsidR="00A55557">
        <w:rPr>
          <w:color w:val="000000"/>
          <w:szCs w:val="24"/>
          <w:lang w:eastAsia="en-GB"/>
        </w:rPr>
        <w:t xml:space="preserve"> en</w:t>
      </w:r>
      <w:r w:rsidR="00C67D87">
        <w:rPr>
          <w:color w:val="000000"/>
          <w:szCs w:val="24"/>
          <w:lang w:eastAsia="en-GB"/>
        </w:rPr>
        <w:t xml:space="preserve">mity and its memorialisation ensured </w:t>
      </w:r>
      <w:r w:rsidR="00A55557">
        <w:rPr>
          <w:color w:val="000000"/>
          <w:szCs w:val="24"/>
          <w:lang w:eastAsia="en-GB"/>
        </w:rPr>
        <w:t xml:space="preserve">hostility </w:t>
      </w:r>
      <w:r w:rsidR="00C67D87">
        <w:rPr>
          <w:color w:val="000000"/>
          <w:szCs w:val="24"/>
          <w:lang w:eastAsia="en-GB"/>
        </w:rPr>
        <w:t xml:space="preserve">continued </w:t>
      </w:r>
      <w:r w:rsidR="00A55557">
        <w:rPr>
          <w:color w:val="000000"/>
          <w:szCs w:val="24"/>
          <w:lang w:eastAsia="en-GB"/>
        </w:rPr>
        <w:t>down the generations</w:t>
      </w:r>
      <w:r w:rsidR="0063234D">
        <w:rPr>
          <w:color w:val="000000"/>
          <w:szCs w:val="24"/>
          <w:lang w:eastAsia="en-GB"/>
        </w:rPr>
        <w:t xml:space="preserve">. </w:t>
      </w:r>
      <w:r w:rsidR="00156404">
        <w:rPr>
          <w:color w:val="000000"/>
          <w:szCs w:val="24"/>
          <w:lang w:eastAsia="en-GB"/>
        </w:rPr>
        <w:t xml:space="preserve">Fabio Albergati and his followers had taken the opposite view: since man was essentially a </w:t>
      </w:r>
      <w:r w:rsidR="007128E7">
        <w:rPr>
          <w:color w:val="000000"/>
          <w:szCs w:val="24"/>
          <w:lang w:eastAsia="en-GB"/>
        </w:rPr>
        <w:t>peaceable</w:t>
      </w:r>
      <w:r w:rsidR="00156404">
        <w:rPr>
          <w:color w:val="000000"/>
          <w:szCs w:val="24"/>
          <w:lang w:eastAsia="en-GB"/>
        </w:rPr>
        <w:t xml:space="preserve"> and</w:t>
      </w:r>
      <w:r w:rsidR="00611912">
        <w:rPr>
          <w:color w:val="000000"/>
          <w:szCs w:val="24"/>
          <w:lang w:eastAsia="en-GB"/>
        </w:rPr>
        <w:t xml:space="preserve"> rational beast</w:t>
      </w:r>
      <w:r w:rsidR="00C67D87">
        <w:rPr>
          <w:color w:val="000000"/>
          <w:szCs w:val="24"/>
          <w:lang w:eastAsia="en-GB"/>
        </w:rPr>
        <w:t>,</w:t>
      </w:r>
      <w:r w:rsidR="00611912">
        <w:rPr>
          <w:color w:val="000000"/>
          <w:szCs w:val="24"/>
          <w:lang w:eastAsia="en-GB"/>
        </w:rPr>
        <w:t xml:space="preserve"> anger and </w:t>
      </w:r>
      <w:r w:rsidR="00156404">
        <w:rPr>
          <w:color w:val="000000"/>
          <w:szCs w:val="24"/>
          <w:lang w:eastAsia="en-GB"/>
        </w:rPr>
        <w:t xml:space="preserve">violence </w:t>
      </w:r>
      <w:r w:rsidR="00B15D48">
        <w:rPr>
          <w:color w:val="000000"/>
          <w:szCs w:val="24"/>
          <w:lang w:eastAsia="en-GB"/>
        </w:rPr>
        <w:t>must be</w:t>
      </w:r>
      <w:r w:rsidR="00611912">
        <w:rPr>
          <w:color w:val="000000"/>
          <w:szCs w:val="24"/>
          <w:lang w:eastAsia="en-GB"/>
        </w:rPr>
        <w:t xml:space="preserve"> the result of </w:t>
      </w:r>
      <w:r w:rsidR="009169DB">
        <w:rPr>
          <w:color w:val="000000"/>
          <w:szCs w:val="24"/>
          <w:lang w:eastAsia="en-GB"/>
        </w:rPr>
        <w:t xml:space="preserve">the </w:t>
      </w:r>
      <w:r w:rsidR="00611912">
        <w:rPr>
          <w:color w:val="000000"/>
          <w:szCs w:val="24"/>
          <w:lang w:eastAsia="en-GB"/>
        </w:rPr>
        <w:t>faili</w:t>
      </w:r>
      <w:r w:rsidR="009169DB">
        <w:rPr>
          <w:color w:val="000000"/>
          <w:szCs w:val="24"/>
          <w:lang w:eastAsia="en-GB"/>
        </w:rPr>
        <w:t>ngs of the law</w:t>
      </w:r>
      <w:r w:rsidR="00611912">
        <w:rPr>
          <w:color w:val="000000"/>
          <w:szCs w:val="24"/>
          <w:lang w:eastAsia="en-GB"/>
        </w:rPr>
        <w:t xml:space="preserve"> and civil society</w:t>
      </w:r>
      <w:r w:rsidR="00156404">
        <w:rPr>
          <w:color w:val="000000"/>
          <w:szCs w:val="24"/>
          <w:lang w:eastAsia="en-GB"/>
        </w:rPr>
        <w:t xml:space="preserve">. Anger </w:t>
      </w:r>
      <w:r w:rsidR="00611912">
        <w:rPr>
          <w:color w:val="000000"/>
          <w:szCs w:val="24"/>
          <w:lang w:eastAsia="en-GB"/>
        </w:rPr>
        <w:t xml:space="preserve">might even be </w:t>
      </w:r>
      <w:r w:rsidR="00156404">
        <w:rPr>
          <w:color w:val="000000"/>
          <w:szCs w:val="24"/>
          <w:lang w:eastAsia="en-GB"/>
        </w:rPr>
        <w:t>rational:</w:t>
      </w:r>
      <w:r w:rsidR="006B3C7F">
        <w:rPr>
          <w:color w:val="000000"/>
          <w:szCs w:val="24"/>
          <w:lang w:eastAsia="en-GB"/>
        </w:rPr>
        <w:t xml:space="preserve"> it was </w:t>
      </w:r>
      <w:r w:rsidR="00156404">
        <w:rPr>
          <w:color w:val="000000"/>
          <w:szCs w:val="24"/>
          <w:lang w:eastAsia="en-GB"/>
        </w:rPr>
        <w:t>a tool for self-preservation and true vendetta was rational when its aim was</w:t>
      </w:r>
      <w:r w:rsidR="00941F87">
        <w:rPr>
          <w:color w:val="000000"/>
          <w:szCs w:val="24"/>
          <w:lang w:eastAsia="en-GB"/>
        </w:rPr>
        <w:t xml:space="preserve"> not harm but restitution. The ‘P</w:t>
      </w:r>
      <w:r w:rsidR="00156404">
        <w:rPr>
          <w:color w:val="000000"/>
          <w:szCs w:val="24"/>
          <w:lang w:eastAsia="en-GB"/>
        </w:rPr>
        <w:t>rofessors</w:t>
      </w:r>
      <w:r w:rsidR="00941F87">
        <w:rPr>
          <w:color w:val="000000"/>
          <w:szCs w:val="24"/>
          <w:lang w:eastAsia="en-GB"/>
        </w:rPr>
        <w:t>’</w:t>
      </w:r>
      <w:r w:rsidR="00156404">
        <w:rPr>
          <w:color w:val="000000"/>
          <w:szCs w:val="24"/>
          <w:lang w:eastAsia="en-GB"/>
        </w:rPr>
        <w:t xml:space="preserve"> of honour were still repeat</w:t>
      </w:r>
      <w:r w:rsidR="00611912">
        <w:rPr>
          <w:color w:val="000000"/>
          <w:szCs w:val="24"/>
          <w:lang w:eastAsia="en-GB"/>
        </w:rPr>
        <w:t>ing the</w:t>
      </w:r>
      <w:r w:rsidR="00156404">
        <w:rPr>
          <w:color w:val="000000"/>
          <w:szCs w:val="24"/>
          <w:lang w:eastAsia="en-GB"/>
        </w:rPr>
        <w:t>s</w:t>
      </w:r>
      <w:r w:rsidR="00611912">
        <w:rPr>
          <w:color w:val="000000"/>
          <w:szCs w:val="24"/>
          <w:lang w:eastAsia="en-GB"/>
        </w:rPr>
        <w:t xml:space="preserve">e notions </w:t>
      </w:r>
      <w:r w:rsidR="00156404">
        <w:rPr>
          <w:color w:val="000000"/>
          <w:szCs w:val="24"/>
          <w:lang w:eastAsia="en-GB"/>
        </w:rPr>
        <w:t xml:space="preserve">at the end of the seventeenth century. </w:t>
      </w:r>
    </w:p>
    <w:p w:rsidR="00777DF9" w:rsidRDefault="00560FD0" w:rsidP="00DC207F">
      <w:pPr>
        <w:spacing w:line="480" w:lineRule="auto"/>
        <w:ind w:firstLine="720"/>
      </w:pPr>
      <w:r>
        <w:rPr>
          <w:color w:val="000000"/>
          <w:szCs w:val="24"/>
          <w:lang w:eastAsia="en-GB"/>
        </w:rPr>
        <w:t xml:space="preserve">Maffei </w:t>
      </w:r>
      <w:r w:rsidR="00F63610">
        <w:rPr>
          <w:color w:val="000000"/>
          <w:szCs w:val="24"/>
          <w:lang w:eastAsia="en-GB"/>
        </w:rPr>
        <w:t xml:space="preserve">was </w:t>
      </w:r>
      <w:r w:rsidR="00DC207F">
        <w:rPr>
          <w:color w:val="000000"/>
          <w:szCs w:val="24"/>
          <w:lang w:eastAsia="en-GB"/>
        </w:rPr>
        <w:t>inspired</w:t>
      </w:r>
      <w:r w:rsidR="00F63610">
        <w:rPr>
          <w:color w:val="000000"/>
          <w:szCs w:val="24"/>
          <w:lang w:eastAsia="en-GB"/>
        </w:rPr>
        <w:t xml:space="preserve"> by the </w:t>
      </w:r>
      <w:r w:rsidR="0058757D">
        <w:rPr>
          <w:color w:val="000000"/>
          <w:szCs w:val="24"/>
          <w:lang w:eastAsia="en-GB"/>
        </w:rPr>
        <w:t xml:space="preserve">modern </w:t>
      </w:r>
      <w:r w:rsidR="00F63610">
        <w:rPr>
          <w:color w:val="000000"/>
          <w:szCs w:val="24"/>
          <w:lang w:eastAsia="en-GB"/>
        </w:rPr>
        <w:t xml:space="preserve">currents of thought </w:t>
      </w:r>
      <w:r w:rsidR="0058757D">
        <w:rPr>
          <w:color w:val="000000"/>
          <w:szCs w:val="24"/>
          <w:lang w:eastAsia="en-GB"/>
        </w:rPr>
        <w:t xml:space="preserve">that </w:t>
      </w:r>
      <w:r w:rsidR="00F63610">
        <w:rPr>
          <w:color w:val="000000"/>
          <w:szCs w:val="24"/>
          <w:lang w:eastAsia="en-GB"/>
        </w:rPr>
        <w:t>emanat</w:t>
      </w:r>
      <w:r w:rsidR="0058757D">
        <w:rPr>
          <w:color w:val="000000"/>
          <w:szCs w:val="24"/>
          <w:lang w:eastAsia="en-GB"/>
        </w:rPr>
        <w:t>ed</w:t>
      </w:r>
      <w:r w:rsidR="00F63610">
        <w:rPr>
          <w:color w:val="000000"/>
          <w:szCs w:val="24"/>
          <w:lang w:eastAsia="en-GB"/>
        </w:rPr>
        <w:t xml:space="preserve"> from Northern Europe</w:t>
      </w:r>
      <w:r w:rsidR="0058757D">
        <w:rPr>
          <w:color w:val="000000"/>
          <w:szCs w:val="24"/>
          <w:lang w:eastAsia="en-GB"/>
        </w:rPr>
        <w:t xml:space="preserve">. </w:t>
      </w:r>
      <w:r>
        <w:rPr>
          <w:rStyle w:val="Emphasis"/>
          <w:i w:val="0"/>
        </w:rPr>
        <w:t xml:space="preserve">He </w:t>
      </w:r>
      <w:r w:rsidR="00DC207F">
        <w:rPr>
          <w:rStyle w:val="Emphasis"/>
          <w:i w:val="0"/>
        </w:rPr>
        <w:t>admired</w:t>
      </w:r>
      <w:r w:rsidR="005F6B29">
        <w:rPr>
          <w:rStyle w:val="Emphasis"/>
          <w:i w:val="0"/>
        </w:rPr>
        <w:t xml:space="preserve"> </w:t>
      </w:r>
      <w:r>
        <w:rPr>
          <w:rStyle w:val="Emphasis"/>
          <w:i w:val="0"/>
        </w:rPr>
        <w:t xml:space="preserve">Montaigne’s </w:t>
      </w:r>
      <w:r>
        <w:rPr>
          <w:rStyle w:val="Emphasis"/>
        </w:rPr>
        <w:t>honnête homme</w:t>
      </w:r>
      <w:r w:rsidR="00C67D87">
        <w:rPr>
          <w:rStyle w:val="Emphasis"/>
          <w:i w:val="0"/>
        </w:rPr>
        <w:t xml:space="preserve"> </w:t>
      </w:r>
      <w:r>
        <w:rPr>
          <w:rStyle w:val="Emphasis"/>
          <w:i w:val="0"/>
        </w:rPr>
        <w:t xml:space="preserve">guided by </w:t>
      </w:r>
      <w:r w:rsidR="00611912">
        <w:rPr>
          <w:rStyle w:val="Emphasis"/>
          <w:i w:val="0"/>
        </w:rPr>
        <w:t xml:space="preserve">‘a </w:t>
      </w:r>
      <w:r w:rsidRPr="00560FD0">
        <w:rPr>
          <w:color w:val="000000"/>
          <w:szCs w:val="24"/>
          <w:lang w:eastAsia="en-GB"/>
        </w:rPr>
        <w:t xml:space="preserve">natural sentiment </w:t>
      </w:r>
      <w:r w:rsidR="00611912">
        <w:rPr>
          <w:color w:val="000000"/>
          <w:szCs w:val="24"/>
          <w:lang w:eastAsia="en-GB"/>
        </w:rPr>
        <w:t xml:space="preserve">of honesty </w:t>
      </w:r>
      <w:proofErr w:type="gramStart"/>
      <w:r w:rsidR="00611912">
        <w:rPr>
          <w:color w:val="000000"/>
          <w:szCs w:val="24"/>
          <w:lang w:eastAsia="en-GB"/>
        </w:rPr>
        <w:t>who</w:t>
      </w:r>
      <w:proofErr w:type="gramEnd"/>
      <w:r w:rsidR="00611912">
        <w:rPr>
          <w:color w:val="000000"/>
          <w:szCs w:val="24"/>
          <w:lang w:eastAsia="en-GB"/>
        </w:rPr>
        <w:t xml:space="preserve"> will be secure in himself, in a way that his enemy never was.’ The</w:t>
      </w:r>
      <w:r>
        <w:rPr>
          <w:color w:val="000000"/>
          <w:szCs w:val="24"/>
          <w:lang w:eastAsia="en-GB"/>
        </w:rPr>
        <w:t xml:space="preserve"> </w:t>
      </w:r>
      <w:r w:rsidR="00611912">
        <w:rPr>
          <w:color w:val="000000"/>
          <w:szCs w:val="24"/>
          <w:lang w:eastAsia="en-GB"/>
        </w:rPr>
        <w:t>new</w:t>
      </w:r>
      <w:r w:rsidR="00A55557">
        <w:rPr>
          <w:color w:val="000000"/>
          <w:szCs w:val="24"/>
          <w:lang w:eastAsia="en-GB"/>
        </w:rPr>
        <w:t xml:space="preserve"> </w:t>
      </w:r>
      <w:r>
        <w:rPr>
          <w:color w:val="000000"/>
          <w:szCs w:val="24"/>
          <w:lang w:eastAsia="en-GB"/>
        </w:rPr>
        <w:t>man understood the distinction between the spirit and the law</w:t>
      </w:r>
      <w:r w:rsidR="00A55557">
        <w:rPr>
          <w:color w:val="000000"/>
          <w:szCs w:val="24"/>
          <w:lang w:eastAsia="en-GB"/>
        </w:rPr>
        <w:t xml:space="preserve">, </w:t>
      </w:r>
      <w:r w:rsidR="00611912">
        <w:rPr>
          <w:color w:val="000000"/>
          <w:szCs w:val="24"/>
          <w:lang w:eastAsia="en-GB"/>
        </w:rPr>
        <w:t xml:space="preserve">acting in </w:t>
      </w:r>
      <w:r w:rsidR="00A55557">
        <w:rPr>
          <w:color w:val="000000"/>
          <w:szCs w:val="24"/>
          <w:lang w:eastAsia="en-GB"/>
        </w:rPr>
        <w:t>accor</w:t>
      </w:r>
      <w:r w:rsidR="00611912">
        <w:rPr>
          <w:color w:val="000000"/>
          <w:szCs w:val="24"/>
          <w:lang w:eastAsia="en-GB"/>
        </w:rPr>
        <w:t>dance with ‘a simple creed of faith’ and not an ‘artificial contract of laws underpinned by</w:t>
      </w:r>
      <w:r w:rsidR="00B4001F">
        <w:rPr>
          <w:color w:val="000000"/>
          <w:szCs w:val="24"/>
          <w:lang w:eastAsia="en-GB"/>
        </w:rPr>
        <w:t xml:space="preserve"> a hundred cavillations.’</w:t>
      </w:r>
      <w:r w:rsidR="00A55557">
        <w:rPr>
          <w:rStyle w:val="EndnoteReference"/>
          <w:color w:val="000000"/>
          <w:szCs w:val="24"/>
          <w:lang w:eastAsia="en-GB"/>
        </w:rPr>
        <w:endnoteReference w:id="117"/>
      </w:r>
      <w:r>
        <w:rPr>
          <w:color w:val="000000"/>
          <w:szCs w:val="24"/>
          <w:lang w:eastAsia="en-GB"/>
        </w:rPr>
        <w:t xml:space="preserve"> </w:t>
      </w:r>
      <w:r w:rsidR="00FB5C97">
        <w:rPr>
          <w:color w:val="000000"/>
          <w:szCs w:val="24"/>
          <w:lang w:eastAsia="en-GB"/>
        </w:rPr>
        <w:t xml:space="preserve">The </w:t>
      </w:r>
      <w:r w:rsidR="00B4001F">
        <w:rPr>
          <w:i/>
          <w:color w:val="000000"/>
          <w:szCs w:val="24"/>
          <w:lang w:eastAsia="en-GB"/>
        </w:rPr>
        <w:t>S</w:t>
      </w:r>
      <w:r w:rsidR="00FB5C97">
        <w:rPr>
          <w:i/>
          <w:color w:val="000000"/>
          <w:szCs w:val="24"/>
          <w:lang w:eastAsia="en-GB"/>
        </w:rPr>
        <w:t>cienza</w:t>
      </w:r>
      <w:r w:rsidR="00156404">
        <w:rPr>
          <w:color w:val="000000"/>
          <w:szCs w:val="24"/>
          <w:lang w:eastAsia="en-GB"/>
        </w:rPr>
        <w:t xml:space="preserve"> was not the product of human reason but of vanity; covering its unorthodoxy in jargon, it was </w:t>
      </w:r>
      <w:r w:rsidR="00B4001F">
        <w:rPr>
          <w:color w:val="000000"/>
          <w:szCs w:val="24"/>
          <w:lang w:eastAsia="en-GB"/>
        </w:rPr>
        <w:t>nothing more than</w:t>
      </w:r>
      <w:r w:rsidR="00156404">
        <w:rPr>
          <w:color w:val="000000"/>
          <w:szCs w:val="24"/>
          <w:lang w:eastAsia="en-GB"/>
        </w:rPr>
        <w:t xml:space="preserve"> blasphem</w:t>
      </w:r>
      <w:r w:rsidR="00876B3C">
        <w:rPr>
          <w:color w:val="000000"/>
          <w:szCs w:val="24"/>
          <w:lang w:eastAsia="en-GB"/>
        </w:rPr>
        <w:t>y</w:t>
      </w:r>
      <w:r w:rsidR="00156404">
        <w:rPr>
          <w:color w:val="000000"/>
          <w:szCs w:val="24"/>
          <w:lang w:eastAsia="en-GB"/>
        </w:rPr>
        <w:t>.</w:t>
      </w:r>
      <w:r w:rsidR="00F63610">
        <w:rPr>
          <w:color w:val="000000"/>
          <w:szCs w:val="24"/>
          <w:lang w:eastAsia="en-GB"/>
        </w:rPr>
        <w:t xml:space="preserve"> But bef</w:t>
      </w:r>
      <w:r w:rsidR="006F43AB">
        <w:rPr>
          <w:color w:val="000000"/>
          <w:szCs w:val="24"/>
          <w:lang w:eastAsia="en-GB"/>
        </w:rPr>
        <w:t xml:space="preserve">ore we join Maffei in condemning the </w:t>
      </w:r>
      <w:r w:rsidR="006F43AB" w:rsidRPr="00B434C3">
        <w:rPr>
          <w:i/>
          <w:color w:val="000000"/>
          <w:szCs w:val="24"/>
          <w:lang w:eastAsia="en-GB"/>
        </w:rPr>
        <w:t>Scienza Cavalleresca</w:t>
      </w:r>
      <w:r w:rsidR="006F43AB">
        <w:rPr>
          <w:color w:val="000000"/>
          <w:szCs w:val="24"/>
          <w:lang w:eastAsia="en-GB"/>
        </w:rPr>
        <w:t xml:space="preserve"> we need to re</w:t>
      </w:r>
      <w:r w:rsidR="005E370D">
        <w:rPr>
          <w:color w:val="000000"/>
          <w:szCs w:val="24"/>
          <w:lang w:eastAsia="en-GB"/>
        </w:rPr>
        <w:t>call</w:t>
      </w:r>
      <w:r w:rsidR="006F43AB">
        <w:rPr>
          <w:color w:val="000000"/>
          <w:szCs w:val="24"/>
          <w:lang w:eastAsia="en-GB"/>
        </w:rPr>
        <w:t xml:space="preserve"> that Italian thi</w:t>
      </w:r>
      <w:r w:rsidR="005E370D">
        <w:rPr>
          <w:color w:val="000000"/>
          <w:szCs w:val="24"/>
          <w:lang w:eastAsia="en-GB"/>
        </w:rPr>
        <w:t>nking was adapted to Italian re</w:t>
      </w:r>
      <w:r w:rsidR="006F43AB">
        <w:rPr>
          <w:color w:val="000000"/>
          <w:szCs w:val="24"/>
          <w:lang w:eastAsia="en-GB"/>
        </w:rPr>
        <w:t>a</w:t>
      </w:r>
      <w:r w:rsidR="005E370D">
        <w:rPr>
          <w:color w:val="000000"/>
          <w:szCs w:val="24"/>
          <w:lang w:eastAsia="en-GB"/>
        </w:rPr>
        <w:t>l</w:t>
      </w:r>
      <w:r w:rsidR="006F43AB">
        <w:rPr>
          <w:color w:val="000000"/>
          <w:szCs w:val="24"/>
          <w:lang w:eastAsia="en-GB"/>
        </w:rPr>
        <w:t xml:space="preserve">ities. The </w:t>
      </w:r>
      <w:r w:rsidR="00E24D11">
        <w:rPr>
          <w:color w:val="000000"/>
          <w:szCs w:val="24"/>
          <w:lang w:eastAsia="en-GB"/>
        </w:rPr>
        <w:t>rules of</w:t>
      </w:r>
      <w:r w:rsidR="006F43AB">
        <w:rPr>
          <w:color w:val="000000"/>
          <w:szCs w:val="24"/>
          <w:lang w:eastAsia="en-GB"/>
        </w:rPr>
        <w:t xml:space="preserve"> private peace-making w</w:t>
      </w:r>
      <w:r w:rsidR="00E24D11">
        <w:rPr>
          <w:color w:val="000000"/>
          <w:szCs w:val="24"/>
          <w:lang w:eastAsia="en-GB"/>
        </w:rPr>
        <w:t xml:space="preserve">ere an attempt to </w:t>
      </w:r>
      <w:r w:rsidR="0058757D">
        <w:rPr>
          <w:color w:val="000000"/>
          <w:szCs w:val="24"/>
          <w:lang w:eastAsia="en-GB"/>
        </w:rPr>
        <w:t xml:space="preserve">heal the divisions in civil society. In many </w:t>
      </w:r>
      <w:r w:rsidR="0058757D">
        <w:rPr>
          <w:color w:val="000000"/>
          <w:szCs w:val="24"/>
          <w:lang w:eastAsia="en-GB"/>
        </w:rPr>
        <w:lastRenderedPageBreak/>
        <w:t>respects the state was the problem: t</w:t>
      </w:r>
      <w:r w:rsidR="00E24D11">
        <w:rPr>
          <w:color w:val="000000"/>
          <w:szCs w:val="24"/>
          <w:lang w:eastAsia="en-GB"/>
        </w:rPr>
        <w:t xml:space="preserve">he period of the </w:t>
      </w:r>
      <w:r w:rsidR="000C6539">
        <w:rPr>
          <w:color w:val="000000"/>
          <w:szCs w:val="24"/>
          <w:lang w:eastAsia="en-GB"/>
        </w:rPr>
        <w:t>Italian Wars (1494-1559)</w:t>
      </w:r>
      <w:r w:rsidR="00E24D11">
        <w:rPr>
          <w:color w:val="000000"/>
          <w:szCs w:val="24"/>
          <w:lang w:eastAsia="en-GB"/>
        </w:rPr>
        <w:t xml:space="preserve"> was characterized by intense civil conflict</w:t>
      </w:r>
      <w:r w:rsidR="000C6539">
        <w:rPr>
          <w:color w:val="000000"/>
          <w:szCs w:val="24"/>
          <w:lang w:eastAsia="en-GB"/>
        </w:rPr>
        <w:t xml:space="preserve"> </w:t>
      </w:r>
      <w:r w:rsidR="00E24D11">
        <w:rPr>
          <w:color w:val="000000"/>
          <w:szCs w:val="24"/>
          <w:lang w:eastAsia="en-GB"/>
        </w:rPr>
        <w:t>and</w:t>
      </w:r>
      <w:r w:rsidR="005218FB">
        <w:rPr>
          <w:color w:val="000000"/>
          <w:szCs w:val="24"/>
          <w:lang w:eastAsia="en-GB"/>
        </w:rPr>
        <w:t xml:space="preserve"> factional violence and</w:t>
      </w:r>
      <w:r w:rsidR="00E24D11">
        <w:rPr>
          <w:color w:val="000000"/>
          <w:szCs w:val="24"/>
          <w:lang w:eastAsia="en-GB"/>
        </w:rPr>
        <w:t xml:space="preserve"> many of the new regimes that emerged</w:t>
      </w:r>
      <w:r w:rsidR="005E43E0">
        <w:rPr>
          <w:color w:val="000000"/>
          <w:szCs w:val="24"/>
          <w:lang w:eastAsia="en-GB"/>
        </w:rPr>
        <w:t xml:space="preserve"> </w:t>
      </w:r>
      <w:r w:rsidR="00E24D11">
        <w:rPr>
          <w:color w:val="000000"/>
          <w:szCs w:val="24"/>
          <w:lang w:eastAsia="en-GB"/>
        </w:rPr>
        <w:t xml:space="preserve">lacked legitimacy. </w:t>
      </w:r>
      <w:r w:rsidR="000C6539">
        <w:rPr>
          <w:color w:val="000000"/>
          <w:szCs w:val="24"/>
          <w:lang w:eastAsia="en-GB"/>
        </w:rPr>
        <w:t xml:space="preserve">Randolph Roth has argued </w:t>
      </w:r>
      <w:r w:rsidR="003F08CA">
        <w:rPr>
          <w:color w:val="000000"/>
          <w:szCs w:val="24"/>
          <w:lang w:eastAsia="en-GB"/>
        </w:rPr>
        <w:t xml:space="preserve">that </w:t>
      </w:r>
      <w:r w:rsidR="000C6539">
        <w:rPr>
          <w:color w:val="000000"/>
          <w:szCs w:val="24"/>
          <w:lang w:eastAsia="en-GB"/>
        </w:rPr>
        <w:t xml:space="preserve">trust in government and the officials who run it is a significant factor in reducing interpersonal violence. The belief that the state is legitimate and </w:t>
      </w:r>
      <w:r w:rsidR="000C6539" w:rsidRPr="00C10517">
        <w:t>that its legal and judicia</w:t>
      </w:r>
      <w:r w:rsidR="000C6539">
        <w:t xml:space="preserve">l institutions are unbiased, </w:t>
      </w:r>
      <w:r w:rsidR="000C6539" w:rsidRPr="00C10517">
        <w:t>will redress wrongs and protect lives and property</w:t>
      </w:r>
      <w:r w:rsidR="000C6539">
        <w:t xml:space="preserve"> is one of the key variables governing homicide rates. </w:t>
      </w:r>
      <w:r w:rsidR="000C6539" w:rsidRPr="004B25F6">
        <w:t xml:space="preserve">When men doubt the honesty and competence of public officials and question the legitimacy of the government, they feel frustrated, alienated and dishonoured. </w:t>
      </w:r>
      <w:r w:rsidR="000C6539">
        <w:t xml:space="preserve">This can result in seemingly trivial disputes taking on great importance. </w:t>
      </w:r>
      <w:r w:rsidR="000C6539" w:rsidRPr="004B25F6">
        <w:t>Feeling dishonoured can prompt men to take offence when no slight was intended; feeling alienated can lead them to view others as predators and prey. Intense frustration can make men hot-tempered in ordinary disputes.</w:t>
      </w:r>
      <w:r w:rsidR="000C6539">
        <w:t xml:space="preserve"> </w:t>
      </w:r>
      <w:r w:rsidR="000C6539">
        <w:rPr>
          <w:color w:val="000000"/>
          <w:szCs w:val="24"/>
          <w:lang w:eastAsia="en-GB"/>
        </w:rPr>
        <w:t xml:space="preserve">A sense </w:t>
      </w:r>
      <w:r w:rsidR="000C6539" w:rsidRPr="004B25F6">
        <w:t>of connectedness beyond kin and neighbourhood</w:t>
      </w:r>
      <w:r w:rsidR="000C6539" w:rsidRPr="00C47911">
        <w:t xml:space="preserve"> </w:t>
      </w:r>
      <w:r w:rsidR="000C6539">
        <w:t>suppresses violence.</w:t>
      </w:r>
      <w:r w:rsidR="000C6539" w:rsidRPr="004B25F6">
        <w:t xml:space="preserve"> </w:t>
      </w:r>
      <w:r w:rsidR="000C6539">
        <w:t>Problems arise</w:t>
      </w:r>
      <w:r w:rsidR="000C6539" w:rsidRPr="004B25F6">
        <w:t xml:space="preserve"> </w:t>
      </w:r>
      <w:r w:rsidR="000C6539">
        <w:t>where boundar</w:t>
      </w:r>
      <w:r w:rsidR="000C6539" w:rsidRPr="004B25F6">
        <w:t>i</w:t>
      </w:r>
      <w:r w:rsidR="000C6539">
        <w:t>e</w:t>
      </w:r>
      <w:r w:rsidR="000C6539" w:rsidRPr="004B25F6">
        <w:t xml:space="preserve">s </w:t>
      </w:r>
      <w:r w:rsidR="000C6539">
        <w:t xml:space="preserve">are created along </w:t>
      </w:r>
      <w:r w:rsidR="000C6539" w:rsidRPr="004B25F6">
        <w:t>class, faction</w:t>
      </w:r>
      <w:r w:rsidR="000C6539">
        <w:t>al or national lines that exclude people.</w:t>
      </w:r>
      <w:r w:rsidR="000C6539" w:rsidRPr="004B25F6">
        <w:t xml:space="preserve"> People who are disconnected are more likely to kill.</w:t>
      </w:r>
      <w:r w:rsidR="000C6539">
        <w:rPr>
          <w:rStyle w:val="EndnoteReference"/>
        </w:rPr>
        <w:endnoteReference w:id="118"/>
      </w:r>
      <w:r w:rsidR="000C6539">
        <w:t xml:space="preserve"> </w:t>
      </w:r>
    </w:p>
    <w:p w:rsidR="00835990" w:rsidRDefault="0062645C" w:rsidP="00862E90">
      <w:pPr>
        <w:spacing w:line="480" w:lineRule="auto"/>
        <w:ind w:firstLine="720"/>
        <w:rPr>
          <w:color w:val="000000"/>
          <w:szCs w:val="24"/>
          <w:lang w:eastAsia="en-GB"/>
        </w:rPr>
      </w:pPr>
      <w:r>
        <w:t>H</w:t>
      </w:r>
      <w:r w:rsidR="000C6539">
        <w:t xml:space="preserve">igh rates of </w:t>
      </w:r>
      <w:r w:rsidR="003F08CA">
        <w:t xml:space="preserve">interpersonal </w:t>
      </w:r>
      <w:r w:rsidR="000C6539">
        <w:t xml:space="preserve">violence </w:t>
      </w:r>
      <w:r>
        <w:t xml:space="preserve">in the first half of the </w:t>
      </w:r>
      <w:r w:rsidR="00E3276C">
        <w:t>seventeenth century</w:t>
      </w:r>
      <w:r>
        <w:t xml:space="preserve"> were a consequence of the ways in which simmering l</w:t>
      </w:r>
      <w:r w:rsidR="001A5692">
        <w:t xml:space="preserve">ocal </w:t>
      </w:r>
      <w:r>
        <w:t xml:space="preserve">discontent </w:t>
      </w:r>
      <w:r w:rsidR="001A5692">
        <w:t>w</w:t>
      </w:r>
      <w:r>
        <w:t>as</w:t>
      </w:r>
      <w:r w:rsidR="001A5692">
        <w:t xml:space="preserve"> </w:t>
      </w:r>
      <w:r>
        <w:t xml:space="preserve">politicized by </w:t>
      </w:r>
      <w:r w:rsidR="001A5692">
        <w:t>the re</w:t>
      </w:r>
      <w:r>
        <w:t xml:space="preserve">turn of war to </w:t>
      </w:r>
      <w:r w:rsidR="001A5692">
        <w:t xml:space="preserve">the </w:t>
      </w:r>
      <w:r w:rsidR="00E375F2">
        <w:t>P</w:t>
      </w:r>
      <w:r w:rsidR="001A5692">
        <w:t>eninsula</w:t>
      </w:r>
      <w:r w:rsidR="00E375F2">
        <w:t>:</w:t>
      </w:r>
      <w:r>
        <w:t xml:space="preserve"> </w:t>
      </w:r>
      <w:r w:rsidR="00F9100A">
        <w:t>the revival of</w:t>
      </w:r>
      <w:r w:rsidR="00893B3F">
        <w:t xml:space="preserve"> the</w:t>
      </w:r>
      <w:r w:rsidR="00F9100A">
        <w:t xml:space="preserve"> </w:t>
      </w:r>
      <w:r w:rsidR="00E375F2">
        <w:t>pro-French and pro-Spanish factions</w:t>
      </w:r>
      <w:r w:rsidR="00F9100A">
        <w:t xml:space="preserve"> added a further layer of complexity to the local scene. The affects of this were felt in cities </w:t>
      </w:r>
      <w:r w:rsidR="00C82752">
        <w:t>under</w:t>
      </w:r>
      <w:r w:rsidR="00F9100A">
        <w:t xml:space="preserve"> widely different forms of governance: from Vicenza</w:t>
      </w:r>
      <w:r w:rsidR="00893B3F">
        <w:t xml:space="preserve"> (under Venetian control)</w:t>
      </w:r>
      <w:r w:rsidR="00F9100A">
        <w:t>, to Modena and Rome, where the</w:t>
      </w:r>
      <w:r w:rsidR="00893B3F">
        <w:t xml:space="preserve">re were street clashes in 1646. </w:t>
      </w:r>
      <w:r w:rsidR="008E459E">
        <w:t xml:space="preserve">The </w:t>
      </w:r>
      <w:r w:rsidR="00C82752">
        <w:t>k</w:t>
      </w:r>
      <w:r w:rsidR="00F9100A">
        <w:t>i</w:t>
      </w:r>
      <w:r w:rsidR="00893B3F">
        <w:t>lling</w:t>
      </w:r>
      <w:r w:rsidR="00C82752">
        <w:t xml:space="preserve"> </w:t>
      </w:r>
      <w:r w:rsidR="008E459E">
        <w:t xml:space="preserve">that resulted was as </w:t>
      </w:r>
      <w:r w:rsidR="00893B3F">
        <w:t>banal</w:t>
      </w:r>
      <w:r w:rsidR="008E459E">
        <w:t xml:space="preserve"> as it was widespread</w:t>
      </w:r>
      <w:r w:rsidR="00893B3F">
        <w:t xml:space="preserve">: </w:t>
      </w:r>
      <w:r w:rsidR="00C82752">
        <w:t>‘In Castelfranco [Veneto] a priest, who was for [pro-French] Savoy and a friar</w:t>
      </w:r>
      <w:r w:rsidR="00C82752" w:rsidRPr="00C82752">
        <w:t xml:space="preserve"> </w:t>
      </w:r>
      <w:r w:rsidR="00C82752">
        <w:t xml:space="preserve">came to blows and </w:t>
      </w:r>
      <w:r w:rsidR="005C3FA3">
        <w:t xml:space="preserve">he </w:t>
      </w:r>
      <w:r w:rsidR="00C82752">
        <w:t>killed him because he held for Spain. Also</w:t>
      </w:r>
      <w:r w:rsidR="00D31371">
        <w:t xml:space="preserve"> </w:t>
      </w:r>
      <w:r w:rsidR="00C82752">
        <w:t>the monks of San Benedetto near Mantua smashed e</w:t>
      </w:r>
      <w:r w:rsidR="00D31371">
        <w:t>ach others faces in for the same reason.</w:t>
      </w:r>
      <w:r w:rsidR="005C3FA3">
        <w:t>’</w:t>
      </w:r>
      <w:r w:rsidR="00D31371">
        <w:rPr>
          <w:rStyle w:val="EndnoteReference"/>
        </w:rPr>
        <w:endnoteReference w:id="119"/>
      </w:r>
      <w:r w:rsidR="008E459E">
        <w:t xml:space="preserve"> </w:t>
      </w:r>
      <w:r w:rsidR="00DD2FB4">
        <w:t>These</w:t>
      </w:r>
      <w:r w:rsidR="00784BCD">
        <w:t xml:space="preserve"> strong</w:t>
      </w:r>
      <w:r w:rsidR="00DD2FB4">
        <w:t xml:space="preserve"> </w:t>
      </w:r>
      <w:r w:rsidR="005C3FA3">
        <w:t xml:space="preserve">emotions </w:t>
      </w:r>
      <w:r w:rsidR="00DD2FB4">
        <w:t>waned in the second-half of the seventeenth cen</w:t>
      </w:r>
      <w:r w:rsidR="00A17283">
        <w:t>tury. Th</w:t>
      </w:r>
      <w:r w:rsidR="00777DF9">
        <w:t>e</w:t>
      </w:r>
      <w:r w:rsidR="005E370D">
        <w:rPr>
          <w:color w:val="000000"/>
          <w:szCs w:val="24"/>
          <w:lang w:eastAsia="en-GB"/>
        </w:rPr>
        <w:t xml:space="preserve"> </w:t>
      </w:r>
      <w:r w:rsidR="00A17283">
        <w:rPr>
          <w:color w:val="000000"/>
          <w:szCs w:val="24"/>
          <w:lang w:eastAsia="en-GB"/>
        </w:rPr>
        <w:t>r</w:t>
      </w:r>
      <w:r w:rsidR="005E370D">
        <w:rPr>
          <w:color w:val="000000"/>
          <w:szCs w:val="24"/>
          <w:lang w:eastAsia="en-GB"/>
        </w:rPr>
        <w:t>evolt of Naples</w:t>
      </w:r>
      <w:r w:rsidR="00DD2FB4">
        <w:rPr>
          <w:color w:val="000000"/>
          <w:szCs w:val="24"/>
          <w:lang w:eastAsia="en-GB"/>
        </w:rPr>
        <w:t xml:space="preserve"> in 164</w:t>
      </w:r>
      <w:r w:rsidR="00784BCD">
        <w:rPr>
          <w:color w:val="000000"/>
          <w:szCs w:val="24"/>
          <w:lang w:eastAsia="en-GB"/>
        </w:rPr>
        <w:t>7 a</w:t>
      </w:r>
      <w:r w:rsidR="005F2912">
        <w:rPr>
          <w:color w:val="000000"/>
          <w:szCs w:val="24"/>
          <w:lang w:eastAsia="en-GB"/>
        </w:rPr>
        <w:t>dvertis</w:t>
      </w:r>
      <w:r w:rsidR="00DD2FB4">
        <w:rPr>
          <w:color w:val="000000"/>
          <w:szCs w:val="24"/>
          <w:lang w:eastAsia="en-GB"/>
        </w:rPr>
        <w:t xml:space="preserve">ed </w:t>
      </w:r>
      <w:r w:rsidR="00A17283">
        <w:rPr>
          <w:color w:val="000000"/>
          <w:szCs w:val="24"/>
          <w:lang w:eastAsia="en-GB"/>
        </w:rPr>
        <w:t>t</w:t>
      </w:r>
      <w:r w:rsidR="00DD2FB4">
        <w:rPr>
          <w:color w:val="000000"/>
          <w:szCs w:val="24"/>
          <w:lang w:eastAsia="en-GB"/>
        </w:rPr>
        <w:t>he high cost</w:t>
      </w:r>
      <w:r w:rsidR="00A17283">
        <w:rPr>
          <w:color w:val="000000"/>
          <w:szCs w:val="24"/>
          <w:lang w:eastAsia="en-GB"/>
        </w:rPr>
        <w:t>s</w:t>
      </w:r>
      <w:r w:rsidR="00DD2FB4">
        <w:rPr>
          <w:color w:val="000000"/>
          <w:szCs w:val="24"/>
          <w:lang w:eastAsia="en-GB"/>
        </w:rPr>
        <w:t xml:space="preserve"> of l</w:t>
      </w:r>
      <w:r w:rsidR="00777DF9">
        <w:rPr>
          <w:color w:val="000000"/>
          <w:szCs w:val="24"/>
          <w:lang w:eastAsia="en-GB"/>
        </w:rPr>
        <w:t>iberty</w:t>
      </w:r>
      <w:r w:rsidR="00DD2FB4">
        <w:rPr>
          <w:color w:val="000000"/>
          <w:szCs w:val="24"/>
          <w:lang w:eastAsia="en-GB"/>
        </w:rPr>
        <w:t xml:space="preserve">. </w:t>
      </w:r>
      <w:r w:rsidR="006251C8">
        <w:rPr>
          <w:color w:val="000000"/>
          <w:szCs w:val="24"/>
          <w:lang w:eastAsia="en-GB"/>
        </w:rPr>
        <w:t xml:space="preserve">Maffei’s work </w:t>
      </w:r>
      <w:r w:rsidR="000C6539">
        <w:rPr>
          <w:color w:val="000000"/>
          <w:szCs w:val="24"/>
          <w:lang w:eastAsia="en-GB"/>
        </w:rPr>
        <w:t>is</w:t>
      </w:r>
      <w:r w:rsidR="00DD2FB4">
        <w:rPr>
          <w:color w:val="000000"/>
          <w:szCs w:val="24"/>
          <w:lang w:eastAsia="en-GB"/>
        </w:rPr>
        <w:t xml:space="preserve"> itself</w:t>
      </w:r>
      <w:r w:rsidR="000C6539">
        <w:rPr>
          <w:color w:val="000000"/>
          <w:szCs w:val="24"/>
          <w:lang w:eastAsia="en-GB"/>
        </w:rPr>
        <w:t xml:space="preserve"> evidence of the change</w:t>
      </w:r>
      <w:r w:rsidR="00DD2FB4">
        <w:rPr>
          <w:color w:val="000000"/>
          <w:szCs w:val="24"/>
          <w:lang w:eastAsia="en-GB"/>
        </w:rPr>
        <w:t xml:space="preserve"> </w:t>
      </w:r>
      <w:r w:rsidR="004370E8">
        <w:rPr>
          <w:color w:val="000000"/>
          <w:szCs w:val="24"/>
          <w:lang w:eastAsia="en-GB"/>
        </w:rPr>
        <w:t>in mood that took place in the next fifty years</w:t>
      </w:r>
      <w:r w:rsidR="00DD2FB4">
        <w:rPr>
          <w:color w:val="000000"/>
          <w:szCs w:val="24"/>
          <w:lang w:eastAsia="en-GB"/>
        </w:rPr>
        <w:t>. He</w:t>
      </w:r>
      <w:r w:rsidR="000C6539">
        <w:rPr>
          <w:color w:val="000000"/>
          <w:szCs w:val="24"/>
          <w:lang w:eastAsia="en-GB"/>
        </w:rPr>
        <w:t xml:space="preserve"> was sufficiently secure in </w:t>
      </w:r>
      <w:r w:rsidR="000C6539">
        <w:rPr>
          <w:color w:val="000000"/>
          <w:szCs w:val="24"/>
          <w:lang w:eastAsia="en-GB"/>
        </w:rPr>
        <w:lastRenderedPageBreak/>
        <w:t>himself to put up with affronts and he avoid</w:t>
      </w:r>
      <w:r w:rsidR="00A51893">
        <w:rPr>
          <w:color w:val="000000"/>
          <w:szCs w:val="24"/>
          <w:lang w:eastAsia="en-GB"/>
        </w:rPr>
        <w:t>ed</w:t>
      </w:r>
      <w:r w:rsidR="000C6539">
        <w:rPr>
          <w:color w:val="000000"/>
          <w:szCs w:val="24"/>
          <w:lang w:eastAsia="en-GB"/>
        </w:rPr>
        <w:t xml:space="preserve"> feuds in his home town.</w:t>
      </w:r>
      <w:r w:rsidR="006251C8">
        <w:rPr>
          <w:color w:val="000000"/>
          <w:szCs w:val="24"/>
          <w:lang w:eastAsia="en-GB"/>
        </w:rPr>
        <w:t xml:space="preserve"> </w:t>
      </w:r>
      <w:r w:rsidR="001D6618">
        <w:rPr>
          <w:color w:val="000000"/>
          <w:szCs w:val="24"/>
          <w:lang w:eastAsia="en-GB"/>
        </w:rPr>
        <w:t xml:space="preserve">This </w:t>
      </w:r>
      <w:r w:rsidR="00835990">
        <w:rPr>
          <w:color w:val="000000"/>
          <w:szCs w:val="24"/>
          <w:lang w:eastAsia="en-GB"/>
        </w:rPr>
        <w:t xml:space="preserve">pattern </w:t>
      </w:r>
      <w:r w:rsidR="006251C8">
        <w:rPr>
          <w:color w:val="000000"/>
          <w:szCs w:val="24"/>
          <w:lang w:eastAsia="en-GB"/>
        </w:rPr>
        <w:t>was replicated elsewhere in Northern Italy: in Siena there were 90 killings of nobles in the seventeenth century, but only 4 in the eighteenth.</w:t>
      </w:r>
      <w:r w:rsidR="001D6618">
        <w:rPr>
          <w:rStyle w:val="EndnoteReference"/>
          <w:color w:val="000000"/>
          <w:szCs w:val="24"/>
          <w:lang w:eastAsia="en-GB"/>
        </w:rPr>
        <w:endnoteReference w:id="120"/>
      </w:r>
      <w:r w:rsidR="001D6618">
        <w:rPr>
          <w:color w:val="000000"/>
          <w:szCs w:val="24"/>
          <w:lang w:eastAsia="en-GB"/>
        </w:rPr>
        <w:t xml:space="preserve"> </w:t>
      </w:r>
      <w:r w:rsidR="005571B6">
        <w:rPr>
          <w:color w:val="000000"/>
          <w:szCs w:val="24"/>
          <w:lang w:eastAsia="en-GB"/>
        </w:rPr>
        <w:t>L</w:t>
      </w:r>
      <w:r w:rsidR="00793394">
        <w:rPr>
          <w:color w:val="000000"/>
          <w:szCs w:val="24"/>
          <w:lang w:eastAsia="en-GB"/>
        </w:rPr>
        <w:t>egitimacy</w:t>
      </w:r>
      <w:r w:rsidR="005571B6">
        <w:rPr>
          <w:color w:val="000000"/>
          <w:szCs w:val="24"/>
          <w:lang w:eastAsia="en-GB"/>
        </w:rPr>
        <w:t xml:space="preserve"> </w:t>
      </w:r>
      <w:r w:rsidR="005E370D">
        <w:rPr>
          <w:color w:val="000000"/>
          <w:szCs w:val="24"/>
          <w:lang w:eastAsia="en-GB"/>
        </w:rPr>
        <w:t xml:space="preserve">was </w:t>
      </w:r>
      <w:r w:rsidR="00793394">
        <w:rPr>
          <w:color w:val="000000"/>
          <w:szCs w:val="24"/>
          <w:lang w:eastAsia="en-GB"/>
        </w:rPr>
        <w:t>built on the fine balance between coercion and social collaboration. Nowhere was this cleare</w:t>
      </w:r>
      <w:r w:rsidR="00001475">
        <w:rPr>
          <w:color w:val="000000"/>
          <w:szCs w:val="24"/>
          <w:lang w:eastAsia="en-GB"/>
        </w:rPr>
        <w:t>r</w:t>
      </w:r>
      <w:r w:rsidR="00793394">
        <w:rPr>
          <w:color w:val="000000"/>
          <w:szCs w:val="24"/>
          <w:lang w:eastAsia="en-GB"/>
        </w:rPr>
        <w:t xml:space="preserve"> th</w:t>
      </w:r>
      <w:r w:rsidR="006D771F">
        <w:rPr>
          <w:color w:val="000000"/>
          <w:szCs w:val="24"/>
          <w:lang w:eastAsia="en-GB"/>
        </w:rPr>
        <w:t xml:space="preserve">an in Bologna, where the </w:t>
      </w:r>
      <w:r w:rsidR="00793394">
        <w:rPr>
          <w:color w:val="000000"/>
          <w:szCs w:val="24"/>
          <w:lang w:eastAsia="en-GB"/>
        </w:rPr>
        <w:t>autho</w:t>
      </w:r>
      <w:r w:rsidR="00001475">
        <w:rPr>
          <w:color w:val="000000"/>
          <w:szCs w:val="24"/>
          <w:lang w:eastAsia="en-GB"/>
        </w:rPr>
        <w:t>r</w:t>
      </w:r>
      <w:r w:rsidR="00793394">
        <w:rPr>
          <w:color w:val="000000"/>
          <w:szCs w:val="24"/>
          <w:lang w:eastAsia="en-GB"/>
        </w:rPr>
        <w:t>ities curb</w:t>
      </w:r>
      <w:r w:rsidR="006D771F">
        <w:rPr>
          <w:color w:val="000000"/>
          <w:szCs w:val="24"/>
          <w:lang w:eastAsia="en-GB"/>
        </w:rPr>
        <w:t>ed</w:t>
      </w:r>
      <w:r w:rsidR="00793394">
        <w:rPr>
          <w:color w:val="000000"/>
          <w:szCs w:val="24"/>
          <w:lang w:eastAsia="en-GB"/>
        </w:rPr>
        <w:t xml:space="preserve"> aristocratic violence</w:t>
      </w:r>
      <w:r w:rsidR="00001475">
        <w:rPr>
          <w:color w:val="000000"/>
          <w:szCs w:val="24"/>
          <w:lang w:eastAsia="en-GB"/>
        </w:rPr>
        <w:t xml:space="preserve"> </w:t>
      </w:r>
      <w:r w:rsidR="006D771F">
        <w:rPr>
          <w:color w:val="000000"/>
          <w:szCs w:val="24"/>
          <w:lang w:eastAsia="en-GB"/>
        </w:rPr>
        <w:t>by forcing families to post surety for the</w:t>
      </w:r>
      <w:r w:rsidR="00A17283">
        <w:rPr>
          <w:color w:val="000000"/>
          <w:szCs w:val="24"/>
          <w:lang w:eastAsia="en-GB"/>
        </w:rPr>
        <w:t>ir</w:t>
      </w:r>
      <w:r w:rsidR="006D771F">
        <w:rPr>
          <w:color w:val="000000"/>
          <w:szCs w:val="24"/>
          <w:lang w:eastAsia="en-GB"/>
        </w:rPr>
        <w:t xml:space="preserve"> good behaviour</w:t>
      </w:r>
      <w:r w:rsidR="00A17283">
        <w:rPr>
          <w:color w:val="000000"/>
          <w:szCs w:val="24"/>
          <w:lang w:eastAsia="en-GB"/>
        </w:rPr>
        <w:t>.</w:t>
      </w:r>
      <w:r w:rsidR="006D771F">
        <w:rPr>
          <w:color w:val="000000"/>
          <w:szCs w:val="24"/>
          <w:lang w:eastAsia="en-GB"/>
        </w:rPr>
        <w:t xml:space="preserve"> But this was a two-way process</w:t>
      </w:r>
      <w:r w:rsidR="005E370D">
        <w:rPr>
          <w:color w:val="000000"/>
          <w:szCs w:val="24"/>
          <w:lang w:eastAsia="en-GB"/>
        </w:rPr>
        <w:t xml:space="preserve"> of accommodation</w:t>
      </w:r>
      <w:r w:rsidR="006D771F">
        <w:rPr>
          <w:color w:val="000000"/>
          <w:szCs w:val="24"/>
          <w:lang w:eastAsia="en-GB"/>
        </w:rPr>
        <w:t xml:space="preserve">. </w:t>
      </w:r>
      <w:r w:rsidR="00835990">
        <w:rPr>
          <w:color w:val="000000"/>
          <w:szCs w:val="24"/>
          <w:lang w:eastAsia="en-GB"/>
        </w:rPr>
        <w:t>As their diaries show, l</w:t>
      </w:r>
      <w:r w:rsidR="005E370D">
        <w:rPr>
          <w:color w:val="000000"/>
          <w:szCs w:val="24"/>
          <w:lang w:eastAsia="en-GB"/>
        </w:rPr>
        <w:t>iberation from the anxiety of having to</w:t>
      </w:r>
      <w:r w:rsidR="00E17B96">
        <w:rPr>
          <w:color w:val="000000"/>
          <w:szCs w:val="24"/>
          <w:lang w:eastAsia="en-GB"/>
        </w:rPr>
        <w:t xml:space="preserve"> respond to every affront </w:t>
      </w:r>
      <w:r w:rsidR="00835990">
        <w:rPr>
          <w:color w:val="000000"/>
          <w:szCs w:val="24"/>
          <w:lang w:eastAsia="en-GB"/>
        </w:rPr>
        <w:t xml:space="preserve">permitted </w:t>
      </w:r>
      <w:r w:rsidR="005B1A85">
        <w:rPr>
          <w:color w:val="000000"/>
          <w:szCs w:val="24"/>
          <w:lang w:eastAsia="en-GB"/>
        </w:rPr>
        <w:t xml:space="preserve">elite families to cultivate a more </w:t>
      </w:r>
      <w:r w:rsidR="00835990">
        <w:rPr>
          <w:color w:val="000000"/>
          <w:szCs w:val="24"/>
          <w:lang w:eastAsia="en-GB"/>
        </w:rPr>
        <w:t>fulfil</w:t>
      </w:r>
      <w:r w:rsidR="005B1A85">
        <w:rPr>
          <w:color w:val="000000"/>
          <w:szCs w:val="24"/>
          <w:lang w:eastAsia="en-GB"/>
        </w:rPr>
        <w:t xml:space="preserve">ling </w:t>
      </w:r>
      <w:r w:rsidR="005A46F4">
        <w:rPr>
          <w:color w:val="000000"/>
          <w:szCs w:val="24"/>
          <w:lang w:eastAsia="en-GB"/>
        </w:rPr>
        <w:t>private</w:t>
      </w:r>
      <w:r w:rsidR="003D5344">
        <w:rPr>
          <w:color w:val="000000"/>
          <w:szCs w:val="24"/>
          <w:lang w:eastAsia="en-GB"/>
        </w:rPr>
        <w:t xml:space="preserve"> </w:t>
      </w:r>
      <w:r w:rsidR="00835990">
        <w:rPr>
          <w:color w:val="000000"/>
          <w:szCs w:val="24"/>
          <w:lang w:eastAsia="en-GB"/>
        </w:rPr>
        <w:t>life.</w:t>
      </w:r>
      <w:r w:rsidR="00835990">
        <w:rPr>
          <w:rStyle w:val="EndnoteReference"/>
          <w:color w:val="000000"/>
          <w:szCs w:val="24"/>
          <w:lang w:eastAsia="en-GB"/>
        </w:rPr>
        <w:endnoteReference w:id="121"/>
      </w:r>
      <w:r w:rsidR="00A17283">
        <w:rPr>
          <w:color w:val="000000"/>
          <w:szCs w:val="24"/>
          <w:lang w:eastAsia="en-GB"/>
        </w:rPr>
        <w:t xml:space="preserve"> </w:t>
      </w:r>
    </w:p>
    <w:p w:rsidR="006251C8" w:rsidRDefault="000D734C" w:rsidP="00862E90">
      <w:pPr>
        <w:spacing w:line="480" w:lineRule="auto"/>
        <w:ind w:firstLine="720"/>
        <w:rPr>
          <w:color w:val="000000"/>
          <w:szCs w:val="24"/>
          <w:lang w:eastAsia="en-GB"/>
        </w:rPr>
      </w:pPr>
      <w:r>
        <w:rPr>
          <w:color w:val="000000"/>
          <w:szCs w:val="24"/>
          <w:lang w:eastAsia="en-GB"/>
        </w:rPr>
        <w:t>T</w:t>
      </w:r>
      <w:r w:rsidR="00541808">
        <w:rPr>
          <w:color w:val="000000"/>
          <w:szCs w:val="24"/>
          <w:lang w:eastAsia="en-GB"/>
        </w:rPr>
        <w:t xml:space="preserve">he </w:t>
      </w:r>
      <w:r w:rsidR="000C6539">
        <w:rPr>
          <w:color w:val="000000"/>
          <w:szCs w:val="24"/>
          <w:lang w:eastAsia="en-GB"/>
        </w:rPr>
        <w:t xml:space="preserve">hostility to Maffei points to </w:t>
      </w:r>
      <w:r w:rsidR="00C35C7C">
        <w:rPr>
          <w:color w:val="000000"/>
          <w:szCs w:val="24"/>
          <w:lang w:eastAsia="en-GB"/>
        </w:rPr>
        <w:t xml:space="preserve">the </w:t>
      </w:r>
      <w:r w:rsidR="000C6539">
        <w:rPr>
          <w:color w:val="000000"/>
          <w:szCs w:val="24"/>
          <w:lang w:eastAsia="en-GB"/>
        </w:rPr>
        <w:t>limits</w:t>
      </w:r>
      <w:r w:rsidR="00C35C7C">
        <w:rPr>
          <w:color w:val="000000"/>
          <w:szCs w:val="24"/>
          <w:lang w:eastAsia="en-GB"/>
        </w:rPr>
        <w:t xml:space="preserve"> of</w:t>
      </w:r>
      <w:r w:rsidR="000C6539">
        <w:rPr>
          <w:color w:val="000000"/>
          <w:szCs w:val="24"/>
          <w:lang w:eastAsia="en-GB"/>
        </w:rPr>
        <w:t xml:space="preserve"> the Italian Enlightenment. In the early eighteenth century the murder rate in Italy was still </w:t>
      </w:r>
      <w:r w:rsidR="00845E3E">
        <w:rPr>
          <w:color w:val="000000"/>
          <w:szCs w:val="24"/>
          <w:lang w:eastAsia="en-GB"/>
        </w:rPr>
        <w:t xml:space="preserve">six times </w:t>
      </w:r>
      <w:r w:rsidR="000C6539">
        <w:rPr>
          <w:color w:val="000000"/>
          <w:szCs w:val="24"/>
          <w:lang w:eastAsia="en-GB"/>
        </w:rPr>
        <w:t xml:space="preserve">higher than in England. </w:t>
      </w:r>
      <w:r w:rsidR="00541808">
        <w:rPr>
          <w:color w:val="000000"/>
          <w:szCs w:val="24"/>
          <w:lang w:eastAsia="en-GB"/>
        </w:rPr>
        <w:t>T</w:t>
      </w:r>
      <w:r w:rsidR="00333FBB">
        <w:rPr>
          <w:color w:val="000000"/>
          <w:szCs w:val="24"/>
          <w:lang w:eastAsia="en-GB"/>
        </w:rPr>
        <w:t xml:space="preserve">he </w:t>
      </w:r>
      <w:r w:rsidR="00541808">
        <w:rPr>
          <w:color w:val="000000"/>
          <w:szCs w:val="24"/>
          <w:lang w:eastAsia="en-GB"/>
        </w:rPr>
        <w:t xml:space="preserve">Italian </w:t>
      </w:r>
      <w:r w:rsidR="000C6539">
        <w:rPr>
          <w:color w:val="000000"/>
          <w:szCs w:val="24"/>
          <w:lang w:eastAsia="en-GB"/>
        </w:rPr>
        <w:t xml:space="preserve">problem </w:t>
      </w:r>
      <w:r w:rsidR="00333FBB">
        <w:rPr>
          <w:color w:val="000000"/>
          <w:szCs w:val="24"/>
          <w:lang w:eastAsia="en-GB"/>
        </w:rPr>
        <w:t>bec</w:t>
      </w:r>
      <w:r w:rsidR="00541808">
        <w:rPr>
          <w:color w:val="000000"/>
          <w:szCs w:val="24"/>
          <w:lang w:eastAsia="en-GB"/>
        </w:rPr>
        <w:t>a</w:t>
      </w:r>
      <w:r w:rsidR="00333FBB">
        <w:rPr>
          <w:color w:val="000000"/>
          <w:szCs w:val="24"/>
          <w:lang w:eastAsia="en-GB"/>
        </w:rPr>
        <w:t xml:space="preserve">me a </w:t>
      </w:r>
      <w:r w:rsidR="000C6539">
        <w:rPr>
          <w:color w:val="000000"/>
          <w:szCs w:val="24"/>
          <w:lang w:eastAsia="en-GB"/>
        </w:rPr>
        <w:t>regional</w:t>
      </w:r>
      <w:r w:rsidR="00333FBB">
        <w:rPr>
          <w:color w:val="000000"/>
          <w:szCs w:val="24"/>
          <w:lang w:eastAsia="en-GB"/>
        </w:rPr>
        <w:t xml:space="preserve"> one</w:t>
      </w:r>
      <w:r w:rsidR="000B02EF">
        <w:rPr>
          <w:color w:val="000000"/>
          <w:szCs w:val="24"/>
          <w:lang w:eastAsia="en-GB"/>
        </w:rPr>
        <w:t>;</w:t>
      </w:r>
      <w:r w:rsidR="000C6539">
        <w:rPr>
          <w:color w:val="000000"/>
          <w:szCs w:val="24"/>
          <w:lang w:eastAsia="en-GB"/>
        </w:rPr>
        <w:t xml:space="preserve"> </w:t>
      </w:r>
      <w:r w:rsidR="000B02EF">
        <w:rPr>
          <w:color w:val="000000"/>
          <w:szCs w:val="24"/>
          <w:lang w:eastAsia="en-GB"/>
        </w:rPr>
        <w:t xml:space="preserve">it was </w:t>
      </w:r>
      <w:r w:rsidR="00541808">
        <w:rPr>
          <w:color w:val="000000"/>
          <w:szCs w:val="24"/>
          <w:lang w:eastAsia="en-GB"/>
        </w:rPr>
        <w:t xml:space="preserve">during </w:t>
      </w:r>
      <w:r w:rsidR="000B02EF">
        <w:rPr>
          <w:color w:val="000000"/>
          <w:szCs w:val="24"/>
          <w:lang w:eastAsia="en-GB"/>
        </w:rPr>
        <w:t>the eighteenth century that the</w:t>
      </w:r>
      <w:r w:rsidR="000C6539">
        <w:rPr>
          <w:color w:val="000000"/>
          <w:szCs w:val="24"/>
          <w:lang w:eastAsia="en-GB"/>
        </w:rPr>
        <w:t xml:space="preserve"> North-South divide </w:t>
      </w:r>
      <w:r w:rsidR="006A1E00">
        <w:rPr>
          <w:color w:val="000000"/>
          <w:szCs w:val="24"/>
          <w:lang w:eastAsia="en-GB"/>
        </w:rPr>
        <w:t xml:space="preserve">first </w:t>
      </w:r>
      <w:r w:rsidR="000C6539">
        <w:rPr>
          <w:color w:val="000000"/>
          <w:szCs w:val="24"/>
          <w:lang w:eastAsia="en-GB"/>
        </w:rPr>
        <w:t>became apparent.</w:t>
      </w:r>
      <w:r w:rsidR="008F5F67">
        <w:rPr>
          <w:color w:val="000000"/>
          <w:szCs w:val="24"/>
          <w:lang w:eastAsia="en-GB"/>
        </w:rPr>
        <w:t xml:space="preserve"> </w:t>
      </w:r>
      <w:r w:rsidR="000C6539">
        <w:rPr>
          <w:color w:val="000000"/>
          <w:szCs w:val="24"/>
          <w:lang w:eastAsia="en-GB"/>
        </w:rPr>
        <w:t xml:space="preserve">Neapolitan </w:t>
      </w:r>
      <w:r w:rsidR="00833690">
        <w:rPr>
          <w:color w:val="000000"/>
          <w:szCs w:val="24"/>
          <w:lang w:eastAsia="en-GB"/>
        </w:rPr>
        <w:t xml:space="preserve">Enlightenment thinkers, like Paolo Mattia Doria, who had himself renounced duelling, </w:t>
      </w:r>
      <w:r w:rsidR="00845E3E">
        <w:rPr>
          <w:color w:val="000000"/>
          <w:szCs w:val="24"/>
          <w:lang w:eastAsia="en-GB"/>
        </w:rPr>
        <w:t>made</w:t>
      </w:r>
      <w:r w:rsidR="00A51893">
        <w:rPr>
          <w:color w:val="000000"/>
          <w:szCs w:val="24"/>
          <w:lang w:eastAsia="en-GB"/>
        </w:rPr>
        <w:t xml:space="preserve"> explicit the </w:t>
      </w:r>
      <w:r w:rsidR="008F5F67">
        <w:rPr>
          <w:color w:val="000000"/>
          <w:szCs w:val="24"/>
          <w:lang w:eastAsia="en-GB"/>
        </w:rPr>
        <w:t xml:space="preserve">connection between the </w:t>
      </w:r>
      <w:r w:rsidR="00A51893">
        <w:rPr>
          <w:color w:val="000000"/>
          <w:szCs w:val="24"/>
          <w:lang w:eastAsia="en-GB"/>
        </w:rPr>
        <w:t>tyranny of the</w:t>
      </w:r>
      <w:r w:rsidR="00833690">
        <w:rPr>
          <w:color w:val="000000"/>
          <w:szCs w:val="24"/>
          <w:lang w:eastAsia="en-GB"/>
        </w:rPr>
        <w:t xml:space="preserve"> </w:t>
      </w:r>
      <w:r w:rsidR="00845E3E">
        <w:rPr>
          <w:color w:val="000000"/>
          <w:szCs w:val="24"/>
          <w:lang w:eastAsia="en-GB"/>
        </w:rPr>
        <w:t xml:space="preserve">cult of honour and Spanish </w:t>
      </w:r>
      <w:r w:rsidR="00541808">
        <w:rPr>
          <w:color w:val="000000"/>
          <w:szCs w:val="24"/>
          <w:lang w:eastAsia="en-GB"/>
        </w:rPr>
        <w:t xml:space="preserve">rule, though the </w:t>
      </w:r>
      <w:r w:rsidR="00A51893">
        <w:rPr>
          <w:color w:val="000000"/>
          <w:szCs w:val="24"/>
          <w:lang w:eastAsia="en-GB"/>
        </w:rPr>
        <w:t xml:space="preserve">solution they proposed – </w:t>
      </w:r>
      <w:r w:rsidR="008F5F67">
        <w:rPr>
          <w:color w:val="000000"/>
          <w:szCs w:val="24"/>
          <w:lang w:eastAsia="en-GB"/>
        </w:rPr>
        <w:t xml:space="preserve">the </w:t>
      </w:r>
      <w:r w:rsidR="00541808">
        <w:rPr>
          <w:color w:val="000000"/>
          <w:szCs w:val="24"/>
          <w:lang w:eastAsia="en-GB"/>
        </w:rPr>
        <w:t>revival</w:t>
      </w:r>
      <w:r w:rsidR="008F5F67">
        <w:rPr>
          <w:color w:val="000000"/>
          <w:szCs w:val="24"/>
          <w:lang w:eastAsia="en-GB"/>
        </w:rPr>
        <w:t xml:space="preserve"> of </w:t>
      </w:r>
      <w:r w:rsidR="00A51893">
        <w:rPr>
          <w:color w:val="000000"/>
          <w:szCs w:val="24"/>
          <w:lang w:eastAsia="en-GB"/>
        </w:rPr>
        <w:t>Ciceronian republican virtue</w:t>
      </w:r>
      <w:r w:rsidR="00845E3E">
        <w:rPr>
          <w:color w:val="000000"/>
          <w:szCs w:val="24"/>
          <w:lang w:eastAsia="en-GB"/>
        </w:rPr>
        <w:t xml:space="preserve"> </w:t>
      </w:r>
      <w:r w:rsidR="00A51893">
        <w:rPr>
          <w:color w:val="000000"/>
          <w:szCs w:val="24"/>
          <w:lang w:eastAsia="en-GB"/>
        </w:rPr>
        <w:t xml:space="preserve">– </w:t>
      </w:r>
      <w:r w:rsidR="00541808">
        <w:rPr>
          <w:color w:val="000000"/>
          <w:szCs w:val="24"/>
          <w:lang w:eastAsia="en-GB"/>
        </w:rPr>
        <w:t>was hardly new.</w:t>
      </w:r>
      <w:r w:rsidR="000B02EF">
        <w:rPr>
          <w:rStyle w:val="EndnoteReference"/>
        </w:rPr>
        <w:endnoteReference w:id="122"/>
      </w:r>
      <w:r w:rsidR="008F5F67">
        <w:rPr>
          <w:color w:val="000000"/>
          <w:szCs w:val="24"/>
          <w:lang w:eastAsia="en-GB"/>
        </w:rPr>
        <w:t xml:space="preserve"> The Kingdom of Naple</w:t>
      </w:r>
      <w:r w:rsidR="001334E2">
        <w:rPr>
          <w:color w:val="000000"/>
          <w:szCs w:val="24"/>
          <w:lang w:eastAsia="en-GB"/>
        </w:rPr>
        <w:t xml:space="preserve">s and Sicily </w:t>
      </w:r>
      <w:r w:rsidR="00B16235">
        <w:rPr>
          <w:color w:val="000000"/>
          <w:szCs w:val="24"/>
          <w:lang w:eastAsia="en-GB"/>
        </w:rPr>
        <w:t>remained reliant on the</w:t>
      </w:r>
      <w:r w:rsidR="006A1E00">
        <w:rPr>
          <w:color w:val="000000"/>
          <w:szCs w:val="24"/>
          <w:lang w:eastAsia="en-GB"/>
        </w:rPr>
        <w:t xml:space="preserve"> principles elaborated in the</w:t>
      </w:r>
      <w:r w:rsidR="00B16235">
        <w:rPr>
          <w:color w:val="000000"/>
          <w:szCs w:val="24"/>
          <w:lang w:eastAsia="en-GB"/>
        </w:rPr>
        <w:t xml:space="preserve"> </w:t>
      </w:r>
      <w:r w:rsidR="00B50DE8">
        <w:rPr>
          <w:i/>
          <w:color w:val="000000"/>
          <w:szCs w:val="24"/>
          <w:lang w:eastAsia="en-GB"/>
        </w:rPr>
        <w:t>Scienza</w:t>
      </w:r>
      <w:r w:rsidR="00B50DE8">
        <w:rPr>
          <w:color w:val="000000"/>
          <w:szCs w:val="24"/>
          <w:lang w:eastAsia="en-GB"/>
        </w:rPr>
        <w:t xml:space="preserve"> </w:t>
      </w:r>
      <w:r w:rsidR="00B50DE8">
        <w:rPr>
          <w:i/>
          <w:color w:val="000000"/>
          <w:szCs w:val="24"/>
          <w:lang w:eastAsia="en-GB"/>
        </w:rPr>
        <w:t>Cavalleresca</w:t>
      </w:r>
      <w:r w:rsidR="00B50DE8">
        <w:rPr>
          <w:color w:val="000000"/>
          <w:szCs w:val="24"/>
          <w:lang w:eastAsia="en-GB"/>
        </w:rPr>
        <w:t xml:space="preserve"> to</w:t>
      </w:r>
      <w:r w:rsidR="00B16235">
        <w:rPr>
          <w:color w:val="000000"/>
          <w:szCs w:val="24"/>
          <w:lang w:eastAsia="en-GB"/>
        </w:rPr>
        <w:t xml:space="preserve"> regulate the honour code and</w:t>
      </w:r>
      <w:r w:rsidR="00B50DE8">
        <w:rPr>
          <w:color w:val="000000"/>
          <w:szCs w:val="24"/>
          <w:lang w:eastAsia="en-GB"/>
        </w:rPr>
        <w:t xml:space="preserve"> temper the excesses</w:t>
      </w:r>
      <w:r w:rsidR="00B16235">
        <w:rPr>
          <w:color w:val="000000"/>
          <w:szCs w:val="24"/>
          <w:lang w:eastAsia="en-GB"/>
        </w:rPr>
        <w:t xml:space="preserve"> of</w:t>
      </w:r>
      <w:r w:rsidR="00B50DE8">
        <w:rPr>
          <w:color w:val="000000"/>
          <w:szCs w:val="24"/>
          <w:lang w:eastAsia="en-GB"/>
        </w:rPr>
        <w:t xml:space="preserve"> vendetta. </w:t>
      </w:r>
      <w:r w:rsidR="00B50DE8">
        <w:rPr>
          <w:color w:val="000000"/>
          <w:szCs w:val="24"/>
          <w:lang w:eastAsia="en-GB"/>
        </w:rPr>
        <w:t>By</w:t>
      </w:r>
      <w:r w:rsidR="00541808">
        <w:rPr>
          <w:color w:val="000000"/>
          <w:szCs w:val="24"/>
          <w:lang w:eastAsia="en-GB"/>
        </w:rPr>
        <w:t xml:space="preserve"> </w:t>
      </w:r>
      <w:r w:rsidR="00A51893">
        <w:rPr>
          <w:color w:val="000000"/>
          <w:szCs w:val="24"/>
          <w:lang w:eastAsia="en-GB"/>
        </w:rPr>
        <w:t>1861, the province of Naples (population 6.9 million) was the world capital</w:t>
      </w:r>
      <w:r w:rsidR="0064654D">
        <w:rPr>
          <w:color w:val="000000"/>
          <w:szCs w:val="24"/>
          <w:lang w:eastAsia="en-GB"/>
        </w:rPr>
        <w:t xml:space="preserve"> of</w:t>
      </w:r>
      <w:r w:rsidR="00A51893">
        <w:rPr>
          <w:color w:val="000000"/>
          <w:szCs w:val="24"/>
          <w:lang w:eastAsia="en-GB"/>
        </w:rPr>
        <w:t xml:space="preserve"> crime </w:t>
      </w:r>
      <w:proofErr w:type="gramStart"/>
      <w:r w:rsidR="00A51893">
        <w:rPr>
          <w:color w:val="000000"/>
          <w:szCs w:val="24"/>
          <w:lang w:eastAsia="en-GB"/>
        </w:rPr>
        <w:t>with twice as much violence</w:t>
      </w:r>
      <w:proofErr w:type="gramEnd"/>
      <w:r w:rsidR="00A51893">
        <w:rPr>
          <w:color w:val="000000"/>
          <w:szCs w:val="24"/>
          <w:lang w:eastAsia="en-GB"/>
        </w:rPr>
        <w:t xml:space="preserve"> as England, France and Germany combined (90 million inihabitants).</w:t>
      </w:r>
      <w:r w:rsidR="00B16235">
        <w:rPr>
          <w:color w:val="000000"/>
          <w:szCs w:val="24"/>
          <w:lang w:eastAsia="en-GB"/>
        </w:rPr>
        <w:t xml:space="preserve"> Doria also accused the </w:t>
      </w:r>
      <w:r w:rsidR="006A1E00">
        <w:rPr>
          <w:color w:val="000000"/>
          <w:szCs w:val="24"/>
          <w:lang w:eastAsia="en-GB"/>
        </w:rPr>
        <w:t xml:space="preserve">Catholic Church of condoning the honour code, </w:t>
      </w:r>
      <w:r w:rsidR="00B16235">
        <w:rPr>
          <w:color w:val="000000"/>
          <w:szCs w:val="24"/>
          <w:lang w:eastAsia="en-GB"/>
        </w:rPr>
        <w:t>underm</w:t>
      </w:r>
      <w:r w:rsidR="006A1E00">
        <w:rPr>
          <w:color w:val="000000"/>
          <w:szCs w:val="24"/>
          <w:lang w:eastAsia="en-GB"/>
        </w:rPr>
        <w:t>in</w:t>
      </w:r>
      <w:r w:rsidR="00B16235">
        <w:rPr>
          <w:color w:val="000000"/>
          <w:szCs w:val="24"/>
          <w:lang w:eastAsia="en-GB"/>
        </w:rPr>
        <w:t xml:space="preserve">ing the law and faith in </w:t>
      </w:r>
      <w:r w:rsidR="006A1E00">
        <w:rPr>
          <w:color w:val="000000"/>
          <w:szCs w:val="24"/>
          <w:lang w:eastAsia="en-GB"/>
        </w:rPr>
        <w:t xml:space="preserve">civil society. </w:t>
      </w:r>
      <w:r w:rsidR="00B16235">
        <w:rPr>
          <w:color w:val="000000"/>
          <w:szCs w:val="24"/>
          <w:lang w:eastAsia="en-GB"/>
        </w:rPr>
        <w:t>The evidence from Rome suggests</w:t>
      </w:r>
      <w:r w:rsidR="006A1E00">
        <w:rPr>
          <w:color w:val="000000"/>
          <w:szCs w:val="24"/>
          <w:lang w:eastAsia="en-GB"/>
        </w:rPr>
        <w:t xml:space="preserve"> that he had a valid point. During the pontificate of Clement XIII (1758-69) the Roman courts dealt with 10,000 homicides, of which 4,000 were committed in the city (population 156,000), giving eighteenth-century Rome the dubious accolade of the highest homicide rate yet recorded in history.</w:t>
      </w:r>
      <w:r w:rsidR="006A1E00">
        <w:rPr>
          <w:rStyle w:val="EndnoteReference"/>
          <w:color w:val="000000"/>
          <w:szCs w:val="24"/>
          <w:lang w:eastAsia="en-GB"/>
        </w:rPr>
        <w:endnoteReference w:id="123"/>
      </w:r>
      <w:r w:rsidR="006A1E00">
        <w:rPr>
          <w:color w:val="000000"/>
          <w:szCs w:val="24"/>
          <w:lang w:eastAsia="en-GB"/>
        </w:rPr>
        <w:t xml:space="preserve"> </w:t>
      </w:r>
    </w:p>
    <w:p w:rsidR="00154889" w:rsidRDefault="00337430" w:rsidP="00B434C3">
      <w:pPr>
        <w:spacing w:line="480" w:lineRule="auto"/>
        <w:ind w:firstLine="720"/>
      </w:pPr>
      <w:r>
        <w:rPr>
          <w:color w:val="000000"/>
          <w:szCs w:val="24"/>
          <w:lang w:eastAsia="en-GB"/>
        </w:rPr>
        <w:t xml:space="preserve">These developments point to the ways in which the </w:t>
      </w:r>
      <w:r w:rsidR="00547E10">
        <w:rPr>
          <w:color w:val="000000"/>
          <w:szCs w:val="24"/>
          <w:lang w:eastAsia="en-GB"/>
        </w:rPr>
        <w:t xml:space="preserve">Italian science </w:t>
      </w:r>
      <w:r>
        <w:rPr>
          <w:color w:val="000000"/>
          <w:szCs w:val="24"/>
          <w:lang w:eastAsia="en-GB"/>
        </w:rPr>
        <w:t>may have had more widespread</w:t>
      </w:r>
      <w:r w:rsidR="00843B2C">
        <w:rPr>
          <w:color w:val="000000"/>
          <w:szCs w:val="24"/>
          <w:lang w:eastAsia="en-GB"/>
        </w:rPr>
        <w:t xml:space="preserve"> </w:t>
      </w:r>
      <w:r w:rsidR="00547E10">
        <w:rPr>
          <w:color w:val="000000"/>
          <w:szCs w:val="24"/>
          <w:lang w:eastAsia="en-GB"/>
        </w:rPr>
        <w:t>implications for</w:t>
      </w:r>
      <w:r w:rsidR="003B2AAB">
        <w:rPr>
          <w:color w:val="000000"/>
          <w:szCs w:val="24"/>
          <w:lang w:eastAsia="en-GB"/>
        </w:rPr>
        <w:t xml:space="preserve"> </w:t>
      </w:r>
      <w:r w:rsidR="00B4001F">
        <w:rPr>
          <w:color w:val="000000"/>
          <w:szCs w:val="24"/>
          <w:lang w:eastAsia="en-GB"/>
        </w:rPr>
        <w:t>perception</w:t>
      </w:r>
      <w:r w:rsidR="003B2AAB">
        <w:rPr>
          <w:color w:val="000000"/>
          <w:szCs w:val="24"/>
          <w:lang w:eastAsia="en-GB"/>
        </w:rPr>
        <w:t xml:space="preserve"> of the state and </w:t>
      </w:r>
      <w:r w:rsidR="00B4001F">
        <w:rPr>
          <w:color w:val="000000"/>
          <w:szCs w:val="24"/>
          <w:lang w:eastAsia="en-GB"/>
        </w:rPr>
        <w:t xml:space="preserve">the nature of </w:t>
      </w:r>
      <w:r w:rsidR="003B2AAB">
        <w:rPr>
          <w:color w:val="000000"/>
          <w:szCs w:val="24"/>
          <w:lang w:eastAsia="en-GB"/>
        </w:rPr>
        <w:t>political culture.</w:t>
      </w:r>
      <w:r w:rsidR="006F6D5D">
        <w:rPr>
          <w:color w:val="000000"/>
          <w:szCs w:val="24"/>
          <w:lang w:eastAsia="en-GB"/>
        </w:rPr>
        <w:t xml:space="preserve"> </w:t>
      </w:r>
      <w:r w:rsidR="00620ACA">
        <w:rPr>
          <w:color w:val="000000"/>
          <w:szCs w:val="24"/>
          <w:lang w:eastAsia="en-GB"/>
        </w:rPr>
        <w:t xml:space="preserve">The </w:t>
      </w:r>
      <w:r w:rsidR="00132412">
        <w:rPr>
          <w:color w:val="000000"/>
          <w:szCs w:val="24"/>
          <w:lang w:eastAsia="en-GB"/>
        </w:rPr>
        <w:t xml:space="preserve">preference for private peace </w:t>
      </w:r>
      <w:r w:rsidR="00342479">
        <w:rPr>
          <w:color w:val="000000"/>
          <w:szCs w:val="24"/>
          <w:lang w:eastAsia="en-GB"/>
        </w:rPr>
        <w:t xml:space="preserve">was one aspect of the </w:t>
      </w:r>
      <w:r w:rsidR="00105086">
        <w:rPr>
          <w:color w:val="000000"/>
          <w:szCs w:val="24"/>
          <w:lang w:eastAsia="en-GB"/>
        </w:rPr>
        <w:t>sep</w:t>
      </w:r>
      <w:r w:rsidR="009C5C88">
        <w:rPr>
          <w:color w:val="000000"/>
          <w:szCs w:val="24"/>
          <w:lang w:eastAsia="en-GB"/>
        </w:rPr>
        <w:t>aration of the</w:t>
      </w:r>
      <w:r w:rsidR="007B19CD">
        <w:rPr>
          <w:color w:val="000000"/>
          <w:szCs w:val="24"/>
          <w:lang w:eastAsia="en-GB"/>
        </w:rPr>
        <w:t xml:space="preserve"> </w:t>
      </w:r>
      <w:r w:rsidR="00132412">
        <w:rPr>
          <w:color w:val="000000"/>
          <w:szCs w:val="24"/>
          <w:lang w:eastAsia="en-GB"/>
        </w:rPr>
        <w:t>public and private sphere</w:t>
      </w:r>
      <w:r w:rsidR="009C5C88">
        <w:rPr>
          <w:color w:val="000000"/>
          <w:szCs w:val="24"/>
          <w:lang w:eastAsia="en-GB"/>
        </w:rPr>
        <w:t>s</w:t>
      </w:r>
      <w:r w:rsidR="00132412">
        <w:rPr>
          <w:color w:val="000000"/>
          <w:szCs w:val="24"/>
          <w:lang w:eastAsia="en-GB"/>
        </w:rPr>
        <w:t xml:space="preserve"> </w:t>
      </w:r>
      <w:r w:rsidR="009C5C88">
        <w:rPr>
          <w:color w:val="000000"/>
          <w:szCs w:val="24"/>
          <w:lang w:eastAsia="en-GB"/>
        </w:rPr>
        <w:t xml:space="preserve">as </w:t>
      </w:r>
      <w:r w:rsidR="00132412">
        <w:rPr>
          <w:color w:val="000000"/>
          <w:szCs w:val="24"/>
          <w:lang w:eastAsia="en-GB"/>
        </w:rPr>
        <w:t>distinct entities</w:t>
      </w:r>
      <w:r w:rsidR="00342479">
        <w:rPr>
          <w:color w:val="000000"/>
          <w:szCs w:val="24"/>
          <w:lang w:eastAsia="en-GB"/>
        </w:rPr>
        <w:t xml:space="preserve"> in early modern Italy</w:t>
      </w:r>
      <w:r w:rsidR="00132412">
        <w:rPr>
          <w:color w:val="000000"/>
          <w:szCs w:val="24"/>
          <w:lang w:eastAsia="en-GB"/>
        </w:rPr>
        <w:t>.</w:t>
      </w:r>
      <w:r w:rsidR="00132412">
        <w:rPr>
          <w:rStyle w:val="EndnoteReference"/>
          <w:color w:val="000000"/>
          <w:szCs w:val="24"/>
          <w:lang w:eastAsia="en-GB"/>
        </w:rPr>
        <w:endnoteReference w:id="124"/>
      </w:r>
      <w:r w:rsidR="00132412">
        <w:rPr>
          <w:color w:val="000000"/>
          <w:szCs w:val="24"/>
          <w:lang w:eastAsia="en-GB"/>
        </w:rPr>
        <w:t xml:space="preserve"> </w:t>
      </w:r>
      <w:r w:rsidR="00620ACA">
        <w:rPr>
          <w:color w:val="000000"/>
          <w:szCs w:val="24"/>
          <w:lang w:eastAsia="en-GB"/>
        </w:rPr>
        <w:t>A</w:t>
      </w:r>
      <w:r w:rsidR="00620ACA">
        <w:rPr>
          <w:rStyle w:val="Emphasis"/>
          <w:i w:val="0"/>
        </w:rPr>
        <w:t>s Ed Muir has argued, while civil society in</w:t>
      </w:r>
      <w:r w:rsidR="00474C28">
        <w:rPr>
          <w:rStyle w:val="Emphasis"/>
          <w:i w:val="0"/>
        </w:rPr>
        <w:t xml:space="preserve"> </w:t>
      </w:r>
      <w:r w:rsidR="00547E10">
        <w:rPr>
          <w:rStyle w:val="Emphasis"/>
          <w:i w:val="0"/>
        </w:rPr>
        <w:t>North</w:t>
      </w:r>
      <w:r w:rsidR="00474C28">
        <w:rPr>
          <w:rStyle w:val="Emphasis"/>
          <w:i w:val="0"/>
        </w:rPr>
        <w:t>ern Italy</w:t>
      </w:r>
      <w:r w:rsidR="00620ACA">
        <w:rPr>
          <w:rStyle w:val="Emphasis"/>
          <w:i w:val="0"/>
        </w:rPr>
        <w:t xml:space="preserve"> succeeded in eliminating the most endemic forms of violence associated with faction politics, this ‘came at the expense of the long-term capacity of public discourse to represent political practices and social conflicts accurately. That cost was a political culture that prized dissimulation or, worse, silence about vital concerns.’</w:t>
      </w:r>
      <w:r w:rsidR="00620ACA">
        <w:rPr>
          <w:rStyle w:val="EndnoteReference"/>
          <w:iCs/>
        </w:rPr>
        <w:endnoteReference w:id="125"/>
      </w:r>
      <w:r w:rsidR="00843B2C">
        <w:rPr>
          <w:rStyle w:val="Emphasis"/>
          <w:i w:val="0"/>
        </w:rPr>
        <w:t xml:space="preserve"> </w:t>
      </w:r>
      <w:r w:rsidRPr="004F03EE">
        <w:t>The practices encouraged by the ‘Professors’</w:t>
      </w:r>
      <w:r>
        <w:t xml:space="preserve"> </w:t>
      </w:r>
      <w:r w:rsidRPr="004F03EE">
        <w:t xml:space="preserve">contributed to distrust of the organs of justice. </w:t>
      </w:r>
      <w:r>
        <w:t>By urging their readers to place their trust in the sphere of private deals, arrangements and compositions, the Professors undermined the civil society they claimed to uphold.</w:t>
      </w:r>
    </w:p>
    <w:p w:rsidR="00C47911" w:rsidRDefault="00154889" w:rsidP="00C47911">
      <w:pPr>
        <w:autoSpaceDE w:val="0"/>
        <w:autoSpaceDN w:val="0"/>
        <w:adjustRightInd w:val="0"/>
        <w:spacing w:line="480" w:lineRule="auto"/>
        <w:rPr>
          <w:color w:val="000000"/>
          <w:szCs w:val="24"/>
          <w:lang w:eastAsia="en-GB"/>
        </w:rPr>
      </w:pPr>
      <w:r>
        <w:tab/>
      </w:r>
      <w:r w:rsidR="004E3036">
        <w:t>We like to think that peace is a</w:t>
      </w:r>
      <w:r w:rsidR="002B2E1F">
        <w:t>n indubitably</w:t>
      </w:r>
      <w:r w:rsidR="004E3036">
        <w:t xml:space="preserve"> good thing, </w:t>
      </w:r>
      <w:r w:rsidR="004E3036">
        <w:t>but peace and justice</w:t>
      </w:r>
      <w:r w:rsidR="00051CBA">
        <w:t xml:space="preserve"> are in tension</w:t>
      </w:r>
      <w:r w:rsidR="004E3036">
        <w:t>.</w:t>
      </w:r>
      <w:r w:rsidR="004E3036">
        <w:t xml:space="preserve"> </w:t>
      </w:r>
      <w:r w:rsidR="00C47911">
        <w:t xml:space="preserve">The negotiations and deals that </w:t>
      </w:r>
      <w:r w:rsidR="005A79E3">
        <w:t>private peace-making entailed served to undermine faith in the organs of justice and administration.</w:t>
      </w:r>
      <w:r w:rsidR="004E3036">
        <w:t xml:space="preserve"> Contemporaries were well aware of this.</w:t>
      </w:r>
      <w:r w:rsidR="005A79E3">
        <w:t xml:space="preserve"> Giovanni Spaccini lamented </w:t>
      </w:r>
      <w:r w:rsidR="00FA7D2E">
        <w:t xml:space="preserve">in his diary </w:t>
      </w:r>
      <w:r w:rsidR="005A79E3">
        <w:t xml:space="preserve">the ways in which the </w:t>
      </w:r>
      <w:r w:rsidR="00FA7D2E">
        <w:t>pressures</w:t>
      </w:r>
      <w:r w:rsidR="005A79E3">
        <w:t xml:space="preserve"> to make peace at </w:t>
      </w:r>
      <w:r w:rsidR="00FA7D2E">
        <w:t>any price</w:t>
      </w:r>
      <w:r w:rsidR="005A79E3">
        <w:t xml:space="preserve"> turn</w:t>
      </w:r>
      <w:r w:rsidR="00FA7D2E">
        <w:t>ed justice into a ‘transaction’, but ‘the people</w:t>
      </w:r>
      <w:r w:rsidR="00245439">
        <w:t>…</w:t>
      </w:r>
      <w:r w:rsidR="00FA7D2E">
        <w:t xml:space="preserve">did not understand it </w:t>
      </w:r>
      <w:r w:rsidR="00224DF7">
        <w:t>thu</w:t>
      </w:r>
      <w:r w:rsidR="00FA7D2E">
        <w:t>s,</w:t>
      </w:r>
      <w:r w:rsidR="00224DF7">
        <w:t xml:space="preserve"> because they love justice and desired that it </w:t>
      </w:r>
      <w:r w:rsidR="00245439">
        <w:t>be</w:t>
      </w:r>
      <w:r w:rsidR="00224DF7">
        <w:t xml:space="preserve"> administered for the public good, </w:t>
      </w:r>
      <w:r w:rsidR="00FC7BF4">
        <w:t xml:space="preserve">and not continual occasion given for similar acts of </w:t>
      </w:r>
      <w:r w:rsidR="008754AA">
        <w:t>cowardice [</w:t>
      </w:r>
      <w:r w:rsidR="008754AA">
        <w:rPr>
          <w:i/>
        </w:rPr>
        <w:t>poltronerie</w:t>
      </w:r>
      <w:r w:rsidR="008754AA">
        <w:t>]</w:t>
      </w:r>
      <w:r w:rsidR="00FC7BF4">
        <w:t>.’</w:t>
      </w:r>
      <w:r w:rsidR="00FC7BF4">
        <w:rPr>
          <w:rStyle w:val="EndnoteReference"/>
        </w:rPr>
        <w:endnoteReference w:id="126"/>
      </w:r>
      <w:r w:rsidR="00FC7BF4">
        <w:t xml:space="preserve"> </w:t>
      </w:r>
      <w:r w:rsidR="00311862">
        <w:t>Albergati too recognized th</w:t>
      </w:r>
      <w:r w:rsidR="004E3036">
        <w:t xml:space="preserve">is </w:t>
      </w:r>
      <w:r w:rsidR="00311862">
        <w:t>tension</w:t>
      </w:r>
      <w:r w:rsidR="004E3036">
        <w:t>.</w:t>
      </w:r>
      <w:r w:rsidR="000178DF">
        <w:t xml:space="preserve"> But his fear was </w:t>
      </w:r>
      <w:r w:rsidR="00311862">
        <w:t xml:space="preserve">the consequences of justice exercised in the name of one or other faction. He argued that the </w:t>
      </w:r>
      <w:r w:rsidR="001812A1">
        <w:t xml:space="preserve">common good was </w:t>
      </w:r>
      <w:r w:rsidR="00311862">
        <w:t>better safeguarded by an aristocracy operating above the law</w:t>
      </w:r>
      <w:r w:rsidR="003819B8">
        <w:t>.</w:t>
      </w:r>
      <w:r w:rsidR="00C47911">
        <w:rPr>
          <w:color w:val="000000"/>
          <w:szCs w:val="24"/>
          <w:lang w:eastAsia="en-GB"/>
        </w:rPr>
        <w:t xml:space="preserve"> </w:t>
      </w:r>
    </w:p>
    <w:p w:rsidR="005F2912" w:rsidRDefault="005F2912" w:rsidP="00C47911">
      <w:pPr>
        <w:autoSpaceDE w:val="0"/>
        <w:autoSpaceDN w:val="0"/>
        <w:adjustRightInd w:val="0"/>
        <w:spacing w:line="480" w:lineRule="auto"/>
        <w:rPr>
          <w:color w:val="000000"/>
          <w:szCs w:val="24"/>
          <w:lang w:eastAsia="en-GB"/>
        </w:rPr>
      </w:pPr>
    </w:p>
    <w:p w:rsidR="005F2912" w:rsidRPr="00B434C3" w:rsidRDefault="005F2912" w:rsidP="00C47911">
      <w:pPr>
        <w:autoSpaceDE w:val="0"/>
        <w:autoSpaceDN w:val="0"/>
        <w:adjustRightInd w:val="0"/>
        <w:spacing w:line="480" w:lineRule="auto"/>
        <w:rPr>
          <w:i/>
        </w:rPr>
      </w:pPr>
      <w:r>
        <w:rPr>
          <w:color w:val="000000"/>
          <w:szCs w:val="24"/>
          <w:lang w:eastAsia="en-GB"/>
        </w:rPr>
        <w:t>Stuart Carroll</w:t>
      </w:r>
      <w:r>
        <w:rPr>
          <w:color w:val="000000"/>
          <w:szCs w:val="24"/>
          <w:lang w:eastAsia="en-GB"/>
        </w:rPr>
        <w:tab/>
      </w:r>
      <w:r>
        <w:rPr>
          <w:color w:val="000000"/>
          <w:szCs w:val="24"/>
          <w:lang w:eastAsia="en-GB"/>
        </w:rPr>
        <w:tab/>
      </w:r>
      <w:r>
        <w:rPr>
          <w:color w:val="000000"/>
          <w:szCs w:val="24"/>
          <w:lang w:eastAsia="en-GB"/>
        </w:rPr>
        <w:tab/>
      </w:r>
      <w:r>
        <w:rPr>
          <w:color w:val="000000"/>
          <w:szCs w:val="24"/>
          <w:lang w:eastAsia="en-GB"/>
        </w:rPr>
        <w:tab/>
        <w:t xml:space="preserve"> </w:t>
      </w:r>
      <w:r>
        <w:rPr>
          <w:color w:val="000000"/>
          <w:szCs w:val="24"/>
          <w:lang w:eastAsia="en-GB"/>
        </w:rPr>
        <w:tab/>
      </w:r>
      <w:r>
        <w:rPr>
          <w:color w:val="000000"/>
          <w:szCs w:val="24"/>
          <w:lang w:eastAsia="en-GB"/>
        </w:rPr>
        <w:tab/>
      </w:r>
      <w:r>
        <w:rPr>
          <w:color w:val="000000"/>
          <w:szCs w:val="24"/>
          <w:lang w:eastAsia="en-GB"/>
        </w:rPr>
        <w:tab/>
      </w:r>
      <w:r>
        <w:rPr>
          <w:color w:val="000000"/>
          <w:szCs w:val="24"/>
          <w:lang w:eastAsia="en-GB"/>
        </w:rPr>
        <w:tab/>
      </w:r>
      <w:r>
        <w:rPr>
          <w:color w:val="000000"/>
          <w:szCs w:val="24"/>
          <w:lang w:eastAsia="en-GB"/>
        </w:rPr>
        <w:tab/>
      </w:r>
      <w:r>
        <w:rPr>
          <w:i/>
          <w:color w:val="000000"/>
          <w:szCs w:val="24"/>
          <w:lang w:eastAsia="en-GB"/>
        </w:rPr>
        <w:t>University of York</w:t>
      </w:r>
    </w:p>
    <w:p w:rsidR="00DF1855" w:rsidRDefault="00DF1855">
      <w:r>
        <w:br w:type="page"/>
      </w:r>
    </w:p>
    <w:sectPr w:rsidR="00DF1855" w:rsidSect="009D1ED0">
      <w:footerReference w:type="default" r:id="rId9"/>
      <w:endnotePr>
        <w:numFmt w:val="decimal"/>
      </w:endnotePr>
      <w:type w:val="nextColumn"/>
      <w:pgSz w:w="11905" w:h="16837" w:code="9"/>
      <w:pgMar w:top="1134" w:right="1134" w:bottom="1134" w:left="1134" w:header="1021" w:footer="90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788" w:rsidRDefault="00824788" w:rsidP="00E038EF">
      <w:r>
        <w:separator/>
      </w:r>
    </w:p>
  </w:endnote>
  <w:endnote w:type="continuationSeparator" w:id="0">
    <w:p w:rsidR="00824788" w:rsidRDefault="00824788" w:rsidP="00E038EF">
      <w:r>
        <w:continuationSeparator/>
      </w:r>
    </w:p>
  </w:endnote>
  <w:endnote w:id="1">
    <w:p w:rsidR="00B923CF" w:rsidRPr="00F14657" w:rsidRDefault="00B923CF" w:rsidP="00F14657">
      <w:pPr>
        <w:pStyle w:val="EndnoteText"/>
        <w:spacing w:line="480" w:lineRule="auto"/>
        <w:rPr>
          <w:sz w:val="24"/>
          <w:lang w:val="fr-FR"/>
        </w:rPr>
      </w:pPr>
      <w:r w:rsidRPr="00F14657">
        <w:rPr>
          <w:rStyle w:val="EndnoteReference"/>
          <w:sz w:val="24"/>
        </w:rPr>
        <w:endnoteRef/>
      </w:r>
      <w:r w:rsidRPr="00F14657">
        <w:rPr>
          <w:sz w:val="24"/>
          <w:lang w:val="fr-FR"/>
        </w:rPr>
        <w:t xml:space="preserve"> Scipione Maffei, </w:t>
      </w:r>
      <w:r>
        <w:rPr>
          <w:i/>
          <w:iCs/>
          <w:color w:val="000000"/>
          <w:sz w:val="24"/>
          <w:szCs w:val="24"/>
          <w:lang w:val="fr-FR" w:eastAsia="en-GB"/>
        </w:rPr>
        <w:t>Della S</w:t>
      </w:r>
      <w:r w:rsidRPr="00F14657">
        <w:rPr>
          <w:i/>
          <w:iCs/>
          <w:color w:val="000000"/>
          <w:sz w:val="24"/>
          <w:szCs w:val="24"/>
          <w:lang w:val="fr-FR" w:eastAsia="en-GB"/>
        </w:rPr>
        <w:t>cienza chiamata cavalleresca</w:t>
      </w:r>
      <w:r w:rsidRPr="00F14657">
        <w:rPr>
          <w:iCs/>
          <w:color w:val="000000"/>
          <w:sz w:val="24"/>
          <w:szCs w:val="24"/>
          <w:lang w:val="fr-FR" w:eastAsia="en-GB"/>
        </w:rPr>
        <w:t xml:space="preserve"> </w:t>
      </w:r>
      <w:r>
        <w:rPr>
          <w:iCs/>
          <w:color w:val="000000"/>
          <w:sz w:val="24"/>
          <w:szCs w:val="24"/>
          <w:lang w:val="fr-FR" w:eastAsia="en-GB"/>
        </w:rPr>
        <w:t>(Rome, 1710), 301.</w:t>
      </w:r>
    </w:p>
  </w:endnote>
  <w:endnote w:id="2">
    <w:p w:rsidR="00B923CF" w:rsidRPr="00F35736" w:rsidRDefault="00B923CF" w:rsidP="00344B87">
      <w:pPr>
        <w:spacing w:line="480" w:lineRule="auto"/>
        <w:rPr>
          <w:lang w:val="fr-FR"/>
        </w:rPr>
      </w:pPr>
      <w:r w:rsidRPr="00F14657">
        <w:rPr>
          <w:rStyle w:val="EndnoteReference"/>
        </w:rPr>
        <w:endnoteRef/>
      </w:r>
      <w:r w:rsidRPr="00344B87">
        <w:rPr>
          <w:lang w:val="fr-FR"/>
        </w:rPr>
        <w:t xml:space="preserve"> On</w:t>
      </w:r>
      <w:r>
        <w:rPr>
          <w:lang w:val="fr-FR"/>
        </w:rPr>
        <w:t xml:space="preserve"> Maffei’s background: </w:t>
      </w:r>
      <w:r w:rsidRPr="00344B87">
        <w:rPr>
          <w:lang w:val="fr-FR"/>
        </w:rPr>
        <w:t xml:space="preserve">C. Donati, </w:t>
      </w:r>
      <w:r w:rsidRPr="00723D25">
        <w:rPr>
          <w:lang w:val="fr-FR"/>
        </w:rPr>
        <w:t xml:space="preserve">‘Scipione Maffei e </w:t>
      </w:r>
      <w:r w:rsidRPr="00231771">
        <w:rPr>
          <w:lang w:val="fr-FR"/>
        </w:rPr>
        <w:t xml:space="preserve">la </w:t>
      </w:r>
      <w:r>
        <w:rPr>
          <w:i/>
          <w:lang w:val="fr-FR"/>
        </w:rPr>
        <w:t>Scienza chiamata cavallersca.</w:t>
      </w:r>
      <w:r>
        <w:rPr>
          <w:lang w:val="fr-FR"/>
        </w:rPr>
        <w:t xml:space="preserve"> </w:t>
      </w:r>
      <w:r w:rsidRPr="00F35736">
        <w:rPr>
          <w:lang w:val="fr-FR"/>
        </w:rPr>
        <w:t xml:space="preserve">Saggio sull’ideologia nobiliare al principio del settecento’, </w:t>
      </w:r>
      <w:r w:rsidRPr="00F35736">
        <w:rPr>
          <w:i/>
          <w:lang w:val="fr-FR"/>
        </w:rPr>
        <w:t>Rivista Storica Italiana</w:t>
      </w:r>
      <w:r w:rsidRPr="00F35736">
        <w:rPr>
          <w:lang w:val="fr-FR"/>
        </w:rPr>
        <w:t xml:space="preserve"> 90 (1978), 30-71.</w:t>
      </w:r>
    </w:p>
  </w:endnote>
  <w:endnote w:id="3">
    <w:p w:rsidR="00B923CF" w:rsidRPr="00F14657" w:rsidRDefault="00B923CF" w:rsidP="00F14657">
      <w:pPr>
        <w:pStyle w:val="EndnoteText"/>
        <w:spacing w:line="480" w:lineRule="auto"/>
        <w:rPr>
          <w:sz w:val="24"/>
          <w:lang w:val="fr-FR"/>
        </w:rPr>
      </w:pPr>
      <w:r w:rsidRPr="00F14657">
        <w:rPr>
          <w:rStyle w:val="EndnoteReference"/>
          <w:sz w:val="24"/>
        </w:rPr>
        <w:endnoteRef/>
      </w:r>
      <w:r w:rsidRPr="00F14657">
        <w:rPr>
          <w:sz w:val="24"/>
          <w:lang w:val="fr-FR"/>
        </w:rPr>
        <w:t xml:space="preserve"> </w:t>
      </w:r>
      <w:r>
        <w:rPr>
          <w:i/>
          <w:iCs/>
          <w:color w:val="000000"/>
          <w:sz w:val="24"/>
          <w:szCs w:val="24"/>
          <w:lang w:val="fr-FR" w:eastAsia="en-GB"/>
        </w:rPr>
        <w:t>Della S</w:t>
      </w:r>
      <w:r w:rsidRPr="00F14657">
        <w:rPr>
          <w:i/>
          <w:iCs/>
          <w:color w:val="000000"/>
          <w:sz w:val="24"/>
          <w:szCs w:val="24"/>
          <w:lang w:val="fr-FR" w:eastAsia="en-GB"/>
        </w:rPr>
        <w:t>cienza chiamata cavalleresca</w:t>
      </w:r>
      <w:r>
        <w:rPr>
          <w:iCs/>
          <w:color w:val="000000"/>
          <w:sz w:val="24"/>
          <w:szCs w:val="24"/>
          <w:lang w:val="fr-FR" w:eastAsia="en-GB"/>
        </w:rPr>
        <w:t xml:space="preserve">, </w:t>
      </w:r>
      <w:r w:rsidRPr="00F14657">
        <w:rPr>
          <w:sz w:val="24"/>
          <w:lang w:val="fr-FR"/>
        </w:rPr>
        <w:t>7-8</w:t>
      </w:r>
      <w:r>
        <w:rPr>
          <w:sz w:val="24"/>
          <w:lang w:val="fr-FR"/>
        </w:rPr>
        <w:t>.</w:t>
      </w:r>
    </w:p>
  </w:endnote>
  <w:endnote w:id="4">
    <w:p w:rsidR="00B923CF" w:rsidRPr="00F35736" w:rsidRDefault="00B923CF" w:rsidP="00F14657">
      <w:pPr>
        <w:pStyle w:val="EndnoteText"/>
        <w:spacing w:line="480" w:lineRule="auto"/>
        <w:rPr>
          <w:sz w:val="24"/>
          <w:lang w:val="fr-FR"/>
        </w:rPr>
      </w:pPr>
      <w:r w:rsidRPr="00F14657">
        <w:rPr>
          <w:rStyle w:val="EndnoteReference"/>
          <w:sz w:val="24"/>
        </w:rPr>
        <w:endnoteRef/>
      </w:r>
      <w:r w:rsidRPr="00F35736">
        <w:rPr>
          <w:sz w:val="24"/>
          <w:lang w:val="fr-FR"/>
        </w:rPr>
        <w:t xml:space="preserve"> Ibid., 181</w:t>
      </w:r>
    </w:p>
  </w:endnote>
  <w:endnote w:id="5">
    <w:p w:rsidR="00B923CF" w:rsidRPr="00757992" w:rsidRDefault="00B923CF" w:rsidP="00F14657">
      <w:pPr>
        <w:pStyle w:val="EndnoteText"/>
        <w:spacing w:line="480" w:lineRule="auto"/>
        <w:rPr>
          <w:sz w:val="24"/>
        </w:rPr>
      </w:pPr>
      <w:r w:rsidRPr="00F14657">
        <w:rPr>
          <w:rStyle w:val="EndnoteReference"/>
          <w:sz w:val="24"/>
        </w:rPr>
        <w:endnoteRef/>
      </w:r>
      <w:r w:rsidRPr="00757992">
        <w:rPr>
          <w:sz w:val="24"/>
        </w:rPr>
        <w:t xml:space="preserve"> Ibid., 143</w:t>
      </w:r>
    </w:p>
  </w:endnote>
  <w:endnote w:id="6">
    <w:p w:rsidR="00B923CF" w:rsidRPr="00757992" w:rsidRDefault="00B923CF" w:rsidP="00F14657">
      <w:pPr>
        <w:pStyle w:val="EndnoteText"/>
        <w:spacing w:line="480" w:lineRule="auto"/>
        <w:rPr>
          <w:sz w:val="24"/>
        </w:rPr>
      </w:pPr>
      <w:r w:rsidRPr="00F14657">
        <w:rPr>
          <w:rStyle w:val="EndnoteReference"/>
          <w:sz w:val="24"/>
        </w:rPr>
        <w:endnoteRef/>
      </w:r>
      <w:r w:rsidRPr="00757992">
        <w:rPr>
          <w:sz w:val="24"/>
        </w:rPr>
        <w:t xml:space="preserve"> Ibid., 231-2</w:t>
      </w:r>
    </w:p>
  </w:endnote>
  <w:endnote w:id="7">
    <w:p w:rsidR="00B923CF" w:rsidRPr="00757992" w:rsidRDefault="00B923CF" w:rsidP="00F14657">
      <w:pPr>
        <w:pStyle w:val="EndnoteText"/>
        <w:spacing w:line="480" w:lineRule="auto"/>
        <w:rPr>
          <w:sz w:val="24"/>
        </w:rPr>
      </w:pPr>
      <w:r w:rsidRPr="00F14657">
        <w:rPr>
          <w:rStyle w:val="EndnoteReference"/>
          <w:sz w:val="24"/>
        </w:rPr>
        <w:endnoteRef/>
      </w:r>
      <w:r w:rsidRPr="00757992">
        <w:rPr>
          <w:sz w:val="24"/>
        </w:rPr>
        <w:t xml:space="preserve"> Donati, ‘Scipione Maffei’, 53.</w:t>
      </w:r>
    </w:p>
  </w:endnote>
  <w:endnote w:id="8">
    <w:p w:rsidR="00B923CF" w:rsidRPr="003A0E58" w:rsidRDefault="00B923CF" w:rsidP="003A0E58">
      <w:pPr>
        <w:autoSpaceDE w:val="0"/>
        <w:autoSpaceDN w:val="0"/>
        <w:adjustRightInd w:val="0"/>
        <w:spacing w:line="480" w:lineRule="auto"/>
        <w:rPr>
          <w:lang w:val="fr-FR"/>
        </w:rPr>
      </w:pPr>
      <w:r w:rsidRPr="00F14657">
        <w:rPr>
          <w:rStyle w:val="EndnoteReference"/>
        </w:rPr>
        <w:endnoteRef/>
      </w:r>
      <w:r w:rsidRPr="003814BB">
        <w:t xml:space="preserve"> O. Niccoli, </w:t>
      </w:r>
      <w:r w:rsidRPr="003814BB">
        <w:rPr>
          <w:i/>
        </w:rPr>
        <w:t>Perdonare: idee, pratiche, rituali in Italia tra cinque e seicento</w:t>
      </w:r>
      <w:r w:rsidRPr="003814BB">
        <w:t xml:space="preserve"> (</w:t>
      </w:r>
      <w:proofErr w:type="gramStart"/>
      <w:r w:rsidRPr="003814BB">
        <w:t>Rome :</w:t>
      </w:r>
      <w:proofErr w:type="gramEnd"/>
      <w:r w:rsidRPr="003814BB">
        <w:t xml:space="preserve"> Laterza, 2007) ; P. Broggio</w:t>
      </w:r>
      <w:r>
        <w:t>, ‘</w:t>
      </w:r>
      <w:r w:rsidRPr="003814BB">
        <w:rPr>
          <w:iCs/>
          <w:color w:val="000000"/>
          <w:szCs w:val="24"/>
          <w:lang w:eastAsia="en-GB"/>
        </w:rPr>
        <w:t xml:space="preserve">Linguaggo religioso e disciplinamento nobiliare. </w:t>
      </w:r>
      <w:r w:rsidRPr="003814BB">
        <w:rPr>
          <w:iCs/>
          <w:color w:val="000000"/>
          <w:szCs w:val="24"/>
          <w:lang w:val="fr-FR" w:eastAsia="en-GB"/>
        </w:rPr>
        <w:t>Il «modo di ridurre a pace l'inimicitie private» nel</w:t>
      </w:r>
      <w:r>
        <w:rPr>
          <w:iCs/>
          <w:color w:val="000000"/>
          <w:szCs w:val="24"/>
          <w:lang w:val="fr-FR" w:eastAsia="en-GB"/>
        </w:rPr>
        <w:t xml:space="preserve">la trattatistica di età barocca, in F. Cantu </w:t>
      </w:r>
      <w:proofErr w:type="gramStart"/>
      <w:r>
        <w:rPr>
          <w:iCs/>
          <w:color w:val="000000"/>
          <w:szCs w:val="24"/>
          <w:lang w:val="fr-FR" w:eastAsia="en-GB"/>
        </w:rPr>
        <w:t>ed.,</w:t>
      </w:r>
      <w:proofErr w:type="gramEnd"/>
      <w:r>
        <w:rPr>
          <w:iCs/>
          <w:color w:val="000000"/>
          <w:szCs w:val="24"/>
          <w:lang w:val="fr-FR" w:eastAsia="en-GB"/>
        </w:rPr>
        <w:t xml:space="preserve"> </w:t>
      </w:r>
      <w:r w:rsidRPr="003814BB">
        <w:rPr>
          <w:color w:val="000000"/>
          <w:szCs w:val="24"/>
          <w:lang w:val="fr-FR" w:eastAsia="en-GB"/>
        </w:rPr>
        <w:t xml:space="preserve"> </w:t>
      </w:r>
      <w:r w:rsidRPr="003814BB">
        <w:rPr>
          <w:i/>
          <w:color w:val="000000"/>
          <w:szCs w:val="24"/>
          <w:lang w:val="fr-FR" w:eastAsia="en-GB"/>
        </w:rPr>
        <w:t xml:space="preserve">I Linguaggi del potere. </w:t>
      </w:r>
      <w:r w:rsidRPr="00F35736">
        <w:rPr>
          <w:i/>
          <w:color w:val="000000"/>
          <w:szCs w:val="24"/>
          <w:lang w:val="fr-FR" w:eastAsia="en-GB"/>
        </w:rPr>
        <w:t>Politica e religione nell'età barocca</w:t>
      </w:r>
      <w:r w:rsidRPr="00F35736">
        <w:rPr>
          <w:color w:val="000000"/>
          <w:szCs w:val="24"/>
          <w:lang w:val="fr-FR" w:eastAsia="en-GB"/>
        </w:rPr>
        <w:t xml:space="preserve"> (Rome: Viella, 2009) ; P. Broggio and M. Pia Paoli eds. </w:t>
      </w:r>
      <w:r w:rsidRPr="003A0E58">
        <w:rPr>
          <w:i/>
          <w:color w:val="000000"/>
          <w:szCs w:val="24"/>
          <w:lang w:val="fr-FR" w:eastAsia="en-GB"/>
        </w:rPr>
        <w:t>Stringere la pace. Teorie e pratiche della conciliazione nell’Europa mo</w:t>
      </w:r>
      <w:r>
        <w:rPr>
          <w:i/>
          <w:color w:val="000000"/>
          <w:szCs w:val="24"/>
          <w:lang w:val="fr-FR" w:eastAsia="en-GB"/>
        </w:rPr>
        <w:t>derna (secoli XV-XVIII)</w:t>
      </w:r>
      <w:r>
        <w:rPr>
          <w:color w:val="000000"/>
          <w:szCs w:val="24"/>
          <w:lang w:val="fr-FR" w:eastAsia="en-GB"/>
        </w:rPr>
        <w:t xml:space="preserve"> (Rome : Viella, 2011).</w:t>
      </w:r>
    </w:p>
  </w:endnote>
  <w:endnote w:id="9">
    <w:p w:rsidR="00B923CF" w:rsidRPr="002C226B" w:rsidRDefault="00B923CF" w:rsidP="00F14657">
      <w:pPr>
        <w:pStyle w:val="EndnoteText"/>
        <w:spacing w:line="480" w:lineRule="auto"/>
        <w:rPr>
          <w:sz w:val="24"/>
          <w:lang w:val="fr-FR"/>
        </w:rPr>
      </w:pPr>
      <w:r w:rsidRPr="00F14657">
        <w:rPr>
          <w:rStyle w:val="EndnoteReference"/>
          <w:sz w:val="24"/>
        </w:rPr>
        <w:endnoteRef/>
      </w:r>
      <w:r w:rsidRPr="002C226B">
        <w:rPr>
          <w:sz w:val="24"/>
          <w:lang w:val="fr-FR"/>
        </w:rPr>
        <w:t xml:space="preserve"> P. Broggio, ‘Pace, onore e giustizia nella trattatisticata spagno</w:t>
      </w:r>
      <w:r>
        <w:rPr>
          <w:sz w:val="24"/>
          <w:lang w:val="fr-FR"/>
        </w:rPr>
        <w:t xml:space="preserve">la di età barocca’, in Broggio and Pia Paoli </w:t>
      </w:r>
      <w:proofErr w:type="gramStart"/>
      <w:r>
        <w:rPr>
          <w:sz w:val="24"/>
          <w:lang w:val="fr-FR"/>
        </w:rPr>
        <w:t>eds.,</w:t>
      </w:r>
      <w:proofErr w:type="gramEnd"/>
      <w:r>
        <w:rPr>
          <w:sz w:val="24"/>
          <w:lang w:val="fr-FR"/>
        </w:rPr>
        <w:t xml:space="preserve"> </w:t>
      </w:r>
      <w:r>
        <w:rPr>
          <w:i/>
          <w:sz w:val="24"/>
          <w:lang w:val="fr-FR"/>
        </w:rPr>
        <w:t xml:space="preserve">Stringere la pace, </w:t>
      </w:r>
      <w:r w:rsidRPr="002C226B">
        <w:rPr>
          <w:sz w:val="24"/>
          <w:lang w:val="fr-FR"/>
        </w:rPr>
        <w:t>438</w:t>
      </w:r>
      <w:r>
        <w:rPr>
          <w:sz w:val="24"/>
          <w:lang w:val="fr-FR"/>
        </w:rPr>
        <w:t>.</w:t>
      </w:r>
    </w:p>
  </w:endnote>
  <w:endnote w:id="10">
    <w:p w:rsidR="00B923CF" w:rsidRPr="00F31FF5" w:rsidRDefault="00B923CF" w:rsidP="00F14657">
      <w:pPr>
        <w:pStyle w:val="EndnoteText"/>
        <w:spacing w:line="480" w:lineRule="auto"/>
        <w:rPr>
          <w:sz w:val="24"/>
        </w:rPr>
      </w:pPr>
      <w:r w:rsidRPr="00F14657">
        <w:rPr>
          <w:rStyle w:val="EndnoteReference"/>
          <w:sz w:val="24"/>
        </w:rPr>
        <w:endnoteRef/>
      </w:r>
      <w:r>
        <w:rPr>
          <w:sz w:val="24"/>
        </w:rPr>
        <w:t xml:space="preserve"> For French </w:t>
      </w:r>
      <w:r w:rsidRPr="00F14657">
        <w:rPr>
          <w:sz w:val="24"/>
        </w:rPr>
        <w:t>comparison</w:t>
      </w:r>
      <w:r>
        <w:rPr>
          <w:sz w:val="24"/>
        </w:rPr>
        <w:t xml:space="preserve">s: S. </w:t>
      </w:r>
      <w:r w:rsidRPr="00F14657">
        <w:rPr>
          <w:sz w:val="24"/>
        </w:rPr>
        <w:t>Carroll</w:t>
      </w:r>
      <w:r>
        <w:rPr>
          <w:sz w:val="24"/>
        </w:rPr>
        <w:t xml:space="preserve">, ‘The peace in the feud in sixteenth- and seventeenth-century France,’ </w:t>
      </w:r>
      <w:r>
        <w:rPr>
          <w:i/>
          <w:sz w:val="24"/>
        </w:rPr>
        <w:t>Past &amp; Present</w:t>
      </w:r>
      <w:r>
        <w:rPr>
          <w:sz w:val="24"/>
        </w:rPr>
        <w:t>, 178 (2003), 74-115.</w:t>
      </w:r>
    </w:p>
  </w:endnote>
  <w:endnote w:id="11">
    <w:p w:rsidR="00B923CF" w:rsidRPr="00F14657" w:rsidRDefault="00B923CF" w:rsidP="00F14657">
      <w:pPr>
        <w:pStyle w:val="EndnoteText"/>
        <w:spacing w:line="480" w:lineRule="auto"/>
        <w:rPr>
          <w:sz w:val="24"/>
        </w:rPr>
      </w:pPr>
      <w:r w:rsidRPr="00F14657">
        <w:rPr>
          <w:rStyle w:val="EndnoteReference"/>
          <w:sz w:val="24"/>
        </w:rPr>
        <w:endnoteRef/>
      </w:r>
      <w:r w:rsidRPr="00F14657">
        <w:rPr>
          <w:sz w:val="24"/>
        </w:rPr>
        <w:t xml:space="preserve"> </w:t>
      </w:r>
      <w:r>
        <w:rPr>
          <w:sz w:val="24"/>
        </w:rPr>
        <w:t xml:space="preserve">Maffei, </w:t>
      </w:r>
      <w:r w:rsidRPr="00F079DE">
        <w:rPr>
          <w:i/>
          <w:sz w:val="24"/>
        </w:rPr>
        <w:t>Scienza</w:t>
      </w:r>
      <w:r>
        <w:rPr>
          <w:sz w:val="24"/>
        </w:rPr>
        <w:t xml:space="preserve">, </w:t>
      </w:r>
      <w:r w:rsidRPr="00F079DE">
        <w:rPr>
          <w:sz w:val="24"/>
        </w:rPr>
        <w:t>268</w:t>
      </w:r>
      <w:r>
        <w:rPr>
          <w:sz w:val="24"/>
        </w:rPr>
        <w:t>.</w:t>
      </w:r>
    </w:p>
  </w:endnote>
  <w:endnote w:id="12">
    <w:p w:rsidR="00B923CF" w:rsidRPr="00F14657" w:rsidRDefault="00B923CF" w:rsidP="00F14657">
      <w:pPr>
        <w:pStyle w:val="EndnoteText"/>
        <w:spacing w:line="480" w:lineRule="auto"/>
        <w:rPr>
          <w:sz w:val="24"/>
        </w:rPr>
      </w:pPr>
      <w:r w:rsidRPr="00F14657">
        <w:rPr>
          <w:rStyle w:val="EndnoteReference"/>
          <w:sz w:val="24"/>
        </w:rPr>
        <w:endnoteRef/>
      </w:r>
      <w:r w:rsidRPr="00F14657">
        <w:rPr>
          <w:sz w:val="24"/>
        </w:rPr>
        <w:t xml:space="preserve"> </w:t>
      </w:r>
      <w:proofErr w:type="gramStart"/>
      <w:r>
        <w:rPr>
          <w:sz w:val="24"/>
        </w:rPr>
        <w:t>Ibid.,</w:t>
      </w:r>
      <w:proofErr w:type="gramEnd"/>
      <w:r>
        <w:rPr>
          <w:sz w:val="24"/>
        </w:rPr>
        <w:t xml:space="preserve"> </w:t>
      </w:r>
      <w:r w:rsidRPr="00F14657">
        <w:rPr>
          <w:sz w:val="24"/>
        </w:rPr>
        <w:t>100-3</w:t>
      </w:r>
      <w:r>
        <w:rPr>
          <w:sz w:val="24"/>
        </w:rPr>
        <w:t>.</w:t>
      </w:r>
    </w:p>
  </w:endnote>
  <w:endnote w:id="13">
    <w:p w:rsidR="00B923CF" w:rsidRPr="00567C79" w:rsidRDefault="00B923CF" w:rsidP="00F14657">
      <w:pPr>
        <w:pStyle w:val="EndnoteText"/>
        <w:spacing w:line="480" w:lineRule="auto"/>
        <w:rPr>
          <w:sz w:val="24"/>
          <w:szCs w:val="24"/>
        </w:rPr>
      </w:pPr>
      <w:r w:rsidRPr="00F14657">
        <w:rPr>
          <w:rStyle w:val="EndnoteReference"/>
          <w:sz w:val="24"/>
        </w:rPr>
        <w:endnoteRef/>
      </w:r>
      <w:r w:rsidRPr="00F14657">
        <w:rPr>
          <w:sz w:val="24"/>
        </w:rPr>
        <w:t xml:space="preserve"> </w:t>
      </w:r>
      <w:r w:rsidRPr="00567C79">
        <w:rPr>
          <w:sz w:val="24"/>
          <w:szCs w:val="24"/>
        </w:rPr>
        <w:t xml:space="preserve">M. Eisner, ‘Long-Term Historical Trends in Violent Crime,’ </w:t>
      </w:r>
      <w:r w:rsidRPr="00567C79">
        <w:rPr>
          <w:i/>
          <w:sz w:val="24"/>
          <w:szCs w:val="24"/>
        </w:rPr>
        <w:t>Crime and Justice: A Review of Research</w:t>
      </w:r>
      <w:r>
        <w:rPr>
          <w:sz w:val="24"/>
          <w:szCs w:val="24"/>
        </w:rPr>
        <w:t xml:space="preserve">, </w:t>
      </w:r>
      <w:r w:rsidRPr="00567C79">
        <w:rPr>
          <w:sz w:val="24"/>
          <w:szCs w:val="24"/>
        </w:rPr>
        <w:t>30 (2003), 128.</w:t>
      </w:r>
    </w:p>
  </w:endnote>
  <w:endnote w:id="14">
    <w:p w:rsidR="00B923CF" w:rsidRPr="00814196" w:rsidRDefault="00B923CF" w:rsidP="00F14657">
      <w:pPr>
        <w:pStyle w:val="EndnoteText"/>
        <w:spacing w:line="480" w:lineRule="auto"/>
      </w:pPr>
      <w:r w:rsidRPr="00F14657">
        <w:rPr>
          <w:rStyle w:val="EndnoteReference"/>
          <w:sz w:val="24"/>
        </w:rPr>
        <w:endnoteRef/>
      </w:r>
      <w:r w:rsidRPr="00F14657">
        <w:rPr>
          <w:sz w:val="24"/>
        </w:rPr>
        <w:t xml:space="preserve"> </w:t>
      </w:r>
      <w:r w:rsidRPr="00814196">
        <w:rPr>
          <w:sz w:val="24"/>
          <w:szCs w:val="24"/>
        </w:rPr>
        <w:t xml:space="preserve">J. Bossy, ‘The </w:t>
      </w:r>
      <w:r>
        <w:rPr>
          <w:sz w:val="24"/>
          <w:szCs w:val="24"/>
        </w:rPr>
        <w:t>C</w:t>
      </w:r>
      <w:r w:rsidRPr="00814196">
        <w:rPr>
          <w:sz w:val="24"/>
          <w:szCs w:val="24"/>
        </w:rPr>
        <w:t>ounter–</w:t>
      </w:r>
      <w:r>
        <w:rPr>
          <w:sz w:val="24"/>
          <w:szCs w:val="24"/>
        </w:rPr>
        <w:t>R</w:t>
      </w:r>
      <w:r w:rsidRPr="00814196">
        <w:rPr>
          <w:sz w:val="24"/>
          <w:szCs w:val="24"/>
        </w:rPr>
        <w:t>eformation and the people of Catholic Europe</w:t>
      </w:r>
      <w:r>
        <w:rPr>
          <w:sz w:val="24"/>
          <w:szCs w:val="24"/>
        </w:rPr>
        <w:t>,’</w:t>
      </w:r>
      <w:r w:rsidRPr="00814196">
        <w:rPr>
          <w:sz w:val="24"/>
          <w:szCs w:val="24"/>
        </w:rPr>
        <w:t xml:space="preserve"> </w:t>
      </w:r>
      <w:r w:rsidRPr="00814196">
        <w:rPr>
          <w:i/>
          <w:sz w:val="24"/>
          <w:szCs w:val="24"/>
        </w:rPr>
        <w:t xml:space="preserve">Past </w:t>
      </w:r>
      <w:r>
        <w:rPr>
          <w:i/>
          <w:sz w:val="24"/>
          <w:szCs w:val="24"/>
        </w:rPr>
        <w:t>&amp;</w:t>
      </w:r>
      <w:r w:rsidRPr="00814196">
        <w:rPr>
          <w:i/>
          <w:sz w:val="24"/>
          <w:szCs w:val="24"/>
        </w:rPr>
        <w:t xml:space="preserve"> Present</w:t>
      </w:r>
      <w:r>
        <w:rPr>
          <w:sz w:val="24"/>
          <w:szCs w:val="24"/>
        </w:rPr>
        <w:t xml:space="preserve"> 47 (1970), </w:t>
      </w:r>
      <w:r w:rsidRPr="00814196">
        <w:rPr>
          <w:sz w:val="24"/>
          <w:szCs w:val="24"/>
        </w:rPr>
        <w:t>51-70</w:t>
      </w:r>
      <w:r>
        <w:rPr>
          <w:sz w:val="24"/>
          <w:szCs w:val="24"/>
        </w:rPr>
        <w:t>.</w:t>
      </w:r>
    </w:p>
  </w:endnote>
  <w:endnote w:id="15">
    <w:p w:rsidR="00B923CF" w:rsidRPr="00B32116" w:rsidRDefault="00B923CF" w:rsidP="009A52C6">
      <w:pPr>
        <w:pStyle w:val="EndnoteText"/>
      </w:pPr>
      <w:r w:rsidRPr="00B32116">
        <w:rPr>
          <w:rStyle w:val="EndnoteReference"/>
          <w:sz w:val="24"/>
        </w:rPr>
        <w:endnoteRef/>
      </w:r>
      <w:r w:rsidRPr="00B32116">
        <w:rPr>
          <w:sz w:val="24"/>
        </w:rPr>
        <w:t xml:space="preserve"> </w:t>
      </w:r>
      <w:proofErr w:type="gramStart"/>
      <w:r>
        <w:rPr>
          <w:sz w:val="24"/>
        </w:rPr>
        <w:t xml:space="preserve">Hannah </w:t>
      </w:r>
      <w:r w:rsidRPr="00B32116">
        <w:rPr>
          <w:sz w:val="24"/>
        </w:rPr>
        <w:t>Arendt</w:t>
      </w:r>
      <w:r>
        <w:rPr>
          <w:i/>
          <w:sz w:val="24"/>
        </w:rPr>
        <w:t xml:space="preserve">, On Violence </w:t>
      </w:r>
      <w:r>
        <w:rPr>
          <w:sz w:val="24"/>
        </w:rPr>
        <w:t>(London: Allen Lane, 1970).</w:t>
      </w:r>
      <w:proofErr w:type="gramEnd"/>
    </w:p>
    <w:p w:rsidR="00B923CF" w:rsidRDefault="00B923CF" w:rsidP="009A52C6">
      <w:pPr>
        <w:pStyle w:val="EndnoteText"/>
      </w:pPr>
    </w:p>
  </w:endnote>
  <w:endnote w:id="16">
    <w:p w:rsidR="00B923CF" w:rsidRPr="00F53FDB" w:rsidRDefault="00B923CF" w:rsidP="00F14657">
      <w:pPr>
        <w:pStyle w:val="EndnoteText"/>
        <w:spacing w:line="480" w:lineRule="auto"/>
        <w:rPr>
          <w:sz w:val="24"/>
          <w:szCs w:val="24"/>
        </w:rPr>
      </w:pPr>
      <w:r w:rsidRPr="00F14657">
        <w:rPr>
          <w:rStyle w:val="EndnoteReference"/>
          <w:sz w:val="24"/>
        </w:rPr>
        <w:endnoteRef/>
      </w:r>
      <w:r w:rsidRPr="00F53FDB">
        <w:rPr>
          <w:sz w:val="24"/>
          <w:lang w:val="fr-FR"/>
        </w:rPr>
        <w:t xml:space="preserve"> </w:t>
      </w:r>
      <w:r w:rsidRPr="00F53FDB">
        <w:rPr>
          <w:sz w:val="24"/>
          <w:szCs w:val="24"/>
          <w:lang w:val="fr-FR"/>
        </w:rPr>
        <w:t xml:space="preserve">I. Fosi, </w:t>
      </w:r>
      <w:r w:rsidRPr="00F53FDB">
        <w:rPr>
          <w:i/>
          <w:sz w:val="24"/>
          <w:szCs w:val="24"/>
          <w:lang w:val="fr-FR"/>
        </w:rPr>
        <w:t>La giustizia del papa.</w:t>
      </w:r>
      <w:r>
        <w:rPr>
          <w:i/>
          <w:sz w:val="24"/>
          <w:szCs w:val="24"/>
          <w:lang w:val="fr-FR"/>
        </w:rPr>
        <w:t xml:space="preserve"> Sudditi e tribunali nell Stato Pontificio in età moderna</w:t>
      </w:r>
      <w:r>
        <w:rPr>
          <w:sz w:val="24"/>
          <w:szCs w:val="24"/>
          <w:lang w:val="fr-FR"/>
        </w:rPr>
        <w:t xml:space="preserve"> (Rome, Laterza, 2007), </w:t>
      </w:r>
      <w:r w:rsidRPr="00F53FDB">
        <w:rPr>
          <w:sz w:val="24"/>
          <w:szCs w:val="24"/>
          <w:lang w:val="fr-FR"/>
        </w:rPr>
        <w:t>C</w:t>
      </w:r>
      <w:r>
        <w:rPr>
          <w:sz w:val="24"/>
          <w:szCs w:val="24"/>
          <w:lang w:val="fr-FR"/>
        </w:rPr>
        <w:t>.</w:t>
      </w:r>
      <w:r w:rsidRPr="00F53FDB">
        <w:rPr>
          <w:sz w:val="24"/>
          <w:szCs w:val="24"/>
          <w:lang w:val="fr-FR"/>
        </w:rPr>
        <w:t xml:space="preserve"> Povolo,</w:t>
      </w:r>
      <w:r>
        <w:rPr>
          <w:sz w:val="24"/>
          <w:szCs w:val="24"/>
          <w:lang w:val="fr-FR"/>
        </w:rPr>
        <w:t xml:space="preserve"> </w:t>
      </w:r>
      <w:r>
        <w:rPr>
          <w:i/>
          <w:sz w:val="24"/>
          <w:szCs w:val="24"/>
          <w:lang w:val="fr-FR"/>
        </w:rPr>
        <w:t>L’intrigo dell’onore. Poter e istituzioni nella Repubblica di Venezia tra Cinque e Seicento</w:t>
      </w:r>
      <w:r>
        <w:rPr>
          <w:sz w:val="24"/>
          <w:szCs w:val="24"/>
          <w:lang w:val="fr-FR"/>
        </w:rPr>
        <w:t xml:space="preserve"> (Verona : Cierre, 1997); </w:t>
      </w:r>
      <w:r w:rsidRPr="00F53FDB">
        <w:rPr>
          <w:sz w:val="24"/>
          <w:szCs w:val="24"/>
          <w:lang w:val="fr-FR"/>
        </w:rPr>
        <w:t>O</w:t>
      </w:r>
      <w:r>
        <w:rPr>
          <w:sz w:val="24"/>
          <w:szCs w:val="24"/>
          <w:lang w:val="fr-FR"/>
        </w:rPr>
        <w:t xml:space="preserve">. </w:t>
      </w:r>
      <w:r w:rsidRPr="00F53FDB">
        <w:rPr>
          <w:sz w:val="24"/>
          <w:szCs w:val="24"/>
          <w:lang w:val="fr-FR"/>
        </w:rPr>
        <w:t>Raggio</w:t>
      </w:r>
      <w:r>
        <w:rPr>
          <w:sz w:val="24"/>
          <w:szCs w:val="24"/>
          <w:lang w:val="fr-FR"/>
        </w:rPr>
        <w:t xml:space="preserve">, </w:t>
      </w:r>
      <w:r>
        <w:rPr>
          <w:i/>
          <w:sz w:val="24"/>
          <w:szCs w:val="24"/>
          <w:lang w:val="fr-FR"/>
        </w:rPr>
        <w:t xml:space="preserve">Faide e parentele. </w:t>
      </w:r>
      <w:r w:rsidRPr="00F53FDB">
        <w:rPr>
          <w:i/>
          <w:sz w:val="24"/>
          <w:szCs w:val="24"/>
        </w:rPr>
        <w:t>Lo stato</w:t>
      </w:r>
      <w:r>
        <w:rPr>
          <w:i/>
          <w:sz w:val="24"/>
          <w:szCs w:val="24"/>
        </w:rPr>
        <w:t xml:space="preserve"> genovese visto dalla Fontanabuona</w:t>
      </w:r>
      <w:r>
        <w:rPr>
          <w:sz w:val="24"/>
          <w:szCs w:val="24"/>
        </w:rPr>
        <w:t xml:space="preserve"> (Turin: Einaudi, 1990); Niccoli, </w:t>
      </w:r>
      <w:r>
        <w:rPr>
          <w:i/>
          <w:sz w:val="24"/>
          <w:szCs w:val="24"/>
        </w:rPr>
        <w:t>Perdonare</w:t>
      </w:r>
      <w:r>
        <w:rPr>
          <w:sz w:val="24"/>
          <w:szCs w:val="24"/>
        </w:rPr>
        <w:t>.</w:t>
      </w:r>
    </w:p>
  </w:endnote>
  <w:endnote w:id="17">
    <w:p w:rsidR="00B923CF" w:rsidRPr="00F53FDB" w:rsidRDefault="00B923CF" w:rsidP="00F14657">
      <w:pPr>
        <w:pStyle w:val="EndnoteText"/>
        <w:spacing w:line="480" w:lineRule="auto"/>
        <w:rPr>
          <w:sz w:val="24"/>
          <w:szCs w:val="24"/>
        </w:rPr>
      </w:pPr>
      <w:r w:rsidRPr="00F14657">
        <w:rPr>
          <w:rStyle w:val="EndnoteReference"/>
          <w:sz w:val="24"/>
        </w:rPr>
        <w:endnoteRef/>
      </w:r>
      <w:r>
        <w:rPr>
          <w:sz w:val="24"/>
        </w:rPr>
        <w:t xml:space="preserve"> </w:t>
      </w:r>
      <w:r>
        <w:rPr>
          <w:sz w:val="24"/>
          <w:szCs w:val="24"/>
        </w:rPr>
        <w:t>Manuel Eisner, ‘</w:t>
      </w:r>
      <w:r w:rsidRPr="00F53FDB">
        <w:rPr>
          <w:sz w:val="24"/>
          <w:szCs w:val="24"/>
        </w:rPr>
        <w:t>Modernization, Self-Control and Lethal Violence: The Long-Term Dynamics of European Homicide Ra</w:t>
      </w:r>
      <w:r>
        <w:rPr>
          <w:sz w:val="24"/>
          <w:szCs w:val="24"/>
        </w:rPr>
        <w:t>tes in Theoretical Perspective,’</w:t>
      </w:r>
      <w:r w:rsidRPr="00F53FDB">
        <w:rPr>
          <w:sz w:val="24"/>
          <w:szCs w:val="24"/>
        </w:rPr>
        <w:t xml:space="preserve"> </w:t>
      </w:r>
      <w:r w:rsidRPr="00F53FDB">
        <w:rPr>
          <w:i/>
          <w:sz w:val="24"/>
          <w:szCs w:val="24"/>
        </w:rPr>
        <w:t>British Journal of Criminology</w:t>
      </w:r>
      <w:r>
        <w:rPr>
          <w:sz w:val="24"/>
          <w:szCs w:val="24"/>
        </w:rPr>
        <w:t xml:space="preserve"> 41 (2001), </w:t>
      </w:r>
      <w:r w:rsidRPr="00F53FDB">
        <w:rPr>
          <w:sz w:val="24"/>
          <w:szCs w:val="24"/>
        </w:rPr>
        <w:t>618–638</w:t>
      </w:r>
      <w:r>
        <w:rPr>
          <w:sz w:val="24"/>
          <w:szCs w:val="24"/>
        </w:rPr>
        <w:t>.</w:t>
      </w:r>
    </w:p>
  </w:endnote>
  <w:endnote w:id="18">
    <w:p w:rsidR="00B923CF" w:rsidRPr="00297004" w:rsidRDefault="00B923CF">
      <w:pPr>
        <w:pStyle w:val="EndnoteText"/>
        <w:rPr>
          <w:sz w:val="24"/>
          <w:szCs w:val="24"/>
        </w:rPr>
      </w:pPr>
      <w:r w:rsidRPr="00297004">
        <w:rPr>
          <w:rStyle w:val="EndnoteReference"/>
          <w:sz w:val="24"/>
          <w:szCs w:val="24"/>
        </w:rPr>
        <w:endnoteRef/>
      </w:r>
      <w:r w:rsidRPr="00297004">
        <w:rPr>
          <w:sz w:val="24"/>
          <w:szCs w:val="24"/>
        </w:rPr>
        <w:t xml:space="preserve"> </w:t>
      </w:r>
      <w:r>
        <w:rPr>
          <w:sz w:val="24"/>
          <w:szCs w:val="24"/>
        </w:rPr>
        <w:t xml:space="preserve">G. </w:t>
      </w:r>
      <w:r w:rsidRPr="00297004">
        <w:rPr>
          <w:sz w:val="24"/>
          <w:szCs w:val="24"/>
        </w:rPr>
        <w:t>Ortalli</w:t>
      </w:r>
      <w:r>
        <w:rPr>
          <w:sz w:val="24"/>
          <w:szCs w:val="24"/>
        </w:rPr>
        <w:t xml:space="preserve"> ed., </w:t>
      </w:r>
      <w:r>
        <w:rPr>
          <w:i/>
          <w:sz w:val="24"/>
          <w:szCs w:val="24"/>
        </w:rPr>
        <w:t>Bande Armate; Banditismo; Banditi</w:t>
      </w:r>
      <w:r>
        <w:rPr>
          <w:sz w:val="24"/>
          <w:szCs w:val="24"/>
        </w:rPr>
        <w:t xml:space="preserve"> (Rome: Jouvence, 1986).</w:t>
      </w:r>
    </w:p>
    <w:p w:rsidR="00B923CF" w:rsidRDefault="00B923CF">
      <w:pPr>
        <w:pStyle w:val="EndnoteText"/>
      </w:pPr>
    </w:p>
  </w:endnote>
  <w:endnote w:id="19">
    <w:p w:rsidR="00B923CF" w:rsidRDefault="00B923CF" w:rsidP="003F76F9">
      <w:pPr>
        <w:pStyle w:val="EndnoteText"/>
        <w:spacing w:line="480" w:lineRule="auto"/>
      </w:pPr>
      <w:r w:rsidRPr="00297004">
        <w:rPr>
          <w:rStyle w:val="EndnoteReference"/>
          <w:sz w:val="24"/>
          <w:szCs w:val="24"/>
        </w:rPr>
        <w:endnoteRef/>
      </w:r>
      <w:r w:rsidRPr="00297004">
        <w:rPr>
          <w:sz w:val="24"/>
          <w:szCs w:val="24"/>
        </w:rPr>
        <w:t xml:space="preserve"> </w:t>
      </w:r>
      <w:r>
        <w:rPr>
          <w:sz w:val="24"/>
          <w:szCs w:val="24"/>
        </w:rPr>
        <w:t xml:space="preserve">Spaccini, </w:t>
      </w:r>
      <w:r>
        <w:rPr>
          <w:i/>
          <w:sz w:val="24"/>
          <w:szCs w:val="24"/>
        </w:rPr>
        <w:t>Cronaca di Modena</w:t>
      </w:r>
      <w:proofErr w:type="gramStart"/>
      <w:r>
        <w:rPr>
          <w:i/>
          <w:sz w:val="24"/>
          <w:szCs w:val="24"/>
        </w:rPr>
        <w:t>,ii</w:t>
      </w:r>
      <w:proofErr w:type="gramEnd"/>
      <w:r>
        <w:rPr>
          <w:sz w:val="24"/>
          <w:szCs w:val="24"/>
        </w:rPr>
        <w:t>, 363-5; ii, 320, iii, 117.</w:t>
      </w:r>
      <w:r w:rsidRPr="00297004">
        <w:rPr>
          <w:sz w:val="24"/>
          <w:szCs w:val="24"/>
        </w:rPr>
        <w:t xml:space="preserve"> </w:t>
      </w:r>
      <w:r>
        <w:rPr>
          <w:sz w:val="24"/>
          <w:szCs w:val="24"/>
        </w:rPr>
        <w:t xml:space="preserve"> On Vicenza: </w:t>
      </w:r>
      <w:r w:rsidRPr="00AC0627">
        <w:rPr>
          <w:sz w:val="24"/>
          <w:szCs w:val="24"/>
        </w:rPr>
        <w:t xml:space="preserve">E. Franzina, </w:t>
      </w:r>
      <w:r w:rsidRPr="00AC0627">
        <w:rPr>
          <w:i/>
          <w:sz w:val="24"/>
          <w:szCs w:val="24"/>
        </w:rPr>
        <w:t>Vicenza: Storia di una città, 1404-</w:t>
      </w:r>
      <w:proofErr w:type="gramStart"/>
      <w:r w:rsidRPr="00AC0627">
        <w:rPr>
          <w:i/>
          <w:sz w:val="24"/>
          <w:szCs w:val="24"/>
        </w:rPr>
        <w:t>1866</w:t>
      </w:r>
      <w:r w:rsidRPr="00AC0627">
        <w:rPr>
          <w:sz w:val="24"/>
          <w:szCs w:val="24"/>
        </w:rPr>
        <w:t xml:space="preserve">  (</w:t>
      </w:r>
      <w:proofErr w:type="gramEnd"/>
      <w:r w:rsidRPr="00AC0627">
        <w:rPr>
          <w:sz w:val="24"/>
          <w:szCs w:val="24"/>
        </w:rPr>
        <w:t>Vicenza: Neri Pozza, 1980)</w:t>
      </w:r>
      <w:r>
        <w:rPr>
          <w:sz w:val="24"/>
          <w:szCs w:val="24"/>
        </w:rPr>
        <w:t>, pp. 498-505.</w:t>
      </w:r>
    </w:p>
  </w:endnote>
  <w:endnote w:id="20">
    <w:p w:rsidR="00B923CF" w:rsidRDefault="00B923CF">
      <w:pPr>
        <w:pStyle w:val="EndnoteText"/>
        <w:rPr>
          <w:sz w:val="24"/>
        </w:rPr>
      </w:pPr>
      <w:r w:rsidRPr="00FD4953">
        <w:rPr>
          <w:rStyle w:val="EndnoteReference"/>
          <w:sz w:val="24"/>
        </w:rPr>
        <w:endnoteRef/>
      </w:r>
      <w:r w:rsidRPr="00FD4953">
        <w:rPr>
          <w:sz w:val="24"/>
        </w:rPr>
        <w:t xml:space="preserve"> Guerrini ed. ‘I diari dei Bianchi</w:t>
      </w:r>
      <w:r>
        <w:rPr>
          <w:sz w:val="24"/>
        </w:rPr>
        <w:t xml:space="preserve">, </w:t>
      </w:r>
      <w:proofErr w:type="gramStart"/>
      <w:r>
        <w:rPr>
          <w:sz w:val="24"/>
        </w:rPr>
        <w:t>iv</w:t>
      </w:r>
      <w:proofErr w:type="gramEnd"/>
      <w:r>
        <w:rPr>
          <w:sz w:val="24"/>
        </w:rPr>
        <w:t>, 78.</w:t>
      </w:r>
    </w:p>
    <w:p w:rsidR="00B923CF" w:rsidRPr="00FD4953" w:rsidRDefault="00B923CF">
      <w:pPr>
        <w:pStyle w:val="EndnoteText"/>
        <w:rPr>
          <w:sz w:val="24"/>
        </w:rPr>
      </w:pPr>
    </w:p>
  </w:endnote>
  <w:endnote w:id="21">
    <w:p w:rsidR="00B923CF" w:rsidRDefault="00B923CF" w:rsidP="00BF5AEF">
      <w:pPr>
        <w:pStyle w:val="EndnoteText"/>
        <w:spacing w:line="480" w:lineRule="auto"/>
      </w:pPr>
      <w:r w:rsidRPr="00BF5AEF">
        <w:rPr>
          <w:rStyle w:val="EndnoteReference"/>
          <w:sz w:val="24"/>
          <w:szCs w:val="24"/>
        </w:rPr>
        <w:endnoteRef/>
      </w:r>
      <w:r w:rsidRPr="00BF5AEF">
        <w:rPr>
          <w:sz w:val="24"/>
          <w:szCs w:val="24"/>
        </w:rPr>
        <w:t xml:space="preserve"> </w:t>
      </w:r>
      <w:r w:rsidRPr="00BF5AEF">
        <w:rPr>
          <w:i/>
          <w:sz w:val="24"/>
          <w:szCs w:val="24"/>
        </w:rPr>
        <w:t>Dizionario Biografico degli Italiani</w:t>
      </w:r>
      <w:r>
        <w:rPr>
          <w:sz w:val="24"/>
          <w:szCs w:val="24"/>
        </w:rPr>
        <w:t xml:space="preserve">, </w:t>
      </w:r>
      <w:r w:rsidRPr="00BF5AEF">
        <w:rPr>
          <w:sz w:val="24"/>
          <w:szCs w:val="24"/>
        </w:rPr>
        <w:t>27 (1982)</w:t>
      </w:r>
      <w:r>
        <w:rPr>
          <w:sz w:val="24"/>
          <w:szCs w:val="24"/>
        </w:rPr>
        <w:t xml:space="preserve">: </w:t>
      </w:r>
      <w:hyperlink r:id="rId1" w:history="1">
        <w:r w:rsidRPr="00386F52">
          <w:rPr>
            <w:rStyle w:val="Hyperlink"/>
            <w:sz w:val="24"/>
            <w:szCs w:val="24"/>
          </w:rPr>
          <w:t>http://www.treccani.it/enciclopedia/carlo-colonna_(Dizionario-Biografico)/</w:t>
        </w:r>
      </w:hyperlink>
      <w:r>
        <w:rPr>
          <w:sz w:val="24"/>
          <w:szCs w:val="24"/>
        </w:rPr>
        <w:t xml:space="preserve"> (accessed January 2014).</w:t>
      </w:r>
    </w:p>
  </w:endnote>
  <w:endnote w:id="22">
    <w:p w:rsidR="00B923CF" w:rsidRPr="00F1754B" w:rsidRDefault="00B923CF" w:rsidP="00F1754B">
      <w:pPr>
        <w:pStyle w:val="EndnoteText"/>
        <w:spacing w:line="480" w:lineRule="auto"/>
        <w:rPr>
          <w:sz w:val="24"/>
          <w:lang w:val="fr-FR"/>
        </w:rPr>
      </w:pPr>
      <w:r>
        <w:rPr>
          <w:rStyle w:val="EndnoteReference"/>
        </w:rPr>
        <w:endnoteRef/>
      </w:r>
      <w:r w:rsidRPr="00F1754B">
        <w:rPr>
          <w:lang w:val="fr-FR"/>
        </w:rPr>
        <w:t xml:space="preserve"> </w:t>
      </w:r>
      <w:r w:rsidRPr="00F1754B">
        <w:rPr>
          <w:color w:val="000000"/>
          <w:sz w:val="24"/>
          <w:szCs w:val="24"/>
          <w:lang w:val="fr-FR" w:eastAsia="en-GB"/>
        </w:rPr>
        <w:t xml:space="preserve">G. </w:t>
      </w:r>
      <w:r w:rsidRPr="00F1754B">
        <w:rPr>
          <w:sz w:val="24"/>
          <w:szCs w:val="24"/>
          <w:lang w:val="fr-FR" w:eastAsia="en-GB"/>
        </w:rPr>
        <w:t xml:space="preserve">Angelozzi </w:t>
      </w:r>
      <w:r w:rsidRPr="00F1754B">
        <w:rPr>
          <w:color w:val="000000"/>
          <w:sz w:val="24"/>
          <w:szCs w:val="24"/>
          <w:lang w:val="fr-FR" w:eastAsia="en-GB"/>
        </w:rPr>
        <w:t>and C. Casanova,</w:t>
      </w:r>
      <w:r w:rsidRPr="00F1754B">
        <w:rPr>
          <w:sz w:val="24"/>
          <w:szCs w:val="24"/>
          <w:lang w:val="fr-FR"/>
        </w:rPr>
        <w:t xml:space="preserve"> </w:t>
      </w:r>
      <w:r w:rsidRPr="00F1754B">
        <w:rPr>
          <w:i/>
          <w:iCs/>
          <w:color w:val="000000"/>
          <w:sz w:val="24"/>
          <w:szCs w:val="24"/>
          <w:lang w:val="fr-FR" w:eastAsia="en-GB"/>
        </w:rPr>
        <w:t>La giustizia criminale in una città di antico regime : il tribunale del Torrone di Bologna (secoli. XV1-XVII)</w:t>
      </w:r>
      <w:r w:rsidRPr="00F1754B">
        <w:rPr>
          <w:sz w:val="24"/>
          <w:lang w:val="fr-FR"/>
        </w:rPr>
        <w:t xml:space="preserve"> (Bologna: CLUEB, 2008)</w:t>
      </w:r>
      <w:r>
        <w:rPr>
          <w:sz w:val="24"/>
          <w:lang w:val="fr-FR"/>
        </w:rPr>
        <w:t>.</w:t>
      </w:r>
    </w:p>
  </w:endnote>
  <w:endnote w:id="23">
    <w:p w:rsidR="00B923CF" w:rsidRPr="00F1754B" w:rsidRDefault="00B923CF" w:rsidP="00F14657">
      <w:pPr>
        <w:pStyle w:val="EndnoteText"/>
        <w:spacing w:line="480" w:lineRule="auto"/>
        <w:rPr>
          <w:sz w:val="24"/>
          <w:lang w:val="fr-FR"/>
        </w:rPr>
      </w:pPr>
      <w:r w:rsidRPr="00F1754B">
        <w:rPr>
          <w:rStyle w:val="EndnoteReference"/>
          <w:sz w:val="24"/>
        </w:rPr>
        <w:endnoteRef/>
      </w:r>
      <w:r w:rsidRPr="00F1754B">
        <w:rPr>
          <w:sz w:val="24"/>
          <w:lang w:val="fr-FR"/>
        </w:rPr>
        <w:t xml:space="preserve"> </w:t>
      </w:r>
      <w:r>
        <w:rPr>
          <w:sz w:val="24"/>
          <w:lang w:val="fr-FR"/>
        </w:rPr>
        <w:t xml:space="preserve">C. Freschot, </w:t>
      </w:r>
      <w:r w:rsidRPr="00F1754B">
        <w:rPr>
          <w:rFonts w:cs="Arial"/>
          <w:i/>
          <w:sz w:val="24"/>
          <w:lang w:val="fr-FR"/>
        </w:rPr>
        <w:t>Etat ancien et moderne des duches de Florence, Modene, Mantove et Parme; avec l'histoire anecdote des intrigues des cours de leurs derniers princes; on y a ajoute une semblable relation de la ville et legation de Bologne</w:t>
      </w:r>
      <w:r>
        <w:rPr>
          <w:rFonts w:cs="Arial"/>
          <w:sz w:val="24"/>
          <w:lang w:val="fr-FR"/>
        </w:rPr>
        <w:t xml:space="preserve"> (Utrecht, 1711), </w:t>
      </w:r>
      <w:r w:rsidRPr="00F1754B">
        <w:rPr>
          <w:rFonts w:cs="Arial"/>
          <w:sz w:val="24"/>
          <w:lang w:val="fr-FR"/>
        </w:rPr>
        <w:t>628</w:t>
      </w:r>
      <w:r>
        <w:rPr>
          <w:rFonts w:cs="Arial"/>
          <w:sz w:val="24"/>
          <w:lang w:val="fr-FR"/>
        </w:rPr>
        <w:t>.</w:t>
      </w:r>
    </w:p>
  </w:endnote>
  <w:endnote w:id="24">
    <w:p w:rsidR="00B923CF" w:rsidRPr="00F14657" w:rsidRDefault="00B923CF" w:rsidP="00F14657">
      <w:pPr>
        <w:pStyle w:val="EndnoteText"/>
        <w:spacing w:line="480" w:lineRule="auto"/>
        <w:rPr>
          <w:sz w:val="24"/>
          <w:lang w:val="fr-FR"/>
        </w:rPr>
      </w:pPr>
      <w:r w:rsidRPr="00F14657">
        <w:rPr>
          <w:rStyle w:val="EndnoteReference"/>
          <w:sz w:val="24"/>
        </w:rPr>
        <w:endnoteRef/>
      </w:r>
      <w:r w:rsidRPr="00F14657">
        <w:rPr>
          <w:sz w:val="24"/>
          <w:lang w:val="fr-FR"/>
        </w:rPr>
        <w:t xml:space="preserve"> </w:t>
      </w:r>
      <w:r>
        <w:rPr>
          <w:sz w:val="24"/>
          <w:lang w:val="fr-FR"/>
        </w:rPr>
        <w:t xml:space="preserve">G. </w:t>
      </w:r>
      <w:r w:rsidRPr="00F14657">
        <w:rPr>
          <w:sz w:val="24"/>
          <w:lang w:val="fr-FR"/>
        </w:rPr>
        <w:t>Angelozzi</w:t>
      </w:r>
      <w:r w:rsidRPr="0012246D">
        <w:rPr>
          <w:color w:val="000000"/>
          <w:sz w:val="24"/>
          <w:szCs w:val="24"/>
          <w:lang w:val="fr-FR" w:eastAsia="en-GB"/>
        </w:rPr>
        <w:t xml:space="preserve"> </w:t>
      </w:r>
      <w:r>
        <w:rPr>
          <w:color w:val="000000"/>
          <w:sz w:val="24"/>
          <w:szCs w:val="24"/>
          <w:lang w:val="fr-FR" w:eastAsia="en-GB"/>
        </w:rPr>
        <w:t xml:space="preserve">and </w:t>
      </w:r>
      <w:r w:rsidRPr="00F1754B">
        <w:rPr>
          <w:color w:val="000000"/>
          <w:sz w:val="24"/>
          <w:szCs w:val="24"/>
          <w:lang w:val="fr-FR" w:eastAsia="en-GB"/>
        </w:rPr>
        <w:t>C. Casanova</w:t>
      </w:r>
      <w:r w:rsidRPr="00F14657">
        <w:rPr>
          <w:sz w:val="24"/>
          <w:lang w:val="fr-FR"/>
        </w:rPr>
        <w:t>,</w:t>
      </w:r>
      <w:r w:rsidRPr="0012246D">
        <w:rPr>
          <w:i/>
          <w:iCs/>
          <w:color w:val="000000"/>
          <w:szCs w:val="24"/>
          <w:lang w:val="fr-FR" w:eastAsia="en-GB"/>
        </w:rPr>
        <w:t xml:space="preserve"> </w:t>
      </w:r>
      <w:r w:rsidRPr="0012246D">
        <w:rPr>
          <w:i/>
          <w:iCs/>
          <w:color w:val="000000"/>
          <w:sz w:val="24"/>
          <w:szCs w:val="24"/>
          <w:lang w:val="fr-FR" w:eastAsia="en-GB"/>
        </w:rPr>
        <w:t>La nobilità disciplinata. Violenze nobiliare, procedure di giustizia e scienza cavalleresca a Bologna nel XVII secolo</w:t>
      </w:r>
      <w:r>
        <w:rPr>
          <w:iCs/>
          <w:color w:val="000000"/>
          <w:sz w:val="24"/>
          <w:szCs w:val="24"/>
          <w:lang w:val="fr-FR" w:eastAsia="en-GB"/>
        </w:rPr>
        <w:t xml:space="preserve"> (Bologna : CLUEB, 2003),</w:t>
      </w:r>
      <w:r w:rsidRPr="00F14657">
        <w:rPr>
          <w:sz w:val="24"/>
          <w:lang w:val="fr-FR"/>
        </w:rPr>
        <w:t xml:space="preserve"> 12-17</w:t>
      </w:r>
      <w:r>
        <w:rPr>
          <w:sz w:val="24"/>
          <w:lang w:val="fr-FR"/>
        </w:rPr>
        <w:t>.</w:t>
      </w:r>
    </w:p>
  </w:endnote>
  <w:endnote w:id="25">
    <w:p w:rsidR="00B923CF" w:rsidRPr="00F14657" w:rsidRDefault="00B923CF" w:rsidP="00F14657">
      <w:pPr>
        <w:pStyle w:val="EndnoteText"/>
        <w:spacing w:line="480" w:lineRule="auto"/>
        <w:rPr>
          <w:sz w:val="24"/>
          <w:lang w:val="fr-FR"/>
        </w:rPr>
      </w:pPr>
      <w:r w:rsidRPr="00F14657">
        <w:rPr>
          <w:rStyle w:val="EndnoteReference"/>
          <w:sz w:val="24"/>
        </w:rPr>
        <w:endnoteRef/>
      </w:r>
      <w:r w:rsidRPr="00F14657">
        <w:rPr>
          <w:sz w:val="24"/>
          <w:lang w:val="fr-FR"/>
        </w:rPr>
        <w:t xml:space="preserve"> Ibid</w:t>
      </w:r>
      <w:r>
        <w:rPr>
          <w:sz w:val="24"/>
          <w:lang w:val="fr-FR"/>
        </w:rPr>
        <w:t>.,</w:t>
      </w:r>
      <w:r w:rsidRPr="00F14657">
        <w:rPr>
          <w:sz w:val="24"/>
          <w:lang w:val="fr-FR"/>
        </w:rPr>
        <w:t xml:space="preserve"> 57-8</w:t>
      </w:r>
      <w:r>
        <w:rPr>
          <w:sz w:val="24"/>
          <w:lang w:val="fr-FR"/>
        </w:rPr>
        <w:t>.</w:t>
      </w:r>
    </w:p>
  </w:endnote>
  <w:endnote w:id="26">
    <w:p w:rsidR="00B923CF" w:rsidRPr="00A32602" w:rsidRDefault="00B923CF" w:rsidP="00F14657">
      <w:pPr>
        <w:pStyle w:val="EndnoteText"/>
        <w:spacing w:line="480" w:lineRule="auto"/>
        <w:rPr>
          <w:sz w:val="24"/>
          <w:lang w:val="fr-FR"/>
        </w:rPr>
      </w:pPr>
      <w:r w:rsidRPr="00F14657">
        <w:rPr>
          <w:rStyle w:val="EndnoteReference"/>
          <w:sz w:val="24"/>
        </w:rPr>
        <w:endnoteRef/>
      </w:r>
      <w:r w:rsidRPr="00B60B51">
        <w:rPr>
          <w:sz w:val="24"/>
          <w:lang w:val="fr-FR"/>
        </w:rPr>
        <w:t xml:space="preserve"> </w:t>
      </w:r>
      <w:r w:rsidRPr="00F1754B">
        <w:rPr>
          <w:sz w:val="24"/>
          <w:szCs w:val="24"/>
          <w:lang w:val="fr-FR" w:eastAsia="en-GB"/>
        </w:rPr>
        <w:t xml:space="preserve">Angelozzi </w:t>
      </w:r>
      <w:r>
        <w:rPr>
          <w:color w:val="000000"/>
          <w:sz w:val="24"/>
          <w:szCs w:val="24"/>
          <w:lang w:val="fr-FR" w:eastAsia="en-GB"/>
        </w:rPr>
        <w:t xml:space="preserve">and </w:t>
      </w:r>
      <w:r w:rsidRPr="00F1754B">
        <w:rPr>
          <w:color w:val="000000"/>
          <w:sz w:val="24"/>
          <w:szCs w:val="24"/>
          <w:lang w:val="fr-FR" w:eastAsia="en-GB"/>
        </w:rPr>
        <w:t>Casanova,</w:t>
      </w:r>
      <w:r w:rsidRPr="00F1754B">
        <w:rPr>
          <w:sz w:val="24"/>
          <w:szCs w:val="24"/>
          <w:lang w:val="fr-FR"/>
        </w:rPr>
        <w:t xml:space="preserve"> </w:t>
      </w:r>
      <w:r w:rsidRPr="00F1754B">
        <w:rPr>
          <w:i/>
          <w:iCs/>
          <w:color w:val="000000"/>
          <w:sz w:val="24"/>
          <w:szCs w:val="24"/>
          <w:lang w:val="fr-FR" w:eastAsia="en-GB"/>
        </w:rPr>
        <w:t>La giustizia criminale</w:t>
      </w:r>
      <w:r>
        <w:rPr>
          <w:iCs/>
          <w:color w:val="000000"/>
          <w:sz w:val="24"/>
          <w:szCs w:val="24"/>
          <w:lang w:val="fr-FR" w:eastAsia="en-GB"/>
        </w:rPr>
        <w:t xml:space="preserve">, part II. It also seems to have had an effect in controlling duelling in the city of Naples by the 1690s, as attested by Domenico Confuorto : </w:t>
      </w:r>
      <w:r w:rsidRPr="00345906">
        <w:rPr>
          <w:i/>
          <w:iCs/>
          <w:color w:val="000000"/>
          <w:sz w:val="24"/>
          <w:szCs w:val="24"/>
          <w:lang w:val="fr-FR" w:eastAsia="en-GB"/>
        </w:rPr>
        <w:t>Giornali di Napoli dal 1679 al 1699</w:t>
      </w:r>
      <w:r w:rsidRPr="00345906">
        <w:rPr>
          <w:iCs/>
          <w:color w:val="000000"/>
          <w:sz w:val="24"/>
          <w:szCs w:val="24"/>
          <w:lang w:val="fr-FR" w:eastAsia="en-GB"/>
        </w:rPr>
        <w:t>, 2 vols</w:t>
      </w:r>
      <w:r>
        <w:rPr>
          <w:iCs/>
          <w:color w:val="000000"/>
          <w:sz w:val="24"/>
          <w:szCs w:val="24"/>
          <w:lang w:val="fr-FR" w:eastAsia="en-GB"/>
        </w:rPr>
        <w:t>.</w:t>
      </w:r>
      <w:r w:rsidRPr="00345906">
        <w:rPr>
          <w:iCs/>
          <w:color w:val="000000"/>
          <w:sz w:val="24"/>
          <w:szCs w:val="24"/>
          <w:lang w:val="fr-FR" w:eastAsia="en-GB"/>
        </w:rPr>
        <w:t xml:space="preserve"> (Naples: Società naploenatna di storia patria, 1930-1)</w:t>
      </w:r>
      <w:r>
        <w:rPr>
          <w:iCs/>
          <w:color w:val="000000"/>
          <w:sz w:val="24"/>
          <w:szCs w:val="24"/>
          <w:lang w:val="fr-FR" w:eastAsia="en-GB"/>
        </w:rPr>
        <w:t>, ii.</w:t>
      </w:r>
    </w:p>
  </w:endnote>
  <w:endnote w:id="27">
    <w:p w:rsidR="00B923CF" w:rsidRPr="00F14657" w:rsidRDefault="00B923CF" w:rsidP="00F14657">
      <w:pPr>
        <w:pStyle w:val="EndnoteText"/>
        <w:spacing w:line="480" w:lineRule="auto"/>
        <w:rPr>
          <w:sz w:val="24"/>
        </w:rPr>
      </w:pPr>
      <w:r w:rsidRPr="00F14657">
        <w:rPr>
          <w:rStyle w:val="EndnoteReference"/>
          <w:sz w:val="24"/>
        </w:rPr>
        <w:endnoteRef/>
      </w:r>
      <w:r w:rsidRPr="00F14657">
        <w:rPr>
          <w:sz w:val="24"/>
        </w:rPr>
        <w:t xml:space="preserve"> </w:t>
      </w:r>
      <w:r>
        <w:rPr>
          <w:sz w:val="24"/>
        </w:rPr>
        <w:t xml:space="preserve">J. </w:t>
      </w:r>
      <w:r w:rsidRPr="00F14657">
        <w:rPr>
          <w:sz w:val="24"/>
        </w:rPr>
        <w:t>Brackett</w:t>
      </w:r>
      <w:r>
        <w:rPr>
          <w:sz w:val="24"/>
        </w:rPr>
        <w:t xml:space="preserve">, </w:t>
      </w:r>
      <w:r>
        <w:rPr>
          <w:i/>
          <w:sz w:val="24"/>
        </w:rPr>
        <w:t>Criminal justice and crime in late Renaissance Florence, 1537-1609</w:t>
      </w:r>
      <w:r>
        <w:rPr>
          <w:sz w:val="24"/>
        </w:rPr>
        <w:t xml:space="preserve"> (Cambridge: Cambridge University Press, 1992),</w:t>
      </w:r>
      <w:r w:rsidRPr="00F14657">
        <w:rPr>
          <w:sz w:val="24"/>
        </w:rPr>
        <w:t xml:space="preserve"> 102</w:t>
      </w:r>
      <w:r>
        <w:rPr>
          <w:sz w:val="24"/>
        </w:rPr>
        <w:t>.</w:t>
      </w:r>
    </w:p>
  </w:endnote>
  <w:endnote w:id="28">
    <w:p w:rsidR="00B923CF" w:rsidRDefault="00B923CF" w:rsidP="00CB7FD2">
      <w:pPr>
        <w:spacing w:line="480" w:lineRule="auto"/>
      </w:pPr>
      <w:r w:rsidRPr="00CB7FD2">
        <w:rPr>
          <w:rStyle w:val="EndnoteReference"/>
        </w:rPr>
        <w:endnoteRef/>
      </w:r>
      <w:r w:rsidRPr="00CB7FD2">
        <w:t xml:space="preserve"> Marco </w:t>
      </w:r>
      <w:r>
        <w:t>C</w:t>
      </w:r>
      <w:r w:rsidRPr="00CB7FD2">
        <w:t>arvarzere</w:t>
      </w:r>
      <w:r>
        <w:t xml:space="preserve">, ‘At the crossroads of feud and law: settling disputes in early modern Tuscany’, S. Cummins </w:t>
      </w:r>
      <w:proofErr w:type="gramStart"/>
      <w:r>
        <w:t xml:space="preserve">and </w:t>
      </w:r>
      <w:r w:rsidRPr="00CB7FD2">
        <w:t xml:space="preserve"> </w:t>
      </w:r>
      <w:r>
        <w:t>L</w:t>
      </w:r>
      <w:proofErr w:type="gramEnd"/>
      <w:r>
        <w:t xml:space="preserve">. Kounine eds, </w:t>
      </w:r>
      <w:r w:rsidRPr="00CB7FD2">
        <w:rPr>
          <w:i/>
          <w:szCs w:val="24"/>
        </w:rPr>
        <w:t>Cultures of conflict resolution in early modern Europe</w:t>
      </w:r>
      <w:r>
        <w:t xml:space="preserve"> (Ashgate, 2015). </w:t>
      </w:r>
    </w:p>
  </w:endnote>
  <w:endnote w:id="29">
    <w:p w:rsidR="00B923CF" w:rsidRPr="00B434C3" w:rsidRDefault="00B923CF" w:rsidP="00B434C3">
      <w:pPr>
        <w:pStyle w:val="EndnoteText"/>
        <w:spacing w:line="480" w:lineRule="auto"/>
        <w:rPr>
          <w:sz w:val="24"/>
        </w:rPr>
      </w:pPr>
      <w:r w:rsidRPr="00B434C3">
        <w:rPr>
          <w:rStyle w:val="EndnoteReference"/>
          <w:sz w:val="24"/>
        </w:rPr>
        <w:endnoteRef/>
      </w:r>
      <w:r w:rsidRPr="00B434C3">
        <w:rPr>
          <w:sz w:val="24"/>
        </w:rPr>
        <w:t xml:space="preserve"> Henri Estienne, </w:t>
      </w:r>
      <w:r w:rsidRPr="00B434C3">
        <w:rPr>
          <w:i/>
          <w:sz w:val="24"/>
        </w:rPr>
        <w:t>Introduction au Traité de la conformité des merveilles anciennes avec les modernes</w:t>
      </w:r>
      <w:r w:rsidRPr="00B434C3">
        <w:rPr>
          <w:sz w:val="24"/>
        </w:rPr>
        <w:t xml:space="preserve"> (Paris, 1567).</w:t>
      </w:r>
    </w:p>
  </w:endnote>
  <w:endnote w:id="30">
    <w:p w:rsidR="00B923CF" w:rsidRDefault="00B923CF" w:rsidP="007C2B32">
      <w:pPr>
        <w:pStyle w:val="EndnoteText"/>
        <w:rPr>
          <w:sz w:val="24"/>
          <w:szCs w:val="24"/>
        </w:rPr>
      </w:pPr>
      <w:r w:rsidRPr="000636E3">
        <w:rPr>
          <w:rStyle w:val="EndnoteReference"/>
          <w:sz w:val="24"/>
          <w:szCs w:val="24"/>
        </w:rPr>
        <w:endnoteRef/>
      </w:r>
      <w:r w:rsidRPr="000636E3">
        <w:rPr>
          <w:sz w:val="24"/>
          <w:szCs w:val="24"/>
        </w:rPr>
        <w:t xml:space="preserve"> O</w:t>
      </w:r>
      <w:r>
        <w:rPr>
          <w:sz w:val="24"/>
          <w:szCs w:val="24"/>
        </w:rPr>
        <w:t xml:space="preserve">. </w:t>
      </w:r>
      <w:r w:rsidRPr="000636E3">
        <w:rPr>
          <w:sz w:val="24"/>
          <w:szCs w:val="24"/>
        </w:rPr>
        <w:t>di Simplicio</w:t>
      </w:r>
      <w:r>
        <w:rPr>
          <w:sz w:val="24"/>
          <w:szCs w:val="24"/>
        </w:rPr>
        <w:t xml:space="preserve">, ‘Sulla nobilità e il crimine a Siena’, in Ortalli ed. </w:t>
      </w:r>
      <w:r>
        <w:rPr>
          <w:i/>
          <w:sz w:val="24"/>
          <w:szCs w:val="24"/>
        </w:rPr>
        <w:t>Bande Armate</w:t>
      </w:r>
      <w:r>
        <w:rPr>
          <w:sz w:val="24"/>
          <w:szCs w:val="24"/>
        </w:rPr>
        <w:t>.</w:t>
      </w:r>
    </w:p>
    <w:p w:rsidR="00B923CF" w:rsidRPr="000636E3" w:rsidRDefault="00B923CF" w:rsidP="007C2B32">
      <w:pPr>
        <w:pStyle w:val="EndnoteText"/>
        <w:rPr>
          <w:sz w:val="24"/>
          <w:szCs w:val="24"/>
        </w:rPr>
      </w:pPr>
      <w:r w:rsidRPr="000636E3">
        <w:rPr>
          <w:sz w:val="24"/>
          <w:szCs w:val="24"/>
        </w:rPr>
        <w:t xml:space="preserve"> </w:t>
      </w:r>
    </w:p>
  </w:endnote>
  <w:endnote w:id="31">
    <w:p w:rsidR="00B923CF" w:rsidRPr="00F14657" w:rsidRDefault="00B923CF" w:rsidP="00F14657">
      <w:pPr>
        <w:pStyle w:val="EndnoteText"/>
        <w:spacing w:line="480" w:lineRule="auto"/>
        <w:rPr>
          <w:sz w:val="24"/>
        </w:rPr>
      </w:pPr>
      <w:r w:rsidRPr="00F14657">
        <w:rPr>
          <w:rStyle w:val="EndnoteReference"/>
          <w:sz w:val="24"/>
        </w:rPr>
        <w:endnoteRef/>
      </w:r>
      <w:r w:rsidRPr="00F14657">
        <w:rPr>
          <w:sz w:val="24"/>
        </w:rPr>
        <w:t xml:space="preserve"> </w:t>
      </w:r>
      <w:r>
        <w:rPr>
          <w:sz w:val="24"/>
        </w:rPr>
        <w:t xml:space="preserve">M. </w:t>
      </w:r>
      <w:r w:rsidRPr="00F14657">
        <w:rPr>
          <w:sz w:val="24"/>
        </w:rPr>
        <w:t>Pia</w:t>
      </w:r>
      <w:r>
        <w:rPr>
          <w:sz w:val="24"/>
        </w:rPr>
        <w:t xml:space="preserve"> Paoli, ‘I Medici arbitri d’onore: duelli, vertenze cavallersche e “pacu aggiustate”,’ in Broggio and Pia Paoli eds., </w:t>
      </w:r>
      <w:r>
        <w:rPr>
          <w:i/>
          <w:sz w:val="24"/>
        </w:rPr>
        <w:t>Stringere la pace</w:t>
      </w:r>
      <w:r>
        <w:rPr>
          <w:sz w:val="24"/>
        </w:rPr>
        <w:t>,</w:t>
      </w:r>
      <w:r w:rsidRPr="00F14657">
        <w:rPr>
          <w:sz w:val="24"/>
        </w:rPr>
        <w:t xml:space="preserve"> 159</w:t>
      </w:r>
      <w:r>
        <w:rPr>
          <w:sz w:val="24"/>
        </w:rPr>
        <w:t>.</w:t>
      </w:r>
    </w:p>
  </w:endnote>
  <w:endnote w:id="32">
    <w:p w:rsidR="00B923CF" w:rsidRPr="000636E3" w:rsidRDefault="00B923CF" w:rsidP="000636E3">
      <w:pPr>
        <w:pStyle w:val="EndnoteText"/>
        <w:spacing w:line="480" w:lineRule="auto"/>
        <w:rPr>
          <w:sz w:val="24"/>
          <w:szCs w:val="24"/>
        </w:rPr>
      </w:pPr>
      <w:r w:rsidRPr="000636E3">
        <w:rPr>
          <w:rStyle w:val="EndnoteReference"/>
          <w:sz w:val="24"/>
          <w:szCs w:val="24"/>
        </w:rPr>
        <w:endnoteRef/>
      </w:r>
      <w:r w:rsidRPr="000636E3">
        <w:rPr>
          <w:sz w:val="24"/>
          <w:szCs w:val="24"/>
        </w:rPr>
        <w:t xml:space="preserve"> </w:t>
      </w:r>
      <w:proofErr w:type="gramStart"/>
      <w:r>
        <w:rPr>
          <w:sz w:val="24"/>
          <w:szCs w:val="24"/>
        </w:rPr>
        <w:t xml:space="preserve">Giuliani de’ </w:t>
      </w:r>
      <w:r w:rsidRPr="000636E3">
        <w:rPr>
          <w:sz w:val="24"/>
          <w:szCs w:val="24"/>
        </w:rPr>
        <w:t>Ricci</w:t>
      </w:r>
      <w:r>
        <w:rPr>
          <w:sz w:val="24"/>
          <w:szCs w:val="24"/>
        </w:rPr>
        <w:t xml:space="preserve">, </w:t>
      </w:r>
      <w:r>
        <w:rPr>
          <w:i/>
          <w:sz w:val="24"/>
          <w:szCs w:val="24"/>
        </w:rPr>
        <w:t>Cronaca, 1532-1606</w:t>
      </w:r>
      <w:r>
        <w:rPr>
          <w:sz w:val="24"/>
          <w:szCs w:val="24"/>
        </w:rPr>
        <w:t xml:space="preserve">, ed. G. Sapori (Milan: Riccardo Ricciardi, 1972), 295, 356, </w:t>
      </w:r>
      <w:r w:rsidRPr="000636E3">
        <w:rPr>
          <w:sz w:val="24"/>
          <w:szCs w:val="24"/>
        </w:rPr>
        <w:t>463</w:t>
      </w:r>
      <w:r>
        <w:rPr>
          <w:sz w:val="24"/>
          <w:szCs w:val="24"/>
        </w:rPr>
        <w:t>.</w:t>
      </w:r>
      <w:proofErr w:type="gramEnd"/>
      <w:r>
        <w:rPr>
          <w:sz w:val="24"/>
          <w:szCs w:val="24"/>
        </w:rPr>
        <w:t xml:space="preserve"> </w:t>
      </w:r>
    </w:p>
  </w:endnote>
  <w:endnote w:id="33">
    <w:p w:rsidR="00B923CF" w:rsidRPr="00213324" w:rsidRDefault="00B923CF" w:rsidP="00213324">
      <w:pPr>
        <w:pStyle w:val="EndnoteText"/>
        <w:spacing w:line="480" w:lineRule="auto"/>
        <w:rPr>
          <w:sz w:val="24"/>
        </w:rPr>
      </w:pPr>
      <w:r w:rsidRPr="00403CE1">
        <w:rPr>
          <w:rStyle w:val="EndnoteReference"/>
          <w:sz w:val="24"/>
        </w:rPr>
        <w:endnoteRef/>
      </w:r>
      <w:r w:rsidRPr="00403CE1">
        <w:rPr>
          <w:sz w:val="24"/>
        </w:rPr>
        <w:t xml:space="preserve"> </w:t>
      </w:r>
      <w:r>
        <w:rPr>
          <w:sz w:val="24"/>
        </w:rPr>
        <w:t xml:space="preserve">For example: G. Benedetti ed., </w:t>
      </w:r>
      <w:r w:rsidRPr="00213324">
        <w:rPr>
          <w:i/>
          <w:sz w:val="24"/>
        </w:rPr>
        <w:t>Notizie e documenti intorno la vita di Francesca Settimana</w:t>
      </w:r>
      <w:r w:rsidRPr="00213324">
        <w:rPr>
          <w:sz w:val="24"/>
        </w:rPr>
        <w:t xml:space="preserve"> (Florence, 1875),</w:t>
      </w:r>
      <w:r>
        <w:rPr>
          <w:sz w:val="24"/>
        </w:rPr>
        <w:t xml:space="preserve"> 14-15.</w:t>
      </w:r>
    </w:p>
  </w:endnote>
  <w:endnote w:id="34">
    <w:p w:rsidR="00B923CF" w:rsidRDefault="00B923CF" w:rsidP="001324B4">
      <w:pPr>
        <w:pStyle w:val="EndnoteText"/>
        <w:spacing w:line="480" w:lineRule="auto"/>
      </w:pPr>
      <w:r w:rsidRPr="0020525E">
        <w:rPr>
          <w:rStyle w:val="EndnoteReference"/>
          <w:sz w:val="24"/>
        </w:rPr>
        <w:endnoteRef/>
      </w:r>
      <w:r w:rsidRPr="0020525E">
        <w:rPr>
          <w:sz w:val="24"/>
        </w:rPr>
        <w:t xml:space="preserve"> </w:t>
      </w:r>
      <w:r>
        <w:rPr>
          <w:i/>
          <w:sz w:val="24"/>
        </w:rPr>
        <w:t>Bisdosso o vero diario di Francesco Bonazini</w:t>
      </w:r>
      <w:r>
        <w:rPr>
          <w:sz w:val="24"/>
        </w:rPr>
        <w:t>: http://grantour.bncf.firenze.sbn.it/altre-fonti/Magl_XXV_42.</w:t>
      </w:r>
    </w:p>
  </w:endnote>
  <w:endnote w:id="35">
    <w:p w:rsidR="00B923CF" w:rsidRDefault="00B923CF" w:rsidP="00941F87">
      <w:pPr>
        <w:pStyle w:val="EndnoteText"/>
        <w:spacing w:line="480" w:lineRule="auto"/>
      </w:pPr>
      <w:r w:rsidRPr="00941F87">
        <w:rPr>
          <w:rStyle w:val="EndnoteReference"/>
          <w:sz w:val="24"/>
        </w:rPr>
        <w:endnoteRef/>
      </w:r>
      <w:r w:rsidRPr="00941F87">
        <w:rPr>
          <w:sz w:val="24"/>
        </w:rPr>
        <w:t xml:space="preserve"> </w:t>
      </w:r>
      <w:r>
        <w:rPr>
          <w:sz w:val="24"/>
        </w:rPr>
        <w:t xml:space="preserve">D. Weinstein, </w:t>
      </w:r>
      <w:proofErr w:type="gramStart"/>
      <w:r>
        <w:rPr>
          <w:sz w:val="24"/>
        </w:rPr>
        <w:t>‘ “</w:t>
      </w:r>
      <w:proofErr w:type="gramEnd"/>
      <w:r w:rsidRPr="00941F87">
        <w:rPr>
          <w:sz w:val="24"/>
        </w:rPr>
        <w:t>Fighting or flyting?</w:t>
      </w:r>
      <w:r>
        <w:rPr>
          <w:sz w:val="24"/>
        </w:rPr>
        <w:t xml:space="preserve">” </w:t>
      </w:r>
      <w:proofErr w:type="gramStart"/>
      <w:r>
        <w:rPr>
          <w:sz w:val="24"/>
        </w:rPr>
        <w:t>Verb</w:t>
      </w:r>
      <w:r w:rsidRPr="00941F87">
        <w:rPr>
          <w:sz w:val="24"/>
        </w:rPr>
        <w:t>al duelling in mid-sixteenth-century Italy’</w:t>
      </w:r>
      <w:r>
        <w:rPr>
          <w:sz w:val="24"/>
        </w:rPr>
        <w:t xml:space="preserve"> in T. Dean and K. Lowe eds., </w:t>
      </w:r>
      <w:r w:rsidRPr="00941F87">
        <w:rPr>
          <w:i/>
          <w:sz w:val="24"/>
        </w:rPr>
        <w:t>Crime and the Law in Renaissance Italy</w:t>
      </w:r>
      <w:r>
        <w:rPr>
          <w:i/>
          <w:sz w:val="24"/>
        </w:rPr>
        <w:t xml:space="preserve"> </w:t>
      </w:r>
      <w:r>
        <w:rPr>
          <w:sz w:val="24"/>
        </w:rPr>
        <w:t>(</w:t>
      </w:r>
      <w:r w:rsidRPr="00941F87">
        <w:rPr>
          <w:sz w:val="24"/>
        </w:rPr>
        <w:t>Cambridge</w:t>
      </w:r>
      <w:r>
        <w:rPr>
          <w:sz w:val="24"/>
        </w:rPr>
        <w:t xml:space="preserve">, Cambridge </w:t>
      </w:r>
      <w:r w:rsidRPr="00941F87">
        <w:rPr>
          <w:sz w:val="24"/>
        </w:rPr>
        <w:t>U</w:t>
      </w:r>
      <w:r>
        <w:rPr>
          <w:sz w:val="24"/>
        </w:rPr>
        <w:t xml:space="preserve">niversity </w:t>
      </w:r>
      <w:r w:rsidRPr="00941F87">
        <w:rPr>
          <w:sz w:val="24"/>
        </w:rPr>
        <w:t>P</w:t>
      </w:r>
      <w:r>
        <w:rPr>
          <w:sz w:val="24"/>
        </w:rPr>
        <w:t>ress, 1</w:t>
      </w:r>
      <w:r w:rsidRPr="00941F87">
        <w:rPr>
          <w:sz w:val="24"/>
        </w:rPr>
        <w:t>994</w:t>
      </w:r>
      <w:r>
        <w:rPr>
          <w:sz w:val="24"/>
        </w:rPr>
        <w:t>).</w:t>
      </w:r>
      <w:proofErr w:type="gramEnd"/>
    </w:p>
  </w:endnote>
  <w:endnote w:id="36">
    <w:p w:rsidR="00B923CF" w:rsidRPr="00F14657" w:rsidRDefault="00B923CF" w:rsidP="00941F87">
      <w:pPr>
        <w:pStyle w:val="EndnoteText"/>
        <w:spacing w:line="480" w:lineRule="auto"/>
        <w:rPr>
          <w:sz w:val="24"/>
        </w:rPr>
      </w:pPr>
      <w:r w:rsidRPr="00F14657">
        <w:rPr>
          <w:rStyle w:val="EndnoteReference"/>
          <w:sz w:val="24"/>
        </w:rPr>
        <w:endnoteRef/>
      </w:r>
      <w:r w:rsidRPr="00A80D68">
        <w:rPr>
          <w:sz w:val="24"/>
          <w:lang w:val="fr-FR"/>
        </w:rPr>
        <w:t xml:space="preserve"> M. Cavina, </w:t>
      </w:r>
      <w:r w:rsidRPr="00A80D68">
        <w:rPr>
          <w:i/>
          <w:sz w:val="24"/>
          <w:lang w:val="fr-FR"/>
        </w:rPr>
        <w:t xml:space="preserve">Il sangue dell’onore. </w:t>
      </w:r>
      <w:r w:rsidRPr="00A80D68">
        <w:rPr>
          <w:i/>
          <w:sz w:val="24"/>
        </w:rPr>
        <w:t>St</w:t>
      </w:r>
      <w:r>
        <w:rPr>
          <w:i/>
          <w:sz w:val="24"/>
        </w:rPr>
        <w:t>oria del duello</w:t>
      </w:r>
      <w:r>
        <w:t xml:space="preserve"> </w:t>
      </w:r>
      <w:r>
        <w:rPr>
          <w:sz w:val="24"/>
        </w:rPr>
        <w:t>(Rome: Laterza, 2005) contains more on the theory than the practice of duelling.</w:t>
      </w:r>
    </w:p>
  </w:endnote>
  <w:endnote w:id="37">
    <w:p w:rsidR="00B923CF" w:rsidRPr="004B1A2E" w:rsidRDefault="00B923CF" w:rsidP="005055FF">
      <w:pPr>
        <w:pStyle w:val="EndnoteText"/>
        <w:spacing w:line="480" w:lineRule="auto"/>
        <w:rPr>
          <w:sz w:val="24"/>
          <w:lang w:val="fr-FR"/>
        </w:rPr>
      </w:pPr>
      <w:r w:rsidRPr="00F14657">
        <w:rPr>
          <w:rStyle w:val="EndnoteReference"/>
          <w:sz w:val="24"/>
        </w:rPr>
        <w:endnoteRef/>
      </w:r>
      <w:r w:rsidRPr="004B1A2E">
        <w:rPr>
          <w:sz w:val="24"/>
          <w:lang w:val="fr-FR"/>
        </w:rPr>
        <w:t xml:space="preserve"> Brackett, </w:t>
      </w:r>
      <w:r w:rsidRPr="004B1A2E">
        <w:rPr>
          <w:i/>
          <w:sz w:val="24"/>
          <w:lang w:val="fr-FR"/>
        </w:rPr>
        <w:t>Criminal Justice</w:t>
      </w:r>
      <w:r w:rsidRPr="004B1A2E">
        <w:rPr>
          <w:sz w:val="24"/>
          <w:lang w:val="fr-FR"/>
        </w:rPr>
        <w:t>, 102.</w:t>
      </w:r>
    </w:p>
  </w:endnote>
  <w:endnote w:id="38">
    <w:p w:rsidR="00B923CF" w:rsidRPr="00F35736" w:rsidRDefault="00B923CF" w:rsidP="00F14657">
      <w:pPr>
        <w:pStyle w:val="EndnoteText"/>
        <w:spacing w:line="480" w:lineRule="auto"/>
        <w:rPr>
          <w:sz w:val="24"/>
        </w:rPr>
      </w:pPr>
      <w:r w:rsidRPr="00F14657">
        <w:rPr>
          <w:rStyle w:val="EndnoteReference"/>
          <w:sz w:val="24"/>
        </w:rPr>
        <w:endnoteRef/>
      </w:r>
      <w:r w:rsidRPr="00F35736">
        <w:rPr>
          <w:sz w:val="24"/>
        </w:rPr>
        <w:t xml:space="preserve"> </w:t>
      </w:r>
      <w:proofErr w:type="gramStart"/>
      <w:r w:rsidRPr="00F35736">
        <w:rPr>
          <w:sz w:val="24"/>
        </w:rPr>
        <w:t>Ibid.,</w:t>
      </w:r>
      <w:proofErr w:type="gramEnd"/>
      <w:r w:rsidRPr="00F35736">
        <w:rPr>
          <w:sz w:val="24"/>
        </w:rPr>
        <w:t xml:space="preserve"> 75.</w:t>
      </w:r>
    </w:p>
  </w:endnote>
  <w:endnote w:id="39">
    <w:p w:rsidR="00B923CF" w:rsidRPr="00AD2634" w:rsidRDefault="00B923CF" w:rsidP="00F14657">
      <w:pPr>
        <w:pStyle w:val="EndnoteText"/>
        <w:spacing w:line="480" w:lineRule="auto"/>
        <w:rPr>
          <w:sz w:val="24"/>
        </w:rPr>
      </w:pPr>
      <w:r w:rsidRPr="00F14657">
        <w:rPr>
          <w:rStyle w:val="EndnoteReference"/>
          <w:sz w:val="24"/>
        </w:rPr>
        <w:endnoteRef/>
      </w:r>
      <w:r w:rsidRPr="00AD2634">
        <w:rPr>
          <w:sz w:val="24"/>
        </w:rPr>
        <w:t xml:space="preserve"> S. Carroll, </w:t>
      </w:r>
      <w:r w:rsidRPr="00AD2634">
        <w:rPr>
          <w:i/>
          <w:sz w:val="24"/>
        </w:rPr>
        <w:t xml:space="preserve">Blood and </w:t>
      </w:r>
      <w:r>
        <w:rPr>
          <w:i/>
          <w:sz w:val="24"/>
        </w:rPr>
        <w:t>violence in early modern France</w:t>
      </w:r>
      <w:r>
        <w:rPr>
          <w:sz w:val="24"/>
        </w:rPr>
        <w:t xml:space="preserve"> (Oxford: Oxford University Press, 2006).</w:t>
      </w:r>
    </w:p>
  </w:endnote>
  <w:endnote w:id="40">
    <w:p w:rsidR="00B923CF" w:rsidRPr="00192A1B" w:rsidRDefault="00B923CF" w:rsidP="00F14657">
      <w:pPr>
        <w:pStyle w:val="EndnoteText"/>
        <w:spacing w:line="480" w:lineRule="auto"/>
        <w:rPr>
          <w:sz w:val="24"/>
          <w:szCs w:val="24"/>
        </w:rPr>
      </w:pPr>
      <w:r w:rsidRPr="00F14657">
        <w:rPr>
          <w:rStyle w:val="EndnoteReference"/>
          <w:sz w:val="24"/>
        </w:rPr>
        <w:endnoteRef/>
      </w:r>
      <w:r w:rsidRPr="00F14657">
        <w:rPr>
          <w:sz w:val="24"/>
        </w:rPr>
        <w:t xml:space="preserve"> </w:t>
      </w:r>
      <w:proofErr w:type="gramStart"/>
      <w:r>
        <w:rPr>
          <w:i/>
          <w:sz w:val="24"/>
          <w:szCs w:val="24"/>
        </w:rPr>
        <w:t>D</w:t>
      </w:r>
      <w:r w:rsidRPr="00192A1B">
        <w:rPr>
          <w:i/>
          <w:sz w:val="24"/>
          <w:szCs w:val="24"/>
        </w:rPr>
        <w:t>iario di Francesco Bonazini</w:t>
      </w:r>
      <w:r>
        <w:rPr>
          <w:sz w:val="24"/>
          <w:szCs w:val="24"/>
        </w:rPr>
        <w:t>, ii</w:t>
      </w:r>
      <w:r w:rsidRPr="00192A1B">
        <w:rPr>
          <w:sz w:val="24"/>
          <w:szCs w:val="24"/>
        </w:rPr>
        <w:t xml:space="preserve"> f</w:t>
      </w:r>
      <w:r>
        <w:rPr>
          <w:sz w:val="24"/>
          <w:szCs w:val="24"/>
        </w:rPr>
        <w:t>o</w:t>
      </w:r>
      <w:r w:rsidRPr="00192A1B">
        <w:rPr>
          <w:sz w:val="24"/>
          <w:szCs w:val="24"/>
        </w:rPr>
        <w:t>.302</w:t>
      </w:r>
      <w:r>
        <w:rPr>
          <w:sz w:val="24"/>
          <w:szCs w:val="24"/>
        </w:rPr>
        <w:t>,</w:t>
      </w:r>
      <w:r w:rsidRPr="00192A1B">
        <w:rPr>
          <w:sz w:val="24"/>
          <w:szCs w:val="24"/>
        </w:rPr>
        <w:t xml:space="preserve"> 29 </w:t>
      </w:r>
      <w:r>
        <w:rPr>
          <w:sz w:val="24"/>
          <w:szCs w:val="24"/>
        </w:rPr>
        <w:t>July 1679.</w:t>
      </w:r>
      <w:proofErr w:type="gramEnd"/>
    </w:p>
  </w:endnote>
  <w:endnote w:id="41">
    <w:p w:rsidR="00B923CF" w:rsidRPr="00A03260" w:rsidRDefault="00B923CF" w:rsidP="00F14657">
      <w:pPr>
        <w:pStyle w:val="EndnoteText"/>
        <w:spacing w:line="480" w:lineRule="auto"/>
        <w:rPr>
          <w:sz w:val="24"/>
        </w:rPr>
      </w:pPr>
      <w:r w:rsidRPr="00F14657">
        <w:rPr>
          <w:rStyle w:val="EndnoteReference"/>
          <w:sz w:val="24"/>
        </w:rPr>
        <w:endnoteRef/>
      </w:r>
      <w:r w:rsidRPr="00F14657">
        <w:rPr>
          <w:sz w:val="24"/>
        </w:rPr>
        <w:t xml:space="preserve"> </w:t>
      </w:r>
      <w:proofErr w:type="gramStart"/>
      <w:r>
        <w:rPr>
          <w:sz w:val="24"/>
        </w:rPr>
        <w:t xml:space="preserve">Carroll, </w:t>
      </w:r>
      <w:r>
        <w:rPr>
          <w:i/>
          <w:sz w:val="24"/>
        </w:rPr>
        <w:t>Blood and violence</w:t>
      </w:r>
      <w:r>
        <w:rPr>
          <w:sz w:val="24"/>
        </w:rPr>
        <w:t>, 143-7.</w:t>
      </w:r>
      <w:proofErr w:type="gramEnd"/>
    </w:p>
  </w:endnote>
  <w:endnote w:id="42">
    <w:p w:rsidR="00B923CF" w:rsidRPr="004201C6" w:rsidRDefault="00B923CF" w:rsidP="00F14657">
      <w:pPr>
        <w:pStyle w:val="EndnoteText"/>
        <w:spacing w:line="480" w:lineRule="auto"/>
        <w:rPr>
          <w:sz w:val="24"/>
        </w:rPr>
      </w:pPr>
      <w:r w:rsidRPr="00F14657">
        <w:rPr>
          <w:rStyle w:val="EndnoteReference"/>
          <w:sz w:val="24"/>
        </w:rPr>
        <w:endnoteRef/>
      </w:r>
      <w:r w:rsidRPr="00F14657">
        <w:rPr>
          <w:sz w:val="24"/>
        </w:rPr>
        <w:t xml:space="preserve"> G</w:t>
      </w:r>
      <w:r w:rsidRPr="00F14657">
        <w:rPr>
          <w:color w:val="000000"/>
          <w:sz w:val="24"/>
          <w:szCs w:val="24"/>
          <w:lang w:eastAsia="en-GB"/>
        </w:rPr>
        <w:t>iuseppi Ansidei argued for the term ‘honorato cimento’</w:t>
      </w:r>
      <w:r>
        <w:rPr>
          <w:color w:val="000000"/>
          <w:sz w:val="24"/>
          <w:szCs w:val="24"/>
          <w:lang w:eastAsia="en-GB"/>
        </w:rPr>
        <w:t xml:space="preserve">: </w:t>
      </w:r>
      <w:r w:rsidRPr="004201C6">
        <w:rPr>
          <w:i/>
          <w:iCs/>
          <w:color w:val="000000"/>
          <w:sz w:val="24"/>
          <w:szCs w:val="24"/>
          <w:lang w:eastAsia="en-GB"/>
        </w:rPr>
        <w:t>Trattato cavallaresco contro l'abuso delle private inimicitie</w:t>
      </w:r>
      <w:r>
        <w:rPr>
          <w:iCs/>
          <w:color w:val="000000"/>
          <w:sz w:val="24"/>
          <w:szCs w:val="24"/>
          <w:lang w:eastAsia="en-GB"/>
        </w:rPr>
        <w:t xml:space="preserve"> (Perugia, 1691).</w:t>
      </w:r>
    </w:p>
  </w:endnote>
  <w:endnote w:id="43">
    <w:p w:rsidR="00B923CF" w:rsidRPr="004201C6" w:rsidRDefault="00B923CF" w:rsidP="00F14657">
      <w:pPr>
        <w:pStyle w:val="EndnoteText"/>
        <w:spacing w:line="480" w:lineRule="auto"/>
        <w:rPr>
          <w:sz w:val="24"/>
          <w:lang w:val="fr-FR"/>
        </w:rPr>
      </w:pPr>
      <w:r w:rsidRPr="00F14657">
        <w:rPr>
          <w:rStyle w:val="EndnoteReference"/>
          <w:sz w:val="24"/>
        </w:rPr>
        <w:endnoteRef/>
      </w:r>
      <w:r w:rsidRPr="004201C6">
        <w:rPr>
          <w:sz w:val="24"/>
          <w:lang w:val="fr-FR"/>
        </w:rPr>
        <w:t xml:space="preserve"> Angelozzi and Casanova, </w:t>
      </w:r>
      <w:r w:rsidRPr="004201C6">
        <w:rPr>
          <w:i/>
          <w:iCs/>
          <w:color w:val="000000"/>
          <w:sz w:val="24"/>
          <w:szCs w:val="24"/>
          <w:lang w:val="fr-FR" w:eastAsia="en-GB"/>
        </w:rPr>
        <w:t>La nobilità</w:t>
      </w:r>
      <w:r>
        <w:rPr>
          <w:i/>
          <w:iCs/>
          <w:color w:val="000000"/>
          <w:sz w:val="24"/>
          <w:szCs w:val="24"/>
          <w:lang w:val="fr-FR" w:eastAsia="en-GB"/>
        </w:rPr>
        <w:t xml:space="preserve"> disciplinata, </w:t>
      </w:r>
      <w:r w:rsidRPr="004201C6">
        <w:rPr>
          <w:iCs/>
          <w:color w:val="000000"/>
          <w:sz w:val="24"/>
          <w:szCs w:val="24"/>
          <w:lang w:val="fr-FR" w:eastAsia="en-GB"/>
        </w:rPr>
        <w:t>262-86</w:t>
      </w:r>
      <w:r w:rsidRPr="004201C6">
        <w:rPr>
          <w:i/>
          <w:iCs/>
          <w:color w:val="000000"/>
          <w:szCs w:val="24"/>
          <w:lang w:val="fr-FR" w:eastAsia="en-GB"/>
        </w:rPr>
        <w:t>.</w:t>
      </w:r>
    </w:p>
  </w:endnote>
  <w:endnote w:id="44">
    <w:p w:rsidR="00B923CF" w:rsidRPr="0097316B" w:rsidRDefault="00B923CF" w:rsidP="00F14657">
      <w:pPr>
        <w:pStyle w:val="EndnoteText"/>
        <w:spacing w:line="480" w:lineRule="auto"/>
        <w:rPr>
          <w:sz w:val="24"/>
          <w:lang w:val="fr-FR"/>
        </w:rPr>
      </w:pPr>
      <w:r w:rsidRPr="00F14657">
        <w:rPr>
          <w:rStyle w:val="EndnoteReference"/>
          <w:sz w:val="24"/>
        </w:rPr>
        <w:endnoteRef/>
      </w:r>
      <w:r w:rsidRPr="0097316B">
        <w:rPr>
          <w:sz w:val="24"/>
          <w:lang w:val="fr-FR"/>
        </w:rPr>
        <w:t xml:space="preserve"> Ibid., 270-1.</w:t>
      </w:r>
    </w:p>
  </w:endnote>
  <w:endnote w:id="45">
    <w:p w:rsidR="00B923CF" w:rsidRPr="006026AC" w:rsidRDefault="00B923CF" w:rsidP="00A47266">
      <w:pPr>
        <w:pStyle w:val="EndnoteText"/>
        <w:spacing w:line="480" w:lineRule="auto"/>
        <w:rPr>
          <w:sz w:val="24"/>
          <w:lang w:val="fr-FR"/>
        </w:rPr>
      </w:pPr>
      <w:r w:rsidRPr="00F14657">
        <w:rPr>
          <w:rStyle w:val="EndnoteReference"/>
          <w:sz w:val="24"/>
        </w:rPr>
        <w:endnoteRef/>
      </w:r>
      <w:r w:rsidRPr="006026AC">
        <w:rPr>
          <w:sz w:val="24"/>
          <w:lang w:val="fr-FR"/>
        </w:rPr>
        <w:t xml:space="preserve"> Angelozzi and Casanova, </w:t>
      </w:r>
      <w:r w:rsidRPr="006026AC">
        <w:rPr>
          <w:i/>
          <w:iCs/>
          <w:color w:val="000000"/>
          <w:sz w:val="24"/>
          <w:szCs w:val="24"/>
          <w:lang w:val="fr-FR" w:eastAsia="en-GB"/>
        </w:rPr>
        <w:t>La nobilità disciplinata</w:t>
      </w:r>
      <w:r>
        <w:rPr>
          <w:iCs/>
          <w:color w:val="000000"/>
          <w:sz w:val="24"/>
          <w:szCs w:val="24"/>
          <w:lang w:val="fr-FR" w:eastAsia="en-GB"/>
        </w:rPr>
        <w:t>, 282-6.</w:t>
      </w:r>
    </w:p>
  </w:endnote>
  <w:endnote w:id="46">
    <w:p w:rsidR="00B923CF" w:rsidRPr="0097316B" w:rsidRDefault="00B923CF" w:rsidP="00F14657">
      <w:pPr>
        <w:pStyle w:val="EndnoteText"/>
        <w:spacing w:line="480" w:lineRule="auto"/>
        <w:rPr>
          <w:sz w:val="24"/>
          <w:lang w:val="fr-FR"/>
        </w:rPr>
      </w:pPr>
      <w:r w:rsidRPr="00F14657">
        <w:rPr>
          <w:rStyle w:val="EndnoteReference"/>
          <w:sz w:val="24"/>
        </w:rPr>
        <w:endnoteRef/>
      </w:r>
      <w:r w:rsidRPr="0097316B">
        <w:rPr>
          <w:sz w:val="24"/>
          <w:lang w:val="fr-FR"/>
        </w:rPr>
        <w:t xml:space="preserve"> Ibid., 278-81.</w:t>
      </w:r>
    </w:p>
  </w:endnote>
  <w:endnote w:id="47">
    <w:p w:rsidR="00B923CF" w:rsidRPr="00DA3E1C" w:rsidRDefault="00B923CF" w:rsidP="00F14657">
      <w:pPr>
        <w:pStyle w:val="EndnoteText"/>
        <w:spacing w:line="480" w:lineRule="auto"/>
        <w:rPr>
          <w:sz w:val="24"/>
          <w:lang w:val="fr-FR"/>
        </w:rPr>
      </w:pPr>
      <w:r w:rsidRPr="00F14657">
        <w:rPr>
          <w:rStyle w:val="EndnoteReference"/>
          <w:sz w:val="24"/>
        </w:rPr>
        <w:endnoteRef/>
      </w:r>
      <w:r w:rsidRPr="00DA3E1C">
        <w:rPr>
          <w:sz w:val="24"/>
          <w:lang w:val="fr-FR"/>
        </w:rPr>
        <w:t xml:space="preserve"> </w:t>
      </w:r>
      <w:r w:rsidRPr="00DA3E1C">
        <w:rPr>
          <w:i/>
          <w:iCs/>
          <w:color w:val="000000"/>
          <w:sz w:val="24"/>
          <w:szCs w:val="24"/>
          <w:lang w:val="fr-FR" w:eastAsia="en-GB"/>
        </w:rPr>
        <w:t>La Spada di Honore</w:t>
      </w:r>
      <w:r w:rsidRPr="00DA3E1C">
        <w:rPr>
          <w:color w:val="000000"/>
          <w:sz w:val="24"/>
          <w:szCs w:val="24"/>
          <w:lang w:val="fr-FR" w:eastAsia="en-GB"/>
        </w:rPr>
        <w:t>.</w:t>
      </w:r>
      <w:r>
        <w:rPr>
          <w:color w:val="000000"/>
          <w:sz w:val="24"/>
          <w:szCs w:val="24"/>
          <w:lang w:val="fr-FR" w:eastAsia="en-GB"/>
        </w:rPr>
        <w:t xml:space="preserve"> </w:t>
      </w:r>
      <w:r w:rsidRPr="00DA3E1C">
        <w:rPr>
          <w:i/>
          <w:iCs/>
          <w:color w:val="000000"/>
          <w:sz w:val="24"/>
          <w:szCs w:val="24"/>
          <w:lang w:val="fr-FR" w:eastAsia="en-GB"/>
        </w:rPr>
        <w:t xml:space="preserve">Libro primo delle Osservazioni cavaleresche Bologna </w:t>
      </w:r>
      <w:r w:rsidRPr="00DA3E1C">
        <w:rPr>
          <w:iCs/>
          <w:color w:val="000000"/>
          <w:sz w:val="24"/>
          <w:szCs w:val="24"/>
          <w:lang w:val="fr-FR" w:eastAsia="en-GB"/>
        </w:rPr>
        <w:t>(Bologna, 1671), 154.</w:t>
      </w:r>
      <w:r w:rsidRPr="00B67A60">
        <w:t xml:space="preserve"> </w:t>
      </w:r>
    </w:p>
  </w:endnote>
  <w:endnote w:id="48">
    <w:p w:rsidR="00B923CF" w:rsidRDefault="00B923CF" w:rsidP="00B67A60">
      <w:pPr>
        <w:pStyle w:val="EndnoteText"/>
        <w:spacing w:line="480" w:lineRule="auto"/>
      </w:pPr>
      <w:r>
        <w:rPr>
          <w:rStyle w:val="EndnoteReference"/>
        </w:rPr>
        <w:endnoteRef/>
      </w:r>
      <w:r>
        <w:t xml:space="preserve"> </w:t>
      </w:r>
      <w:r w:rsidRPr="00B67A60">
        <w:rPr>
          <w:iCs/>
          <w:color w:val="000000"/>
          <w:sz w:val="24"/>
          <w:szCs w:val="24"/>
          <w:lang w:val="fr-FR" w:eastAsia="en-GB"/>
        </w:rPr>
        <w:t>Giorgio Pagliari dal Bosco</w:t>
      </w:r>
      <w:r>
        <w:rPr>
          <w:iCs/>
          <w:color w:val="000000"/>
          <w:sz w:val="24"/>
          <w:szCs w:val="24"/>
          <w:lang w:val="fr-FR" w:eastAsia="en-GB"/>
        </w:rPr>
        <w:t xml:space="preserve">, </w:t>
      </w:r>
      <w:r w:rsidRPr="00B67A60">
        <w:rPr>
          <w:i/>
          <w:iCs/>
          <w:color w:val="000000"/>
          <w:sz w:val="24"/>
          <w:szCs w:val="24"/>
          <w:lang w:val="fr-FR" w:eastAsia="en-GB"/>
        </w:rPr>
        <w:t>Osservationi sopra I primi cinque libri degli annali di Cornelio Tacito</w:t>
      </w:r>
      <w:r>
        <w:rPr>
          <w:iCs/>
          <w:color w:val="000000"/>
          <w:sz w:val="24"/>
          <w:szCs w:val="24"/>
          <w:lang w:val="fr-FR" w:eastAsia="en-GB"/>
        </w:rPr>
        <w:t xml:space="preserve"> (Milan, 1612).</w:t>
      </w:r>
    </w:p>
  </w:endnote>
  <w:endnote w:id="49">
    <w:p w:rsidR="00B923CF" w:rsidRPr="00562813" w:rsidRDefault="00B923CF" w:rsidP="00F14657">
      <w:pPr>
        <w:pStyle w:val="EndnoteText"/>
        <w:spacing w:line="480" w:lineRule="auto"/>
        <w:rPr>
          <w:sz w:val="24"/>
          <w:lang w:val="fr-FR"/>
        </w:rPr>
      </w:pPr>
      <w:r w:rsidRPr="00F14657">
        <w:rPr>
          <w:rStyle w:val="EndnoteReference"/>
          <w:sz w:val="24"/>
        </w:rPr>
        <w:endnoteRef/>
      </w:r>
      <w:r>
        <w:rPr>
          <w:sz w:val="24"/>
          <w:lang w:val="fr-FR"/>
        </w:rPr>
        <w:t xml:space="preserve"> </w:t>
      </w:r>
      <w:r w:rsidRPr="00562813">
        <w:rPr>
          <w:sz w:val="24"/>
          <w:szCs w:val="24"/>
          <w:lang w:val="fr-FR"/>
        </w:rPr>
        <w:t>Donati, ‘Scipione Maffei</w:t>
      </w:r>
      <w:r>
        <w:rPr>
          <w:sz w:val="24"/>
          <w:szCs w:val="24"/>
          <w:lang w:val="fr-FR"/>
        </w:rPr>
        <w:t>.’</w:t>
      </w:r>
    </w:p>
  </w:endnote>
  <w:endnote w:id="50">
    <w:p w:rsidR="00B923CF" w:rsidRPr="0075091E" w:rsidRDefault="00B923CF" w:rsidP="0075091E">
      <w:pPr>
        <w:pStyle w:val="EndnoteText"/>
        <w:spacing w:line="480" w:lineRule="auto"/>
        <w:rPr>
          <w:sz w:val="24"/>
        </w:rPr>
      </w:pPr>
      <w:r w:rsidRPr="0075091E">
        <w:rPr>
          <w:rStyle w:val="EndnoteReference"/>
          <w:sz w:val="24"/>
        </w:rPr>
        <w:endnoteRef/>
      </w:r>
      <w:r w:rsidRPr="0075091E">
        <w:rPr>
          <w:sz w:val="24"/>
        </w:rPr>
        <w:t xml:space="preserve"> </w:t>
      </w:r>
      <w:r>
        <w:rPr>
          <w:i/>
          <w:sz w:val="24"/>
        </w:rPr>
        <w:t xml:space="preserve">Il bandito e il governatore: Domenico d’Amorotto e Francesco Guicciardini nell’età delle guerre </w:t>
      </w:r>
      <w:proofErr w:type="gramStart"/>
      <w:r>
        <w:rPr>
          <w:i/>
          <w:sz w:val="24"/>
        </w:rPr>
        <w:t>d’Italia</w:t>
      </w:r>
      <w:r>
        <w:rPr>
          <w:sz w:val="24"/>
        </w:rPr>
        <w:t xml:space="preserve">  (</w:t>
      </w:r>
      <w:proofErr w:type="gramEnd"/>
      <w:r>
        <w:rPr>
          <w:sz w:val="24"/>
        </w:rPr>
        <w:t>Rome: Viella, 2014), chapter 3.</w:t>
      </w:r>
    </w:p>
  </w:endnote>
  <w:endnote w:id="51">
    <w:p w:rsidR="00B923CF" w:rsidRPr="001E7C92" w:rsidRDefault="00B923CF" w:rsidP="00133B55">
      <w:pPr>
        <w:pStyle w:val="EndnoteText"/>
        <w:rPr>
          <w:sz w:val="24"/>
          <w:szCs w:val="24"/>
        </w:rPr>
      </w:pPr>
      <w:r w:rsidRPr="001E7C92">
        <w:rPr>
          <w:rStyle w:val="EndnoteReference"/>
          <w:sz w:val="24"/>
          <w:szCs w:val="24"/>
        </w:rPr>
        <w:endnoteRef/>
      </w:r>
      <w:r w:rsidRPr="001E7C92">
        <w:rPr>
          <w:sz w:val="24"/>
          <w:szCs w:val="24"/>
        </w:rPr>
        <w:t xml:space="preserve"> </w:t>
      </w:r>
      <w:proofErr w:type="gramStart"/>
      <w:r w:rsidRPr="001E7C92">
        <w:rPr>
          <w:sz w:val="24"/>
          <w:szCs w:val="24"/>
        </w:rPr>
        <w:t>Ibid.,</w:t>
      </w:r>
      <w:proofErr w:type="gramEnd"/>
      <w:r w:rsidRPr="001E7C92">
        <w:rPr>
          <w:sz w:val="24"/>
          <w:szCs w:val="24"/>
        </w:rPr>
        <w:t xml:space="preserve"> i, 448. </w:t>
      </w:r>
    </w:p>
    <w:p w:rsidR="00B923CF" w:rsidRPr="001E7C92" w:rsidRDefault="00B923CF" w:rsidP="00133B55">
      <w:pPr>
        <w:pStyle w:val="EndnoteText"/>
        <w:rPr>
          <w:sz w:val="24"/>
          <w:szCs w:val="24"/>
        </w:rPr>
      </w:pPr>
    </w:p>
  </w:endnote>
  <w:endnote w:id="52">
    <w:p w:rsidR="00B923CF" w:rsidRPr="00D62591" w:rsidRDefault="00B923CF" w:rsidP="00133B55">
      <w:pPr>
        <w:pStyle w:val="EndnoteText"/>
        <w:spacing w:line="480" w:lineRule="auto"/>
        <w:rPr>
          <w:sz w:val="24"/>
        </w:rPr>
      </w:pPr>
      <w:r w:rsidRPr="001E7C92">
        <w:rPr>
          <w:rStyle w:val="EndnoteReference"/>
          <w:sz w:val="24"/>
          <w:szCs w:val="24"/>
        </w:rPr>
        <w:endnoteRef/>
      </w:r>
      <w:r w:rsidRPr="001E7C92">
        <w:rPr>
          <w:sz w:val="24"/>
          <w:szCs w:val="24"/>
        </w:rPr>
        <w:t xml:space="preserve"> Spaccini, </w:t>
      </w:r>
      <w:r w:rsidRPr="001E7C92">
        <w:rPr>
          <w:i/>
          <w:sz w:val="24"/>
          <w:szCs w:val="24"/>
        </w:rPr>
        <w:t>Cronaca di Modena</w:t>
      </w:r>
      <w:r w:rsidRPr="001E7C92">
        <w:rPr>
          <w:sz w:val="24"/>
          <w:szCs w:val="24"/>
        </w:rPr>
        <w:t>,</w:t>
      </w:r>
      <w:r>
        <w:rPr>
          <w:sz w:val="24"/>
          <w:szCs w:val="24"/>
        </w:rPr>
        <w:t xml:space="preserve"> iii, 111,</w:t>
      </w:r>
      <w:r w:rsidRPr="001E7C92">
        <w:rPr>
          <w:sz w:val="24"/>
          <w:szCs w:val="24"/>
        </w:rPr>
        <w:t xml:space="preserve"> v, </w:t>
      </w:r>
      <w:r>
        <w:rPr>
          <w:sz w:val="24"/>
          <w:szCs w:val="24"/>
        </w:rPr>
        <w:t xml:space="preserve">167, 339; </w:t>
      </w:r>
      <w:r>
        <w:rPr>
          <w:color w:val="000000"/>
          <w:sz w:val="24"/>
          <w:szCs w:val="24"/>
          <w:lang w:eastAsia="en-GB"/>
        </w:rPr>
        <w:t>‘</w:t>
      </w:r>
      <w:r w:rsidRPr="004823F9">
        <w:rPr>
          <w:color w:val="000000"/>
          <w:sz w:val="24"/>
          <w:szCs w:val="24"/>
          <w:lang w:eastAsia="en-GB"/>
        </w:rPr>
        <w:t>Narrazioni tratte dai giornale di Don Pietro di Girone duca d'Ossune vicerè di Napoli scritti da Francesco Zazzera</w:t>
      </w:r>
      <w:r>
        <w:rPr>
          <w:color w:val="000000"/>
          <w:sz w:val="24"/>
          <w:szCs w:val="24"/>
          <w:lang w:eastAsia="en-GB"/>
        </w:rPr>
        <w:t xml:space="preserve">’, </w:t>
      </w:r>
      <w:r>
        <w:rPr>
          <w:i/>
          <w:color w:val="000000"/>
          <w:sz w:val="24"/>
          <w:szCs w:val="24"/>
          <w:lang w:eastAsia="en-GB"/>
        </w:rPr>
        <w:t>Archivio Storico Italiano</w:t>
      </w:r>
      <w:r>
        <w:rPr>
          <w:color w:val="000000"/>
          <w:sz w:val="24"/>
          <w:szCs w:val="24"/>
          <w:lang w:eastAsia="en-GB"/>
        </w:rPr>
        <w:t xml:space="preserve">, ix (1846), 515; </w:t>
      </w:r>
      <w:r>
        <w:rPr>
          <w:sz w:val="24"/>
          <w:szCs w:val="24"/>
        </w:rPr>
        <w:t xml:space="preserve"> </w:t>
      </w:r>
      <w:r w:rsidRPr="00C62034">
        <w:rPr>
          <w:sz w:val="24"/>
          <w:szCs w:val="24"/>
        </w:rPr>
        <w:t>P. Guerrini ed. ‘I diari dei Bianc</w:t>
      </w:r>
      <w:r>
        <w:rPr>
          <w:sz w:val="24"/>
          <w:szCs w:val="24"/>
        </w:rPr>
        <w:t xml:space="preserve">hi’, iv, 78, 204, 283, 303, 326; P. Molmenti,  </w:t>
      </w:r>
      <w:r>
        <w:rPr>
          <w:i/>
          <w:sz w:val="24"/>
          <w:szCs w:val="24"/>
        </w:rPr>
        <w:t>I banditi della Repubblica Veneta</w:t>
      </w:r>
      <w:r>
        <w:rPr>
          <w:sz w:val="24"/>
          <w:szCs w:val="24"/>
        </w:rPr>
        <w:t xml:space="preserve"> (Vittorio Veneto: Bastiani, 2010),  108, 156, 175; </w:t>
      </w:r>
      <w:r w:rsidRPr="00040F72">
        <w:rPr>
          <w:color w:val="000000"/>
          <w:sz w:val="24"/>
          <w:szCs w:val="24"/>
          <w:lang w:eastAsia="en-GB"/>
        </w:rPr>
        <w:t>Zanazzo, ‘Bravi e signorotti in Vicenza’,</w:t>
      </w:r>
      <w:r>
        <w:rPr>
          <w:color w:val="000000"/>
          <w:sz w:val="24"/>
          <w:szCs w:val="24"/>
          <w:lang w:eastAsia="en-GB"/>
        </w:rPr>
        <w:t xml:space="preserve"> </w:t>
      </w:r>
      <w:r>
        <w:rPr>
          <w:i/>
          <w:color w:val="000000"/>
          <w:sz w:val="24"/>
          <w:szCs w:val="24"/>
          <w:lang w:eastAsia="en-GB"/>
        </w:rPr>
        <w:t>Odeo Olimpico</w:t>
      </w:r>
      <w:r>
        <w:rPr>
          <w:color w:val="000000"/>
          <w:sz w:val="24"/>
          <w:szCs w:val="24"/>
          <w:lang w:eastAsia="en-GB"/>
        </w:rPr>
        <w:t>, v (1964)</w:t>
      </w:r>
      <w:r w:rsidRPr="00040F72">
        <w:rPr>
          <w:color w:val="000000"/>
          <w:sz w:val="24"/>
          <w:szCs w:val="24"/>
          <w:lang w:eastAsia="en-GB"/>
        </w:rPr>
        <w:t xml:space="preserve"> 101-3, 135</w:t>
      </w:r>
      <w:r>
        <w:rPr>
          <w:color w:val="000000"/>
          <w:sz w:val="24"/>
          <w:szCs w:val="24"/>
          <w:lang w:eastAsia="en-GB"/>
        </w:rPr>
        <w:t>, viii (1969), 210</w:t>
      </w:r>
      <w:r w:rsidRPr="00040F72">
        <w:rPr>
          <w:color w:val="000000"/>
          <w:sz w:val="24"/>
          <w:szCs w:val="24"/>
          <w:lang w:eastAsia="en-GB"/>
        </w:rPr>
        <w:t xml:space="preserve">; Soldoniero di Strassoldo, </w:t>
      </w:r>
      <w:r w:rsidRPr="00040F72">
        <w:rPr>
          <w:i/>
          <w:iCs/>
          <w:color w:val="000000"/>
          <w:sz w:val="24"/>
          <w:szCs w:val="24"/>
          <w:lang w:eastAsia="en-GB"/>
        </w:rPr>
        <w:t>Cronaca</w:t>
      </w:r>
      <w:r w:rsidRPr="00040F72">
        <w:rPr>
          <w:iCs/>
          <w:color w:val="000000"/>
          <w:sz w:val="24"/>
          <w:szCs w:val="24"/>
          <w:lang w:eastAsia="en-GB"/>
        </w:rPr>
        <w:t xml:space="preserve"> ed. </w:t>
      </w:r>
      <w:r w:rsidRPr="00040F72">
        <w:rPr>
          <w:color w:val="000000"/>
          <w:sz w:val="24"/>
          <w:szCs w:val="24"/>
          <w:lang w:eastAsia="en-GB"/>
        </w:rPr>
        <w:t>Ernesto Degani (Udine</w:t>
      </w:r>
      <w:r>
        <w:rPr>
          <w:color w:val="000000"/>
          <w:sz w:val="24"/>
          <w:szCs w:val="24"/>
          <w:lang w:eastAsia="en-GB"/>
        </w:rPr>
        <w:t xml:space="preserve">: </w:t>
      </w:r>
      <w:r w:rsidRPr="00040F72">
        <w:rPr>
          <w:color w:val="000000"/>
          <w:sz w:val="24"/>
          <w:szCs w:val="24"/>
          <w:lang w:eastAsia="en-GB"/>
        </w:rPr>
        <w:t xml:space="preserve"> Accademia di Udine, 1895), 85</w:t>
      </w:r>
      <w:r>
        <w:rPr>
          <w:color w:val="000000"/>
          <w:szCs w:val="24"/>
          <w:lang w:eastAsia="en-GB"/>
        </w:rPr>
        <w:t xml:space="preserve">; </w:t>
      </w:r>
      <w:r w:rsidRPr="00037709">
        <w:rPr>
          <w:color w:val="000000"/>
          <w:sz w:val="24"/>
          <w:szCs w:val="24"/>
          <w:lang w:eastAsia="en-GB"/>
        </w:rPr>
        <w:t xml:space="preserve">Confuorto, </w:t>
      </w:r>
      <w:r w:rsidRPr="00037709">
        <w:rPr>
          <w:i/>
          <w:iCs/>
          <w:color w:val="000000"/>
          <w:sz w:val="24"/>
          <w:szCs w:val="24"/>
          <w:lang w:eastAsia="en-GB"/>
        </w:rPr>
        <w:t>Giornali</w:t>
      </w:r>
      <w:r w:rsidRPr="00037709">
        <w:rPr>
          <w:iCs/>
          <w:color w:val="000000"/>
          <w:sz w:val="24"/>
          <w:szCs w:val="24"/>
          <w:lang w:eastAsia="en-GB"/>
        </w:rPr>
        <w:t xml:space="preserve">, i, </w:t>
      </w:r>
      <w:r>
        <w:rPr>
          <w:iCs/>
          <w:color w:val="000000"/>
          <w:sz w:val="24"/>
          <w:szCs w:val="24"/>
          <w:lang w:eastAsia="en-GB"/>
        </w:rPr>
        <w:t xml:space="preserve">24, </w:t>
      </w:r>
      <w:r w:rsidRPr="00037709">
        <w:rPr>
          <w:iCs/>
          <w:color w:val="000000"/>
          <w:sz w:val="24"/>
          <w:szCs w:val="24"/>
          <w:lang w:eastAsia="en-GB"/>
        </w:rPr>
        <w:t>50</w:t>
      </w:r>
      <w:r>
        <w:rPr>
          <w:iCs/>
          <w:color w:val="000000"/>
          <w:sz w:val="24"/>
          <w:szCs w:val="24"/>
          <w:lang w:eastAsia="en-GB"/>
        </w:rPr>
        <w:t xml:space="preserve">; ii, 182, 243; Onofrio, </w:t>
      </w:r>
      <w:r>
        <w:rPr>
          <w:i/>
          <w:iCs/>
          <w:color w:val="000000"/>
          <w:sz w:val="24"/>
          <w:szCs w:val="24"/>
          <w:lang w:eastAsia="en-GB"/>
        </w:rPr>
        <w:t>Giornale</w:t>
      </w:r>
      <w:r>
        <w:rPr>
          <w:iCs/>
          <w:color w:val="000000"/>
          <w:sz w:val="24"/>
          <w:szCs w:val="24"/>
          <w:lang w:eastAsia="en-GB"/>
        </w:rPr>
        <w:t>, i, 152, 164, 216; iii, 61.</w:t>
      </w:r>
    </w:p>
  </w:endnote>
  <w:endnote w:id="53">
    <w:p w:rsidR="00B923CF" w:rsidRPr="00346EFD" w:rsidRDefault="00B923CF" w:rsidP="00346EFD">
      <w:pPr>
        <w:pStyle w:val="EndnoteText"/>
        <w:spacing w:line="480" w:lineRule="auto"/>
        <w:rPr>
          <w:sz w:val="24"/>
        </w:rPr>
      </w:pPr>
      <w:r w:rsidRPr="00346EFD">
        <w:rPr>
          <w:rStyle w:val="EndnoteReference"/>
          <w:sz w:val="24"/>
        </w:rPr>
        <w:endnoteRef/>
      </w:r>
      <w:r w:rsidRPr="00346EFD">
        <w:rPr>
          <w:sz w:val="24"/>
        </w:rPr>
        <w:t xml:space="preserve"> </w:t>
      </w:r>
      <w:r>
        <w:rPr>
          <w:sz w:val="24"/>
        </w:rPr>
        <w:t xml:space="preserve">For a detailed case study: </w:t>
      </w:r>
      <w:r w:rsidRPr="00346EFD">
        <w:rPr>
          <w:sz w:val="24"/>
        </w:rPr>
        <w:t xml:space="preserve">Natale Perego, </w:t>
      </w:r>
      <w:r w:rsidRPr="00346EFD">
        <w:rPr>
          <w:i/>
          <w:sz w:val="24"/>
        </w:rPr>
        <w:t>Homini de mala vita: criminaltà e giustizia a Lecco in terra di Brianza tra cinque e seicento</w:t>
      </w:r>
      <w:r w:rsidRPr="00346EFD">
        <w:rPr>
          <w:sz w:val="24"/>
        </w:rPr>
        <w:t xml:space="preserve"> (Oggionio: Cattaneo, 2001), chapter 6.</w:t>
      </w:r>
    </w:p>
    <w:p w:rsidR="00B923CF" w:rsidRDefault="00B923CF" w:rsidP="00346EFD">
      <w:pPr>
        <w:pStyle w:val="EndnoteText"/>
      </w:pPr>
    </w:p>
  </w:endnote>
  <w:endnote w:id="54">
    <w:p w:rsidR="00B923CF" w:rsidRPr="001E7C92" w:rsidRDefault="00B923CF">
      <w:pPr>
        <w:pStyle w:val="EndnoteText"/>
        <w:rPr>
          <w:sz w:val="24"/>
          <w:szCs w:val="24"/>
        </w:rPr>
      </w:pPr>
      <w:r w:rsidRPr="001E7C92">
        <w:rPr>
          <w:rStyle w:val="EndnoteReference"/>
          <w:sz w:val="24"/>
          <w:szCs w:val="24"/>
        </w:rPr>
        <w:endnoteRef/>
      </w:r>
      <w:r>
        <w:rPr>
          <w:sz w:val="24"/>
          <w:szCs w:val="24"/>
        </w:rPr>
        <w:t xml:space="preserve"> </w:t>
      </w:r>
      <w:proofErr w:type="gramStart"/>
      <w:r w:rsidRPr="001E7C92">
        <w:rPr>
          <w:sz w:val="24"/>
          <w:szCs w:val="24"/>
        </w:rPr>
        <w:t>Spaccini</w:t>
      </w:r>
      <w:r>
        <w:rPr>
          <w:sz w:val="24"/>
          <w:szCs w:val="24"/>
        </w:rPr>
        <w:t>,</w:t>
      </w:r>
      <w:r w:rsidRPr="001E7C92">
        <w:rPr>
          <w:sz w:val="24"/>
          <w:szCs w:val="24"/>
        </w:rPr>
        <w:t xml:space="preserve"> </w:t>
      </w:r>
      <w:r>
        <w:rPr>
          <w:sz w:val="24"/>
          <w:szCs w:val="24"/>
        </w:rPr>
        <w:t xml:space="preserve">i, </w:t>
      </w:r>
      <w:r w:rsidRPr="001E7C92">
        <w:rPr>
          <w:sz w:val="24"/>
          <w:szCs w:val="24"/>
        </w:rPr>
        <w:t>425</w:t>
      </w:r>
      <w:r>
        <w:rPr>
          <w:sz w:val="24"/>
          <w:szCs w:val="24"/>
        </w:rPr>
        <w:t xml:space="preserve">; ii, </w:t>
      </w:r>
      <w:r w:rsidRPr="001E7C92">
        <w:rPr>
          <w:sz w:val="24"/>
          <w:szCs w:val="24"/>
        </w:rPr>
        <w:t>426; iii</w:t>
      </w:r>
      <w:r>
        <w:rPr>
          <w:sz w:val="24"/>
          <w:szCs w:val="24"/>
        </w:rPr>
        <w:t>, 144;</w:t>
      </w:r>
      <w:r w:rsidRPr="001E7C92">
        <w:rPr>
          <w:sz w:val="24"/>
          <w:szCs w:val="24"/>
        </w:rPr>
        <w:t xml:space="preserve"> v</w:t>
      </w:r>
      <w:r>
        <w:rPr>
          <w:sz w:val="24"/>
          <w:szCs w:val="24"/>
        </w:rPr>
        <w:t>,</w:t>
      </w:r>
      <w:r w:rsidRPr="001E7C92">
        <w:rPr>
          <w:sz w:val="24"/>
          <w:szCs w:val="24"/>
        </w:rPr>
        <w:t xml:space="preserve"> 171</w:t>
      </w:r>
      <w:r>
        <w:rPr>
          <w:sz w:val="24"/>
          <w:szCs w:val="24"/>
        </w:rPr>
        <w:t>.</w:t>
      </w:r>
      <w:proofErr w:type="gramEnd"/>
    </w:p>
    <w:p w:rsidR="00B923CF" w:rsidRPr="001E7C92" w:rsidRDefault="00B923CF">
      <w:pPr>
        <w:pStyle w:val="EndnoteText"/>
        <w:rPr>
          <w:sz w:val="24"/>
          <w:szCs w:val="24"/>
        </w:rPr>
      </w:pPr>
    </w:p>
  </w:endnote>
  <w:endnote w:id="55">
    <w:p w:rsidR="00B923CF" w:rsidRPr="001E7C92" w:rsidRDefault="00B923CF">
      <w:pPr>
        <w:pStyle w:val="EndnoteText"/>
        <w:rPr>
          <w:sz w:val="24"/>
          <w:szCs w:val="24"/>
        </w:rPr>
      </w:pPr>
      <w:r w:rsidRPr="001E7C92">
        <w:rPr>
          <w:rStyle w:val="EndnoteReference"/>
          <w:sz w:val="24"/>
          <w:szCs w:val="24"/>
        </w:rPr>
        <w:endnoteRef/>
      </w:r>
      <w:r w:rsidRPr="001E7C92">
        <w:rPr>
          <w:sz w:val="24"/>
          <w:szCs w:val="24"/>
        </w:rPr>
        <w:t xml:space="preserve"> </w:t>
      </w:r>
      <w:proofErr w:type="gramStart"/>
      <w:r w:rsidRPr="001E7C92">
        <w:rPr>
          <w:sz w:val="24"/>
          <w:szCs w:val="24"/>
        </w:rPr>
        <w:t>Ibid</w:t>
      </w:r>
      <w:r>
        <w:rPr>
          <w:sz w:val="24"/>
          <w:szCs w:val="24"/>
        </w:rPr>
        <w:t>.,</w:t>
      </w:r>
      <w:proofErr w:type="gramEnd"/>
      <w:r w:rsidRPr="001E7C92">
        <w:rPr>
          <w:sz w:val="24"/>
          <w:szCs w:val="24"/>
        </w:rPr>
        <w:t xml:space="preserve"> </w:t>
      </w:r>
      <w:r>
        <w:rPr>
          <w:sz w:val="24"/>
          <w:szCs w:val="24"/>
        </w:rPr>
        <w:t xml:space="preserve">iv, </w:t>
      </w:r>
      <w:r w:rsidRPr="001E7C92">
        <w:rPr>
          <w:sz w:val="24"/>
          <w:szCs w:val="24"/>
        </w:rPr>
        <w:t>570</w:t>
      </w:r>
      <w:r>
        <w:rPr>
          <w:sz w:val="24"/>
          <w:szCs w:val="24"/>
        </w:rPr>
        <w:t>.</w:t>
      </w:r>
    </w:p>
    <w:p w:rsidR="00B923CF" w:rsidRPr="001E7C92" w:rsidRDefault="00B923CF">
      <w:pPr>
        <w:pStyle w:val="EndnoteText"/>
        <w:rPr>
          <w:sz w:val="24"/>
          <w:szCs w:val="24"/>
        </w:rPr>
      </w:pPr>
    </w:p>
  </w:endnote>
  <w:endnote w:id="56">
    <w:p w:rsidR="00B923CF" w:rsidRPr="004F10A8" w:rsidRDefault="00B923CF">
      <w:pPr>
        <w:pStyle w:val="EndnoteText"/>
        <w:rPr>
          <w:sz w:val="24"/>
        </w:rPr>
      </w:pPr>
      <w:r w:rsidRPr="00831D27">
        <w:rPr>
          <w:rStyle w:val="EndnoteReference"/>
          <w:sz w:val="24"/>
        </w:rPr>
        <w:endnoteRef/>
      </w:r>
      <w:r w:rsidRPr="00831D27">
        <w:rPr>
          <w:sz w:val="24"/>
        </w:rPr>
        <w:t xml:space="preserve"> </w:t>
      </w:r>
      <w:proofErr w:type="gramStart"/>
      <w:r w:rsidRPr="00831D27">
        <w:rPr>
          <w:sz w:val="24"/>
        </w:rPr>
        <w:t>Marc-Antonio Savelli</w:t>
      </w:r>
      <w:r>
        <w:rPr>
          <w:sz w:val="24"/>
        </w:rPr>
        <w:t xml:space="preserve">, </w:t>
      </w:r>
      <w:r w:rsidRPr="00831D27">
        <w:rPr>
          <w:i/>
          <w:sz w:val="24"/>
        </w:rPr>
        <w:t>Pratica Universale</w:t>
      </w:r>
      <w:r>
        <w:rPr>
          <w:sz w:val="24"/>
        </w:rPr>
        <w:t xml:space="preserve"> (Florence, 1681), 321.</w:t>
      </w:r>
      <w:proofErr w:type="gramEnd"/>
    </w:p>
    <w:p w:rsidR="00B923CF" w:rsidRPr="00831D27" w:rsidRDefault="00B923CF">
      <w:pPr>
        <w:pStyle w:val="EndnoteText"/>
        <w:rPr>
          <w:sz w:val="24"/>
        </w:rPr>
      </w:pPr>
    </w:p>
  </w:endnote>
  <w:endnote w:id="57">
    <w:p w:rsidR="00B923CF" w:rsidRDefault="00B923CF" w:rsidP="00F4345E">
      <w:pPr>
        <w:spacing w:line="480" w:lineRule="auto"/>
      </w:pPr>
      <w:r w:rsidRPr="00F4345E">
        <w:rPr>
          <w:rStyle w:val="EndnoteReference"/>
        </w:rPr>
        <w:endnoteRef/>
      </w:r>
      <w:r w:rsidRPr="00F4345E">
        <w:t xml:space="preserve"> </w:t>
      </w:r>
      <w:proofErr w:type="gramStart"/>
      <w:r>
        <w:t xml:space="preserve">Stephen Cummins, </w:t>
      </w:r>
      <w:r>
        <w:rPr>
          <w:szCs w:val="24"/>
        </w:rPr>
        <w:t>‘</w:t>
      </w:r>
      <w:r w:rsidRPr="00F4345E">
        <w:rPr>
          <w:szCs w:val="24"/>
        </w:rPr>
        <w:t>Enmity &amp; Peace-Making in the Kingdom of Naples, c.1600-1700</w:t>
      </w:r>
      <w:r>
        <w:rPr>
          <w:szCs w:val="24"/>
        </w:rPr>
        <w:t>’, Unpub.</w:t>
      </w:r>
      <w:proofErr w:type="gramEnd"/>
      <w:r>
        <w:rPr>
          <w:szCs w:val="24"/>
        </w:rPr>
        <w:t xml:space="preserve"> </w:t>
      </w:r>
      <w:proofErr w:type="gramStart"/>
      <w:r>
        <w:rPr>
          <w:szCs w:val="24"/>
        </w:rPr>
        <w:t>PhD thesis (University of Cambridge, 2014).</w:t>
      </w:r>
      <w:proofErr w:type="gramEnd"/>
    </w:p>
  </w:endnote>
  <w:endnote w:id="58">
    <w:p w:rsidR="00B923CF" w:rsidRPr="002F13FD" w:rsidRDefault="00B923CF">
      <w:pPr>
        <w:pStyle w:val="EndnoteText"/>
        <w:rPr>
          <w:sz w:val="24"/>
        </w:rPr>
      </w:pPr>
      <w:r w:rsidRPr="002F13FD">
        <w:rPr>
          <w:rStyle w:val="EndnoteReference"/>
          <w:sz w:val="24"/>
        </w:rPr>
        <w:endnoteRef/>
      </w:r>
      <w:r w:rsidRPr="002F13FD">
        <w:rPr>
          <w:sz w:val="24"/>
        </w:rPr>
        <w:t xml:space="preserve"> </w:t>
      </w:r>
      <w:r>
        <w:rPr>
          <w:sz w:val="24"/>
        </w:rPr>
        <w:t xml:space="preserve">‘Practices of satisfaction, 1215-1700,’ </w:t>
      </w:r>
      <w:r>
        <w:rPr>
          <w:i/>
          <w:sz w:val="24"/>
        </w:rPr>
        <w:t>Studies in Church History</w:t>
      </w:r>
      <w:r>
        <w:rPr>
          <w:sz w:val="24"/>
        </w:rPr>
        <w:t>, 40 (2004), 106-18.</w:t>
      </w:r>
    </w:p>
    <w:p w:rsidR="00B923CF" w:rsidRDefault="00B923CF">
      <w:pPr>
        <w:pStyle w:val="EndnoteText"/>
      </w:pPr>
    </w:p>
  </w:endnote>
  <w:endnote w:id="59">
    <w:p w:rsidR="00B923CF" w:rsidRPr="006026AC" w:rsidRDefault="00B923CF" w:rsidP="00F14657">
      <w:pPr>
        <w:pStyle w:val="EndnoteText"/>
        <w:spacing w:line="480" w:lineRule="auto"/>
        <w:rPr>
          <w:sz w:val="24"/>
          <w:lang w:val="fr-FR"/>
        </w:rPr>
      </w:pPr>
      <w:r w:rsidRPr="00F14657">
        <w:rPr>
          <w:rStyle w:val="EndnoteReference"/>
          <w:sz w:val="24"/>
        </w:rPr>
        <w:endnoteRef/>
      </w:r>
      <w:r w:rsidRPr="006026AC">
        <w:rPr>
          <w:sz w:val="24"/>
          <w:lang w:val="fr-FR"/>
        </w:rPr>
        <w:t xml:space="preserve"> Angelozzi and Casanova, </w:t>
      </w:r>
      <w:r w:rsidRPr="006026AC">
        <w:rPr>
          <w:i/>
          <w:iCs/>
          <w:color w:val="000000"/>
          <w:sz w:val="24"/>
          <w:szCs w:val="24"/>
          <w:lang w:val="fr-FR" w:eastAsia="en-GB"/>
        </w:rPr>
        <w:t>La nobilità disciplinata</w:t>
      </w:r>
      <w:r>
        <w:rPr>
          <w:iCs/>
          <w:color w:val="000000"/>
          <w:sz w:val="24"/>
          <w:szCs w:val="24"/>
          <w:lang w:val="fr-FR" w:eastAsia="en-GB"/>
        </w:rPr>
        <w:t>, 273.</w:t>
      </w:r>
    </w:p>
  </w:endnote>
  <w:endnote w:id="60">
    <w:p w:rsidR="00B923CF" w:rsidRPr="00571DE8" w:rsidRDefault="00B923CF" w:rsidP="00F14657">
      <w:pPr>
        <w:pStyle w:val="EndnoteText"/>
        <w:spacing w:line="480" w:lineRule="auto"/>
        <w:rPr>
          <w:sz w:val="24"/>
          <w:lang w:val="fr-FR"/>
        </w:rPr>
      </w:pPr>
      <w:r w:rsidRPr="00F14657">
        <w:rPr>
          <w:rStyle w:val="EndnoteReference"/>
          <w:sz w:val="24"/>
        </w:rPr>
        <w:endnoteRef/>
      </w:r>
      <w:r w:rsidRPr="00571DE8">
        <w:rPr>
          <w:sz w:val="24"/>
          <w:lang w:val="fr-FR"/>
        </w:rPr>
        <w:t xml:space="preserve"> Gessi, </w:t>
      </w:r>
      <w:r w:rsidRPr="00571DE8">
        <w:rPr>
          <w:i/>
          <w:iCs/>
          <w:color w:val="000000"/>
          <w:sz w:val="24"/>
          <w:szCs w:val="24"/>
          <w:lang w:val="fr-FR" w:eastAsia="en-GB"/>
        </w:rPr>
        <w:t xml:space="preserve">La Spada di Honore, </w:t>
      </w:r>
      <w:r w:rsidRPr="00571DE8">
        <w:rPr>
          <w:iCs/>
          <w:color w:val="000000"/>
          <w:sz w:val="24"/>
          <w:szCs w:val="24"/>
          <w:lang w:val="fr-FR" w:eastAsia="en-GB"/>
        </w:rPr>
        <w:t>165</w:t>
      </w:r>
      <w:r>
        <w:rPr>
          <w:iCs/>
          <w:color w:val="000000"/>
          <w:sz w:val="24"/>
          <w:szCs w:val="24"/>
          <w:lang w:val="fr-FR" w:eastAsia="en-GB"/>
        </w:rPr>
        <w:t>.</w:t>
      </w:r>
    </w:p>
  </w:endnote>
  <w:endnote w:id="61">
    <w:p w:rsidR="00B923CF" w:rsidRPr="00B6023A" w:rsidRDefault="00B923CF" w:rsidP="00F14657">
      <w:pPr>
        <w:pStyle w:val="EndnoteText"/>
        <w:spacing w:line="480" w:lineRule="auto"/>
        <w:rPr>
          <w:sz w:val="24"/>
          <w:lang w:val="fr-FR"/>
        </w:rPr>
      </w:pPr>
      <w:r w:rsidRPr="00F14657">
        <w:rPr>
          <w:rStyle w:val="EndnoteReference"/>
          <w:sz w:val="24"/>
        </w:rPr>
        <w:endnoteRef/>
      </w:r>
      <w:r w:rsidRPr="00B6023A">
        <w:rPr>
          <w:sz w:val="24"/>
          <w:lang w:val="fr-FR"/>
        </w:rPr>
        <w:t xml:space="preserve"> Billacois, </w:t>
      </w:r>
      <w:r w:rsidRPr="00B6023A">
        <w:rPr>
          <w:i/>
          <w:sz w:val="24"/>
          <w:lang w:val="fr-FR"/>
        </w:rPr>
        <w:t>Le Duel</w:t>
      </w:r>
      <w:r w:rsidRPr="00B6023A">
        <w:rPr>
          <w:sz w:val="24"/>
          <w:lang w:val="fr-FR"/>
        </w:rPr>
        <w:t>, 40.</w:t>
      </w:r>
    </w:p>
  </w:endnote>
  <w:endnote w:id="62">
    <w:p w:rsidR="00B923CF" w:rsidRPr="00814E8B" w:rsidRDefault="00B923CF" w:rsidP="00887992">
      <w:pPr>
        <w:rPr>
          <w:lang w:val="fr-FR"/>
        </w:rPr>
      </w:pPr>
      <w:r w:rsidRPr="00F14657">
        <w:rPr>
          <w:rStyle w:val="EndnoteReference"/>
        </w:rPr>
        <w:endnoteRef/>
      </w:r>
      <w:r w:rsidRPr="00814E8B">
        <w:rPr>
          <w:lang w:val="fr-FR"/>
        </w:rPr>
        <w:t xml:space="preserve"> C. Donati, </w:t>
      </w:r>
      <w:r w:rsidRPr="00814E8B">
        <w:rPr>
          <w:i/>
          <w:lang w:val="fr-FR"/>
        </w:rPr>
        <w:t>L’idea di nobilità in Italia: Secoli XIV-XVIII</w:t>
      </w:r>
      <w:r w:rsidRPr="00814E8B">
        <w:rPr>
          <w:lang w:val="fr-FR"/>
        </w:rPr>
        <w:t xml:space="preserve"> (Rome: Laterza, 1988), 87.</w:t>
      </w:r>
    </w:p>
    <w:p w:rsidR="00B923CF" w:rsidRPr="00814E8B" w:rsidRDefault="00B923CF" w:rsidP="00887992">
      <w:pPr>
        <w:rPr>
          <w:lang w:val="fr-FR"/>
        </w:rPr>
      </w:pPr>
    </w:p>
  </w:endnote>
  <w:endnote w:id="63">
    <w:p w:rsidR="00B923CF" w:rsidRPr="00D96B3F" w:rsidRDefault="00B923CF" w:rsidP="00F14657">
      <w:pPr>
        <w:pStyle w:val="EndnoteText"/>
        <w:spacing w:line="480" w:lineRule="auto"/>
        <w:rPr>
          <w:sz w:val="24"/>
          <w:lang w:val="fr-FR"/>
        </w:rPr>
      </w:pPr>
      <w:r w:rsidRPr="00F14657">
        <w:rPr>
          <w:rStyle w:val="EndnoteReference"/>
          <w:sz w:val="24"/>
        </w:rPr>
        <w:endnoteRef/>
      </w:r>
      <w:r w:rsidRPr="00887992">
        <w:rPr>
          <w:sz w:val="24"/>
          <w:lang w:val="fr-FR"/>
        </w:rPr>
        <w:t xml:space="preserve"> </w:t>
      </w:r>
      <w:r>
        <w:rPr>
          <w:sz w:val="24"/>
          <w:lang w:val="fr-FR"/>
        </w:rPr>
        <w:t xml:space="preserve">Giovanni Possevino, </w:t>
      </w:r>
      <w:r w:rsidRPr="00D96B3F">
        <w:rPr>
          <w:i/>
          <w:iCs/>
          <w:color w:val="000000"/>
          <w:sz w:val="24"/>
          <w:szCs w:val="24"/>
          <w:lang w:val="fr-FR" w:eastAsia="en-GB"/>
        </w:rPr>
        <w:t>Dialogo dell'honore nel quale si tratta a pieno del duello</w:t>
      </w:r>
      <w:r>
        <w:rPr>
          <w:i/>
          <w:iCs/>
          <w:color w:val="000000"/>
          <w:szCs w:val="24"/>
          <w:lang w:val="fr-FR" w:eastAsia="en-GB"/>
        </w:rPr>
        <w:t xml:space="preserve"> </w:t>
      </w:r>
      <w:r w:rsidRPr="00D96B3F">
        <w:rPr>
          <w:iCs/>
          <w:color w:val="000000"/>
          <w:sz w:val="24"/>
          <w:szCs w:val="24"/>
          <w:lang w:val="fr-FR" w:eastAsia="en-GB"/>
        </w:rPr>
        <w:t>(Ferrara, 1558),</w:t>
      </w:r>
      <w:r w:rsidRPr="00D96B3F">
        <w:rPr>
          <w:i/>
          <w:iCs/>
          <w:color w:val="000000"/>
          <w:sz w:val="24"/>
          <w:szCs w:val="24"/>
          <w:lang w:val="fr-FR" w:eastAsia="en-GB"/>
        </w:rPr>
        <w:t xml:space="preserve"> </w:t>
      </w:r>
      <w:r w:rsidRPr="00D96B3F">
        <w:rPr>
          <w:iCs/>
          <w:color w:val="000000"/>
          <w:sz w:val="24"/>
          <w:szCs w:val="24"/>
          <w:lang w:val="fr-FR" w:eastAsia="en-GB"/>
        </w:rPr>
        <w:t>255-269.</w:t>
      </w:r>
    </w:p>
  </w:endnote>
  <w:endnote w:id="64">
    <w:p w:rsidR="00B923CF" w:rsidRPr="00D139B4" w:rsidRDefault="00B923CF" w:rsidP="00F14657">
      <w:pPr>
        <w:pStyle w:val="EndnoteText"/>
        <w:spacing w:line="480" w:lineRule="auto"/>
        <w:rPr>
          <w:lang w:val="fr-FR"/>
        </w:rPr>
      </w:pPr>
      <w:r w:rsidRPr="00F14657">
        <w:rPr>
          <w:rStyle w:val="EndnoteReference"/>
          <w:sz w:val="24"/>
        </w:rPr>
        <w:endnoteRef/>
      </w:r>
      <w:r w:rsidRPr="00D139B4">
        <w:rPr>
          <w:sz w:val="24"/>
          <w:szCs w:val="24"/>
          <w:lang w:val="fr-FR"/>
        </w:rPr>
        <w:t xml:space="preserve"> </w:t>
      </w:r>
      <w:r w:rsidRPr="00D139B4">
        <w:rPr>
          <w:color w:val="000000"/>
          <w:sz w:val="24"/>
          <w:szCs w:val="24"/>
          <w:lang w:val="fr-FR" w:eastAsia="en-GB"/>
        </w:rPr>
        <w:t xml:space="preserve">Giovan Battista </w:t>
      </w:r>
      <w:r w:rsidRPr="00D139B4">
        <w:rPr>
          <w:sz w:val="24"/>
          <w:szCs w:val="24"/>
          <w:lang w:val="fr-FR"/>
        </w:rPr>
        <w:t>Susio,</w:t>
      </w:r>
      <w:r w:rsidRPr="00D139B4">
        <w:rPr>
          <w:color w:val="FF0000"/>
          <w:sz w:val="24"/>
          <w:szCs w:val="24"/>
          <w:lang w:val="fr-FR" w:eastAsia="en-GB"/>
        </w:rPr>
        <w:t xml:space="preserve"> </w:t>
      </w:r>
      <w:r w:rsidRPr="00D139B4">
        <w:rPr>
          <w:i/>
          <w:iCs/>
          <w:color w:val="000000"/>
          <w:sz w:val="24"/>
          <w:szCs w:val="24"/>
          <w:lang w:val="fr-FR" w:eastAsia="en-GB"/>
        </w:rPr>
        <w:t xml:space="preserve"> Della ingiustitia del duello, et di color che le permettono</w:t>
      </w:r>
      <w:r>
        <w:rPr>
          <w:i/>
          <w:iCs/>
          <w:color w:val="000000"/>
          <w:sz w:val="24"/>
          <w:szCs w:val="24"/>
          <w:lang w:val="fr-FR" w:eastAsia="en-GB"/>
        </w:rPr>
        <w:t xml:space="preserve"> </w:t>
      </w:r>
      <w:r w:rsidRPr="00D139B4">
        <w:rPr>
          <w:sz w:val="24"/>
          <w:szCs w:val="24"/>
          <w:lang w:val="fr-FR"/>
        </w:rPr>
        <w:t>(Vinegia, 1558).</w:t>
      </w:r>
    </w:p>
  </w:endnote>
  <w:endnote w:id="65">
    <w:p w:rsidR="00B923CF" w:rsidRPr="00D139B4" w:rsidRDefault="00B923CF">
      <w:pPr>
        <w:pStyle w:val="EndnoteText"/>
        <w:rPr>
          <w:sz w:val="24"/>
          <w:szCs w:val="24"/>
          <w:lang w:val="fr-FR"/>
        </w:rPr>
      </w:pPr>
      <w:r w:rsidRPr="00D139B4">
        <w:rPr>
          <w:rStyle w:val="EndnoteReference"/>
          <w:sz w:val="24"/>
          <w:szCs w:val="24"/>
        </w:rPr>
        <w:endnoteRef/>
      </w:r>
      <w:r w:rsidRPr="00D139B4">
        <w:rPr>
          <w:sz w:val="24"/>
          <w:szCs w:val="24"/>
          <w:lang w:val="fr-FR"/>
        </w:rPr>
        <w:t xml:space="preserve"> Rinaldo Corso, </w:t>
      </w:r>
      <w:r w:rsidRPr="00D139B4">
        <w:rPr>
          <w:i/>
          <w:sz w:val="24"/>
          <w:szCs w:val="24"/>
          <w:lang w:val="fr-FR"/>
        </w:rPr>
        <w:t>Delle Private Rappacificationi</w:t>
      </w:r>
      <w:r w:rsidRPr="00D139B4">
        <w:rPr>
          <w:lang w:val="fr-FR"/>
        </w:rPr>
        <w:t xml:space="preserve"> </w:t>
      </w:r>
      <w:r w:rsidRPr="00D139B4">
        <w:rPr>
          <w:sz w:val="24"/>
          <w:szCs w:val="24"/>
          <w:lang w:val="fr-FR"/>
        </w:rPr>
        <w:t>(Correggio, 1555), 134.</w:t>
      </w:r>
    </w:p>
    <w:p w:rsidR="00B923CF" w:rsidRPr="00D139B4" w:rsidRDefault="00B923CF">
      <w:pPr>
        <w:pStyle w:val="EndnoteText"/>
        <w:rPr>
          <w:lang w:val="fr-FR"/>
        </w:rPr>
      </w:pPr>
    </w:p>
  </w:endnote>
  <w:endnote w:id="66">
    <w:p w:rsidR="00B923CF" w:rsidRDefault="00B923CF" w:rsidP="00682F2F">
      <w:pPr>
        <w:pStyle w:val="EndnoteText"/>
        <w:spacing w:line="480" w:lineRule="auto"/>
      </w:pPr>
      <w:r w:rsidRPr="001423B7">
        <w:rPr>
          <w:rStyle w:val="EndnoteReference"/>
          <w:sz w:val="24"/>
          <w:szCs w:val="24"/>
        </w:rPr>
        <w:endnoteRef/>
      </w:r>
      <w:r w:rsidRPr="001423B7">
        <w:rPr>
          <w:sz w:val="24"/>
          <w:szCs w:val="24"/>
        </w:rPr>
        <w:t xml:space="preserve"> Fosi, </w:t>
      </w:r>
      <w:r w:rsidRPr="001423B7">
        <w:rPr>
          <w:i/>
          <w:sz w:val="24"/>
          <w:szCs w:val="24"/>
        </w:rPr>
        <w:t xml:space="preserve">La giustizia </w:t>
      </w:r>
      <w:proofErr w:type="gramStart"/>
      <w:r w:rsidRPr="001423B7">
        <w:rPr>
          <w:i/>
          <w:sz w:val="24"/>
          <w:szCs w:val="24"/>
        </w:rPr>
        <w:t>del</w:t>
      </w:r>
      <w:proofErr w:type="gramEnd"/>
      <w:r w:rsidRPr="001423B7">
        <w:rPr>
          <w:i/>
          <w:sz w:val="24"/>
          <w:szCs w:val="24"/>
        </w:rPr>
        <w:t xml:space="preserve"> papa</w:t>
      </w:r>
      <w:r>
        <w:rPr>
          <w:sz w:val="24"/>
          <w:szCs w:val="24"/>
        </w:rPr>
        <w:t>, 214. See also,</w:t>
      </w:r>
      <w:r w:rsidRPr="001423B7">
        <w:rPr>
          <w:sz w:val="24"/>
          <w:szCs w:val="24"/>
        </w:rPr>
        <w:t xml:space="preserve"> </w:t>
      </w:r>
      <w:r w:rsidRPr="001423B7">
        <w:rPr>
          <w:sz w:val="24"/>
          <w:szCs w:val="24"/>
          <w:lang w:val="fr-FR"/>
        </w:rPr>
        <w:t xml:space="preserve">F. Albergati, </w:t>
      </w:r>
      <w:r w:rsidRPr="001423B7">
        <w:rPr>
          <w:i/>
          <w:sz w:val="24"/>
          <w:szCs w:val="24"/>
          <w:lang w:val="fr-FR"/>
        </w:rPr>
        <w:t>La Republica regia</w:t>
      </w:r>
      <w:r w:rsidRPr="001423B7">
        <w:rPr>
          <w:sz w:val="24"/>
          <w:szCs w:val="24"/>
          <w:lang w:val="fr-FR"/>
        </w:rPr>
        <w:t>, 2 vols. (Rome, 1664)</w:t>
      </w:r>
      <w:r>
        <w:t xml:space="preserve"> </w:t>
      </w:r>
    </w:p>
  </w:endnote>
  <w:endnote w:id="67">
    <w:p w:rsidR="00B923CF" w:rsidRPr="00AD650F" w:rsidRDefault="00B923CF">
      <w:pPr>
        <w:pStyle w:val="EndnoteText"/>
        <w:rPr>
          <w:sz w:val="24"/>
          <w:lang w:val="fr-FR"/>
        </w:rPr>
      </w:pPr>
      <w:r w:rsidRPr="00D139B4">
        <w:rPr>
          <w:rStyle w:val="EndnoteReference"/>
          <w:sz w:val="24"/>
        </w:rPr>
        <w:endnoteRef/>
      </w:r>
      <w:r w:rsidRPr="00D139B4">
        <w:rPr>
          <w:sz w:val="24"/>
          <w:lang w:val="fr-FR"/>
        </w:rPr>
        <w:t xml:space="preserve"> </w:t>
      </w:r>
      <w:r>
        <w:rPr>
          <w:sz w:val="24"/>
          <w:lang w:val="fr-FR"/>
        </w:rPr>
        <w:t xml:space="preserve">Fabio Albergati, </w:t>
      </w:r>
      <w:r w:rsidRPr="00D139B4">
        <w:rPr>
          <w:i/>
          <w:iCs/>
          <w:color w:val="000000"/>
          <w:sz w:val="24"/>
          <w:szCs w:val="24"/>
          <w:lang w:val="fr-FR" w:eastAsia="en-GB"/>
        </w:rPr>
        <w:t>Del Modo di Ridurre à Pace l'inimicitie private</w:t>
      </w:r>
      <w:r>
        <w:rPr>
          <w:iCs/>
          <w:color w:val="000000"/>
          <w:sz w:val="24"/>
          <w:szCs w:val="24"/>
          <w:lang w:val="fr-FR" w:eastAsia="en-GB"/>
        </w:rPr>
        <w:t xml:space="preserve"> (Rome, 1583), 6.</w:t>
      </w:r>
    </w:p>
    <w:p w:rsidR="00B923CF" w:rsidRPr="00D139B4" w:rsidRDefault="00B923CF">
      <w:pPr>
        <w:pStyle w:val="EndnoteText"/>
        <w:rPr>
          <w:lang w:val="fr-FR"/>
        </w:rPr>
      </w:pPr>
    </w:p>
  </w:endnote>
  <w:endnote w:id="68">
    <w:p w:rsidR="00B923CF" w:rsidRPr="00841A26" w:rsidRDefault="00B923CF">
      <w:pPr>
        <w:pStyle w:val="EndnoteText"/>
        <w:rPr>
          <w:sz w:val="24"/>
        </w:rPr>
      </w:pPr>
      <w:r w:rsidRPr="00841A26">
        <w:rPr>
          <w:rStyle w:val="EndnoteReference"/>
          <w:sz w:val="24"/>
        </w:rPr>
        <w:endnoteRef/>
      </w:r>
      <w:r w:rsidRPr="00841A26">
        <w:rPr>
          <w:sz w:val="24"/>
        </w:rPr>
        <w:t xml:space="preserve"> </w:t>
      </w:r>
      <w:proofErr w:type="gramStart"/>
      <w:r>
        <w:rPr>
          <w:sz w:val="24"/>
        </w:rPr>
        <w:t>Ibid.,</w:t>
      </w:r>
      <w:proofErr w:type="gramEnd"/>
      <w:r>
        <w:rPr>
          <w:sz w:val="24"/>
        </w:rPr>
        <w:t xml:space="preserve"> 11.</w:t>
      </w:r>
    </w:p>
    <w:p w:rsidR="00B923CF" w:rsidRPr="00841A26" w:rsidRDefault="00B923CF">
      <w:pPr>
        <w:pStyle w:val="EndnoteText"/>
        <w:rPr>
          <w:sz w:val="24"/>
        </w:rPr>
      </w:pPr>
    </w:p>
  </w:endnote>
  <w:endnote w:id="69">
    <w:p w:rsidR="00B923CF" w:rsidRPr="00841A26" w:rsidRDefault="00B923CF">
      <w:pPr>
        <w:pStyle w:val="EndnoteText"/>
        <w:rPr>
          <w:sz w:val="24"/>
        </w:rPr>
      </w:pPr>
      <w:r w:rsidRPr="00841A26">
        <w:rPr>
          <w:rStyle w:val="EndnoteReference"/>
          <w:sz w:val="24"/>
        </w:rPr>
        <w:endnoteRef/>
      </w:r>
      <w:r w:rsidRPr="00841A26">
        <w:rPr>
          <w:sz w:val="24"/>
        </w:rPr>
        <w:t xml:space="preserve"> </w:t>
      </w:r>
      <w:proofErr w:type="gramStart"/>
      <w:r w:rsidRPr="00097901">
        <w:rPr>
          <w:sz w:val="24"/>
        </w:rPr>
        <w:t>Fabio Albergati</w:t>
      </w:r>
      <w:r>
        <w:rPr>
          <w:sz w:val="24"/>
        </w:rPr>
        <w:t xml:space="preserve">, </w:t>
      </w:r>
      <w:r>
        <w:rPr>
          <w:i/>
          <w:sz w:val="24"/>
        </w:rPr>
        <w:t xml:space="preserve">Opere </w:t>
      </w:r>
      <w:r>
        <w:rPr>
          <w:sz w:val="24"/>
        </w:rPr>
        <w:t>(Rome, 1664), 638.</w:t>
      </w:r>
      <w:proofErr w:type="gramEnd"/>
    </w:p>
    <w:p w:rsidR="00B923CF" w:rsidRPr="00841A26" w:rsidRDefault="00B923CF">
      <w:pPr>
        <w:pStyle w:val="EndnoteText"/>
        <w:rPr>
          <w:sz w:val="24"/>
        </w:rPr>
      </w:pPr>
    </w:p>
  </w:endnote>
  <w:endnote w:id="70">
    <w:p w:rsidR="00B923CF" w:rsidRPr="00841A26" w:rsidRDefault="00B923CF">
      <w:pPr>
        <w:pStyle w:val="EndnoteText"/>
        <w:rPr>
          <w:sz w:val="24"/>
        </w:rPr>
      </w:pPr>
      <w:r w:rsidRPr="00841A26">
        <w:rPr>
          <w:rStyle w:val="EndnoteReference"/>
          <w:sz w:val="24"/>
        </w:rPr>
        <w:endnoteRef/>
      </w:r>
      <w:r w:rsidRPr="00841A26">
        <w:rPr>
          <w:sz w:val="24"/>
        </w:rPr>
        <w:t xml:space="preserve"> </w:t>
      </w:r>
      <w:proofErr w:type="gramStart"/>
      <w:r>
        <w:rPr>
          <w:sz w:val="24"/>
        </w:rPr>
        <w:t>Ibid.,</w:t>
      </w:r>
      <w:proofErr w:type="gramEnd"/>
      <w:r>
        <w:rPr>
          <w:sz w:val="24"/>
        </w:rPr>
        <w:t xml:space="preserve"> 329.</w:t>
      </w:r>
    </w:p>
    <w:p w:rsidR="00B923CF" w:rsidRPr="00841A26" w:rsidRDefault="00B923CF">
      <w:pPr>
        <w:pStyle w:val="EndnoteText"/>
        <w:rPr>
          <w:sz w:val="24"/>
        </w:rPr>
      </w:pPr>
    </w:p>
  </w:endnote>
  <w:endnote w:id="71">
    <w:p w:rsidR="00B923CF" w:rsidRDefault="00B923CF">
      <w:pPr>
        <w:pStyle w:val="EndnoteText"/>
        <w:rPr>
          <w:sz w:val="24"/>
          <w:szCs w:val="24"/>
        </w:rPr>
      </w:pPr>
      <w:r w:rsidRPr="00097901">
        <w:rPr>
          <w:rStyle w:val="EndnoteReference"/>
          <w:sz w:val="24"/>
          <w:szCs w:val="24"/>
        </w:rPr>
        <w:endnoteRef/>
      </w:r>
      <w:r w:rsidRPr="00097901">
        <w:rPr>
          <w:sz w:val="24"/>
          <w:szCs w:val="24"/>
        </w:rPr>
        <w:t xml:space="preserve"> </w:t>
      </w:r>
      <w:proofErr w:type="gramStart"/>
      <w:r>
        <w:rPr>
          <w:sz w:val="24"/>
          <w:szCs w:val="24"/>
        </w:rPr>
        <w:t>Ibid.,</w:t>
      </w:r>
      <w:proofErr w:type="gramEnd"/>
      <w:r>
        <w:rPr>
          <w:sz w:val="24"/>
          <w:szCs w:val="24"/>
        </w:rPr>
        <w:t xml:space="preserve"> 286.</w:t>
      </w:r>
    </w:p>
    <w:p w:rsidR="00B923CF" w:rsidRPr="00097901" w:rsidRDefault="00B923CF">
      <w:pPr>
        <w:pStyle w:val="EndnoteText"/>
        <w:rPr>
          <w:sz w:val="24"/>
          <w:szCs w:val="24"/>
        </w:rPr>
      </w:pPr>
    </w:p>
  </w:endnote>
  <w:endnote w:id="72">
    <w:p w:rsidR="00B923CF" w:rsidRPr="00841A26" w:rsidRDefault="00B923CF" w:rsidP="00F14657">
      <w:pPr>
        <w:pStyle w:val="EndnoteText"/>
        <w:spacing w:line="480" w:lineRule="auto"/>
        <w:rPr>
          <w:sz w:val="24"/>
        </w:rPr>
      </w:pPr>
      <w:r w:rsidRPr="00841A26">
        <w:rPr>
          <w:rStyle w:val="EndnoteReference"/>
          <w:sz w:val="24"/>
        </w:rPr>
        <w:endnoteRef/>
      </w:r>
      <w:r w:rsidRPr="00841A26">
        <w:rPr>
          <w:sz w:val="24"/>
        </w:rPr>
        <w:t xml:space="preserve"> </w:t>
      </w:r>
      <w:proofErr w:type="gramStart"/>
      <w:r>
        <w:rPr>
          <w:sz w:val="24"/>
        </w:rPr>
        <w:t>Ibid.,</w:t>
      </w:r>
      <w:proofErr w:type="gramEnd"/>
      <w:r>
        <w:rPr>
          <w:sz w:val="24"/>
        </w:rPr>
        <w:t xml:space="preserve"> 312.</w:t>
      </w:r>
    </w:p>
  </w:endnote>
  <w:endnote w:id="73">
    <w:p w:rsidR="00B923CF" w:rsidRDefault="00B923CF">
      <w:pPr>
        <w:pStyle w:val="EndnoteText"/>
        <w:rPr>
          <w:sz w:val="24"/>
        </w:rPr>
      </w:pPr>
      <w:r w:rsidRPr="00841A26">
        <w:rPr>
          <w:rStyle w:val="EndnoteReference"/>
          <w:sz w:val="24"/>
        </w:rPr>
        <w:endnoteRef/>
      </w:r>
      <w:r w:rsidRPr="00841A26">
        <w:rPr>
          <w:sz w:val="24"/>
        </w:rPr>
        <w:t xml:space="preserve"> </w:t>
      </w:r>
      <w:proofErr w:type="gramStart"/>
      <w:r>
        <w:rPr>
          <w:sz w:val="24"/>
        </w:rPr>
        <w:t>Ibid.,</w:t>
      </w:r>
      <w:proofErr w:type="gramEnd"/>
      <w:r>
        <w:rPr>
          <w:sz w:val="24"/>
        </w:rPr>
        <w:t xml:space="preserve"> 211.</w:t>
      </w:r>
    </w:p>
    <w:p w:rsidR="00B923CF" w:rsidRPr="00841A26" w:rsidRDefault="00B923CF">
      <w:pPr>
        <w:pStyle w:val="EndnoteText"/>
        <w:rPr>
          <w:sz w:val="24"/>
        </w:rPr>
      </w:pPr>
    </w:p>
  </w:endnote>
  <w:endnote w:id="74">
    <w:p w:rsidR="00B923CF" w:rsidRPr="00831C8B" w:rsidRDefault="00B923CF" w:rsidP="00831C8B">
      <w:pPr>
        <w:pStyle w:val="EndnoteText"/>
        <w:spacing w:line="480" w:lineRule="auto"/>
        <w:rPr>
          <w:sz w:val="24"/>
        </w:rPr>
      </w:pPr>
      <w:r w:rsidRPr="005F685F">
        <w:rPr>
          <w:rStyle w:val="EndnoteReference"/>
          <w:sz w:val="24"/>
        </w:rPr>
        <w:endnoteRef/>
      </w:r>
      <w:r w:rsidRPr="005F685F">
        <w:rPr>
          <w:sz w:val="24"/>
        </w:rPr>
        <w:t xml:space="preserve"> </w:t>
      </w:r>
      <w:r w:rsidRPr="00831C8B">
        <w:rPr>
          <w:sz w:val="24"/>
        </w:rPr>
        <w:t xml:space="preserve">For recent </w:t>
      </w:r>
      <w:r>
        <w:rPr>
          <w:sz w:val="24"/>
        </w:rPr>
        <w:t>illustration</w:t>
      </w:r>
      <w:r w:rsidRPr="00831C8B">
        <w:rPr>
          <w:sz w:val="24"/>
        </w:rPr>
        <w:t xml:space="preserve">: C. Povolo, </w:t>
      </w:r>
      <w:r w:rsidRPr="00831C8B">
        <w:rPr>
          <w:i/>
          <w:iCs/>
          <w:color w:val="000000"/>
          <w:sz w:val="24"/>
          <w:szCs w:val="24"/>
          <w:lang w:eastAsia="en-GB"/>
        </w:rPr>
        <w:t xml:space="preserve">L'uomo che pretendeva l'onore: storia di Bortolamio Pasqualin da Malo, 1502-1591 </w:t>
      </w:r>
      <w:r w:rsidRPr="00831C8B">
        <w:rPr>
          <w:iCs/>
          <w:color w:val="000000"/>
          <w:sz w:val="24"/>
          <w:szCs w:val="24"/>
          <w:lang w:eastAsia="en-GB"/>
        </w:rPr>
        <w:t>(Venice: Marsilio, 2010).</w:t>
      </w:r>
    </w:p>
  </w:endnote>
  <w:endnote w:id="75">
    <w:p w:rsidR="00B923CF" w:rsidRPr="0009293A" w:rsidRDefault="00B923CF" w:rsidP="00F14657">
      <w:pPr>
        <w:pStyle w:val="EndnoteText"/>
        <w:spacing w:line="480" w:lineRule="auto"/>
        <w:rPr>
          <w:sz w:val="24"/>
          <w:lang w:val="fr-FR"/>
        </w:rPr>
      </w:pPr>
      <w:r w:rsidRPr="00F14657">
        <w:rPr>
          <w:rStyle w:val="EndnoteReference"/>
          <w:sz w:val="24"/>
        </w:rPr>
        <w:endnoteRef/>
      </w:r>
      <w:r w:rsidRPr="0009293A">
        <w:rPr>
          <w:sz w:val="24"/>
          <w:lang w:val="fr-FR"/>
        </w:rPr>
        <w:t xml:space="preserve"> Gessi, </w:t>
      </w:r>
      <w:r w:rsidRPr="0009293A">
        <w:rPr>
          <w:i/>
          <w:iCs/>
          <w:color w:val="000000"/>
          <w:sz w:val="24"/>
          <w:szCs w:val="24"/>
          <w:lang w:val="fr-FR" w:eastAsia="en-GB"/>
        </w:rPr>
        <w:t>La Spada di Honore</w:t>
      </w:r>
      <w:r w:rsidRPr="0009293A">
        <w:rPr>
          <w:iCs/>
          <w:color w:val="000000"/>
          <w:sz w:val="24"/>
          <w:szCs w:val="24"/>
          <w:lang w:val="fr-FR" w:eastAsia="en-GB"/>
        </w:rPr>
        <w:t>, 16.</w:t>
      </w:r>
    </w:p>
  </w:endnote>
  <w:endnote w:id="76">
    <w:p w:rsidR="00B923CF" w:rsidRPr="00EF099E" w:rsidRDefault="00B923CF" w:rsidP="00F14657">
      <w:pPr>
        <w:pStyle w:val="EndnoteText"/>
        <w:spacing w:line="480" w:lineRule="auto"/>
        <w:rPr>
          <w:sz w:val="24"/>
          <w:lang w:val="fr-FR"/>
        </w:rPr>
      </w:pPr>
      <w:r w:rsidRPr="00F14657">
        <w:rPr>
          <w:rStyle w:val="EndnoteReference"/>
          <w:sz w:val="24"/>
        </w:rPr>
        <w:endnoteRef/>
      </w:r>
      <w:r w:rsidRPr="00EF099E">
        <w:rPr>
          <w:sz w:val="24"/>
          <w:lang w:val="fr-FR"/>
        </w:rPr>
        <w:t xml:space="preserve"> Ibid., 110.</w:t>
      </w:r>
    </w:p>
  </w:endnote>
  <w:endnote w:id="77">
    <w:p w:rsidR="00B923CF" w:rsidRPr="00EF099E" w:rsidRDefault="00B923CF" w:rsidP="00F14657">
      <w:pPr>
        <w:pStyle w:val="EndnoteText"/>
        <w:spacing w:line="480" w:lineRule="auto"/>
        <w:rPr>
          <w:sz w:val="24"/>
          <w:lang w:val="fr-FR"/>
        </w:rPr>
      </w:pPr>
      <w:r w:rsidRPr="00F14657">
        <w:rPr>
          <w:rStyle w:val="EndnoteReference"/>
          <w:sz w:val="24"/>
        </w:rPr>
        <w:endnoteRef/>
      </w:r>
      <w:r w:rsidRPr="00EF099E">
        <w:rPr>
          <w:sz w:val="24"/>
          <w:lang w:val="fr-FR"/>
        </w:rPr>
        <w:t xml:space="preserve"> Ibid., 112.</w:t>
      </w:r>
    </w:p>
  </w:endnote>
  <w:endnote w:id="78">
    <w:p w:rsidR="00B923CF" w:rsidRPr="00EF099E" w:rsidRDefault="00B923CF" w:rsidP="00F14657">
      <w:pPr>
        <w:pStyle w:val="EndnoteText"/>
        <w:spacing w:line="480" w:lineRule="auto"/>
        <w:rPr>
          <w:sz w:val="24"/>
          <w:lang w:val="fr-FR"/>
        </w:rPr>
      </w:pPr>
      <w:r w:rsidRPr="00F14657">
        <w:rPr>
          <w:rStyle w:val="EndnoteReference"/>
          <w:sz w:val="24"/>
        </w:rPr>
        <w:endnoteRef/>
      </w:r>
      <w:r w:rsidRPr="00EF099E">
        <w:rPr>
          <w:sz w:val="24"/>
          <w:lang w:val="fr-FR"/>
        </w:rPr>
        <w:t xml:space="preserve"> Ibid., 147-8.</w:t>
      </w:r>
    </w:p>
  </w:endnote>
  <w:endnote w:id="79">
    <w:p w:rsidR="00B923CF" w:rsidRPr="00691909" w:rsidRDefault="00B923CF" w:rsidP="00F14657">
      <w:pPr>
        <w:pStyle w:val="EndnoteText"/>
        <w:spacing w:line="480" w:lineRule="auto"/>
        <w:rPr>
          <w:sz w:val="24"/>
          <w:lang w:val="fr-FR"/>
        </w:rPr>
      </w:pPr>
      <w:r w:rsidRPr="00F14657">
        <w:rPr>
          <w:rStyle w:val="EndnoteReference"/>
          <w:sz w:val="24"/>
        </w:rPr>
        <w:endnoteRef/>
      </w:r>
      <w:r w:rsidRPr="00691909">
        <w:rPr>
          <w:sz w:val="24"/>
          <w:lang w:val="fr-FR"/>
        </w:rPr>
        <w:t xml:space="preserve"> Ibid., 151-2.</w:t>
      </w:r>
    </w:p>
  </w:endnote>
  <w:endnote w:id="80">
    <w:p w:rsidR="00B923CF" w:rsidRPr="00611207" w:rsidRDefault="00B923CF" w:rsidP="00F14657">
      <w:pPr>
        <w:pStyle w:val="EndnoteText"/>
        <w:spacing w:line="480" w:lineRule="auto"/>
        <w:rPr>
          <w:sz w:val="24"/>
          <w:lang w:val="fr-FR"/>
        </w:rPr>
      </w:pPr>
      <w:r w:rsidRPr="00F14657">
        <w:rPr>
          <w:rStyle w:val="EndnoteReference"/>
          <w:sz w:val="24"/>
        </w:rPr>
        <w:endnoteRef/>
      </w:r>
      <w:r w:rsidRPr="00691909">
        <w:rPr>
          <w:sz w:val="24"/>
          <w:lang w:val="fr-FR"/>
        </w:rPr>
        <w:t xml:space="preserve"> Camillo Baldi, </w:t>
      </w:r>
      <w:r w:rsidRPr="00691909">
        <w:rPr>
          <w:i/>
          <w:iCs/>
          <w:color w:val="000000"/>
          <w:sz w:val="24"/>
          <w:szCs w:val="24"/>
          <w:lang w:val="fr-FR" w:eastAsia="en-GB"/>
        </w:rPr>
        <w:t xml:space="preserve">Delle mentite et offese di parole come possino accomodarsi. </w:t>
      </w:r>
      <w:r w:rsidRPr="00611207">
        <w:rPr>
          <w:i/>
          <w:iCs/>
          <w:color w:val="000000"/>
          <w:sz w:val="24"/>
          <w:szCs w:val="24"/>
          <w:lang w:val="fr-FR" w:eastAsia="en-GB"/>
        </w:rPr>
        <w:t>Discorso.</w:t>
      </w:r>
      <w:r w:rsidRPr="00611207">
        <w:rPr>
          <w:iCs/>
          <w:color w:val="000000"/>
          <w:sz w:val="24"/>
          <w:szCs w:val="24"/>
          <w:lang w:val="fr-FR" w:eastAsia="en-GB"/>
        </w:rPr>
        <w:t xml:space="preserve"> (Bologna, 1623).</w:t>
      </w:r>
    </w:p>
  </w:endnote>
  <w:endnote w:id="81">
    <w:p w:rsidR="00B923CF" w:rsidRPr="00611207" w:rsidRDefault="00B923CF" w:rsidP="00F14657">
      <w:pPr>
        <w:pStyle w:val="EndnoteText"/>
        <w:spacing w:line="480" w:lineRule="auto"/>
        <w:rPr>
          <w:sz w:val="24"/>
          <w:lang w:val="fr-FR"/>
        </w:rPr>
      </w:pPr>
      <w:r w:rsidRPr="00F14657">
        <w:rPr>
          <w:rStyle w:val="EndnoteReference"/>
          <w:sz w:val="24"/>
        </w:rPr>
        <w:endnoteRef/>
      </w:r>
      <w:r w:rsidRPr="00611207">
        <w:rPr>
          <w:sz w:val="24"/>
          <w:lang w:val="fr-FR"/>
        </w:rPr>
        <w:t xml:space="preserve"> </w:t>
      </w:r>
      <w:r>
        <w:rPr>
          <w:sz w:val="24"/>
          <w:lang w:val="fr-FR"/>
        </w:rPr>
        <w:t xml:space="preserve">Giovanni Battista Olevano, </w:t>
      </w:r>
      <w:r w:rsidRPr="00611207">
        <w:rPr>
          <w:i/>
          <w:iCs/>
          <w:color w:val="000000"/>
          <w:sz w:val="24"/>
          <w:szCs w:val="24"/>
          <w:lang w:val="fr-FR" w:eastAsia="en-GB"/>
        </w:rPr>
        <w:t>Trattato academico intento nel quale co'il mezo di cinquanta casi vien posto in atto pratttico il modo di ridurre a pace ogni sorte di privata incimitia, nata per cagion d'Honore</w:t>
      </w:r>
      <w:r w:rsidRPr="00611207">
        <w:rPr>
          <w:lang w:val="fr-FR"/>
        </w:rPr>
        <w:t xml:space="preserve"> </w:t>
      </w:r>
      <w:r>
        <w:rPr>
          <w:sz w:val="24"/>
          <w:lang w:val="fr-FR"/>
        </w:rPr>
        <w:t>(Venice, 1603), book II, 35-6.</w:t>
      </w:r>
    </w:p>
  </w:endnote>
  <w:endnote w:id="82">
    <w:p w:rsidR="00B923CF" w:rsidRPr="00EF099E" w:rsidRDefault="00B923CF" w:rsidP="00F14657">
      <w:pPr>
        <w:pStyle w:val="EndnoteText"/>
        <w:spacing w:line="480" w:lineRule="auto"/>
        <w:rPr>
          <w:sz w:val="24"/>
          <w:lang w:val="fr-FR"/>
        </w:rPr>
      </w:pPr>
      <w:r w:rsidRPr="00F14657">
        <w:rPr>
          <w:rStyle w:val="EndnoteReference"/>
          <w:sz w:val="24"/>
        </w:rPr>
        <w:endnoteRef/>
      </w:r>
      <w:r w:rsidRPr="00EF099E">
        <w:rPr>
          <w:sz w:val="24"/>
          <w:lang w:val="fr-FR"/>
        </w:rPr>
        <w:t xml:space="preserve"> Ibid., 36.</w:t>
      </w:r>
    </w:p>
  </w:endnote>
  <w:endnote w:id="83">
    <w:p w:rsidR="00B923CF" w:rsidRPr="00EF099E" w:rsidRDefault="00B923CF" w:rsidP="00F14657">
      <w:pPr>
        <w:pStyle w:val="EndnoteText"/>
        <w:spacing w:line="480" w:lineRule="auto"/>
        <w:rPr>
          <w:sz w:val="24"/>
          <w:lang w:val="fr-FR"/>
        </w:rPr>
      </w:pPr>
      <w:r w:rsidRPr="00F14657">
        <w:rPr>
          <w:rStyle w:val="EndnoteReference"/>
          <w:sz w:val="24"/>
        </w:rPr>
        <w:endnoteRef/>
      </w:r>
      <w:r w:rsidRPr="00EF099E">
        <w:rPr>
          <w:sz w:val="24"/>
          <w:lang w:val="fr-FR"/>
        </w:rPr>
        <w:t xml:space="preserve"> Ibid., 82.</w:t>
      </w:r>
    </w:p>
  </w:endnote>
  <w:endnote w:id="84">
    <w:p w:rsidR="00B923CF" w:rsidRPr="00EF099E" w:rsidRDefault="00B923CF" w:rsidP="00F14657">
      <w:pPr>
        <w:pStyle w:val="EndnoteText"/>
        <w:spacing w:line="480" w:lineRule="auto"/>
        <w:rPr>
          <w:sz w:val="24"/>
          <w:lang w:val="fr-FR"/>
        </w:rPr>
      </w:pPr>
      <w:r w:rsidRPr="00F14657">
        <w:rPr>
          <w:rStyle w:val="EndnoteReference"/>
          <w:sz w:val="24"/>
        </w:rPr>
        <w:endnoteRef/>
      </w:r>
      <w:r w:rsidRPr="00EF099E">
        <w:rPr>
          <w:sz w:val="24"/>
          <w:lang w:val="fr-FR"/>
        </w:rPr>
        <w:t xml:space="preserve"> </w:t>
      </w:r>
      <w:r w:rsidRPr="00EF099E">
        <w:rPr>
          <w:color w:val="000000"/>
          <w:sz w:val="24"/>
          <w:szCs w:val="24"/>
          <w:lang w:val="fr-FR" w:eastAsia="en-GB"/>
        </w:rPr>
        <w:t xml:space="preserve">Giuseppe Maria </w:t>
      </w:r>
      <w:r w:rsidRPr="00EF099E">
        <w:rPr>
          <w:sz w:val="24"/>
          <w:szCs w:val="24"/>
          <w:lang w:val="fr-FR" w:eastAsia="en-GB"/>
        </w:rPr>
        <w:t>Grimaldi,</w:t>
      </w:r>
      <w:r w:rsidRPr="00EF099E">
        <w:rPr>
          <w:color w:val="FF0000"/>
          <w:sz w:val="24"/>
          <w:szCs w:val="24"/>
          <w:lang w:val="fr-FR" w:eastAsia="en-GB"/>
        </w:rPr>
        <w:t xml:space="preserve"> </w:t>
      </w:r>
      <w:r w:rsidRPr="00EF099E">
        <w:rPr>
          <w:i/>
          <w:iCs/>
          <w:color w:val="000000"/>
          <w:sz w:val="24"/>
          <w:szCs w:val="24"/>
          <w:lang w:val="fr-FR" w:eastAsia="en-GB"/>
        </w:rPr>
        <w:t xml:space="preserve">Nuova asta d'achille a sopressione del Duello, e della vendetta, per reidurre </w:t>
      </w:r>
      <w:proofErr w:type="gramStart"/>
      <w:r w:rsidRPr="00EF099E">
        <w:rPr>
          <w:i/>
          <w:iCs/>
          <w:color w:val="000000"/>
          <w:sz w:val="24"/>
          <w:szCs w:val="24"/>
          <w:lang w:val="fr-FR" w:eastAsia="en-GB"/>
        </w:rPr>
        <w:t>a</w:t>
      </w:r>
      <w:proofErr w:type="gramEnd"/>
      <w:r w:rsidRPr="00EF099E">
        <w:rPr>
          <w:i/>
          <w:iCs/>
          <w:color w:val="000000"/>
          <w:sz w:val="24"/>
          <w:szCs w:val="24"/>
          <w:lang w:val="fr-FR" w:eastAsia="en-GB"/>
        </w:rPr>
        <w:t xml:space="preserve"> pace, ed aggiustamento ogni querela, in via cavalersca</w:t>
      </w:r>
      <w:r w:rsidRPr="00EF099E">
        <w:rPr>
          <w:iCs/>
          <w:color w:val="000000"/>
          <w:sz w:val="24"/>
          <w:szCs w:val="24"/>
          <w:lang w:val="fr-FR" w:eastAsia="en-GB"/>
        </w:rPr>
        <w:t xml:space="preserve"> (Bologna, 1693).</w:t>
      </w:r>
    </w:p>
  </w:endnote>
  <w:endnote w:id="85">
    <w:p w:rsidR="00B923CF" w:rsidRPr="007C0539" w:rsidRDefault="00B923CF" w:rsidP="00F14657">
      <w:pPr>
        <w:pStyle w:val="EndnoteText"/>
        <w:spacing w:line="480" w:lineRule="auto"/>
        <w:rPr>
          <w:sz w:val="24"/>
          <w:lang w:val="fr-FR"/>
        </w:rPr>
      </w:pPr>
      <w:r w:rsidRPr="00F14657">
        <w:rPr>
          <w:rStyle w:val="EndnoteReference"/>
          <w:sz w:val="24"/>
        </w:rPr>
        <w:endnoteRef/>
      </w:r>
      <w:r w:rsidRPr="007C0539">
        <w:rPr>
          <w:sz w:val="24"/>
          <w:lang w:val="fr-FR"/>
        </w:rPr>
        <w:t xml:space="preserve"> </w:t>
      </w:r>
      <w:r w:rsidRPr="007C0539">
        <w:rPr>
          <w:color w:val="000000"/>
          <w:sz w:val="24"/>
          <w:szCs w:val="24"/>
          <w:lang w:val="fr-FR" w:eastAsia="en-GB"/>
        </w:rPr>
        <w:t xml:space="preserve">Giovanni Battista </w:t>
      </w:r>
      <w:r w:rsidRPr="007C0539">
        <w:rPr>
          <w:sz w:val="24"/>
          <w:szCs w:val="24"/>
          <w:lang w:val="fr-FR" w:eastAsia="en-GB"/>
        </w:rPr>
        <w:t>Pigna,</w:t>
      </w:r>
      <w:r w:rsidRPr="007C0539">
        <w:rPr>
          <w:color w:val="FF0000"/>
          <w:sz w:val="24"/>
          <w:szCs w:val="24"/>
          <w:lang w:val="fr-FR" w:eastAsia="en-GB"/>
        </w:rPr>
        <w:t xml:space="preserve"> </w:t>
      </w:r>
      <w:r w:rsidRPr="007C0539">
        <w:rPr>
          <w:i/>
          <w:iCs/>
          <w:color w:val="000000"/>
          <w:sz w:val="24"/>
          <w:szCs w:val="24"/>
          <w:lang w:val="fr-FR" w:eastAsia="en-GB"/>
        </w:rPr>
        <w:t xml:space="preserve">Trattato della Pace </w:t>
      </w:r>
      <w:r w:rsidRPr="007C0539">
        <w:rPr>
          <w:sz w:val="24"/>
          <w:lang w:val="fr-FR"/>
        </w:rPr>
        <w:t>(Modena, 1708), 175</w:t>
      </w:r>
      <w:r>
        <w:rPr>
          <w:sz w:val="24"/>
          <w:lang w:val="fr-FR"/>
        </w:rPr>
        <w:t>.</w:t>
      </w:r>
    </w:p>
  </w:endnote>
  <w:endnote w:id="86">
    <w:p w:rsidR="00B923CF" w:rsidRPr="007C0539" w:rsidRDefault="00B923CF" w:rsidP="007C0539">
      <w:pPr>
        <w:autoSpaceDE w:val="0"/>
        <w:autoSpaceDN w:val="0"/>
        <w:adjustRightInd w:val="0"/>
        <w:spacing w:line="480" w:lineRule="auto"/>
        <w:rPr>
          <w:lang w:val="fr-FR"/>
        </w:rPr>
      </w:pPr>
      <w:r w:rsidRPr="00F14657">
        <w:rPr>
          <w:rStyle w:val="EndnoteReference"/>
        </w:rPr>
        <w:endnoteRef/>
      </w:r>
      <w:r>
        <w:rPr>
          <w:i/>
          <w:iCs/>
          <w:color w:val="000000"/>
          <w:szCs w:val="24"/>
          <w:lang w:val="fr-FR" w:eastAsia="en-GB"/>
        </w:rPr>
        <w:t xml:space="preserve"> </w:t>
      </w:r>
      <w:r w:rsidRPr="007C0539">
        <w:rPr>
          <w:i/>
          <w:iCs/>
          <w:color w:val="000000"/>
          <w:szCs w:val="24"/>
          <w:lang w:val="fr-FR" w:eastAsia="en-GB"/>
        </w:rPr>
        <w:t>Trattato nel quale co'l mezzo di cinquanta casi vien posto in atto prattico il modo di ridurre à pace ogni sorte di privata inimicta, nata per cagion d'Honore</w:t>
      </w:r>
      <w:r>
        <w:rPr>
          <w:i/>
          <w:iCs/>
          <w:color w:val="000000"/>
          <w:szCs w:val="24"/>
          <w:lang w:val="fr-FR" w:eastAsia="en-GB"/>
        </w:rPr>
        <w:t xml:space="preserve"> </w:t>
      </w:r>
      <w:r>
        <w:rPr>
          <w:iCs/>
          <w:color w:val="000000"/>
          <w:szCs w:val="24"/>
          <w:lang w:val="fr-FR" w:eastAsia="en-GB"/>
        </w:rPr>
        <w:t xml:space="preserve">(Venice, 1605), </w:t>
      </w:r>
      <w:r w:rsidRPr="007C0539">
        <w:rPr>
          <w:lang w:val="fr-FR"/>
        </w:rPr>
        <w:t>127-9.</w:t>
      </w:r>
    </w:p>
  </w:endnote>
  <w:endnote w:id="87">
    <w:p w:rsidR="00B923CF" w:rsidRPr="00EF099E" w:rsidRDefault="00B923CF" w:rsidP="00F14657">
      <w:pPr>
        <w:pStyle w:val="EndnoteText"/>
        <w:spacing w:line="480" w:lineRule="auto"/>
        <w:rPr>
          <w:sz w:val="24"/>
          <w:lang w:val="fr-FR"/>
        </w:rPr>
      </w:pPr>
      <w:r w:rsidRPr="00F14657">
        <w:rPr>
          <w:rStyle w:val="EndnoteReference"/>
          <w:sz w:val="24"/>
        </w:rPr>
        <w:endnoteRef/>
      </w:r>
      <w:r w:rsidRPr="00EF099E">
        <w:rPr>
          <w:sz w:val="24"/>
          <w:lang w:val="fr-FR"/>
        </w:rPr>
        <w:t xml:space="preserve"> Birago, </w:t>
      </w:r>
      <w:r w:rsidRPr="00EF099E">
        <w:rPr>
          <w:i/>
          <w:sz w:val="24"/>
          <w:lang w:val="fr-FR"/>
        </w:rPr>
        <w:t>Discorsi</w:t>
      </w:r>
      <w:r w:rsidRPr="00EF099E">
        <w:rPr>
          <w:sz w:val="24"/>
          <w:lang w:val="fr-FR"/>
        </w:rPr>
        <w:t>, case 21.</w:t>
      </w:r>
    </w:p>
  </w:endnote>
  <w:endnote w:id="88">
    <w:p w:rsidR="00B923CF" w:rsidRPr="00E00AD4" w:rsidRDefault="00B923CF" w:rsidP="0070454B">
      <w:pPr>
        <w:autoSpaceDE w:val="0"/>
        <w:autoSpaceDN w:val="0"/>
        <w:adjustRightInd w:val="0"/>
        <w:spacing w:line="480" w:lineRule="auto"/>
        <w:rPr>
          <w:lang w:val="fr-FR"/>
        </w:rPr>
      </w:pPr>
      <w:r w:rsidRPr="00F14657">
        <w:rPr>
          <w:rStyle w:val="EndnoteReference"/>
        </w:rPr>
        <w:endnoteRef/>
      </w:r>
      <w:r w:rsidRPr="00E00AD4">
        <w:rPr>
          <w:lang w:val="fr-FR"/>
        </w:rPr>
        <w:t xml:space="preserve"> Gessi, </w:t>
      </w:r>
      <w:r w:rsidRPr="00E00AD4">
        <w:rPr>
          <w:i/>
          <w:lang w:val="fr-FR"/>
        </w:rPr>
        <w:t>Lo Scettro pacifico</w:t>
      </w:r>
      <w:r w:rsidRPr="00E00AD4">
        <w:rPr>
          <w:lang w:val="fr-FR"/>
        </w:rPr>
        <w:t xml:space="preserve">, </w:t>
      </w:r>
      <w:r w:rsidRPr="00E00AD4">
        <w:rPr>
          <w:color w:val="000000"/>
          <w:szCs w:val="24"/>
          <w:lang w:val="fr-FR" w:eastAsia="en-GB"/>
        </w:rPr>
        <w:t>62-3.</w:t>
      </w:r>
    </w:p>
  </w:endnote>
  <w:endnote w:id="89">
    <w:p w:rsidR="00B923CF" w:rsidRPr="00B30640" w:rsidRDefault="00B923CF" w:rsidP="00F14657">
      <w:pPr>
        <w:pStyle w:val="EndnoteText"/>
        <w:spacing w:line="480" w:lineRule="auto"/>
        <w:rPr>
          <w:sz w:val="24"/>
          <w:lang w:val="fr-FR"/>
        </w:rPr>
      </w:pPr>
      <w:r w:rsidRPr="00F14657">
        <w:rPr>
          <w:rStyle w:val="EndnoteReference"/>
          <w:sz w:val="24"/>
        </w:rPr>
        <w:endnoteRef/>
      </w:r>
      <w:r w:rsidRPr="00B30640">
        <w:rPr>
          <w:sz w:val="24"/>
          <w:lang w:val="fr-FR"/>
        </w:rPr>
        <w:t xml:space="preserve"> Niccoli, </w:t>
      </w:r>
      <w:r w:rsidRPr="00B30640">
        <w:rPr>
          <w:i/>
          <w:sz w:val="24"/>
          <w:lang w:val="fr-FR"/>
        </w:rPr>
        <w:t>Perdonare</w:t>
      </w:r>
      <w:r w:rsidRPr="00B30640">
        <w:rPr>
          <w:sz w:val="24"/>
          <w:lang w:val="fr-FR"/>
        </w:rPr>
        <w:t>, 106.</w:t>
      </w:r>
    </w:p>
  </w:endnote>
  <w:endnote w:id="90">
    <w:p w:rsidR="00B923CF" w:rsidRPr="00B30640" w:rsidRDefault="00B923CF" w:rsidP="00F14657">
      <w:pPr>
        <w:pStyle w:val="EndnoteText"/>
        <w:spacing w:line="480" w:lineRule="auto"/>
        <w:rPr>
          <w:sz w:val="24"/>
        </w:rPr>
      </w:pPr>
      <w:r w:rsidRPr="00F14657">
        <w:rPr>
          <w:rStyle w:val="EndnoteReference"/>
          <w:sz w:val="24"/>
        </w:rPr>
        <w:endnoteRef/>
      </w:r>
      <w:r w:rsidRPr="00F14657">
        <w:rPr>
          <w:sz w:val="24"/>
        </w:rPr>
        <w:t xml:space="preserve"> </w:t>
      </w:r>
      <w:r>
        <w:rPr>
          <w:sz w:val="24"/>
        </w:rPr>
        <w:t xml:space="preserve">For a critique of this: </w:t>
      </w:r>
      <w:r w:rsidRPr="00F14657">
        <w:rPr>
          <w:sz w:val="24"/>
        </w:rPr>
        <w:t>Maffei</w:t>
      </w:r>
      <w:r>
        <w:rPr>
          <w:sz w:val="24"/>
        </w:rPr>
        <w:t xml:space="preserve">, </w:t>
      </w:r>
      <w:r>
        <w:rPr>
          <w:i/>
          <w:sz w:val="24"/>
        </w:rPr>
        <w:t>Della Scienza</w:t>
      </w:r>
      <w:r>
        <w:rPr>
          <w:sz w:val="24"/>
        </w:rPr>
        <w:t xml:space="preserve">, </w:t>
      </w:r>
      <w:r w:rsidRPr="00F14657">
        <w:rPr>
          <w:sz w:val="24"/>
        </w:rPr>
        <w:t>333</w:t>
      </w:r>
      <w:r>
        <w:rPr>
          <w:sz w:val="24"/>
        </w:rPr>
        <w:t>.</w:t>
      </w:r>
    </w:p>
  </w:endnote>
  <w:endnote w:id="91">
    <w:p w:rsidR="00B923CF" w:rsidRPr="00B30640" w:rsidRDefault="00B923CF" w:rsidP="00F14657">
      <w:pPr>
        <w:pStyle w:val="EndnoteText"/>
        <w:spacing w:line="480" w:lineRule="auto"/>
        <w:rPr>
          <w:sz w:val="24"/>
          <w:lang w:val="fr-FR"/>
        </w:rPr>
      </w:pPr>
      <w:r w:rsidRPr="00F14657">
        <w:rPr>
          <w:rStyle w:val="EndnoteReference"/>
          <w:sz w:val="24"/>
        </w:rPr>
        <w:endnoteRef/>
      </w:r>
      <w:r w:rsidRPr="00B30640">
        <w:rPr>
          <w:sz w:val="24"/>
          <w:lang w:val="fr-FR"/>
        </w:rPr>
        <w:t xml:space="preserve"> </w:t>
      </w:r>
      <w:r w:rsidRPr="00B30640">
        <w:rPr>
          <w:i/>
          <w:iCs/>
          <w:color w:val="000000"/>
          <w:sz w:val="24"/>
          <w:szCs w:val="24"/>
          <w:lang w:val="fr-FR" w:eastAsia="en-GB"/>
        </w:rPr>
        <w:t>Del Modo di Ridurre à Pace</w:t>
      </w:r>
      <w:r>
        <w:rPr>
          <w:iCs/>
          <w:color w:val="000000"/>
          <w:sz w:val="24"/>
          <w:szCs w:val="24"/>
          <w:lang w:val="fr-FR" w:eastAsia="en-GB"/>
        </w:rPr>
        <w:t>, 2.</w:t>
      </w:r>
    </w:p>
  </w:endnote>
  <w:endnote w:id="92">
    <w:p w:rsidR="00B923CF" w:rsidRPr="00B30640" w:rsidRDefault="00B923CF" w:rsidP="00F14657">
      <w:pPr>
        <w:pStyle w:val="EndnoteText"/>
        <w:spacing w:line="480" w:lineRule="auto"/>
        <w:rPr>
          <w:sz w:val="24"/>
          <w:lang w:val="fr-FR"/>
        </w:rPr>
      </w:pPr>
      <w:r w:rsidRPr="00F14657">
        <w:rPr>
          <w:rStyle w:val="EndnoteReference"/>
          <w:sz w:val="24"/>
        </w:rPr>
        <w:endnoteRef/>
      </w:r>
      <w:r w:rsidRPr="00B30640">
        <w:rPr>
          <w:sz w:val="24"/>
          <w:lang w:val="fr-FR"/>
        </w:rPr>
        <w:t xml:space="preserve"> </w:t>
      </w:r>
      <w:r w:rsidRPr="00B30640">
        <w:rPr>
          <w:i/>
          <w:iCs/>
          <w:color w:val="000000"/>
          <w:sz w:val="24"/>
          <w:szCs w:val="24"/>
          <w:lang w:val="fr-FR" w:eastAsia="en-GB"/>
        </w:rPr>
        <w:t xml:space="preserve">Delle Private Rappacificationi, </w:t>
      </w:r>
      <w:r w:rsidRPr="00B30640">
        <w:rPr>
          <w:iCs/>
          <w:color w:val="000000"/>
          <w:sz w:val="24"/>
          <w:szCs w:val="24"/>
          <w:lang w:val="fr-FR" w:eastAsia="en-GB"/>
        </w:rPr>
        <w:t>conclusion, xiii.</w:t>
      </w:r>
    </w:p>
  </w:endnote>
  <w:endnote w:id="93">
    <w:p w:rsidR="00B923CF" w:rsidRPr="00B30640" w:rsidRDefault="00B923CF" w:rsidP="00F14657">
      <w:pPr>
        <w:pStyle w:val="EndnoteText"/>
        <w:spacing w:line="480" w:lineRule="auto"/>
        <w:rPr>
          <w:sz w:val="24"/>
        </w:rPr>
      </w:pPr>
      <w:r w:rsidRPr="00F14657">
        <w:rPr>
          <w:rStyle w:val="EndnoteReference"/>
          <w:sz w:val="24"/>
        </w:rPr>
        <w:endnoteRef/>
      </w:r>
      <w:r w:rsidRPr="00F14657">
        <w:rPr>
          <w:sz w:val="24"/>
        </w:rPr>
        <w:t xml:space="preserve"> </w:t>
      </w:r>
      <w:r w:rsidRPr="00B30640">
        <w:rPr>
          <w:color w:val="000000"/>
          <w:sz w:val="24"/>
          <w:szCs w:val="24"/>
          <w:lang w:eastAsia="en-GB"/>
        </w:rPr>
        <w:t xml:space="preserve">Craig </w:t>
      </w:r>
      <w:r w:rsidRPr="00B30640">
        <w:rPr>
          <w:sz w:val="24"/>
          <w:szCs w:val="24"/>
          <w:lang w:eastAsia="en-GB"/>
        </w:rPr>
        <w:t>Koslofsky</w:t>
      </w:r>
      <w:r>
        <w:rPr>
          <w:sz w:val="24"/>
          <w:szCs w:val="24"/>
          <w:lang w:eastAsia="en-GB"/>
        </w:rPr>
        <w:t>, ‘</w:t>
      </w:r>
      <w:r w:rsidRPr="00B30640">
        <w:rPr>
          <w:color w:val="000000"/>
          <w:sz w:val="24"/>
          <w:szCs w:val="24"/>
          <w:lang w:eastAsia="en-GB"/>
        </w:rPr>
        <w:t xml:space="preserve">The Kiss of </w:t>
      </w:r>
      <w:r>
        <w:rPr>
          <w:color w:val="000000"/>
          <w:sz w:val="24"/>
          <w:szCs w:val="24"/>
          <w:lang w:eastAsia="en-GB"/>
        </w:rPr>
        <w:t xml:space="preserve">Peace in the German Reformation’, in </w:t>
      </w:r>
      <w:r w:rsidRPr="00B30640">
        <w:rPr>
          <w:color w:val="000000"/>
          <w:sz w:val="24"/>
          <w:szCs w:val="24"/>
          <w:lang w:eastAsia="en-GB"/>
        </w:rPr>
        <w:t xml:space="preserve">Karen Harvey </w:t>
      </w:r>
      <w:proofErr w:type="gramStart"/>
      <w:r w:rsidRPr="00B30640">
        <w:rPr>
          <w:color w:val="000000"/>
          <w:sz w:val="24"/>
          <w:szCs w:val="24"/>
          <w:lang w:eastAsia="en-GB"/>
        </w:rPr>
        <w:t>ed</w:t>
      </w:r>
      <w:proofErr w:type="gramEnd"/>
      <w:r w:rsidRPr="00B30640">
        <w:rPr>
          <w:color w:val="000000"/>
          <w:sz w:val="24"/>
          <w:szCs w:val="24"/>
          <w:lang w:eastAsia="en-GB"/>
        </w:rPr>
        <w:t>.</w:t>
      </w:r>
      <w:r w:rsidRPr="00B30640">
        <w:rPr>
          <w:i/>
          <w:iCs/>
          <w:color w:val="000000"/>
          <w:sz w:val="24"/>
          <w:szCs w:val="24"/>
          <w:lang w:eastAsia="en-GB"/>
        </w:rPr>
        <w:t xml:space="preserve"> The Kiss in History</w:t>
      </w:r>
      <w:r>
        <w:rPr>
          <w:color w:val="000000"/>
          <w:sz w:val="24"/>
          <w:szCs w:val="24"/>
          <w:lang w:eastAsia="en-GB"/>
        </w:rPr>
        <w:t>, (</w:t>
      </w:r>
      <w:r w:rsidRPr="00B30640">
        <w:rPr>
          <w:color w:val="000000"/>
          <w:sz w:val="24"/>
          <w:szCs w:val="24"/>
          <w:lang w:eastAsia="en-GB"/>
        </w:rPr>
        <w:t>Manchester</w:t>
      </w:r>
      <w:r>
        <w:rPr>
          <w:color w:val="000000"/>
          <w:sz w:val="24"/>
          <w:szCs w:val="24"/>
          <w:lang w:eastAsia="en-GB"/>
        </w:rPr>
        <w:t>:</w:t>
      </w:r>
      <w:r w:rsidRPr="00B30640">
        <w:rPr>
          <w:color w:val="000000"/>
          <w:sz w:val="24"/>
          <w:szCs w:val="24"/>
          <w:lang w:eastAsia="en-GB"/>
        </w:rPr>
        <w:t xml:space="preserve"> Manchester University</w:t>
      </w:r>
      <w:r>
        <w:rPr>
          <w:color w:val="000000"/>
          <w:sz w:val="24"/>
          <w:szCs w:val="24"/>
          <w:lang w:eastAsia="en-GB"/>
        </w:rPr>
        <w:t>)</w:t>
      </w:r>
      <w:r w:rsidRPr="00B30640">
        <w:rPr>
          <w:color w:val="000000"/>
          <w:sz w:val="24"/>
          <w:szCs w:val="24"/>
          <w:lang w:eastAsia="en-GB"/>
        </w:rPr>
        <w:t>, 2005.</w:t>
      </w:r>
    </w:p>
  </w:endnote>
  <w:endnote w:id="94">
    <w:p w:rsidR="00B923CF" w:rsidRPr="00D422ED" w:rsidRDefault="00B923CF" w:rsidP="00F14657">
      <w:pPr>
        <w:pStyle w:val="EndnoteText"/>
        <w:spacing w:line="480" w:lineRule="auto"/>
        <w:rPr>
          <w:i/>
          <w:iCs/>
          <w:color w:val="000000"/>
          <w:sz w:val="24"/>
          <w:szCs w:val="24"/>
          <w:lang w:eastAsia="en-GB"/>
        </w:rPr>
      </w:pPr>
      <w:r w:rsidRPr="00F14657">
        <w:rPr>
          <w:rStyle w:val="EndnoteReference"/>
          <w:sz w:val="24"/>
        </w:rPr>
        <w:endnoteRef/>
      </w:r>
      <w:r w:rsidRPr="00F14657">
        <w:rPr>
          <w:sz w:val="24"/>
        </w:rPr>
        <w:t xml:space="preserve"> </w:t>
      </w:r>
      <w:proofErr w:type="gramStart"/>
      <w:r w:rsidRPr="00D422ED">
        <w:rPr>
          <w:i/>
          <w:iCs/>
          <w:color w:val="000000"/>
          <w:sz w:val="24"/>
          <w:szCs w:val="24"/>
          <w:lang w:eastAsia="en-GB"/>
        </w:rPr>
        <w:t xml:space="preserve">Trattato </w:t>
      </w:r>
      <w:r>
        <w:rPr>
          <w:i/>
          <w:iCs/>
          <w:color w:val="000000"/>
          <w:sz w:val="24"/>
          <w:szCs w:val="24"/>
          <w:lang w:eastAsia="en-GB"/>
        </w:rPr>
        <w:t>academico,</w:t>
      </w:r>
      <w:r w:rsidRPr="00D422ED">
        <w:rPr>
          <w:i/>
          <w:iCs/>
          <w:color w:val="000000"/>
          <w:sz w:val="24"/>
          <w:szCs w:val="24"/>
          <w:lang w:eastAsia="en-GB"/>
        </w:rPr>
        <w:t xml:space="preserve"> </w:t>
      </w:r>
      <w:r w:rsidRPr="00D422ED">
        <w:rPr>
          <w:sz w:val="24"/>
        </w:rPr>
        <w:t>93</w:t>
      </w:r>
      <w:r>
        <w:rPr>
          <w:sz w:val="24"/>
        </w:rPr>
        <w:t>.</w:t>
      </w:r>
      <w:proofErr w:type="gramEnd"/>
    </w:p>
  </w:endnote>
  <w:endnote w:id="95">
    <w:p w:rsidR="00B923CF" w:rsidRPr="00EF099E" w:rsidRDefault="00B923CF" w:rsidP="00F14657">
      <w:pPr>
        <w:pStyle w:val="EndnoteText"/>
        <w:spacing w:line="480" w:lineRule="auto"/>
        <w:rPr>
          <w:sz w:val="24"/>
        </w:rPr>
      </w:pPr>
      <w:r w:rsidRPr="00F14657">
        <w:rPr>
          <w:rStyle w:val="EndnoteReference"/>
          <w:sz w:val="24"/>
        </w:rPr>
        <w:endnoteRef/>
      </w:r>
      <w:r w:rsidRPr="00EF099E">
        <w:rPr>
          <w:sz w:val="24"/>
        </w:rPr>
        <w:t xml:space="preserve"> </w:t>
      </w:r>
      <w:proofErr w:type="gramStart"/>
      <w:r w:rsidRPr="00EF099E">
        <w:rPr>
          <w:i/>
          <w:iCs/>
          <w:color w:val="000000"/>
          <w:sz w:val="24"/>
          <w:szCs w:val="24"/>
          <w:lang w:eastAsia="en-GB"/>
        </w:rPr>
        <w:t>Trattato nel quale co'l mezzo di cinquanta casi</w:t>
      </w:r>
      <w:r w:rsidRPr="00EF099E">
        <w:rPr>
          <w:iCs/>
          <w:color w:val="000000"/>
          <w:sz w:val="24"/>
          <w:szCs w:val="24"/>
          <w:lang w:eastAsia="en-GB"/>
        </w:rPr>
        <w:t>, 133.</w:t>
      </w:r>
      <w:proofErr w:type="gramEnd"/>
    </w:p>
  </w:endnote>
  <w:endnote w:id="96">
    <w:p w:rsidR="00B923CF" w:rsidRPr="00D422ED" w:rsidRDefault="00B923CF" w:rsidP="00F14657">
      <w:pPr>
        <w:pStyle w:val="EndnoteText"/>
        <w:spacing w:line="480" w:lineRule="auto"/>
        <w:rPr>
          <w:sz w:val="24"/>
          <w:lang w:val="fr-FR"/>
        </w:rPr>
      </w:pPr>
      <w:r w:rsidRPr="00F14657">
        <w:rPr>
          <w:rStyle w:val="EndnoteReference"/>
          <w:sz w:val="24"/>
        </w:rPr>
        <w:endnoteRef/>
      </w:r>
      <w:r w:rsidRPr="00D422ED">
        <w:rPr>
          <w:sz w:val="24"/>
          <w:lang w:val="fr-FR"/>
        </w:rPr>
        <w:t xml:space="preserve"> Birago, Discorsi, 182.</w:t>
      </w:r>
    </w:p>
  </w:endnote>
  <w:endnote w:id="97">
    <w:p w:rsidR="00B923CF" w:rsidRPr="00D422ED" w:rsidRDefault="00B923CF" w:rsidP="00F14657">
      <w:pPr>
        <w:pStyle w:val="EndnoteText"/>
        <w:spacing w:line="480" w:lineRule="auto"/>
        <w:rPr>
          <w:sz w:val="24"/>
          <w:lang w:val="fr-FR"/>
        </w:rPr>
      </w:pPr>
      <w:r w:rsidRPr="00F14657">
        <w:rPr>
          <w:rStyle w:val="EndnoteReference"/>
          <w:sz w:val="24"/>
        </w:rPr>
        <w:endnoteRef/>
      </w:r>
      <w:r w:rsidRPr="00D422ED">
        <w:rPr>
          <w:sz w:val="24"/>
          <w:lang w:val="fr-FR"/>
        </w:rPr>
        <w:t xml:space="preserve"> </w:t>
      </w:r>
      <w:r>
        <w:rPr>
          <w:sz w:val="24"/>
          <w:lang w:val="fr-FR"/>
        </w:rPr>
        <w:t xml:space="preserve">Gessi, </w:t>
      </w:r>
      <w:r w:rsidRPr="00D422ED">
        <w:rPr>
          <w:i/>
          <w:iCs/>
          <w:color w:val="000000"/>
          <w:sz w:val="24"/>
          <w:szCs w:val="24"/>
          <w:lang w:val="fr-FR" w:eastAsia="en-GB"/>
        </w:rPr>
        <w:t>Pareri Cavalereschi</w:t>
      </w:r>
      <w:r w:rsidRPr="00D422ED">
        <w:rPr>
          <w:iCs/>
          <w:color w:val="000000"/>
          <w:sz w:val="24"/>
          <w:szCs w:val="24"/>
          <w:lang w:val="fr-FR" w:eastAsia="en-GB"/>
        </w:rPr>
        <w:t>, 122.</w:t>
      </w:r>
    </w:p>
  </w:endnote>
  <w:endnote w:id="98">
    <w:p w:rsidR="00B923CF" w:rsidRDefault="00B923CF" w:rsidP="00880050">
      <w:pPr>
        <w:spacing w:line="480" w:lineRule="auto"/>
      </w:pPr>
      <w:r w:rsidRPr="000C789D">
        <w:rPr>
          <w:rStyle w:val="EndnoteReference"/>
        </w:rPr>
        <w:endnoteRef/>
      </w:r>
      <w:r w:rsidRPr="000C789D">
        <w:t xml:space="preserve"> </w:t>
      </w:r>
      <w:r>
        <w:t xml:space="preserve">BL add MS 22346, “Cronaca originale di Reggio del signor Sebastiano Carletti Reggiano della </w:t>
      </w:r>
      <w:proofErr w:type="gramStart"/>
      <w:r>
        <w:t>meta</w:t>
      </w:r>
      <w:proofErr w:type="gramEnd"/>
      <w:r>
        <w:t xml:space="preserve"> del settembre 1641 a tutto il giorno 18 marzo 1693” fo. 57.</w:t>
      </w:r>
    </w:p>
  </w:endnote>
  <w:endnote w:id="99">
    <w:p w:rsidR="00B923CF" w:rsidRPr="00483695" w:rsidRDefault="00B923CF" w:rsidP="00F14657">
      <w:pPr>
        <w:pStyle w:val="EndnoteText"/>
        <w:spacing w:line="480" w:lineRule="auto"/>
        <w:rPr>
          <w:sz w:val="24"/>
        </w:rPr>
      </w:pPr>
      <w:r w:rsidRPr="00F14657">
        <w:rPr>
          <w:rStyle w:val="EndnoteReference"/>
          <w:sz w:val="24"/>
        </w:rPr>
        <w:endnoteRef/>
      </w:r>
      <w:r w:rsidRPr="00483695">
        <w:rPr>
          <w:sz w:val="24"/>
        </w:rPr>
        <w:t xml:space="preserve"> </w:t>
      </w:r>
      <w:r>
        <w:rPr>
          <w:i/>
          <w:sz w:val="24"/>
          <w:szCs w:val="24"/>
        </w:rPr>
        <w:t>D</w:t>
      </w:r>
      <w:r w:rsidRPr="00192A1B">
        <w:rPr>
          <w:i/>
          <w:sz w:val="24"/>
          <w:szCs w:val="24"/>
        </w:rPr>
        <w:t>iario di Francesco Bonazini</w:t>
      </w:r>
      <w:r>
        <w:rPr>
          <w:sz w:val="24"/>
          <w:szCs w:val="24"/>
        </w:rPr>
        <w:t xml:space="preserve">, ii </w:t>
      </w:r>
      <w:r w:rsidRPr="00483695">
        <w:rPr>
          <w:color w:val="000000"/>
          <w:sz w:val="24"/>
          <w:szCs w:val="24"/>
          <w:lang w:eastAsia="en-GB"/>
        </w:rPr>
        <w:t>fo</w:t>
      </w:r>
      <w:r>
        <w:rPr>
          <w:color w:val="000000"/>
          <w:sz w:val="24"/>
          <w:szCs w:val="24"/>
          <w:lang w:eastAsia="en-GB"/>
        </w:rPr>
        <w:t>.247,</w:t>
      </w:r>
      <w:r w:rsidRPr="00483695">
        <w:rPr>
          <w:color w:val="000000"/>
          <w:sz w:val="24"/>
          <w:szCs w:val="24"/>
          <w:lang w:eastAsia="en-GB"/>
        </w:rPr>
        <w:t xml:space="preserve"> 24 May 1697; </w:t>
      </w:r>
      <w:r>
        <w:rPr>
          <w:color w:val="000000"/>
          <w:sz w:val="24"/>
          <w:szCs w:val="24"/>
          <w:lang w:eastAsia="en-GB"/>
        </w:rPr>
        <w:t xml:space="preserve">ii, </w:t>
      </w:r>
      <w:proofErr w:type="gramStart"/>
      <w:r>
        <w:rPr>
          <w:color w:val="000000"/>
          <w:sz w:val="24"/>
          <w:szCs w:val="24"/>
          <w:lang w:eastAsia="en-GB"/>
        </w:rPr>
        <w:t>fo</w:t>
      </w:r>
      <w:proofErr w:type="gramEnd"/>
      <w:r>
        <w:rPr>
          <w:color w:val="000000"/>
          <w:sz w:val="24"/>
          <w:szCs w:val="24"/>
          <w:lang w:eastAsia="en-GB"/>
        </w:rPr>
        <w:t>. 478, 2 S</w:t>
      </w:r>
      <w:r w:rsidRPr="00483695">
        <w:rPr>
          <w:color w:val="000000"/>
          <w:sz w:val="24"/>
          <w:szCs w:val="24"/>
          <w:lang w:eastAsia="en-GB"/>
        </w:rPr>
        <w:t>eptember 1700</w:t>
      </w:r>
      <w:r>
        <w:rPr>
          <w:color w:val="000000"/>
          <w:sz w:val="24"/>
          <w:szCs w:val="24"/>
          <w:lang w:eastAsia="en-GB"/>
        </w:rPr>
        <w:t>;</w:t>
      </w:r>
      <w:r w:rsidRPr="00483695">
        <w:rPr>
          <w:color w:val="000000"/>
          <w:sz w:val="24"/>
          <w:szCs w:val="24"/>
          <w:lang w:eastAsia="en-GB"/>
        </w:rPr>
        <w:t xml:space="preserve"> </w:t>
      </w:r>
      <w:r>
        <w:rPr>
          <w:color w:val="000000"/>
          <w:sz w:val="24"/>
          <w:szCs w:val="24"/>
          <w:lang w:eastAsia="en-GB"/>
        </w:rPr>
        <w:t>ii, /</w:t>
      </w:r>
      <w:proofErr w:type="gramStart"/>
      <w:r>
        <w:rPr>
          <w:color w:val="000000"/>
          <w:sz w:val="24"/>
          <w:szCs w:val="24"/>
          <w:lang w:eastAsia="en-GB"/>
        </w:rPr>
        <w:t>fos</w:t>
      </w:r>
      <w:proofErr w:type="gramEnd"/>
      <w:r>
        <w:rPr>
          <w:color w:val="000000"/>
          <w:sz w:val="24"/>
          <w:szCs w:val="24"/>
          <w:lang w:eastAsia="en-GB"/>
        </w:rPr>
        <w:t>. 502-4, 22 Nov 1700.</w:t>
      </w:r>
    </w:p>
  </w:endnote>
  <w:endnote w:id="100">
    <w:p w:rsidR="00B923CF" w:rsidRPr="009618BC" w:rsidRDefault="00B923CF" w:rsidP="00CB57EB">
      <w:pPr>
        <w:spacing w:before="100" w:beforeAutospacing="1" w:after="100" w:afterAutospacing="1"/>
        <w:contextualSpacing/>
      </w:pPr>
      <w:r w:rsidRPr="00F14657">
        <w:rPr>
          <w:rStyle w:val="EndnoteReference"/>
        </w:rPr>
        <w:endnoteRef/>
      </w:r>
      <w:r w:rsidRPr="009618BC">
        <w:t xml:space="preserve"> </w:t>
      </w:r>
      <w:proofErr w:type="gramStart"/>
      <w:r w:rsidRPr="009618BC">
        <w:t>2</w:t>
      </w:r>
      <w:r w:rsidRPr="009618BC">
        <w:rPr>
          <w:vertAlign w:val="superscript"/>
        </w:rPr>
        <w:t>nd</w:t>
      </w:r>
      <w:r w:rsidRPr="009618BC">
        <w:t xml:space="preserve"> edn (Milan, 1649), 4.</w:t>
      </w:r>
      <w:proofErr w:type="gramEnd"/>
    </w:p>
  </w:endnote>
  <w:endnote w:id="101">
    <w:p w:rsidR="00B923CF" w:rsidRPr="000F701C" w:rsidRDefault="00B923CF" w:rsidP="00F14657">
      <w:pPr>
        <w:pStyle w:val="EndnoteText"/>
        <w:spacing w:line="480" w:lineRule="auto"/>
        <w:rPr>
          <w:sz w:val="24"/>
        </w:rPr>
      </w:pPr>
      <w:r w:rsidRPr="00F14657">
        <w:rPr>
          <w:rStyle w:val="EndnoteReference"/>
          <w:sz w:val="24"/>
        </w:rPr>
        <w:endnoteRef/>
      </w:r>
      <w:r w:rsidRPr="009618BC">
        <w:rPr>
          <w:sz w:val="24"/>
        </w:rPr>
        <w:t xml:space="preserve"> C. Donati, </w:t>
      </w:r>
      <w:r>
        <w:rPr>
          <w:sz w:val="24"/>
        </w:rPr>
        <w:t>‘A project of “expurgation” by the congregation of the index: treatises on duelling’,</w:t>
      </w:r>
      <w:r w:rsidRPr="009618BC">
        <w:rPr>
          <w:sz w:val="24"/>
        </w:rPr>
        <w:t xml:space="preserve"> in</w:t>
      </w:r>
      <w:r>
        <w:rPr>
          <w:sz w:val="24"/>
        </w:rPr>
        <w:t xml:space="preserve"> G. Fragnito ed. </w:t>
      </w:r>
      <w:r>
        <w:rPr>
          <w:i/>
          <w:sz w:val="24"/>
        </w:rPr>
        <w:t xml:space="preserve">Church, censorship and culture in early modern Italy </w:t>
      </w:r>
      <w:r>
        <w:rPr>
          <w:sz w:val="24"/>
        </w:rPr>
        <w:t>(Cambridge: Cambridge University Press, 2001).</w:t>
      </w:r>
    </w:p>
  </w:endnote>
  <w:endnote w:id="102">
    <w:p w:rsidR="00B923CF" w:rsidRPr="00EF099E" w:rsidRDefault="00B923CF" w:rsidP="00F14657">
      <w:pPr>
        <w:pStyle w:val="EndnoteText"/>
        <w:spacing w:line="480" w:lineRule="auto"/>
        <w:rPr>
          <w:sz w:val="24"/>
        </w:rPr>
      </w:pPr>
      <w:r w:rsidRPr="00F14657">
        <w:rPr>
          <w:rStyle w:val="EndnoteReference"/>
          <w:sz w:val="24"/>
        </w:rPr>
        <w:endnoteRef/>
      </w:r>
      <w:r w:rsidRPr="00EF099E">
        <w:rPr>
          <w:sz w:val="24"/>
        </w:rPr>
        <w:t xml:space="preserve"> </w:t>
      </w:r>
      <w:proofErr w:type="gramStart"/>
      <w:r w:rsidRPr="00EF099E">
        <w:rPr>
          <w:sz w:val="24"/>
        </w:rPr>
        <w:t xml:space="preserve">Angelozzi and Casanova, </w:t>
      </w:r>
      <w:r w:rsidRPr="00EF099E">
        <w:rPr>
          <w:i/>
          <w:sz w:val="24"/>
        </w:rPr>
        <w:t>La Nobilità disciplinata</w:t>
      </w:r>
      <w:r w:rsidRPr="00EF099E">
        <w:rPr>
          <w:sz w:val="24"/>
        </w:rPr>
        <w:t>, 273.</w:t>
      </w:r>
      <w:proofErr w:type="gramEnd"/>
    </w:p>
  </w:endnote>
  <w:endnote w:id="103">
    <w:p w:rsidR="00B923CF" w:rsidRPr="00F14657" w:rsidRDefault="00B923CF" w:rsidP="00F14657">
      <w:pPr>
        <w:pStyle w:val="EndnoteText"/>
        <w:spacing w:line="480" w:lineRule="auto"/>
        <w:rPr>
          <w:sz w:val="24"/>
        </w:rPr>
      </w:pPr>
      <w:r w:rsidRPr="00F14657">
        <w:rPr>
          <w:rStyle w:val="EndnoteReference"/>
          <w:sz w:val="24"/>
        </w:rPr>
        <w:endnoteRef/>
      </w:r>
      <w:r>
        <w:rPr>
          <w:sz w:val="24"/>
        </w:rPr>
        <w:t xml:space="preserve"> Donati, ‘A project of “expurgation</w:t>
      </w:r>
      <w:proofErr w:type="gramStart"/>
      <w:r>
        <w:rPr>
          <w:sz w:val="24"/>
        </w:rPr>
        <w:t>” ,</w:t>
      </w:r>
      <w:proofErr w:type="gramEnd"/>
      <w:r>
        <w:rPr>
          <w:sz w:val="24"/>
        </w:rPr>
        <w:t>’</w:t>
      </w:r>
      <w:r w:rsidRPr="00F14657">
        <w:rPr>
          <w:sz w:val="24"/>
        </w:rPr>
        <w:t xml:space="preserve"> 155</w:t>
      </w:r>
      <w:r>
        <w:rPr>
          <w:sz w:val="24"/>
        </w:rPr>
        <w:t>.</w:t>
      </w:r>
    </w:p>
  </w:endnote>
  <w:endnote w:id="104">
    <w:p w:rsidR="00B923CF" w:rsidRPr="00B434C3" w:rsidRDefault="00B923CF" w:rsidP="00E2532C">
      <w:pPr>
        <w:pStyle w:val="EndnoteText"/>
        <w:rPr>
          <w:sz w:val="24"/>
          <w:szCs w:val="24"/>
        </w:rPr>
      </w:pPr>
      <w:r w:rsidRPr="00B434C3">
        <w:rPr>
          <w:rStyle w:val="EndnoteReference"/>
          <w:sz w:val="24"/>
          <w:szCs w:val="24"/>
        </w:rPr>
        <w:endnoteRef/>
      </w:r>
      <w:r w:rsidRPr="00DC207F">
        <w:rPr>
          <w:sz w:val="24"/>
          <w:szCs w:val="24"/>
        </w:rPr>
        <w:t xml:space="preserve"> </w:t>
      </w:r>
      <w:r>
        <w:rPr>
          <w:sz w:val="24"/>
          <w:szCs w:val="24"/>
        </w:rPr>
        <w:t xml:space="preserve">R. Roth, </w:t>
      </w:r>
      <w:r>
        <w:rPr>
          <w:i/>
          <w:sz w:val="24"/>
          <w:szCs w:val="24"/>
        </w:rPr>
        <w:t>American Homicide</w:t>
      </w:r>
      <w:r>
        <w:rPr>
          <w:sz w:val="24"/>
          <w:szCs w:val="24"/>
        </w:rPr>
        <w:t xml:space="preserve"> (Cambridge MA, Harvard UP, 2009), 27. </w:t>
      </w:r>
    </w:p>
    <w:p w:rsidR="00B923CF" w:rsidRDefault="00B923CF" w:rsidP="00E2532C">
      <w:pPr>
        <w:pStyle w:val="EndnoteText"/>
      </w:pPr>
    </w:p>
  </w:endnote>
  <w:endnote w:id="105">
    <w:p w:rsidR="00B923CF" w:rsidRPr="006F6D5D" w:rsidRDefault="00B923CF" w:rsidP="00A43CEC">
      <w:pPr>
        <w:pStyle w:val="EndnoteText"/>
        <w:spacing w:line="480" w:lineRule="auto"/>
      </w:pPr>
      <w:r w:rsidRPr="002F13FD">
        <w:rPr>
          <w:rStyle w:val="EndnoteReference"/>
          <w:sz w:val="24"/>
        </w:rPr>
        <w:endnoteRef/>
      </w:r>
      <w:r w:rsidRPr="002F13FD">
        <w:rPr>
          <w:sz w:val="24"/>
        </w:rPr>
        <w:t xml:space="preserve"> </w:t>
      </w:r>
      <w:r>
        <w:rPr>
          <w:sz w:val="24"/>
        </w:rPr>
        <w:t xml:space="preserve">J. Bossy, </w:t>
      </w:r>
      <w:r>
        <w:rPr>
          <w:i/>
          <w:sz w:val="24"/>
        </w:rPr>
        <w:t>Peace in the Post Reformation</w:t>
      </w:r>
      <w:r>
        <w:rPr>
          <w:sz w:val="24"/>
        </w:rPr>
        <w:t xml:space="preserve"> (Cambridge: Cambridge University Press, 1998).</w:t>
      </w:r>
    </w:p>
  </w:endnote>
  <w:endnote w:id="106">
    <w:p w:rsidR="002D749D" w:rsidRDefault="002D749D" w:rsidP="00B434C3">
      <w:pPr>
        <w:pStyle w:val="EndnoteText"/>
        <w:spacing w:line="480" w:lineRule="auto"/>
      </w:pPr>
      <w:r w:rsidRPr="00B434C3">
        <w:rPr>
          <w:rStyle w:val="EndnoteReference"/>
          <w:sz w:val="24"/>
        </w:rPr>
        <w:endnoteRef/>
      </w:r>
      <w:r w:rsidRPr="00B434C3">
        <w:rPr>
          <w:sz w:val="24"/>
        </w:rPr>
        <w:t xml:space="preserve"> </w:t>
      </w:r>
      <w:r>
        <w:rPr>
          <w:sz w:val="24"/>
        </w:rPr>
        <w:t>P. Withington, ‘</w:t>
      </w:r>
      <w:r w:rsidRPr="002D749D">
        <w:rPr>
          <w:sz w:val="24"/>
        </w:rPr>
        <w:t xml:space="preserve">The Semantics </w:t>
      </w:r>
      <w:proofErr w:type="gramStart"/>
      <w:r w:rsidRPr="002D749D">
        <w:rPr>
          <w:sz w:val="24"/>
        </w:rPr>
        <w:t>of  'Peace'</w:t>
      </w:r>
      <w:proofErr w:type="gramEnd"/>
      <w:r w:rsidRPr="002D749D">
        <w:rPr>
          <w:sz w:val="24"/>
        </w:rPr>
        <w:t xml:space="preserve"> in Early Modern England</w:t>
      </w:r>
      <w:r>
        <w:rPr>
          <w:sz w:val="24"/>
        </w:rPr>
        <w:t xml:space="preserve">’, </w:t>
      </w:r>
      <w:r w:rsidRPr="00B434C3">
        <w:rPr>
          <w:i/>
          <w:sz w:val="24"/>
        </w:rPr>
        <w:t>Transactions of the Royal Historical Society</w:t>
      </w:r>
      <w:r>
        <w:rPr>
          <w:sz w:val="24"/>
        </w:rPr>
        <w:t>, 23 (2013), 127-53.</w:t>
      </w:r>
    </w:p>
  </w:endnote>
  <w:endnote w:id="107">
    <w:p w:rsidR="00B923CF" w:rsidRPr="000F090B" w:rsidRDefault="00B923CF" w:rsidP="00F14657">
      <w:pPr>
        <w:pStyle w:val="EndnoteText"/>
        <w:spacing w:line="480" w:lineRule="auto"/>
        <w:rPr>
          <w:sz w:val="24"/>
        </w:rPr>
      </w:pPr>
      <w:r w:rsidRPr="00F14657">
        <w:rPr>
          <w:rStyle w:val="EndnoteReference"/>
          <w:sz w:val="24"/>
        </w:rPr>
        <w:endnoteRef/>
      </w:r>
      <w:r w:rsidRPr="000F090B">
        <w:rPr>
          <w:sz w:val="24"/>
        </w:rPr>
        <w:t xml:space="preserve"> W. J. Bouwsma, </w:t>
      </w:r>
      <w:r w:rsidRPr="000F090B">
        <w:rPr>
          <w:i/>
          <w:sz w:val="24"/>
        </w:rPr>
        <w:t xml:space="preserve">The </w:t>
      </w:r>
      <w:r>
        <w:rPr>
          <w:i/>
          <w:sz w:val="24"/>
        </w:rPr>
        <w:t>waning of the Renaissance, 1550-</w:t>
      </w:r>
      <w:proofErr w:type="gramStart"/>
      <w:r>
        <w:rPr>
          <w:i/>
          <w:sz w:val="24"/>
        </w:rPr>
        <w:t>1640</w:t>
      </w:r>
      <w:r>
        <w:rPr>
          <w:sz w:val="24"/>
        </w:rPr>
        <w:t xml:space="preserve">  (</w:t>
      </w:r>
      <w:proofErr w:type="gramEnd"/>
      <w:r>
        <w:rPr>
          <w:sz w:val="24"/>
        </w:rPr>
        <w:t>New Haven: Yale University Press, 2000), 230.</w:t>
      </w:r>
    </w:p>
  </w:endnote>
  <w:endnote w:id="108">
    <w:p w:rsidR="00B923CF" w:rsidRDefault="00B923CF" w:rsidP="002C2B5E">
      <w:pPr>
        <w:pStyle w:val="EndnoteText"/>
        <w:spacing w:line="480" w:lineRule="auto"/>
      </w:pPr>
      <w:r w:rsidRPr="000F090B">
        <w:rPr>
          <w:rStyle w:val="EndnoteReference"/>
          <w:sz w:val="24"/>
        </w:rPr>
        <w:endnoteRef/>
      </w:r>
      <w:r w:rsidRPr="000F090B">
        <w:rPr>
          <w:sz w:val="24"/>
        </w:rPr>
        <w:t xml:space="preserve"> </w:t>
      </w:r>
      <w:r>
        <w:rPr>
          <w:sz w:val="24"/>
        </w:rPr>
        <w:t xml:space="preserve">G. Oestreich, </w:t>
      </w:r>
      <w:r>
        <w:rPr>
          <w:i/>
          <w:sz w:val="24"/>
        </w:rPr>
        <w:t>Neostoicism and the early modern state</w:t>
      </w:r>
      <w:r>
        <w:rPr>
          <w:sz w:val="24"/>
        </w:rPr>
        <w:t xml:space="preserve"> (Cambridge: Cambridge University Press, 1982), chapter 6.</w:t>
      </w:r>
    </w:p>
  </w:endnote>
  <w:endnote w:id="109">
    <w:p w:rsidR="00B923CF" w:rsidRPr="005F19AF" w:rsidRDefault="00B923CF" w:rsidP="00C4747D">
      <w:pPr>
        <w:autoSpaceDE w:val="0"/>
        <w:autoSpaceDN w:val="0"/>
        <w:adjustRightInd w:val="0"/>
        <w:spacing w:line="480" w:lineRule="auto"/>
        <w:rPr>
          <w:lang w:val="de-DE"/>
        </w:rPr>
      </w:pPr>
      <w:r w:rsidRPr="00F14657">
        <w:rPr>
          <w:rStyle w:val="EndnoteReference"/>
        </w:rPr>
        <w:endnoteRef/>
      </w:r>
      <w:r w:rsidRPr="005F19AF">
        <w:rPr>
          <w:lang w:val="de-DE"/>
        </w:rPr>
        <w:t xml:space="preserve"> </w:t>
      </w:r>
      <w:r w:rsidRPr="005F19AF">
        <w:rPr>
          <w:i/>
          <w:iCs/>
          <w:color w:val="000000"/>
          <w:szCs w:val="24"/>
          <w:lang w:val="de-DE" w:eastAsia="en-GB"/>
        </w:rPr>
        <w:t>Adels Spiegel. Historischer ausfürlicher Bericht; Was Adel sey und heisse, woher er komme, wie mancherley er sey, und was denselben ziere und erhalte</w:t>
      </w:r>
      <w:r>
        <w:rPr>
          <w:iCs/>
          <w:color w:val="000000"/>
          <w:szCs w:val="24"/>
          <w:lang w:val="de-DE" w:eastAsia="en-GB"/>
        </w:rPr>
        <w:t xml:space="preserve"> 2 vols. (Schmalkalden, 1591 and 1594), ii,</w:t>
      </w:r>
      <w:r w:rsidRPr="005F19AF">
        <w:rPr>
          <w:lang w:val="de-DE"/>
        </w:rPr>
        <w:t xml:space="preserve"> </w:t>
      </w:r>
      <w:r>
        <w:rPr>
          <w:lang w:val="de-DE"/>
        </w:rPr>
        <w:t>1</w:t>
      </w:r>
      <w:r w:rsidRPr="005F19AF">
        <w:rPr>
          <w:lang w:val="de-DE"/>
        </w:rPr>
        <w:t>33, 153.</w:t>
      </w:r>
    </w:p>
  </w:endnote>
  <w:endnote w:id="110">
    <w:p w:rsidR="00B923CF" w:rsidRPr="00033A7E" w:rsidRDefault="00B923CF" w:rsidP="00462278">
      <w:pPr>
        <w:pStyle w:val="EndnoteText"/>
        <w:spacing w:line="480" w:lineRule="auto"/>
        <w:rPr>
          <w:sz w:val="24"/>
        </w:rPr>
      </w:pPr>
      <w:r w:rsidRPr="00033A7E">
        <w:rPr>
          <w:rStyle w:val="EndnoteReference"/>
          <w:sz w:val="24"/>
        </w:rPr>
        <w:endnoteRef/>
      </w:r>
      <w:r w:rsidRPr="00033A7E">
        <w:rPr>
          <w:sz w:val="24"/>
        </w:rPr>
        <w:t xml:space="preserve"> </w:t>
      </w:r>
      <w:r w:rsidRPr="00462278">
        <w:rPr>
          <w:sz w:val="24"/>
        </w:rPr>
        <w:t>J. Bremmer and H. Roodenburg eds.</w:t>
      </w:r>
      <w:r>
        <w:rPr>
          <w:sz w:val="24"/>
        </w:rPr>
        <w:t xml:space="preserve">, </w:t>
      </w:r>
      <w:proofErr w:type="gramStart"/>
      <w:r w:rsidRPr="00462278">
        <w:rPr>
          <w:i/>
          <w:sz w:val="24"/>
        </w:rPr>
        <w:t>A</w:t>
      </w:r>
      <w:proofErr w:type="gramEnd"/>
      <w:r w:rsidRPr="00462278">
        <w:rPr>
          <w:i/>
          <w:sz w:val="24"/>
        </w:rPr>
        <w:t xml:space="preserve"> </w:t>
      </w:r>
      <w:r>
        <w:rPr>
          <w:i/>
          <w:sz w:val="24"/>
        </w:rPr>
        <w:t>c</w:t>
      </w:r>
      <w:r w:rsidRPr="00462278">
        <w:rPr>
          <w:i/>
          <w:sz w:val="24"/>
        </w:rPr>
        <w:t xml:space="preserve">ultural </w:t>
      </w:r>
      <w:r>
        <w:rPr>
          <w:i/>
          <w:sz w:val="24"/>
        </w:rPr>
        <w:t>h</w:t>
      </w:r>
      <w:r w:rsidRPr="00462278">
        <w:rPr>
          <w:i/>
          <w:sz w:val="24"/>
        </w:rPr>
        <w:t xml:space="preserve">istory of </w:t>
      </w:r>
      <w:r>
        <w:rPr>
          <w:i/>
          <w:sz w:val="24"/>
        </w:rPr>
        <w:t>g</w:t>
      </w:r>
      <w:r w:rsidRPr="00462278">
        <w:rPr>
          <w:i/>
          <w:sz w:val="24"/>
        </w:rPr>
        <w:t>esture</w:t>
      </w:r>
      <w:r>
        <w:rPr>
          <w:sz w:val="24"/>
        </w:rPr>
        <w:t xml:space="preserve"> (Cambridge: Polity, 1991), 161.</w:t>
      </w:r>
    </w:p>
  </w:endnote>
  <w:endnote w:id="111">
    <w:p w:rsidR="00B923CF" w:rsidRPr="00033A7E" w:rsidRDefault="00B923CF" w:rsidP="00033A7E">
      <w:pPr>
        <w:pStyle w:val="EndnoteText"/>
        <w:spacing w:line="480" w:lineRule="auto"/>
        <w:rPr>
          <w:sz w:val="24"/>
        </w:rPr>
      </w:pPr>
      <w:r w:rsidRPr="00033A7E">
        <w:rPr>
          <w:rStyle w:val="EndnoteReference"/>
          <w:sz w:val="24"/>
        </w:rPr>
        <w:endnoteRef/>
      </w:r>
      <w:r w:rsidRPr="00033A7E">
        <w:rPr>
          <w:sz w:val="24"/>
        </w:rPr>
        <w:t xml:space="preserve"> </w:t>
      </w:r>
      <w:proofErr w:type="gramStart"/>
      <w:r w:rsidRPr="00462278">
        <w:rPr>
          <w:i/>
          <w:sz w:val="24"/>
        </w:rPr>
        <w:t>Leviathan</w:t>
      </w:r>
      <w:r>
        <w:rPr>
          <w:sz w:val="24"/>
        </w:rPr>
        <w:t>, ed. R. Tuck (Cambridge: Cambridge University Press, 1996),</w:t>
      </w:r>
      <w:r w:rsidRPr="00033A7E">
        <w:rPr>
          <w:sz w:val="24"/>
        </w:rPr>
        <w:t xml:space="preserve"> </w:t>
      </w:r>
      <w:r>
        <w:rPr>
          <w:sz w:val="24"/>
        </w:rPr>
        <w:t>110-11.</w:t>
      </w:r>
      <w:proofErr w:type="gramEnd"/>
    </w:p>
  </w:endnote>
  <w:endnote w:id="112">
    <w:p w:rsidR="00B923CF" w:rsidRPr="00462278" w:rsidRDefault="00B923CF" w:rsidP="00963E44">
      <w:pPr>
        <w:pStyle w:val="EndnoteText"/>
        <w:rPr>
          <w:sz w:val="24"/>
        </w:rPr>
      </w:pPr>
      <w:r w:rsidRPr="00462278">
        <w:rPr>
          <w:rStyle w:val="EndnoteReference"/>
          <w:sz w:val="24"/>
        </w:rPr>
        <w:endnoteRef/>
      </w:r>
      <w:r w:rsidRPr="00462278">
        <w:rPr>
          <w:sz w:val="24"/>
        </w:rPr>
        <w:t xml:space="preserve"> </w:t>
      </w:r>
      <w:proofErr w:type="gramStart"/>
      <w:r>
        <w:rPr>
          <w:sz w:val="24"/>
        </w:rPr>
        <w:t>Ibid.,</w:t>
      </w:r>
      <w:proofErr w:type="gramEnd"/>
      <w:r>
        <w:rPr>
          <w:sz w:val="24"/>
        </w:rPr>
        <w:t xml:space="preserve"> 237-8.</w:t>
      </w:r>
    </w:p>
    <w:p w:rsidR="00B923CF" w:rsidRDefault="00B923CF" w:rsidP="00963E44">
      <w:pPr>
        <w:pStyle w:val="EndnoteText"/>
      </w:pPr>
    </w:p>
  </w:endnote>
  <w:endnote w:id="113">
    <w:p w:rsidR="00B923CF" w:rsidRPr="00B434C3" w:rsidRDefault="00B923CF">
      <w:pPr>
        <w:pStyle w:val="EndnoteText"/>
        <w:rPr>
          <w:sz w:val="24"/>
          <w:szCs w:val="24"/>
        </w:rPr>
      </w:pPr>
      <w:r w:rsidRPr="00B434C3">
        <w:rPr>
          <w:rStyle w:val="EndnoteReference"/>
          <w:sz w:val="24"/>
          <w:szCs w:val="24"/>
        </w:rPr>
        <w:endnoteRef/>
      </w:r>
      <w:r w:rsidRPr="00B434C3">
        <w:rPr>
          <w:sz w:val="24"/>
          <w:szCs w:val="24"/>
        </w:rPr>
        <w:t xml:space="preserve"> Ibid., 69</w:t>
      </w:r>
    </w:p>
    <w:p w:rsidR="00B923CF" w:rsidRDefault="00B923CF">
      <w:pPr>
        <w:pStyle w:val="EndnoteText"/>
      </w:pPr>
    </w:p>
  </w:endnote>
  <w:endnote w:id="114">
    <w:p w:rsidR="00B923CF" w:rsidRPr="00B434C3" w:rsidRDefault="00B923CF" w:rsidP="00B434C3">
      <w:pPr>
        <w:pStyle w:val="EndnoteText"/>
        <w:spacing w:line="480" w:lineRule="auto"/>
        <w:rPr>
          <w:sz w:val="24"/>
          <w:szCs w:val="24"/>
        </w:rPr>
      </w:pPr>
      <w:r w:rsidRPr="00B434C3">
        <w:rPr>
          <w:rStyle w:val="EndnoteReference"/>
          <w:sz w:val="24"/>
          <w:szCs w:val="24"/>
        </w:rPr>
        <w:endnoteRef/>
      </w:r>
      <w:r w:rsidRPr="00B434C3">
        <w:rPr>
          <w:sz w:val="24"/>
          <w:szCs w:val="24"/>
        </w:rPr>
        <w:t xml:space="preserve"> S. Carroll, ‘Civility, Violence, Civilization: 1500-1800’, </w:t>
      </w:r>
      <w:r w:rsidRPr="00B434C3">
        <w:rPr>
          <w:i/>
          <w:sz w:val="24"/>
          <w:szCs w:val="24"/>
        </w:rPr>
        <w:t>The Cambridge World History of Violence</w:t>
      </w:r>
      <w:r w:rsidRPr="00B434C3">
        <w:rPr>
          <w:sz w:val="24"/>
          <w:szCs w:val="24"/>
        </w:rPr>
        <w:t>, vol 3, forthcoming</w:t>
      </w:r>
      <w:proofErr w:type="gramStart"/>
      <w:r w:rsidRPr="00B434C3">
        <w:rPr>
          <w:sz w:val="24"/>
          <w:szCs w:val="24"/>
        </w:rPr>
        <w:t>.,</w:t>
      </w:r>
      <w:proofErr w:type="gramEnd"/>
      <w:r w:rsidRPr="00B434C3">
        <w:rPr>
          <w:sz w:val="24"/>
          <w:szCs w:val="24"/>
        </w:rPr>
        <w:t xml:space="preserve"> </w:t>
      </w:r>
    </w:p>
  </w:endnote>
  <w:endnote w:id="115">
    <w:p w:rsidR="00B923CF" w:rsidRPr="00140634" w:rsidRDefault="00B923CF" w:rsidP="00F14657">
      <w:pPr>
        <w:pStyle w:val="EndnoteText"/>
        <w:spacing w:line="480" w:lineRule="auto"/>
        <w:rPr>
          <w:sz w:val="24"/>
          <w:lang w:val="fr-FR"/>
        </w:rPr>
      </w:pPr>
      <w:r w:rsidRPr="00F14657">
        <w:rPr>
          <w:rStyle w:val="EndnoteReference"/>
          <w:sz w:val="24"/>
        </w:rPr>
        <w:endnoteRef/>
      </w:r>
      <w:r w:rsidRPr="00140634">
        <w:rPr>
          <w:sz w:val="24"/>
          <w:lang w:val="fr-FR"/>
        </w:rPr>
        <w:t xml:space="preserve"> Maffei, </w:t>
      </w:r>
      <w:r w:rsidRPr="00140634">
        <w:rPr>
          <w:i/>
          <w:sz w:val="24"/>
          <w:lang w:val="fr-FR"/>
        </w:rPr>
        <w:t>Della Scienza</w:t>
      </w:r>
      <w:r w:rsidRPr="00140634">
        <w:rPr>
          <w:sz w:val="24"/>
          <w:lang w:val="fr-FR"/>
        </w:rPr>
        <w:t>, 332.</w:t>
      </w:r>
    </w:p>
  </w:endnote>
  <w:endnote w:id="116">
    <w:p w:rsidR="00B923CF" w:rsidRDefault="00B923CF" w:rsidP="00FC74DE">
      <w:pPr>
        <w:pStyle w:val="EndnoteText"/>
        <w:spacing w:line="480" w:lineRule="auto"/>
      </w:pPr>
      <w:r w:rsidRPr="00936CC2">
        <w:rPr>
          <w:rStyle w:val="EndnoteReference"/>
          <w:sz w:val="24"/>
          <w:szCs w:val="24"/>
        </w:rPr>
        <w:endnoteRef/>
      </w:r>
      <w:r w:rsidRPr="00936CC2">
        <w:rPr>
          <w:sz w:val="24"/>
          <w:szCs w:val="24"/>
        </w:rPr>
        <w:t xml:space="preserve"> </w:t>
      </w:r>
      <w:r>
        <w:rPr>
          <w:sz w:val="24"/>
          <w:szCs w:val="24"/>
        </w:rPr>
        <w:t>For example the killing o</w:t>
      </w:r>
      <w:r w:rsidRPr="00936CC2">
        <w:rPr>
          <w:sz w:val="24"/>
          <w:szCs w:val="24"/>
        </w:rPr>
        <w:t>f Senator Aurelio dall’Armi in 16</w:t>
      </w:r>
      <w:r>
        <w:rPr>
          <w:sz w:val="24"/>
          <w:szCs w:val="24"/>
        </w:rPr>
        <w:t xml:space="preserve">14 by the Pepoli outside the Church of the Madonna delle Asse: </w:t>
      </w:r>
      <w:r w:rsidRPr="00936CC2">
        <w:rPr>
          <w:sz w:val="24"/>
          <w:szCs w:val="24"/>
        </w:rPr>
        <w:t xml:space="preserve">G. Evangeslisti, ‘Il duca “cappuccino” e il processo ai Pepoli (1621)’, </w:t>
      </w:r>
      <w:r w:rsidRPr="00936CC2">
        <w:rPr>
          <w:i/>
          <w:sz w:val="24"/>
          <w:szCs w:val="24"/>
        </w:rPr>
        <w:t>Il Carrobbo</w:t>
      </w:r>
      <w:r>
        <w:rPr>
          <w:sz w:val="24"/>
          <w:szCs w:val="24"/>
        </w:rPr>
        <w:t xml:space="preserve">, 12 (1986), 132-48 </w:t>
      </w:r>
    </w:p>
  </w:endnote>
  <w:endnote w:id="117">
    <w:p w:rsidR="00B923CF" w:rsidRPr="00140634" w:rsidRDefault="00B923CF" w:rsidP="00F14657">
      <w:pPr>
        <w:pStyle w:val="EndnoteText"/>
        <w:spacing w:line="480" w:lineRule="auto"/>
        <w:rPr>
          <w:sz w:val="24"/>
          <w:lang w:val="fr-FR"/>
        </w:rPr>
      </w:pPr>
      <w:r w:rsidRPr="00F14657">
        <w:rPr>
          <w:rStyle w:val="EndnoteReference"/>
          <w:sz w:val="24"/>
        </w:rPr>
        <w:endnoteRef/>
      </w:r>
      <w:r>
        <w:rPr>
          <w:sz w:val="24"/>
          <w:lang w:val="fr-FR"/>
        </w:rPr>
        <w:t xml:space="preserve"> Ibid.,</w:t>
      </w:r>
      <w:r w:rsidRPr="00140634">
        <w:rPr>
          <w:sz w:val="24"/>
          <w:lang w:val="fr-FR"/>
        </w:rPr>
        <w:t xml:space="preserve"> 344.</w:t>
      </w:r>
    </w:p>
  </w:endnote>
  <w:endnote w:id="118">
    <w:p w:rsidR="00B923CF" w:rsidRPr="00B434C3" w:rsidRDefault="00B923CF" w:rsidP="000C6539">
      <w:pPr>
        <w:pStyle w:val="EndnoteText"/>
        <w:rPr>
          <w:sz w:val="24"/>
        </w:rPr>
      </w:pPr>
      <w:r w:rsidRPr="00B434C3">
        <w:rPr>
          <w:rStyle w:val="EndnoteReference"/>
          <w:sz w:val="24"/>
        </w:rPr>
        <w:endnoteRef/>
      </w:r>
      <w:r w:rsidRPr="00B434C3">
        <w:rPr>
          <w:sz w:val="24"/>
        </w:rPr>
        <w:t xml:space="preserve"> </w:t>
      </w:r>
      <w:proofErr w:type="gramStart"/>
      <w:r w:rsidRPr="00DC207F">
        <w:rPr>
          <w:sz w:val="24"/>
        </w:rPr>
        <w:t xml:space="preserve">Roth, </w:t>
      </w:r>
      <w:r w:rsidRPr="00B434C3">
        <w:rPr>
          <w:i/>
          <w:sz w:val="24"/>
        </w:rPr>
        <w:t>American Homicide</w:t>
      </w:r>
      <w:r w:rsidRPr="00DC207F">
        <w:rPr>
          <w:sz w:val="24"/>
        </w:rPr>
        <w:t>,</w:t>
      </w:r>
      <w:r>
        <w:rPr>
          <w:sz w:val="24"/>
        </w:rPr>
        <w:t xml:space="preserve"> introduction.</w:t>
      </w:r>
      <w:proofErr w:type="gramEnd"/>
      <w:r w:rsidRPr="00DC207F">
        <w:rPr>
          <w:sz w:val="24"/>
        </w:rPr>
        <w:t xml:space="preserve"> </w:t>
      </w:r>
    </w:p>
    <w:p w:rsidR="00B923CF" w:rsidRPr="00033A7E" w:rsidRDefault="00B923CF" w:rsidP="000C6539">
      <w:pPr>
        <w:pStyle w:val="EndnoteText"/>
        <w:rPr>
          <w:sz w:val="24"/>
        </w:rPr>
      </w:pPr>
    </w:p>
  </w:endnote>
  <w:endnote w:id="119">
    <w:p w:rsidR="00B923CF" w:rsidRDefault="00B923CF">
      <w:pPr>
        <w:pStyle w:val="EndnoteText"/>
      </w:pPr>
      <w:r w:rsidRPr="00B434C3">
        <w:rPr>
          <w:rStyle w:val="EndnoteReference"/>
          <w:sz w:val="24"/>
          <w:szCs w:val="24"/>
        </w:rPr>
        <w:endnoteRef/>
      </w:r>
      <w:r w:rsidRPr="00B434C3">
        <w:rPr>
          <w:sz w:val="24"/>
          <w:szCs w:val="24"/>
        </w:rPr>
        <w:t xml:space="preserve"> Spaccini, </w:t>
      </w:r>
      <w:r w:rsidRPr="00B434C3">
        <w:rPr>
          <w:i/>
          <w:sz w:val="24"/>
          <w:szCs w:val="24"/>
        </w:rPr>
        <w:t>Cronaca di Modena</w:t>
      </w:r>
      <w:r>
        <w:rPr>
          <w:sz w:val="24"/>
          <w:szCs w:val="24"/>
        </w:rPr>
        <w:t xml:space="preserve">, </w:t>
      </w:r>
      <w:proofErr w:type="gramStart"/>
      <w:r>
        <w:rPr>
          <w:sz w:val="24"/>
          <w:szCs w:val="24"/>
        </w:rPr>
        <w:t>i</w:t>
      </w:r>
      <w:r w:rsidRPr="00B434C3">
        <w:rPr>
          <w:sz w:val="24"/>
          <w:szCs w:val="24"/>
        </w:rPr>
        <w:t>v</w:t>
      </w:r>
      <w:proofErr w:type="gramEnd"/>
      <w:r w:rsidRPr="00B434C3">
        <w:rPr>
          <w:sz w:val="24"/>
          <w:szCs w:val="24"/>
        </w:rPr>
        <w:t>, 199</w:t>
      </w:r>
      <w:r>
        <w:t>.</w:t>
      </w:r>
    </w:p>
    <w:p w:rsidR="00B923CF" w:rsidRDefault="00B923CF">
      <w:pPr>
        <w:pStyle w:val="EndnoteText"/>
      </w:pPr>
    </w:p>
  </w:endnote>
  <w:endnote w:id="120">
    <w:p w:rsidR="00B923CF" w:rsidRPr="00B434C3" w:rsidRDefault="00B923CF">
      <w:pPr>
        <w:pStyle w:val="EndnoteText"/>
        <w:rPr>
          <w:sz w:val="24"/>
          <w:szCs w:val="24"/>
        </w:rPr>
      </w:pPr>
      <w:r w:rsidRPr="00B434C3">
        <w:rPr>
          <w:rStyle w:val="EndnoteReference"/>
          <w:sz w:val="24"/>
          <w:szCs w:val="24"/>
        </w:rPr>
        <w:endnoteRef/>
      </w:r>
      <w:r w:rsidRPr="00B434C3">
        <w:rPr>
          <w:sz w:val="24"/>
          <w:szCs w:val="24"/>
        </w:rPr>
        <w:t xml:space="preserve"> </w:t>
      </w:r>
      <w:proofErr w:type="gramStart"/>
      <w:r w:rsidRPr="00B434C3">
        <w:rPr>
          <w:sz w:val="24"/>
          <w:szCs w:val="24"/>
        </w:rPr>
        <w:t>Simplicio, ‘Sulla nobilità e il crimine a Siena’, 311.</w:t>
      </w:r>
      <w:proofErr w:type="gramEnd"/>
    </w:p>
    <w:p w:rsidR="00B923CF" w:rsidRDefault="00B923CF">
      <w:pPr>
        <w:pStyle w:val="EndnoteText"/>
      </w:pPr>
    </w:p>
  </w:endnote>
  <w:endnote w:id="121">
    <w:p w:rsidR="00B923CF" w:rsidRPr="00B434C3" w:rsidRDefault="00B923CF">
      <w:pPr>
        <w:pStyle w:val="EndnoteText"/>
        <w:rPr>
          <w:sz w:val="24"/>
          <w:szCs w:val="24"/>
        </w:rPr>
      </w:pPr>
      <w:r w:rsidRPr="00B434C3">
        <w:rPr>
          <w:rStyle w:val="EndnoteReference"/>
          <w:sz w:val="24"/>
          <w:szCs w:val="24"/>
        </w:rPr>
        <w:endnoteRef/>
      </w:r>
      <w:r w:rsidRPr="00B434C3">
        <w:rPr>
          <w:sz w:val="24"/>
          <w:szCs w:val="24"/>
        </w:rPr>
        <w:t xml:space="preserve"> </w:t>
      </w:r>
      <w:proofErr w:type="gramStart"/>
      <w:r w:rsidRPr="00B434C3">
        <w:rPr>
          <w:sz w:val="24"/>
          <w:szCs w:val="24"/>
        </w:rPr>
        <w:t xml:space="preserve">Angelozzi and C. Casanova, </w:t>
      </w:r>
      <w:r w:rsidRPr="00B434C3">
        <w:rPr>
          <w:i/>
          <w:sz w:val="24"/>
          <w:szCs w:val="24"/>
        </w:rPr>
        <w:t>La nobilità disciplinata</w:t>
      </w:r>
      <w:r>
        <w:rPr>
          <w:sz w:val="24"/>
          <w:szCs w:val="24"/>
        </w:rPr>
        <w:t>, epilogue.</w:t>
      </w:r>
      <w:proofErr w:type="gramEnd"/>
    </w:p>
    <w:p w:rsidR="00B923CF" w:rsidRPr="00B434C3" w:rsidRDefault="00B923CF">
      <w:pPr>
        <w:pStyle w:val="EndnoteText"/>
        <w:rPr>
          <w:sz w:val="24"/>
          <w:szCs w:val="24"/>
        </w:rPr>
      </w:pPr>
    </w:p>
  </w:endnote>
  <w:endnote w:id="122">
    <w:p w:rsidR="000B02EF" w:rsidRDefault="000B02EF" w:rsidP="000B02EF">
      <w:pPr>
        <w:pStyle w:val="EndnoteText"/>
        <w:spacing w:line="480" w:lineRule="auto"/>
      </w:pPr>
      <w:r w:rsidRPr="00033A7E">
        <w:rPr>
          <w:rStyle w:val="EndnoteReference"/>
          <w:sz w:val="24"/>
        </w:rPr>
        <w:endnoteRef/>
      </w:r>
      <w:r w:rsidRPr="00033A7E">
        <w:rPr>
          <w:sz w:val="24"/>
        </w:rPr>
        <w:t xml:space="preserve"> </w:t>
      </w:r>
      <w:r>
        <w:rPr>
          <w:sz w:val="24"/>
        </w:rPr>
        <w:t>A. P</w:t>
      </w:r>
      <w:r w:rsidRPr="00033A7E">
        <w:rPr>
          <w:sz w:val="24"/>
        </w:rPr>
        <w:t>agden</w:t>
      </w:r>
      <w:r w:rsidRPr="0052322F">
        <w:rPr>
          <w:i/>
          <w:sz w:val="24"/>
        </w:rPr>
        <w:t>, Spanish Imperialism and the Political Imagination</w:t>
      </w:r>
      <w:r>
        <w:rPr>
          <w:sz w:val="24"/>
        </w:rPr>
        <w:t xml:space="preserve"> (New Haven: Yale University Press, 1998), chapter 3.</w:t>
      </w:r>
    </w:p>
  </w:endnote>
  <w:endnote w:id="123">
    <w:p w:rsidR="00B923CF" w:rsidRPr="006F6D5D" w:rsidRDefault="00B923CF" w:rsidP="006A1E00">
      <w:pPr>
        <w:pStyle w:val="EndnoteText"/>
        <w:spacing w:line="480" w:lineRule="auto"/>
        <w:rPr>
          <w:sz w:val="24"/>
        </w:rPr>
      </w:pPr>
      <w:r w:rsidRPr="006F6D5D">
        <w:rPr>
          <w:rStyle w:val="EndnoteReference"/>
          <w:sz w:val="24"/>
        </w:rPr>
        <w:endnoteRef/>
      </w:r>
      <w:r w:rsidRPr="006F6D5D">
        <w:rPr>
          <w:sz w:val="24"/>
        </w:rPr>
        <w:t xml:space="preserve"> </w:t>
      </w:r>
      <w:r>
        <w:rPr>
          <w:sz w:val="24"/>
        </w:rPr>
        <w:t xml:space="preserve">L. Pastor, </w:t>
      </w:r>
      <w:r>
        <w:rPr>
          <w:i/>
          <w:sz w:val="24"/>
        </w:rPr>
        <w:t>The History of the Popes from the close fo the middle ages</w:t>
      </w:r>
      <w:r>
        <w:rPr>
          <w:sz w:val="24"/>
        </w:rPr>
        <w:t xml:space="preserve"> vol 36 translated by E. F. Peeler (London: Keegan Paul,1950), 71.</w:t>
      </w:r>
    </w:p>
  </w:endnote>
  <w:endnote w:id="124">
    <w:p w:rsidR="00B923CF" w:rsidRPr="00140634" w:rsidRDefault="00B923CF" w:rsidP="00F14657">
      <w:pPr>
        <w:pStyle w:val="EndnoteText"/>
        <w:spacing w:line="480" w:lineRule="auto"/>
        <w:rPr>
          <w:sz w:val="24"/>
        </w:rPr>
      </w:pPr>
      <w:r w:rsidRPr="00F14657">
        <w:rPr>
          <w:rStyle w:val="EndnoteReference"/>
          <w:sz w:val="24"/>
        </w:rPr>
        <w:endnoteRef/>
      </w:r>
      <w:r>
        <w:rPr>
          <w:sz w:val="24"/>
        </w:rPr>
        <w:t xml:space="preserve"> </w:t>
      </w:r>
      <w:proofErr w:type="gramStart"/>
      <w:r>
        <w:rPr>
          <w:sz w:val="24"/>
        </w:rPr>
        <w:t>Broggio, ‘</w:t>
      </w:r>
      <w:r w:rsidRPr="00140634">
        <w:rPr>
          <w:iCs/>
          <w:color w:val="000000"/>
          <w:sz w:val="24"/>
          <w:szCs w:val="24"/>
          <w:lang w:eastAsia="en-GB"/>
        </w:rPr>
        <w:t>Linguaggo religioso e disciplinamento nobiliare</w:t>
      </w:r>
      <w:r>
        <w:rPr>
          <w:iCs/>
          <w:color w:val="000000"/>
          <w:sz w:val="24"/>
          <w:szCs w:val="24"/>
          <w:lang w:eastAsia="en-GB"/>
        </w:rPr>
        <w:t>’.</w:t>
      </w:r>
      <w:proofErr w:type="gramEnd"/>
    </w:p>
  </w:endnote>
  <w:endnote w:id="125">
    <w:p w:rsidR="00B923CF" w:rsidRPr="00F14657" w:rsidRDefault="00B923CF" w:rsidP="00941F87">
      <w:pPr>
        <w:pStyle w:val="EndnoteText"/>
        <w:spacing w:line="480" w:lineRule="auto"/>
        <w:rPr>
          <w:sz w:val="24"/>
        </w:rPr>
      </w:pPr>
      <w:r w:rsidRPr="00F14657">
        <w:rPr>
          <w:rStyle w:val="EndnoteReference"/>
          <w:sz w:val="24"/>
        </w:rPr>
        <w:endnoteRef/>
      </w:r>
      <w:r w:rsidRPr="00F14657">
        <w:rPr>
          <w:sz w:val="24"/>
        </w:rPr>
        <w:t xml:space="preserve"> </w:t>
      </w:r>
      <w:r w:rsidRPr="007A0220">
        <w:rPr>
          <w:sz w:val="24"/>
          <w:szCs w:val="24"/>
        </w:rPr>
        <w:t xml:space="preserve">E. Muir, ‘The Sources of Civil Society in Italy,’ </w:t>
      </w:r>
      <w:r w:rsidRPr="007A0220">
        <w:rPr>
          <w:i/>
          <w:sz w:val="24"/>
          <w:szCs w:val="24"/>
        </w:rPr>
        <w:t>Journal of Interdisciplinary</w:t>
      </w:r>
      <w:r>
        <w:rPr>
          <w:i/>
          <w:sz w:val="24"/>
          <w:szCs w:val="24"/>
        </w:rPr>
        <w:t xml:space="preserve"> </w:t>
      </w:r>
      <w:r w:rsidRPr="007A0220">
        <w:rPr>
          <w:i/>
          <w:sz w:val="24"/>
          <w:szCs w:val="24"/>
        </w:rPr>
        <w:t>History</w:t>
      </w:r>
      <w:r w:rsidRPr="007A0220">
        <w:rPr>
          <w:sz w:val="24"/>
          <w:szCs w:val="24"/>
        </w:rPr>
        <w:t xml:space="preserve"> 29 (1999), 379–406.</w:t>
      </w:r>
      <w:r>
        <w:rPr>
          <w:sz w:val="24"/>
        </w:rPr>
        <w:t xml:space="preserve"> </w:t>
      </w:r>
      <w:proofErr w:type="gramStart"/>
      <w:r>
        <w:rPr>
          <w:sz w:val="24"/>
        </w:rPr>
        <w:t xml:space="preserve">Reprinted along with many other excellent essays in </w:t>
      </w:r>
      <w:r w:rsidRPr="00941F87">
        <w:rPr>
          <w:sz w:val="24"/>
        </w:rPr>
        <w:t>N</w:t>
      </w:r>
      <w:r>
        <w:rPr>
          <w:sz w:val="24"/>
        </w:rPr>
        <w:t>.</w:t>
      </w:r>
      <w:r w:rsidRPr="00941F87">
        <w:rPr>
          <w:sz w:val="24"/>
        </w:rPr>
        <w:t xml:space="preserve"> Terpstra and N</w:t>
      </w:r>
      <w:r>
        <w:rPr>
          <w:sz w:val="24"/>
        </w:rPr>
        <w:t>.</w:t>
      </w:r>
      <w:r w:rsidRPr="00941F87">
        <w:rPr>
          <w:sz w:val="24"/>
        </w:rPr>
        <w:t xml:space="preserve"> A. Eckstein</w:t>
      </w:r>
      <w:r>
        <w:rPr>
          <w:sz w:val="24"/>
        </w:rPr>
        <w:t xml:space="preserve"> eds., </w:t>
      </w:r>
      <w:r w:rsidRPr="00941F87">
        <w:rPr>
          <w:i/>
          <w:sz w:val="24"/>
        </w:rPr>
        <w:t>Sociability and its Discontents: Civil Society, Society Capital, and their Alternatives in Late Medieval and Early Modern Europe</w:t>
      </w:r>
      <w:r>
        <w:rPr>
          <w:sz w:val="24"/>
        </w:rPr>
        <w:t xml:space="preserve"> (</w:t>
      </w:r>
      <w:r w:rsidRPr="00941F87">
        <w:rPr>
          <w:sz w:val="24"/>
        </w:rPr>
        <w:t>Turnhout</w:t>
      </w:r>
      <w:r>
        <w:rPr>
          <w:sz w:val="24"/>
        </w:rPr>
        <w:t>, B</w:t>
      </w:r>
      <w:r w:rsidRPr="00941F87">
        <w:rPr>
          <w:sz w:val="24"/>
        </w:rPr>
        <w:t>REPOLS</w:t>
      </w:r>
      <w:r>
        <w:rPr>
          <w:sz w:val="24"/>
        </w:rPr>
        <w:t>, 2009).</w:t>
      </w:r>
      <w:proofErr w:type="gramEnd"/>
    </w:p>
  </w:endnote>
  <w:endnote w:id="126">
    <w:p w:rsidR="00B923CF" w:rsidRPr="001423B7" w:rsidRDefault="00B923CF">
      <w:pPr>
        <w:pStyle w:val="EndnoteText"/>
        <w:rPr>
          <w:sz w:val="24"/>
          <w:szCs w:val="24"/>
        </w:rPr>
      </w:pPr>
      <w:r w:rsidRPr="001423B7">
        <w:rPr>
          <w:rStyle w:val="EndnoteReference"/>
          <w:sz w:val="24"/>
          <w:szCs w:val="24"/>
        </w:rPr>
        <w:endnoteRef/>
      </w:r>
      <w:r w:rsidRPr="001423B7">
        <w:rPr>
          <w:sz w:val="24"/>
          <w:szCs w:val="24"/>
        </w:rPr>
        <w:t xml:space="preserve"> </w:t>
      </w:r>
      <w:r w:rsidRPr="001E7C92">
        <w:rPr>
          <w:sz w:val="24"/>
          <w:szCs w:val="24"/>
        </w:rPr>
        <w:t xml:space="preserve">Spaccini, </w:t>
      </w:r>
      <w:r w:rsidRPr="001E7C92">
        <w:rPr>
          <w:i/>
          <w:sz w:val="24"/>
          <w:szCs w:val="24"/>
        </w:rPr>
        <w:t>Cronaca di Modena</w:t>
      </w:r>
      <w:r>
        <w:rPr>
          <w:sz w:val="24"/>
          <w:szCs w:val="24"/>
        </w:rPr>
        <w:t>, ii,</w:t>
      </w:r>
      <w:r w:rsidRPr="001423B7">
        <w:rPr>
          <w:sz w:val="24"/>
          <w:szCs w:val="24"/>
        </w:rPr>
        <w:t xml:space="preserve"> 117</w:t>
      </w:r>
      <w:r>
        <w:rPr>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72377"/>
      <w:docPartObj>
        <w:docPartGallery w:val="Page Numbers (Bottom of Page)"/>
        <w:docPartUnique/>
      </w:docPartObj>
    </w:sdtPr>
    <w:sdtEndPr/>
    <w:sdtContent>
      <w:p w:rsidR="00B923CF" w:rsidRDefault="00B923CF">
        <w:pPr>
          <w:pStyle w:val="Footer"/>
          <w:jc w:val="center"/>
        </w:pPr>
        <w:r>
          <w:fldChar w:fldCharType="begin"/>
        </w:r>
        <w:r>
          <w:instrText xml:space="preserve"> PAGE   \* MERGEFORMAT </w:instrText>
        </w:r>
        <w:r>
          <w:fldChar w:fldCharType="separate"/>
        </w:r>
        <w:r w:rsidR="00B434C3">
          <w:rPr>
            <w:noProof/>
          </w:rPr>
          <w:t>1</w:t>
        </w:r>
        <w:r>
          <w:rPr>
            <w:noProof/>
          </w:rPr>
          <w:fldChar w:fldCharType="end"/>
        </w:r>
      </w:p>
    </w:sdtContent>
  </w:sdt>
  <w:p w:rsidR="00B923CF" w:rsidRPr="000D2FF8" w:rsidRDefault="00B923CF">
    <w:pPr>
      <w:pStyle w:val="Footer"/>
      <w:rPr>
        <w:rStyle w:val="Emphasis"/>
      </w:rPr>
    </w:pPr>
  </w:p>
  <w:p w:rsidR="00B923CF" w:rsidRPr="000D2FF8" w:rsidRDefault="00B923CF" w:rsidP="000D2FF8">
    <w:pPr>
      <w:rPr>
        <w:rStyle w:val="Emphas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788" w:rsidRDefault="00824788" w:rsidP="00E038EF">
      <w:r>
        <w:separator/>
      </w:r>
    </w:p>
  </w:footnote>
  <w:footnote w:type="continuationSeparator" w:id="0">
    <w:p w:rsidR="00824788" w:rsidRDefault="00824788" w:rsidP="00E038EF">
      <w:r>
        <w:continuationSeparator/>
      </w:r>
    </w:p>
  </w:footnote>
  <w:footnote w:id="1">
    <w:p w:rsidR="00B923CF" w:rsidRDefault="00B923CF">
      <w:pPr>
        <w:pStyle w:val="FootnoteText"/>
      </w:pPr>
      <w:r w:rsidRPr="00074092">
        <w:rPr>
          <w:rStyle w:val="FootnoteReference"/>
        </w:rPr>
        <w:sym w:font="Symbol" w:char="F02A"/>
      </w:r>
      <w:r>
        <w:t xml:space="preserve"> The author would like to thank the anonymous readers for considerably sharpening the argument and </w:t>
      </w:r>
      <w:r w:rsidR="005F2912">
        <w:t xml:space="preserve">John Bossy, </w:t>
      </w:r>
      <w:r>
        <w:t>Stephen Cummins, Andrew Davies, James Shaw, David Wootton and Tim Stanton for their specialist advice.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84D6E"/>
    <w:multiLevelType w:val="hybridMultilevel"/>
    <w:tmpl w:val="7D1C3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2"/>
  </w:compat>
  <w:rsids>
    <w:rsidRoot w:val="00DD4B7E"/>
    <w:rsid w:val="000002DC"/>
    <w:rsid w:val="00001475"/>
    <w:rsid w:val="000044F2"/>
    <w:rsid w:val="000048E0"/>
    <w:rsid w:val="0001265B"/>
    <w:rsid w:val="00012C8D"/>
    <w:rsid w:val="000143D0"/>
    <w:rsid w:val="00014A9E"/>
    <w:rsid w:val="000178DF"/>
    <w:rsid w:val="00017B4E"/>
    <w:rsid w:val="000200FA"/>
    <w:rsid w:val="00021053"/>
    <w:rsid w:val="00023053"/>
    <w:rsid w:val="000230C9"/>
    <w:rsid w:val="000253D3"/>
    <w:rsid w:val="00026310"/>
    <w:rsid w:val="0002650E"/>
    <w:rsid w:val="000268FD"/>
    <w:rsid w:val="000273A8"/>
    <w:rsid w:val="00027ABF"/>
    <w:rsid w:val="00031384"/>
    <w:rsid w:val="000316C8"/>
    <w:rsid w:val="00031A42"/>
    <w:rsid w:val="0003319D"/>
    <w:rsid w:val="0003367B"/>
    <w:rsid w:val="00033A7E"/>
    <w:rsid w:val="00033C36"/>
    <w:rsid w:val="00034BD9"/>
    <w:rsid w:val="0003598D"/>
    <w:rsid w:val="00035E91"/>
    <w:rsid w:val="00037318"/>
    <w:rsid w:val="00037668"/>
    <w:rsid w:val="00037709"/>
    <w:rsid w:val="00040DAC"/>
    <w:rsid w:val="00040F72"/>
    <w:rsid w:val="00041990"/>
    <w:rsid w:val="00041F67"/>
    <w:rsid w:val="00042187"/>
    <w:rsid w:val="00042B92"/>
    <w:rsid w:val="00042C20"/>
    <w:rsid w:val="00043E06"/>
    <w:rsid w:val="0004632B"/>
    <w:rsid w:val="0004667F"/>
    <w:rsid w:val="0004676F"/>
    <w:rsid w:val="000467FA"/>
    <w:rsid w:val="000514B3"/>
    <w:rsid w:val="00051CBA"/>
    <w:rsid w:val="000601A1"/>
    <w:rsid w:val="00060788"/>
    <w:rsid w:val="000636E3"/>
    <w:rsid w:val="000655F2"/>
    <w:rsid w:val="00071118"/>
    <w:rsid w:val="000716DF"/>
    <w:rsid w:val="00073E49"/>
    <w:rsid w:val="00074092"/>
    <w:rsid w:val="00074846"/>
    <w:rsid w:val="00074E90"/>
    <w:rsid w:val="00075781"/>
    <w:rsid w:val="00075F92"/>
    <w:rsid w:val="00076994"/>
    <w:rsid w:val="000801F2"/>
    <w:rsid w:val="00080D16"/>
    <w:rsid w:val="000828DC"/>
    <w:rsid w:val="00083BAB"/>
    <w:rsid w:val="00083FAA"/>
    <w:rsid w:val="000847F2"/>
    <w:rsid w:val="00085401"/>
    <w:rsid w:val="00085DFB"/>
    <w:rsid w:val="00086980"/>
    <w:rsid w:val="00087093"/>
    <w:rsid w:val="000873BC"/>
    <w:rsid w:val="00091C57"/>
    <w:rsid w:val="0009293A"/>
    <w:rsid w:val="00093CBE"/>
    <w:rsid w:val="00096EF1"/>
    <w:rsid w:val="0009711D"/>
    <w:rsid w:val="00097901"/>
    <w:rsid w:val="000A2880"/>
    <w:rsid w:val="000A2FD7"/>
    <w:rsid w:val="000A3A8B"/>
    <w:rsid w:val="000A42E5"/>
    <w:rsid w:val="000A7819"/>
    <w:rsid w:val="000B02EF"/>
    <w:rsid w:val="000B1607"/>
    <w:rsid w:val="000B239F"/>
    <w:rsid w:val="000B38CF"/>
    <w:rsid w:val="000B6BAE"/>
    <w:rsid w:val="000B6E34"/>
    <w:rsid w:val="000C0D1A"/>
    <w:rsid w:val="000C1C2C"/>
    <w:rsid w:val="000C323D"/>
    <w:rsid w:val="000C5B97"/>
    <w:rsid w:val="000C5C34"/>
    <w:rsid w:val="000C6539"/>
    <w:rsid w:val="000C6884"/>
    <w:rsid w:val="000C789D"/>
    <w:rsid w:val="000C7EE5"/>
    <w:rsid w:val="000D11F9"/>
    <w:rsid w:val="000D18D2"/>
    <w:rsid w:val="000D1DC1"/>
    <w:rsid w:val="000D22A9"/>
    <w:rsid w:val="000D2AAC"/>
    <w:rsid w:val="000D2FF8"/>
    <w:rsid w:val="000D3F5B"/>
    <w:rsid w:val="000D4219"/>
    <w:rsid w:val="000D4D68"/>
    <w:rsid w:val="000D4DE2"/>
    <w:rsid w:val="000D6824"/>
    <w:rsid w:val="000D734C"/>
    <w:rsid w:val="000E2462"/>
    <w:rsid w:val="000E333D"/>
    <w:rsid w:val="000E3966"/>
    <w:rsid w:val="000E3E07"/>
    <w:rsid w:val="000E66BC"/>
    <w:rsid w:val="000E6A41"/>
    <w:rsid w:val="000E6A56"/>
    <w:rsid w:val="000F090B"/>
    <w:rsid w:val="000F1765"/>
    <w:rsid w:val="000F53A7"/>
    <w:rsid w:val="000F5986"/>
    <w:rsid w:val="000F66EC"/>
    <w:rsid w:val="000F701C"/>
    <w:rsid w:val="000F798D"/>
    <w:rsid w:val="00100827"/>
    <w:rsid w:val="001017B4"/>
    <w:rsid w:val="00101EC4"/>
    <w:rsid w:val="001025C3"/>
    <w:rsid w:val="00102CFB"/>
    <w:rsid w:val="00103CD6"/>
    <w:rsid w:val="00105086"/>
    <w:rsid w:val="00106514"/>
    <w:rsid w:val="001069B2"/>
    <w:rsid w:val="00110708"/>
    <w:rsid w:val="00111C7A"/>
    <w:rsid w:val="00111DB8"/>
    <w:rsid w:val="001124BD"/>
    <w:rsid w:val="001131B8"/>
    <w:rsid w:val="001151CB"/>
    <w:rsid w:val="00120BA5"/>
    <w:rsid w:val="0012109D"/>
    <w:rsid w:val="00121D55"/>
    <w:rsid w:val="001221B7"/>
    <w:rsid w:val="0012246D"/>
    <w:rsid w:val="001238B2"/>
    <w:rsid w:val="00127BB9"/>
    <w:rsid w:val="00131843"/>
    <w:rsid w:val="001319F2"/>
    <w:rsid w:val="00132412"/>
    <w:rsid w:val="001324B4"/>
    <w:rsid w:val="001334E2"/>
    <w:rsid w:val="001335A9"/>
    <w:rsid w:val="00133A68"/>
    <w:rsid w:val="00133B55"/>
    <w:rsid w:val="00140146"/>
    <w:rsid w:val="00140634"/>
    <w:rsid w:val="0014213C"/>
    <w:rsid w:val="00142335"/>
    <w:rsid w:val="001423B7"/>
    <w:rsid w:val="00142F8F"/>
    <w:rsid w:val="001438A9"/>
    <w:rsid w:val="00143AFF"/>
    <w:rsid w:val="0014542F"/>
    <w:rsid w:val="00145D75"/>
    <w:rsid w:val="00147567"/>
    <w:rsid w:val="00150E6A"/>
    <w:rsid w:val="00151D3B"/>
    <w:rsid w:val="0015357A"/>
    <w:rsid w:val="00154889"/>
    <w:rsid w:val="00156197"/>
    <w:rsid w:val="00156404"/>
    <w:rsid w:val="00160004"/>
    <w:rsid w:val="00161327"/>
    <w:rsid w:val="00161C76"/>
    <w:rsid w:val="00161E97"/>
    <w:rsid w:val="00164333"/>
    <w:rsid w:val="0016486F"/>
    <w:rsid w:val="001652EB"/>
    <w:rsid w:val="00165C0F"/>
    <w:rsid w:val="00166354"/>
    <w:rsid w:val="00173ADF"/>
    <w:rsid w:val="001769BF"/>
    <w:rsid w:val="00177BB1"/>
    <w:rsid w:val="001812A1"/>
    <w:rsid w:val="00182008"/>
    <w:rsid w:val="001849F9"/>
    <w:rsid w:val="00184D1F"/>
    <w:rsid w:val="001850A5"/>
    <w:rsid w:val="0018663D"/>
    <w:rsid w:val="001873CE"/>
    <w:rsid w:val="00191815"/>
    <w:rsid w:val="0019286E"/>
    <w:rsid w:val="00192A1B"/>
    <w:rsid w:val="00193118"/>
    <w:rsid w:val="0019383B"/>
    <w:rsid w:val="00194CB1"/>
    <w:rsid w:val="00196DA8"/>
    <w:rsid w:val="001A163C"/>
    <w:rsid w:val="001A337E"/>
    <w:rsid w:val="001A5692"/>
    <w:rsid w:val="001A599C"/>
    <w:rsid w:val="001A7731"/>
    <w:rsid w:val="001A7CC4"/>
    <w:rsid w:val="001B091B"/>
    <w:rsid w:val="001B2E60"/>
    <w:rsid w:val="001B4706"/>
    <w:rsid w:val="001B5B9D"/>
    <w:rsid w:val="001B5E0A"/>
    <w:rsid w:val="001B5FDD"/>
    <w:rsid w:val="001B6E06"/>
    <w:rsid w:val="001B787E"/>
    <w:rsid w:val="001C1DEC"/>
    <w:rsid w:val="001C2266"/>
    <w:rsid w:val="001C29D4"/>
    <w:rsid w:val="001C3CEB"/>
    <w:rsid w:val="001C43AE"/>
    <w:rsid w:val="001C49B6"/>
    <w:rsid w:val="001C534D"/>
    <w:rsid w:val="001C5C70"/>
    <w:rsid w:val="001C7CBA"/>
    <w:rsid w:val="001D4169"/>
    <w:rsid w:val="001D4523"/>
    <w:rsid w:val="001D4A05"/>
    <w:rsid w:val="001D50EA"/>
    <w:rsid w:val="001D5994"/>
    <w:rsid w:val="001D6618"/>
    <w:rsid w:val="001D6F81"/>
    <w:rsid w:val="001E0DFE"/>
    <w:rsid w:val="001E29A8"/>
    <w:rsid w:val="001E2E0C"/>
    <w:rsid w:val="001E355E"/>
    <w:rsid w:val="001E4C45"/>
    <w:rsid w:val="001E5583"/>
    <w:rsid w:val="001E7C92"/>
    <w:rsid w:val="001E7E93"/>
    <w:rsid w:val="001F051A"/>
    <w:rsid w:val="001F0BA5"/>
    <w:rsid w:val="001F2B62"/>
    <w:rsid w:val="001F354F"/>
    <w:rsid w:val="001F4A39"/>
    <w:rsid w:val="001F5DCF"/>
    <w:rsid w:val="0020160C"/>
    <w:rsid w:val="002032CC"/>
    <w:rsid w:val="0020525E"/>
    <w:rsid w:val="00205706"/>
    <w:rsid w:val="00205DEA"/>
    <w:rsid w:val="00206449"/>
    <w:rsid w:val="00207520"/>
    <w:rsid w:val="00207C39"/>
    <w:rsid w:val="00213324"/>
    <w:rsid w:val="0021345D"/>
    <w:rsid w:val="00214734"/>
    <w:rsid w:val="00214CD1"/>
    <w:rsid w:val="0021512B"/>
    <w:rsid w:val="00216C71"/>
    <w:rsid w:val="0021742F"/>
    <w:rsid w:val="002205CD"/>
    <w:rsid w:val="00220AB2"/>
    <w:rsid w:val="00221524"/>
    <w:rsid w:val="00221A26"/>
    <w:rsid w:val="0022244E"/>
    <w:rsid w:val="00223C4D"/>
    <w:rsid w:val="00224172"/>
    <w:rsid w:val="00224691"/>
    <w:rsid w:val="00224DF7"/>
    <w:rsid w:val="00225742"/>
    <w:rsid w:val="002301B2"/>
    <w:rsid w:val="00232572"/>
    <w:rsid w:val="002328E2"/>
    <w:rsid w:val="00233461"/>
    <w:rsid w:val="0023410B"/>
    <w:rsid w:val="002344DC"/>
    <w:rsid w:val="00234617"/>
    <w:rsid w:val="00235E26"/>
    <w:rsid w:val="0023651B"/>
    <w:rsid w:val="00236C9F"/>
    <w:rsid w:val="00237C5A"/>
    <w:rsid w:val="002403D7"/>
    <w:rsid w:val="002432E4"/>
    <w:rsid w:val="0024401C"/>
    <w:rsid w:val="002443FE"/>
    <w:rsid w:val="00244AFC"/>
    <w:rsid w:val="00245439"/>
    <w:rsid w:val="002457B5"/>
    <w:rsid w:val="002460E9"/>
    <w:rsid w:val="0024642C"/>
    <w:rsid w:val="002477AD"/>
    <w:rsid w:val="002506D9"/>
    <w:rsid w:val="00251042"/>
    <w:rsid w:val="002512B1"/>
    <w:rsid w:val="00253754"/>
    <w:rsid w:val="00253A49"/>
    <w:rsid w:val="00254CAC"/>
    <w:rsid w:val="00255F9A"/>
    <w:rsid w:val="00256D0C"/>
    <w:rsid w:val="00257674"/>
    <w:rsid w:val="00257BCB"/>
    <w:rsid w:val="0026032B"/>
    <w:rsid w:val="00261C0D"/>
    <w:rsid w:val="00261D8E"/>
    <w:rsid w:val="00261DA7"/>
    <w:rsid w:val="00262158"/>
    <w:rsid w:val="002623E1"/>
    <w:rsid w:val="00262915"/>
    <w:rsid w:val="00263476"/>
    <w:rsid w:val="00263819"/>
    <w:rsid w:val="00263EBF"/>
    <w:rsid w:val="00264D34"/>
    <w:rsid w:val="00267E61"/>
    <w:rsid w:val="00271450"/>
    <w:rsid w:val="0027468D"/>
    <w:rsid w:val="00276818"/>
    <w:rsid w:val="00281611"/>
    <w:rsid w:val="0028341D"/>
    <w:rsid w:val="002933BF"/>
    <w:rsid w:val="002947F6"/>
    <w:rsid w:val="00296ECD"/>
    <w:rsid w:val="00297004"/>
    <w:rsid w:val="002970BE"/>
    <w:rsid w:val="002972D3"/>
    <w:rsid w:val="0029788F"/>
    <w:rsid w:val="002A0A69"/>
    <w:rsid w:val="002A0FF3"/>
    <w:rsid w:val="002A3139"/>
    <w:rsid w:val="002A3A80"/>
    <w:rsid w:val="002A5C4C"/>
    <w:rsid w:val="002A6681"/>
    <w:rsid w:val="002A6E8D"/>
    <w:rsid w:val="002A792D"/>
    <w:rsid w:val="002B2559"/>
    <w:rsid w:val="002B2677"/>
    <w:rsid w:val="002B2A6A"/>
    <w:rsid w:val="002B2E1F"/>
    <w:rsid w:val="002B599C"/>
    <w:rsid w:val="002B6B4B"/>
    <w:rsid w:val="002C0312"/>
    <w:rsid w:val="002C096F"/>
    <w:rsid w:val="002C1E30"/>
    <w:rsid w:val="002C226B"/>
    <w:rsid w:val="002C22D3"/>
    <w:rsid w:val="002C25FE"/>
    <w:rsid w:val="002C2B5E"/>
    <w:rsid w:val="002C307F"/>
    <w:rsid w:val="002C634D"/>
    <w:rsid w:val="002C7E75"/>
    <w:rsid w:val="002D0571"/>
    <w:rsid w:val="002D0CDF"/>
    <w:rsid w:val="002D2AEC"/>
    <w:rsid w:val="002D4A3D"/>
    <w:rsid w:val="002D5B24"/>
    <w:rsid w:val="002D72A1"/>
    <w:rsid w:val="002D749D"/>
    <w:rsid w:val="002E0376"/>
    <w:rsid w:val="002E1515"/>
    <w:rsid w:val="002E1D33"/>
    <w:rsid w:val="002E2432"/>
    <w:rsid w:val="002E3CF5"/>
    <w:rsid w:val="002E3E14"/>
    <w:rsid w:val="002E4D80"/>
    <w:rsid w:val="002E51BC"/>
    <w:rsid w:val="002E53AF"/>
    <w:rsid w:val="002E5A63"/>
    <w:rsid w:val="002E5B41"/>
    <w:rsid w:val="002F0979"/>
    <w:rsid w:val="002F13FD"/>
    <w:rsid w:val="002F5ADE"/>
    <w:rsid w:val="002F7860"/>
    <w:rsid w:val="002F7BB9"/>
    <w:rsid w:val="002F7E69"/>
    <w:rsid w:val="003000D1"/>
    <w:rsid w:val="00301D5B"/>
    <w:rsid w:val="00302C7D"/>
    <w:rsid w:val="00303A6E"/>
    <w:rsid w:val="003042EC"/>
    <w:rsid w:val="00307CDF"/>
    <w:rsid w:val="00311862"/>
    <w:rsid w:val="0031210F"/>
    <w:rsid w:val="003141A0"/>
    <w:rsid w:val="00314D6D"/>
    <w:rsid w:val="00315F02"/>
    <w:rsid w:val="00316086"/>
    <w:rsid w:val="0031616C"/>
    <w:rsid w:val="0031752D"/>
    <w:rsid w:val="00317957"/>
    <w:rsid w:val="00317BC5"/>
    <w:rsid w:val="00317D99"/>
    <w:rsid w:val="003205F3"/>
    <w:rsid w:val="00320D15"/>
    <w:rsid w:val="003213C3"/>
    <w:rsid w:val="00321A11"/>
    <w:rsid w:val="00323456"/>
    <w:rsid w:val="00324A22"/>
    <w:rsid w:val="00327E55"/>
    <w:rsid w:val="00332423"/>
    <w:rsid w:val="003325CE"/>
    <w:rsid w:val="003333CD"/>
    <w:rsid w:val="00333860"/>
    <w:rsid w:val="00333FBB"/>
    <w:rsid w:val="003343C8"/>
    <w:rsid w:val="00335F22"/>
    <w:rsid w:val="0033629A"/>
    <w:rsid w:val="0033735B"/>
    <w:rsid w:val="00337430"/>
    <w:rsid w:val="0034220E"/>
    <w:rsid w:val="00342479"/>
    <w:rsid w:val="00342A10"/>
    <w:rsid w:val="00342E9C"/>
    <w:rsid w:val="003437EE"/>
    <w:rsid w:val="00343EAD"/>
    <w:rsid w:val="00344B87"/>
    <w:rsid w:val="00344C62"/>
    <w:rsid w:val="003458CE"/>
    <w:rsid w:val="00345906"/>
    <w:rsid w:val="003461F9"/>
    <w:rsid w:val="00346EFD"/>
    <w:rsid w:val="003474E7"/>
    <w:rsid w:val="0035096A"/>
    <w:rsid w:val="00352053"/>
    <w:rsid w:val="0035253A"/>
    <w:rsid w:val="00353160"/>
    <w:rsid w:val="00353A54"/>
    <w:rsid w:val="00353C86"/>
    <w:rsid w:val="00356D30"/>
    <w:rsid w:val="00356E01"/>
    <w:rsid w:val="00357000"/>
    <w:rsid w:val="00360398"/>
    <w:rsid w:val="0036069A"/>
    <w:rsid w:val="00360DF2"/>
    <w:rsid w:val="00366390"/>
    <w:rsid w:val="0036703E"/>
    <w:rsid w:val="00367425"/>
    <w:rsid w:val="003675BE"/>
    <w:rsid w:val="003731D5"/>
    <w:rsid w:val="00373EC9"/>
    <w:rsid w:val="00374269"/>
    <w:rsid w:val="0037688D"/>
    <w:rsid w:val="00376CB7"/>
    <w:rsid w:val="00380BEE"/>
    <w:rsid w:val="0038109C"/>
    <w:rsid w:val="003814BB"/>
    <w:rsid w:val="003819B8"/>
    <w:rsid w:val="00383408"/>
    <w:rsid w:val="00385816"/>
    <w:rsid w:val="00387FEB"/>
    <w:rsid w:val="003905EA"/>
    <w:rsid w:val="003930A9"/>
    <w:rsid w:val="00394BE6"/>
    <w:rsid w:val="003A0E58"/>
    <w:rsid w:val="003A3158"/>
    <w:rsid w:val="003A3A65"/>
    <w:rsid w:val="003A54BD"/>
    <w:rsid w:val="003A57DA"/>
    <w:rsid w:val="003A60EE"/>
    <w:rsid w:val="003A66E0"/>
    <w:rsid w:val="003A6977"/>
    <w:rsid w:val="003A6EF7"/>
    <w:rsid w:val="003A794B"/>
    <w:rsid w:val="003B0A88"/>
    <w:rsid w:val="003B2AAB"/>
    <w:rsid w:val="003B493E"/>
    <w:rsid w:val="003B786D"/>
    <w:rsid w:val="003B7D40"/>
    <w:rsid w:val="003C3B81"/>
    <w:rsid w:val="003C735D"/>
    <w:rsid w:val="003D136D"/>
    <w:rsid w:val="003D13A6"/>
    <w:rsid w:val="003D36CD"/>
    <w:rsid w:val="003D4371"/>
    <w:rsid w:val="003D43F2"/>
    <w:rsid w:val="003D5344"/>
    <w:rsid w:val="003D7D18"/>
    <w:rsid w:val="003E29F9"/>
    <w:rsid w:val="003E468C"/>
    <w:rsid w:val="003E5A3A"/>
    <w:rsid w:val="003E5E20"/>
    <w:rsid w:val="003E7EE3"/>
    <w:rsid w:val="003F07D4"/>
    <w:rsid w:val="003F08CA"/>
    <w:rsid w:val="003F1C00"/>
    <w:rsid w:val="003F3EB1"/>
    <w:rsid w:val="003F5A1C"/>
    <w:rsid w:val="003F6FF4"/>
    <w:rsid w:val="003F71E3"/>
    <w:rsid w:val="003F76F9"/>
    <w:rsid w:val="003F79FE"/>
    <w:rsid w:val="00400CE7"/>
    <w:rsid w:val="0040248D"/>
    <w:rsid w:val="00403CE1"/>
    <w:rsid w:val="00404B4C"/>
    <w:rsid w:val="00405B1B"/>
    <w:rsid w:val="00407490"/>
    <w:rsid w:val="00407B3B"/>
    <w:rsid w:val="00410899"/>
    <w:rsid w:val="004116A7"/>
    <w:rsid w:val="004131FD"/>
    <w:rsid w:val="0041528A"/>
    <w:rsid w:val="0041556C"/>
    <w:rsid w:val="0041693D"/>
    <w:rsid w:val="00416D77"/>
    <w:rsid w:val="00417B6A"/>
    <w:rsid w:val="00420075"/>
    <w:rsid w:val="004201C6"/>
    <w:rsid w:val="00420B9B"/>
    <w:rsid w:val="00422BEE"/>
    <w:rsid w:val="00422F92"/>
    <w:rsid w:val="004240B6"/>
    <w:rsid w:val="004241FD"/>
    <w:rsid w:val="00424F69"/>
    <w:rsid w:val="00430959"/>
    <w:rsid w:val="00432545"/>
    <w:rsid w:val="00432B9B"/>
    <w:rsid w:val="0043405D"/>
    <w:rsid w:val="004370E8"/>
    <w:rsid w:val="0044059E"/>
    <w:rsid w:val="00440DC9"/>
    <w:rsid w:val="0044153A"/>
    <w:rsid w:val="00443E71"/>
    <w:rsid w:val="004448BE"/>
    <w:rsid w:val="0044698B"/>
    <w:rsid w:val="00446D20"/>
    <w:rsid w:val="0044703F"/>
    <w:rsid w:val="00447708"/>
    <w:rsid w:val="00451378"/>
    <w:rsid w:val="004518A6"/>
    <w:rsid w:val="004526BB"/>
    <w:rsid w:val="00452EF2"/>
    <w:rsid w:val="004531B4"/>
    <w:rsid w:val="004533B8"/>
    <w:rsid w:val="00454C78"/>
    <w:rsid w:val="00454F87"/>
    <w:rsid w:val="004565B7"/>
    <w:rsid w:val="00462278"/>
    <w:rsid w:val="00462292"/>
    <w:rsid w:val="00463849"/>
    <w:rsid w:val="00463B73"/>
    <w:rsid w:val="004640EA"/>
    <w:rsid w:val="004641B5"/>
    <w:rsid w:val="004645D7"/>
    <w:rsid w:val="00464633"/>
    <w:rsid w:val="0046509B"/>
    <w:rsid w:val="00465E6D"/>
    <w:rsid w:val="00467A02"/>
    <w:rsid w:val="00473BC9"/>
    <w:rsid w:val="00474934"/>
    <w:rsid w:val="00474C28"/>
    <w:rsid w:val="004751DC"/>
    <w:rsid w:val="00477378"/>
    <w:rsid w:val="0047780B"/>
    <w:rsid w:val="004800AF"/>
    <w:rsid w:val="00481A7E"/>
    <w:rsid w:val="004823F9"/>
    <w:rsid w:val="00483695"/>
    <w:rsid w:val="004846CD"/>
    <w:rsid w:val="00484D5F"/>
    <w:rsid w:val="00485FB9"/>
    <w:rsid w:val="0048744A"/>
    <w:rsid w:val="0049067B"/>
    <w:rsid w:val="00492D64"/>
    <w:rsid w:val="00493676"/>
    <w:rsid w:val="00494A27"/>
    <w:rsid w:val="00494EBA"/>
    <w:rsid w:val="0049523A"/>
    <w:rsid w:val="00496906"/>
    <w:rsid w:val="00496EA9"/>
    <w:rsid w:val="004A1847"/>
    <w:rsid w:val="004A4DB5"/>
    <w:rsid w:val="004A5320"/>
    <w:rsid w:val="004A65D1"/>
    <w:rsid w:val="004A7A6D"/>
    <w:rsid w:val="004A7B5F"/>
    <w:rsid w:val="004B1A2E"/>
    <w:rsid w:val="004B4401"/>
    <w:rsid w:val="004B4521"/>
    <w:rsid w:val="004B5CBF"/>
    <w:rsid w:val="004C0D7F"/>
    <w:rsid w:val="004C1FCC"/>
    <w:rsid w:val="004C36CF"/>
    <w:rsid w:val="004C3BD8"/>
    <w:rsid w:val="004C3F94"/>
    <w:rsid w:val="004C7BBB"/>
    <w:rsid w:val="004D0628"/>
    <w:rsid w:val="004D1BB4"/>
    <w:rsid w:val="004D1F04"/>
    <w:rsid w:val="004D229B"/>
    <w:rsid w:val="004D26E9"/>
    <w:rsid w:val="004D50E9"/>
    <w:rsid w:val="004D590A"/>
    <w:rsid w:val="004D71E1"/>
    <w:rsid w:val="004D76B4"/>
    <w:rsid w:val="004E199A"/>
    <w:rsid w:val="004E2367"/>
    <w:rsid w:val="004E3036"/>
    <w:rsid w:val="004E487C"/>
    <w:rsid w:val="004E5AB8"/>
    <w:rsid w:val="004E5F91"/>
    <w:rsid w:val="004E664D"/>
    <w:rsid w:val="004E6F4C"/>
    <w:rsid w:val="004F03EE"/>
    <w:rsid w:val="004F049E"/>
    <w:rsid w:val="004F10A8"/>
    <w:rsid w:val="004F16A3"/>
    <w:rsid w:val="004F400D"/>
    <w:rsid w:val="004F4824"/>
    <w:rsid w:val="005004CD"/>
    <w:rsid w:val="005019C7"/>
    <w:rsid w:val="005019F9"/>
    <w:rsid w:val="00503791"/>
    <w:rsid w:val="00503DDD"/>
    <w:rsid w:val="005055FF"/>
    <w:rsid w:val="00505D78"/>
    <w:rsid w:val="00505DA0"/>
    <w:rsid w:val="00506BB4"/>
    <w:rsid w:val="005077A8"/>
    <w:rsid w:val="0050780E"/>
    <w:rsid w:val="005126D2"/>
    <w:rsid w:val="00515530"/>
    <w:rsid w:val="00516410"/>
    <w:rsid w:val="0051695C"/>
    <w:rsid w:val="005218FB"/>
    <w:rsid w:val="0052322F"/>
    <w:rsid w:val="00527D66"/>
    <w:rsid w:val="00532DCE"/>
    <w:rsid w:val="00540F5B"/>
    <w:rsid w:val="00541808"/>
    <w:rsid w:val="005427E2"/>
    <w:rsid w:val="00543673"/>
    <w:rsid w:val="00544A5F"/>
    <w:rsid w:val="00544EA1"/>
    <w:rsid w:val="00545EA1"/>
    <w:rsid w:val="0054636C"/>
    <w:rsid w:val="005463D5"/>
    <w:rsid w:val="00546F3C"/>
    <w:rsid w:val="00547E10"/>
    <w:rsid w:val="005508A7"/>
    <w:rsid w:val="00550C9D"/>
    <w:rsid w:val="00551180"/>
    <w:rsid w:val="00552543"/>
    <w:rsid w:val="005533B3"/>
    <w:rsid w:val="00554134"/>
    <w:rsid w:val="00554AE0"/>
    <w:rsid w:val="00554D2C"/>
    <w:rsid w:val="0055531E"/>
    <w:rsid w:val="00555977"/>
    <w:rsid w:val="00555E7D"/>
    <w:rsid w:val="005571B6"/>
    <w:rsid w:val="00557465"/>
    <w:rsid w:val="005602A4"/>
    <w:rsid w:val="00560951"/>
    <w:rsid w:val="00560FD0"/>
    <w:rsid w:val="005613F6"/>
    <w:rsid w:val="00562813"/>
    <w:rsid w:val="00562F3D"/>
    <w:rsid w:val="0056312A"/>
    <w:rsid w:val="00564833"/>
    <w:rsid w:val="00565646"/>
    <w:rsid w:val="005663BD"/>
    <w:rsid w:val="00566A98"/>
    <w:rsid w:val="00566F34"/>
    <w:rsid w:val="00567C79"/>
    <w:rsid w:val="00570CB4"/>
    <w:rsid w:val="00571763"/>
    <w:rsid w:val="00571DE8"/>
    <w:rsid w:val="00572388"/>
    <w:rsid w:val="00573731"/>
    <w:rsid w:val="00575254"/>
    <w:rsid w:val="00577C1D"/>
    <w:rsid w:val="00580A07"/>
    <w:rsid w:val="00580E08"/>
    <w:rsid w:val="00583E43"/>
    <w:rsid w:val="0058685B"/>
    <w:rsid w:val="00586D86"/>
    <w:rsid w:val="0058757D"/>
    <w:rsid w:val="005902F0"/>
    <w:rsid w:val="00591B3E"/>
    <w:rsid w:val="00591B9E"/>
    <w:rsid w:val="00592909"/>
    <w:rsid w:val="00592C75"/>
    <w:rsid w:val="00594405"/>
    <w:rsid w:val="00597861"/>
    <w:rsid w:val="005A0D8D"/>
    <w:rsid w:val="005A148F"/>
    <w:rsid w:val="005A1EA7"/>
    <w:rsid w:val="005A275A"/>
    <w:rsid w:val="005A343A"/>
    <w:rsid w:val="005A4036"/>
    <w:rsid w:val="005A46F4"/>
    <w:rsid w:val="005A5BB9"/>
    <w:rsid w:val="005A6C08"/>
    <w:rsid w:val="005A79E3"/>
    <w:rsid w:val="005B1A85"/>
    <w:rsid w:val="005B23B6"/>
    <w:rsid w:val="005C0F31"/>
    <w:rsid w:val="005C176B"/>
    <w:rsid w:val="005C2F7D"/>
    <w:rsid w:val="005C3E51"/>
    <w:rsid w:val="005C3FA3"/>
    <w:rsid w:val="005C45F1"/>
    <w:rsid w:val="005C61A6"/>
    <w:rsid w:val="005C7330"/>
    <w:rsid w:val="005D29A9"/>
    <w:rsid w:val="005D3251"/>
    <w:rsid w:val="005D4AA0"/>
    <w:rsid w:val="005D7B03"/>
    <w:rsid w:val="005E0EF5"/>
    <w:rsid w:val="005E1F2B"/>
    <w:rsid w:val="005E370D"/>
    <w:rsid w:val="005E43E0"/>
    <w:rsid w:val="005E43F6"/>
    <w:rsid w:val="005E4683"/>
    <w:rsid w:val="005E60A7"/>
    <w:rsid w:val="005E6B91"/>
    <w:rsid w:val="005F003B"/>
    <w:rsid w:val="005F16AD"/>
    <w:rsid w:val="005F19AF"/>
    <w:rsid w:val="005F2912"/>
    <w:rsid w:val="005F355E"/>
    <w:rsid w:val="005F685F"/>
    <w:rsid w:val="005F6B29"/>
    <w:rsid w:val="005F7410"/>
    <w:rsid w:val="005F7D33"/>
    <w:rsid w:val="00601A0E"/>
    <w:rsid w:val="006026AC"/>
    <w:rsid w:val="00602BCD"/>
    <w:rsid w:val="006047A1"/>
    <w:rsid w:val="006054F9"/>
    <w:rsid w:val="00606256"/>
    <w:rsid w:val="00607E41"/>
    <w:rsid w:val="00611102"/>
    <w:rsid w:val="00611207"/>
    <w:rsid w:val="006116A9"/>
    <w:rsid w:val="00611912"/>
    <w:rsid w:val="006133AF"/>
    <w:rsid w:val="006149F8"/>
    <w:rsid w:val="00614BB8"/>
    <w:rsid w:val="00614DE3"/>
    <w:rsid w:val="00615565"/>
    <w:rsid w:val="0061613B"/>
    <w:rsid w:val="006178C3"/>
    <w:rsid w:val="00620ACA"/>
    <w:rsid w:val="00621B93"/>
    <w:rsid w:val="006229D3"/>
    <w:rsid w:val="006251C8"/>
    <w:rsid w:val="006259BD"/>
    <w:rsid w:val="00626084"/>
    <w:rsid w:val="0062645C"/>
    <w:rsid w:val="006315A3"/>
    <w:rsid w:val="0063234D"/>
    <w:rsid w:val="006323E7"/>
    <w:rsid w:val="006335C8"/>
    <w:rsid w:val="00635F65"/>
    <w:rsid w:val="00637120"/>
    <w:rsid w:val="006373BF"/>
    <w:rsid w:val="00640679"/>
    <w:rsid w:val="00642E61"/>
    <w:rsid w:val="006447E1"/>
    <w:rsid w:val="00644BDC"/>
    <w:rsid w:val="00645C50"/>
    <w:rsid w:val="0064654D"/>
    <w:rsid w:val="00647419"/>
    <w:rsid w:val="00647790"/>
    <w:rsid w:val="00650399"/>
    <w:rsid w:val="006512FC"/>
    <w:rsid w:val="0065174A"/>
    <w:rsid w:val="00651957"/>
    <w:rsid w:val="0065379E"/>
    <w:rsid w:val="00655075"/>
    <w:rsid w:val="0065516A"/>
    <w:rsid w:val="00657859"/>
    <w:rsid w:val="00657BCE"/>
    <w:rsid w:val="006602E5"/>
    <w:rsid w:val="00662106"/>
    <w:rsid w:val="006638F5"/>
    <w:rsid w:val="00664AF4"/>
    <w:rsid w:val="00665AB7"/>
    <w:rsid w:val="00666BEF"/>
    <w:rsid w:val="00666E2F"/>
    <w:rsid w:val="00667BDE"/>
    <w:rsid w:val="006711D3"/>
    <w:rsid w:val="00671FA9"/>
    <w:rsid w:val="00672A63"/>
    <w:rsid w:val="00673ABA"/>
    <w:rsid w:val="006755BB"/>
    <w:rsid w:val="006756B4"/>
    <w:rsid w:val="0067574D"/>
    <w:rsid w:val="00676560"/>
    <w:rsid w:val="00680497"/>
    <w:rsid w:val="00680FD0"/>
    <w:rsid w:val="00682F2F"/>
    <w:rsid w:val="006832A0"/>
    <w:rsid w:val="006864E3"/>
    <w:rsid w:val="006879DB"/>
    <w:rsid w:val="006908FC"/>
    <w:rsid w:val="006913A8"/>
    <w:rsid w:val="00691909"/>
    <w:rsid w:val="00692089"/>
    <w:rsid w:val="006934F4"/>
    <w:rsid w:val="006937A7"/>
    <w:rsid w:val="006A1E00"/>
    <w:rsid w:val="006A2E46"/>
    <w:rsid w:val="006A3D10"/>
    <w:rsid w:val="006A45FD"/>
    <w:rsid w:val="006B0F4E"/>
    <w:rsid w:val="006B16C0"/>
    <w:rsid w:val="006B3C7F"/>
    <w:rsid w:val="006B5DBE"/>
    <w:rsid w:val="006B711D"/>
    <w:rsid w:val="006B79D8"/>
    <w:rsid w:val="006C352F"/>
    <w:rsid w:val="006C49B4"/>
    <w:rsid w:val="006C6310"/>
    <w:rsid w:val="006C69B2"/>
    <w:rsid w:val="006D0CBB"/>
    <w:rsid w:val="006D11BE"/>
    <w:rsid w:val="006D5534"/>
    <w:rsid w:val="006D758D"/>
    <w:rsid w:val="006D771F"/>
    <w:rsid w:val="006E103B"/>
    <w:rsid w:val="006E159B"/>
    <w:rsid w:val="006E253A"/>
    <w:rsid w:val="006E2C96"/>
    <w:rsid w:val="006E2F60"/>
    <w:rsid w:val="006E327C"/>
    <w:rsid w:val="006E3E83"/>
    <w:rsid w:val="006E414F"/>
    <w:rsid w:val="006E686E"/>
    <w:rsid w:val="006E7156"/>
    <w:rsid w:val="006F148C"/>
    <w:rsid w:val="006F3368"/>
    <w:rsid w:val="006F3AB4"/>
    <w:rsid w:val="006F3F75"/>
    <w:rsid w:val="006F43AB"/>
    <w:rsid w:val="006F47D5"/>
    <w:rsid w:val="006F49F6"/>
    <w:rsid w:val="006F4BA7"/>
    <w:rsid w:val="006F63F9"/>
    <w:rsid w:val="006F6BFC"/>
    <w:rsid w:val="006F6D5D"/>
    <w:rsid w:val="006F7E9E"/>
    <w:rsid w:val="00700337"/>
    <w:rsid w:val="00700533"/>
    <w:rsid w:val="007013F2"/>
    <w:rsid w:val="007022C4"/>
    <w:rsid w:val="00703877"/>
    <w:rsid w:val="0070450F"/>
    <w:rsid w:val="0070454B"/>
    <w:rsid w:val="00705B51"/>
    <w:rsid w:val="0070636C"/>
    <w:rsid w:val="00707147"/>
    <w:rsid w:val="00707ECB"/>
    <w:rsid w:val="00710251"/>
    <w:rsid w:val="0071090E"/>
    <w:rsid w:val="00711B5C"/>
    <w:rsid w:val="0071259C"/>
    <w:rsid w:val="007128E7"/>
    <w:rsid w:val="0071323C"/>
    <w:rsid w:val="00714FAC"/>
    <w:rsid w:val="00715DA8"/>
    <w:rsid w:val="0071692C"/>
    <w:rsid w:val="0071785D"/>
    <w:rsid w:val="00717910"/>
    <w:rsid w:val="0071799C"/>
    <w:rsid w:val="00720CF8"/>
    <w:rsid w:val="00723693"/>
    <w:rsid w:val="00724C88"/>
    <w:rsid w:val="00730AEE"/>
    <w:rsid w:val="0073110D"/>
    <w:rsid w:val="00732406"/>
    <w:rsid w:val="00732DCE"/>
    <w:rsid w:val="0073655B"/>
    <w:rsid w:val="007366AF"/>
    <w:rsid w:val="00736C4E"/>
    <w:rsid w:val="00737817"/>
    <w:rsid w:val="00740774"/>
    <w:rsid w:val="00740B9B"/>
    <w:rsid w:val="00741780"/>
    <w:rsid w:val="0074295C"/>
    <w:rsid w:val="00743061"/>
    <w:rsid w:val="00743B7E"/>
    <w:rsid w:val="00744062"/>
    <w:rsid w:val="00745FBA"/>
    <w:rsid w:val="00746EC3"/>
    <w:rsid w:val="00747AED"/>
    <w:rsid w:val="0075091E"/>
    <w:rsid w:val="00750F03"/>
    <w:rsid w:val="00752458"/>
    <w:rsid w:val="00753354"/>
    <w:rsid w:val="00753885"/>
    <w:rsid w:val="00753BF4"/>
    <w:rsid w:val="0075767E"/>
    <w:rsid w:val="00757697"/>
    <w:rsid w:val="00757992"/>
    <w:rsid w:val="00761EDA"/>
    <w:rsid w:val="007648A1"/>
    <w:rsid w:val="00764C2E"/>
    <w:rsid w:val="007650E8"/>
    <w:rsid w:val="00765E34"/>
    <w:rsid w:val="007679EC"/>
    <w:rsid w:val="0077208E"/>
    <w:rsid w:val="0077272F"/>
    <w:rsid w:val="00773A8B"/>
    <w:rsid w:val="00773AA2"/>
    <w:rsid w:val="007743AC"/>
    <w:rsid w:val="00774AA5"/>
    <w:rsid w:val="00777DF9"/>
    <w:rsid w:val="00780D4B"/>
    <w:rsid w:val="00782CCD"/>
    <w:rsid w:val="00784BCD"/>
    <w:rsid w:val="00784C99"/>
    <w:rsid w:val="00785823"/>
    <w:rsid w:val="007859EF"/>
    <w:rsid w:val="00786428"/>
    <w:rsid w:val="0078742D"/>
    <w:rsid w:val="00787A13"/>
    <w:rsid w:val="00790545"/>
    <w:rsid w:val="00791418"/>
    <w:rsid w:val="00793121"/>
    <w:rsid w:val="0079336C"/>
    <w:rsid w:val="0079338E"/>
    <w:rsid w:val="00793394"/>
    <w:rsid w:val="007946C2"/>
    <w:rsid w:val="007951BA"/>
    <w:rsid w:val="00795210"/>
    <w:rsid w:val="00795852"/>
    <w:rsid w:val="00796089"/>
    <w:rsid w:val="00796874"/>
    <w:rsid w:val="007A0220"/>
    <w:rsid w:val="007A17AB"/>
    <w:rsid w:val="007A46E2"/>
    <w:rsid w:val="007A67F7"/>
    <w:rsid w:val="007A78C1"/>
    <w:rsid w:val="007A7FB8"/>
    <w:rsid w:val="007B19CD"/>
    <w:rsid w:val="007B2733"/>
    <w:rsid w:val="007B4544"/>
    <w:rsid w:val="007B56AA"/>
    <w:rsid w:val="007C0257"/>
    <w:rsid w:val="007C0539"/>
    <w:rsid w:val="007C1C31"/>
    <w:rsid w:val="007C2A02"/>
    <w:rsid w:val="007C2A7E"/>
    <w:rsid w:val="007C2B32"/>
    <w:rsid w:val="007C3065"/>
    <w:rsid w:val="007C6437"/>
    <w:rsid w:val="007D3C0A"/>
    <w:rsid w:val="007D5804"/>
    <w:rsid w:val="007D631E"/>
    <w:rsid w:val="007D757A"/>
    <w:rsid w:val="007D7DE1"/>
    <w:rsid w:val="007E166F"/>
    <w:rsid w:val="007E2044"/>
    <w:rsid w:val="007E268A"/>
    <w:rsid w:val="007E339B"/>
    <w:rsid w:val="007E4875"/>
    <w:rsid w:val="007E50FE"/>
    <w:rsid w:val="007E6180"/>
    <w:rsid w:val="007E6BFE"/>
    <w:rsid w:val="007F32FD"/>
    <w:rsid w:val="007F77DC"/>
    <w:rsid w:val="007F7E5A"/>
    <w:rsid w:val="00801964"/>
    <w:rsid w:val="008042EF"/>
    <w:rsid w:val="008060A6"/>
    <w:rsid w:val="0080638F"/>
    <w:rsid w:val="0080696E"/>
    <w:rsid w:val="00806A72"/>
    <w:rsid w:val="00806A81"/>
    <w:rsid w:val="00807FE7"/>
    <w:rsid w:val="00810710"/>
    <w:rsid w:val="0081175B"/>
    <w:rsid w:val="00811B80"/>
    <w:rsid w:val="00813902"/>
    <w:rsid w:val="00814196"/>
    <w:rsid w:val="00814E8B"/>
    <w:rsid w:val="0081544C"/>
    <w:rsid w:val="00815A50"/>
    <w:rsid w:val="0081777B"/>
    <w:rsid w:val="00821869"/>
    <w:rsid w:val="00822D49"/>
    <w:rsid w:val="00823385"/>
    <w:rsid w:val="00824788"/>
    <w:rsid w:val="00824E88"/>
    <w:rsid w:val="0082580D"/>
    <w:rsid w:val="00826A1D"/>
    <w:rsid w:val="00830E1F"/>
    <w:rsid w:val="00831987"/>
    <w:rsid w:val="00831C8B"/>
    <w:rsid w:val="00831D27"/>
    <w:rsid w:val="00832A3C"/>
    <w:rsid w:val="00833690"/>
    <w:rsid w:val="00835367"/>
    <w:rsid w:val="00835990"/>
    <w:rsid w:val="00840D78"/>
    <w:rsid w:val="00841A26"/>
    <w:rsid w:val="00841F63"/>
    <w:rsid w:val="0084215E"/>
    <w:rsid w:val="00842726"/>
    <w:rsid w:val="008430EB"/>
    <w:rsid w:val="00843B2C"/>
    <w:rsid w:val="00843CFF"/>
    <w:rsid w:val="00844DD1"/>
    <w:rsid w:val="00845268"/>
    <w:rsid w:val="00845E3E"/>
    <w:rsid w:val="00846283"/>
    <w:rsid w:val="00846F02"/>
    <w:rsid w:val="008477B8"/>
    <w:rsid w:val="00851F72"/>
    <w:rsid w:val="00856AB5"/>
    <w:rsid w:val="00856B28"/>
    <w:rsid w:val="00857878"/>
    <w:rsid w:val="0086152F"/>
    <w:rsid w:val="00862E90"/>
    <w:rsid w:val="00866758"/>
    <w:rsid w:val="00866850"/>
    <w:rsid w:val="00867FAD"/>
    <w:rsid w:val="00871177"/>
    <w:rsid w:val="00874703"/>
    <w:rsid w:val="00874918"/>
    <w:rsid w:val="008754AA"/>
    <w:rsid w:val="00876B3C"/>
    <w:rsid w:val="00877F89"/>
    <w:rsid w:val="00880050"/>
    <w:rsid w:val="00883590"/>
    <w:rsid w:val="00883CDA"/>
    <w:rsid w:val="008846A4"/>
    <w:rsid w:val="0088640A"/>
    <w:rsid w:val="00886BC7"/>
    <w:rsid w:val="008873B4"/>
    <w:rsid w:val="00887992"/>
    <w:rsid w:val="008901BA"/>
    <w:rsid w:val="0089204E"/>
    <w:rsid w:val="00893B3F"/>
    <w:rsid w:val="00893D68"/>
    <w:rsid w:val="0089528C"/>
    <w:rsid w:val="0089549B"/>
    <w:rsid w:val="008956D9"/>
    <w:rsid w:val="0089648F"/>
    <w:rsid w:val="00897A4B"/>
    <w:rsid w:val="008A148D"/>
    <w:rsid w:val="008A2C4D"/>
    <w:rsid w:val="008A2C58"/>
    <w:rsid w:val="008A314A"/>
    <w:rsid w:val="008A5633"/>
    <w:rsid w:val="008A5BEF"/>
    <w:rsid w:val="008A6886"/>
    <w:rsid w:val="008A7715"/>
    <w:rsid w:val="008B043F"/>
    <w:rsid w:val="008B0BC2"/>
    <w:rsid w:val="008B2003"/>
    <w:rsid w:val="008B2629"/>
    <w:rsid w:val="008B2981"/>
    <w:rsid w:val="008B300C"/>
    <w:rsid w:val="008B4D2B"/>
    <w:rsid w:val="008B5111"/>
    <w:rsid w:val="008B63DF"/>
    <w:rsid w:val="008B7512"/>
    <w:rsid w:val="008C058A"/>
    <w:rsid w:val="008C19C1"/>
    <w:rsid w:val="008C1B6C"/>
    <w:rsid w:val="008C4D2D"/>
    <w:rsid w:val="008C6C12"/>
    <w:rsid w:val="008D0965"/>
    <w:rsid w:val="008D0E57"/>
    <w:rsid w:val="008D3236"/>
    <w:rsid w:val="008D3D2F"/>
    <w:rsid w:val="008D572B"/>
    <w:rsid w:val="008D5D79"/>
    <w:rsid w:val="008E01B5"/>
    <w:rsid w:val="008E08EE"/>
    <w:rsid w:val="008E127C"/>
    <w:rsid w:val="008E1465"/>
    <w:rsid w:val="008E459E"/>
    <w:rsid w:val="008E5988"/>
    <w:rsid w:val="008E5A09"/>
    <w:rsid w:val="008F0158"/>
    <w:rsid w:val="008F20D6"/>
    <w:rsid w:val="008F268B"/>
    <w:rsid w:val="008F29D5"/>
    <w:rsid w:val="008F32EC"/>
    <w:rsid w:val="008F3EE9"/>
    <w:rsid w:val="008F40AD"/>
    <w:rsid w:val="008F5F67"/>
    <w:rsid w:val="008F6F87"/>
    <w:rsid w:val="008F7EB9"/>
    <w:rsid w:val="009001E6"/>
    <w:rsid w:val="0090198E"/>
    <w:rsid w:val="009055C2"/>
    <w:rsid w:val="00907C6B"/>
    <w:rsid w:val="00912010"/>
    <w:rsid w:val="00912041"/>
    <w:rsid w:val="009121E1"/>
    <w:rsid w:val="009140F7"/>
    <w:rsid w:val="00914AC2"/>
    <w:rsid w:val="00914F14"/>
    <w:rsid w:val="009169DB"/>
    <w:rsid w:val="00917BB8"/>
    <w:rsid w:val="0092358C"/>
    <w:rsid w:val="009243F8"/>
    <w:rsid w:val="009258A2"/>
    <w:rsid w:val="009260ED"/>
    <w:rsid w:val="00926518"/>
    <w:rsid w:val="009267FA"/>
    <w:rsid w:val="00930781"/>
    <w:rsid w:val="00934D0B"/>
    <w:rsid w:val="00935D5F"/>
    <w:rsid w:val="00936A1C"/>
    <w:rsid w:val="00936CC2"/>
    <w:rsid w:val="00936D4B"/>
    <w:rsid w:val="00941403"/>
    <w:rsid w:val="00941F87"/>
    <w:rsid w:val="00942318"/>
    <w:rsid w:val="00942766"/>
    <w:rsid w:val="00951B8D"/>
    <w:rsid w:val="009521C6"/>
    <w:rsid w:val="00952FDA"/>
    <w:rsid w:val="009539A8"/>
    <w:rsid w:val="00955C16"/>
    <w:rsid w:val="00957007"/>
    <w:rsid w:val="00957A4C"/>
    <w:rsid w:val="00957C45"/>
    <w:rsid w:val="00957EC5"/>
    <w:rsid w:val="00960FFD"/>
    <w:rsid w:val="009618BC"/>
    <w:rsid w:val="009626A5"/>
    <w:rsid w:val="00963E44"/>
    <w:rsid w:val="0096531A"/>
    <w:rsid w:val="009679B1"/>
    <w:rsid w:val="00967F17"/>
    <w:rsid w:val="009704E9"/>
    <w:rsid w:val="009726A3"/>
    <w:rsid w:val="0097316B"/>
    <w:rsid w:val="009751FE"/>
    <w:rsid w:val="00975247"/>
    <w:rsid w:val="00977561"/>
    <w:rsid w:val="00977BA6"/>
    <w:rsid w:val="00981145"/>
    <w:rsid w:val="00983723"/>
    <w:rsid w:val="00983767"/>
    <w:rsid w:val="0098378C"/>
    <w:rsid w:val="00983FD9"/>
    <w:rsid w:val="00984DB7"/>
    <w:rsid w:val="00987685"/>
    <w:rsid w:val="0099148C"/>
    <w:rsid w:val="0099512A"/>
    <w:rsid w:val="0099565B"/>
    <w:rsid w:val="009A01CD"/>
    <w:rsid w:val="009A0741"/>
    <w:rsid w:val="009A25A8"/>
    <w:rsid w:val="009A2D8A"/>
    <w:rsid w:val="009A3466"/>
    <w:rsid w:val="009A4CEE"/>
    <w:rsid w:val="009A50F7"/>
    <w:rsid w:val="009A52C6"/>
    <w:rsid w:val="009A5D94"/>
    <w:rsid w:val="009A659A"/>
    <w:rsid w:val="009A66B1"/>
    <w:rsid w:val="009B1189"/>
    <w:rsid w:val="009B14FE"/>
    <w:rsid w:val="009B186D"/>
    <w:rsid w:val="009B27C0"/>
    <w:rsid w:val="009C1AEA"/>
    <w:rsid w:val="009C2CBE"/>
    <w:rsid w:val="009C5C88"/>
    <w:rsid w:val="009D0CAB"/>
    <w:rsid w:val="009D1D32"/>
    <w:rsid w:val="009D1EB3"/>
    <w:rsid w:val="009D1ED0"/>
    <w:rsid w:val="009D5773"/>
    <w:rsid w:val="009D606D"/>
    <w:rsid w:val="009D72CF"/>
    <w:rsid w:val="009D7C5B"/>
    <w:rsid w:val="009E2D68"/>
    <w:rsid w:val="009E563D"/>
    <w:rsid w:val="009E5CF8"/>
    <w:rsid w:val="009E7174"/>
    <w:rsid w:val="009E7BA2"/>
    <w:rsid w:val="009F1370"/>
    <w:rsid w:val="009F2403"/>
    <w:rsid w:val="009F2B87"/>
    <w:rsid w:val="009F399E"/>
    <w:rsid w:val="009F4FDA"/>
    <w:rsid w:val="009F6F81"/>
    <w:rsid w:val="00A00808"/>
    <w:rsid w:val="00A03260"/>
    <w:rsid w:val="00A0351A"/>
    <w:rsid w:val="00A046FA"/>
    <w:rsid w:val="00A05AD6"/>
    <w:rsid w:val="00A05E10"/>
    <w:rsid w:val="00A063F9"/>
    <w:rsid w:val="00A066F7"/>
    <w:rsid w:val="00A1483E"/>
    <w:rsid w:val="00A15F41"/>
    <w:rsid w:val="00A16487"/>
    <w:rsid w:val="00A16648"/>
    <w:rsid w:val="00A17283"/>
    <w:rsid w:val="00A20090"/>
    <w:rsid w:val="00A207FB"/>
    <w:rsid w:val="00A2112E"/>
    <w:rsid w:val="00A252DD"/>
    <w:rsid w:val="00A26618"/>
    <w:rsid w:val="00A306E9"/>
    <w:rsid w:val="00A31A99"/>
    <w:rsid w:val="00A32602"/>
    <w:rsid w:val="00A327AC"/>
    <w:rsid w:val="00A33202"/>
    <w:rsid w:val="00A343C4"/>
    <w:rsid w:val="00A34D1B"/>
    <w:rsid w:val="00A40BF9"/>
    <w:rsid w:val="00A43CEC"/>
    <w:rsid w:val="00A44A6F"/>
    <w:rsid w:val="00A44E06"/>
    <w:rsid w:val="00A45C31"/>
    <w:rsid w:val="00A47266"/>
    <w:rsid w:val="00A47635"/>
    <w:rsid w:val="00A504C8"/>
    <w:rsid w:val="00A51893"/>
    <w:rsid w:val="00A51F71"/>
    <w:rsid w:val="00A5206E"/>
    <w:rsid w:val="00A5255E"/>
    <w:rsid w:val="00A53A66"/>
    <w:rsid w:val="00A55557"/>
    <w:rsid w:val="00A57473"/>
    <w:rsid w:val="00A60F25"/>
    <w:rsid w:val="00A61915"/>
    <w:rsid w:val="00A62E32"/>
    <w:rsid w:val="00A62E58"/>
    <w:rsid w:val="00A638F5"/>
    <w:rsid w:val="00A63C2E"/>
    <w:rsid w:val="00A65054"/>
    <w:rsid w:val="00A658EB"/>
    <w:rsid w:val="00A65C93"/>
    <w:rsid w:val="00A71E09"/>
    <w:rsid w:val="00A723E5"/>
    <w:rsid w:val="00A72880"/>
    <w:rsid w:val="00A72AAB"/>
    <w:rsid w:val="00A72C29"/>
    <w:rsid w:val="00A72D59"/>
    <w:rsid w:val="00A73F88"/>
    <w:rsid w:val="00A74212"/>
    <w:rsid w:val="00A756E3"/>
    <w:rsid w:val="00A76C13"/>
    <w:rsid w:val="00A774CE"/>
    <w:rsid w:val="00A80AFA"/>
    <w:rsid w:val="00A80D53"/>
    <w:rsid w:val="00A80D68"/>
    <w:rsid w:val="00A820A2"/>
    <w:rsid w:val="00A84E57"/>
    <w:rsid w:val="00A853F0"/>
    <w:rsid w:val="00A87E14"/>
    <w:rsid w:val="00A93932"/>
    <w:rsid w:val="00A9402D"/>
    <w:rsid w:val="00A95AC6"/>
    <w:rsid w:val="00A96A23"/>
    <w:rsid w:val="00A973AA"/>
    <w:rsid w:val="00AA08BE"/>
    <w:rsid w:val="00AA3C85"/>
    <w:rsid w:val="00AA49FA"/>
    <w:rsid w:val="00AA5194"/>
    <w:rsid w:val="00AA6D98"/>
    <w:rsid w:val="00AB1BD0"/>
    <w:rsid w:val="00AB1D50"/>
    <w:rsid w:val="00AB268E"/>
    <w:rsid w:val="00AB3FF7"/>
    <w:rsid w:val="00AB4229"/>
    <w:rsid w:val="00AB56A4"/>
    <w:rsid w:val="00AC0627"/>
    <w:rsid w:val="00AC1C6A"/>
    <w:rsid w:val="00AC1E69"/>
    <w:rsid w:val="00AC378F"/>
    <w:rsid w:val="00AC43CA"/>
    <w:rsid w:val="00AC4CB1"/>
    <w:rsid w:val="00AC560E"/>
    <w:rsid w:val="00AD002C"/>
    <w:rsid w:val="00AD1A42"/>
    <w:rsid w:val="00AD1F34"/>
    <w:rsid w:val="00AD2634"/>
    <w:rsid w:val="00AD2C81"/>
    <w:rsid w:val="00AD5AE3"/>
    <w:rsid w:val="00AD650F"/>
    <w:rsid w:val="00AE1F9D"/>
    <w:rsid w:val="00AE2012"/>
    <w:rsid w:val="00AE3952"/>
    <w:rsid w:val="00AE3F12"/>
    <w:rsid w:val="00AE5166"/>
    <w:rsid w:val="00AE641A"/>
    <w:rsid w:val="00AE6F54"/>
    <w:rsid w:val="00AE77B3"/>
    <w:rsid w:val="00AF09A1"/>
    <w:rsid w:val="00AF2856"/>
    <w:rsid w:val="00AF67DA"/>
    <w:rsid w:val="00AF6EAB"/>
    <w:rsid w:val="00B0089B"/>
    <w:rsid w:val="00B014F3"/>
    <w:rsid w:val="00B02FC0"/>
    <w:rsid w:val="00B03F48"/>
    <w:rsid w:val="00B05510"/>
    <w:rsid w:val="00B066AA"/>
    <w:rsid w:val="00B0795B"/>
    <w:rsid w:val="00B101A8"/>
    <w:rsid w:val="00B10FE4"/>
    <w:rsid w:val="00B11A2B"/>
    <w:rsid w:val="00B12BA8"/>
    <w:rsid w:val="00B15AB1"/>
    <w:rsid w:val="00B15D48"/>
    <w:rsid w:val="00B16235"/>
    <w:rsid w:val="00B20FD5"/>
    <w:rsid w:val="00B22215"/>
    <w:rsid w:val="00B243AB"/>
    <w:rsid w:val="00B24A50"/>
    <w:rsid w:val="00B24EA6"/>
    <w:rsid w:val="00B26366"/>
    <w:rsid w:val="00B266DA"/>
    <w:rsid w:val="00B273C2"/>
    <w:rsid w:val="00B27C1F"/>
    <w:rsid w:val="00B30640"/>
    <w:rsid w:val="00B307A6"/>
    <w:rsid w:val="00B30845"/>
    <w:rsid w:val="00B32116"/>
    <w:rsid w:val="00B32843"/>
    <w:rsid w:val="00B33754"/>
    <w:rsid w:val="00B33BFF"/>
    <w:rsid w:val="00B34054"/>
    <w:rsid w:val="00B35C1F"/>
    <w:rsid w:val="00B373EA"/>
    <w:rsid w:val="00B37C7B"/>
    <w:rsid w:val="00B4001F"/>
    <w:rsid w:val="00B414AD"/>
    <w:rsid w:val="00B41734"/>
    <w:rsid w:val="00B41F42"/>
    <w:rsid w:val="00B434C3"/>
    <w:rsid w:val="00B4446F"/>
    <w:rsid w:val="00B5055F"/>
    <w:rsid w:val="00B50DE8"/>
    <w:rsid w:val="00B52028"/>
    <w:rsid w:val="00B52E7E"/>
    <w:rsid w:val="00B539A6"/>
    <w:rsid w:val="00B53ECE"/>
    <w:rsid w:val="00B54669"/>
    <w:rsid w:val="00B559DE"/>
    <w:rsid w:val="00B6023A"/>
    <w:rsid w:val="00B60B51"/>
    <w:rsid w:val="00B610A0"/>
    <w:rsid w:val="00B6216A"/>
    <w:rsid w:val="00B62574"/>
    <w:rsid w:val="00B63148"/>
    <w:rsid w:val="00B631BD"/>
    <w:rsid w:val="00B6450A"/>
    <w:rsid w:val="00B65F65"/>
    <w:rsid w:val="00B67A60"/>
    <w:rsid w:val="00B67E7B"/>
    <w:rsid w:val="00B70110"/>
    <w:rsid w:val="00B70386"/>
    <w:rsid w:val="00B70CF2"/>
    <w:rsid w:val="00B71016"/>
    <w:rsid w:val="00B71F3B"/>
    <w:rsid w:val="00B73BFC"/>
    <w:rsid w:val="00B74B10"/>
    <w:rsid w:val="00B7526D"/>
    <w:rsid w:val="00B754A8"/>
    <w:rsid w:val="00B81BEE"/>
    <w:rsid w:val="00B82830"/>
    <w:rsid w:val="00B8322D"/>
    <w:rsid w:val="00B832BD"/>
    <w:rsid w:val="00B85007"/>
    <w:rsid w:val="00B8788F"/>
    <w:rsid w:val="00B90664"/>
    <w:rsid w:val="00B91AE0"/>
    <w:rsid w:val="00B923CF"/>
    <w:rsid w:val="00B93EC7"/>
    <w:rsid w:val="00B949CD"/>
    <w:rsid w:val="00B953B7"/>
    <w:rsid w:val="00B95737"/>
    <w:rsid w:val="00B95CDC"/>
    <w:rsid w:val="00B96FFD"/>
    <w:rsid w:val="00BA2A86"/>
    <w:rsid w:val="00BA2FD1"/>
    <w:rsid w:val="00BA2FD9"/>
    <w:rsid w:val="00BA37A7"/>
    <w:rsid w:val="00BA4198"/>
    <w:rsid w:val="00BA55AB"/>
    <w:rsid w:val="00BA58A9"/>
    <w:rsid w:val="00BA5AEB"/>
    <w:rsid w:val="00BA7997"/>
    <w:rsid w:val="00BB04BB"/>
    <w:rsid w:val="00BB397C"/>
    <w:rsid w:val="00BB3C5D"/>
    <w:rsid w:val="00BB5471"/>
    <w:rsid w:val="00BB5A1F"/>
    <w:rsid w:val="00BB5DDA"/>
    <w:rsid w:val="00BB694A"/>
    <w:rsid w:val="00BB6EFE"/>
    <w:rsid w:val="00BB7140"/>
    <w:rsid w:val="00BB75D8"/>
    <w:rsid w:val="00BB77D9"/>
    <w:rsid w:val="00BB7F86"/>
    <w:rsid w:val="00BC03AE"/>
    <w:rsid w:val="00BC041C"/>
    <w:rsid w:val="00BC3200"/>
    <w:rsid w:val="00BC377D"/>
    <w:rsid w:val="00BC40B8"/>
    <w:rsid w:val="00BC74D6"/>
    <w:rsid w:val="00BD15D3"/>
    <w:rsid w:val="00BD24A4"/>
    <w:rsid w:val="00BD7394"/>
    <w:rsid w:val="00BE0A6F"/>
    <w:rsid w:val="00BE11B9"/>
    <w:rsid w:val="00BE3601"/>
    <w:rsid w:val="00BE3C22"/>
    <w:rsid w:val="00BE607A"/>
    <w:rsid w:val="00BE7838"/>
    <w:rsid w:val="00BE7BA6"/>
    <w:rsid w:val="00BF01FD"/>
    <w:rsid w:val="00BF06E5"/>
    <w:rsid w:val="00BF3CCA"/>
    <w:rsid w:val="00BF44FD"/>
    <w:rsid w:val="00BF49E6"/>
    <w:rsid w:val="00BF57AE"/>
    <w:rsid w:val="00BF5AEF"/>
    <w:rsid w:val="00BF7482"/>
    <w:rsid w:val="00C0363E"/>
    <w:rsid w:val="00C04ADF"/>
    <w:rsid w:val="00C06D1D"/>
    <w:rsid w:val="00C10517"/>
    <w:rsid w:val="00C10564"/>
    <w:rsid w:val="00C1218A"/>
    <w:rsid w:val="00C124DE"/>
    <w:rsid w:val="00C13464"/>
    <w:rsid w:val="00C15079"/>
    <w:rsid w:val="00C15275"/>
    <w:rsid w:val="00C15D63"/>
    <w:rsid w:val="00C1745A"/>
    <w:rsid w:val="00C20099"/>
    <w:rsid w:val="00C20EE7"/>
    <w:rsid w:val="00C21F28"/>
    <w:rsid w:val="00C2420E"/>
    <w:rsid w:val="00C25A46"/>
    <w:rsid w:val="00C30B47"/>
    <w:rsid w:val="00C31F5E"/>
    <w:rsid w:val="00C32D0A"/>
    <w:rsid w:val="00C331C2"/>
    <w:rsid w:val="00C35B5E"/>
    <w:rsid w:val="00C35C7C"/>
    <w:rsid w:val="00C36C9C"/>
    <w:rsid w:val="00C379D7"/>
    <w:rsid w:val="00C40694"/>
    <w:rsid w:val="00C40B8B"/>
    <w:rsid w:val="00C41E23"/>
    <w:rsid w:val="00C41F41"/>
    <w:rsid w:val="00C4259C"/>
    <w:rsid w:val="00C44222"/>
    <w:rsid w:val="00C44552"/>
    <w:rsid w:val="00C446C4"/>
    <w:rsid w:val="00C44CDF"/>
    <w:rsid w:val="00C453E7"/>
    <w:rsid w:val="00C47441"/>
    <w:rsid w:val="00C4747D"/>
    <w:rsid w:val="00C4760E"/>
    <w:rsid w:val="00C47911"/>
    <w:rsid w:val="00C502A1"/>
    <w:rsid w:val="00C50BD4"/>
    <w:rsid w:val="00C52FC6"/>
    <w:rsid w:val="00C57A2E"/>
    <w:rsid w:val="00C60D0A"/>
    <w:rsid w:val="00C62034"/>
    <w:rsid w:val="00C67D87"/>
    <w:rsid w:val="00C67F58"/>
    <w:rsid w:val="00C7026B"/>
    <w:rsid w:val="00C715E8"/>
    <w:rsid w:val="00C7270D"/>
    <w:rsid w:val="00C8028A"/>
    <w:rsid w:val="00C82752"/>
    <w:rsid w:val="00C82E87"/>
    <w:rsid w:val="00C84C95"/>
    <w:rsid w:val="00C866CE"/>
    <w:rsid w:val="00C86E15"/>
    <w:rsid w:val="00C86F0B"/>
    <w:rsid w:val="00C907FD"/>
    <w:rsid w:val="00C930ED"/>
    <w:rsid w:val="00C937B3"/>
    <w:rsid w:val="00C975D7"/>
    <w:rsid w:val="00CA132C"/>
    <w:rsid w:val="00CA17CA"/>
    <w:rsid w:val="00CA26F3"/>
    <w:rsid w:val="00CA30BB"/>
    <w:rsid w:val="00CA360E"/>
    <w:rsid w:val="00CA54E8"/>
    <w:rsid w:val="00CA5C6B"/>
    <w:rsid w:val="00CA74C7"/>
    <w:rsid w:val="00CB3679"/>
    <w:rsid w:val="00CB44A2"/>
    <w:rsid w:val="00CB57EB"/>
    <w:rsid w:val="00CB620D"/>
    <w:rsid w:val="00CB734A"/>
    <w:rsid w:val="00CB7438"/>
    <w:rsid w:val="00CB757F"/>
    <w:rsid w:val="00CB7FD2"/>
    <w:rsid w:val="00CC1867"/>
    <w:rsid w:val="00CC2EA2"/>
    <w:rsid w:val="00CC4728"/>
    <w:rsid w:val="00CC4E70"/>
    <w:rsid w:val="00CC5762"/>
    <w:rsid w:val="00CC75CF"/>
    <w:rsid w:val="00CD3EBC"/>
    <w:rsid w:val="00CD4CF8"/>
    <w:rsid w:val="00CE0F37"/>
    <w:rsid w:val="00CE100C"/>
    <w:rsid w:val="00CE1B85"/>
    <w:rsid w:val="00CE396A"/>
    <w:rsid w:val="00CE3E0B"/>
    <w:rsid w:val="00CE5956"/>
    <w:rsid w:val="00CE6EEA"/>
    <w:rsid w:val="00CF01C0"/>
    <w:rsid w:val="00CF16C2"/>
    <w:rsid w:val="00CF20AD"/>
    <w:rsid w:val="00CF2418"/>
    <w:rsid w:val="00CF4AB1"/>
    <w:rsid w:val="00D01CF2"/>
    <w:rsid w:val="00D04185"/>
    <w:rsid w:val="00D041E7"/>
    <w:rsid w:val="00D04FAD"/>
    <w:rsid w:val="00D07383"/>
    <w:rsid w:val="00D1018F"/>
    <w:rsid w:val="00D1185C"/>
    <w:rsid w:val="00D11DAA"/>
    <w:rsid w:val="00D132C8"/>
    <w:rsid w:val="00D139B4"/>
    <w:rsid w:val="00D14144"/>
    <w:rsid w:val="00D14681"/>
    <w:rsid w:val="00D15E02"/>
    <w:rsid w:val="00D1602A"/>
    <w:rsid w:val="00D17469"/>
    <w:rsid w:val="00D17920"/>
    <w:rsid w:val="00D2095F"/>
    <w:rsid w:val="00D20B41"/>
    <w:rsid w:val="00D23128"/>
    <w:rsid w:val="00D2336B"/>
    <w:rsid w:val="00D23E76"/>
    <w:rsid w:val="00D27CC4"/>
    <w:rsid w:val="00D31371"/>
    <w:rsid w:val="00D33FA2"/>
    <w:rsid w:val="00D35D18"/>
    <w:rsid w:val="00D37FFD"/>
    <w:rsid w:val="00D40087"/>
    <w:rsid w:val="00D40343"/>
    <w:rsid w:val="00D41275"/>
    <w:rsid w:val="00D41DE8"/>
    <w:rsid w:val="00D422ED"/>
    <w:rsid w:val="00D42E93"/>
    <w:rsid w:val="00D44814"/>
    <w:rsid w:val="00D515FF"/>
    <w:rsid w:val="00D526A6"/>
    <w:rsid w:val="00D529F2"/>
    <w:rsid w:val="00D53719"/>
    <w:rsid w:val="00D54333"/>
    <w:rsid w:val="00D54D28"/>
    <w:rsid w:val="00D55035"/>
    <w:rsid w:val="00D55401"/>
    <w:rsid w:val="00D62591"/>
    <w:rsid w:val="00D64953"/>
    <w:rsid w:val="00D65297"/>
    <w:rsid w:val="00D6592D"/>
    <w:rsid w:val="00D65D79"/>
    <w:rsid w:val="00D6665E"/>
    <w:rsid w:val="00D668EB"/>
    <w:rsid w:val="00D67200"/>
    <w:rsid w:val="00D6793D"/>
    <w:rsid w:val="00D7325D"/>
    <w:rsid w:val="00D75AC3"/>
    <w:rsid w:val="00D772A9"/>
    <w:rsid w:val="00D77A26"/>
    <w:rsid w:val="00D80F03"/>
    <w:rsid w:val="00D80FC6"/>
    <w:rsid w:val="00D82161"/>
    <w:rsid w:val="00D821CA"/>
    <w:rsid w:val="00D826F4"/>
    <w:rsid w:val="00D8278E"/>
    <w:rsid w:val="00D837BF"/>
    <w:rsid w:val="00D86400"/>
    <w:rsid w:val="00D86A0B"/>
    <w:rsid w:val="00D86B63"/>
    <w:rsid w:val="00D9079C"/>
    <w:rsid w:val="00D917E3"/>
    <w:rsid w:val="00D919EF"/>
    <w:rsid w:val="00D92CA1"/>
    <w:rsid w:val="00D93A2E"/>
    <w:rsid w:val="00D94F34"/>
    <w:rsid w:val="00D9619D"/>
    <w:rsid w:val="00D96A36"/>
    <w:rsid w:val="00D96B3F"/>
    <w:rsid w:val="00DA1508"/>
    <w:rsid w:val="00DA216D"/>
    <w:rsid w:val="00DA276F"/>
    <w:rsid w:val="00DA2CDE"/>
    <w:rsid w:val="00DA3E1C"/>
    <w:rsid w:val="00DA45EB"/>
    <w:rsid w:val="00DA64B4"/>
    <w:rsid w:val="00DA6EBB"/>
    <w:rsid w:val="00DA7226"/>
    <w:rsid w:val="00DA74E9"/>
    <w:rsid w:val="00DA7B34"/>
    <w:rsid w:val="00DB197E"/>
    <w:rsid w:val="00DB1BF4"/>
    <w:rsid w:val="00DB350B"/>
    <w:rsid w:val="00DB639A"/>
    <w:rsid w:val="00DB6B76"/>
    <w:rsid w:val="00DB73EE"/>
    <w:rsid w:val="00DC207F"/>
    <w:rsid w:val="00DC3B8A"/>
    <w:rsid w:val="00DC4D95"/>
    <w:rsid w:val="00DC4E49"/>
    <w:rsid w:val="00DC4E51"/>
    <w:rsid w:val="00DC5523"/>
    <w:rsid w:val="00DC5630"/>
    <w:rsid w:val="00DC6A08"/>
    <w:rsid w:val="00DC6C8C"/>
    <w:rsid w:val="00DD0D0D"/>
    <w:rsid w:val="00DD1DA2"/>
    <w:rsid w:val="00DD2FB4"/>
    <w:rsid w:val="00DD2FC5"/>
    <w:rsid w:val="00DD48AD"/>
    <w:rsid w:val="00DD4B7E"/>
    <w:rsid w:val="00DD65C6"/>
    <w:rsid w:val="00DD782C"/>
    <w:rsid w:val="00DE4CB4"/>
    <w:rsid w:val="00DE76C1"/>
    <w:rsid w:val="00DF065A"/>
    <w:rsid w:val="00DF1855"/>
    <w:rsid w:val="00DF2D06"/>
    <w:rsid w:val="00DF3981"/>
    <w:rsid w:val="00DF3DDE"/>
    <w:rsid w:val="00DF657A"/>
    <w:rsid w:val="00DF6ECB"/>
    <w:rsid w:val="00E0010B"/>
    <w:rsid w:val="00E009D0"/>
    <w:rsid w:val="00E00AD4"/>
    <w:rsid w:val="00E02AA5"/>
    <w:rsid w:val="00E0325D"/>
    <w:rsid w:val="00E038EF"/>
    <w:rsid w:val="00E03ADD"/>
    <w:rsid w:val="00E04504"/>
    <w:rsid w:val="00E06376"/>
    <w:rsid w:val="00E10210"/>
    <w:rsid w:val="00E1292D"/>
    <w:rsid w:val="00E12C2C"/>
    <w:rsid w:val="00E1415F"/>
    <w:rsid w:val="00E14E7F"/>
    <w:rsid w:val="00E15BC4"/>
    <w:rsid w:val="00E17B96"/>
    <w:rsid w:val="00E22E27"/>
    <w:rsid w:val="00E24D11"/>
    <w:rsid w:val="00E2532C"/>
    <w:rsid w:val="00E2707A"/>
    <w:rsid w:val="00E27CB6"/>
    <w:rsid w:val="00E31C80"/>
    <w:rsid w:val="00E3275D"/>
    <w:rsid w:val="00E3276C"/>
    <w:rsid w:val="00E33D16"/>
    <w:rsid w:val="00E363FF"/>
    <w:rsid w:val="00E375F2"/>
    <w:rsid w:val="00E40FD0"/>
    <w:rsid w:val="00E411C6"/>
    <w:rsid w:val="00E4435E"/>
    <w:rsid w:val="00E44DB4"/>
    <w:rsid w:val="00E4762D"/>
    <w:rsid w:val="00E51052"/>
    <w:rsid w:val="00E54520"/>
    <w:rsid w:val="00E54B02"/>
    <w:rsid w:val="00E55A9A"/>
    <w:rsid w:val="00E562E1"/>
    <w:rsid w:val="00E56EE4"/>
    <w:rsid w:val="00E60447"/>
    <w:rsid w:val="00E62541"/>
    <w:rsid w:val="00E707CE"/>
    <w:rsid w:val="00E71531"/>
    <w:rsid w:val="00E72590"/>
    <w:rsid w:val="00E72C43"/>
    <w:rsid w:val="00E72FE8"/>
    <w:rsid w:val="00E75445"/>
    <w:rsid w:val="00E76885"/>
    <w:rsid w:val="00E80DD4"/>
    <w:rsid w:val="00E80EA1"/>
    <w:rsid w:val="00E81586"/>
    <w:rsid w:val="00E84B92"/>
    <w:rsid w:val="00E865F0"/>
    <w:rsid w:val="00E86D7E"/>
    <w:rsid w:val="00E87D5B"/>
    <w:rsid w:val="00E90DFC"/>
    <w:rsid w:val="00E927B1"/>
    <w:rsid w:val="00E95F3A"/>
    <w:rsid w:val="00E96B40"/>
    <w:rsid w:val="00E96EEA"/>
    <w:rsid w:val="00E97D0A"/>
    <w:rsid w:val="00EA061C"/>
    <w:rsid w:val="00EA0C6E"/>
    <w:rsid w:val="00EA1481"/>
    <w:rsid w:val="00EA2007"/>
    <w:rsid w:val="00EA2670"/>
    <w:rsid w:val="00EB0316"/>
    <w:rsid w:val="00EB0AA2"/>
    <w:rsid w:val="00EB36A2"/>
    <w:rsid w:val="00EB3860"/>
    <w:rsid w:val="00EB4002"/>
    <w:rsid w:val="00EB531A"/>
    <w:rsid w:val="00EB66F1"/>
    <w:rsid w:val="00EB76E2"/>
    <w:rsid w:val="00EC05DE"/>
    <w:rsid w:val="00EC06E9"/>
    <w:rsid w:val="00EC1688"/>
    <w:rsid w:val="00EC28F7"/>
    <w:rsid w:val="00EC3BAB"/>
    <w:rsid w:val="00EC46FC"/>
    <w:rsid w:val="00EC49F6"/>
    <w:rsid w:val="00EC5167"/>
    <w:rsid w:val="00EC6DF3"/>
    <w:rsid w:val="00EC7259"/>
    <w:rsid w:val="00ED0309"/>
    <w:rsid w:val="00ED2EBA"/>
    <w:rsid w:val="00ED44C0"/>
    <w:rsid w:val="00ED4621"/>
    <w:rsid w:val="00ED60B7"/>
    <w:rsid w:val="00ED6657"/>
    <w:rsid w:val="00ED6868"/>
    <w:rsid w:val="00EE063E"/>
    <w:rsid w:val="00EE0B73"/>
    <w:rsid w:val="00EE0D55"/>
    <w:rsid w:val="00EE0E44"/>
    <w:rsid w:val="00EE2DC2"/>
    <w:rsid w:val="00EE3527"/>
    <w:rsid w:val="00EE3969"/>
    <w:rsid w:val="00EE4115"/>
    <w:rsid w:val="00EE4220"/>
    <w:rsid w:val="00EE6178"/>
    <w:rsid w:val="00EE68F1"/>
    <w:rsid w:val="00EE6E77"/>
    <w:rsid w:val="00EF099E"/>
    <w:rsid w:val="00EF1210"/>
    <w:rsid w:val="00EF192B"/>
    <w:rsid w:val="00EF2208"/>
    <w:rsid w:val="00EF2E01"/>
    <w:rsid w:val="00EF3E4A"/>
    <w:rsid w:val="00EF52BB"/>
    <w:rsid w:val="00EF53FE"/>
    <w:rsid w:val="00EF5934"/>
    <w:rsid w:val="00EF5A64"/>
    <w:rsid w:val="00EF6A80"/>
    <w:rsid w:val="00F02EDD"/>
    <w:rsid w:val="00F03BFC"/>
    <w:rsid w:val="00F04B13"/>
    <w:rsid w:val="00F06358"/>
    <w:rsid w:val="00F076E1"/>
    <w:rsid w:val="00F07757"/>
    <w:rsid w:val="00F079DE"/>
    <w:rsid w:val="00F07B92"/>
    <w:rsid w:val="00F112AC"/>
    <w:rsid w:val="00F11AB5"/>
    <w:rsid w:val="00F1365A"/>
    <w:rsid w:val="00F14657"/>
    <w:rsid w:val="00F14AE7"/>
    <w:rsid w:val="00F14FF6"/>
    <w:rsid w:val="00F15B93"/>
    <w:rsid w:val="00F1754B"/>
    <w:rsid w:val="00F2264E"/>
    <w:rsid w:val="00F2334D"/>
    <w:rsid w:val="00F235F8"/>
    <w:rsid w:val="00F23E76"/>
    <w:rsid w:val="00F24FFD"/>
    <w:rsid w:val="00F25AED"/>
    <w:rsid w:val="00F25F4A"/>
    <w:rsid w:val="00F269C7"/>
    <w:rsid w:val="00F26C90"/>
    <w:rsid w:val="00F27EC6"/>
    <w:rsid w:val="00F30D02"/>
    <w:rsid w:val="00F30F21"/>
    <w:rsid w:val="00F31FF5"/>
    <w:rsid w:val="00F35523"/>
    <w:rsid w:val="00F35736"/>
    <w:rsid w:val="00F367E7"/>
    <w:rsid w:val="00F40CC1"/>
    <w:rsid w:val="00F414C6"/>
    <w:rsid w:val="00F42B56"/>
    <w:rsid w:val="00F42B73"/>
    <w:rsid w:val="00F42F98"/>
    <w:rsid w:val="00F4310E"/>
    <w:rsid w:val="00F4345E"/>
    <w:rsid w:val="00F43C53"/>
    <w:rsid w:val="00F43FFE"/>
    <w:rsid w:val="00F44175"/>
    <w:rsid w:val="00F449D7"/>
    <w:rsid w:val="00F45604"/>
    <w:rsid w:val="00F472E3"/>
    <w:rsid w:val="00F4739B"/>
    <w:rsid w:val="00F5022D"/>
    <w:rsid w:val="00F5125C"/>
    <w:rsid w:val="00F51392"/>
    <w:rsid w:val="00F51536"/>
    <w:rsid w:val="00F5156D"/>
    <w:rsid w:val="00F51BCA"/>
    <w:rsid w:val="00F52587"/>
    <w:rsid w:val="00F52C61"/>
    <w:rsid w:val="00F53AA6"/>
    <w:rsid w:val="00F53FDB"/>
    <w:rsid w:val="00F546DF"/>
    <w:rsid w:val="00F565AC"/>
    <w:rsid w:val="00F57186"/>
    <w:rsid w:val="00F57D95"/>
    <w:rsid w:val="00F62EF3"/>
    <w:rsid w:val="00F63610"/>
    <w:rsid w:val="00F6421C"/>
    <w:rsid w:val="00F651B6"/>
    <w:rsid w:val="00F6528B"/>
    <w:rsid w:val="00F66310"/>
    <w:rsid w:val="00F66552"/>
    <w:rsid w:val="00F66A34"/>
    <w:rsid w:val="00F66F7D"/>
    <w:rsid w:val="00F67B60"/>
    <w:rsid w:val="00F70B99"/>
    <w:rsid w:val="00F70BE4"/>
    <w:rsid w:val="00F72AD1"/>
    <w:rsid w:val="00F72C47"/>
    <w:rsid w:val="00F743EB"/>
    <w:rsid w:val="00F7472A"/>
    <w:rsid w:val="00F74AB7"/>
    <w:rsid w:val="00F75AFE"/>
    <w:rsid w:val="00F76FC6"/>
    <w:rsid w:val="00F8110D"/>
    <w:rsid w:val="00F814DA"/>
    <w:rsid w:val="00F8162C"/>
    <w:rsid w:val="00F81EFF"/>
    <w:rsid w:val="00F81F8A"/>
    <w:rsid w:val="00F8271A"/>
    <w:rsid w:val="00F8441E"/>
    <w:rsid w:val="00F87569"/>
    <w:rsid w:val="00F87B4D"/>
    <w:rsid w:val="00F87BCB"/>
    <w:rsid w:val="00F903AF"/>
    <w:rsid w:val="00F90696"/>
    <w:rsid w:val="00F9100A"/>
    <w:rsid w:val="00F91160"/>
    <w:rsid w:val="00F91917"/>
    <w:rsid w:val="00F91AF4"/>
    <w:rsid w:val="00F93B6D"/>
    <w:rsid w:val="00F93F9C"/>
    <w:rsid w:val="00F942B7"/>
    <w:rsid w:val="00F94359"/>
    <w:rsid w:val="00F94AF6"/>
    <w:rsid w:val="00F94B8C"/>
    <w:rsid w:val="00F96186"/>
    <w:rsid w:val="00F96403"/>
    <w:rsid w:val="00FA0173"/>
    <w:rsid w:val="00FA3C54"/>
    <w:rsid w:val="00FA4121"/>
    <w:rsid w:val="00FA74A4"/>
    <w:rsid w:val="00FA7D2E"/>
    <w:rsid w:val="00FB234E"/>
    <w:rsid w:val="00FB3667"/>
    <w:rsid w:val="00FB5C97"/>
    <w:rsid w:val="00FB5EF5"/>
    <w:rsid w:val="00FC0514"/>
    <w:rsid w:val="00FC5731"/>
    <w:rsid w:val="00FC649D"/>
    <w:rsid w:val="00FC74DE"/>
    <w:rsid w:val="00FC7BF4"/>
    <w:rsid w:val="00FD101B"/>
    <w:rsid w:val="00FD175B"/>
    <w:rsid w:val="00FD198A"/>
    <w:rsid w:val="00FD394A"/>
    <w:rsid w:val="00FD4953"/>
    <w:rsid w:val="00FD5A10"/>
    <w:rsid w:val="00FD5DF7"/>
    <w:rsid w:val="00FD6357"/>
    <w:rsid w:val="00FD6DD7"/>
    <w:rsid w:val="00FD7176"/>
    <w:rsid w:val="00FE1221"/>
    <w:rsid w:val="00FE1EDA"/>
    <w:rsid w:val="00FE2A45"/>
    <w:rsid w:val="00FE44C1"/>
    <w:rsid w:val="00FE5F72"/>
    <w:rsid w:val="00FE64F4"/>
    <w:rsid w:val="00FF120F"/>
    <w:rsid w:val="00FF156D"/>
    <w:rsid w:val="00FF1C24"/>
    <w:rsid w:val="00FF39FD"/>
    <w:rsid w:val="00FF514C"/>
    <w:rsid w:val="00FF5C29"/>
    <w:rsid w:val="00FF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AB4"/>
    <w:rPr>
      <w:sz w:val="24"/>
      <w:lang w:eastAsia="en-US"/>
    </w:rPr>
  </w:style>
  <w:style w:type="paragraph" w:styleId="Heading1">
    <w:name w:val="heading 1"/>
    <w:basedOn w:val="Normal"/>
    <w:next w:val="Normal"/>
    <w:link w:val="Heading1Char"/>
    <w:qFormat/>
    <w:rsid w:val="000D2F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E038EF"/>
    <w:rPr>
      <w:sz w:val="20"/>
    </w:rPr>
  </w:style>
  <w:style w:type="character" w:customStyle="1" w:styleId="EndnoteTextChar">
    <w:name w:val="Endnote Text Char"/>
    <w:basedOn w:val="DefaultParagraphFont"/>
    <w:link w:val="EndnoteText"/>
    <w:uiPriority w:val="99"/>
    <w:rsid w:val="00E038EF"/>
    <w:rPr>
      <w:lang w:eastAsia="en-US"/>
    </w:rPr>
  </w:style>
  <w:style w:type="character" w:styleId="EndnoteReference">
    <w:name w:val="endnote reference"/>
    <w:basedOn w:val="DefaultParagraphFont"/>
    <w:uiPriority w:val="99"/>
    <w:rsid w:val="00E038EF"/>
    <w:rPr>
      <w:vertAlign w:val="superscript"/>
    </w:rPr>
  </w:style>
  <w:style w:type="paragraph" w:styleId="ListParagraph">
    <w:name w:val="List Paragraph"/>
    <w:basedOn w:val="Normal"/>
    <w:uiPriority w:val="34"/>
    <w:qFormat/>
    <w:rsid w:val="00E038EF"/>
    <w:pPr>
      <w:ind w:left="720"/>
      <w:contextualSpacing/>
    </w:pPr>
  </w:style>
  <w:style w:type="paragraph" w:styleId="Header">
    <w:name w:val="header"/>
    <w:basedOn w:val="Normal"/>
    <w:link w:val="HeaderChar"/>
    <w:rsid w:val="00650399"/>
    <w:pPr>
      <w:tabs>
        <w:tab w:val="center" w:pos="4513"/>
        <w:tab w:val="right" w:pos="9026"/>
      </w:tabs>
    </w:pPr>
  </w:style>
  <w:style w:type="character" w:customStyle="1" w:styleId="HeaderChar">
    <w:name w:val="Header Char"/>
    <w:basedOn w:val="DefaultParagraphFont"/>
    <w:link w:val="Header"/>
    <w:rsid w:val="00650399"/>
    <w:rPr>
      <w:sz w:val="24"/>
      <w:lang w:eastAsia="en-US"/>
    </w:rPr>
  </w:style>
  <w:style w:type="paragraph" w:styleId="Footer">
    <w:name w:val="footer"/>
    <w:basedOn w:val="Normal"/>
    <w:link w:val="FooterChar"/>
    <w:uiPriority w:val="99"/>
    <w:rsid w:val="00650399"/>
    <w:pPr>
      <w:tabs>
        <w:tab w:val="center" w:pos="4513"/>
        <w:tab w:val="right" w:pos="9026"/>
      </w:tabs>
    </w:pPr>
  </w:style>
  <w:style w:type="character" w:customStyle="1" w:styleId="FooterChar">
    <w:name w:val="Footer Char"/>
    <w:basedOn w:val="DefaultParagraphFont"/>
    <w:link w:val="Footer"/>
    <w:uiPriority w:val="99"/>
    <w:rsid w:val="00650399"/>
    <w:rPr>
      <w:sz w:val="24"/>
      <w:lang w:eastAsia="en-US"/>
    </w:rPr>
  </w:style>
  <w:style w:type="character" w:styleId="Emphasis">
    <w:name w:val="Emphasis"/>
    <w:basedOn w:val="DefaultParagraphFont"/>
    <w:uiPriority w:val="20"/>
    <w:qFormat/>
    <w:rsid w:val="000D2FF8"/>
    <w:rPr>
      <w:i/>
      <w:iCs/>
    </w:rPr>
  </w:style>
  <w:style w:type="character" w:customStyle="1" w:styleId="Heading1Char">
    <w:name w:val="Heading 1 Char"/>
    <w:basedOn w:val="DefaultParagraphFont"/>
    <w:link w:val="Heading1"/>
    <w:rsid w:val="000D2FF8"/>
    <w:rPr>
      <w:rFonts w:asciiTheme="majorHAnsi" w:eastAsiaTheme="majorEastAsia" w:hAnsiTheme="majorHAnsi" w:cstheme="majorBidi"/>
      <w:b/>
      <w:bCs/>
      <w:color w:val="365F91" w:themeColor="accent1" w:themeShade="BF"/>
      <w:sz w:val="28"/>
      <w:szCs w:val="28"/>
      <w:lang w:eastAsia="en-US"/>
    </w:rPr>
  </w:style>
  <w:style w:type="character" w:styleId="Strong">
    <w:name w:val="Strong"/>
    <w:basedOn w:val="DefaultParagraphFont"/>
    <w:uiPriority w:val="22"/>
    <w:qFormat/>
    <w:rsid w:val="008A2C4D"/>
    <w:rPr>
      <w:b/>
      <w:bCs/>
    </w:rPr>
  </w:style>
  <w:style w:type="character" w:customStyle="1" w:styleId="querytermsbold1">
    <w:name w:val="query_terms_bold1"/>
    <w:basedOn w:val="DefaultParagraphFont"/>
    <w:rsid w:val="00B6450A"/>
    <w:rPr>
      <w:b/>
      <w:bCs/>
    </w:rPr>
  </w:style>
  <w:style w:type="character" w:customStyle="1" w:styleId="st1">
    <w:name w:val="st1"/>
    <w:basedOn w:val="DefaultParagraphFont"/>
    <w:rsid w:val="00F449D7"/>
  </w:style>
  <w:style w:type="character" w:customStyle="1" w:styleId="ttitel1">
    <w:name w:val="t_titel1"/>
    <w:basedOn w:val="DefaultParagraphFont"/>
    <w:rsid w:val="0081544C"/>
    <w:rPr>
      <w:b/>
      <w:bCs/>
      <w:vanish w:val="0"/>
      <w:webHidden w:val="0"/>
      <w:sz w:val="29"/>
      <w:szCs w:val="29"/>
      <w:specVanish w:val="0"/>
    </w:rPr>
  </w:style>
  <w:style w:type="character" w:styleId="Hyperlink">
    <w:name w:val="Hyperlink"/>
    <w:basedOn w:val="DefaultParagraphFont"/>
    <w:rsid w:val="0081544C"/>
    <w:rPr>
      <w:color w:val="0000FF" w:themeColor="hyperlink"/>
      <w:u w:val="single"/>
    </w:rPr>
  </w:style>
  <w:style w:type="character" w:customStyle="1" w:styleId="fn">
    <w:name w:val="fn"/>
    <w:basedOn w:val="DefaultParagraphFont"/>
    <w:rsid w:val="00757992"/>
  </w:style>
  <w:style w:type="character" w:customStyle="1" w:styleId="apple-converted-space">
    <w:name w:val="apple-converted-space"/>
    <w:basedOn w:val="DefaultParagraphFont"/>
    <w:rsid w:val="006E686E"/>
  </w:style>
  <w:style w:type="paragraph" w:styleId="BalloonText">
    <w:name w:val="Balloon Text"/>
    <w:basedOn w:val="Normal"/>
    <w:link w:val="BalloonTextChar"/>
    <w:rsid w:val="00D37FFD"/>
    <w:rPr>
      <w:rFonts w:ascii="Tahoma" w:hAnsi="Tahoma" w:cs="Tahoma"/>
      <w:sz w:val="16"/>
      <w:szCs w:val="16"/>
    </w:rPr>
  </w:style>
  <w:style w:type="character" w:customStyle="1" w:styleId="BalloonTextChar">
    <w:name w:val="Balloon Text Char"/>
    <w:basedOn w:val="DefaultParagraphFont"/>
    <w:link w:val="BalloonText"/>
    <w:rsid w:val="00D37FFD"/>
    <w:rPr>
      <w:rFonts w:ascii="Tahoma" w:hAnsi="Tahoma" w:cs="Tahoma"/>
      <w:sz w:val="16"/>
      <w:szCs w:val="16"/>
      <w:lang w:eastAsia="en-US"/>
    </w:rPr>
  </w:style>
  <w:style w:type="paragraph" w:styleId="FootnoteText">
    <w:name w:val="footnote text"/>
    <w:basedOn w:val="Normal"/>
    <w:link w:val="FootnoteTextChar"/>
    <w:rsid w:val="00074092"/>
    <w:rPr>
      <w:sz w:val="20"/>
    </w:rPr>
  </w:style>
  <w:style w:type="character" w:customStyle="1" w:styleId="FootnoteTextChar">
    <w:name w:val="Footnote Text Char"/>
    <w:basedOn w:val="DefaultParagraphFont"/>
    <w:link w:val="FootnoteText"/>
    <w:rsid w:val="00074092"/>
    <w:rPr>
      <w:lang w:eastAsia="en-US"/>
    </w:rPr>
  </w:style>
  <w:style w:type="character" w:styleId="FootnoteReference">
    <w:name w:val="footnote reference"/>
    <w:basedOn w:val="DefaultParagraphFont"/>
    <w:rsid w:val="000740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445678">
      <w:bodyDiv w:val="1"/>
      <w:marLeft w:val="0"/>
      <w:marRight w:val="0"/>
      <w:marTop w:val="0"/>
      <w:marBottom w:val="0"/>
      <w:divBdr>
        <w:top w:val="none" w:sz="0" w:space="0" w:color="auto"/>
        <w:left w:val="none" w:sz="0" w:space="0" w:color="auto"/>
        <w:bottom w:val="none" w:sz="0" w:space="0" w:color="auto"/>
        <w:right w:val="none" w:sz="0" w:space="0" w:color="auto"/>
      </w:divBdr>
      <w:divsChild>
        <w:div w:id="1785735565">
          <w:marLeft w:val="0"/>
          <w:marRight w:val="0"/>
          <w:marTop w:val="0"/>
          <w:marBottom w:val="0"/>
          <w:divBdr>
            <w:top w:val="none" w:sz="0" w:space="0" w:color="auto"/>
            <w:left w:val="none" w:sz="0" w:space="0" w:color="auto"/>
            <w:bottom w:val="none" w:sz="0" w:space="0" w:color="auto"/>
            <w:right w:val="none" w:sz="0" w:space="0" w:color="auto"/>
          </w:divBdr>
          <w:divsChild>
            <w:div w:id="283080291">
              <w:marLeft w:val="0"/>
              <w:marRight w:val="0"/>
              <w:marTop w:val="0"/>
              <w:marBottom w:val="0"/>
              <w:divBdr>
                <w:top w:val="none" w:sz="0" w:space="0" w:color="auto"/>
                <w:left w:val="none" w:sz="0" w:space="0" w:color="auto"/>
                <w:bottom w:val="none" w:sz="0" w:space="0" w:color="auto"/>
                <w:right w:val="none" w:sz="0" w:space="0" w:color="auto"/>
              </w:divBdr>
              <w:divsChild>
                <w:div w:id="1297106496">
                  <w:marLeft w:val="0"/>
                  <w:marRight w:val="0"/>
                  <w:marTop w:val="0"/>
                  <w:marBottom w:val="0"/>
                  <w:divBdr>
                    <w:top w:val="none" w:sz="0" w:space="0" w:color="auto"/>
                    <w:left w:val="none" w:sz="0" w:space="0" w:color="auto"/>
                    <w:bottom w:val="none" w:sz="0" w:space="0" w:color="auto"/>
                    <w:right w:val="none" w:sz="0" w:space="0" w:color="auto"/>
                  </w:divBdr>
                  <w:divsChild>
                    <w:div w:id="389810926">
                      <w:marLeft w:val="0"/>
                      <w:marRight w:val="0"/>
                      <w:marTop w:val="0"/>
                      <w:marBottom w:val="0"/>
                      <w:divBdr>
                        <w:top w:val="none" w:sz="0" w:space="0" w:color="auto"/>
                        <w:left w:val="none" w:sz="0" w:space="0" w:color="auto"/>
                        <w:bottom w:val="none" w:sz="0" w:space="0" w:color="auto"/>
                        <w:right w:val="none" w:sz="0" w:space="0" w:color="auto"/>
                      </w:divBdr>
                      <w:divsChild>
                        <w:div w:id="1677802010">
                          <w:marLeft w:val="0"/>
                          <w:marRight w:val="0"/>
                          <w:marTop w:val="0"/>
                          <w:marBottom w:val="0"/>
                          <w:divBdr>
                            <w:top w:val="none" w:sz="0" w:space="0" w:color="auto"/>
                            <w:left w:val="none" w:sz="0" w:space="0" w:color="auto"/>
                            <w:bottom w:val="none" w:sz="0" w:space="0" w:color="auto"/>
                            <w:right w:val="none" w:sz="0" w:space="0" w:color="auto"/>
                          </w:divBdr>
                          <w:divsChild>
                            <w:div w:id="791703789">
                              <w:marLeft w:val="150"/>
                              <w:marRight w:val="0"/>
                              <w:marTop w:val="0"/>
                              <w:marBottom w:val="0"/>
                              <w:divBdr>
                                <w:top w:val="none" w:sz="0" w:space="0" w:color="auto"/>
                                <w:left w:val="none" w:sz="0" w:space="0" w:color="auto"/>
                                <w:bottom w:val="none" w:sz="0" w:space="0" w:color="auto"/>
                                <w:right w:val="none" w:sz="0" w:space="0" w:color="auto"/>
                              </w:divBdr>
                              <w:divsChild>
                                <w:div w:id="2068454053">
                                  <w:marLeft w:val="0"/>
                                  <w:marRight w:val="0"/>
                                  <w:marTop w:val="0"/>
                                  <w:marBottom w:val="0"/>
                                  <w:divBdr>
                                    <w:top w:val="none" w:sz="0" w:space="0" w:color="auto"/>
                                    <w:left w:val="none" w:sz="0" w:space="0" w:color="auto"/>
                                    <w:bottom w:val="none" w:sz="0" w:space="0" w:color="auto"/>
                                    <w:right w:val="none" w:sz="0" w:space="0" w:color="auto"/>
                                  </w:divBdr>
                                  <w:divsChild>
                                    <w:div w:id="1538590166">
                                      <w:marLeft w:val="0"/>
                                      <w:marRight w:val="0"/>
                                      <w:marTop w:val="0"/>
                                      <w:marBottom w:val="0"/>
                                      <w:divBdr>
                                        <w:top w:val="none" w:sz="0" w:space="0" w:color="auto"/>
                                        <w:left w:val="none" w:sz="0" w:space="0" w:color="auto"/>
                                        <w:bottom w:val="none" w:sz="0" w:space="0" w:color="auto"/>
                                        <w:right w:val="none" w:sz="0" w:space="0" w:color="auto"/>
                                      </w:divBdr>
                                      <w:divsChild>
                                        <w:div w:id="524707816">
                                          <w:marLeft w:val="51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220143">
      <w:bodyDiv w:val="1"/>
      <w:marLeft w:val="0"/>
      <w:marRight w:val="0"/>
      <w:marTop w:val="0"/>
      <w:marBottom w:val="0"/>
      <w:divBdr>
        <w:top w:val="none" w:sz="0" w:space="0" w:color="auto"/>
        <w:left w:val="none" w:sz="0" w:space="0" w:color="auto"/>
        <w:bottom w:val="none" w:sz="0" w:space="0" w:color="auto"/>
        <w:right w:val="none" w:sz="0" w:space="0" w:color="auto"/>
      </w:divBdr>
    </w:div>
    <w:div w:id="853495725">
      <w:bodyDiv w:val="1"/>
      <w:marLeft w:val="0"/>
      <w:marRight w:val="0"/>
      <w:marTop w:val="0"/>
      <w:marBottom w:val="0"/>
      <w:divBdr>
        <w:top w:val="none" w:sz="0" w:space="0" w:color="auto"/>
        <w:left w:val="none" w:sz="0" w:space="0" w:color="auto"/>
        <w:bottom w:val="none" w:sz="0" w:space="0" w:color="auto"/>
        <w:right w:val="none" w:sz="0" w:space="0" w:color="auto"/>
      </w:divBdr>
      <w:divsChild>
        <w:div w:id="742719956">
          <w:marLeft w:val="0"/>
          <w:marRight w:val="0"/>
          <w:marTop w:val="0"/>
          <w:marBottom w:val="0"/>
          <w:divBdr>
            <w:top w:val="none" w:sz="0" w:space="0" w:color="auto"/>
            <w:left w:val="none" w:sz="0" w:space="0" w:color="auto"/>
            <w:bottom w:val="none" w:sz="0" w:space="0" w:color="auto"/>
            <w:right w:val="none" w:sz="0" w:space="0" w:color="auto"/>
          </w:divBdr>
          <w:divsChild>
            <w:div w:id="2037652093">
              <w:marLeft w:val="0"/>
              <w:marRight w:val="0"/>
              <w:marTop w:val="0"/>
              <w:marBottom w:val="0"/>
              <w:divBdr>
                <w:top w:val="none" w:sz="0" w:space="0" w:color="auto"/>
                <w:left w:val="none" w:sz="0" w:space="0" w:color="auto"/>
                <w:bottom w:val="none" w:sz="0" w:space="0" w:color="auto"/>
                <w:right w:val="none" w:sz="0" w:space="0" w:color="auto"/>
              </w:divBdr>
              <w:divsChild>
                <w:div w:id="2144762368">
                  <w:marLeft w:val="0"/>
                  <w:marRight w:val="0"/>
                  <w:marTop w:val="0"/>
                  <w:marBottom w:val="195"/>
                  <w:divBdr>
                    <w:top w:val="none" w:sz="0" w:space="0" w:color="auto"/>
                    <w:left w:val="none" w:sz="0" w:space="0" w:color="auto"/>
                    <w:bottom w:val="none" w:sz="0" w:space="0" w:color="auto"/>
                    <w:right w:val="none" w:sz="0" w:space="0" w:color="auto"/>
                  </w:divBdr>
                  <w:divsChild>
                    <w:div w:id="312414282">
                      <w:marLeft w:val="0"/>
                      <w:marRight w:val="0"/>
                      <w:marTop w:val="0"/>
                      <w:marBottom w:val="0"/>
                      <w:divBdr>
                        <w:top w:val="none" w:sz="0" w:space="0" w:color="auto"/>
                        <w:left w:val="none" w:sz="0" w:space="0" w:color="auto"/>
                        <w:bottom w:val="none" w:sz="0" w:space="0" w:color="auto"/>
                        <w:right w:val="none" w:sz="0" w:space="0" w:color="auto"/>
                      </w:divBdr>
                      <w:divsChild>
                        <w:div w:id="1908761164">
                          <w:marLeft w:val="0"/>
                          <w:marRight w:val="0"/>
                          <w:marTop w:val="0"/>
                          <w:marBottom w:val="0"/>
                          <w:divBdr>
                            <w:top w:val="none" w:sz="0" w:space="0" w:color="auto"/>
                            <w:left w:val="none" w:sz="0" w:space="0" w:color="auto"/>
                            <w:bottom w:val="none" w:sz="0" w:space="0" w:color="auto"/>
                            <w:right w:val="none" w:sz="0" w:space="0" w:color="auto"/>
                          </w:divBdr>
                          <w:divsChild>
                            <w:div w:id="40726982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245693">
      <w:bodyDiv w:val="1"/>
      <w:marLeft w:val="0"/>
      <w:marRight w:val="0"/>
      <w:marTop w:val="0"/>
      <w:marBottom w:val="0"/>
      <w:divBdr>
        <w:top w:val="none" w:sz="0" w:space="0" w:color="auto"/>
        <w:left w:val="none" w:sz="0" w:space="0" w:color="auto"/>
        <w:bottom w:val="none" w:sz="0" w:space="0" w:color="auto"/>
        <w:right w:val="none" w:sz="0" w:space="0" w:color="auto"/>
      </w:divBdr>
      <w:divsChild>
        <w:div w:id="1884709777">
          <w:marLeft w:val="0"/>
          <w:marRight w:val="0"/>
          <w:marTop w:val="0"/>
          <w:marBottom w:val="0"/>
          <w:divBdr>
            <w:top w:val="none" w:sz="0" w:space="0" w:color="auto"/>
            <w:left w:val="none" w:sz="0" w:space="0" w:color="auto"/>
            <w:bottom w:val="none" w:sz="0" w:space="0" w:color="auto"/>
            <w:right w:val="none" w:sz="0" w:space="0" w:color="auto"/>
          </w:divBdr>
          <w:divsChild>
            <w:div w:id="1171607504">
              <w:marLeft w:val="0"/>
              <w:marRight w:val="0"/>
              <w:marTop w:val="0"/>
              <w:marBottom w:val="0"/>
              <w:divBdr>
                <w:top w:val="none" w:sz="0" w:space="0" w:color="auto"/>
                <w:left w:val="none" w:sz="0" w:space="0" w:color="auto"/>
                <w:bottom w:val="none" w:sz="0" w:space="0" w:color="auto"/>
                <w:right w:val="none" w:sz="0" w:space="0" w:color="auto"/>
              </w:divBdr>
              <w:divsChild>
                <w:div w:id="12356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treccani.it/enciclopedia/carlo-colonna_(Dizionario-Biograf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C76A4-79C6-454C-A490-4584DF37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1A44803C.dotm</Template>
  <TotalTime>31</TotalTime>
  <Pages>48</Pages>
  <Words>12621</Words>
  <Characters>71945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84398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dc:creator>
  <cp:lastModifiedBy>Stuart Carroll</cp:lastModifiedBy>
  <cp:revision>19</cp:revision>
  <cp:lastPrinted>2015-07-08T09:01:00Z</cp:lastPrinted>
  <dcterms:created xsi:type="dcterms:W3CDTF">2015-10-03T16:46:00Z</dcterms:created>
  <dcterms:modified xsi:type="dcterms:W3CDTF">2015-10-20T09:14:00Z</dcterms:modified>
</cp:coreProperties>
</file>