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8E6C752" w14:textId="77777777" w:rsidR="002A2285" w:rsidRPr="00AD4FF6" w:rsidRDefault="002A2285">
      <w:pPr>
        <w:rPr>
          <w:lang w:val="en-US"/>
        </w:rPr>
      </w:pPr>
    </w:p>
    <w:p w14:paraId="68795EAB" w14:textId="77777777" w:rsidR="002A2285" w:rsidRPr="00AD4FF6" w:rsidRDefault="002A2285">
      <w:pPr>
        <w:rPr>
          <w:lang w:val="en-US"/>
        </w:rPr>
      </w:pPr>
    </w:p>
    <w:p w14:paraId="1331A3B6" w14:textId="77777777" w:rsidR="002A2285" w:rsidRPr="00C94FDF" w:rsidRDefault="000560AA">
      <w:pPr>
        <w:rPr>
          <w:lang w:val="en-US"/>
        </w:rPr>
      </w:pPr>
      <w:r w:rsidRPr="00C94FDF">
        <w:rPr>
          <w:lang w:val="en-US"/>
        </w:rPr>
        <w:t>Running head: CU TRAITS AND IMPULSIVITY</w:t>
      </w:r>
    </w:p>
    <w:p w14:paraId="72622B92" w14:textId="77777777" w:rsidR="002A2285" w:rsidRPr="00C94FDF" w:rsidRDefault="002A2285">
      <w:pPr>
        <w:rPr>
          <w:lang w:val="en-US"/>
        </w:rPr>
      </w:pPr>
    </w:p>
    <w:p w14:paraId="3B2E718E" w14:textId="77777777" w:rsidR="002A2285" w:rsidRPr="00C94FDF" w:rsidRDefault="000560AA">
      <w:pPr>
        <w:jc w:val="center"/>
        <w:rPr>
          <w:lang w:val="en-US"/>
        </w:rPr>
      </w:pPr>
      <w:r w:rsidRPr="00C94FDF">
        <w:rPr>
          <w:lang w:val="en-US"/>
        </w:rPr>
        <w:t>Callous-Unemotional Traits and Impulsivity: Distinct Longitudinal Relations With Mind-Mindedness and Understanding of Others</w:t>
      </w:r>
    </w:p>
    <w:p w14:paraId="7FC7359D" w14:textId="77777777" w:rsidR="002A2285" w:rsidRPr="00C94FDF" w:rsidRDefault="002A2285">
      <w:pPr>
        <w:jc w:val="center"/>
        <w:rPr>
          <w:lang w:val="en-US"/>
        </w:rPr>
      </w:pPr>
    </w:p>
    <w:p w14:paraId="1860D0DB" w14:textId="77777777" w:rsidR="002A2285" w:rsidRPr="00C94FDF" w:rsidRDefault="000560AA">
      <w:pPr>
        <w:jc w:val="center"/>
        <w:rPr>
          <w:vertAlign w:val="superscript"/>
          <w:lang w:val="en-US"/>
        </w:rPr>
      </w:pPr>
      <w:r w:rsidRPr="00C94FDF">
        <w:rPr>
          <w:lang w:val="en-US"/>
        </w:rPr>
        <w:t>Luna C. Muñoz Centifanti, PhD</w:t>
      </w:r>
      <w:r w:rsidRPr="00C94FDF">
        <w:rPr>
          <w:vertAlign w:val="superscript"/>
          <w:lang w:val="en-US"/>
        </w:rPr>
        <w:t>1</w:t>
      </w:r>
    </w:p>
    <w:p w14:paraId="55392F1C" w14:textId="77777777" w:rsidR="002A2285" w:rsidRPr="00C94FDF" w:rsidRDefault="000560AA">
      <w:pPr>
        <w:jc w:val="center"/>
        <w:rPr>
          <w:vertAlign w:val="superscript"/>
          <w:lang w:val="en-US"/>
        </w:rPr>
      </w:pPr>
      <w:r w:rsidRPr="00C94FDF">
        <w:rPr>
          <w:lang w:val="en-US"/>
        </w:rPr>
        <w:t>Elizabeth Meins, PhD</w:t>
      </w:r>
      <w:r w:rsidRPr="00C94FDF">
        <w:rPr>
          <w:vertAlign w:val="superscript"/>
          <w:lang w:val="en-US"/>
        </w:rPr>
        <w:t>2</w:t>
      </w:r>
    </w:p>
    <w:p w14:paraId="0DD11EF0" w14:textId="77777777" w:rsidR="002A2285" w:rsidRPr="00C94FDF" w:rsidRDefault="000560AA">
      <w:pPr>
        <w:jc w:val="center"/>
        <w:rPr>
          <w:vertAlign w:val="superscript"/>
          <w:lang w:val="en-US"/>
        </w:rPr>
      </w:pPr>
      <w:r w:rsidRPr="00C94FDF">
        <w:rPr>
          <w:lang w:val="en-US"/>
        </w:rPr>
        <w:t>Charles Fernyhough, PhD</w:t>
      </w:r>
      <w:r w:rsidRPr="00C94FDF">
        <w:rPr>
          <w:vertAlign w:val="superscript"/>
          <w:lang w:val="en-US"/>
        </w:rPr>
        <w:t>1</w:t>
      </w:r>
    </w:p>
    <w:p w14:paraId="2A9CA7E5" w14:textId="77777777" w:rsidR="002A2285" w:rsidRDefault="002A2285">
      <w:pPr>
        <w:jc w:val="center"/>
        <w:rPr>
          <w:lang w:val="en-US"/>
        </w:rPr>
      </w:pPr>
    </w:p>
    <w:p w14:paraId="44EFB330" w14:textId="3ABA046A" w:rsidR="00232361" w:rsidRPr="00232361" w:rsidRDefault="00232361">
      <w:pPr>
        <w:jc w:val="center"/>
        <w:rPr>
          <w:i/>
          <w:lang w:val="en-US"/>
        </w:rPr>
      </w:pPr>
      <w:r>
        <w:rPr>
          <w:i/>
          <w:lang w:val="en-US"/>
        </w:rPr>
        <w:t>In press: Journal of Child Psychology and Psychiatry</w:t>
      </w:r>
      <w:bookmarkStart w:id="0" w:name="_GoBack"/>
      <w:bookmarkEnd w:id="0"/>
    </w:p>
    <w:p w14:paraId="56E1B356" w14:textId="77777777" w:rsidR="002A2285" w:rsidRPr="00C94FDF" w:rsidRDefault="002A2285">
      <w:pPr>
        <w:jc w:val="center"/>
        <w:rPr>
          <w:lang w:val="en-US"/>
        </w:rPr>
      </w:pPr>
    </w:p>
    <w:p w14:paraId="2BA9DE75" w14:textId="77777777" w:rsidR="002A2285" w:rsidRPr="00C94FDF" w:rsidRDefault="002A2285">
      <w:pPr>
        <w:rPr>
          <w:lang w:val="en-US"/>
        </w:rPr>
      </w:pPr>
    </w:p>
    <w:p w14:paraId="2EC7FDC8" w14:textId="77777777" w:rsidR="002A2285" w:rsidRPr="00C94FDF" w:rsidRDefault="002A2285">
      <w:pPr>
        <w:rPr>
          <w:rFonts w:eastAsia="Times New Roman"/>
          <w:color w:val="222222"/>
          <w:vertAlign w:val="superscript"/>
          <w:lang w:val="en-US"/>
        </w:rPr>
      </w:pPr>
    </w:p>
    <w:p w14:paraId="495F9BE0" w14:textId="77777777" w:rsidR="002A2285" w:rsidRPr="00C94FDF" w:rsidRDefault="000560AA">
      <w:pPr>
        <w:rPr>
          <w:lang w:val="en-US"/>
        </w:rPr>
      </w:pPr>
      <w:r w:rsidRPr="00C94FDF">
        <w:rPr>
          <w:rFonts w:eastAsia="Times New Roman"/>
          <w:color w:val="222222"/>
          <w:vertAlign w:val="superscript"/>
          <w:lang w:val="en-US"/>
        </w:rPr>
        <w:t xml:space="preserve">1 </w:t>
      </w:r>
      <w:r w:rsidRPr="00C94FDF">
        <w:rPr>
          <w:lang w:val="en-US"/>
        </w:rPr>
        <w:t>University of Durham, UK</w:t>
      </w:r>
    </w:p>
    <w:p w14:paraId="73EBBF62" w14:textId="77777777" w:rsidR="002A2285" w:rsidRPr="00C94FDF" w:rsidRDefault="000560AA">
      <w:pPr>
        <w:rPr>
          <w:lang w:val="en-US"/>
        </w:rPr>
      </w:pPr>
      <w:r w:rsidRPr="00C94FDF">
        <w:rPr>
          <w:vertAlign w:val="superscript"/>
          <w:lang w:val="en-US"/>
        </w:rPr>
        <w:t>2</w:t>
      </w:r>
      <w:r w:rsidRPr="00C94FDF">
        <w:rPr>
          <w:lang w:val="en-US"/>
        </w:rPr>
        <w:t xml:space="preserve"> University of York, UK.</w:t>
      </w:r>
    </w:p>
    <w:p w14:paraId="3619F8BB" w14:textId="77777777" w:rsidR="002A2285" w:rsidRPr="00C94FDF" w:rsidRDefault="000560AA">
      <w:pPr>
        <w:rPr>
          <w:lang w:val="en-US"/>
        </w:rPr>
      </w:pPr>
      <w:r w:rsidRPr="00C94FDF">
        <w:rPr>
          <w:lang w:val="en-US"/>
        </w:rPr>
        <w:t>Words:5995</w:t>
      </w:r>
    </w:p>
    <w:p w14:paraId="1D67E797" w14:textId="77777777" w:rsidR="002A2285" w:rsidRPr="00C94FDF" w:rsidRDefault="002A2285">
      <w:pPr>
        <w:pStyle w:val="Normal1"/>
        <w:spacing w:line="480" w:lineRule="auto"/>
        <w:rPr>
          <w:rFonts w:ascii="Times New Roman" w:eastAsia="Times New Roman" w:hAnsi="Times New Roman" w:cs="Times New Roman"/>
          <w:color w:val="222222"/>
          <w:sz w:val="24"/>
        </w:rPr>
      </w:pPr>
    </w:p>
    <w:p w14:paraId="362C5489" w14:textId="77777777" w:rsidR="002A2285" w:rsidRPr="00C94FDF" w:rsidRDefault="000560AA">
      <w:pPr>
        <w:rPr>
          <w:rFonts w:eastAsia="Times New Roman"/>
          <w:color w:val="222222"/>
          <w:lang w:val="en-US"/>
        </w:rPr>
      </w:pPr>
      <w:r w:rsidRPr="00C94FDF">
        <w:rPr>
          <w:rFonts w:eastAsia="Times New Roman"/>
          <w:color w:val="222222"/>
          <w:lang w:val="en-US"/>
        </w:rPr>
        <w:br w:type="page"/>
      </w:r>
    </w:p>
    <w:p w14:paraId="5DB3ECF3" w14:textId="77777777" w:rsidR="002A2285" w:rsidRPr="00C94FDF" w:rsidRDefault="000560AA">
      <w:pPr>
        <w:pStyle w:val="Normal1"/>
        <w:spacing w:line="480" w:lineRule="auto"/>
        <w:jc w:val="center"/>
        <w:rPr>
          <w:rFonts w:ascii="Times New Roman" w:hAnsi="Times New Roman" w:cs="Times New Roman"/>
          <w:b/>
          <w:sz w:val="24"/>
        </w:rPr>
      </w:pPr>
      <w:r w:rsidRPr="00C94FDF">
        <w:rPr>
          <w:rFonts w:ascii="Times New Roman" w:hAnsi="Times New Roman" w:cs="Times New Roman"/>
          <w:b/>
          <w:sz w:val="24"/>
        </w:rPr>
        <w:lastRenderedPageBreak/>
        <w:t>Abstract</w:t>
      </w:r>
    </w:p>
    <w:p w14:paraId="5A9616AB"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hAnsi="Times New Roman" w:cs="Times New Roman"/>
          <w:b/>
          <w:sz w:val="24"/>
        </w:rPr>
        <w:t>Background:</w:t>
      </w:r>
      <w:r w:rsidRPr="00C94FDF">
        <w:rPr>
          <w:rFonts w:ascii="Times New Roman" w:hAnsi="Times New Roman" w:cs="Times New Roman"/>
          <w:sz w:val="24"/>
        </w:rPr>
        <w:t xml:space="preserve"> Problems in understanding other people’s mental states may relate to distinct personality traits that are associated with early externalizing behavior. A distinction between ToM and empathy has proven important in shedding light on the problems in understanding other minds encountered by children with callous-unemotional (CU) traits and with impulsivity. The aim of the present study was to investigate whether children’s early ToM and emotion understanding abilities predicted CU traits and impulsivity at age 10. A further aim was to explore whether the quality of the parent–child relationship very early in development indirectly or directly predicted children’s CU traits and impulsivity.</w:t>
      </w:r>
    </w:p>
    <w:p w14:paraId="4AF089A5"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hAnsi="Times New Roman" w:cs="Times New Roman"/>
          <w:b/>
          <w:sz w:val="24"/>
        </w:rPr>
        <w:t xml:space="preserve">Method: </w:t>
      </w:r>
      <w:r w:rsidRPr="00C94FDF">
        <w:rPr>
          <w:rFonts w:ascii="Times New Roman" w:hAnsi="Times New Roman" w:cs="Times New Roman"/>
          <w:sz w:val="24"/>
        </w:rPr>
        <w:t xml:space="preserve">We examined whether ToM and empathy skills might differentially relate to personality traits associated with externalizing behaviors (i.e., impulsivity and callous-unemotional [CU] traits). We examined these relations over time in a longitudinal cohort of 96 boys and girls using follow-back analyses, incorporating measures of maternal mind-mindedness (appropriate mind-related talk) to examine the possible role of parent–child interaction quality. </w:t>
      </w:r>
    </w:p>
    <w:p w14:paraId="08DD4B86"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hAnsi="Times New Roman" w:cs="Times New Roman"/>
          <w:b/>
          <w:sz w:val="24"/>
        </w:rPr>
        <w:t xml:space="preserve">Results: </w:t>
      </w:r>
      <w:r w:rsidRPr="00C94FDF">
        <w:rPr>
          <w:rFonts w:ascii="Times New Roman" w:hAnsi="Times New Roman" w:cs="Times New Roman"/>
          <w:sz w:val="24"/>
        </w:rPr>
        <w:t xml:space="preserve">Appropriate mind-related talk indirectly predicted CU traits (at age 10 years) via its effect on child emotion understanding. ToM predicted impulsive/irresponsible traits, but ceased to be significant when controlling for externalizing behaviors. </w:t>
      </w:r>
    </w:p>
    <w:p w14:paraId="2CA6F938"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hAnsi="Times New Roman" w:cs="Times New Roman"/>
          <w:b/>
          <w:sz w:val="24"/>
        </w:rPr>
        <w:t xml:space="preserve">Conclusion: </w:t>
      </w:r>
      <w:r w:rsidRPr="00C94FDF">
        <w:rPr>
          <w:rFonts w:ascii="Times New Roman" w:hAnsi="Times New Roman" w:cs="Times New Roman"/>
          <w:sz w:val="24"/>
        </w:rPr>
        <w:t>The present findings demonstrate that parents who remark appropriately on the child’s mental states may help the child to understand emotions and may mold an empathic understanding of others, thereby preventing CU traits.</w:t>
      </w:r>
    </w:p>
    <w:p w14:paraId="1CB3B343"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hAnsi="Times New Roman" w:cs="Times New Roman"/>
          <w:sz w:val="24"/>
        </w:rPr>
        <w:t>Keywords: Emotion understanding; Callous-unemotional traits; Theory of mind; Mind-mindedness; Longitudinal.</w:t>
      </w:r>
    </w:p>
    <w:p w14:paraId="34F0C39E"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hAnsi="Times New Roman" w:cs="Times New Roman"/>
          <w:sz w:val="24"/>
        </w:rPr>
        <w:br w:type="page"/>
      </w:r>
    </w:p>
    <w:p w14:paraId="138D59AB" w14:textId="77777777" w:rsidR="00C94FDF" w:rsidRPr="00C94FDF" w:rsidRDefault="00C94FDF" w:rsidP="00C94FDF">
      <w:pPr>
        <w:jc w:val="center"/>
        <w:rPr>
          <w:lang w:val="en-US"/>
        </w:rPr>
      </w:pPr>
      <w:r w:rsidRPr="00C94FDF">
        <w:rPr>
          <w:lang w:val="en-US"/>
        </w:rPr>
        <w:lastRenderedPageBreak/>
        <w:t>Callous-Unemotional Traits and Impulsivity: Distinct Longitudinal Relations With Mind-Mindedness and Understanding of Others</w:t>
      </w:r>
    </w:p>
    <w:p w14:paraId="30B5C3B9" w14:textId="77777777" w:rsidR="002A2285" w:rsidRPr="00C94FDF" w:rsidRDefault="000560AA">
      <w:pPr>
        <w:ind w:firstLine="720"/>
        <w:rPr>
          <w:lang w:val="en-US"/>
        </w:rPr>
      </w:pPr>
      <w:r w:rsidRPr="00C94FDF">
        <w:rPr>
          <w:lang w:val="en-US"/>
        </w:rPr>
        <w:t xml:space="preserve">Theory of mind (ToM), emotion understanding, and empathy are different facets of understanding other people’s mental states. ToM requires an understanding of others’ mental perspectives, whereas emotion understanding indexes the ability to recognize and label emotional expressions and appreciate how certain situations give rise to emotional reactions. While empathy additionally requires the ability to recognize how others would feel as a result of their different perspectives </w:t>
      </w:r>
      <w:r w:rsidR="00FD6BE6" w:rsidRPr="00C94FDF">
        <w:rPr>
          <w:lang w:val="en-US"/>
        </w:rPr>
        <w:fldChar w:fldCharType="begin" w:fldLock="1"/>
      </w:r>
      <w:r w:rsidRPr="00C94FDF">
        <w:rPr>
          <w:lang w:val="en-US"/>
        </w:rPr>
        <w:instrText>ADDIN CSL_CITATION { "citationItems" : [ { "id" : "ITEM-1", "itemData" : { "PMID" : "16122944", "abstract" : "Theory of Mind (ToM), the ability to attribute mental states to others, and empathy, the ability to infer emotional experiences, are important processes in social cognition. Brain imaging studies in healthy subjects have described a brain system involving medial prefrontal cortex, superior temporal sulcus and temporal pole in ToM processing. Studies investigating networks associated with empathic responding also suggest involvement of temporal and frontal lobe regions. In this fMRI study, we used a cartoon task derived from Sarfati et al. (1997) [Sarfati, Y., Hardy-Bayle, M.C., Besche, C., Widlocher, D. 1997. Attribution of intentions to others in people with schizophrenia: a non-verbal exploration with comic strips. Schizophrenia Research 25, 199-209.]with both ToM and empathy stimuli in order to allow comparison of brain activations in these two processes. Results of 13 right-handed, healthy, male volunteers were included. Functional images were acquired using a 1.5 T Phillips Gyroscan. Our results confirmed that ToM and empathy stimuli are associated with overlapping but distinct neuronal networks. Common areas of activation included the medial prefrontal cortex, temporoparietal junction and temporal poles. Compared to the empathy condition, ToM stimuli revealed increased activations in lateral orbitofrontal cortex, middle frontal gyrus, cuneus and superior temporal gyrus. Empathy, on the other hand, was associated with enhanced activations of paracingulate, anterior and posterior cingulate and amygdala. We therefore suggest that ToM and empathy both rely on networks associated with making inferences about mental states of others. However, empathic responding requires the additional recruitment of networks involved in emotional processing. These results have implications for our understanding of disorders characterized by impairments of social cognition, such as autism and psychopathy. \u00a9 2005 Elsevier Inc. All rights.", "author" : [ { "dropping-particle" : "", "family" : "V\u00f6llm", "given" : "Birgit A.", "non-dropping-particle" : "", "parse-names" : false, "suffix" : "" }, { "dropping-particle" : "", "family" : "Taylor", "given" : "Alexander N W", "non-dropping-particle" : "", "parse-names" : false, "suffix" : "" }, { "dropping-particle" : "", "family" : "Richardson", "given" : "Paul", "non-dropping-particle" : "", "parse-names" : false, "suffix" : "" }, { "dropping-particle" : "", "family" : "Corcoran", "given" : "Rhiannon", "non-dropping-particle" : "", "parse-names" : false, "suffix" : "" }, { "dropping-particle" : "", "family" : "Stirling", "given" : "John", "non-dropping-particle" : "", "parse-names" : false, "suffix" : "" }, { "dropping-particle" : "", "family" : "McKie", "given" : "Shane", "non-dropping-particle" : "", "parse-names" : false, "suffix" : "" }, { "dropping-particle" : "", "family" : "Deakin", "given" : "John F W", "non-dropping-particle" : "", "parse-names" : false, "suffix" : "" }, { "dropping-particle" : "", "family" : "Elliott", "given" : "Rebecca", "non-dropping-particle" : "", "parse-names" : false, "suffix" : "" } ], "container-title" : "NeuroImage", "id" : "ITEM-1", "issue" : "1", "issued" : { "date-parts" : [ [ "2006" ] ] }, "page" : "90-98", "title" : "Neuronal correlates of theory of mind and empathy: A functional magnetic resonance imaging study in a nonverbal task", "type" : "article-journal", "volume" : "29" }, "uris" : [ "http://www.mendeley.com/documents/?uuid=e04ebae5-583a-4c8b-918b-07ddfa4f344e" ] } ], "mendeley" : { "formattedCitation" : "(V\u00f6llm et al., 2006)", "plainTextFormattedCitation" : "(V\u00f6llm et al., 2006)", "previouslyFormattedCitation" : "(V\u00f6llm et al., 2006)" }, "properties" : { "noteIndex" : 0 }, "schema" : "https://github.com/citation-style-language/schema/raw/master/csl-citation.json" }</w:instrText>
      </w:r>
      <w:r w:rsidR="00FD6BE6" w:rsidRPr="00C94FDF">
        <w:rPr>
          <w:lang w:val="en-US"/>
        </w:rPr>
        <w:fldChar w:fldCharType="separate"/>
      </w:r>
      <w:r w:rsidRPr="00C94FDF">
        <w:rPr>
          <w:noProof/>
          <w:lang w:val="en-US"/>
        </w:rPr>
        <w:t>(Völlm et al., 2006)</w:t>
      </w:r>
      <w:r w:rsidR="00FD6BE6" w:rsidRPr="00C94FDF">
        <w:rPr>
          <w:lang w:val="en-US"/>
        </w:rPr>
        <w:fldChar w:fldCharType="end"/>
      </w:r>
      <w:r w:rsidRPr="00C94FDF">
        <w:rPr>
          <w:lang w:val="en-US"/>
        </w:rPr>
        <w:t xml:space="preserve">, tasks typically used to assess emotion understanding (e.g., Denham, 1986) include a measure of children’s recognition that others may react differently from them in a particular situation. </w:t>
      </w:r>
    </w:p>
    <w:p w14:paraId="48225870" w14:textId="77777777" w:rsidR="002A2285" w:rsidRPr="00C94FDF" w:rsidRDefault="000560AA">
      <w:pPr>
        <w:ind w:firstLine="720"/>
        <w:rPr>
          <w:lang w:val="en-US"/>
        </w:rPr>
      </w:pPr>
      <w:r w:rsidRPr="00C94FDF">
        <w:rPr>
          <w:lang w:val="en-US"/>
        </w:rPr>
        <w:t xml:space="preserve">Poor ToM abilities relate to attention and impulsivity/hyperactivity problems </w:t>
      </w:r>
      <w:r w:rsidR="00FD6BE6" w:rsidRPr="00C94FDF">
        <w:rPr>
          <w:lang w:val="en-US"/>
        </w:rPr>
        <w:fldChar w:fldCharType="begin" w:fldLock="1"/>
      </w:r>
      <w:r w:rsidRPr="00C94FDF">
        <w:rPr>
          <w:lang w:val="en-US"/>
        </w:rPr>
        <w:instrText>ADDIN CSL_CITATION { "citationItems" : [ { "id" : "ITEM-1", "itemData" : { "DOI" : "10.1016/S0193-3973(03)00024-8", "ISSN" : "01933973", "abstract" : "The present study examined the interrelations of the theory of mind (ToM), executive functioning, and social problems in children referred to an outpatient clinic for attention and behavior problems. ToM tasks consisted of mistaken identity and contents tasks, two versions of unintended transfer tasks, and an emotional false-belief task. Attention problems were assessed using parent and teacher reports of behavior and child omission errors on the Continuous Performance Test (CPT). Auditory working memory was assessed using two subtests of the Woodcock\u2013Johnson Psycho-Educational Battery\u2014Revised. Impulsivity was assessed using parent and teacher reports of behavior, the Dimensional Change Card Sort (DCCS), commission errors on the CPT, and Luria's Hand Game (LHG). Controlling for age, language, and socioeconomic status (SES), ToM was significantly related to aggregate scores for attention problems, memory, impulsivity, and an overall executive functioning aggregate of all three components. In addition, parent and teacher ratings of social problems were negatively related to both ToM and overall executive functioning. Executive functioning and ToM may be indicators of metacognitive deficits that underlie social problems in clinical samples of children with disruptive behavior and attention problems.", "author" : [ { "dropping-particle" : "", "family" : "Fahie", "given" : "Carleen M", "non-dropping-particle" : "", "parse-names" : false, "suffix" : "" }, { "dropping-particle" : "", "family" : "Symons", "given" : "Douglas K", "non-dropping-particle" : "", "parse-names" : false, "suffix" : "" } ], "container-title" : "Journal of Applied Developmental Psychology", "id" : "ITEM-1", "issue" : "1", "issued" : { "date-parts" : [ [ "2003", "4" ] ] }, "page" : "51-73", "title" : "Executive functioning and theory of mind in children clinically referred for attention and behavior problems", "type" : "article-journal", "volume" : "24" }, "uris" : [ "http://www.mendeley.com/documents/?uuid=d3ef2387-0ed7-4be3-a3b4-de7b493bae71" ] }, { "id" : "ITEM-2", "itemData" : { "abstract" : "Nursery teachers assessed 234 children aged 41 2 to 61 2 years on the DSM-IV criteria for hyperactivity\u2013impulsivity and attention deficit (ADHD). Using slightly lenient classification criteria 21 children scored on hyperactivity\u2013impulsivity and/or attention deficit and were classified as \u2018at risk of ADHD\u2019. An age-matched control group showed significant relations between acquisition of an advanced theory of mind, in particular understanding second-order beliefs, and executive competence as measured by several tasks from the NEPSY. This extends findings from younger children that theory of mind development relates to executive control . The group at risk of ADHD showed impaired performance relative to the control group on several executive ? tasks but no impairment at all on the advanced theory of mind tasks. This speaks against the theory that later theory of mind development is a consequence of improvements in executive control.", "author" : [ { "dropping-particle" : "", "family" : "Perner", "given" : "Josef", "non-dropping-particle" : "", "parse-names" : false, "suffix" : "" }, { "dropping-particle" : "", "family" : "Kain", "given" : "Winfried", "non-dropping-particle" : "", "parse-names" : false, "suffix" : "" }, { "dropping-particle" : "", "family" : "Barchfeld", "given" : "Petra", "non-dropping-particle" : "", "parse-names" : false, "suffix" : "" } ], "container-title" : "Infant and Child Development", "id" : "ITEM-2", "issue" : "2", "issued" : { "date-parts" : [ [ "2002" ] ] }, "page" : "141-158", "title" : "Executive Control and Higher-Order Theory of Mind in Children at Risk of ADHD", "type" : "article-journal", "volume" : "11" }, "uris" : [ "http://www.mendeley.com/documents/?uuid=2025c4c8-5194-4039-98b3-656f406f296c" ] } ], "mendeley" : { "formattedCitation" : "(Fahie &amp; Symons, 2003; Perner, Kain, &amp; Barchfeld, 2002)", "plainTextFormattedCitation" : "(Fahie &amp; Symons, 2003; Perner, Kain, &amp; Barchfeld, 2002)", "previouslyFormattedCitation" : "(Fahie &amp; Symons, 2003; Perner, Kain, &amp; Barchfeld, 2002)" }, "properties" : { "noteIndex" : 0 }, "schema" : "https://github.com/citation-style-language/schema/raw/master/csl-citation.json" }</w:instrText>
      </w:r>
      <w:r w:rsidR="00FD6BE6" w:rsidRPr="00C94FDF">
        <w:rPr>
          <w:lang w:val="en-US"/>
        </w:rPr>
        <w:fldChar w:fldCharType="separate"/>
      </w:r>
      <w:r w:rsidRPr="00C94FDF">
        <w:rPr>
          <w:noProof/>
          <w:lang w:val="en-US"/>
        </w:rPr>
        <w:t>(Fahie &amp; Symons, 2003; Perner, Kain, &amp; Barchfeld, 2002)</w:t>
      </w:r>
      <w:r w:rsidR="00FD6BE6" w:rsidRPr="00C94FDF">
        <w:rPr>
          <w:lang w:val="en-US"/>
        </w:rPr>
        <w:fldChar w:fldCharType="end"/>
      </w:r>
      <w:r w:rsidRPr="00C94FDF">
        <w:rPr>
          <w:lang w:val="en-US"/>
        </w:rPr>
        <w:t xml:space="preserve">, which in turn are associated with loss of control and aggression in response to provocation from peers </w:t>
      </w:r>
      <w:r w:rsidR="00FD6BE6" w:rsidRPr="00C94FDF">
        <w:rPr>
          <w:lang w:val="en-US"/>
        </w:rPr>
        <w:fldChar w:fldCharType="begin" w:fldLock="1"/>
      </w:r>
      <w:r w:rsidR="00F83FA8" w:rsidRPr="00C94FDF">
        <w:rPr>
          <w:lang w:val="en-US"/>
        </w:rPr>
        <w:instrText>ADDIN CSL_CITATION { "citationItems" : [ { "id" : "ITEM-1", "itemData" : { "DOI" : "10.1177/0093854812437019", "author" : [ { "dropping-particle" : "", "family" : "Mu\u00f1oz", "given" : "L C", "non-dropping-particle" : "", "parse-names" : false, "suffix" : "" }, { "dropping-particle" : "", "family" : "Frick", "given" : "P J", "non-dropping-particle" : "", "parse-names" : false, "suffix" : "" } ], "container-title" : "Criminal Justice and Behavior", "id" : "ITEM-1", "issue" : "6", "issued" : { "date-parts" : [ [ "2012" ] ] }, "page" : "794-813", "title" : "Callous-unemotional traits and their implication for understanding and treating aggressive and violent youths", "type" : "article-journal", "volume" : "39" }, "prefix" : "see ", "suffix" : ", for a review", "uris" : [ "http://www.mendeley.com/documents/?uuid=655e7516-a6c9-4c5d-8dd8-47ddc9b9e246" ] } ], "mendeley" : { "formattedCitation" : "(see Mu\u00f1oz &amp; Frick, 2012, for a review)", "plainTextFormattedCitation" : "(see Mu\u00f1oz &amp; Frick, 2012, for a review)", "previouslyFormattedCitation" : "(see Mu\u00f1oz &amp; Frick, 2012 for a review)" }, "properties" : { "noteIndex" : 0 }, "schema" : "https://github.com/citation-style-language/schema/raw/master/csl-citation.json" }</w:instrText>
      </w:r>
      <w:r w:rsidR="00FD6BE6" w:rsidRPr="00C94FDF">
        <w:rPr>
          <w:lang w:val="en-US"/>
        </w:rPr>
        <w:fldChar w:fldCharType="separate"/>
      </w:r>
      <w:r w:rsidR="00F83FA8" w:rsidRPr="00C94FDF">
        <w:rPr>
          <w:noProof/>
          <w:lang w:val="en-US"/>
        </w:rPr>
        <w:t>(see Muñoz &amp; Frick, 2012, for a review)</w:t>
      </w:r>
      <w:r w:rsidR="00FD6BE6" w:rsidRPr="00C94FDF">
        <w:rPr>
          <w:lang w:val="en-US"/>
        </w:rPr>
        <w:fldChar w:fldCharType="end"/>
      </w:r>
      <w:r w:rsidRPr="00C94FDF">
        <w:rPr>
          <w:lang w:val="en-US"/>
        </w:rPr>
        <w:t xml:space="preserve">, and perceiving hostile intent in other people’s actions even when these actions are ambiguous </w:t>
      </w:r>
      <w:r w:rsidR="00FD6BE6" w:rsidRPr="00C94FDF">
        <w:rPr>
          <w:lang w:val="en-US"/>
        </w:rPr>
        <w:fldChar w:fldCharType="begin" w:fldLock="1"/>
      </w:r>
      <w:r w:rsidRPr="00C94FDF">
        <w:rPr>
          <w:lang w:val="en-US"/>
        </w:rPr>
        <w:instrText>ADDIN CSL_CITATION { "citationItems" : [ { "id" : "ITEM-1", "itemData" : { "author" : [ { "dropping-particle" : "", "family" : "Marsee", "given" : "M A", "non-dropping-particle" : "", "parse-names" : false, "suffix" : "" }, { "dropping-particle" : "", "family" : "Frick", "given" : "P J", "non-dropping-particle" : "", "parse-names" : false, "suffix" : "" } ], "container-title" : "Journal of Abnormal Child Psychology", "id" : "ITEM-1", "issued" : { "date-parts" : [ [ "2007" ] ] }, "page" : "969-981", "title" : "Exploring the cognitive and emotional correlates to proactive and reactive aggression in a sample of detained girls", "type" : "article-journal", "volume" : "35" }, "uris" : [ "http://www.mendeley.com/documents/?uuid=35437d53-1d58-4881-b0cb-8f9fc7a2beae" ] } ], "mendeley" : { "formattedCitation" : "(Marsee &amp; Frick, 2007)", "plainTextFormattedCitation" : "(Marsee &amp; Frick, 2007)", "previouslyFormattedCitation" : "(Marsee &amp; Frick, 2007)" }, "properties" : { "noteIndex" : 0 }, "schema" : "https://github.com/citation-style-language/schema/raw/master/csl-citation.json" }</w:instrText>
      </w:r>
      <w:r w:rsidR="00FD6BE6" w:rsidRPr="00C94FDF">
        <w:rPr>
          <w:lang w:val="en-US"/>
        </w:rPr>
        <w:fldChar w:fldCharType="separate"/>
      </w:r>
      <w:r w:rsidRPr="00C94FDF">
        <w:rPr>
          <w:noProof/>
          <w:lang w:val="en-US"/>
        </w:rPr>
        <w:t>(Marsee &amp; Frick, 2007)</w:t>
      </w:r>
      <w:r w:rsidR="00FD6BE6" w:rsidRPr="00C94FDF">
        <w:rPr>
          <w:lang w:val="en-US"/>
        </w:rPr>
        <w:fldChar w:fldCharType="end"/>
      </w:r>
      <w:r w:rsidRPr="00C94FDF">
        <w:rPr>
          <w:lang w:val="en-US"/>
        </w:rPr>
        <w:t xml:space="preserve">. ToM deficits are not, however, seen in all children who present with difficult behavior. The distinction between mentalistic and affective perspective-taking has proved particularly important in shedding light on the problems in understanding other minds encountered by children with callous-unemotional (CU) traits. CU traits include a lack of caring for values that others share, a lack of remorse, and a general poverty of affect, and have been found to relate to high rates of aggression and externalizing behaviors </w:t>
      </w:r>
      <w:r w:rsidR="00FD6BE6" w:rsidRPr="00C94FDF">
        <w:rPr>
          <w:lang w:val="en-US"/>
        </w:rPr>
        <w:fldChar w:fldCharType="begin" w:fldLock="1"/>
      </w:r>
      <w:r w:rsidR="00F83FA8" w:rsidRPr="00C94FDF">
        <w:rPr>
          <w:lang w:val="en-US"/>
        </w:rPr>
        <w:instrText>ADDIN CSL_CITATION { "citationItems" : [ { "id" : "ITEM-1", "itemData" : { "DOI" : "10.1177/0093854812437019", "author" : [ { "dropping-particle" : "", "family" : "Mu\u00f1oz", "given" : "L C", "non-dropping-particle" : "", "parse-names" : false, "suffix" : "" }, { "dropping-particle" : "", "family" : "Frick", "given" : "P J", "non-dropping-particle" : "", "parse-names" : false, "suffix" : "" } ], "container-title" : "Criminal Justice and Behavior", "id" : "ITEM-1", "issue" : "6", "issued" : { "date-parts" : [ [ "2012" ] ] }, "page" : "794-813", "title" : "Callous-unemotional traits and their implication for understanding and treating aggressive and violent youths", "type" : "article-journal", "volume" : "39" }, "uris" : [ "http://www.mendeley.com/documents/?uuid=655e7516-a6c9-4c5d-8dd8-47ddc9b9e246" ] } ], "mendeley" : { "formattedCitation" : "(Mu\u00f1oz &amp; Frick, 2012)", "plainTextFormattedCitation" : "(Mu\u00f1oz &amp; Frick, 2012)", "previouslyFormattedCitation" : "(Mu\u00f1oz &amp; Frick, 2012)" }, "properties" : { "noteIndex" : 0 }, "schema" : "https://github.com/citation-style-language/schema/raw/master/csl-citation.json" }</w:instrText>
      </w:r>
      <w:r w:rsidR="00FD6BE6" w:rsidRPr="00C94FDF">
        <w:rPr>
          <w:lang w:val="en-US"/>
        </w:rPr>
        <w:fldChar w:fldCharType="separate"/>
      </w:r>
      <w:r w:rsidRPr="00C94FDF">
        <w:rPr>
          <w:noProof/>
          <w:lang w:val="en-US"/>
        </w:rPr>
        <w:t>(Muñoz &amp; Frick, 2012)</w:t>
      </w:r>
      <w:r w:rsidR="00FD6BE6" w:rsidRPr="00C94FDF">
        <w:rPr>
          <w:lang w:val="en-US"/>
        </w:rPr>
        <w:fldChar w:fldCharType="end"/>
      </w:r>
      <w:r w:rsidRPr="00C94FDF">
        <w:rPr>
          <w:lang w:val="en-US"/>
        </w:rPr>
        <w:t>. Children high on CU traits have intact ToM (</w:t>
      </w:r>
      <w:r w:rsidRPr="00C94FDF">
        <w:rPr>
          <w:noProof/>
          <w:lang w:val="en-US"/>
        </w:rPr>
        <w:t xml:space="preserve">O’Nions et al., 2014) but encounter </w:t>
      </w:r>
      <w:r w:rsidRPr="00C94FDF">
        <w:rPr>
          <w:lang w:val="en-US"/>
        </w:rPr>
        <w:t>problems in emotion processing (</w:t>
      </w:r>
      <w:r w:rsidRPr="00C94FDF">
        <w:rPr>
          <w:noProof/>
          <w:lang w:val="en-US"/>
        </w:rPr>
        <w:t xml:space="preserve">Muñoz, Frick, Kimonis, &amp; Aucoin, 2008) </w:t>
      </w:r>
      <w:r w:rsidRPr="00C94FDF">
        <w:rPr>
          <w:lang w:val="en-US"/>
        </w:rPr>
        <w:t xml:space="preserve">and empathy, as indexed by both self- and parent-report </w:t>
      </w:r>
      <w:r w:rsidR="00FD6BE6" w:rsidRPr="00C94FDF">
        <w:rPr>
          <w:lang w:val="en-US"/>
        </w:rPr>
        <w:fldChar w:fldCharType="begin" w:fldLock="1"/>
      </w:r>
      <w:r w:rsidR="00F83FA8" w:rsidRPr="00C94FDF">
        <w:rPr>
          <w:lang w:val="en-US"/>
        </w:rPr>
        <w:instrText>ADDIN CSL_CITATION { "citationItems" : [ { "id" : "ITEM-1", "itemData" : { "DOI" : "10.1007/s10578-010-0206-1", "author" : [ { "dropping-particle" : "", "family" : "Mu\u00f1oz", "given" : "L C", "non-dropping-particle" : "", "parse-names" : false, "suffix" : "" }, { "dropping-particle" : "", "family" : "Qualter", "given" : "P", "non-dropping-particle" : "", "parse-names" : false, "suffix" : "" }, { "dropping-particle" : "", "family" : "Padgett", "given" : "G", "non-dropping-particle" : "", "parse-names" : false, "suffix" : "" } ], "container-title" : "Child Psychiatry and Human Development", "id" : "ITEM-1", "issued" : { "date-parts" : [ [ "2011" ] ] }, "page" : "183-196", "title" : "Empathy and bullying: Exploring the influence of callous-unemotional traits", "type" : "article-journal", "volume" : "42" }, "uris" : [ "http://www.mendeley.com/documents/?uuid=17c50527-080b-494b-a71d-2df09fd0417a" ] }, { "id" : "ITEM-2", "itemData" : { "author" : [ { "dropping-particle" : "", "family" : "Dadds", "given" : "M R", "non-dropping-particle" : "", "parse-names" : false, "suffix" : "" }, { "dropping-particle" : "", "family" : "Hawes", "given" : "D J", "non-dropping-particle" : "", "parse-names" : false, "suffix" : "" }, { "dropping-particle" : "", "family" : "Frost", "given" : "A D", "non-dropping-particle" : "", "parse-names" : false, "suffix" : "" }, { "dropping-particle" : "", "family" : "Vassallo", "given" : "S", "non-dropping-particle" : "", "parse-names" : false, "suffix" : "" }, { "dropping-particle" : "", "family" : "Bunn", "given" : "P", "non-dropping-particle" : "", "parse-names" : false, "suffix" : "" }, { "dropping-particle" : "", "family" : "Hunter", "given" : "K", "non-dropping-particle" : "", "parse-names" : false, "suffix" : "" }, { "dropping-particle" : "", "family" : "Merz", "given" : "S", "non-dropping-particle" : "", "parse-names" : false, "suffix" : "" } ], "container-title" : "Journal of Child Psychology and Psychiatry and Allied Disciplines", "id" : "ITEM-2", "issued" : { "date-parts" : [ [ "2009" ] ] }, "page" : "599-606", "title" : "Learning to 'talk the talk: the relationship of psychopathic traits to deficits in empathy across childhood", "type" : "article-journal", "volume" : "50" }, "uris" : [ "http://www.mendeley.com/documents/?uuid=86504001-7e32-458a-ab0c-f2ceb1e6a6c2" ] }, { "id" : "ITEM-3", "itemData" : { "DOI" : "10.1111/desc.12167", "ISSN" : "1467-7687", "PMID" : "24636205", "abstract" : "Individuals with autism spectrum disorders (ASD) have difficulty understanding other minds (Theory of Mind; ToM), with atypical processing evident at both behavioural and neural levels. Individuals with conduct problems and high levels of callous-unemotional (CU) traits (CP/HCU) exhibit reduced responsiveness to others' emotions and difficulties interacting with others, but nonetheless perform normally in experimental tests of ToM. The present study aimed to examine the neural underpinnings of ToM in children (aged 10-16) with ASD (N\u00a0=\u00a016), CP/HCU (N\u00a0=\u00a016) and typically developing (TD) controls (N\u00a0=\u00a016) using a non-verbal cartoon vignette task. Whilst individuals with ASD were predicted to show reduced fMRI responses across regions involved in ToM processing, CP/HCU individuals were predicted to show no differences compared with TD controls. The analyses indicated that neural responses did not differ between TD and CP/HCU groups during ToM. TD and CP/HCU children exhibited significantly greater medial prefrontal cortex responses during ToM than did the ASD group. Within the ASD group, responses in medial prefrontal cortex and right temporoparietal junction (TPJ) correlated with symptom severity as measured by the Autism Diagnostic Observation Schedule (ADOS). Findings suggest that although both ASD and CP/HCU are characterized by social difficulties, only children with ASD display atypical neural processing associated with ToM.", "author" : [ { "dropping-particle" : "", "family" : "O'Nions", "given" : "Elizabeth", "non-dropping-particle" : "", "parse-names" : false, "suffix" : "" }, { "dropping-particle" : "", "family" : "Sebastian", "given" : "Catherine L", "non-dropping-particle" : "", "parse-names" : false, "suffix" : "" }, { "dropping-particle" : "", "family" : "McCrory", "given" : "Eamon", "non-dropping-particle" : "", "parse-names" : false, "suffix" : "" }, { "dropping-particle" : "", "family" : "Chantiluke", "given" : "Kaylita", "non-dropping-particle" : "", "parse-names" : false, "suffix" : "" }, { "dropping-particle" : "", "family" : "Happ\u00e9", "given" : "Francesca", "non-dropping-particle" : "", "parse-names" : false, "suffix" : "" }, { "dropping-particle" : "", "family" : "Viding", "given" : "Essi", "non-dropping-particle" : "", "parse-names" : false, "suffix" : "" } ], "container-title" : "Developmental science", "id" : "ITEM-3", "issue" : "5", "issued" : { "date-parts" : [ [ "2014", "3", "17" ] ] }, "page" : "786-96", "title" : "Neural bases of Theory of Mind in children with autism spectrum disorders and children with conduct problems and callous-unemotional traits.", "type" : "article-journal", "volume" : "17" }, "uris" : [ "http://www.mendeley.com/documents/?uuid=b06c12ee-8e35-4b88-af98-4fa803825938" ] } ], "mendeley" : { "formattedCitation" : "(Dadds et al., 2009; Mu\u00f1oz, Qualter, &amp; Padgett, 2011; O\u2019Nions et al., 2014)", "manualFormatting" : "(Dadds et al., 2009; Mu\u00f1oz, Qualter, &amp; Padgett, 2011)", "plainTextFormattedCitation" : "(Dadds et al., 2009; Mu\u00f1oz, Qualter, &amp; Padgett, 2011; O\u2019Nions et al., 2014)", "previouslyFormattedCitation" : "(Dadds et al., 2009; Mu\u00f1oz, Qualter, &amp; Padgett, 2011; O\u2019Nions et al., 2014)" }, "properties" : { "noteIndex" : 0 }, "schema" : "https://github.com/citation-style-language/schema/raw/master/csl-citation.json" }</w:instrText>
      </w:r>
      <w:r w:rsidR="00FD6BE6" w:rsidRPr="00C94FDF">
        <w:rPr>
          <w:lang w:val="en-US"/>
        </w:rPr>
        <w:fldChar w:fldCharType="separate"/>
      </w:r>
      <w:r w:rsidRPr="00C94FDF">
        <w:rPr>
          <w:noProof/>
          <w:lang w:val="en-US"/>
        </w:rPr>
        <w:t>(Dadds et al., 2009; Muñoz, Qualter, &amp; Padgett, 2011)</w:t>
      </w:r>
      <w:r w:rsidR="00FD6BE6" w:rsidRPr="00C94FDF">
        <w:rPr>
          <w:lang w:val="en-US"/>
        </w:rPr>
        <w:fldChar w:fldCharType="end"/>
      </w:r>
      <w:r w:rsidRPr="00C94FDF">
        <w:rPr>
          <w:lang w:val="en-US"/>
        </w:rPr>
        <w:t xml:space="preserve">. Moreover, when such children are aggressive, their aggression tends to be cold and unemotional and perpetrated for personal gain </w:t>
      </w:r>
      <w:r w:rsidR="00FD6BE6" w:rsidRPr="00C94FDF">
        <w:rPr>
          <w:lang w:val="en-US"/>
        </w:rPr>
        <w:fldChar w:fldCharType="begin" w:fldLock="1"/>
      </w:r>
      <w:r w:rsidR="00F83FA8" w:rsidRPr="00C94FDF">
        <w:rPr>
          <w:lang w:val="en-US"/>
        </w:rPr>
        <w:instrText>ADDIN CSL_CITATION { "citationItems" : [ { "id" : "ITEM-1", "itemData" : { "DOI" : "10.1177/0093854812437019", "author" : [ { "dropping-particle" : "", "family" : "Mu\u00f1oz", "given" : "L C", "non-dropping-particle" : "", "parse-names" : false, "suffix" : "" }, { "dropping-particle" : "", "family" : "Frick", "given" : "P J", "non-dropping-particle" : "", "parse-names" : false, "suffix" : "" } ], "container-title" : "Criminal Justice and Behavior", "id" : "ITEM-1", "issue" : "6", "issued" : { "date-parts" : [ [ "2012" ] ] }, "page" : "794-813", "title" : "Callous-unemotional traits and their implication for understanding and treating aggressive and violent youths", "type" : "article-journal", "volume" : "39" }, "uris" : [ "http://www.mendeley.com/documents/?uuid=655e7516-a6c9-4c5d-8dd8-47ddc9b9e246" ] }, { "id" : "ITEM-2", "itemData" : { "DOI" : "10.1017/S0954579414000339", "ISSN" : "1469-2198", "PMID" : "25047293", "abstract" : "In the current study, we addressed several issues related to the forms (physical and relational) and functions (reactive and proactive) of aggression in community (n = 307), voluntary residential (n = 1,917), and involuntarily detained (n = 659) adolescents (ages 11-19 years). Across samples, boys self-reported more physical aggression and girls reported more relational aggression, with the exception of higher levels of both forms of aggression in detained girls. Further, few boys showed high rates of relational aggression without also showing high rates of physical aggression. In contrast, it was not uncommon for girls to show high rates of relational aggression alone, and these girls tended to also have high levels of problem behavior (e.g., delinquency) and mental health problems (e.g., emotional dysregulation and callous-unemotional traits). Finally, for physical aggression in both boys and girls, and for relational aggression in girls, there was a clear pattern of aggressive behavior that emerged from cluster analyses across samples. Two aggression clusters emerged, with one group showing moderately high reactive aggression and a second group showing both high reactive and high proactive aggression (combined group). On measures of severity (e.g., self-reported delinquency and arrests) and etiologically important variables (e.g., emotional regulation and callous-unemotional traits), the reactive aggression group was more severe than a nonaggressive cluster but less severe than the combined aggressive cluster.", "author" : [ { "dropping-particle" : "", "family" : "Marsee", "given" : "M A", "non-dropping-particle" : "", "parse-names" : false, "suffix" : "" }, { "dropping-particle" : "", "family" : "Frick", "given" : "Paul J", "non-dropping-particle" : "", "parse-names" : false, "suffix" : "" }, { "dropping-particle" : "", "family" : "Barry", "given" : "Christopher T", "non-dropping-particle" : "", "parse-names" : false, "suffix" : "" }, { "dropping-particle" : "", "family" : "Kimonis", "given" : "Eva R", "non-dropping-particle" : "", "parse-names" : false, "suffix" : "" }, { "dropping-particle" : "", "family" : "Mu\u00f1oz Centifanti", "given" : "Luna C", "non-dropping-particle" : "", "parse-names" : false, "suffix" : "" }, { "dropping-particle" : "", "family" : "Aucoin", "given" : "Katherine J", "non-dropping-particle" : "", "parse-names" : false, "suffix" : "" } ], "container-title" : "Development and psychopathology", "id" : "ITEM-2", "issue" : "3", "issued" : { "date-parts" : [ [ "2014", "8", "1" ] ] }, "page" : "705-20", "publisher" : "Cambridge University Press", "title" : "Profiles of the forms and functions of self-reported aggression in three adolescent samples.", "type" : "article-journal", "volume" : "26" }, "uris" : [ "http://www.mendeley.com/documents/?uuid=22df924e-01e6-4f8b-9975-fca3e2a851a5" ] } ], "mendeley" : { "formattedCitation" : "(Marsee et al., 2014; Mu\u00f1oz &amp; Frick, 2012)", "manualFormatting" : "(Marsee et al., 2014)", "plainTextFormattedCitation" : "(Marsee et al., 2014; Mu\u00f1oz &amp; Frick, 2012)", "previouslyFormattedCitation" : "(Marsee et al., 2014; Mu\u00f1oz &amp; Frick, 2012)" }, "properties" : { "noteIndex" : 0 }, "schema" : "https://github.com/citation-style-language/schema/raw/master/csl-citation.json" }</w:instrText>
      </w:r>
      <w:r w:rsidR="00FD6BE6" w:rsidRPr="00C94FDF">
        <w:rPr>
          <w:lang w:val="en-US"/>
        </w:rPr>
        <w:fldChar w:fldCharType="separate"/>
      </w:r>
      <w:r w:rsidRPr="00C94FDF">
        <w:rPr>
          <w:noProof/>
          <w:lang w:val="en-US"/>
        </w:rPr>
        <w:t>(Marsee et al., 2014)</w:t>
      </w:r>
      <w:r w:rsidR="00FD6BE6" w:rsidRPr="00C94FDF">
        <w:rPr>
          <w:lang w:val="en-US"/>
        </w:rPr>
        <w:fldChar w:fldCharType="end"/>
      </w:r>
      <w:r w:rsidRPr="00C94FDF">
        <w:rPr>
          <w:lang w:val="en-US"/>
        </w:rPr>
        <w:t xml:space="preserve">. This specific </w:t>
      </w:r>
      <w:r w:rsidRPr="00C94FDF">
        <w:rPr>
          <w:lang w:val="en-US"/>
        </w:rPr>
        <w:lastRenderedPageBreak/>
        <w:t xml:space="preserve">deficit in affective perspective-taking led Dadds et al. </w:t>
      </w:r>
      <w:r w:rsidR="00FD6BE6" w:rsidRPr="00C94FDF">
        <w:rPr>
          <w:lang w:val="en-US"/>
        </w:rPr>
        <w:fldChar w:fldCharType="begin" w:fldLock="1"/>
      </w:r>
      <w:r w:rsidRPr="00C94FDF">
        <w:rPr>
          <w:lang w:val="en-US"/>
        </w:rPr>
        <w:instrText>ADDIN CSL_CITATION { "citationItems" : [ { "id" : "ITEM-1", "itemData" : { "author" : [ { "dropping-particle" : "", "family" : "Dadds", "given" : "M R", "non-dropping-particle" : "", "parse-names" : false, "suffix" : "" }, { "dropping-particle" : "", "family" : "Hawes", "given" : "D J", "non-dropping-particle" : "", "parse-names" : false, "suffix" : "" }, { "dropping-particle" : "", "family" : "Frost", "given" : "A D", "non-dropping-particle" : "", "parse-names" : false, "suffix" : "" }, { "dropping-particle" : "", "family" : "Vassallo", "given" : "S", "non-dropping-particle" : "", "parse-names" : false, "suffix" : "" }, { "dropping-particle" : "", "family" : "Bunn", "given" : "P", "non-dropping-particle" : "", "parse-names" : false, "suffix" : "" }, { "dropping-particle" : "", "family" : "Hunter", "given" : "K", "non-dropping-particle" : "", "parse-names" : false, "suffix" : "" }, { "dropping-particle" : "", "family" : "Merz", "given" : "S", "non-dropping-particle" : "", "parse-names" : false, "suffix" : "" } ], "container-title" : "Journal of Child Psychology and Psychiatry and Allied Disciplines", "id" : "ITEM-1", "issued" : { "date-parts" : [ [ "2009" ] ] }, "page" : "599-606", "title" : "Learning to 'talk the talk: the relationship of psychopathic traits to deficits in empathy across childhood", "type" : "article-journal", "volume" : "50" }, "suppress-author" : 1, "uris" : [ "http://www.mendeley.com/documents/?uuid=86504001-7e32-458a-ab0c-f2ceb1e6a6c2" ] } ], "mendeley" : { "formattedCitation" : "(2009)", "plainTextFormattedCitation" : "(2009)", "previouslyFormattedCitation" : "(2009)" }, "properties" : { "noteIndex" : 0 }, "schema" : "https://github.com/citation-style-language/schema/raw/master/csl-citation.json" }</w:instrText>
      </w:r>
      <w:r w:rsidR="00FD6BE6" w:rsidRPr="00C94FDF">
        <w:rPr>
          <w:lang w:val="en-US"/>
        </w:rPr>
        <w:fldChar w:fldCharType="separate"/>
      </w:r>
      <w:r w:rsidRPr="00C94FDF">
        <w:rPr>
          <w:noProof/>
          <w:lang w:val="en-US"/>
        </w:rPr>
        <w:t>(2009)</w:t>
      </w:r>
      <w:r w:rsidR="00FD6BE6" w:rsidRPr="00C94FDF">
        <w:rPr>
          <w:lang w:val="en-US"/>
        </w:rPr>
        <w:fldChar w:fldCharType="end"/>
      </w:r>
      <w:r w:rsidRPr="00C94FDF">
        <w:rPr>
          <w:lang w:val="en-US"/>
        </w:rPr>
        <w:t xml:space="preserve"> to describe youth with CU traits as being able only to “talk the talk” of emotions. </w:t>
      </w:r>
    </w:p>
    <w:p w14:paraId="68A79E6C" w14:textId="77777777" w:rsidR="002A2285" w:rsidRPr="00C94FDF" w:rsidRDefault="000560AA">
      <w:pPr>
        <w:ind w:firstLine="720"/>
        <w:rPr>
          <w:lang w:val="en-US"/>
        </w:rPr>
      </w:pPr>
      <w:r w:rsidRPr="00C94FDF">
        <w:rPr>
          <w:lang w:val="en-US"/>
        </w:rPr>
        <w:t>However, although these studies suggest poor empathy is characteristic of children with CU traits, they assessed empathy using self- or parent-report, rather than observational or task-based assessment. Consequently, no study has yet directly investigated the link between CU traits and children’s emotional</w:t>
      </w:r>
      <w:r w:rsidR="00F83FA8" w:rsidRPr="00C94FDF">
        <w:rPr>
          <w:lang w:val="en-US"/>
        </w:rPr>
        <w:t xml:space="preserve"> perspective-taking</w:t>
      </w:r>
      <w:r w:rsidRPr="00C94FDF">
        <w:rPr>
          <w:lang w:val="en-US"/>
        </w:rPr>
        <w:t xml:space="preserve">. In addition, CU traits or impulsivity/hyperactivity were assessed concurrently with ToM or empathy, so these studies do not speak to the issue of whether difficulties in understanding others’ mental or emotional states early in development predict CU traits. Finally, no study has investigated whether children with impulsivity/hyperactivity problems have intact emotion understanding, so a double dissociation has not been established. The aim of the present study was thus to investigate whether children’s performance on ToM and emotion understanding tasks early in development predicted CU traits and impulsivity at age 10. Given the findings discussed above for concurrent relations between CU traits and deficits in empathy, and between impulsivity and ToM, we investigated whether (a) CU traits at age 10 were predicted by poorer emotion understanding in early childhood, and (b) impulsivity at age 10 was predicted by poorer ToM performance in early childhood. </w:t>
      </w:r>
    </w:p>
    <w:p w14:paraId="017577FE" w14:textId="77777777" w:rsidR="002A2285" w:rsidRPr="00C94FDF" w:rsidRDefault="000560AA">
      <w:pPr>
        <w:ind w:firstLine="720"/>
        <w:rPr>
          <w:lang w:val="en-US"/>
        </w:rPr>
      </w:pPr>
      <w:r w:rsidRPr="00C94FDF">
        <w:rPr>
          <w:lang w:val="en-US"/>
        </w:rPr>
        <w:t xml:space="preserve">A further aim of the present study was to explore whether the quality of the parent–child relationship very early in development predicted children’s CU traits and impulsivity at age 10. Parents’ attunement to their infants’ emotions and cognitions is known to predict children’s later ToM and emotion understanding. For example, mind-mindedness indexes caregivers’ tendency to comment appropriately on the infant’s putative thoughts and feelings in the first year of life (Meins et al., 2012), and is the earliest identified predictor of ToM and emotion understanding abilities </w:t>
      </w:r>
      <w:r w:rsidR="00FD6BE6" w:rsidRPr="00C94FDF">
        <w:rPr>
          <w:lang w:val="en-US"/>
        </w:rPr>
        <w:fldChar w:fldCharType="begin" w:fldLock="1"/>
      </w:r>
      <w:r w:rsidR="00F83FA8" w:rsidRPr="00C94FDF">
        <w:rPr>
          <w:lang w:val="en-US"/>
        </w:rPr>
        <w:instrText>ADDIN CSL_CITATION { "citationItems" : [ { "id" : "ITEM-1", "itemData" : { "abstract" : "This study investigated two aspects of mother\u2013child relationships\u2014mothers\u2019 mind-mindedness and infant attachment security\u2014in relation to two early aspects of children\u2019s theory of mind development (ToM). Sixty-one mother\u2013 child dyads (36 girls) participated in testing phases at 12 (T1), 15 (T2), and 26 months of age (T3), allowing for assessment of maternal mind-mindedness (T1), infant attachment (T2), and child ToM understanding (T3). Results indicated that children\u2019s understanding of discrepant desires and visual perspectives was positively related to their mothers\u2019 earlier use of appropriate mind-related comments in certain contexts. Furthermore, more securely attached boys, but not girls, performed better on a task requiring comprehension", "author" : [ { "dropping-particle" : "", "family" : "Laranjo", "given" : "Jessica", "non-dropping-particle" : "", "parse-names" : false, "suffix" : "" }, { "dropping-particle" : "", "family" : "Bernier", "given" : "Annie", "non-dropping-particle" : "", "parse-names" : false, "suffix" : "" }, { "dropping-particle" : "", "family" : "Meins", "given" : "Elizabeth", "non-dropping-particle" : "", "parse-names" : false, "suffix" : "" }, { "dropping-particle" : "", "family" : "Carlson", "given" : "Stephanie M.", "non-dropping-particle" : "", "parse-names" : false, "suffix" : "" } ], "container-title" : "Infancy", "id" : "ITEM-1", "issue" : "3", "issued" : { "date-parts" : [ [ "2010" ] ] }, "page" : "300-323", "title" : "Early manifestations of children's theory of mind: The roles of maternal mind-mindedness and infant security of attachment", "type" : "article-journal", "volume" : "15" }, "uris" : [ "http://www.mendeley.com/documents/?uuid=a19b3af6-bf1f-4c68-837c-5276550bb6a1" ] }, { "id" : "ITEM-2", "itemData" : { "DOI" : "10.1111/1467-8624.00501", "ISSN" : "0009-3920", "author" : [ { "dropping-particle" : "", "family" : "Meins", "given" : "Elizabeth", "non-dropping-particle" : "", "parse-names" : false, "suffix" : "" }, { "dropping-particle" : "", "family" : "Fernyhough", "given" : "Charles", "non-dropping-particle" : "", "parse-names" : false, "suffix" : "" }, { "dropping-particle" : "", "family" : "Wainwright", "given" : "Rachel", "non-dropping-particle" : "", "parse-names" : false, "suffix" : "" }, { "dropping-particle" : "", "family" : "Gupta", "given" : "Mani", "non-dropping-particle" : "Das", "parse-names" : false, "suffix" : "" }, { "dropping-particle" : "", "family" : "Fradley", "given" : "Emma", "non-dropping-particle" : "", "parse-names" : false, "suffix" : "" }, { "dropping-particle" : "", "family" : "Tuckey", "given" : "Michelle", "non-dropping-particle" : "", "parse-names" : false, "suffix" : "" } ], "container-title" : "Child Development", "id" : "ITEM-2", "issue" : "6", "issued" : { "date-parts" : [ [ "2002", "11" ] ] }, "page" : "1715-1726", "title" : "Maternal Mind-Mindedness and Attachment Security as Predictors of Theory of Mind Understanding", "type" : "article-journal", "volume" : "73" }, "uris" : [ "http://www.mendeley.com/documents/?uuid=e5d51a28-4862-42fc-aa6e-5132807addb5" ] }, { "id" : "ITEM-3", "itemData" : { "author" : [ { "dropping-particle" : "", "family" : "Meins", "given" : "Elizabeth", "non-dropping-particle" : "", "parse-names" : false, "suffix" : "" }, { "dropping-particle" : "", "family" : "Centifanti", "given" : "Luna C Mu\u00f1oz", "non-dropping-particle" : "", "parse-names" : false, "suffix" : "" }, { "dropping-particle" : "", "family" : "Fernyhough", "given" : "Charles", "non-dropping-particle" : "", "parse-names" : false, "suffix" : "" }, { "dropping-particle" : "", "family" : "Rosnay", "given" : "Marc", "non-dropping-particle" : "de", "parse-names" : false, "suffix" : "" } ], "id" : "ITEM-3", "issued" : { "date-parts" : [ [ "0" ] ] }, "title" : "Emotion Understanding Mediates the Relation between Mothers\u2019 Appropriate Mind-Related Comments and Children\u2019s Theory of Mind", "type" : "article-journal" }, "uris" : [ "http://www.mendeley.com/documents/?uuid=caa926d1-b866-45bf-aba8-f61e4e9e1996" ] } ], "mendeley" : { "formattedCitation" : "(Laranjo, Bernier, Meins, &amp; Carlson, 2010; Meins et al., 2002; Meins, Centifanti, Fernyhough, &amp; de Rosnay, n.d.)", "manualFormatting" : "(Laranjo, Bernier, Meins, &amp; Carlson, 2014; Meins et al., 2013, n.d.)", "plainTextFormattedCitation" : "(Laranjo, Bernier, Meins, &amp; Carlson, 2010; Meins et al., 2002; Meins, Centifanti, Fernyhough, &amp; de Rosnay, n.d.)", "previouslyFormattedCitation" : "(Laranjo, Bernier, Meins, &amp; Carlson, 2010; Meins et al., 2002, n.d.)" }, "properties" : { "noteIndex" : 0 }, "schema" : "https://github.com/citation-style-language/schema/raw/master/csl-citation.json" }</w:instrText>
      </w:r>
      <w:r w:rsidR="00FD6BE6" w:rsidRPr="00C94FDF">
        <w:rPr>
          <w:lang w:val="en-US"/>
        </w:rPr>
        <w:fldChar w:fldCharType="separate"/>
      </w:r>
      <w:r w:rsidRPr="00C94FDF">
        <w:rPr>
          <w:noProof/>
          <w:lang w:val="en-US"/>
        </w:rPr>
        <w:t>(Laranjo, Bernier, Meins, &amp; Carlson, 2014; Meins et al., 2013, n.d.)</w:t>
      </w:r>
      <w:r w:rsidR="00FD6BE6" w:rsidRPr="00C94FDF">
        <w:rPr>
          <w:lang w:val="en-US"/>
        </w:rPr>
        <w:fldChar w:fldCharType="end"/>
      </w:r>
      <w:r w:rsidRPr="00C94FDF">
        <w:rPr>
          <w:lang w:val="en-US"/>
        </w:rPr>
        <w:t xml:space="preserve">. Such appropriate mind-related comments also predicted lower levels of </w:t>
      </w:r>
      <w:r w:rsidRPr="00C94FDF">
        <w:rPr>
          <w:lang w:val="en-US"/>
        </w:rPr>
        <w:lastRenderedPageBreak/>
        <w:t xml:space="preserve">externalizing behaviors in children growing up in low socioeconomic circumstances </w:t>
      </w:r>
      <w:r w:rsidR="00FD6BE6" w:rsidRPr="00C94FDF">
        <w:rPr>
          <w:lang w:val="en-US"/>
        </w:rPr>
        <w:fldChar w:fldCharType="begin" w:fldLock="1"/>
      </w:r>
      <w:r w:rsidRPr="00C94FDF">
        <w:rPr>
          <w:lang w:val="en-US"/>
        </w:rPr>
        <w:instrText>ADDIN CSL_CITATION { "citationItems" : [ { "id" : "ITEM-1", "itemData" : { "DOI" : "10.1007/s10802-012-9699-3", "ISBN" : "0091-0627", "PMID" : "23299554", "abstract" : "Relations between mothers' tendency to comment appropriately on their 8-month-olds' internal states (mind-mindedness) and children's behavioral difficulties (Strengths and Difficulties Questionnaire) at ages 44 and 61 months were investigated in a socially diverse sample (N = 171, 88 boys). Controlling for maternal depressive symptoms, perceived social support, sensitivity, child language ability, and child gender, maternal mind-mindedness was negatively related to children's externalizing and internalizing behaviors specifically in low socioeconomic status (SES) families. Furthermore, behavioral difficulties at age 44 months mediated the relation between maternal mind-mindedness and behavioral difficulties at age 61 months, but only for low SES families. These findings are discussed with reference to possible ways in which mind-mindedness could inform interventions targeted at at-risk groups.", "author" : [ { "dropping-particle" : "", "family" : "Meins", "given" : "Elizabeth", "non-dropping-particle" : "", "parse-names" : false, "suffix" : "" }, { "dropping-particle" : "", "family" : "Centifanti", "given" : "Luna C Mu\u00f1oz", "non-dropping-particle" : "", "parse-names" : false, "suffix" : "" }, { "dropping-particle" : "", "family" : "Fernyhough", "given" : "Charles", "non-dropping-particle" : "", "parse-names" : false, "suffix" : "" }, { "dropping-particle" : "", "family" : "Fishburn", "given" : "Sarah", "non-dropping-particle" : "", "parse-names" : false, "suffix" : "" } ], "container-title" : "Journal of Abnormal Child Psychology", "id" : "ITEM-1", "issue" : "4", "issued" : { "date-parts" : [ [ "2013" ] ] }, "page" : "543-553", "publisher" : "Springer US", "title" : "Maternal Mind-Mindedness and Children\u2019s Behavioral Difficulties: Mitigating the Impact of Low Socioeconomic Status", "type" : "article-journal", "volume" : "41" }, "uris" : [ "http://www.mendeley.com/documents/?uuid=034b3545-2b49-40ff-88fe-477e034ceccd" ] } ], "mendeley" : { "formattedCitation" : "(Meins, Centifanti, Fernyhough, &amp; Fishburn, 2013)", "plainTextFormattedCitation" : "(Meins, Centifanti, Fernyhough, &amp; Fishburn, 2013)", "previouslyFormattedCitation" : "(Meins, Centifanti, Fernyhough, &amp; Fishburn, 2013)" }, "properties" : { "noteIndex" : 0 }, "schema" : "https://github.com/citation-style-language/schema/raw/master/csl-citation.json" }</w:instrText>
      </w:r>
      <w:r w:rsidR="00FD6BE6" w:rsidRPr="00C94FDF">
        <w:rPr>
          <w:lang w:val="en-US"/>
        </w:rPr>
        <w:fldChar w:fldCharType="separate"/>
      </w:r>
      <w:r w:rsidRPr="00C94FDF">
        <w:rPr>
          <w:noProof/>
          <w:lang w:val="en-US"/>
        </w:rPr>
        <w:t>(Meins, Centifanti, Fernyhough, &amp; Fishburn, 2013)</w:t>
      </w:r>
      <w:r w:rsidR="00FD6BE6" w:rsidRPr="00C94FDF">
        <w:rPr>
          <w:lang w:val="en-US"/>
        </w:rPr>
        <w:fldChar w:fldCharType="end"/>
      </w:r>
      <w:r w:rsidRPr="00C94FDF">
        <w:rPr>
          <w:lang w:val="en-US"/>
        </w:rPr>
        <w:t xml:space="preserve">. Thus, appropriate mind-related comments in the first year appear to play a role in facilitating children’s later ToM and emotion understanding, and protect vulnerable children against behavioral difficulties. </w:t>
      </w:r>
    </w:p>
    <w:p w14:paraId="12890E30" w14:textId="77777777" w:rsidR="002A2285" w:rsidRPr="00C94FDF" w:rsidRDefault="00FD6BE6">
      <w:pPr>
        <w:ind w:firstLine="720"/>
        <w:rPr>
          <w:rFonts w:eastAsia="Calibri"/>
          <w:lang w:val="en-US"/>
        </w:rPr>
      </w:pPr>
      <w:r w:rsidRPr="00C94FDF">
        <w:rPr>
          <w:lang w:val="en-US"/>
        </w:rPr>
        <w:fldChar w:fldCharType="begin" w:fldLock="1"/>
      </w:r>
      <w:r w:rsidR="00F83FA8" w:rsidRPr="00C94FDF">
        <w:rPr>
          <w:lang w:val="en-US"/>
        </w:rPr>
        <w:instrText>ADDIN CSL_CITATION { "citationItems" : [ { "id" : "ITEM-1", "itemData" : { "DOI" : "10.1016/j.cub.2014.06.055", "ISSN" : "09609822", "abstract" : "Psychopathy is a condition that has long captured the public imagination. Newspaper column inches are devoted to murderers with psychopathic features and movies such as No Country for Old Men and We Need to Talk About Kevin focus on characters who are exceptionally cold and callous. Psychopathy is in fact a personality disorder characterised by lack of empathy and guilt, shallow affect, manipulation of other people and severe, premeditated and violent antisocial behaviour. Individuals with psychopathy generate substantial societal costs both as a direct financial consequence of their offending behaviour and lack of normal participation in working life, but also in terms of the emotional and psychological costs to their victims.", "author" : [ { "dropping-particle" : "", "family" : "Viding", "given" : "Essi", "non-dropping-particle" : "", "parse-names" : false, "suffix" : "" }, { "dropping-particle" : "", "family" : "McCrory", "given" : "Eamon", "non-dropping-particle" : "", "parse-names" : false, "suffix" : "" }, { "dropping-particle" : "", "family" : "Seara-Cardoso", "given" : "Ana", "non-dropping-particle" : "", "parse-names" : false, "suffix" : "" } ], "container-title" : "Current Biology", "id" : "ITEM-1", "issue" : "18", "issued" : { "date-parts" : [ [ "2014", "9" ] ] }, "page" : "R871-R874", "title" : "Psychopathy", "type" : "article-journal", "volume" : "24" }, "uris" : [ "http://www.mendeley.com/documents/?uuid=4e22311f-618a-4962-8366-635c97cf185d" ] } ], "mendeley" : { "formattedCitation" : "(Viding, McCrory, &amp; Seara-Cardoso, 2014)", "manualFormatting" : "Viding, McCrory, and Seara-Cardoso (2014)", "plainTextFormattedCitation" : "(Viding, McCrory, &amp; Seara-Cardoso, 2014)", "previouslyFormattedCitation" : "(Viding, McCrory, &amp; Seara-Cardoso, 2014)" }, "properties" : { "noteIndex" : 0 }, "schema" : "https://github.com/citation-style-language/schema/raw/master/csl-citation.json" }</w:instrText>
      </w:r>
      <w:r w:rsidRPr="00C94FDF">
        <w:rPr>
          <w:lang w:val="en-US"/>
        </w:rPr>
        <w:fldChar w:fldCharType="separate"/>
      </w:r>
      <w:r w:rsidR="000560AA" w:rsidRPr="00C94FDF">
        <w:rPr>
          <w:noProof/>
          <w:lang w:val="en-US"/>
        </w:rPr>
        <w:t>Viding, McCrory, and Seara-Cardoso (2014)</w:t>
      </w:r>
      <w:r w:rsidRPr="00C94FDF">
        <w:rPr>
          <w:lang w:val="en-US"/>
        </w:rPr>
        <w:fldChar w:fldCharType="end"/>
      </w:r>
      <w:r w:rsidR="000560AA" w:rsidRPr="00C94FDF">
        <w:rPr>
          <w:lang w:val="en-US"/>
        </w:rPr>
        <w:t xml:space="preserve"> suggest that back-and-forth mirroring of emotions between parent and infant may lay the foundation for emotion understanding and prevent the development of CU traits, but little research has investigated relations between early parent–infant interaction and later CU traits. One exception is </w:t>
      </w:r>
      <w:r w:rsidRPr="00C94FDF">
        <w:rPr>
          <w:lang w:val="en-US"/>
        </w:rPr>
        <w:fldChar w:fldCharType="begin" w:fldLock="1"/>
      </w:r>
      <w:r w:rsidR="00F83FA8" w:rsidRPr="00C94FDF">
        <w:rPr>
          <w:lang w:val="en-US"/>
        </w:rPr>
        <w:instrText>ADDIN CSL_CITATION { "citationItems" : [ { "id" : "ITEM-1", "itemData" : { "DOI" : "10.1016/j.biopsych.2014.09.022", "ISSN" : "00063223", "abstract" : "BACKGROUND\nChildren with callous unemotional (CU) traits, a proposed precursor to adult psychopathy, are characterised by impaired emotion recognition, reduced responsiveness to others\u2019 distress and a lack of guilt or empathy. Reduced attention to faces, and more specifically the eye region, has been proposed to underlie these difficulties, although this has never been tested longitudinally from infancy. Attention to faces occurs within the context of dyadic caregiver interactions, and early environment such as parenting characteristics have also been associated with CU traits. The present study tested whether infants\u2019 preferential tracking of a face with direct gaze and levels of maternal sensitivity predict later CU traits. \n\nMETHODS\nData were analysed from a stratified random sample of 213 participants drawn from a population-based sample of 1233 first-time mothers. Infants\u2019 5-week preferential face tracking and 29-week maternal sensitivity were entered into a weighted linear regression as predictors of CU traits at 2.5 years. \n\nRESULTS\nControlling for a range of confounders (e.g. deprivation) lower preferential face tracking predicted higher CU traits (p = 0.001). Higher maternal sensitivity predicted lower CU traits in girls (p = 0.009) but not boys. No significant interaction between face tracking and maternal sensitivity was found. \n\nCONCLUSIONS\nThis is the first study to show that attention to social features during infancy, as well as early sensitive parenting, predict the subsequent development of CU traits. Identifying such early atypicalities offers the potential for developing parent-mediated interventions in children at-risk for developing CU traits.", "author" : [ { "dropping-particle" : "", "family" : "Bedford", "given" : "Rachael", "non-dropping-particle" : "", "parse-names" : false, "suffix" : "" }, { "dropping-particle" : "", "family" : "Pickles", "given" : "Andrew", "non-dropping-particle" : "", "parse-names" : false, "suffix" : "" }, { "dropping-particle" : "", "family" : "Sharp", "given" : "Helen", "non-dropping-particle" : "", "parse-names" : false, "suffix" : "" }, { "dropping-particle" : "", "family" : "Wright", "given" : "Nicola", "non-dropping-particle" : "", "parse-names" : false, "suffix" : "" }, { "dropping-particle" : "", "family" : "Hill", "given" : "Jonathan", "non-dropping-particle" : "", "parse-names" : false, "suffix" : "" } ], "container-title" : "Biological Psychiatry", "id" : "ITEM-1", "issued" : { "date-parts" : [ [ "2014", "10" ] ] }, "title" : "Reduced Face Preference in Infancy: A Developmental Precursor to Callous-Unemotional Traits?", "type" : "article-journal" }, "uris" : [ "http://www.mendeley.com/documents/?uuid=6b41f10a-7191-4c47-bb94-06d3efb20e6f" ] } ], "mendeley" : { "formattedCitation" : "(Bedford, Pickles, Sharp, Wright, &amp; Hill, 2014)", "manualFormatting" : "Bedford, Pickles, Sharp, Wright, and Hill's (2014)", "plainTextFormattedCitation" : "(Bedford, Pickles, Sharp, Wright, &amp; Hill, 2014)", "previouslyFormattedCitation" : "(Bedford, Pickles, Sharp, Wright, &amp; Hill, 2014)" }, "properties" : { "noteIndex" : 0 }, "schema" : "https://github.com/citation-style-language/schema/raw/master/csl-citation.json" }</w:instrText>
      </w:r>
      <w:r w:rsidRPr="00C94FDF">
        <w:rPr>
          <w:lang w:val="en-US"/>
        </w:rPr>
        <w:fldChar w:fldCharType="separate"/>
      </w:r>
      <w:r w:rsidR="000560AA" w:rsidRPr="00C94FDF">
        <w:rPr>
          <w:noProof/>
          <w:lang w:val="en-US"/>
        </w:rPr>
        <w:t>Bedford, Pickles, Sharp, Wright, and Hill's (2014)</w:t>
      </w:r>
      <w:r w:rsidRPr="00C94FDF">
        <w:rPr>
          <w:lang w:val="en-US"/>
        </w:rPr>
        <w:fldChar w:fldCharType="end"/>
      </w:r>
      <w:r w:rsidR="000560AA" w:rsidRPr="00C94FDF">
        <w:rPr>
          <w:lang w:val="en-US"/>
        </w:rPr>
        <w:t xml:space="preserve"> study, which showed that higher CU traits at age 2 were predicted by lower maternal sensitivity scores at age 29 weeks, but this relation was observed only in girls. No study has investigated how early infant–parent interaction relates to CU traits in later childhood. Moreover, </w:t>
      </w:r>
      <w:r w:rsidR="000560AA" w:rsidRPr="00C94FDF">
        <w:rPr>
          <w:rFonts w:eastAsia="Calibri"/>
          <w:lang w:val="en-US"/>
        </w:rPr>
        <w:t xml:space="preserve">research is virtually silent on the mechanisms via which these early </w:t>
      </w:r>
      <w:r w:rsidR="000560AA" w:rsidRPr="00C94FDF">
        <w:rPr>
          <w:lang w:val="en-US" w:eastAsia="en-GB"/>
        </w:rPr>
        <w:t xml:space="preserve">parent–child </w:t>
      </w:r>
      <w:r w:rsidR="000560AA" w:rsidRPr="00C94FDF">
        <w:rPr>
          <w:rFonts w:eastAsia="Calibri"/>
          <w:lang w:val="en-US"/>
        </w:rPr>
        <w:t xml:space="preserve">experiences might shape CU behaviors. Parental responsiveness promotes children’s knowledge and concern about others, and allows for the internalization of parental moral and rule-based values in early childhood </w:t>
      </w:r>
      <w:r w:rsidRPr="00C94FDF">
        <w:rPr>
          <w:rFonts w:eastAsia="Calibri"/>
          <w:lang w:val="en-US"/>
        </w:rPr>
        <w:fldChar w:fldCharType="begin" w:fldLock="1"/>
      </w:r>
      <w:r w:rsidR="000560AA" w:rsidRPr="00C94FDF">
        <w:rPr>
          <w:rFonts w:eastAsia="Calibri"/>
          <w:lang w:val="en-US"/>
        </w:rPr>
        <w:instrText>ADDIN CSL_CITATION { "citationItems" : [ { "id" : "ITEM-1", "itemData" : { "author" : [ { "dropping-particle" : "", "family" : "Kochanska", "given" : "G", "non-dropping-particle" : "", "parse-names" : false, "suffix" : "" } ], "container-title" : "Child Development", "id" : "ITEM-1", "issued" : { "date-parts" : [ [ "1993" ] ] }, "page" : "325-347", "title" : "Toward a synthesis of parental socialization and child temperament in early development of conscience.", "type" : "article-journal", "volume" : "64" }, "uris" : [ "http://www.mendeley.com/documents/?uuid=026a37cd-b50b-4226-a21a-8b980b68a9db" ] } ], "mendeley" : { "formattedCitation" : "(Kochanska, 1993)", "plainTextFormattedCitation" : "(Kochanska, 1993)", "previouslyFormattedCitation" : "(Kochanska, 1993)" }, "properties" : { "noteIndex" : 0 }, "schema" : "https://github.com/citation-style-language/schema/raw/master/csl-citation.json" }</w:instrText>
      </w:r>
      <w:r w:rsidRPr="00C94FDF">
        <w:rPr>
          <w:rFonts w:eastAsia="Calibri"/>
          <w:lang w:val="en-US"/>
        </w:rPr>
        <w:fldChar w:fldCharType="separate"/>
      </w:r>
      <w:r w:rsidR="000560AA" w:rsidRPr="00C94FDF">
        <w:rPr>
          <w:rFonts w:eastAsia="Calibri"/>
          <w:noProof/>
          <w:lang w:val="en-US"/>
        </w:rPr>
        <w:t>(Kochanska, 1993)</w:t>
      </w:r>
      <w:r w:rsidRPr="00C94FDF">
        <w:rPr>
          <w:rFonts w:eastAsia="Calibri"/>
          <w:lang w:val="en-US"/>
        </w:rPr>
        <w:fldChar w:fldCharType="end"/>
      </w:r>
      <w:r w:rsidR="000560AA" w:rsidRPr="00C94FDF">
        <w:rPr>
          <w:rFonts w:eastAsia="Calibri"/>
          <w:lang w:val="en-US"/>
        </w:rPr>
        <w:t xml:space="preserve">. Children’s early emotion understanding may thus mediate the relation between parent–infant interaction and children’s CU traits. </w:t>
      </w:r>
    </w:p>
    <w:p w14:paraId="2EF202C9" w14:textId="77777777" w:rsidR="002A2285" w:rsidRPr="00C94FDF" w:rsidRDefault="000560AA">
      <w:pPr>
        <w:ind w:firstLine="720"/>
        <w:rPr>
          <w:lang w:val="en-US"/>
        </w:rPr>
      </w:pPr>
      <w:r w:rsidRPr="00C94FDF">
        <w:rPr>
          <w:rFonts w:eastAsia="Calibri"/>
          <w:lang w:val="en-US"/>
        </w:rPr>
        <w:t xml:space="preserve">The present study investigated this possibility in relation to early mind-mindedness and general maternal sensitivity </w:t>
      </w:r>
      <w:r w:rsidR="00FD6BE6" w:rsidRPr="00C94FDF">
        <w:rPr>
          <w:lang w:val="en-US"/>
        </w:rPr>
        <w:fldChar w:fldCharType="begin" w:fldLock="1"/>
      </w:r>
      <w:r w:rsidRPr="00C94FDF">
        <w:rPr>
          <w:lang w:val="en-US"/>
        </w:rPr>
        <w:instrText>ADDIN CSL_CITATION { "citationItems" : [ { "id" : "ITEM-1", "itemData" : { "author" : [ { "dropping-particle" : "", "family" : "Ainsworth", "given" : "M. D. S.", "non-dropping-particle" : "", "parse-names" : false, "suffix" : "" }, { "dropping-particle" : "", "family" : "Bell", "given" : "S. M.", "non-dropping-particle" : "", "parse-names" : false, "suffix" : "" }, { "dropping-particle" : "", "family" : "Stayton", "given" : "D. J.", "non-dropping-particle" : "", "parse-names" : false, "suffix" : "" } ], "container-title" : "The integration of a child into a social world. ", "editor" : [ { "dropping-particle" : "", "family" : "Richards", "given" : "M.P.M.", "non-dropping-particle" : "", "parse-names" : false, "suffix" : "" } ], "id" : "ITEM-1", "issued" : { "date-parts" : [ [ "1974" ] ] }, "page" : "99-136", "publisher" : "Cambridge University Press", "publisher-place" : "New York", "title" : "Infant mother attachment and social development: Socialisation as a product of reciprocal responsiveness to signals.", "type" : "chapter" }, "uris" : [ "http://www.mendeley.com/documents/?uuid=483486be-af96-4eed-ada0-da1bd447f377" ] } ], "mendeley" : { "formattedCitation" : "(Ainsworth, Bell, &amp; Stayton, 1974)", "plainTextFormattedCitation" : "(Ainsworth, Bell, &amp; Stayton, 1974)", "previouslyFormattedCitation" : "(Ainsworth, Bell, &amp; Stayton, 1974)" }, "properties" : { "noteIndex" : 0 }, "schema" : "https://github.com/citation-style-language/schema/raw/master/csl-citation.json" }</w:instrText>
      </w:r>
      <w:r w:rsidR="00FD6BE6" w:rsidRPr="00C94FDF">
        <w:rPr>
          <w:lang w:val="en-US"/>
        </w:rPr>
        <w:fldChar w:fldCharType="separate"/>
      </w:r>
      <w:r w:rsidRPr="00C94FDF">
        <w:rPr>
          <w:noProof/>
          <w:lang w:val="en-US"/>
        </w:rPr>
        <w:t>(Ainsworth, Bell, &amp; Stayton, 1974)</w:t>
      </w:r>
      <w:r w:rsidR="00FD6BE6" w:rsidRPr="00C94FDF">
        <w:rPr>
          <w:lang w:val="en-US"/>
        </w:rPr>
        <w:fldChar w:fldCharType="end"/>
      </w:r>
      <w:r w:rsidRPr="00C94FDF">
        <w:rPr>
          <w:rFonts w:eastAsia="Calibri"/>
          <w:lang w:val="en-US"/>
        </w:rPr>
        <w:t xml:space="preserve">. Given the previously discussed relations between mind-mindedness and children’s understanding of mind, we expected mind-mindedness to play a more important role than sensitivity in predicting children’s later CU traits. </w:t>
      </w:r>
      <w:r w:rsidRPr="00C94FDF">
        <w:rPr>
          <w:lang w:val="en-US"/>
        </w:rPr>
        <w:t xml:space="preserve">Thus, we tested the idea that CU traits at age 10 years are associated with early appropriate mind-related comments indirectly via emotion understanding. We expected this mediation would remain even when controlling for externalizing behaviors, since CU traits reflect characteristics that are not synonymous with </w:t>
      </w:r>
      <w:r w:rsidRPr="00C94FDF">
        <w:rPr>
          <w:lang w:val="en-US"/>
        </w:rPr>
        <w:lastRenderedPageBreak/>
        <w:t>externalizing behaviors. In contrast, we expected impulsivity/irresponsibility to be associated with early appropriate mind-related comments indirectly via ToM. We expected this might be attenuated when including externalizing behaviors since impulsivity is closely linked to a lack of self-control. Additionally, to examine whether the prediction of CU was specific to mothers’ attunement to their infants’ internal states, rather than their more general responsivity, we controlled for sensitivity.</w:t>
      </w:r>
    </w:p>
    <w:p w14:paraId="1561929B" w14:textId="77777777" w:rsidR="002A2285" w:rsidRPr="00C94FDF" w:rsidRDefault="000560AA">
      <w:pPr>
        <w:jc w:val="center"/>
        <w:rPr>
          <w:b/>
          <w:lang w:val="en-US"/>
        </w:rPr>
      </w:pPr>
      <w:r w:rsidRPr="00C94FDF">
        <w:rPr>
          <w:b/>
          <w:lang w:val="en-US"/>
        </w:rPr>
        <w:t>Method</w:t>
      </w:r>
    </w:p>
    <w:p w14:paraId="5B41FB44" w14:textId="77777777" w:rsidR="002A2285" w:rsidRPr="00C94FDF" w:rsidRDefault="000560AA">
      <w:pPr>
        <w:pStyle w:val="Heading1"/>
        <w:tabs>
          <w:tab w:val="left" w:pos="12758"/>
        </w:tabs>
        <w:spacing w:line="480" w:lineRule="auto"/>
        <w:ind w:right="804"/>
        <w:rPr>
          <w:rFonts w:ascii="Times New Roman" w:hAnsi="Times New Roman"/>
          <w:b/>
          <w:i w:val="0"/>
          <w:szCs w:val="24"/>
        </w:rPr>
      </w:pPr>
      <w:r w:rsidRPr="00C94FDF">
        <w:rPr>
          <w:rFonts w:ascii="Times New Roman" w:hAnsi="Times New Roman"/>
          <w:b/>
          <w:i w:val="0"/>
          <w:szCs w:val="24"/>
        </w:rPr>
        <w:t>Participants and Procedure</w:t>
      </w:r>
    </w:p>
    <w:p w14:paraId="0D5155AE" w14:textId="77777777" w:rsidR="002A2285" w:rsidRPr="00C94FDF" w:rsidRDefault="000560AA">
      <w:pPr>
        <w:ind w:firstLine="720"/>
        <w:rPr>
          <w:iCs/>
          <w:lang w:val="en-US"/>
        </w:rPr>
      </w:pPr>
      <w:r w:rsidRPr="00C94FDF">
        <w:rPr>
          <w:lang w:val="en-US"/>
        </w:rPr>
        <w:t xml:space="preserve">Participants were a volunteer sample of 206 mothers and children (108 girls), recruited through local health care professionals and mother-and-baby groups. The vast majority of the mothers who consented to take part (N=203) were White, and 86 infants were first-born. Participants came from wide-ranging socioeconomic status (SES) backgrounds as assessed using the Hollingshead Index </w:t>
      </w:r>
      <w:r w:rsidR="00FD6BE6" w:rsidRPr="00C94FDF">
        <w:rPr>
          <w:lang w:val="en-US"/>
        </w:rPr>
        <w:fldChar w:fldCharType="begin" w:fldLock="1"/>
      </w:r>
      <w:r w:rsidRPr="00C94FDF">
        <w:rPr>
          <w:lang w:val="en-US"/>
        </w:rPr>
        <w:instrText>ADDIN CSL_CITATION { "citationItems" : [ { "id" : "ITEM-1", "itemData" : { "abstract" : "Characterization of the status structure of society is a general problem in sociology. For many years sociologists have discussed the issue of how to determine the positions individuals or nuclear families occupy in the status structure of a given society. Several measures have been devised to solve this problem (Blishen 1958, Duncan 1961, U. S. Bureau of the Census 1963, U. S. Bureau of the Census 1964, Blau and Duncan 1967: 117-132, Pineo and Porter 1967), but consensus has not been reached on the methodological procedures that best estimate the positions individuals or nuclear families occupy in the status structure of complex industrial, urban societies (Haug and Sussman 1971). In the early 1940s, I made a systematic examination of status in a middle-western community (Hollingshead 1949). In 1948 I began to study the social structure of the New Haven area, a highly urbanized, industrial community. Two years later, I constructed an index designed to measure social status in this community, based on the use of education, occupation, and area of residence taken from a cross-sectional sample of nuclear families living there. The procedures followed in the development of that index are described in Social Class and Mental Illness (Hollingshead and Redlich 1958: 387-397). In the following years I analyzed data from a five percent sample of nuclear families resident in the New Haven community in 1951 and found that area of residence contributed very little to the estimated status position of a nuclear family: the multiple correlation between estimated status and education and occupation was .975. This correlation indicated that area of residence could be dropped as an indicator of status (Hollingshead 1971). In 1957 I published privately a pamphlet demonstrating that education and occupation could be used to construct an index of social status (Hollingshead 1957). The Two Factor Index of Social Position has been widely used, but, with the social and cultural changes that have occurred since its publication, it stands in need of revision. The major points of criticism directed toward it are: it is now dated; the range of occupations used is too narrow; and the family\u2019s status position is based on data about the head of the household (Haug 1972). The Four Factor Index of Social Status presented here is designed to meet these deficiencies.", "author" : [ { "dropping-particle" : "", "family" : "Hollingshead", "given" : "AB", "non-dropping-particle" : "", "parse-names" : false, "suffix" : "" } ], "container-title" : "Yale Journal of Sociology", "id" : "ITEM-1", "issued" : { "date-parts" : [ [ "1975" ] ] }, "page" : "21-52", "title" : "Four factor index of social status.", "type" : "article-journal", "volume" : "8" }, "uris" : [ "http://www.mendeley.com/documents/?uuid=d72a2b8e-27ab-4186-912a-0d11cd28fa25" ] } ], "mendeley" : { "formattedCitation" : "(Hollingshead, 1975)", "plainTextFormattedCitation" : "(Hollingshead, 1975)", "previouslyFormattedCitation" : "(Hollingshead, 1975)" }, "properties" : { "noteIndex" : 0 }, "schema" : "https://github.com/citation-style-language/schema/raw/master/csl-citation.json" }</w:instrText>
      </w:r>
      <w:r w:rsidR="00FD6BE6" w:rsidRPr="00C94FDF">
        <w:rPr>
          <w:lang w:val="en-US"/>
        </w:rPr>
        <w:fldChar w:fldCharType="separate"/>
      </w:r>
      <w:r w:rsidRPr="00C94FDF">
        <w:rPr>
          <w:noProof/>
          <w:lang w:val="en-US"/>
        </w:rPr>
        <w:t>(Hollingshead, 1975)</w:t>
      </w:r>
      <w:r w:rsidR="00FD6BE6" w:rsidRPr="00C94FDF">
        <w:rPr>
          <w:lang w:val="en-US"/>
        </w:rPr>
        <w:fldChar w:fldCharType="end"/>
      </w:r>
      <w:r w:rsidRPr="00C94FDF">
        <w:rPr>
          <w:lang w:val="en-US"/>
        </w:rPr>
        <w:t>, with scores ranging from 11 to 66; a</w:t>
      </w:r>
      <w:r w:rsidRPr="00C94FDF">
        <w:rPr>
          <w:iCs/>
          <w:lang w:val="en-US"/>
        </w:rPr>
        <w:t>round half of the sample (</w:t>
      </w:r>
      <w:r w:rsidRPr="00C94FDF">
        <w:rPr>
          <w:i/>
          <w:iCs/>
          <w:lang w:val="en-US"/>
        </w:rPr>
        <w:t>n</w:t>
      </w:r>
      <w:r w:rsidRPr="00C94FDF">
        <w:rPr>
          <w:iCs/>
          <w:lang w:val="en-US"/>
        </w:rPr>
        <w:t xml:space="preserve">=90) were from low SES backgrounds (falling into the lowest two Hollingshead categories). </w:t>
      </w:r>
    </w:p>
    <w:p w14:paraId="0450BAA6" w14:textId="77777777" w:rsidR="002A2285" w:rsidRPr="00C94FDF" w:rsidRDefault="000560AA">
      <w:pPr>
        <w:tabs>
          <w:tab w:val="left" w:pos="12758"/>
        </w:tabs>
        <w:ind w:right="804" w:firstLine="709"/>
        <w:rPr>
          <w:lang w:val="en-US"/>
        </w:rPr>
      </w:pPr>
      <w:r w:rsidRPr="00C94FDF">
        <w:rPr>
          <w:lang w:val="en-US"/>
        </w:rPr>
        <w:t>Children’s ages at the testing phases were as follows: Phase 1, 8 months (</w:t>
      </w:r>
      <w:r w:rsidRPr="00C94FDF">
        <w:rPr>
          <w:i/>
          <w:lang w:val="en-US"/>
        </w:rPr>
        <w:t>M</w:t>
      </w:r>
      <w:r w:rsidRPr="00C94FDF">
        <w:rPr>
          <w:lang w:val="en-US"/>
        </w:rPr>
        <w:t xml:space="preserve">=8.52, </w:t>
      </w:r>
      <w:r w:rsidRPr="00C94FDF">
        <w:rPr>
          <w:i/>
          <w:lang w:val="en-US"/>
        </w:rPr>
        <w:t>SD</w:t>
      </w:r>
      <w:r w:rsidRPr="00C94FDF">
        <w:rPr>
          <w:lang w:val="en-US"/>
        </w:rPr>
        <w:t>=0.48, range 7.0–10.2); Phase 2, 51 months (</w:t>
      </w:r>
      <w:r w:rsidRPr="00C94FDF">
        <w:rPr>
          <w:i/>
          <w:lang w:val="en-US"/>
        </w:rPr>
        <w:t>N</w:t>
      </w:r>
      <w:r w:rsidRPr="00C94FDF">
        <w:rPr>
          <w:lang w:val="en-US"/>
        </w:rPr>
        <w:t xml:space="preserve">=161, </w:t>
      </w:r>
      <w:r w:rsidRPr="00C94FDF">
        <w:rPr>
          <w:i/>
          <w:lang w:val="en-US"/>
        </w:rPr>
        <w:t>M</w:t>
      </w:r>
      <w:r w:rsidRPr="00C94FDF">
        <w:rPr>
          <w:lang w:val="en-US"/>
        </w:rPr>
        <w:t xml:space="preserve">=51.53, </w:t>
      </w:r>
      <w:r w:rsidRPr="00C94FDF">
        <w:rPr>
          <w:i/>
          <w:lang w:val="en-US"/>
        </w:rPr>
        <w:t>SD</w:t>
      </w:r>
      <w:r w:rsidRPr="00C94FDF">
        <w:rPr>
          <w:lang w:val="en-US"/>
        </w:rPr>
        <w:t>=0.85, range 49.00–53.00); Phase 3, 61 months (</w:t>
      </w:r>
      <w:r w:rsidRPr="00C94FDF">
        <w:rPr>
          <w:i/>
          <w:lang w:val="en-US"/>
        </w:rPr>
        <w:t>N</w:t>
      </w:r>
      <w:r w:rsidRPr="00C94FDF">
        <w:rPr>
          <w:lang w:val="en-US"/>
        </w:rPr>
        <w:t xml:space="preserve">=164, </w:t>
      </w:r>
      <w:r w:rsidRPr="00C94FDF">
        <w:rPr>
          <w:i/>
          <w:lang w:val="en-US"/>
        </w:rPr>
        <w:t>M</w:t>
      </w:r>
      <w:r w:rsidRPr="00C94FDF">
        <w:rPr>
          <w:lang w:val="en-US"/>
        </w:rPr>
        <w:t xml:space="preserve">=61.35, </w:t>
      </w:r>
      <w:r w:rsidRPr="00C94FDF">
        <w:rPr>
          <w:i/>
          <w:lang w:val="en-US"/>
        </w:rPr>
        <w:t>SD</w:t>
      </w:r>
      <w:r w:rsidRPr="00C94FDF">
        <w:rPr>
          <w:lang w:val="en-US"/>
        </w:rPr>
        <w:t>=1.08, range 58–64); Phase 4, 10 years (</w:t>
      </w:r>
      <w:r w:rsidRPr="00C94FDF">
        <w:rPr>
          <w:i/>
          <w:lang w:val="en-US"/>
        </w:rPr>
        <w:t>N</w:t>
      </w:r>
      <w:r w:rsidRPr="00C94FDF">
        <w:rPr>
          <w:lang w:val="en-US"/>
        </w:rPr>
        <w:t xml:space="preserve">=96; Mean =10.3 years, range = 10.1–10.7 years). Attrition was due to families either moving away from the area or being unable to schedule convenient testing times. Those who dropped out at a later phase had lower SES (dropouts: M=26.72, SD=12.45; non-dropouts: M=35.70, SD=13.86; Cohen’s </w:t>
      </w:r>
      <w:r w:rsidRPr="00C94FDF">
        <w:rPr>
          <w:i/>
          <w:lang w:val="en-US"/>
        </w:rPr>
        <w:t>d</w:t>
      </w:r>
      <w:r w:rsidRPr="00C94FDF">
        <w:rPr>
          <w:lang w:val="en-US"/>
        </w:rPr>
        <w:t xml:space="preserve"> = 0.66). They did not differ significantly on any other measures. However, despite this SES-specific attrition, the sample remained socially diverse, with 32% families in the low SES group at Phase 4.</w:t>
      </w:r>
    </w:p>
    <w:p w14:paraId="28151BE4" w14:textId="77777777" w:rsidR="002A2285" w:rsidRPr="00C94FDF" w:rsidRDefault="000560AA">
      <w:pPr>
        <w:tabs>
          <w:tab w:val="left" w:pos="12758"/>
        </w:tabs>
        <w:ind w:right="804" w:firstLine="720"/>
        <w:rPr>
          <w:bCs/>
          <w:iCs/>
          <w:lang w:val="en-US"/>
        </w:rPr>
      </w:pPr>
      <w:r w:rsidRPr="00C94FDF">
        <w:rPr>
          <w:bCs/>
          <w:iCs/>
          <w:lang w:val="en-US"/>
        </w:rPr>
        <w:lastRenderedPageBreak/>
        <w:t>The study received ethical approval from the relevant University committee and the Ethics Committees of the individual National Health Service Authorities.</w:t>
      </w:r>
    </w:p>
    <w:p w14:paraId="4CDBCC66" w14:textId="77777777" w:rsidR="002A2285" w:rsidRPr="00C94FDF" w:rsidRDefault="000560AA">
      <w:pPr>
        <w:tabs>
          <w:tab w:val="left" w:pos="12758"/>
        </w:tabs>
        <w:ind w:right="804"/>
        <w:rPr>
          <w:bCs/>
          <w:iCs/>
          <w:lang w:val="en-US"/>
        </w:rPr>
      </w:pPr>
      <w:r w:rsidRPr="00C94FDF">
        <w:rPr>
          <w:b/>
          <w:bCs/>
          <w:iCs/>
          <w:lang w:val="en-US"/>
        </w:rPr>
        <w:t>Overview of Testing Phases</w:t>
      </w:r>
    </w:p>
    <w:p w14:paraId="273D4557" w14:textId="77777777" w:rsidR="002A2285" w:rsidRPr="00C94FDF" w:rsidRDefault="000560AA">
      <w:pPr>
        <w:tabs>
          <w:tab w:val="left" w:pos="12758"/>
        </w:tabs>
        <w:ind w:right="804" w:firstLine="709"/>
        <w:rPr>
          <w:bCs/>
          <w:iCs/>
          <w:lang w:val="en-US"/>
        </w:rPr>
      </w:pPr>
      <w:r w:rsidRPr="00C94FDF">
        <w:rPr>
          <w:bCs/>
          <w:iCs/>
          <w:lang w:val="en-US"/>
        </w:rPr>
        <w:t>At Phase 1 (8 months), maternal mind-mindedness and sensitivity were assessed. Children’s ToM, emotion understanding, and receptive verbal ability were assessed at Phase 2 (51 months), and parents and teachers reported on children’s behavioral difficulties at Phase 3 (61 months). Children’s CU traits were assessed at Phase 4 (age 10).</w:t>
      </w:r>
    </w:p>
    <w:p w14:paraId="7499DDBD" w14:textId="77777777" w:rsidR="002A2285" w:rsidRPr="00C94FDF" w:rsidRDefault="000560AA">
      <w:pPr>
        <w:tabs>
          <w:tab w:val="left" w:pos="12758"/>
        </w:tabs>
        <w:ind w:right="804"/>
        <w:rPr>
          <w:b/>
          <w:bCs/>
          <w:iCs/>
          <w:lang w:val="en-US"/>
        </w:rPr>
      </w:pPr>
      <w:r w:rsidRPr="00C94FDF">
        <w:rPr>
          <w:b/>
          <w:bCs/>
          <w:iCs/>
          <w:lang w:val="en-US"/>
        </w:rPr>
        <w:t>Measures</w:t>
      </w:r>
    </w:p>
    <w:p w14:paraId="4DDC9245" w14:textId="77777777" w:rsidR="002A2285" w:rsidRPr="00C94FDF" w:rsidRDefault="000560AA">
      <w:pPr>
        <w:pStyle w:val="Work"/>
        <w:spacing w:line="480" w:lineRule="auto"/>
        <w:ind w:firstLine="720"/>
        <w:rPr>
          <w:rFonts w:ascii="Times New Roman" w:hAnsi="Times New Roman"/>
          <w:szCs w:val="24"/>
        </w:rPr>
      </w:pPr>
      <w:r w:rsidRPr="00C94FDF">
        <w:rPr>
          <w:b/>
          <w:szCs w:val="24"/>
        </w:rPr>
        <w:t xml:space="preserve">Mind-Related Comments. </w:t>
      </w:r>
      <w:r w:rsidRPr="00C94FDF">
        <w:rPr>
          <w:szCs w:val="24"/>
        </w:rPr>
        <w:t xml:space="preserve">At Phase 1, mothers and their 8-month-olds were filmed in a 20-minute free-play interaction. </w:t>
      </w:r>
      <w:r w:rsidRPr="00C94FDF">
        <w:rPr>
          <w:rFonts w:ascii="Times New Roman" w:hAnsi="Times New Roman"/>
          <w:szCs w:val="24"/>
        </w:rPr>
        <w:t xml:space="preserve">Mothers’ speech during the interaction was later transcribed verbatim, and all comments which included an internal-state term referring to the infant’s internal state (mind-related comments) or where the mother spoke in the first person on the infant’s behalf were identified from the transcripts. Each mind-related comment was then coded as appropriate or non-attuned by watching the filmed interaction. A comment was coded as appropriate if any of the following criteria were met: (a) the independent coder agreed with the mother’s reading of her infant’s mind; (b) it linked the infant’s current activity with related past or future events; or (c) it was a suggestion for a new activity after a lull in the interaction (e.g., “You’ll want to play with this”). Scores were expressed as a percentage of the total number of comments to control for verbosity. Mind-related comments were coded by a researcher who was blind to all measures and to the hypotheses of the study, with a second blind researcher coding a randomly selected 25% of interactions. Inter-rater agreement was </w:t>
      </w:r>
      <w:r w:rsidRPr="00C94FDF">
        <w:rPr>
          <w:rFonts w:ascii="Symbol" w:hAnsi="Symbol"/>
          <w:szCs w:val="24"/>
        </w:rPr>
        <w:t></w:t>
      </w:r>
      <w:r w:rsidRPr="00C94FDF">
        <w:rPr>
          <w:rFonts w:ascii="Times New Roman" w:hAnsi="Times New Roman"/>
          <w:szCs w:val="24"/>
        </w:rPr>
        <w:t xml:space="preserve"> = .70 (87% agreement). </w:t>
      </w:r>
    </w:p>
    <w:p w14:paraId="21E44F96" w14:textId="77777777" w:rsidR="002A2285" w:rsidRPr="00C94FDF" w:rsidRDefault="000560AA">
      <w:pPr>
        <w:pStyle w:val="Work"/>
        <w:spacing w:line="480" w:lineRule="auto"/>
        <w:ind w:firstLine="720"/>
        <w:rPr>
          <w:rFonts w:ascii="Times New Roman" w:hAnsi="Times New Roman"/>
          <w:szCs w:val="24"/>
        </w:rPr>
      </w:pPr>
      <w:r w:rsidRPr="00C94FDF">
        <w:rPr>
          <w:rFonts w:ascii="Times New Roman" w:hAnsi="Times New Roman"/>
          <w:b/>
        </w:rPr>
        <w:t>Maternal Sensitivity</w:t>
      </w:r>
      <w:r w:rsidRPr="00C94FDF">
        <w:rPr>
          <w:b/>
        </w:rPr>
        <w:t xml:space="preserve">. </w:t>
      </w:r>
      <w:r w:rsidRPr="00C94FDF">
        <w:rPr>
          <w:rFonts w:ascii="Times New Roman" w:hAnsi="Times New Roman"/>
        </w:rPr>
        <w:t xml:space="preserve">Ainsworth et al.’s </w:t>
      </w:r>
      <w:r w:rsidR="00FD6BE6" w:rsidRPr="00C94FDF">
        <w:rPr>
          <w:rFonts w:ascii="Times New Roman" w:hAnsi="Times New Roman"/>
        </w:rPr>
        <w:fldChar w:fldCharType="begin" w:fldLock="1"/>
      </w:r>
      <w:r w:rsidR="00F83FA8" w:rsidRPr="00C94FDF">
        <w:rPr>
          <w:rFonts w:ascii="Times New Roman" w:hAnsi="Times New Roman"/>
        </w:rPr>
        <w:instrText>ADDIN CSL_CITATION { "citationItems" : [ { "id" : "ITEM-1", "itemData" : { "author" : [ { "dropping-particle" : "", "family" : "Ainsworth", "given" : "M. D. S.", "non-dropping-particle" : "", "parse-names" : false, "suffix" : "" }, { "dropping-particle" : "", "family" : "Bell", "given" : "S. M.", "non-dropping-particle" : "", "parse-names" : false, "suffix" : "" }, { "dropping-particle" : "", "family" : "Stayton", "given" : "D. J.", "non-dropping-particle" : "", "parse-names" : false, "suffix" : "" } ], "container-title" : "The integration of a child into a social world. ", "editor" : [ { "dropping-particle" : "", "family" : "Richards", "given" : "M.P.M.", "non-dropping-particle" : "", "parse-names" : false, "suffix" : "" } ], "id" : "ITEM-1", "issued" : { "date-parts" : [ [ "1974" ] ] }, "page" : "99-136", "publisher" : "Cambridge University Press", "publisher-place" : "New York", "title" : "Infant mother attachment and social development: Socialisation as a product of reciprocal responsiveness to signals.", "type" : "chapter" }, "suppress-author" : 1, "uris" : [ "http://www.mendeley.com/documents/?uuid=483486be-af96-4eed-ada0-da1bd447f377" ] } ], "mendeley" : { "formattedCitation" : "(1974)", "plainTextFormattedCitation" : "(1974)", "previouslyFormattedCitation" : "(1974)" }, "properties" : { "noteIndex" : 0 }, "schema" : "https://github.com/citation-style-language/schema/raw/master/csl-citation.json" }</w:instrText>
      </w:r>
      <w:r w:rsidR="00FD6BE6" w:rsidRPr="00C94FDF">
        <w:rPr>
          <w:rFonts w:ascii="Times New Roman" w:hAnsi="Times New Roman"/>
        </w:rPr>
        <w:fldChar w:fldCharType="separate"/>
      </w:r>
      <w:r w:rsidRPr="00C94FDF">
        <w:rPr>
          <w:rFonts w:ascii="Times New Roman" w:hAnsi="Times New Roman"/>
          <w:noProof/>
        </w:rPr>
        <w:t>(1974)</w:t>
      </w:r>
      <w:r w:rsidR="00FD6BE6" w:rsidRPr="00C94FDF">
        <w:rPr>
          <w:rFonts w:ascii="Times New Roman" w:hAnsi="Times New Roman"/>
        </w:rPr>
        <w:fldChar w:fldCharType="end"/>
      </w:r>
      <w:r w:rsidRPr="00C94FDF">
        <w:rPr>
          <w:rFonts w:ascii="Times New Roman" w:hAnsi="Times New Roman"/>
        </w:rPr>
        <w:t xml:space="preserve"> maternal sensitivity scale was used to code the Phase 1 interactions. Mothers received a score ranging from ‘highly insensitive’ (1) </w:t>
      </w:r>
      <w:r w:rsidRPr="00C94FDF">
        <w:rPr>
          <w:rFonts w:ascii="Times New Roman" w:hAnsi="Times New Roman"/>
        </w:rPr>
        <w:lastRenderedPageBreak/>
        <w:t>to ‘highly sensitive’ (9). A trained researcher, blind to all other measures and to the study’s hypotheses, coded all sessions; a second trained, blind researcher coded a randomly selected 25%. Neither researcher was involved coding mind-mindedness. Inter-rater reliability (intra-class correlation) was .83.</w:t>
      </w:r>
    </w:p>
    <w:p w14:paraId="4ECE0442" w14:textId="77777777" w:rsidR="002A2285" w:rsidRPr="00C94FDF" w:rsidRDefault="000560AA">
      <w:pPr>
        <w:ind w:firstLine="720"/>
        <w:rPr>
          <w:lang w:val="en-US"/>
        </w:rPr>
      </w:pPr>
      <w:r w:rsidRPr="00C94FDF">
        <w:rPr>
          <w:b/>
          <w:lang w:val="en-US"/>
        </w:rPr>
        <w:t xml:space="preserve">Theory of Mind. </w:t>
      </w:r>
      <w:r w:rsidRPr="00C94FDF">
        <w:rPr>
          <w:lang w:val="en-US"/>
        </w:rPr>
        <w:t xml:space="preserve">At Phase 2 (51 months), children completed a battery of ToM tasks based on Wellman and Liu </w:t>
      </w:r>
      <w:r w:rsidR="00FD6BE6" w:rsidRPr="00C94FDF">
        <w:rPr>
          <w:lang w:val="en-US"/>
        </w:rPr>
        <w:fldChar w:fldCharType="begin" w:fldLock="1"/>
      </w:r>
      <w:r w:rsidRPr="00C94FDF">
        <w:rPr>
          <w:lang w:val="en-US"/>
        </w:rPr>
        <w:instrText>ADDIN CSL_CITATION { "citationItems" : [ { "id" : "ITEM-1", "itemData" : { "PMID" : "15056204", "abstract" : "Two studies address the sequence of understandings evident in preschoolers' developing theory of mind. The first, preliminary study provides a meta-analysis of research comparing different types of mental state understandings (e.g., desires vs. beliefs, ignorance vs. false belief). The second, primary study tests a theory-of-mind scale for preschoolers. In this study 75 children (aged 2 years, 11 months to 6 years, 6 months) were tested on 7 tasks tapping different aspects of understanding persons' mental states. Responses formed a consistent developmental progression, where for most children if they passed a later item they passed all earlier items as well, as confirmed by Guttman and Rasch measurement model analyses.", "author" : [ { "dropping-particle" : "", "family" : "Wellman", "given" : "Henry M.", "non-dropping-particle" : "", "parse-names" : false, "suffix" : "" }, { "dropping-particle" : "", "family" : "Liu", "given" : "David", "non-dropping-particle" : "", "parse-names" : false, "suffix" : "" } ], "container-title" : "Child Development", "id" : "ITEM-1", "issue" : "2", "issued" : { "date-parts" : [ [ "2004" ] ] }, "page" : "523-541", "title" : "Scaling of theory-of-mind tasks", "type" : "article-journal", "volume" : "75" }, "suppress-author" : 1, "uris" : [ "http://www.mendeley.com/documents/?uuid=b054bb40-d7ae-4029-b47f-9a7c7f3b36e1" ] } ], "mendeley" : { "formattedCitation" : "(2004)", "plainTextFormattedCitation" : "(2004)", "previouslyFormattedCitation" : "(2004)" }, "properties" : { "noteIndex" : 0 }, "schema" : "https://github.com/citation-style-language/schema/raw/master/csl-citation.json" }</w:instrText>
      </w:r>
      <w:r w:rsidR="00FD6BE6" w:rsidRPr="00C94FDF">
        <w:rPr>
          <w:lang w:val="en-US"/>
        </w:rPr>
        <w:fldChar w:fldCharType="separate"/>
      </w:r>
      <w:r w:rsidRPr="00C94FDF">
        <w:rPr>
          <w:noProof/>
          <w:lang w:val="en-US"/>
        </w:rPr>
        <w:t>(2004)</w:t>
      </w:r>
      <w:r w:rsidR="00FD6BE6" w:rsidRPr="00C94FDF">
        <w:rPr>
          <w:lang w:val="en-US"/>
        </w:rPr>
        <w:fldChar w:fldCharType="end"/>
      </w:r>
      <w:r w:rsidRPr="00C94FDF">
        <w:rPr>
          <w:lang w:val="en-US"/>
        </w:rPr>
        <w:t xml:space="preserve">: (a) diverse beliefs, (b) the relation between knowledge and access to information, (c) the relation between the appearance of a container and one’s belief about its contents (for both self and others), (d) explicit false belief, and (e) predicting a protagonist’s behavior on the basis of his/her false belief. Children additionally had to pass all relevant memory and reality control questions for each item to be credited with a correct response. Potential scores ranged from 0 to 6. The ToM battery had adequate internal reliability, α=.63, and was at a level similar to prior studies </w:t>
      </w:r>
      <w:r w:rsidR="00FD6BE6" w:rsidRPr="00C94FDF">
        <w:rPr>
          <w:lang w:val="en-US"/>
        </w:rPr>
        <w:fldChar w:fldCharType="begin" w:fldLock="1"/>
      </w:r>
      <w:r w:rsidR="00F83FA8" w:rsidRPr="00C94FDF">
        <w:rPr>
          <w:lang w:val="en-US"/>
        </w:rPr>
        <w:instrText>ADDIN CSL_CITATION { "citationItems" : [ { "id" : "ITEM-1", "itemData" : { "ISSN" : "0012-1649", "PMID" : "10493656", "abstract" : "Fifty-nine 3-year-olds were tested 3 times over a period of 7 months in order to assess the contribution of theory of mind to language development and of language to theory-of-mind development (including the independent contributions of syntax and semantics). Language competence was assessed with a standardized measure of reception and production of syntax and semantics (the Test of Early Language Development). Theory of mind was assessed with false-belief tasks and appearance-reality tasks. Earlier language abilities predicted later theory-of-mind test performance (controlling for earlier theory of mind), but earlier theory of mind did not predict later language test performance (controlling for earlier language). These findings are consistent with the argument that language is fundamental to theory-of-mind development.", "author" : [ { "dropping-particle" : "", "family" : "Astington", "given" : "J W", "non-dropping-particle" : "", "parse-names" : false, "suffix" : "" }, { "dropping-particle" : "", "family" : "Jenkins", "given" : "J M", "non-dropping-particle" : "", "parse-names" : false, "suffix" : "" } ], "container-title" : "Developmental psychology", "id" : "ITEM-1", "issue" : "5", "issued" : { "date-parts" : [ [ "1999" ] ] }, "page" : "1311-1320", "title" : "A longitudinal study of the relation between language and theory-of-mind development.", "type" : "article-journal", "volume" : "35" }, "uris" : [ "http://www.mendeley.com/documents/?uuid=2e867712-0f28-4e84-a1f4-0b30d30a3185" ] } ], "mendeley" : { "formattedCitation" : "(Astington &amp; Jenkins, 1999)", "manualFormatting" : "(e.g., Astington &amp; Jenkins, 1999)", "plainTextFormattedCitation" : "(Astington &amp; Jenkins, 1999)", "previouslyFormattedCitation" : "(Astington &amp; Jenkins, 1999)" }, "properties" : { "noteIndex" : 0 }, "schema" : "https://github.com/citation-style-language/schema/raw/master/csl-citation.json" }</w:instrText>
      </w:r>
      <w:r w:rsidR="00FD6BE6" w:rsidRPr="00C94FDF">
        <w:rPr>
          <w:lang w:val="en-US"/>
        </w:rPr>
        <w:fldChar w:fldCharType="separate"/>
      </w:r>
      <w:r w:rsidRPr="00C94FDF">
        <w:rPr>
          <w:noProof/>
          <w:lang w:val="en-US"/>
        </w:rPr>
        <w:t>(e.g., Astington &amp; Jenkins, 1999)</w:t>
      </w:r>
      <w:r w:rsidR="00FD6BE6" w:rsidRPr="00C94FDF">
        <w:rPr>
          <w:lang w:val="en-US"/>
        </w:rPr>
        <w:fldChar w:fldCharType="end"/>
      </w:r>
      <w:r w:rsidRPr="00C94FDF">
        <w:rPr>
          <w:lang w:val="en-US"/>
        </w:rPr>
        <w:t xml:space="preserve">. </w:t>
      </w:r>
    </w:p>
    <w:p w14:paraId="50863EDA" w14:textId="77777777" w:rsidR="002A2285" w:rsidRPr="00C94FDF" w:rsidRDefault="000560AA">
      <w:pPr>
        <w:ind w:firstLine="720"/>
        <w:rPr>
          <w:lang w:val="en-US"/>
        </w:rPr>
      </w:pPr>
      <w:r w:rsidRPr="00C94FDF">
        <w:rPr>
          <w:b/>
          <w:lang w:val="en-US"/>
        </w:rPr>
        <w:t>Children’s Emotion Understanding.</w:t>
      </w:r>
      <w:r w:rsidRPr="00C94FDF">
        <w:rPr>
          <w:b/>
          <w:i/>
          <w:lang w:val="en-US"/>
        </w:rPr>
        <w:t xml:space="preserve"> </w:t>
      </w:r>
      <w:r w:rsidRPr="00C94FDF">
        <w:rPr>
          <w:lang w:val="en-US"/>
        </w:rPr>
        <w:t>At Phase 2 (51 months)</w:t>
      </w:r>
      <w:r w:rsidRPr="00C94FDF">
        <w:rPr>
          <w:i/>
          <w:lang w:val="en-US"/>
        </w:rPr>
        <w:t xml:space="preserve">, </w:t>
      </w:r>
      <w:r w:rsidRPr="00C94FDF">
        <w:rPr>
          <w:lang w:val="en-US"/>
        </w:rPr>
        <w:t xml:space="preserve">Denham’s </w:t>
      </w:r>
      <w:r w:rsidR="00FD6BE6" w:rsidRPr="00C94FDF">
        <w:rPr>
          <w:lang w:val="en-US"/>
        </w:rPr>
        <w:fldChar w:fldCharType="begin" w:fldLock="1"/>
      </w:r>
      <w:r w:rsidRPr="00C94FDF">
        <w:rPr>
          <w:lang w:val="en-US"/>
        </w:rPr>
        <w:instrText>ADDIN CSL_CITATION { "citationItems" : [ { "id" : "ITEM-1", "itemData" : { "ISSN" : "00093920", "abstract" : "Relations among young preschoolers' social cognitive abilities, expression of emotions, and prosocial responses to others' emotions were investigated. 3 types of measures were employed with 27 2- and 3-year-olds: structured social cognitive, structured assessment of response to emotion, and observational coding of response to emotion displays. Results suggested that subjects' social cognitive acuity and differential responding to emotion have heretofore been underrated. Moreover, affective knowledge was significantly related to prosocial behavior in semistructured situations. Prevalent affect was related to expression of prosocial behavior (e.g., frequent expressions of anger were associated with low levels of affective knowledge and prosocial behavior). Thus this investigation benefited from broader conceptual definitions and contextualized measures", "author" : [ { "dropping-particle" : "", "family" : "Denham", "given" : "Susanne A.", "non-dropping-particle" : "", "parse-names" : false, "suffix" : "" } ], "container-title" : "Child Development", "id" : "ITEM-1", "issue" : "1", "issued" : { "date-parts" : [ [ "1986" ] ] }, "page" : "194-201", "title" : "Social Cognition, Prosocial Behavior, and Emotion in Preschoolers: Contextual Validation", "type" : "article-journal", "volume" : "57" }, "suppress-author" : 1, "uris" : [ "http://www.mendeley.com/documents/?uuid=2f60d964-15cf-4a6b-a4a8-70d9ff6aaf73" ] } ], "mendeley" : { "formattedCitation" : "(1986)", "plainTextFormattedCitation" : "(1986)", "previouslyFormattedCitation" : "(1986)" }, "properties" : { "noteIndex" : 0 }, "schema" : "https://github.com/citation-style-language/schema/raw/master/csl-citation.json" }</w:instrText>
      </w:r>
      <w:r w:rsidR="00FD6BE6" w:rsidRPr="00C94FDF">
        <w:rPr>
          <w:lang w:val="en-US"/>
        </w:rPr>
        <w:fldChar w:fldCharType="separate"/>
      </w:r>
      <w:r w:rsidRPr="00C94FDF">
        <w:rPr>
          <w:noProof/>
          <w:lang w:val="en-US"/>
        </w:rPr>
        <w:t>(1986)</w:t>
      </w:r>
      <w:r w:rsidR="00FD6BE6" w:rsidRPr="00C94FDF">
        <w:rPr>
          <w:lang w:val="en-US"/>
        </w:rPr>
        <w:fldChar w:fldCharType="end"/>
      </w:r>
      <w:r w:rsidRPr="00C94FDF">
        <w:rPr>
          <w:lang w:val="en-US"/>
        </w:rPr>
        <w:t xml:space="preserve"> task and three items from the Test of Emotion Comprehension (TEC) </w:t>
      </w:r>
      <w:r w:rsidR="00FD6BE6" w:rsidRPr="00C94FDF">
        <w:rPr>
          <w:lang w:val="en-US"/>
        </w:rPr>
        <w:fldChar w:fldCharType="begin" w:fldLock="1"/>
      </w:r>
      <w:r w:rsidRPr="00C94FDF">
        <w:rPr>
          <w:lang w:val="en-US"/>
        </w:rPr>
        <w:instrText>ADDIN CSL_CITATION { "citationItems" : [ { "id" : "ITEM-1", "itemData" : { "ISSN" : "1740-5629", "abstract" : "Pons, Francisco, Paul L. Harris, and Marc de Rosnay. \"Emotion comprehension between 3 and 11 years: Developmental periods and hierarchical organization.\" European Journal of Developmental Psychology 1.2 (2004): 127-152.", "author" : [ { "dropping-particle" : "", "family" : "Pons", "given" : "Francisco", "non-dropping-particle" : "", "parse-names" : false, "suffix" : "" }, { "dropping-particle" : "", "family" : "Harris", "given" : "Paul L", "non-dropping-particle" : "", "parse-names" : false, "suffix" : "" }, { "dropping-particle" : "", "family" : "Rosnay", "given" : "Marc", "non-dropping-particle" : "de", "parse-names" : false, "suffix" : "" } ], "container-title" : "European Journal of Developmental Psychology", "id" : "ITEM-1", "issue" : "2", "issued" : { "date-parts" : [ [ "2004" ] ] }, "page" : "127-152", "title" : "Emotion comprehension between 3 and 11 years: Developmental periods and hierarchical organization", "type" : "article", "volume" : "1" }, "uris" : [ "http://www.mendeley.com/documents/?uuid=d144e719-66e5-46c1-bda0-4f2bd16d4e45" ] } ], "mendeley" : { "formattedCitation" : "(Pons, Harris, &amp; de Rosnay, 2004)", "plainTextFormattedCitation" : "(Pons, Harris, &amp; de Rosnay, 2004)", "previouslyFormattedCitation" : "(Pons, Harris, &amp; de Rosnay, 2004)" }, "properties" : { "noteIndex" : 0 }, "schema" : "https://github.com/citation-style-language/schema/raw/master/csl-citation.json" }</w:instrText>
      </w:r>
      <w:r w:rsidR="00FD6BE6" w:rsidRPr="00C94FDF">
        <w:rPr>
          <w:lang w:val="en-US"/>
        </w:rPr>
        <w:fldChar w:fldCharType="separate"/>
      </w:r>
      <w:r w:rsidRPr="00C94FDF">
        <w:rPr>
          <w:noProof/>
          <w:lang w:val="en-US"/>
        </w:rPr>
        <w:t>(Pons, Harris, &amp; de Rosnay, 2004)</w:t>
      </w:r>
      <w:r w:rsidR="00FD6BE6" w:rsidRPr="00C94FDF">
        <w:rPr>
          <w:lang w:val="en-US"/>
        </w:rPr>
        <w:fldChar w:fldCharType="end"/>
      </w:r>
      <w:r w:rsidRPr="00C94FDF">
        <w:rPr>
          <w:lang w:val="en-US"/>
        </w:rPr>
        <w:t xml:space="preserve"> were administered. In Denham’s task, the experimenter gives tone-of-voice cues to the correct emotional response, but all the TEC items are given in an emotionally neutral tone.</w:t>
      </w:r>
    </w:p>
    <w:p w14:paraId="49261A18" w14:textId="77777777" w:rsidR="002A2285" w:rsidRPr="00C94FDF" w:rsidRDefault="000560AA">
      <w:pPr>
        <w:ind w:firstLine="720"/>
        <w:rPr>
          <w:lang w:val="en-US"/>
        </w:rPr>
      </w:pPr>
      <w:r w:rsidRPr="00C94FDF">
        <w:rPr>
          <w:lang w:val="en-US"/>
        </w:rPr>
        <w:t xml:space="preserve">Denham’s task consists of three sections: (a) labeling four emotional facial expressions (happy, sad, mad (“cross”), scared), (b) using the situational context as a cue to the four emotions, and (c) recognizing that people may vary in their emotional responses to the same event. For (a), children were assessed for their ability both to generate the emotional label and to choose the correct face to match the emotional label given by the experimenter. Children received 2 points for each correct response, 1 point for an incorrect response of the correct valence (e.g., sad for scared), and zero for an incorrect response. Potential scores ranged between 0 and 16. For (b), children heard four vignettes in which one of the four emotions would unequivocally be felt by the story protagonist (e.g., feeling scared after a </w:t>
      </w:r>
      <w:r w:rsidRPr="00C94FDF">
        <w:rPr>
          <w:lang w:val="en-US"/>
        </w:rPr>
        <w:lastRenderedPageBreak/>
        <w:t xml:space="preserve">nightmare). Children labeled the emotion in each vignette, scoring between 0 and 2 as described above (range 0–8). For (c), children’s mothers had previously reported how they responded to a number of emotionally equivocal situations (e.g., being approached by a dog). The six vignettes in section (c) presented the protagonist expressing the emotion that was atypical of the target child (e.g., being happy to see the dog if the mother had reported that the child was scared of dogs). Thus, children had to label emotions non-egocentrically, scoring between 0 and 2 as above (range 0–12). </w:t>
      </w:r>
    </w:p>
    <w:p w14:paraId="55C3EFF2" w14:textId="77777777" w:rsidR="002A2285" w:rsidRPr="00C94FDF" w:rsidRDefault="000560AA">
      <w:pPr>
        <w:rPr>
          <w:lang w:val="en-US"/>
        </w:rPr>
      </w:pPr>
      <w:r w:rsidRPr="00C94FDF">
        <w:rPr>
          <w:lang w:val="en-US"/>
        </w:rPr>
        <w:tab/>
        <w:t xml:space="preserve">The three TEC items involved (a) simple causes of emotions, (b) relations between desires and emotions, and (c) knowledge/ignorance and emotion. For (a), children were given five vignettes (e.g., child looking at his/her pet turtle that had just died) and had to label the target emotion by pointing to one of five cartoon faces (happy, sad, mad (“cross”), scared, all right). For (b), children received two items to assess their understanding of someone’s emotional response to a desire being satisfied or unsatisfied (e.g., receiving a drink they liked or hated when they were thirsty). For (c), one item assessed whether children understood the relation between knowledge and emotional response (i.e., a rabbit being unaware of a wolf behind a bush). For each item, children received 1 point for each emotion they labeled correctly, yielding total potential scores between 0 and 10. Including the items on the Denham task and the TEC, internal reliability was adequate, Cronbach’s </w:t>
      </w:r>
      <w:r w:rsidRPr="00C94FDF">
        <w:rPr>
          <w:rFonts w:ascii="Symbol" w:hAnsi="Symbol"/>
          <w:lang w:val="en-US"/>
        </w:rPr>
        <w:t></w:t>
      </w:r>
      <w:r w:rsidRPr="00C94FDF">
        <w:rPr>
          <w:lang w:val="en-US"/>
        </w:rPr>
        <w:t>=.66. Children received a total score for performance on the Denham and TEC tasks.</w:t>
      </w:r>
    </w:p>
    <w:p w14:paraId="58D8FFF6" w14:textId="77777777" w:rsidR="002A2285" w:rsidRPr="00C94FDF" w:rsidRDefault="000560AA">
      <w:pPr>
        <w:ind w:firstLine="709"/>
        <w:rPr>
          <w:lang w:val="en-US"/>
        </w:rPr>
      </w:pPr>
      <w:r w:rsidRPr="00C94FDF">
        <w:rPr>
          <w:b/>
          <w:lang w:val="en-US"/>
        </w:rPr>
        <w:t>Children’s Behavioral Difficulties</w:t>
      </w:r>
      <w:r w:rsidRPr="00C94FDF">
        <w:rPr>
          <w:b/>
          <w:i/>
          <w:lang w:val="en-US"/>
        </w:rPr>
        <w:t>.</w:t>
      </w:r>
      <w:r w:rsidRPr="00C94FDF">
        <w:rPr>
          <w:lang w:val="en-US"/>
        </w:rPr>
        <w:t xml:space="preserve"> Mothers and teachers reported on children’s difficulties at Phase 3 (61 months) using the Strengths and Difficulties Questionnaire (SDQ) </w:t>
      </w:r>
      <w:r w:rsidR="00FD6BE6" w:rsidRPr="00C94FDF">
        <w:rPr>
          <w:lang w:val="en-US"/>
        </w:rPr>
        <w:fldChar w:fldCharType="begin" w:fldLock="1"/>
      </w:r>
      <w:r w:rsidR="00F83FA8" w:rsidRPr="00C94FDF">
        <w:rPr>
          <w:lang w:val="en-US"/>
        </w:rPr>
        <w:instrText>ADDIN CSL_CITATION { "citationItems" : [ { "id" : "ITEM-1", "itemData" : { "author" : [ { "dropping-particle" : "", "family" : "Goodman", "given" : "R", "non-dropping-particle" : "", "parse-names" : false, "suffix" : "" } ], "container-title" : "Journal of Child Psychology and Psychiatry", "id" : "ITEM-1", "issued" : { "date-parts" : [ [ "1997" ] ] }, "page" : "581-586", "title" : "The Strengths and Difficulties Questionnaire: A research note", "type" : "article-journal", "volume" : "38" }, "uris" : [ "http://www.mendeley.com/documents/?uuid=be699612-f074-488f-9d0e-7a54f02862aa" ] } ], "mendeley" : { "formattedCitation" : "(Goodman, 1997)", "manualFormatting" : "(Goodman, 1997)", "plainTextFormattedCitation" : "(Goodman, 1997)", "previouslyFormattedCitation" : "(R. Goodman, 1997)" }, "properties" : { "noteIndex" : 0 }, "schema" : "https://github.com/citation-style-language/schema/raw/master/csl-citation.json" }</w:instrText>
      </w:r>
      <w:r w:rsidR="00FD6BE6" w:rsidRPr="00C94FDF">
        <w:rPr>
          <w:lang w:val="en-US"/>
        </w:rPr>
        <w:fldChar w:fldCharType="separate"/>
      </w:r>
      <w:r w:rsidRPr="00C94FDF">
        <w:rPr>
          <w:noProof/>
          <w:lang w:val="en-US"/>
        </w:rPr>
        <w:t>(Goodman, 1997)</w:t>
      </w:r>
      <w:r w:rsidR="00FD6BE6" w:rsidRPr="00C94FDF">
        <w:rPr>
          <w:lang w:val="en-US"/>
        </w:rPr>
        <w:fldChar w:fldCharType="end"/>
      </w:r>
      <w:r w:rsidRPr="00C94FDF">
        <w:rPr>
          <w:lang w:val="en-US"/>
        </w:rPr>
        <w:t xml:space="preserve">. The SDQ includes 25 items rated on a 3-point scale. Subscales yield scores for externalizing difficulties (total of conduct problems and hyperactivity subscales) and internalizing difficulties (total of emotional symptoms and peer problems subscales), each of which can range between 0 and 20. </w:t>
      </w:r>
    </w:p>
    <w:p w14:paraId="17E07389" w14:textId="77777777" w:rsidR="002A2285" w:rsidRPr="00C94FDF" w:rsidRDefault="000560AA">
      <w:pPr>
        <w:ind w:firstLine="720"/>
        <w:rPr>
          <w:lang w:val="en-US"/>
        </w:rPr>
      </w:pPr>
      <w:r w:rsidRPr="00C94FDF">
        <w:rPr>
          <w:lang w:val="en-US"/>
        </w:rPr>
        <w:lastRenderedPageBreak/>
        <w:t xml:space="preserve">Consistent with prior research on reports of externalizing behaviors from multiple sources </w:t>
      </w:r>
      <w:r w:rsidR="00FD6BE6" w:rsidRPr="00C94FDF">
        <w:rPr>
          <w:lang w:val="en-US"/>
        </w:rPr>
        <w:fldChar w:fldCharType="begin" w:fldLock="1"/>
      </w:r>
      <w:r w:rsidRPr="00C94FDF">
        <w:rPr>
          <w:lang w:val="en-US"/>
        </w:rPr>
        <w:instrText>ADDIN CSL_CITATION { "citationItems" : [ { "id" : "ITEM-1", "itemData" : { "ISBN" : "0470479213", "author" : [ { "dropping-particle" : "", "family" : "Reynolds", "given" : "C R", "non-dropping-particle" : "", "parse-names" : false, "suffix" : "" }, { "dropping-particle" : "", "family" : "Kamphaus", "given" : "R W R", "non-dropping-particle" : "", "parse-names" : false, "suffix" : "" } ], "id" : "ITEM-1", "issued" : { "date-parts" : [ [ "1992" ] ] }, "publisher" : "AGS Publishing", "publisher-place" : "Circle Pines, MN", "title" : "Behavior Assessment System for Children", "type" : "book" }, "uris" : [ "http://www.mendeley.com/documents/?uuid=3a3d77df-9d6c-41f0-a724-1ea13690634d" ] } ], "mendeley" : { "formattedCitation" : "(Reynolds &amp; Kamphaus, 1992)", "plainTextFormattedCitation" : "(Reynolds &amp; Kamphaus, 1992)", "previouslyFormattedCitation" : "(Reynolds &amp; Kamphaus, 1992)" }, "properties" : { "noteIndex" : 0 }, "schema" : "https://github.com/citation-style-language/schema/raw/master/csl-citation.json" }</w:instrText>
      </w:r>
      <w:r w:rsidR="00FD6BE6" w:rsidRPr="00C94FDF">
        <w:rPr>
          <w:lang w:val="en-US"/>
        </w:rPr>
        <w:fldChar w:fldCharType="separate"/>
      </w:r>
      <w:r w:rsidRPr="00C94FDF">
        <w:rPr>
          <w:noProof/>
          <w:lang w:val="en-US"/>
        </w:rPr>
        <w:t>(Reynolds &amp; Kamphaus, 1992)</w:t>
      </w:r>
      <w:r w:rsidR="00FD6BE6" w:rsidRPr="00C94FDF">
        <w:rPr>
          <w:lang w:val="en-US"/>
        </w:rPr>
        <w:fldChar w:fldCharType="end"/>
      </w:r>
      <w:r w:rsidRPr="00C94FDF">
        <w:rPr>
          <w:lang w:val="en-US"/>
        </w:rPr>
        <w:t xml:space="preserve">, parent–teacher agreement using correlations was moderate for externalizing behavior (intra-class correlation=.43). Thus, as suggested by Kamphaus and Frick </w:t>
      </w:r>
      <w:r w:rsidR="00FD6BE6" w:rsidRPr="00C94FDF">
        <w:rPr>
          <w:lang w:val="en-US"/>
        </w:rPr>
        <w:fldChar w:fldCharType="begin" w:fldLock="1"/>
      </w:r>
      <w:r w:rsidRPr="00C94FDF">
        <w:rPr>
          <w:lang w:val="en-US"/>
        </w:rPr>
        <w:instrText>ADDIN CSL_CITATION { "citationItems" : [ { "id" : "ITEM-1", "itemData" : { "author" : [ { "dropping-particle" : "", "family" : "Kamphaus", "given" : "R W", "non-dropping-particle" : "", "parse-names" : false, "suffix" : "" }, { "dropping-particle" : "", "family" : "Frick", "given" : "P J", "non-dropping-particle" : "", "parse-names" : false, "suffix" : "" } ], "id" : "ITEM-1", "issued" : { "date-parts" : [ [ "2002" ] ] }, "publisher" : "Allyn &amp; Bacon", "publisher-place" : "New York, NY", "title" : "Clinical assessment of children\u2019s personality and behavior (2nd ed.)", "type" : "book" }, "suppress-author" : 1, "uris" : [ "http://www.mendeley.com/documents/?uuid=5a75cfa0-4773-4a69-a7ff-5e7b5e0d6902" ] } ], "mendeley" : { "formattedCitation" : "(2002)", "plainTextFormattedCitation" : "(2002)", "previouslyFormattedCitation" : "(2002)" }, "properties" : { "noteIndex" : 0 }, "schema" : "https://github.com/citation-style-language/schema/raw/master/csl-citation.json" }</w:instrText>
      </w:r>
      <w:r w:rsidR="00FD6BE6" w:rsidRPr="00C94FDF">
        <w:rPr>
          <w:lang w:val="en-US"/>
        </w:rPr>
        <w:fldChar w:fldCharType="separate"/>
      </w:r>
      <w:r w:rsidRPr="00C94FDF">
        <w:rPr>
          <w:noProof/>
          <w:lang w:val="en-US"/>
        </w:rPr>
        <w:t>(2002)</w:t>
      </w:r>
      <w:r w:rsidR="00FD6BE6" w:rsidRPr="00C94FDF">
        <w:rPr>
          <w:lang w:val="en-US"/>
        </w:rPr>
        <w:fldChar w:fldCharType="end"/>
      </w:r>
      <w:r w:rsidRPr="00C94FDF">
        <w:rPr>
          <w:lang w:val="en-US"/>
        </w:rPr>
        <w:t xml:space="preserve">, a simple either/or approach was used, such that each resolved score was calculated as the higher score for each item </w:t>
      </w:r>
      <w:bookmarkStart w:id="1" w:name="OLE_LINK3"/>
      <w:bookmarkStart w:id="2" w:name="OLE_LINK4"/>
      <w:r w:rsidRPr="00C94FDF">
        <w:rPr>
          <w:lang w:val="en-US"/>
        </w:rPr>
        <w:t>if mother and teacher disagreed</w:t>
      </w:r>
      <w:bookmarkEnd w:id="1"/>
      <w:bookmarkEnd w:id="2"/>
      <w:r w:rsidRPr="00C94FDF">
        <w:rPr>
          <w:lang w:val="en-US"/>
        </w:rPr>
        <w:t>. Internal reliability of resolved scores for externalizing behaviors was Cronbach’s α=.81.</w:t>
      </w:r>
    </w:p>
    <w:p w14:paraId="18BD0937" w14:textId="77777777" w:rsidR="002A2285" w:rsidRPr="00C94FDF" w:rsidRDefault="000560AA">
      <w:pPr>
        <w:ind w:firstLine="720"/>
        <w:rPr>
          <w:lang w:val="en-US"/>
        </w:rPr>
      </w:pPr>
      <w:r w:rsidRPr="00C94FDF">
        <w:rPr>
          <w:b/>
          <w:lang w:val="en-US"/>
        </w:rPr>
        <w:t xml:space="preserve">Children’s Dysfunctional Personality Traits. </w:t>
      </w:r>
      <w:r w:rsidRPr="00C94FDF">
        <w:rPr>
          <w:lang w:val="en-US"/>
        </w:rPr>
        <w:t>At Phase 4, children reported on CU and impulsive/irresponsibility traits using the Youth Psychopathic Traits Inventory, which was designed to capitalize on the features of psychopathy by phrasing the statements as positive attributes to allow for endorsement of items</w:t>
      </w:r>
      <w:r w:rsidRPr="00C94FDF">
        <w:rPr>
          <w:color w:val="000000"/>
          <w:lang w:val="en-US"/>
        </w:rPr>
        <w:t xml:space="preserve"> </w:t>
      </w:r>
      <w:r w:rsidR="00FD6BE6" w:rsidRPr="00C94FDF">
        <w:rPr>
          <w:lang w:val="en-US"/>
        </w:rPr>
        <w:fldChar w:fldCharType="begin" w:fldLock="1"/>
      </w:r>
      <w:r w:rsidRPr="00C94FDF">
        <w:rPr>
          <w:lang w:val="en-US"/>
        </w:rPr>
        <w:instrText>ADDIN CSL_CITATION { "citationItems" : [ { "id" : "ITEM-1", "itemData" : { "author" : [ { "dropping-particle" : "", "family" : "Andershed", "given" : "H A", "non-dropping-particle" : "", "parse-names" : false, "suffix" : "" }, { "dropping-particle" : "", "family" : "Kerr", "given" : "M", "non-dropping-particle" : "", "parse-names" : false, "suffix" : "" }, { "dropping-particle" : "", "family" : "Stattin", "given" : "H", "non-dropping-particle" : "", "parse-names" : false, "suffix" : "" }, { "dropping-particle" : "", "family" : "Levander", "given" : "S", "non-dropping-particle" : "", "parse-names" : false, "suffix" : "" } ], "container-title" : "Psychopaths: Current International Perspectives", "editor" : [ { "dropping-particle" : "", "family" : "Blauuw", "given" : "E", "non-dropping-particle" : "", "parse-names" : false, "suffix" : "" }, { "dropping-particle" : "", "family" : "Sheridan", "given" : "L", "non-dropping-particle" : "", "parse-names" : false, "suffix" : "" } ], "id" : "ITEM-1", "issued" : { "date-parts" : [ [ "2002" ] ] }, "page" : "131-158", "publisher" : "Elsevier", "publisher-place" : "The Hague", "title" : "Psychopathic traits in non-referred youths: A new assessment tool", "type" : "chapter" }, "prefix" : "e.g., \u201cI have the ability not to feel guilt and regret about things that I think other people would feel guilty about\u201d; ", "uris" : [ "http://www.mendeley.com/documents/?uuid=b231ecf4-0f5c-41b6-9aa9-e6613a92a680" ] } ], "mendeley" : { "formattedCitation" : "(e.g., \u201cI have the ability not to feel guilt and regret about things that I think other people would feel guilty about\u201d; Andershed, Kerr, Stattin, &amp; Levander, 2002)", "plainTextFormattedCitation" : "(e.g., \u201cI have the ability not to feel guilt and regret about things that I think other people would feel guilty about\u201d; Andershed, Kerr, Stattin, &amp; Levander, 2002)", "previouslyFormattedCitation" : "(e.g., \u201cI have the ability not to feel guilt and regret about things that I think other people would feel guilty about\u201d; Andershed, Kerr, Stattin, &amp; Levander, 2002)" }, "properties" : { "noteIndex" : 0 }, "schema" : "https://github.com/citation-style-language/schema/raw/master/csl-citation.json" }</w:instrText>
      </w:r>
      <w:r w:rsidR="00FD6BE6" w:rsidRPr="00C94FDF">
        <w:rPr>
          <w:lang w:val="en-US"/>
        </w:rPr>
        <w:fldChar w:fldCharType="separate"/>
      </w:r>
      <w:r w:rsidRPr="00C94FDF">
        <w:rPr>
          <w:noProof/>
          <w:lang w:val="en-US"/>
        </w:rPr>
        <w:t>(e.g., “I have the ability not to feel guilt and regret about things that I think other people would feel guilty about”; Andershed, Kerr, Stattin, &amp; Levander, 2002)</w:t>
      </w:r>
      <w:r w:rsidR="00FD6BE6" w:rsidRPr="00C94FDF">
        <w:rPr>
          <w:lang w:val="en-US"/>
        </w:rPr>
        <w:fldChar w:fldCharType="end"/>
      </w:r>
      <w:r w:rsidRPr="00C94FDF">
        <w:rPr>
          <w:lang w:val="en-US"/>
        </w:rPr>
        <w:t xml:space="preserve">. Fifteen items comprised each scale and were rated on a 4-point scale, with potential scores for CU and impulsive/irresponsibility both ranging from 15 to 60. These scales have been validated with samples from different countries, showing positive relations with self-reported conduct problems </w:t>
      </w:r>
      <w:r w:rsidR="00FD6BE6" w:rsidRPr="00C94FDF">
        <w:rPr>
          <w:lang w:val="en-US"/>
        </w:rPr>
        <w:fldChar w:fldCharType="begin" w:fldLock="1"/>
      </w:r>
      <w:r w:rsidR="00F83FA8" w:rsidRPr="00C94FDF">
        <w:rPr>
          <w:lang w:val="en-US"/>
        </w:rPr>
        <w:instrText>ADDIN CSL_CITATION { "citationItems" : [ { "id" : "ITEM-1", "itemData" : { "author" : [ { "dropping-particle" : "", "family" : "Andershed", "given" : "H A", "non-dropping-particle" : "", "parse-names" : false, "suffix" : "" }, { "dropping-particle" : "", "family" : "Kerr", "given" : "M", "non-dropping-particle" : "", "parse-names" : false, "suffix" : "" }, { "dropping-particle" : "", "family" : "Stattin", "given" : "H", "non-dropping-particle" : "", "parse-names" : false, "suffix" : "" }, { "dropping-particle" : "", "family" : "Levander", "given" : "S", "non-dropping-particle" : "", "parse-names" : false, "suffix" : "" } ], "container-title" : "Psychopaths: Current International Perspectives", "editor" : [ { "dropping-particle" : "", "family" : "Blauuw", "given" : "E", "non-dropping-particle" : "", "parse-names" : false, "suffix" : "" }, { "dropping-particle" : "", "family" : "Sheridan", "given" : "L", "non-dropping-particle" : "", "parse-names" : false, "suffix" : "" } ], "id" : "ITEM-1", "issued" : { "date-parts" : [ [ "2002" ] ] }, "page" : "131-158", "publisher" : "Elsevier", "publisher-place" : "The Hague", "title" : "Psychopathic traits in non-referred youths: A new assessment tool", "type" : "chapter" }, "uris" : [ "http://www.mendeley.com/documents/?uuid=b231ecf4-0f5c-41b6-9aa9-e6613a92a680" ] }, { "id" : "ITEM-2", "itemData" : { "author" : [ { "dropping-particle" : "", "family" : "Andershed", "given" : "H A", "non-dropping-particle" : "", "parse-names" : false, "suffix" : "" }, { "dropping-particle" : "", "family" : "Gustafson", "given" : "S B", "non-dropping-particle" : "", "parse-names" : false, "suffix" : "" }, { "dropping-particle" : "", "family" : "Kerr", "given" : "M", "non-dropping-particle" : "", "parse-names" : false, "suffix" : "" }, { "dropping-particle" : "", "family" : "Stattin", "given" : "H", "non-dropping-particle" : "", "parse-names" : false, "suffix" : "" } ], "container-title" : "European Journal of Personality", "id" : "ITEM-2", "issue" : "5", "issued" : { "date-parts" : [ [ "2002" ] ] }, "page" : "383-402", "title" : "The usefulness of self-reported psychopathy-like traits in the study of antisocial behaviour among non-referred adolescents", "type" : "article-journal", "volume" : "16" }, "uris" : [ "http://www.mendeley.com/documents/?uuid=18cca47a-2ddf-4849-b74c-0bfe3eb2adb2" ] } ], "mendeley" : { "formattedCitation" : "(Andershed, Gustafson, Kerr, &amp; Stattin, 2002; Andershed, Kerr, et al., 2002)", "manualFormatting" : "(Andershed et al., 2002)", "plainTextFormattedCitation" : "(Andershed, Gustafson, Kerr, &amp; Stattin, 2002; Andershed, Kerr, et al., 2002)", "previouslyFormattedCitation" : "(Andershed, Gustafson, Kerr, &amp; Stattin, 2002; Andershed, Kerr, et al., 2002)" }, "properties" : { "noteIndex" : 0 }, "schema" : "https://github.com/citation-style-language/schema/raw/master/csl-citation.json" }</w:instrText>
      </w:r>
      <w:r w:rsidR="00FD6BE6" w:rsidRPr="00C94FDF">
        <w:rPr>
          <w:lang w:val="en-US"/>
        </w:rPr>
        <w:fldChar w:fldCharType="separate"/>
      </w:r>
      <w:r w:rsidRPr="00C94FDF">
        <w:rPr>
          <w:noProof/>
          <w:lang w:val="en-US"/>
        </w:rPr>
        <w:t>(Andershed et al., 2002)</w:t>
      </w:r>
      <w:r w:rsidR="00FD6BE6" w:rsidRPr="00C94FDF">
        <w:rPr>
          <w:lang w:val="en-US"/>
        </w:rPr>
        <w:fldChar w:fldCharType="end"/>
      </w:r>
      <w:r w:rsidRPr="00C94FDF">
        <w:rPr>
          <w:lang w:val="en-US"/>
        </w:rPr>
        <w:t xml:space="preserve">, and emotional deficits in children of similar ages to the ones used here </w:t>
      </w:r>
      <w:r w:rsidR="00FD6BE6" w:rsidRPr="00C94FDF">
        <w:rPr>
          <w:lang w:val="en-US"/>
        </w:rPr>
        <w:fldChar w:fldCharType="begin" w:fldLock="1"/>
      </w:r>
      <w:r w:rsidRPr="00C94FDF">
        <w:rPr>
          <w:lang w:val="en-US"/>
        </w:rPr>
        <w:instrText>ADDIN CSL_CITATION { "citationItems" : [ { "id" : "ITEM-1", "itemData" : { "ISBN" : "0009-398X", "PMID" : "24276392", "abstract" : "Prior research on callous-unemotional (CU) traits supports a deficit in recognizing fear in faces and body postures. Difficulties recognising others' emotions may impair the typical behavioural inhibition for violent behaviour. However, recent research has begun to examine other distress cues such as pain. The present study examined emotion recognition skills, including pain, of school-excluded boys aged 11-16 years (N = 50). Using dynamic faces and body poses, we examined the relation between emotion recognition and CU traits using the youth psychopathic traits inventory (YPI) and the inventory of CU traits. Violent delinquency was covaried in regression analyses. Although fearful facial and fearful bodily expressions were unrelated to CU traits, recognition of dynamic pain facial expressions was negatively related to CU traits using the YPI. The failure to replicate a fear and sad deficit are discussed in relation to previous research. Also, findings are discussed in support of a general empathy deficit for distress cues which may underlie the problem behaviour of young males with CU traits.", "author" : [ { "dropping-particle" : "", "family" : "Wolf", "given" : "Susanne", "non-dropping-particle" : "", "parse-names" : false, "suffix" : "" }, { "dropping-particle" : "", "family" : "Centifanti", "given" : "Luna C Mu\u00f1oz", "non-dropping-particle" : "", "parse-names" : false, "suffix" : "" } ], "container-title" : "Child Psychiatry and Human Development", "id" : "ITEM-1", "issued" : { "date-parts" : [ [ "2013" ] ] }, "page" : "1-11", "title" : "Recognition of pain as another deficit in young males with high callous-unemotional traits", "type" : "article-journal" }, "prefix" : "e.g., 11 years, ", "uris" : [ "http://www.mendeley.com/documents/?uuid=f320370d-309f-4b31-990d-0927968d3329" ] } ], "mendeley" : { "formattedCitation" : "(e.g., 11 years, Wolf &amp; Centifanti, 2013)", "plainTextFormattedCitation" : "(e.g., 11 years, Wolf &amp; Centifanti, 2013)", "previouslyFormattedCitation" : "(e.g., 11 years, Wolf &amp; Centifanti, 2013)" }, "properties" : { "noteIndex" : 0 }, "schema" : "https://github.com/citation-style-language/schema/raw/master/csl-citation.json" }</w:instrText>
      </w:r>
      <w:r w:rsidR="00FD6BE6" w:rsidRPr="00C94FDF">
        <w:rPr>
          <w:lang w:val="en-US"/>
        </w:rPr>
        <w:fldChar w:fldCharType="separate"/>
      </w:r>
      <w:r w:rsidRPr="00C94FDF">
        <w:rPr>
          <w:noProof/>
          <w:lang w:val="en-US"/>
        </w:rPr>
        <w:t>(e.g., 11 years, Wolf &amp; Centifanti, 2013)</w:t>
      </w:r>
      <w:r w:rsidR="00FD6BE6" w:rsidRPr="00C94FDF">
        <w:rPr>
          <w:lang w:val="en-US"/>
        </w:rPr>
        <w:fldChar w:fldCharType="end"/>
      </w:r>
      <w:r w:rsidRPr="00C94FDF">
        <w:rPr>
          <w:lang w:val="en-US"/>
        </w:rPr>
        <w:t xml:space="preserve">. </w:t>
      </w:r>
      <w:r w:rsidRPr="00C94FDF">
        <w:rPr>
          <w:rFonts w:eastAsia="Calibri"/>
          <w:lang w:val="en-US"/>
        </w:rPr>
        <w:t xml:space="preserve">The internal consistency of the </w:t>
      </w:r>
      <w:r w:rsidRPr="00C94FDF">
        <w:rPr>
          <w:lang w:val="en-US"/>
        </w:rPr>
        <w:t>CU and impulsivity/irresponsibility</w:t>
      </w:r>
      <w:r w:rsidRPr="00C94FDF">
        <w:rPr>
          <w:rFonts w:eastAsia="Calibri"/>
          <w:lang w:val="en-US"/>
        </w:rPr>
        <w:t xml:space="preserve"> scale</w:t>
      </w:r>
      <w:r w:rsidRPr="00C94FDF">
        <w:rPr>
          <w:lang w:val="en-US"/>
        </w:rPr>
        <w:t>s was acceptable (α=.66; α=.73, respectively) and descriptives (see Table 1) were similar to prior research (Mean [SD; alpha] of CU in atypically developing sample was 36.54 [6.05; α=.60], Wolf &amp; Centifanti, 2013)</w:t>
      </w:r>
      <w:r w:rsidRPr="00C94FDF">
        <w:rPr>
          <w:rFonts w:eastAsia="Calibri"/>
          <w:lang w:val="en-US"/>
        </w:rPr>
        <w:t xml:space="preserve">. Further, CU and </w:t>
      </w:r>
      <w:r w:rsidRPr="00C94FDF">
        <w:rPr>
          <w:lang w:val="en-US"/>
        </w:rPr>
        <w:t xml:space="preserve">impulsivity/irresponsibility showed no evidence of deviations from normality (Skewness=.41, Kurtosis=.28; Skewness=-.19, Kurtosis=.27, respectively). </w:t>
      </w:r>
    </w:p>
    <w:p w14:paraId="27175088" w14:textId="77777777" w:rsidR="002A2285" w:rsidRPr="00C94FDF" w:rsidRDefault="000560AA">
      <w:pPr>
        <w:rPr>
          <w:lang w:val="en-US"/>
        </w:rPr>
      </w:pPr>
      <w:r w:rsidRPr="00C94FDF">
        <w:rPr>
          <w:lang w:val="en-US"/>
        </w:rPr>
        <w:tab/>
      </w:r>
      <w:r w:rsidRPr="00C94FDF">
        <w:rPr>
          <w:b/>
          <w:lang w:val="en-US"/>
        </w:rPr>
        <w:t>Verbal ability.</w:t>
      </w:r>
      <w:r w:rsidRPr="00C94FDF">
        <w:rPr>
          <w:lang w:val="en-US"/>
        </w:rPr>
        <w:t xml:space="preserve"> The British Picture Vocabulary Scale-II (BPVS) </w:t>
      </w:r>
      <w:r w:rsidR="00FD6BE6" w:rsidRPr="00C94FDF">
        <w:rPr>
          <w:lang w:val="en-US"/>
        </w:rPr>
        <w:fldChar w:fldCharType="begin" w:fldLock="1"/>
      </w:r>
      <w:r w:rsidRPr="00C94FDF">
        <w:rPr>
          <w:lang w:val="en-US"/>
        </w:rPr>
        <w:instrText>ADDIN CSL_CITATION { "citationItems" : [ { "id" : "ITEM-1", "itemData" : { "author" : [ { "dropping-particle" : "", "family" : "Dunn", "given" : "L. M.", "non-dropping-particle" : "", "parse-names" : false, "suffix" : "" }, { "dropping-particle" : "", "family" : "Whetton", "given" : "C.", "non-dropping-particle" : "", "parse-names" : false, "suffix" : "" }, { "dropping-particle" : "", "family" : "Burley", "given" : "J.", "non-dropping-particle" : "", "parse-names" : false, "suffix" : "" } ], "id" : "ITEM-1", "issued" : { "date-parts" : [ [ "1997" ] ] }, "publisher" : "NFER-Nelson", "publisher-place" : "Windsor. UK", "title" : "British picture vocabulary scale, 2nd edition", "type" : "book" }, "uris" : [ "http://www.mendeley.com/documents/?uuid=856477f6-393f-48b1-8136-2bf5ee879a00" ] } ], "mendeley" : { "formattedCitation" : "(Dunn, Whetton, &amp; Burley, 1997)", "plainTextFormattedCitation" : "(Dunn, Whetton, &amp; Burley, 1997)", "previouslyFormattedCitation" : "(Dunn, Whetton, &amp; Burley, 1997)" }, "properties" : { "noteIndex" : 0 }, "schema" : "https://github.com/citation-style-language/schema/raw/master/csl-citation.json" }</w:instrText>
      </w:r>
      <w:r w:rsidR="00FD6BE6" w:rsidRPr="00C94FDF">
        <w:rPr>
          <w:lang w:val="en-US"/>
        </w:rPr>
        <w:fldChar w:fldCharType="separate"/>
      </w:r>
      <w:r w:rsidRPr="00C94FDF">
        <w:rPr>
          <w:noProof/>
          <w:lang w:val="en-US"/>
        </w:rPr>
        <w:t>(Dunn, Whetton, &amp; Burley, 1997)</w:t>
      </w:r>
      <w:r w:rsidR="00FD6BE6" w:rsidRPr="00C94FDF">
        <w:rPr>
          <w:lang w:val="en-US"/>
        </w:rPr>
        <w:fldChar w:fldCharType="end"/>
      </w:r>
      <w:r w:rsidRPr="00C94FDF">
        <w:rPr>
          <w:lang w:val="en-US"/>
        </w:rPr>
        <w:t xml:space="preserve"> was used to assess receptive verbal ability at 51 months. Standardized scores were used as covariates in analyses.</w:t>
      </w:r>
    </w:p>
    <w:p w14:paraId="44794B2C" w14:textId="77777777" w:rsidR="002A2285" w:rsidRPr="00C94FDF" w:rsidRDefault="000560AA">
      <w:pPr>
        <w:rPr>
          <w:lang w:val="en-US"/>
        </w:rPr>
      </w:pPr>
      <w:r w:rsidRPr="00C94FDF">
        <w:rPr>
          <w:b/>
          <w:lang w:val="en-US"/>
        </w:rPr>
        <w:lastRenderedPageBreak/>
        <w:t>Data Analytic Plan</w:t>
      </w:r>
    </w:p>
    <w:p w14:paraId="7C45A1AF" w14:textId="77777777" w:rsidR="002A2285" w:rsidRPr="00C94FDF" w:rsidRDefault="000560AA">
      <w:pPr>
        <w:tabs>
          <w:tab w:val="left" w:pos="12758"/>
        </w:tabs>
        <w:ind w:right="804" w:firstLine="720"/>
        <w:rPr>
          <w:color w:val="000000"/>
          <w:lang w:val="en-US"/>
        </w:rPr>
      </w:pPr>
      <w:r w:rsidRPr="00C94FDF">
        <w:rPr>
          <w:color w:val="000000"/>
          <w:lang w:val="en-US"/>
        </w:rPr>
        <w:t xml:space="preserve">In line with our aims, we tested indirect and direct paths from mothers’ appropriate mind-related comments to CU traits and impulsive/irresponsible traits, controlling for covariates of gender, SES, verbal ability, and maternal sensitivity. The indirect effects of emotion understanding and ToM at 51 months were tested. Mplus 7.2 </w:t>
      </w:r>
      <w:r w:rsidR="00FD6BE6" w:rsidRPr="00C94FDF">
        <w:rPr>
          <w:color w:val="000000"/>
          <w:lang w:val="en-US"/>
        </w:rPr>
        <w:fldChar w:fldCharType="begin" w:fldLock="1"/>
      </w:r>
      <w:r w:rsidRPr="00C94FDF">
        <w:rPr>
          <w:color w:val="000000"/>
          <w:lang w:val="en-US"/>
        </w:rPr>
        <w:instrText>ADDIN CSL_CITATION { "citationItems" : [ { "id" : "ITEM-1", "itemData" : { "abstract" : "Muthen, L. K., &amp; Muthen, B. O. (1998\u20132012). Mplus user\u2019s guide (5th ed.). Los Angeles, CA: Muthen &amp; Muthen.", "author" : [ { "dropping-particle" : "", "family" : "Muth\u00e9n", "given" : "L", "non-dropping-particle" : "", "parse-names" : false, "suffix" : "" }, { "dropping-particle" : "", "family" : "Muth\u00e9n", "given" : "B", "non-dropping-particle" : "", "parse-names" : false, "suffix" : "" } ], "container-title" : "Los Angeles: Author", "id" : "ITEM-1", "issued" : { "date-parts" : [ [ "2012" ] ] }, "title" : "Mplus user's guide (5th ed.)", "type" : "book" }, "uris" : [ "http://www.mendeley.com/documents/?uuid=7e3e9959-450f-445e-a094-1a008b49fbff" ] } ], "mendeley" : { "formattedCitation" : "(Muth\u00e9n &amp; Muth\u00e9n, 2012)", "plainTextFormattedCitation" : "(Muth\u00e9n &amp; Muth\u00e9n, 2012)", "previouslyFormattedCitation" : "(Muth\u00e9n &amp; Muth\u00e9n, 2012)" }, "properties" : { "noteIndex" : 0 }, "schema" : "https://github.com/citation-style-language/schema/raw/master/csl-citation.json" }</w:instrText>
      </w:r>
      <w:r w:rsidR="00FD6BE6" w:rsidRPr="00C94FDF">
        <w:rPr>
          <w:color w:val="000000"/>
          <w:lang w:val="en-US"/>
        </w:rPr>
        <w:fldChar w:fldCharType="separate"/>
      </w:r>
      <w:r w:rsidRPr="00C94FDF">
        <w:rPr>
          <w:noProof/>
          <w:color w:val="000000"/>
          <w:lang w:val="en-US"/>
        </w:rPr>
        <w:t>(Muthén &amp; Muthén, 2012)</w:t>
      </w:r>
      <w:r w:rsidR="00FD6BE6" w:rsidRPr="00C94FDF">
        <w:rPr>
          <w:color w:val="000000"/>
          <w:lang w:val="en-US"/>
        </w:rPr>
        <w:fldChar w:fldCharType="end"/>
      </w:r>
      <w:r w:rsidRPr="00C94FDF">
        <w:rPr>
          <w:color w:val="000000"/>
          <w:lang w:val="en-US"/>
        </w:rPr>
        <w:t xml:space="preserve"> was used for all analyses (with manifest variables), using bootstrapping of standard errors and confidence intervals to determine significance of direct and indirect effects </w:t>
      </w:r>
      <w:r w:rsidR="00FD6BE6" w:rsidRPr="00C94FDF">
        <w:rPr>
          <w:color w:val="000000"/>
          <w:lang w:val="en-US"/>
        </w:rPr>
        <w:fldChar w:fldCharType="begin" w:fldLock="1"/>
      </w:r>
      <w:r w:rsidRPr="00C94FDF">
        <w:rPr>
          <w:color w:val="000000"/>
          <w:lang w:val="en-US"/>
        </w:rPr>
        <w:instrText>ADDIN CSL_CITATION { "citationItems" : [ { "id" : "ITEM-1", "itemData" : { "ISBN" : "doi: 10.3758/BRM.40.3.879", "ISSN" : "1554-351X", "PMID" : "18697684", "abstract" : "Hypotheses involving mediation are common in the behavioral sciences. Mediation exists when a predictor affects a dependent variable indirectly through at least one intervening variable, or mediator. Methods to assess mediation involving multiple simultaneous mediators have received little attention in the methodological literature despite a clear need. We provide an overview of simple and multiple mediation and explore three approaches that can be used to investigate indirect processes, as well as methods for contrasting two or more mediators within a single model. We present an illustrative example, assessing and contrasting potential mediators of the relationship between the helpfulness of socialization agents and job satisfaction. We also provide SAS and SPSS macros, as well as Mplus and LISREL syntax, to facilitate the use of these methods in applications.", "author" : [ { "dropping-particle" : "", "family" : "Preacher", "given" : "Kristopher J", "non-dropping-particle" : "", "parse-names" : false, "suffix" : "" }, { "dropping-particle" : "", "family" : "Hayes", "given" : "Andrew F", "non-dropping-particle" : "", "parse-names" : false, "suffix" : "" } ], "container-title" : "Behavior research methods", "id" : "ITEM-1", "issue" : "3", "issued" : { "date-parts" : [ [ "2008" ] ] }, "page" : "879-891", "publisher" : "Springer", "title" : "Asymptotic and resampling strategies for assessing and comparing indirect effects in multiple mediator models", "type" : "article-journal", "volume" : "40" }, "uris" : [ "http://www.mendeley.com/documents/?uuid=b168ce7a-cb55-49c3-acc1-4fceccd66a02" ] } ], "mendeley" : { "formattedCitation" : "(Preacher &amp; Hayes, 2008)", "plainTextFormattedCitation" : "(Preacher &amp; Hayes, 2008)", "previouslyFormattedCitation" : "(Preacher &amp; Hayes, 2008)" }, "properties" : { "noteIndex" : 0 }, "schema" : "https://github.com/citation-style-language/schema/raw/master/csl-citation.json" }</w:instrText>
      </w:r>
      <w:r w:rsidR="00FD6BE6" w:rsidRPr="00C94FDF">
        <w:rPr>
          <w:color w:val="000000"/>
          <w:lang w:val="en-US"/>
        </w:rPr>
        <w:fldChar w:fldCharType="separate"/>
      </w:r>
      <w:r w:rsidRPr="00C94FDF">
        <w:rPr>
          <w:noProof/>
          <w:color w:val="000000"/>
          <w:lang w:val="en-US"/>
        </w:rPr>
        <w:t>(Preacher &amp; Hayes, 2008)</w:t>
      </w:r>
      <w:r w:rsidR="00FD6BE6" w:rsidRPr="00C94FDF">
        <w:rPr>
          <w:color w:val="000000"/>
          <w:lang w:val="en-US"/>
        </w:rPr>
        <w:fldChar w:fldCharType="end"/>
      </w:r>
      <w:r w:rsidRPr="00C94FDF">
        <w:rPr>
          <w:color w:val="000000"/>
          <w:lang w:val="en-US"/>
        </w:rPr>
        <w:t xml:space="preserve">. Bootstrapping has been recommended when multivariate normality cannot be assumed, typical of small sample sizes. Multivariate normality is especially important when multiple mediators are being included in determining indirect effects in path analysis models using the delta method </w:t>
      </w:r>
      <w:r w:rsidR="00FD6BE6" w:rsidRPr="00C94FDF">
        <w:rPr>
          <w:color w:val="000000"/>
          <w:lang w:val="en-US"/>
        </w:rPr>
        <w:fldChar w:fldCharType="begin" w:fldLock="1"/>
      </w:r>
      <w:r w:rsidRPr="00C94FDF">
        <w:rPr>
          <w:color w:val="000000"/>
          <w:lang w:val="en-US"/>
        </w:rPr>
        <w:instrText>ADDIN CSL_CITATION { "citationItems" : [ { "id" : "ITEM-1", "itemData" : { "ISBN" : "doi: 10.3758/BRM.40.3.879", "ISSN" : "1554-351X", "PMID" : "18697684", "abstract" : "Hypotheses involving mediation are common in the behavioral sciences. Mediation exists when a predictor affects a dependent variable indirectly through at least one intervening variable, or mediator. Methods to assess mediation involving multiple simultaneous mediators have received little attention in the methodological literature despite a clear need. We provide an overview of simple and multiple mediation and explore three approaches that can be used to investigate indirect processes, as well as methods for contrasting two or more mediators within a single model. We present an illustrative example, assessing and contrasting potential mediators of the relationship between the helpfulness of socialization agents and job satisfaction. We also provide SAS and SPSS macros, as well as Mplus and LISREL syntax, to facilitate the use of these methods in applications.", "author" : [ { "dropping-particle" : "", "family" : "Preacher", "given" : "Kristopher J", "non-dropping-particle" : "", "parse-names" : false, "suffix" : "" }, { "dropping-particle" : "", "family" : "Hayes", "given" : "Andrew F", "non-dropping-particle" : "", "parse-names" : false, "suffix" : "" } ], "container-title" : "Behavior research methods", "id" : "ITEM-1", "issue" : "3", "issued" : { "date-parts" : [ [ "2008" ] ] }, "page" : "879-891", "publisher" : "Springer", "title" : "Asymptotic and resampling strategies for assessing and comparing indirect effects in multiple mediator models", "type" : "article-journal", "volume" : "40" }, "uris" : [ "http://www.mendeley.com/documents/?uuid=b168ce7a-cb55-49c3-acc1-4fceccd66a02" ] } ], "mendeley" : { "formattedCitation" : "(Preacher &amp; Hayes, 2008)", "plainTextFormattedCitation" : "(Preacher &amp; Hayes, 2008)", "previouslyFormattedCitation" : "(Preacher &amp; Hayes, 2008)" }, "properties" : { "noteIndex" : 0 }, "schema" : "https://github.com/citation-style-language/schema/raw/master/csl-citation.json" }</w:instrText>
      </w:r>
      <w:r w:rsidR="00FD6BE6" w:rsidRPr="00C94FDF">
        <w:rPr>
          <w:color w:val="000000"/>
          <w:lang w:val="en-US"/>
        </w:rPr>
        <w:fldChar w:fldCharType="separate"/>
      </w:r>
      <w:r w:rsidRPr="00C94FDF">
        <w:rPr>
          <w:noProof/>
          <w:color w:val="000000"/>
          <w:lang w:val="en-US"/>
        </w:rPr>
        <w:t>(Preacher &amp; Hayes, 2008)</w:t>
      </w:r>
      <w:r w:rsidR="00FD6BE6" w:rsidRPr="00C94FDF">
        <w:rPr>
          <w:color w:val="000000"/>
          <w:lang w:val="en-US"/>
        </w:rPr>
        <w:fldChar w:fldCharType="end"/>
      </w:r>
      <w:r w:rsidRPr="00C94FDF">
        <w:rPr>
          <w:color w:val="000000"/>
          <w:lang w:val="en-US"/>
        </w:rPr>
        <w:t xml:space="preserve">. Bootstrapping was tested at various samples, with no further changes noted after 3000; bootstrapping at 3000 samples was used for all analyses. </w:t>
      </w:r>
    </w:p>
    <w:p w14:paraId="1658BA73" w14:textId="77777777" w:rsidR="002A2285" w:rsidRPr="00C94FDF" w:rsidRDefault="000560AA">
      <w:pPr>
        <w:tabs>
          <w:tab w:val="left" w:pos="12758"/>
        </w:tabs>
        <w:ind w:right="804" w:firstLine="720"/>
        <w:rPr>
          <w:color w:val="000000"/>
          <w:lang w:val="en-US"/>
        </w:rPr>
      </w:pPr>
      <w:r w:rsidRPr="00C94FDF">
        <w:rPr>
          <w:color w:val="000000"/>
          <w:lang w:val="en-US"/>
        </w:rPr>
        <w:t xml:space="preserve">We used full information maximum likelihood because we used raw data with some missingness at Phases 3 and 4. The full information maximum likelihood techniques provide less biased estimates than listwise or pairwise deletion </w:t>
      </w:r>
      <w:r w:rsidR="00FD6BE6" w:rsidRPr="00C94FDF">
        <w:rPr>
          <w:color w:val="000000"/>
          <w:lang w:val="en-US"/>
        </w:rPr>
        <w:fldChar w:fldCharType="begin" w:fldLock="1"/>
      </w:r>
      <w:r w:rsidRPr="00C94FDF">
        <w:rPr>
          <w:color w:val="000000"/>
          <w:lang w:val="en-US"/>
        </w:rPr>
        <w:instrText>ADDIN CSL_CITATION { "citationItems" : [ { "id" : "ITEM-1", "itemData" : { "ISBN" : "doi: 10.1037/1082-989X.7.2.147", "ISSN" : "1082-989X", "PMID" : "12090408", "abstract" : "Statistical procedures for missing data have vastly improved, yet misconception and unsound practice still abound. The authors frame the missing-data problem, review methods, offer advice, and raise issues that remain unresolved. They clear up common misunderstandings regarding the missing at random (MAR) concept. They summarize the evidence against older procedures and, with few exceptions, discourage their use. They present, in both technical and practical language, 2 general approaches that come highly recommended: maximum likelihood (ML) and Bayesian multiple imputation (MI). Newer developments are discussed, including some for dealing with missing data that are not MAR. Although not yet in the mainstream, these procedures may eventually extend the ML and MI methods that currently represent the state of the art.", "author" : [ { "dropping-particle" : "", "family" : "Schafer", "given" : "Joseph L", "non-dropping-particle" : "", "parse-names" : false, "suffix" : "" }, { "dropping-particle" : "", "family" : "Graham", "given" : "John W", "non-dropping-particle" : "", "parse-names" : false, "suffix" : "" } ], "container-title" : "Psychological methods", "id" : "ITEM-1", "issue" : "2", "issued" : { "date-parts" : [ [ "2002" ] ] }, "page" : "147-177", "publisher" : "American Psychological Association", "title" : "Missing data: our view of the state of the art", "type" : "article-journal", "volume" : "7" }, "uris" : [ "http://www.mendeley.com/documents/?uuid=777c46a0-c36a-495b-8ea9-0e09908caeaf" ] } ], "mendeley" : { "formattedCitation" : "(Schafer &amp; Graham, 2002)", "plainTextFormattedCitation" : "(Schafer &amp; Graham, 2002)", "previouslyFormattedCitation" : "(Schafer &amp; Graham, 2002)" }, "properties" : { "noteIndex" : 0 }, "schema" : "https://github.com/citation-style-language/schema/raw/master/csl-citation.json" }</w:instrText>
      </w:r>
      <w:r w:rsidR="00FD6BE6" w:rsidRPr="00C94FDF">
        <w:rPr>
          <w:color w:val="000000"/>
          <w:lang w:val="en-US"/>
        </w:rPr>
        <w:fldChar w:fldCharType="separate"/>
      </w:r>
      <w:r w:rsidRPr="00C94FDF">
        <w:rPr>
          <w:noProof/>
          <w:color w:val="000000"/>
          <w:lang w:val="en-US"/>
        </w:rPr>
        <w:t>(Schafer &amp; Graham, 2002)</w:t>
      </w:r>
      <w:r w:rsidR="00FD6BE6" w:rsidRPr="00C94FDF">
        <w:rPr>
          <w:color w:val="000000"/>
          <w:lang w:val="en-US"/>
        </w:rPr>
        <w:fldChar w:fldCharType="end"/>
      </w:r>
      <w:r w:rsidRPr="00C94FDF">
        <w:rPr>
          <w:color w:val="000000"/>
          <w:lang w:val="en-US"/>
        </w:rPr>
        <w:t xml:space="preserve">, and are used even when data are not missing at random </w:t>
      </w:r>
      <w:r w:rsidR="00FD6BE6" w:rsidRPr="00C94FDF">
        <w:rPr>
          <w:color w:val="000000"/>
          <w:lang w:val="en-US"/>
        </w:rPr>
        <w:fldChar w:fldCharType="begin" w:fldLock="1"/>
      </w:r>
      <w:r w:rsidRPr="00C94FDF">
        <w:rPr>
          <w:color w:val="000000"/>
          <w:lang w:val="en-US"/>
        </w:rPr>
        <w:instrText>ADDIN CSL_CITATION { "citationItems" : [ { "id" : "ITEM-1", "itemData" : { "author" : [ { "dropping-particle" : "", "family" : "Little", "given" : "R J A", "non-dropping-particle" : "", "parse-names" : false, "suffix" : "" }, { "dropping-particle" : "", "family" : "Rubin", "given" : "D B", "non-dropping-particle" : "", "parse-names" : false, "suffix" : "" } ], "id" : "ITEM-1", "issued" : { "date-parts" : [ [ "2002" ] ] }, "publisher" : "John Wiley &amp; Sons, Inc.", "publisher-place" : "Hoboken, NJ", "title" : "Statistical analysis with missing data, 2nd edition", "type" : "book" }, "uris" : [ "http://www.mendeley.com/documents/?uuid=b516f895-8016-4336-be79-721a4a113d78" ] } ], "mendeley" : { "formattedCitation" : "(Little &amp; Rubin, 2002)", "plainTextFormattedCitation" : "(Little &amp; Rubin, 2002)", "previouslyFormattedCitation" : "(Little &amp; Rubin, 2002)" }, "properties" : { "noteIndex" : 0 }, "schema" : "https://github.com/citation-style-language/schema/raw/master/csl-citation.json" }</w:instrText>
      </w:r>
      <w:r w:rsidR="00FD6BE6" w:rsidRPr="00C94FDF">
        <w:rPr>
          <w:color w:val="000000"/>
          <w:lang w:val="en-US"/>
        </w:rPr>
        <w:fldChar w:fldCharType="separate"/>
      </w:r>
      <w:r w:rsidRPr="00C94FDF">
        <w:rPr>
          <w:noProof/>
          <w:color w:val="000000"/>
          <w:lang w:val="en-US"/>
        </w:rPr>
        <w:t>(Little &amp; Rubin, 2002)</w:t>
      </w:r>
      <w:r w:rsidR="00FD6BE6" w:rsidRPr="00C94FDF">
        <w:rPr>
          <w:color w:val="000000"/>
          <w:lang w:val="en-US"/>
        </w:rPr>
        <w:fldChar w:fldCharType="end"/>
      </w:r>
      <w:r w:rsidRPr="00C94FDF">
        <w:rPr>
          <w:color w:val="000000"/>
          <w:lang w:val="en-US"/>
        </w:rPr>
        <w:t xml:space="preserve">. Proportions of missing data are examined by a covariance “coverage” provided by Mplus. The minimum coverage is recommended at .10 </w:t>
      </w:r>
      <w:r w:rsidR="00FD6BE6" w:rsidRPr="00C94FDF">
        <w:rPr>
          <w:color w:val="000000"/>
          <w:lang w:val="en-US"/>
        </w:rPr>
        <w:fldChar w:fldCharType="begin" w:fldLock="1"/>
      </w:r>
      <w:r w:rsidRPr="00C94FDF">
        <w:rPr>
          <w:color w:val="000000"/>
          <w:lang w:val="en-US"/>
        </w:rPr>
        <w:instrText>ADDIN CSL_CITATION { "citationItems" : [ { "id" : "ITEM-1", "itemData" : { "abstract" : "Muthen, L. K., &amp; Muthen, B. O. (1998\u20132012). Mplus user\u2019s guide (5th ed.). Los Angeles, CA: Muthen &amp; Muthen.", "author" : [ { "dropping-particle" : "", "family" : "Muth\u00e9n", "given" : "L", "non-dropping-particle" : "", "parse-names" : false, "suffix" : "" }, { "dropping-particle" : "", "family" : "Muth\u00e9n", "given" : "B", "non-dropping-particle" : "", "parse-names" : false, "suffix" : "" } ], "container-title" : "Los Angeles: Author", "id" : "ITEM-1", "issued" : { "date-parts" : [ [ "2012" ] ] }, "title" : "Mplus user's guide (5th ed.)", "type" : "book" }, "uris" : [ "http://www.mendeley.com/documents/?uuid=7e3e9959-450f-445e-a094-1a008b49fbff" ] } ], "mendeley" : { "formattedCitation" : "(Muth\u00e9n &amp; Muth\u00e9n, 2012)", "plainTextFormattedCitation" : "(Muth\u00e9n &amp; Muth\u00e9n, 2012)", "previouslyFormattedCitation" : "(Muth\u00e9n &amp; Muth\u00e9n, 2012)" }, "properties" : { "noteIndex" : 0 }, "schema" : "https://github.com/citation-style-language/schema/raw/master/csl-citation.json" }</w:instrText>
      </w:r>
      <w:r w:rsidR="00FD6BE6" w:rsidRPr="00C94FDF">
        <w:rPr>
          <w:color w:val="000000"/>
          <w:lang w:val="en-US"/>
        </w:rPr>
        <w:fldChar w:fldCharType="separate"/>
      </w:r>
      <w:r w:rsidRPr="00C94FDF">
        <w:rPr>
          <w:noProof/>
          <w:color w:val="000000"/>
          <w:lang w:val="en-US"/>
        </w:rPr>
        <w:t>(Muthén &amp; Muthén, 2012)</w:t>
      </w:r>
      <w:r w:rsidR="00FD6BE6" w:rsidRPr="00C94FDF">
        <w:rPr>
          <w:color w:val="000000"/>
          <w:lang w:val="en-US"/>
        </w:rPr>
        <w:fldChar w:fldCharType="end"/>
      </w:r>
      <w:r w:rsidRPr="00C94FDF">
        <w:rPr>
          <w:color w:val="000000"/>
          <w:lang w:val="en-US"/>
        </w:rPr>
        <w:t xml:space="preserve">. Coverage ranged from .58 to 1.00 and 156 observations were retained using maximum likelihood estimation. </w:t>
      </w:r>
    </w:p>
    <w:p w14:paraId="64F59BA0" w14:textId="77777777" w:rsidR="002A2285" w:rsidRPr="00C94FDF" w:rsidRDefault="000560AA">
      <w:pPr>
        <w:jc w:val="center"/>
        <w:rPr>
          <w:lang w:val="en-US"/>
        </w:rPr>
      </w:pPr>
      <w:r w:rsidRPr="00C94FDF">
        <w:rPr>
          <w:b/>
          <w:lang w:val="en-US"/>
        </w:rPr>
        <w:t>Results</w:t>
      </w:r>
    </w:p>
    <w:p w14:paraId="3D603EC3" w14:textId="77777777" w:rsidR="002A2285" w:rsidRPr="00C94FDF" w:rsidRDefault="000560AA">
      <w:pPr>
        <w:tabs>
          <w:tab w:val="left" w:pos="12758"/>
        </w:tabs>
        <w:autoSpaceDE w:val="0"/>
        <w:autoSpaceDN w:val="0"/>
        <w:adjustRightInd w:val="0"/>
        <w:ind w:right="804"/>
        <w:rPr>
          <w:b/>
          <w:lang w:val="en-US"/>
        </w:rPr>
      </w:pPr>
      <w:r w:rsidRPr="00C94FDF">
        <w:rPr>
          <w:b/>
          <w:lang w:val="en-US"/>
        </w:rPr>
        <w:t>Predictors of CU traits and impulsive/irresponsible traits</w:t>
      </w:r>
    </w:p>
    <w:p w14:paraId="30549F6C" w14:textId="77777777" w:rsidR="002A2285" w:rsidRPr="00C94FDF" w:rsidRDefault="000560AA">
      <w:pPr>
        <w:tabs>
          <w:tab w:val="left" w:pos="12758"/>
        </w:tabs>
        <w:autoSpaceDE w:val="0"/>
        <w:autoSpaceDN w:val="0"/>
        <w:adjustRightInd w:val="0"/>
        <w:ind w:right="804" w:firstLine="720"/>
        <w:rPr>
          <w:lang w:val="en-US"/>
        </w:rPr>
      </w:pPr>
      <w:r w:rsidRPr="00C94FDF">
        <w:rPr>
          <w:color w:val="000000"/>
          <w:lang w:val="en-US"/>
        </w:rPr>
        <w:lastRenderedPageBreak/>
        <w:t xml:space="preserve">Zero-order correlations are shown in Table 1. </w:t>
      </w:r>
      <w:r w:rsidRPr="00C94FDF">
        <w:rPr>
          <w:lang w:val="en-US"/>
        </w:rPr>
        <w:t xml:space="preserve">In the full sample, we tested whether appropriate mind-related comments predicted variance in CU traits and impulsive/irresponsible traits via emotion understanding and ToM beyond that predicted by child language abilities, child gender, and SES. Thus, using path analysis in Mplus with continuous data, we regressed these predictors onto CU traits and impulsive/irresponsible traits. This model was fully saturated. </w:t>
      </w:r>
    </w:p>
    <w:p w14:paraId="3974D13F" w14:textId="77777777" w:rsidR="002A2285" w:rsidRPr="00C94FDF" w:rsidRDefault="000560AA">
      <w:pPr>
        <w:tabs>
          <w:tab w:val="left" w:pos="12758"/>
        </w:tabs>
        <w:autoSpaceDE w:val="0"/>
        <w:autoSpaceDN w:val="0"/>
        <w:adjustRightInd w:val="0"/>
        <w:ind w:right="804" w:firstLine="720"/>
        <w:rPr>
          <w:lang w:val="en-US"/>
        </w:rPr>
      </w:pPr>
      <w:r w:rsidRPr="00C94FDF">
        <w:rPr>
          <w:lang w:val="en-US"/>
        </w:rPr>
        <w:t>Unstandardized estimates, interpreted as regression weights, and the associated confidence intervals of all regression paths in the path analysis are presented in Figure 1. Emotion understanding and ToM at 51 months were positively predicted by gender, child language abilities, and appropriate mind-related comments; thus, higher verbal ability, being female, and having a mother who used more appropriate mind-related comments predicted better understanding of emotions and ToM. Maternal sensitivity predicted emotional understanding, but not ToM.</w:t>
      </w:r>
    </w:p>
    <w:p w14:paraId="518C1DA6" w14:textId="77777777" w:rsidR="002A2285" w:rsidRPr="00C94FDF" w:rsidRDefault="000560AA">
      <w:pPr>
        <w:tabs>
          <w:tab w:val="left" w:pos="12758"/>
        </w:tabs>
        <w:autoSpaceDE w:val="0"/>
        <w:autoSpaceDN w:val="0"/>
        <w:adjustRightInd w:val="0"/>
        <w:ind w:right="804" w:firstLine="720"/>
        <w:rPr>
          <w:lang w:val="en-US"/>
        </w:rPr>
      </w:pPr>
      <w:r w:rsidRPr="00C94FDF">
        <w:rPr>
          <w:lang w:val="en-US"/>
        </w:rPr>
        <w:t xml:space="preserve">As shown in Figure 1, CU traits were predicted by emotion understanding and gender, such that lower levels of CU traits were associated with higher levels of emotion understanding and the child being female. CU traits and impulsive/irresponsible traits were positively related in the model, estimate=8.81, 95% CI: 2.67, 14.96. Emotion understanding and ToM at 51 months were also significantly related, estimate=1.80, 95% CI: 0.77, 2.83. These were moderate effect sizes. ToM significantly predicted impulsive/irresponsible traits. Further, appropriate mind-related comments significantly predicted CU traits through the indirect effect of emotion understanding, estimate=-0.10, 95% CI: -0.19, -0.004, a modest effect size. The indirect effect of appropriate mind-related comments predicting impulsive/irresponsible traits through ToM was not significant. </w:t>
      </w:r>
    </w:p>
    <w:p w14:paraId="075A5940" w14:textId="77777777" w:rsidR="002A2285" w:rsidRPr="00C94FDF" w:rsidRDefault="000560AA">
      <w:pPr>
        <w:tabs>
          <w:tab w:val="left" w:pos="12758"/>
        </w:tabs>
        <w:autoSpaceDE w:val="0"/>
        <w:autoSpaceDN w:val="0"/>
        <w:adjustRightInd w:val="0"/>
        <w:ind w:right="804"/>
        <w:rPr>
          <w:lang w:val="en-US"/>
        </w:rPr>
      </w:pPr>
      <w:r w:rsidRPr="00C94FDF">
        <w:rPr>
          <w:b/>
          <w:lang w:val="en-US"/>
        </w:rPr>
        <w:t>Controlling for Effects of Externalizing Behaviors</w:t>
      </w:r>
    </w:p>
    <w:p w14:paraId="301EADF7" w14:textId="77777777" w:rsidR="002A2285" w:rsidRPr="00C94FDF" w:rsidRDefault="000560AA">
      <w:pPr>
        <w:tabs>
          <w:tab w:val="left" w:pos="12758"/>
        </w:tabs>
        <w:autoSpaceDE w:val="0"/>
        <w:autoSpaceDN w:val="0"/>
        <w:adjustRightInd w:val="0"/>
        <w:ind w:right="804" w:firstLine="720"/>
        <w:rPr>
          <w:lang w:val="en-US"/>
        </w:rPr>
      </w:pPr>
      <w:r w:rsidRPr="00C94FDF">
        <w:rPr>
          <w:lang w:val="en-US"/>
        </w:rPr>
        <w:lastRenderedPageBreak/>
        <w:t xml:space="preserve">For this path analysis, 206 observations were retained. Unstandardized estimates and the associated confidence intervals of all regression paths are presented in Figure 2. The model predicting CU traits remained similar. Controlling for externalizing behavior, appropriate mind-related comments continued to predict CU traits through the indirect effect of emotion understanding. Externalizing behaviors predicted impulsive/irresponsible traits and ToM ceased to be significant. </w:t>
      </w:r>
    </w:p>
    <w:p w14:paraId="24049BAC" w14:textId="77777777" w:rsidR="002A2285" w:rsidRPr="00C94FDF" w:rsidRDefault="000560AA">
      <w:pPr>
        <w:jc w:val="center"/>
        <w:rPr>
          <w:lang w:val="en-US"/>
        </w:rPr>
      </w:pPr>
      <w:r w:rsidRPr="00C94FDF">
        <w:rPr>
          <w:b/>
          <w:lang w:val="en-US"/>
        </w:rPr>
        <w:t>Discussion</w:t>
      </w:r>
    </w:p>
    <w:p w14:paraId="5FD4DF23" w14:textId="77777777" w:rsidR="002A2285" w:rsidRPr="00C94FDF" w:rsidRDefault="000560AA">
      <w:pPr>
        <w:rPr>
          <w:lang w:val="en-US"/>
        </w:rPr>
      </w:pPr>
      <w:r w:rsidRPr="00C94FDF">
        <w:rPr>
          <w:lang w:val="en-US"/>
        </w:rPr>
        <w:tab/>
        <w:t xml:space="preserve">This is the first study to show that early parent–infant interaction predicts CU traits in preadolescence. Early appropriate mind-related comments were related to lower CU traits a decade later via increases in emotion understanding at age 4. Although appropriate mind-related comments predicted ToM, which in turn predicted impulsivity/irresponsibility, the indirect effect from mind-mindedness to impulsivity was nonsignificant. When including early externalizing behaviors, ToM no longer predicted impulsivity/irresponsibility. </w:t>
      </w:r>
      <w:r w:rsidR="0091315D" w:rsidRPr="00C94FDF">
        <w:rPr>
          <w:lang w:val="en-US"/>
        </w:rPr>
        <w:t>T</w:t>
      </w:r>
      <w:r w:rsidR="00152562" w:rsidRPr="00C94FDF">
        <w:rPr>
          <w:rFonts w:eastAsia="Times New Roman"/>
          <w:lang w:val="en-US"/>
        </w:rPr>
        <w:t>hat is, our findings suggest the variance shared with the other constructs and externalizing behaviors explained a proportion of the association between ToM and impulsivity/irresponsibility.</w:t>
      </w:r>
      <w:r w:rsidRPr="00C94FDF">
        <w:rPr>
          <w:lang w:val="en-US"/>
        </w:rPr>
        <w:t xml:space="preserve"> Impulsivity/irresponsibility may be closely linked with externalizing symptoms, as measured by the SDQ (which includes hyperactivity/conduct problems). However, the zero-order correlations showed externalizing behaviors to be as strongly related to CU traits as to impulsivity/irresponsibility, yet the indirect effect from appropriate mind-mindedness to CU remained significant when controlling for externalizing behaviors. In contrast, no direct or indirect effects were observed for relations between early maternal sensitivity and CU traits or impulsivity/irresponsibility at age 10. Unlike general sensitivity, appropriate mind-related talk may serve to “scaffold” a richness in children’s understanding of their own and other people’s thoughts and feelings </w:t>
      </w:r>
      <w:r w:rsidR="00FD6BE6" w:rsidRPr="00C94FDF">
        <w:rPr>
          <w:lang w:val="en-US"/>
        </w:rPr>
        <w:fldChar w:fldCharType="begin" w:fldLock="1"/>
      </w:r>
      <w:r w:rsidR="00F83FA8" w:rsidRPr="00C94FDF">
        <w:rPr>
          <w:lang w:val="en-US"/>
        </w:rPr>
        <w:instrText>ADDIN CSL_CITATION { "citationItems" : [ { "id" : "ITEM-1", "itemData" : { "ISSN" : "1524-8372", "abstract" : "The present study examined the impact of training mothers in high-elaborative, emotional reminiscing on children\u2019s autobiographical memory and emotion knowledge. Eighty mothers were randomly allocated to one of two training conditions: in the reminiscing condition, mothers were encouraged to reminisce by asking their children (aged 3.5 to 5 years) elabora- tive Wh- questions, providing detailed descriptions, and discussing emotions, and in the control condition, mothers were encouraged to play by following their children\u2019s lead. Forty-four mothers completed the study. Both immedi- ately and 6 months after training, mothers in the reminiscing condition and their children each made more high-elaborative utterances and emotion refer- ences during shared recall than did mothers in the control condition and their children. Children of reminiscing mothers also showed better emotion cause knowledge after 6 months than did children of control mothers, but children\u2019s independent recall to an experimenter did not differ according to condition. The findings suggest that an elaborative and emotion-rich reminiscing style can be taught to parents, with potential benefits for children\u2019s shared (but not independent) memory contributions and for emotion knowledge development.", "author" : [ { "dropping-particle" : "Van", "family" : "Bergen", "given" : "Penny", "non-dropping-particle" : "", "parse-names" : false, "suffix" : "" }, { "dropping-particle" : "", "family" : "Salmon", "given" : "Karen", "non-dropping-particle" : "", "parse-names" : false, "suffix" : "" }, { "dropping-particle" : "", "family" : "Dadds", "given" : "M R", "non-dropping-particle" : "", "parse-names" : false, "suffix" : "" }, { "dropping-particle" : "", "family" : "Allen", "given" : "Jennifer", "non-dropping-particle" : "", "parse-names" : false, "suffix" : "" } ], "container-title" : "Journal of Cognition and Development", "id" : "ITEM-1", "issue" : "3", "issued" : { "date-parts" : [ [ "2009" ] ] }, "page" : "162-187", "title" : "The Effects of Mother Training in Emotion-Rich, Elaborative Reminiscing on Children's Shared Recall and Emotion Knowledge", "type" : "article", "volume" : "10" }, "prefix" : "see ", "uris" : [ "http://www.mendeley.com/documents/?uuid=f29e7916-7ebb-4baa-aa97-1e090d8bf5ca" ] } ], "mendeley" : { "formattedCitation" : "(see Bergen, Salmon, Dadds, &amp; Allen, 2009)", "manualFormatting" : "(Meins et al., 2013, n.d.)", "plainTextFormattedCitation" : "(see Bergen, Salmon, Dadds, &amp; Allen, 2009)", "previouslyFormattedCitation" : "(see Bergen, Salmon, Dadds, &amp; Allen, 2009)" }, "properties" : { "noteIndex" : 0 }, "schema" : "https://github.com/citation-style-language/schema/raw/master/csl-citation.json" }</w:instrText>
      </w:r>
      <w:r w:rsidR="00FD6BE6" w:rsidRPr="00C94FDF">
        <w:rPr>
          <w:lang w:val="en-US"/>
        </w:rPr>
        <w:fldChar w:fldCharType="separate"/>
      </w:r>
      <w:r w:rsidRPr="00C94FDF">
        <w:rPr>
          <w:noProof/>
          <w:lang w:val="en-US"/>
        </w:rPr>
        <w:t>(Meins et al., 2013, n.d.)</w:t>
      </w:r>
      <w:r w:rsidR="00FD6BE6" w:rsidRPr="00C94FDF">
        <w:rPr>
          <w:lang w:val="en-US"/>
        </w:rPr>
        <w:fldChar w:fldCharType="end"/>
      </w:r>
      <w:r w:rsidRPr="00C94FDF">
        <w:rPr>
          <w:lang w:val="en-US"/>
        </w:rPr>
        <w:t>.</w:t>
      </w:r>
    </w:p>
    <w:p w14:paraId="048130C3" w14:textId="77777777" w:rsidR="002A2285" w:rsidRPr="00C94FDF" w:rsidRDefault="000560AA">
      <w:pPr>
        <w:ind w:firstLine="720"/>
        <w:rPr>
          <w:lang w:val="en-US"/>
        </w:rPr>
      </w:pPr>
      <w:r w:rsidRPr="00C94FDF">
        <w:rPr>
          <w:lang w:val="en-US"/>
        </w:rPr>
        <w:lastRenderedPageBreak/>
        <w:t xml:space="preserve">Research shows that, compared to treatment-as-usual, training children with high CU traits on perception and interpretation of human emotions improved parent-reported </w:t>
      </w:r>
      <w:r w:rsidR="000172FC" w:rsidRPr="00C94FDF">
        <w:rPr>
          <w:lang w:val="en-US"/>
        </w:rPr>
        <w:t xml:space="preserve">child </w:t>
      </w:r>
      <w:r w:rsidRPr="00C94FDF">
        <w:rPr>
          <w:lang w:val="en-US"/>
        </w:rPr>
        <w:t xml:space="preserve">empathy </w:t>
      </w:r>
      <w:r w:rsidR="00FD6BE6" w:rsidRPr="00C94FDF">
        <w:rPr>
          <w:lang w:val="en-US"/>
        </w:rPr>
        <w:fldChar w:fldCharType="begin" w:fldLock="1"/>
      </w:r>
      <w:r w:rsidRPr="00C94FDF">
        <w:rPr>
          <w:lang w:val="en-US"/>
        </w:rPr>
        <w:instrText>ADDIN CSL_CITATION { "citationItems" : [ { "id" : "ITEM-1", "itemData" : { "ISBN" : "0165-1781", "author" : [ { "dropping-particle" : "", "family" : "Dadds", "given" : "M R", "non-dropping-particle" : "", "parse-names" : false, "suffix" : "" }, { "dropping-particle" : "", "family" : "Cauchi", "given" : "Avril Jessica", "non-dropping-particle" : "", "parse-names" : false, "suffix" : "" }, { "dropping-particle" : "", "family" : "Wimalaweera", "given" : "Subodha", "non-dropping-particle" : "", "parse-names" : false, "suffix" : "" }, { "dropping-particle" : "", "family" : "Hawes", "given" : "David John", "non-dropping-particle" : "", "parse-names" : false, "suffix" : "" }, { "dropping-particle" : "", "family" : "Brennan", "given" : "John", "non-dropping-particle" : "", "parse-names" : false, "suffix" : "" } ], "container-title" : "Psychiatry Research", "id" : "ITEM-1", "issue" : "3", "issued" : { "date-parts" : [ [ "2012" ] ] }, "page" : "201-207", "title" : "Outcomes, moderators, and mediators of empathic-emotion recognition training for complex conduct problems in childhood", "type" : "article-journal", "volume" : "199" }, "uris" : [ "http://www.mendeley.com/documents/?uuid=49124acc-3286-4be3-a536-c94ecff85592" ] } ], "mendeley" : { "formattedCitation" : "(Dadds, Cauchi, Wimalaweera, Hawes, &amp; Brennan, 2012)", "plainTextFormattedCitation" : "(Dadds, Cauchi, Wimalaweera, Hawes, &amp; Brennan, 2012)", "previouslyFormattedCitation" : "(Dadds, Cauchi, Wimalaweera, Hawes, &amp; Brennan, 2012)" }, "properties" : { "noteIndex" : 0 }, "schema" : "https://github.com/citation-style-language/schema/raw/master/csl-citation.json" }</w:instrText>
      </w:r>
      <w:r w:rsidR="00FD6BE6" w:rsidRPr="00C94FDF">
        <w:rPr>
          <w:lang w:val="en-US"/>
        </w:rPr>
        <w:fldChar w:fldCharType="separate"/>
      </w:r>
      <w:r w:rsidRPr="00C94FDF">
        <w:rPr>
          <w:noProof/>
          <w:lang w:val="en-US"/>
        </w:rPr>
        <w:t>(Dadds, Cauchi, Wimalaweera, Hawes, &amp; Brennan, 2012)</w:t>
      </w:r>
      <w:r w:rsidR="00FD6BE6" w:rsidRPr="00C94FDF">
        <w:rPr>
          <w:lang w:val="en-US"/>
        </w:rPr>
        <w:fldChar w:fldCharType="end"/>
      </w:r>
      <w:r w:rsidRPr="00C94FDF">
        <w:rPr>
          <w:lang w:val="en-US"/>
        </w:rPr>
        <w:t xml:space="preserve">. </w:t>
      </w:r>
      <w:r w:rsidRPr="00C94FDF">
        <w:rPr>
          <w:rFonts w:eastAsia="Calibri"/>
          <w:lang w:val="en-US"/>
        </w:rPr>
        <w:t xml:space="preserve">There is also converging evidence for the positive impact of appropriately- and mutually-responsive parental relationships, rather than </w:t>
      </w:r>
      <w:r w:rsidRPr="00C94FDF">
        <w:rPr>
          <w:rFonts w:eastAsia="Calibri"/>
          <w:lang w:val="en-US" w:eastAsia="en-GB"/>
        </w:rPr>
        <w:t>punitive discipline techniques,</w:t>
      </w:r>
      <w:r w:rsidRPr="00C94FDF">
        <w:rPr>
          <w:rFonts w:eastAsia="Calibri"/>
          <w:lang w:val="en-US"/>
        </w:rPr>
        <w:t xml:space="preserve"> on the behavior of children with high CU traits </w:t>
      </w:r>
      <w:r w:rsidR="00FD6BE6" w:rsidRPr="00C94FDF">
        <w:rPr>
          <w:lang w:val="en-US"/>
        </w:rPr>
        <w:fldChar w:fldCharType="begin" w:fldLock="1"/>
      </w:r>
      <w:r w:rsidR="00F83FA8" w:rsidRPr="00C94FDF">
        <w:rPr>
          <w:lang w:val="en-US"/>
        </w:rPr>
        <w:instrText>ADDIN CSL_CITATION { "citationItems" : [ { "id" : "ITEM-1", "itemData" : { "author" : [ { "dropping-particle" : "", "family" : "Hawes", "given" : "D J", "non-dropping-particle" : "", "parse-names" : false, "suffix" : "" }, { "dropping-particle" : "", "family" : "Dadds", "given" : "M R", "non-dropping-particle" : "", "parse-names" : false, "suffix" : "" } ], "container-title" : "Journal of Consulting and Clinical Psychology", "id" : "ITEM-1", "issued" : { "date-parts" : [ [ "2005" ] ] }, "page" : "737-741", "title" : "The treatment of conduct problems in children with callous-unemotional traits", "type" : "article-journal", "volume" : "73" }, "uris" : [ "http://www.mendeley.com/documents/?uuid=4b2bf0ab-e020-4387-9712-5973a20c579c" ] } ], "mendeley" : { "formattedCitation" : "(Hawes &amp; Dadds, 2005)", "manualFormatting" : "(e.g., Hawes &amp; Dadds, 2005; Kochanska, Kim, Boldt, &amp; Yoon, 2013)", "plainTextFormattedCitation" : "(Hawes &amp; Dadds, 2005)", "previouslyFormattedCitation" : "(Hawes &amp; Dadds, 2005)" }, "properties" : { "noteIndex" : 0 }, "schema" : "https://github.com/citation-style-language/schema/raw/master/csl-citation.json" }</w:instrText>
      </w:r>
      <w:r w:rsidR="00FD6BE6" w:rsidRPr="00C94FDF">
        <w:rPr>
          <w:lang w:val="en-US"/>
        </w:rPr>
        <w:fldChar w:fldCharType="separate"/>
      </w:r>
      <w:r w:rsidRPr="00C94FDF">
        <w:rPr>
          <w:noProof/>
          <w:lang w:val="en-US"/>
        </w:rPr>
        <w:t xml:space="preserve">(e.g., Hawes &amp; Dadds, 2005; </w:t>
      </w:r>
      <w:r w:rsidRPr="00C94FDF">
        <w:rPr>
          <w:rFonts w:eastAsia="Calibri"/>
          <w:noProof/>
          <w:lang w:val="en-US"/>
        </w:rPr>
        <w:t>Kochanska, Kim, Boldt, &amp; Yoon, 2013</w:t>
      </w:r>
      <w:r w:rsidRPr="00C94FDF">
        <w:rPr>
          <w:noProof/>
          <w:lang w:val="en-US"/>
        </w:rPr>
        <w:t>)</w:t>
      </w:r>
      <w:r w:rsidR="00FD6BE6" w:rsidRPr="00C94FDF">
        <w:rPr>
          <w:lang w:val="en-US"/>
        </w:rPr>
        <w:fldChar w:fldCharType="end"/>
      </w:r>
      <w:r w:rsidRPr="00C94FDF">
        <w:rPr>
          <w:rFonts w:eastAsia="Calibri"/>
          <w:lang w:val="en-US"/>
        </w:rPr>
        <w:t xml:space="preserve">. </w:t>
      </w:r>
      <w:r w:rsidRPr="00C94FDF">
        <w:rPr>
          <w:lang w:val="en-US"/>
        </w:rPr>
        <w:t xml:space="preserve">Some researchers have called for parenting behaviors to be assessed as early as possible to capitalize on their beneficial effects on the child’s early socio-emotional development </w:t>
      </w:r>
      <w:r w:rsidR="00FD6BE6" w:rsidRPr="00C94FDF">
        <w:rPr>
          <w:lang w:val="en-US"/>
        </w:rPr>
        <w:fldChar w:fldCharType="begin" w:fldLock="1"/>
      </w:r>
      <w:r w:rsidRPr="00C94FDF">
        <w:rPr>
          <w:lang w:val="en-US"/>
        </w:rPr>
        <w:instrText>ADDIN CSL_CITATION { "citationItems" : [ { "id" : "ITEM-1", "itemData" : { "PMID" : "15877767", "abstract" : "BACKGROUND: Given the importance of parenting for the child's early socio-emotional development, parenting perceptions and behaviours, and their correlates, should be assessed as early as possible in the child's life. The goals of the present study were 1) to confirm, in two parallel population-based samples, including a large sample of twins, the factor structure of a new self-administered questionnaire assessing both parents' specific parenting perceptions and behaviours toward their 5-month-old infants (i.e., parental self-efficacy, perceived parental impact, parental hostile-reactive behaviours and parental overprotection), 2) to identify the specific risk factors associated with the negative side of these parenting dimensions, 3) to document the genetic-environmental etiology of these parenting dimensions through the twin method. METHODS: Parents (2,122 mothers and 1,829 fathers) of 5-month-old infants, and parents of 5-month-old infant twins (510 families) completed the questionnaire (28 items). The data were submitted to a series of confirmatory factor analyses. The contribution to parenting of a variety of risk factors was examined in the two samples using regression analyses. A series of quantitative genetic analyses were performed to quantify the different sources of variation in parenting. RESULTS: A consistent factor structure was found across informants and across samples. There were significant mean differences in parenting between mothers and fathers, as well as between parents of twins and parents of singletons. A differentiated pattern of association with risk factors was found for each dimension of parenting. The twin analyses revealed that shared environment accounted for each parenting dimension. Maternal hostile-reactive behaviours were also moderately related to genetic factors in the child and this association was mainly mediated by the infant difficultness. CONCLUSIONS: The overall pattern of results was consistent with Belsky's (1984) view of parenting as multiply determined. The longitudinal follow-up of these families should provide the means for testing developmental models about the determinants and outcomes of these parenting dimensions.", "author" : [ { "dropping-particle" : "", "family" : "Boivin", "given" : "Michel", "non-dropping-particle" : "", "parse-names" : false, "suffix" : "" }, { "dropping-particle" : "", "family" : "P\u00e9russe", "given" : "Daniel", "non-dropping-particle" : "", "parse-names" : false, "suffix" : "" }, { "dropping-particle" : "", "family" : "Dionne", "given" : "Ginette", "non-dropping-particle" : "", "parse-names" : false, "suffix" : "" }, { "dropping-particle" : "", "family" : "Saysset", "given" : "Val\u00e9rie", "non-dropping-particle" : "", "parse-names" : false, "suffix" : "" }, { "dropping-particle" : "", "family" : "Zoccolillo", "given" : "Mark", "non-dropping-particle" : "", "parse-names" : false, "suffix" : "" }, { "dropping-particle" : "", "family" : "Tarabulsy", "given" : "George M.", "non-dropping-particle" : "", "parse-names" : false, "suffix" : "" }, { "dropping-particle" : "", "family" : "Tremblay", "given" : "Nathalie", "non-dropping-particle" : "", "parse-names" : false, "suffix" : "" }, { "dropping-particle" : "", "family" : "Tremblay", "given" : "Richard E.", "non-dropping-particle" : "", "parse-names" : false, "suffix" : "" } ], "container-title" : "Journal of Child Psychology and Psychiatry and Allied Disciplines", "id" : "ITEM-1", "issue" : "6", "issued" : { "date-parts" : [ [ "2005" ] ] }, "page" : "612-630", "title" : "The genetic-environmental etiology of parents' perceptions and self-assessed behaviours toward their 5-month-old infants in a large twin and singleton sample", "type" : "article-journal", "volume" : "46" }, "uris" : [ "http://www.mendeley.com/documents/?uuid=fc1fae9a-8c56-4ef9-b011-e3f0e0b9d7f5" ] } ], "mendeley" : { "formattedCitation" : "(Boivin et al., 2005)", "plainTextFormattedCitation" : "(Boivin et al., 2005)", "previouslyFormattedCitation" : "(Boivin et al., 2005)" }, "properties" : { "noteIndex" : 0 }, "schema" : "https://github.com/citation-style-language/schema/raw/master/csl-citation.json" }</w:instrText>
      </w:r>
      <w:r w:rsidR="00FD6BE6" w:rsidRPr="00C94FDF">
        <w:rPr>
          <w:lang w:val="en-US"/>
        </w:rPr>
        <w:fldChar w:fldCharType="separate"/>
      </w:r>
      <w:r w:rsidRPr="00C94FDF">
        <w:rPr>
          <w:noProof/>
          <w:lang w:val="en-US"/>
        </w:rPr>
        <w:t>(Boivin et al., 2005)</w:t>
      </w:r>
      <w:r w:rsidR="00FD6BE6" w:rsidRPr="00C94FDF">
        <w:rPr>
          <w:lang w:val="en-US"/>
        </w:rPr>
        <w:fldChar w:fldCharType="end"/>
      </w:r>
      <w:r w:rsidRPr="00C94FDF">
        <w:rPr>
          <w:lang w:val="en-US"/>
        </w:rPr>
        <w:t>.</w:t>
      </w:r>
      <w:r w:rsidRPr="00C94FDF">
        <w:rPr>
          <w:lang w:val="en-US" w:eastAsia="en-GB"/>
        </w:rPr>
        <w:t xml:space="preserve"> Targeting</w:t>
      </w:r>
      <w:r w:rsidRPr="00C94FDF">
        <w:rPr>
          <w:rFonts w:eastAsia="Calibri"/>
          <w:lang w:val="en-US" w:eastAsia="en-GB"/>
        </w:rPr>
        <w:t xml:space="preserve"> the early parent–child relationship may be a way to prevent CU traits and their associated problem behaviors, since CU traits have been found to predict increasing externalizing behaviors over time </w:t>
      </w:r>
      <w:r w:rsidR="00FD6BE6" w:rsidRPr="00C94FDF">
        <w:rPr>
          <w:rFonts w:eastAsia="Calibri"/>
          <w:lang w:val="en-US" w:eastAsia="en-GB"/>
        </w:rPr>
        <w:fldChar w:fldCharType="begin" w:fldLock="1"/>
      </w:r>
      <w:r w:rsidRPr="00C94FDF">
        <w:rPr>
          <w:rFonts w:eastAsia="Calibri"/>
          <w:lang w:val="en-US" w:eastAsia="en-GB"/>
        </w:rPr>
        <w:instrText>ADDIN CSL_CITATION { "citationItems" : [ { "id" : "ITEM-1", "itemData" : { "DOI" : "10.1111/jcpp.12326", "ISSN" : "1469-7610", "PMID" : "25251938", "abstract" : "BACKGROUND: Early-starting child conduct problems (CP) are linked to the development of persistent antisocial behavior. Researchers have theorized multiple pathways to CP and that CP comprise separable domains, marked by callous-unemotional (CU) behavior, oppositional behavior, or ADHD symptoms. However, a lack of empirical evidence exists from studies that have examined whether there are unique correlates of these domains.\n\nMETHODS: We examined differential correlates of CU, oppositional, and ADHD behaviors during the preschool years to test their potentially distinct nomological networks. Multimethod data, including parent and teacher reports and observations of child behavior, were drawn from a prospective, longitudinal study of children assessed at age 3 and age 6 (N\u00a0=\u00a0240; 48% female).\n\nRESULTS: Dimensions of CU, oppositional, and ADHD behaviors were separable within Confirmatory Factor Analyses across mother and father reports. There were differential associations between CU, oppositional, and ADHD behaviors and socioemotional, cognitive, and behavioral outcomes: CU behavior was uniquely related to lower moral regulation, guilt, and empathy. ADHD was uniquely related to lower attentional focusing and observed effortful control. Finally, CU behavior uniquely predicted increases in teacher-reported externalizing from ages 3-6 over and above covariates, and ADHD and oppositional behavior.\n\nCONCLUSIONS: Consistent with theory, dimensions of CU, ADHD, and oppositional behavior demonstrated separable nomological networks representing separable facets within early-starting CP.", "author" : [ { "dropping-particle" : "", "family" : "Waller", "given" : "Rebecca", "non-dropping-particle" : "", "parse-names" : false, "suffix" : "" }, { "dropping-particle" : "", "family" : "Hyde", "given" : "Luke W", "non-dropping-particle" : "", "parse-names" : false, "suffix" : "" }, { "dropping-particle" : "", "family" : "Grabell", "given" : "Adam S", "non-dropping-particle" : "", "parse-names" : false, "suffix" : "" }, { "dropping-particle" : "", "family" : "Alves", "given" : "Martha L", "non-dropping-particle" : "", "parse-names" : false, "suffix" : "" }, { "dropping-particle" : "", "family" : "Olson", "given" : "Sheryl L", "non-dropping-particle" : "", "parse-names" : false, "suffix" : "" } ], "container-title" : "Journal of child psychology and psychiatry, and allied disciplines", "id" : "ITEM-1", "issued" : { "date-parts" : [ [ "2014", "9", "24" ] ] }, "title" : "Differential associations of early callous-unemotional, oppositional, and ADHD behaviors: multiple domains within early-starting conduct problems?", "type" : "article-journal" }, "uris" : [ "http://www.mendeley.com/documents/?uuid=44fad97e-1ce6-452e-bbc1-fd177c40fc32" ] } ], "mendeley" : { "formattedCitation" : "(Waller, Hyde, Grabell, Alves, &amp; Olson, 2014)", "plainTextFormattedCitation" : "(Waller, Hyde, Grabell, Alves, &amp; Olson, 2014)", "previouslyFormattedCitation" : "(Waller, Hyde, Grabell, Alves, &amp; Olson, 2014)" }, "properties" : { "noteIndex" : 0 }, "schema" : "https://github.com/citation-style-language/schema/raw/master/csl-citation.json" }</w:instrText>
      </w:r>
      <w:r w:rsidR="00FD6BE6" w:rsidRPr="00C94FDF">
        <w:rPr>
          <w:rFonts w:eastAsia="Calibri"/>
          <w:lang w:val="en-US" w:eastAsia="en-GB"/>
        </w:rPr>
        <w:fldChar w:fldCharType="separate"/>
      </w:r>
      <w:r w:rsidRPr="00C94FDF">
        <w:rPr>
          <w:rFonts w:eastAsia="Calibri"/>
          <w:noProof/>
          <w:lang w:val="en-US" w:eastAsia="en-GB"/>
        </w:rPr>
        <w:t>(Waller, Hyde, Grabell, Alves, &amp; Olson, 2014)</w:t>
      </w:r>
      <w:r w:rsidR="00FD6BE6" w:rsidRPr="00C94FDF">
        <w:rPr>
          <w:rFonts w:eastAsia="Calibri"/>
          <w:lang w:val="en-US" w:eastAsia="en-GB"/>
        </w:rPr>
        <w:fldChar w:fldCharType="end"/>
      </w:r>
      <w:r w:rsidRPr="00C94FDF">
        <w:rPr>
          <w:rFonts w:eastAsia="Calibri"/>
          <w:lang w:val="en-US" w:eastAsia="en-GB"/>
        </w:rPr>
        <w:t xml:space="preserve">, and now constitute diagnostic features related to a more severe and early-onset form of conduct disorder </w:t>
      </w:r>
      <w:r w:rsidR="00FD6BE6" w:rsidRPr="00C94FDF">
        <w:rPr>
          <w:rFonts w:eastAsia="Calibri"/>
          <w:lang w:val="en-US" w:eastAsia="en-GB"/>
        </w:rPr>
        <w:fldChar w:fldCharType="begin" w:fldLock="1"/>
      </w:r>
      <w:r w:rsidRPr="00C94FDF">
        <w:rPr>
          <w:rFonts w:eastAsia="Calibri"/>
          <w:lang w:val="en-US" w:eastAsia="en-GB"/>
        </w:rPr>
        <w:instrText>ADDIN CSL_CITATION { "citationItems" : [ { "id" : "ITEM-1", "itemData" : { "DOI" : "10.1176/appi.books.9780890425596.744053", "ISBN" : "0890425558", "author" : [ { "dropping-particle" : "", "family" : "American Psychiatric Association", "given" : "", "non-dropping-particle" : "", "parse-names" : false, "suffix" : "" } ], "id" : "ITEM-1", "issued" : { "date-parts" : [ [ "2013" ] ] }, "title" : "Diagnostic and Statistical Manual of Mental Disorders, 5th Edition (DSM-5)", "type" : "book" }, "uris" : [ "http://www.mendeley.com/documents/?uuid=6b3c5445-1b0c-41be-b341-f5ac247ef4b6" ] } ], "mendeley" : { "formattedCitation" : "(American Psychiatric Association, 2013)", "plainTextFormattedCitation" : "(American Psychiatric Association, 2013)", "previouslyFormattedCitation" : "(American Psychiatric Association, 2013)" }, "properties" : { "noteIndex" : 0 }, "schema" : "https://github.com/citation-style-language/schema/raw/master/csl-citation.json" }</w:instrText>
      </w:r>
      <w:r w:rsidR="00FD6BE6" w:rsidRPr="00C94FDF">
        <w:rPr>
          <w:rFonts w:eastAsia="Calibri"/>
          <w:lang w:val="en-US" w:eastAsia="en-GB"/>
        </w:rPr>
        <w:fldChar w:fldCharType="separate"/>
      </w:r>
      <w:r w:rsidRPr="00C94FDF">
        <w:rPr>
          <w:rFonts w:eastAsia="Calibri"/>
          <w:noProof/>
          <w:lang w:val="en-US" w:eastAsia="en-GB"/>
        </w:rPr>
        <w:t>(American Psychiatric Association, 2013)</w:t>
      </w:r>
      <w:r w:rsidR="00FD6BE6" w:rsidRPr="00C94FDF">
        <w:rPr>
          <w:rFonts w:eastAsia="Calibri"/>
          <w:lang w:val="en-US" w:eastAsia="en-GB"/>
        </w:rPr>
        <w:fldChar w:fldCharType="end"/>
      </w:r>
      <w:r w:rsidRPr="00C94FDF">
        <w:rPr>
          <w:rFonts w:eastAsia="Calibri"/>
          <w:lang w:val="en-US" w:eastAsia="en-GB"/>
        </w:rPr>
        <w:t xml:space="preserve">. </w:t>
      </w:r>
      <w:r w:rsidRPr="00C94FDF">
        <w:rPr>
          <w:lang w:val="en-US"/>
        </w:rPr>
        <w:t>Our results suggest early infancy may be an important target for intervention, and highlight the importance of focusing on parental mind-mindedness rather than general sensitivity. Interventions that focus on promoting mind-mindedness by drawing parents’ attention to their infants’ internal states and encouraging them to comment appropriately on what they might be thinking or feeling may thus prove effective.</w:t>
      </w:r>
    </w:p>
    <w:p w14:paraId="6B3863A8" w14:textId="77777777" w:rsidR="002A2285" w:rsidRPr="00C94FDF" w:rsidRDefault="000560AA">
      <w:pPr>
        <w:ind w:firstLine="720"/>
        <w:rPr>
          <w:rFonts w:eastAsia="Calibri"/>
          <w:lang w:val="en-US"/>
        </w:rPr>
      </w:pPr>
      <w:r w:rsidRPr="00C94FDF">
        <w:rPr>
          <w:rFonts w:eastAsia="Calibri"/>
          <w:lang w:val="en-US"/>
        </w:rPr>
        <w:t xml:space="preserve">The present findings must be interpreted in light of limitations. Because we collected measures of CU traits and impulsivity/irresponsibility at the last phase of the study, we cannot say whether there were reciprocal transactions between CU traits and parenting and child emotional understanding. Also, we did not include measures of emotion understanding and ToM at the last phase, which precludes controlling for the stability of emotion understanding and ToM. Longitudinal studies are one way to show causality, but the processes may unfold with reciprocal transactions between parents and children. </w:t>
      </w:r>
      <w:bookmarkStart w:id="3" w:name="OLE_LINK1"/>
      <w:bookmarkStart w:id="4" w:name="OLE_LINK2"/>
      <w:r w:rsidRPr="00C94FDF">
        <w:rPr>
          <w:rFonts w:eastAsia="Calibri"/>
          <w:lang w:val="en-US"/>
        </w:rPr>
        <w:t xml:space="preserve">It would </w:t>
      </w:r>
      <w:r w:rsidRPr="00C94FDF">
        <w:rPr>
          <w:rFonts w:eastAsia="Calibri"/>
          <w:lang w:val="en-US"/>
        </w:rPr>
        <w:lastRenderedPageBreak/>
        <w:t xml:space="preserve">also have been beneficial to obtain parent-report on children’s CU traits in addition to children’s self-report, although our use of separate reporters for the different measures ensured minimal inflation of effects from shared-method variance. </w:t>
      </w:r>
      <w:bookmarkEnd w:id="3"/>
      <w:bookmarkEnd w:id="4"/>
      <w:r w:rsidRPr="00C94FDF">
        <w:rPr>
          <w:rFonts w:eastAsia="Calibri"/>
          <w:lang w:val="en-US"/>
        </w:rPr>
        <w:t xml:space="preserve">Finally, we did not measure mothers’ CU traits. Children with high CU traits may have had mothers who were similarly high on CU, and maternal traits could have explained a lack of mental state talk and high CU traits in children. It is interesting, however, that the indirect effect we observed provides a possible mechanism by which commenting appropriately about mental states accounts for child CU traits: through children’s ability to read others’ emotions. </w:t>
      </w:r>
    </w:p>
    <w:p w14:paraId="6D54146C" w14:textId="77777777" w:rsidR="002A2285" w:rsidRPr="00C94FDF" w:rsidRDefault="000560AA">
      <w:pPr>
        <w:jc w:val="center"/>
        <w:rPr>
          <w:b/>
          <w:lang w:val="en-US" w:eastAsia="en-GB"/>
        </w:rPr>
      </w:pPr>
      <w:r w:rsidRPr="00C94FDF">
        <w:rPr>
          <w:rFonts w:eastAsia="Calibri"/>
          <w:b/>
          <w:lang w:val="en-US"/>
        </w:rPr>
        <w:t>Conclusion</w:t>
      </w:r>
    </w:p>
    <w:p w14:paraId="4DA05EC2" w14:textId="77777777" w:rsidR="002A2285" w:rsidRPr="00C94FDF" w:rsidRDefault="000560AA">
      <w:pPr>
        <w:ind w:firstLine="720"/>
        <w:rPr>
          <w:lang w:val="en-US"/>
        </w:rPr>
      </w:pPr>
      <w:r w:rsidRPr="00C94FDF">
        <w:rPr>
          <w:lang w:val="en-US"/>
        </w:rPr>
        <w:t xml:space="preserve">The present study fills a crucial gap in knowledge regarding early relationship indicators of those with CU traits and other traits related to externalizing behaviors. </w:t>
      </w:r>
      <w:r w:rsidRPr="00C94FDF">
        <w:rPr>
          <w:rFonts w:eastAsia="Calibri"/>
          <w:lang w:val="en-US"/>
        </w:rPr>
        <w:t xml:space="preserve">Maternal mind-mindedness promotes children’s emotion understanding and may cue children to considering other people’s emotions in a similarly attuned way to their parents. </w:t>
      </w:r>
      <w:r w:rsidRPr="00C94FDF">
        <w:rPr>
          <w:lang w:val="en-US"/>
        </w:rPr>
        <w:t>F</w:t>
      </w:r>
      <w:r w:rsidRPr="00C94FDF">
        <w:rPr>
          <w:lang w:val="en-US" w:eastAsia="en-GB"/>
        </w:rPr>
        <w:t xml:space="preserve">amily interventions may be one way to improve parent–child relationships and communication. </w:t>
      </w:r>
      <w:r w:rsidRPr="00C94FDF">
        <w:rPr>
          <w:lang w:val="en-US"/>
        </w:rPr>
        <w:t xml:space="preserve">The present findings suggest that parents who remark appropriately about their infants’ mental states may help them to understand emotions and may mold an empathic understanding of others, thereby preventing CU traits. </w:t>
      </w:r>
    </w:p>
    <w:p w14:paraId="1C600521"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eastAsia="Times New Roman" w:hAnsi="Times New Roman" w:cs="Times New Roman"/>
          <w:color w:val="222222"/>
          <w:sz w:val="24"/>
        </w:rPr>
        <w:t>Corresponding author:</w:t>
      </w:r>
    </w:p>
    <w:p w14:paraId="2AB195DC"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eastAsia="Times New Roman" w:hAnsi="Times New Roman" w:cs="Times New Roman"/>
          <w:color w:val="222222"/>
          <w:sz w:val="24"/>
        </w:rPr>
        <w:t>Dr. Luna C.M. Centifanti</w:t>
      </w:r>
    </w:p>
    <w:p w14:paraId="79CEEEB6"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eastAsia="Times New Roman" w:hAnsi="Times New Roman" w:cs="Times New Roman"/>
          <w:color w:val="222222"/>
          <w:sz w:val="24"/>
        </w:rPr>
        <w:t>Department of Psychology</w:t>
      </w:r>
    </w:p>
    <w:p w14:paraId="12A8BB80"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eastAsia="Times New Roman" w:hAnsi="Times New Roman" w:cs="Times New Roman"/>
          <w:color w:val="222222"/>
          <w:sz w:val="24"/>
        </w:rPr>
        <w:t>University of Durham</w:t>
      </w:r>
    </w:p>
    <w:p w14:paraId="6E2DC8E2"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eastAsia="Times New Roman" w:hAnsi="Times New Roman" w:cs="Times New Roman"/>
          <w:color w:val="222222"/>
          <w:sz w:val="24"/>
        </w:rPr>
        <w:t>Durham, DH13LE</w:t>
      </w:r>
    </w:p>
    <w:p w14:paraId="6D806675" w14:textId="77777777" w:rsidR="002A2285" w:rsidRPr="00C94FDF" w:rsidRDefault="000560AA">
      <w:pPr>
        <w:pStyle w:val="Normal1"/>
        <w:spacing w:line="480" w:lineRule="auto"/>
        <w:rPr>
          <w:rFonts w:ascii="Times New Roman" w:hAnsi="Times New Roman" w:cs="Times New Roman"/>
          <w:sz w:val="24"/>
        </w:rPr>
      </w:pPr>
      <w:r w:rsidRPr="00C94FDF">
        <w:rPr>
          <w:rFonts w:ascii="Times New Roman" w:eastAsia="Times New Roman" w:hAnsi="Times New Roman" w:cs="Times New Roman"/>
          <w:color w:val="222222"/>
          <w:sz w:val="24"/>
        </w:rPr>
        <w:t>United Kingdom</w:t>
      </w:r>
    </w:p>
    <w:p w14:paraId="71E7871E" w14:textId="77777777" w:rsidR="002A2285" w:rsidRPr="00C94FDF" w:rsidRDefault="000560AA">
      <w:pPr>
        <w:pStyle w:val="Normal1"/>
        <w:spacing w:line="480" w:lineRule="auto"/>
        <w:rPr>
          <w:rFonts w:ascii="Times New Roman" w:eastAsia="Times New Roman" w:hAnsi="Times New Roman" w:cs="Times New Roman"/>
          <w:color w:val="222222"/>
          <w:sz w:val="24"/>
        </w:rPr>
      </w:pPr>
      <w:r w:rsidRPr="00C94FDF">
        <w:rPr>
          <w:rFonts w:ascii="Times New Roman" w:eastAsia="Times New Roman" w:hAnsi="Times New Roman" w:cs="Times New Roman"/>
          <w:color w:val="222222"/>
          <w:sz w:val="24"/>
        </w:rPr>
        <w:t>Email: luna.munoz@durham.ac.uk</w:t>
      </w:r>
    </w:p>
    <w:p w14:paraId="5A378A66" w14:textId="77777777" w:rsidR="002A2285" w:rsidRPr="00C94FDF" w:rsidRDefault="000560AA">
      <w:pPr>
        <w:pStyle w:val="Normal1"/>
        <w:spacing w:line="480" w:lineRule="auto"/>
        <w:rPr>
          <w:rFonts w:ascii="Times New Roman" w:eastAsia="Times New Roman" w:hAnsi="Times New Roman" w:cs="Times New Roman"/>
          <w:color w:val="222222"/>
          <w:sz w:val="24"/>
        </w:rPr>
      </w:pPr>
      <w:r w:rsidRPr="00C94FDF">
        <w:rPr>
          <w:rFonts w:ascii="Times New Roman" w:eastAsia="Times New Roman" w:hAnsi="Times New Roman" w:cs="Times New Roman"/>
          <w:color w:val="222222"/>
          <w:sz w:val="24"/>
        </w:rPr>
        <w:t>Phone: +441913343245</w:t>
      </w:r>
    </w:p>
    <w:p w14:paraId="1FC558AD" w14:textId="77777777" w:rsidR="002A2285" w:rsidRPr="00C94FDF" w:rsidRDefault="000560AA">
      <w:pPr>
        <w:pStyle w:val="Normal1"/>
        <w:spacing w:line="480" w:lineRule="auto"/>
        <w:rPr>
          <w:rFonts w:ascii="Times New Roman" w:eastAsia="Times New Roman" w:hAnsi="Times New Roman" w:cs="Times New Roman"/>
          <w:color w:val="222222"/>
          <w:sz w:val="24"/>
        </w:rPr>
      </w:pPr>
      <w:r w:rsidRPr="00C94FDF">
        <w:rPr>
          <w:rFonts w:ascii="Times New Roman" w:eastAsia="Times New Roman" w:hAnsi="Times New Roman" w:cs="Times New Roman"/>
          <w:color w:val="222222"/>
          <w:sz w:val="24"/>
        </w:rPr>
        <w:lastRenderedPageBreak/>
        <w:t>Fax: +441913343241</w:t>
      </w:r>
    </w:p>
    <w:p w14:paraId="70E7B4B8" w14:textId="77777777" w:rsidR="000172FC" w:rsidRPr="00C94FDF" w:rsidRDefault="000172FC">
      <w:pPr>
        <w:rPr>
          <w:rFonts w:eastAsia="Calibri"/>
          <w:lang w:val="en-US"/>
        </w:rPr>
      </w:pPr>
      <w:r w:rsidRPr="00C94FDF">
        <w:rPr>
          <w:rFonts w:eastAsia="Calibri"/>
          <w:lang w:val="en-US"/>
        </w:rPr>
        <w:br w:type="page"/>
      </w:r>
    </w:p>
    <w:p w14:paraId="040CE8D0" w14:textId="77777777" w:rsidR="002A2285" w:rsidRPr="00C94FDF" w:rsidRDefault="002A2285">
      <w:pPr>
        <w:rPr>
          <w:rFonts w:eastAsia="Calibri"/>
          <w:lang w:val="en-US"/>
        </w:rPr>
      </w:pPr>
    </w:p>
    <w:p w14:paraId="7E4C31AD" w14:textId="77777777" w:rsidR="002A2285" w:rsidRPr="00C94FDF" w:rsidRDefault="00232361">
      <w:pPr>
        <w:rPr>
          <w:rFonts w:eastAsia="Calibri"/>
          <w:lang w:val="en-US"/>
        </w:rPr>
        <w:sectPr w:rsidR="002A2285" w:rsidRPr="00C94FDF">
          <w:headerReference w:type="default" r:id="rId8"/>
          <w:pgSz w:w="11906" w:h="16838"/>
          <w:pgMar w:top="1440" w:right="1440" w:bottom="1440" w:left="1440" w:header="708" w:footer="708" w:gutter="0"/>
          <w:cols w:space="708"/>
          <w:docGrid w:linePitch="360"/>
        </w:sectPr>
      </w:pPr>
      <w:r>
        <w:rPr>
          <w:rFonts w:eastAsia="Calibri"/>
          <w:noProof/>
          <w:lang w:val="en-US" w:eastAsia="en-GB"/>
        </w:rPr>
        <w:pict w14:anchorId="32A95947">
          <v:shapetype id="_x0000_t202" coordsize="21600,21600" o:spt="202" path="m0,0l0,21600,21600,21600,21600,0xe">
            <v:stroke joinstyle="miter"/>
            <v:path gradientshapeok="t" o:connecttype="rect"/>
          </v:shapetype>
          <v:shape id="1027" o:spid="_x0000_s1026" type="#_x0000_t202" style="position:absolute;margin-left:0;margin-top:0;width:400.35pt;height:421.9pt;z-index:2;visibility:visible;mso-height-percent:200;mso-wrap-distance-left:0;mso-wrap-distance-right: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">
            <v:textbox style="mso-fit-shape-to-text:t">
              <w:txbxContent>
                <w:p w14:paraId="283E1565" w14:textId="77777777" w:rsidR="002A2285" w:rsidRDefault="000560AA">
                  <w:pPr>
                    <w:jc w:val="center"/>
                    <w:rPr>
                      <w:b/>
                      <w:iCs/>
                      <w:color w:val="000000"/>
                      <w:szCs w:val="22"/>
                    </w:rPr>
                  </w:pPr>
                  <w:r>
                    <w:rPr>
                      <w:b/>
                      <w:iCs/>
                      <w:color w:val="000000"/>
                      <w:szCs w:val="22"/>
                    </w:rPr>
                    <w:t>Key Points</w:t>
                  </w:r>
                </w:p>
                <w:p w14:paraId="70C780AE" w14:textId="77777777" w:rsidR="002A2285" w:rsidRDefault="000560AA">
                  <w:pPr>
                    <w:pStyle w:val="ListParagraph"/>
                    <w:numPr>
                      <w:ilvl w:val="0"/>
                      <w:numId w:val="1"/>
                    </w:numPr>
                  </w:pPr>
                  <w:r>
                    <w:t>Problems in understanding other people’s mental states may relate to distinct personality traits.</w:t>
                  </w:r>
                </w:p>
                <w:p w14:paraId="30A08DDF" w14:textId="77777777" w:rsidR="002A2285" w:rsidRDefault="000560AA">
                  <w:pPr>
                    <w:pStyle w:val="ListParagraph"/>
                    <w:numPr>
                      <w:ilvl w:val="0"/>
                      <w:numId w:val="1"/>
                    </w:numPr>
                  </w:pPr>
                  <w:r>
                    <w:rPr>
                      <w:iCs/>
                      <w:color w:val="000000"/>
                      <w:szCs w:val="22"/>
                    </w:rPr>
                    <w:t xml:space="preserve">However, very little work has investigated the mechanisms early in a child’s development that might account for these empathic deficits that characterize dysfunctional personality traits </w:t>
                  </w:r>
                  <w:r>
                    <w:t>(i.e., impulsivity and callous-unemotional traits)</w:t>
                  </w:r>
                  <w:r>
                    <w:rPr>
                      <w:iCs/>
                      <w:color w:val="000000"/>
                      <w:szCs w:val="22"/>
                    </w:rPr>
                    <w:t>.</w:t>
                  </w:r>
                </w:p>
                <w:p w14:paraId="1A6F64D4" w14:textId="77777777" w:rsidR="002A2285" w:rsidRDefault="000560AA">
                  <w:pPr>
                    <w:pStyle w:val="ListParagraph"/>
                    <w:numPr>
                      <w:ilvl w:val="0"/>
                      <w:numId w:val="1"/>
                    </w:numPr>
                  </w:pPr>
                  <w:r>
                    <w:t>In a longitudinal cohort, we examined whether ToM and empathy skills might differentially relate to impulsivity and callous-unemotional traits.</w:t>
                  </w:r>
                </w:p>
                <w:p w14:paraId="3E7BD110" w14:textId="77777777" w:rsidR="002A2285" w:rsidRDefault="000560AA">
                  <w:pPr>
                    <w:pStyle w:val="ListParagraph"/>
                    <w:numPr>
                      <w:ilvl w:val="0"/>
                      <w:numId w:val="1"/>
                    </w:numPr>
                  </w:pPr>
                  <w:r>
                    <w:rPr>
                      <w:iCs/>
                      <w:color w:val="000000"/>
                      <w:szCs w:val="22"/>
                    </w:rPr>
                    <w:t>We show early appropriate mind-related comments were related to lower CU traits a decade later via increases in emotion understanding.</w:t>
                  </w:r>
                </w:p>
                <w:p w14:paraId="2F10278F" w14:textId="77777777" w:rsidR="002A2285" w:rsidRDefault="000560AA">
                  <w:pPr>
                    <w:pStyle w:val="ListParagraph"/>
                    <w:numPr>
                      <w:ilvl w:val="0"/>
                      <w:numId w:val="1"/>
                    </w:numPr>
                  </w:pPr>
                  <w:r>
                    <w:t>These findings suggest parents who remark appropriately about the child’s mental states may help the child to understand emotions and may mold an empathic understanding of others, thereby preventing callous-unemotional traits.</w:t>
                  </w:r>
                </w:p>
              </w:txbxContent>
            </v:textbox>
          </v:shape>
        </w:pict>
      </w:r>
    </w:p>
    <w:p w14:paraId="4C1AA9F1" w14:textId="77777777" w:rsidR="002A2285" w:rsidRPr="00C94FDF" w:rsidRDefault="000560AA">
      <w:pPr>
        <w:pStyle w:val="NormalWeb"/>
        <w:spacing w:before="0" w:beforeAutospacing="0" w:after="0" w:afterAutospacing="0" w:line="480" w:lineRule="auto"/>
        <w:ind w:left="640" w:hanging="640"/>
        <w:jc w:val="center"/>
        <w:rPr>
          <w:lang w:val="en-US"/>
        </w:rPr>
      </w:pPr>
      <w:r w:rsidRPr="00C94FDF">
        <w:rPr>
          <w:lang w:val="en-US"/>
        </w:rPr>
        <w:lastRenderedPageBreak/>
        <w:t xml:space="preserve">References </w:t>
      </w:r>
    </w:p>
    <w:p w14:paraId="35F65233" w14:textId="77777777" w:rsidR="00F83FA8" w:rsidRPr="00C94FDF" w:rsidRDefault="00FD6BE6">
      <w:pPr>
        <w:pStyle w:val="NormalWeb"/>
        <w:ind w:left="480" w:hanging="480"/>
        <w:divId w:val="1007438387"/>
        <w:rPr>
          <w:rFonts w:eastAsiaTheme="minorEastAsia"/>
          <w:noProof/>
          <w:lang w:val="en-US"/>
        </w:rPr>
      </w:pPr>
      <w:r w:rsidRPr="00C94FDF">
        <w:rPr>
          <w:lang w:val="en-US"/>
        </w:rPr>
        <w:fldChar w:fldCharType="begin" w:fldLock="1"/>
      </w:r>
      <w:r w:rsidR="000560AA" w:rsidRPr="00C94FDF">
        <w:rPr>
          <w:lang w:val="en-US"/>
        </w:rPr>
        <w:instrText xml:space="preserve">ADDIN Mendeley Bibliography CSL_BIBLIOGRAPHY </w:instrText>
      </w:r>
      <w:r w:rsidRPr="00C94FDF">
        <w:rPr>
          <w:lang w:val="en-US"/>
        </w:rPr>
        <w:fldChar w:fldCharType="separate"/>
      </w:r>
      <w:r w:rsidR="00F83FA8" w:rsidRPr="00C94FDF">
        <w:rPr>
          <w:noProof/>
          <w:lang w:val="en-US"/>
        </w:rPr>
        <w:t xml:space="preserve">Ainsworth, M. D. S., Bell, S. M., &amp; Stayton, D. J. (1974). Infant mother attachment and social development: Socialisation as a product of reciprocal responsiveness to signals. In M. P. M. Richards (Ed.), </w:t>
      </w:r>
      <w:r w:rsidR="00F83FA8" w:rsidRPr="00C94FDF">
        <w:rPr>
          <w:i/>
          <w:iCs/>
          <w:noProof/>
          <w:lang w:val="en-US"/>
        </w:rPr>
        <w:t xml:space="preserve">The integration of a child into a social world. </w:t>
      </w:r>
      <w:r w:rsidR="00F83FA8" w:rsidRPr="00C94FDF">
        <w:rPr>
          <w:noProof/>
          <w:lang w:val="en-US"/>
        </w:rPr>
        <w:t>(pp. 99–136). New York: Cambridge University Press.</w:t>
      </w:r>
    </w:p>
    <w:p w14:paraId="45BC4B97" w14:textId="77777777" w:rsidR="00F83FA8" w:rsidRPr="00C94FDF" w:rsidRDefault="00F83FA8">
      <w:pPr>
        <w:pStyle w:val="NormalWeb"/>
        <w:ind w:left="480" w:hanging="480"/>
        <w:divId w:val="1007438387"/>
        <w:rPr>
          <w:noProof/>
          <w:lang w:val="en-US"/>
        </w:rPr>
      </w:pPr>
      <w:r w:rsidRPr="00C94FDF">
        <w:rPr>
          <w:noProof/>
          <w:lang w:val="en-US"/>
        </w:rPr>
        <w:t xml:space="preserve">American Psychiatric Association. (2013). </w:t>
      </w:r>
      <w:r w:rsidRPr="00C94FDF">
        <w:rPr>
          <w:i/>
          <w:iCs/>
          <w:noProof/>
          <w:lang w:val="en-US"/>
        </w:rPr>
        <w:t>Diagnostic and Statistical Manual of Mental Disorders, 5th Edition (DSM-5)</w:t>
      </w:r>
      <w:r w:rsidRPr="00C94FDF">
        <w:rPr>
          <w:noProof/>
          <w:lang w:val="en-US"/>
        </w:rPr>
        <w:t>. doi:10.1176/appi.books.9780890425596.744053</w:t>
      </w:r>
    </w:p>
    <w:p w14:paraId="63ACAA42" w14:textId="77777777" w:rsidR="00F83FA8" w:rsidRPr="00C94FDF" w:rsidRDefault="00F83FA8">
      <w:pPr>
        <w:pStyle w:val="NormalWeb"/>
        <w:ind w:left="480" w:hanging="480"/>
        <w:divId w:val="1007438387"/>
        <w:rPr>
          <w:noProof/>
          <w:lang w:val="en-US"/>
        </w:rPr>
      </w:pPr>
      <w:r w:rsidRPr="00C94FDF">
        <w:rPr>
          <w:noProof/>
          <w:lang w:val="en-US"/>
        </w:rPr>
        <w:t xml:space="preserve">Andershed, H. A., Gustafson, S. B., Kerr, M., &amp; Stattin, H. (2002). The usefulness of self-reported psychopathy-like traits in the study of antisocial behaviour among non-referred adolescents. </w:t>
      </w:r>
      <w:r w:rsidRPr="00C94FDF">
        <w:rPr>
          <w:i/>
          <w:iCs/>
          <w:noProof/>
          <w:lang w:val="en-US"/>
        </w:rPr>
        <w:t>European Journal of Personality</w:t>
      </w:r>
      <w:r w:rsidRPr="00C94FDF">
        <w:rPr>
          <w:noProof/>
          <w:lang w:val="en-US"/>
        </w:rPr>
        <w:t xml:space="preserve">, </w:t>
      </w:r>
      <w:r w:rsidRPr="00C94FDF">
        <w:rPr>
          <w:i/>
          <w:iCs/>
          <w:noProof/>
          <w:lang w:val="en-US"/>
        </w:rPr>
        <w:t>16</w:t>
      </w:r>
      <w:r w:rsidRPr="00C94FDF">
        <w:rPr>
          <w:noProof/>
          <w:lang w:val="en-US"/>
        </w:rPr>
        <w:t>(5), 383–402.</w:t>
      </w:r>
    </w:p>
    <w:p w14:paraId="720C8DF9" w14:textId="77777777" w:rsidR="00F83FA8" w:rsidRPr="00C94FDF" w:rsidRDefault="00F83FA8">
      <w:pPr>
        <w:pStyle w:val="NormalWeb"/>
        <w:ind w:left="480" w:hanging="480"/>
        <w:divId w:val="1007438387"/>
        <w:rPr>
          <w:noProof/>
          <w:lang w:val="en-US"/>
        </w:rPr>
      </w:pPr>
      <w:r w:rsidRPr="00C94FDF">
        <w:rPr>
          <w:noProof/>
          <w:lang w:val="en-US"/>
        </w:rPr>
        <w:t xml:space="preserve">Andershed, H. A., Kerr, M., Stattin, H., &amp; Levander, S. (2002). Psychopathic traits in non-referred youths: A new assessment tool. In E. Blauuw &amp; L. Sheridan (Eds.), </w:t>
      </w:r>
      <w:r w:rsidRPr="00C94FDF">
        <w:rPr>
          <w:i/>
          <w:iCs/>
          <w:noProof/>
          <w:lang w:val="en-US"/>
        </w:rPr>
        <w:t>Psychopaths: Current International Perspectives</w:t>
      </w:r>
      <w:r w:rsidRPr="00C94FDF">
        <w:rPr>
          <w:noProof/>
          <w:lang w:val="en-US"/>
        </w:rPr>
        <w:t xml:space="preserve"> (pp. 131–158). The Hague: Elsevier.</w:t>
      </w:r>
    </w:p>
    <w:p w14:paraId="66AF8E27" w14:textId="77777777" w:rsidR="00F83FA8" w:rsidRPr="00C94FDF" w:rsidRDefault="00F83FA8">
      <w:pPr>
        <w:pStyle w:val="NormalWeb"/>
        <w:ind w:left="480" w:hanging="480"/>
        <w:divId w:val="1007438387"/>
        <w:rPr>
          <w:noProof/>
          <w:lang w:val="en-US"/>
        </w:rPr>
      </w:pPr>
      <w:r w:rsidRPr="00C94FDF">
        <w:rPr>
          <w:noProof/>
          <w:lang w:val="en-US"/>
        </w:rPr>
        <w:t xml:space="preserve">Astington, J. W., &amp; Jenkins, J. M. (1999). A longitudinal study of the relation between language and theory-of-mind development. </w:t>
      </w:r>
      <w:r w:rsidRPr="00C94FDF">
        <w:rPr>
          <w:i/>
          <w:iCs/>
          <w:noProof/>
          <w:lang w:val="en-US"/>
        </w:rPr>
        <w:t>Developmental Psychology</w:t>
      </w:r>
      <w:r w:rsidRPr="00C94FDF">
        <w:rPr>
          <w:noProof/>
          <w:lang w:val="en-US"/>
        </w:rPr>
        <w:t xml:space="preserve">, </w:t>
      </w:r>
      <w:r w:rsidRPr="00C94FDF">
        <w:rPr>
          <w:i/>
          <w:iCs/>
          <w:noProof/>
          <w:lang w:val="en-US"/>
        </w:rPr>
        <w:t>35</w:t>
      </w:r>
      <w:r w:rsidRPr="00C94FDF">
        <w:rPr>
          <w:noProof/>
          <w:lang w:val="en-US"/>
        </w:rPr>
        <w:t>(5), 1311–1320.</w:t>
      </w:r>
    </w:p>
    <w:p w14:paraId="77ED6261" w14:textId="77777777" w:rsidR="00F83FA8" w:rsidRPr="00C94FDF" w:rsidRDefault="00F83FA8">
      <w:pPr>
        <w:pStyle w:val="NormalWeb"/>
        <w:ind w:left="480" w:hanging="480"/>
        <w:divId w:val="1007438387"/>
        <w:rPr>
          <w:noProof/>
          <w:lang w:val="en-US"/>
        </w:rPr>
      </w:pPr>
      <w:r w:rsidRPr="00C94FDF">
        <w:rPr>
          <w:noProof/>
          <w:lang w:val="en-US"/>
        </w:rPr>
        <w:t xml:space="preserve">Bedford, R., Pickles, A., Sharp, H., Wright, N., &amp; Hill, J. (2014). Reduced Face Preference in Infancy: A Developmental Precursor to Callous-Unemotional Traits? </w:t>
      </w:r>
      <w:r w:rsidRPr="00C94FDF">
        <w:rPr>
          <w:i/>
          <w:iCs/>
          <w:noProof/>
          <w:lang w:val="en-US"/>
        </w:rPr>
        <w:t>Biological Psychiatry</w:t>
      </w:r>
      <w:r w:rsidRPr="00C94FDF">
        <w:rPr>
          <w:noProof/>
          <w:lang w:val="en-US"/>
        </w:rPr>
        <w:t>. doi:10.1016/j.biopsych.2014.09.022</w:t>
      </w:r>
    </w:p>
    <w:p w14:paraId="68E418E0" w14:textId="77777777" w:rsidR="00F83FA8" w:rsidRPr="00C94FDF" w:rsidRDefault="00F83FA8">
      <w:pPr>
        <w:pStyle w:val="NormalWeb"/>
        <w:ind w:left="480" w:hanging="480"/>
        <w:divId w:val="1007438387"/>
        <w:rPr>
          <w:noProof/>
          <w:lang w:val="en-US"/>
        </w:rPr>
      </w:pPr>
      <w:r w:rsidRPr="00C94FDF">
        <w:rPr>
          <w:noProof/>
          <w:lang w:val="en-US"/>
        </w:rPr>
        <w:t xml:space="preserve">Bergen, P. Van, Salmon, K., Dadds, M. R., &amp; Allen, J. (2009). The Effects of Mother Training in Emotion-Rich, Elaborative Reminiscing on Children’s Shared Recall and Emotion Knowledge. </w:t>
      </w:r>
      <w:r w:rsidRPr="00C94FDF">
        <w:rPr>
          <w:i/>
          <w:iCs/>
          <w:noProof/>
          <w:lang w:val="en-US"/>
        </w:rPr>
        <w:t>Journal of Cognition and Development</w:t>
      </w:r>
      <w:r w:rsidRPr="00C94FDF">
        <w:rPr>
          <w:noProof/>
          <w:lang w:val="en-US"/>
        </w:rPr>
        <w:t>.</w:t>
      </w:r>
    </w:p>
    <w:p w14:paraId="119B2A1C" w14:textId="77777777" w:rsidR="00F83FA8" w:rsidRPr="00C94FDF" w:rsidRDefault="00F83FA8">
      <w:pPr>
        <w:pStyle w:val="NormalWeb"/>
        <w:ind w:left="480" w:hanging="480"/>
        <w:divId w:val="1007438387"/>
        <w:rPr>
          <w:noProof/>
          <w:lang w:val="en-US"/>
        </w:rPr>
      </w:pPr>
      <w:r w:rsidRPr="00C94FDF">
        <w:rPr>
          <w:noProof/>
          <w:lang w:val="en-US"/>
        </w:rPr>
        <w:t xml:space="preserve">Boivin, M., Pérusse, D., Dionne, G., Saysset, V., Zoccolillo, M., Tarabulsy, G. M., … Tremblay, R. E. (2005). The genetic-environmental etiology of parents’ perceptions and self-assessed behaviours toward their 5-month-old infants in a large twin and singleton sample. </w:t>
      </w:r>
      <w:r w:rsidRPr="00C94FDF">
        <w:rPr>
          <w:i/>
          <w:iCs/>
          <w:noProof/>
          <w:lang w:val="en-US"/>
        </w:rPr>
        <w:t>Journal of Child Psychology and Psychiatry and Allied Disciplines</w:t>
      </w:r>
      <w:r w:rsidRPr="00C94FDF">
        <w:rPr>
          <w:noProof/>
          <w:lang w:val="en-US"/>
        </w:rPr>
        <w:t xml:space="preserve">, </w:t>
      </w:r>
      <w:r w:rsidRPr="00C94FDF">
        <w:rPr>
          <w:i/>
          <w:iCs/>
          <w:noProof/>
          <w:lang w:val="en-US"/>
        </w:rPr>
        <w:t>46</w:t>
      </w:r>
      <w:r w:rsidRPr="00C94FDF">
        <w:rPr>
          <w:noProof/>
          <w:lang w:val="en-US"/>
        </w:rPr>
        <w:t>(6), 612–630.</w:t>
      </w:r>
    </w:p>
    <w:p w14:paraId="08AB3AC2" w14:textId="77777777" w:rsidR="00F83FA8" w:rsidRPr="00C94FDF" w:rsidRDefault="00F83FA8">
      <w:pPr>
        <w:pStyle w:val="NormalWeb"/>
        <w:ind w:left="480" w:hanging="480"/>
        <w:divId w:val="1007438387"/>
        <w:rPr>
          <w:noProof/>
          <w:lang w:val="en-US"/>
        </w:rPr>
      </w:pPr>
      <w:r w:rsidRPr="00C94FDF">
        <w:rPr>
          <w:noProof/>
          <w:lang w:val="en-US"/>
        </w:rPr>
        <w:t xml:space="preserve">Dadds, M. R., Cauchi, A. J., Wimalaweera, S., Hawes, D. J., &amp; Brennan, J. (2012). Outcomes, moderators, and mediators of empathic-emotion recognition training for complex conduct problems in childhood. </w:t>
      </w:r>
      <w:r w:rsidRPr="00C94FDF">
        <w:rPr>
          <w:i/>
          <w:iCs/>
          <w:noProof/>
          <w:lang w:val="en-US"/>
        </w:rPr>
        <w:t>Psychiatry Research</w:t>
      </w:r>
      <w:r w:rsidRPr="00C94FDF">
        <w:rPr>
          <w:noProof/>
          <w:lang w:val="en-US"/>
        </w:rPr>
        <w:t xml:space="preserve">, </w:t>
      </w:r>
      <w:r w:rsidRPr="00C94FDF">
        <w:rPr>
          <w:i/>
          <w:iCs/>
          <w:noProof/>
          <w:lang w:val="en-US"/>
        </w:rPr>
        <w:t>199</w:t>
      </w:r>
      <w:r w:rsidRPr="00C94FDF">
        <w:rPr>
          <w:noProof/>
          <w:lang w:val="en-US"/>
        </w:rPr>
        <w:t>(3), 201–207.</w:t>
      </w:r>
    </w:p>
    <w:p w14:paraId="2BF9DC00" w14:textId="77777777" w:rsidR="00F83FA8" w:rsidRPr="00C94FDF" w:rsidRDefault="00F83FA8">
      <w:pPr>
        <w:pStyle w:val="NormalWeb"/>
        <w:ind w:left="480" w:hanging="480"/>
        <w:divId w:val="1007438387"/>
        <w:rPr>
          <w:noProof/>
          <w:lang w:val="en-US"/>
        </w:rPr>
      </w:pPr>
      <w:r w:rsidRPr="00C94FDF">
        <w:rPr>
          <w:noProof/>
          <w:lang w:val="en-US"/>
        </w:rPr>
        <w:t xml:space="preserve">Dadds, M. R., Hawes, D. J., Frost, A. D., Vassallo, S., Bunn, P., Hunter, K., &amp; Merz, S. (2009). Learning to ’talk the talk: the relationship of psychopathic traits to deficits in empathy across childhood. </w:t>
      </w:r>
      <w:r w:rsidRPr="00C94FDF">
        <w:rPr>
          <w:i/>
          <w:iCs/>
          <w:noProof/>
          <w:lang w:val="en-US"/>
        </w:rPr>
        <w:t>Journal of Child Psychology and Psychiatry and Allied Disciplines</w:t>
      </w:r>
      <w:r w:rsidRPr="00C94FDF">
        <w:rPr>
          <w:noProof/>
          <w:lang w:val="en-US"/>
        </w:rPr>
        <w:t xml:space="preserve">, </w:t>
      </w:r>
      <w:r w:rsidRPr="00C94FDF">
        <w:rPr>
          <w:i/>
          <w:iCs/>
          <w:noProof/>
          <w:lang w:val="en-US"/>
        </w:rPr>
        <w:t>50</w:t>
      </w:r>
      <w:r w:rsidRPr="00C94FDF">
        <w:rPr>
          <w:noProof/>
          <w:lang w:val="en-US"/>
        </w:rPr>
        <w:t>, 599–606.</w:t>
      </w:r>
    </w:p>
    <w:p w14:paraId="2B79B655" w14:textId="77777777" w:rsidR="00F83FA8" w:rsidRPr="00C94FDF" w:rsidRDefault="00F83FA8">
      <w:pPr>
        <w:pStyle w:val="NormalWeb"/>
        <w:ind w:left="480" w:hanging="480"/>
        <w:divId w:val="1007438387"/>
        <w:rPr>
          <w:noProof/>
          <w:lang w:val="en-US"/>
        </w:rPr>
      </w:pPr>
      <w:r w:rsidRPr="00C94FDF">
        <w:rPr>
          <w:noProof/>
          <w:lang w:val="en-US"/>
        </w:rPr>
        <w:t xml:space="preserve">Denham, S. A. (1986). Social Cognition, Prosocial Behavior, and Emotion in Preschoolers: Contextual Validation. </w:t>
      </w:r>
      <w:r w:rsidRPr="00C94FDF">
        <w:rPr>
          <w:i/>
          <w:iCs/>
          <w:noProof/>
          <w:lang w:val="en-US"/>
        </w:rPr>
        <w:t>Child Development</w:t>
      </w:r>
      <w:r w:rsidRPr="00C94FDF">
        <w:rPr>
          <w:noProof/>
          <w:lang w:val="en-US"/>
        </w:rPr>
        <w:t xml:space="preserve">, </w:t>
      </w:r>
      <w:r w:rsidRPr="00C94FDF">
        <w:rPr>
          <w:i/>
          <w:iCs/>
          <w:noProof/>
          <w:lang w:val="en-US"/>
        </w:rPr>
        <w:t>57</w:t>
      </w:r>
      <w:r w:rsidRPr="00C94FDF">
        <w:rPr>
          <w:noProof/>
          <w:lang w:val="en-US"/>
        </w:rPr>
        <w:t>(1), 194–201.</w:t>
      </w:r>
    </w:p>
    <w:p w14:paraId="7754958B" w14:textId="77777777" w:rsidR="00F83FA8" w:rsidRPr="00C94FDF" w:rsidRDefault="00F83FA8">
      <w:pPr>
        <w:pStyle w:val="NormalWeb"/>
        <w:ind w:left="480" w:hanging="480"/>
        <w:divId w:val="1007438387"/>
        <w:rPr>
          <w:noProof/>
          <w:lang w:val="en-US"/>
        </w:rPr>
      </w:pPr>
      <w:r w:rsidRPr="00C94FDF">
        <w:rPr>
          <w:noProof/>
          <w:lang w:val="en-US"/>
        </w:rPr>
        <w:lastRenderedPageBreak/>
        <w:t xml:space="preserve">Dunn, L. M., Whetton, C., &amp; Burley, J. (1997). </w:t>
      </w:r>
      <w:r w:rsidRPr="00C94FDF">
        <w:rPr>
          <w:i/>
          <w:iCs/>
          <w:noProof/>
          <w:lang w:val="en-US"/>
        </w:rPr>
        <w:t>British picture vocabulary scale, 2nd edition</w:t>
      </w:r>
      <w:r w:rsidRPr="00C94FDF">
        <w:rPr>
          <w:noProof/>
          <w:lang w:val="en-US"/>
        </w:rPr>
        <w:t>. Windsor. UK: NFER-Nelson.</w:t>
      </w:r>
    </w:p>
    <w:p w14:paraId="02F9FE52" w14:textId="77777777" w:rsidR="00F83FA8" w:rsidRPr="00C94FDF" w:rsidRDefault="00F83FA8">
      <w:pPr>
        <w:pStyle w:val="NormalWeb"/>
        <w:ind w:left="480" w:hanging="480"/>
        <w:divId w:val="1007438387"/>
        <w:rPr>
          <w:noProof/>
          <w:lang w:val="en-US"/>
        </w:rPr>
      </w:pPr>
      <w:r w:rsidRPr="00C94FDF">
        <w:rPr>
          <w:noProof/>
          <w:lang w:val="en-US"/>
        </w:rPr>
        <w:t xml:space="preserve">Fahie, C. M., &amp; Symons, D. K. (2003). Executive functioning and theory of mind in children clinically referred for attention and behavior problems. </w:t>
      </w:r>
      <w:r w:rsidRPr="00C94FDF">
        <w:rPr>
          <w:i/>
          <w:iCs/>
          <w:noProof/>
          <w:lang w:val="en-US"/>
        </w:rPr>
        <w:t>Journal of Applied Developmental Psychology</w:t>
      </w:r>
      <w:r w:rsidRPr="00C94FDF">
        <w:rPr>
          <w:noProof/>
          <w:lang w:val="en-US"/>
        </w:rPr>
        <w:t xml:space="preserve">, </w:t>
      </w:r>
      <w:r w:rsidRPr="00C94FDF">
        <w:rPr>
          <w:i/>
          <w:iCs/>
          <w:noProof/>
          <w:lang w:val="en-US"/>
        </w:rPr>
        <w:t>24</w:t>
      </w:r>
      <w:r w:rsidRPr="00C94FDF">
        <w:rPr>
          <w:noProof/>
          <w:lang w:val="en-US"/>
        </w:rPr>
        <w:t>(1), 51–73. doi:10.1016/S0193-3973(03)00024-8</w:t>
      </w:r>
    </w:p>
    <w:p w14:paraId="4B9E36FA" w14:textId="77777777" w:rsidR="00F83FA8" w:rsidRPr="00C94FDF" w:rsidRDefault="00F83FA8">
      <w:pPr>
        <w:pStyle w:val="NormalWeb"/>
        <w:ind w:left="480" w:hanging="480"/>
        <w:divId w:val="1007438387"/>
        <w:rPr>
          <w:noProof/>
          <w:lang w:val="en-US"/>
        </w:rPr>
      </w:pPr>
      <w:r w:rsidRPr="00C94FDF">
        <w:rPr>
          <w:noProof/>
          <w:lang w:val="en-US"/>
        </w:rPr>
        <w:t xml:space="preserve">Goodman, R. (1997). The Strengths and Difficulties Questionnaire: A research note. </w:t>
      </w:r>
      <w:r w:rsidRPr="00C94FDF">
        <w:rPr>
          <w:i/>
          <w:iCs/>
          <w:noProof/>
          <w:lang w:val="en-US"/>
        </w:rPr>
        <w:t>Journal of Child Psychology and Psychiatry</w:t>
      </w:r>
      <w:r w:rsidRPr="00C94FDF">
        <w:rPr>
          <w:noProof/>
          <w:lang w:val="en-US"/>
        </w:rPr>
        <w:t xml:space="preserve">, </w:t>
      </w:r>
      <w:r w:rsidRPr="00C94FDF">
        <w:rPr>
          <w:i/>
          <w:iCs/>
          <w:noProof/>
          <w:lang w:val="en-US"/>
        </w:rPr>
        <w:t>38</w:t>
      </w:r>
      <w:r w:rsidRPr="00C94FDF">
        <w:rPr>
          <w:noProof/>
          <w:lang w:val="en-US"/>
        </w:rPr>
        <w:t>, 581–586.</w:t>
      </w:r>
    </w:p>
    <w:p w14:paraId="0FAFEE97" w14:textId="77777777" w:rsidR="00F83FA8" w:rsidRPr="00C94FDF" w:rsidRDefault="00F83FA8">
      <w:pPr>
        <w:pStyle w:val="NormalWeb"/>
        <w:ind w:left="480" w:hanging="480"/>
        <w:divId w:val="1007438387"/>
        <w:rPr>
          <w:noProof/>
          <w:lang w:val="en-US"/>
        </w:rPr>
      </w:pPr>
      <w:r w:rsidRPr="00C94FDF">
        <w:rPr>
          <w:noProof/>
          <w:lang w:val="en-US"/>
        </w:rPr>
        <w:t xml:space="preserve">Hawes, D. J., &amp; Dadds, M. R. (2005). The treatment of conduct problems in children with callous-unemotional traits. </w:t>
      </w:r>
      <w:r w:rsidRPr="00C94FDF">
        <w:rPr>
          <w:i/>
          <w:iCs/>
          <w:noProof/>
          <w:lang w:val="en-US"/>
        </w:rPr>
        <w:t>Journal of Consulting and Clinical Psychology</w:t>
      </w:r>
      <w:r w:rsidRPr="00C94FDF">
        <w:rPr>
          <w:noProof/>
          <w:lang w:val="en-US"/>
        </w:rPr>
        <w:t xml:space="preserve">, </w:t>
      </w:r>
      <w:r w:rsidRPr="00C94FDF">
        <w:rPr>
          <w:i/>
          <w:iCs/>
          <w:noProof/>
          <w:lang w:val="en-US"/>
        </w:rPr>
        <w:t>73</w:t>
      </w:r>
      <w:r w:rsidRPr="00C94FDF">
        <w:rPr>
          <w:noProof/>
          <w:lang w:val="en-US"/>
        </w:rPr>
        <w:t>, 737–741.</w:t>
      </w:r>
    </w:p>
    <w:p w14:paraId="6B60D232" w14:textId="77777777" w:rsidR="00F83FA8" w:rsidRPr="00C94FDF" w:rsidRDefault="00F83FA8">
      <w:pPr>
        <w:pStyle w:val="NormalWeb"/>
        <w:ind w:left="480" w:hanging="480"/>
        <w:divId w:val="1007438387"/>
        <w:rPr>
          <w:noProof/>
          <w:lang w:val="en-US"/>
        </w:rPr>
      </w:pPr>
      <w:r w:rsidRPr="00C94FDF">
        <w:rPr>
          <w:noProof/>
          <w:lang w:val="en-US"/>
        </w:rPr>
        <w:t xml:space="preserve">Hollingshead, A. (1975). Four factor index of social status. </w:t>
      </w:r>
      <w:r w:rsidRPr="00C94FDF">
        <w:rPr>
          <w:i/>
          <w:iCs/>
          <w:noProof/>
          <w:lang w:val="en-US"/>
        </w:rPr>
        <w:t>Yale Journal of Sociology</w:t>
      </w:r>
      <w:r w:rsidRPr="00C94FDF">
        <w:rPr>
          <w:noProof/>
          <w:lang w:val="en-US"/>
        </w:rPr>
        <w:t xml:space="preserve">, </w:t>
      </w:r>
      <w:r w:rsidRPr="00C94FDF">
        <w:rPr>
          <w:i/>
          <w:iCs/>
          <w:noProof/>
          <w:lang w:val="en-US"/>
        </w:rPr>
        <w:t>8</w:t>
      </w:r>
      <w:r w:rsidRPr="00C94FDF">
        <w:rPr>
          <w:noProof/>
          <w:lang w:val="en-US"/>
        </w:rPr>
        <w:t>, 21–52. Retrieved from http://elsinore.cis.yale.edu/sociology/yjs/yjs_fall_2011.pdf#page=21</w:t>
      </w:r>
    </w:p>
    <w:p w14:paraId="7C6CC2F8" w14:textId="77777777" w:rsidR="00F83FA8" w:rsidRPr="00C94FDF" w:rsidRDefault="00F83FA8">
      <w:pPr>
        <w:pStyle w:val="NormalWeb"/>
        <w:ind w:left="480" w:hanging="480"/>
        <w:divId w:val="1007438387"/>
        <w:rPr>
          <w:noProof/>
          <w:lang w:val="en-US"/>
        </w:rPr>
      </w:pPr>
      <w:r w:rsidRPr="00C94FDF">
        <w:rPr>
          <w:noProof/>
          <w:lang w:val="en-US"/>
        </w:rPr>
        <w:t xml:space="preserve">Kamphaus, R. W., &amp; Frick, P. J. (2002). </w:t>
      </w:r>
      <w:r w:rsidRPr="00C94FDF">
        <w:rPr>
          <w:i/>
          <w:iCs/>
          <w:noProof/>
          <w:lang w:val="en-US"/>
        </w:rPr>
        <w:t>Clinical assessment of children’s personality and behavior (2nd ed.)</w:t>
      </w:r>
      <w:r w:rsidRPr="00C94FDF">
        <w:rPr>
          <w:noProof/>
          <w:lang w:val="en-US"/>
        </w:rPr>
        <w:t>. New York, NY: Allyn &amp; Bacon.</w:t>
      </w:r>
    </w:p>
    <w:p w14:paraId="73809934" w14:textId="77777777" w:rsidR="00F83FA8" w:rsidRPr="00C94FDF" w:rsidRDefault="00F83FA8">
      <w:pPr>
        <w:pStyle w:val="NormalWeb"/>
        <w:ind w:left="480" w:hanging="480"/>
        <w:divId w:val="1007438387"/>
        <w:rPr>
          <w:noProof/>
          <w:lang w:val="en-US"/>
        </w:rPr>
      </w:pPr>
      <w:r w:rsidRPr="00C94FDF">
        <w:rPr>
          <w:noProof/>
          <w:lang w:val="en-US"/>
        </w:rPr>
        <w:t xml:space="preserve">Kochanska, G. (1993). Toward a synthesis of parental socialization and child temperament in early development of conscience. </w:t>
      </w:r>
      <w:r w:rsidRPr="00C94FDF">
        <w:rPr>
          <w:i/>
          <w:iCs/>
          <w:noProof/>
          <w:lang w:val="en-US"/>
        </w:rPr>
        <w:t>Child Development</w:t>
      </w:r>
      <w:r w:rsidRPr="00C94FDF">
        <w:rPr>
          <w:noProof/>
          <w:lang w:val="en-US"/>
        </w:rPr>
        <w:t xml:space="preserve">, </w:t>
      </w:r>
      <w:r w:rsidRPr="00C94FDF">
        <w:rPr>
          <w:i/>
          <w:iCs/>
          <w:noProof/>
          <w:lang w:val="en-US"/>
        </w:rPr>
        <w:t>64</w:t>
      </w:r>
      <w:r w:rsidRPr="00C94FDF">
        <w:rPr>
          <w:noProof/>
          <w:lang w:val="en-US"/>
        </w:rPr>
        <w:t>, 325–347.</w:t>
      </w:r>
    </w:p>
    <w:p w14:paraId="27825C80" w14:textId="77777777" w:rsidR="00F83FA8" w:rsidRPr="00C94FDF" w:rsidRDefault="00F83FA8">
      <w:pPr>
        <w:pStyle w:val="NormalWeb"/>
        <w:ind w:left="480" w:hanging="480"/>
        <w:divId w:val="1007438387"/>
        <w:rPr>
          <w:noProof/>
          <w:lang w:val="en-US"/>
        </w:rPr>
      </w:pPr>
      <w:r w:rsidRPr="00C94FDF">
        <w:rPr>
          <w:noProof/>
          <w:lang w:val="en-US"/>
        </w:rPr>
        <w:t xml:space="preserve">Laranjo, J., Bernier, A., Meins, E., &amp; Carlson, S. M. (2010). Early manifestations of children’s theory of mind: The roles of maternal mind-mindedness and infant security of attachment. </w:t>
      </w:r>
      <w:r w:rsidRPr="00C94FDF">
        <w:rPr>
          <w:i/>
          <w:iCs/>
          <w:noProof/>
          <w:lang w:val="en-US"/>
        </w:rPr>
        <w:t>Infancy</w:t>
      </w:r>
      <w:r w:rsidRPr="00C94FDF">
        <w:rPr>
          <w:noProof/>
          <w:lang w:val="en-US"/>
        </w:rPr>
        <w:t xml:space="preserve">, </w:t>
      </w:r>
      <w:r w:rsidRPr="00C94FDF">
        <w:rPr>
          <w:i/>
          <w:iCs/>
          <w:noProof/>
          <w:lang w:val="en-US"/>
        </w:rPr>
        <w:t>15</w:t>
      </w:r>
      <w:r w:rsidRPr="00C94FDF">
        <w:rPr>
          <w:noProof/>
          <w:lang w:val="en-US"/>
        </w:rPr>
        <w:t>(3), 300–323.</w:t>
      </w:r>
    </w:p>
    <w:p w14:paraId="4F2350AC" w14:textId="77777777" w:rsidR="00F83FA8" w:rsidRPr="00C94FDF" w:rsidRDefault="00F83FA8">
      <w:pPr>
        <w:pStyle w:val="NormalWeb"/>
        <w:ind w:left="480" w:hanging="480"/>
        <w:divId w:val="1007438387"/>
        <w:rPr>
          <w:noProof/>
          <w:lang w:val="en-US"/>
        </w:rPr>
      </w:pPr>
      <w:r w:rsidRPr="00C94FDF">
        <w:rPr>
          <w:noProof/>
          <w:lang w:val="en-US"/>
        </w:rPr>
        <w:t xml:space="preserve">Little, R. J. A., &amp; Rubin, D. B. (2002). </w:t>
      </w:r>
      <w:r w:rsidRPr="00C94FDF">
        <w:rPr>
          <w:i/>
          <w:iCs/>
          <w:noProof/>
          <w:lang w:val="en-US"/>
        </w:rPr>
        <w:t>Statistical analysis with missing data, 2nd edition</w:t>
      </w:r>
      <w:r w:rsidRPr="00C94FDF">
        <w:rPr>
          <w:noProof/>
          <w:lang w:val="en-US"/>
        </w:rPr>
        <w:t>. Hoboken, NJ: John Wiley &amp; Sons, Inc.</w:t>
      </w:r>
    </w:p>
    <w:p w14:paraId="18DABCD7" w14:textId="77777777" w:rsidR="00F83FA8" w:rsidRPr="00C94FDF" w:rsidRDefault="00F83FA8">
      <w:pPr>
        <w:pStyle w:val="NormalWeb"/>
        <w:ind w:left="480" w:hanging="480"/>
        <w:divId w:val="1007438387"/>
        <w:rPr>
          <w:noProof/>
          <w:lang w:val="en-US"/>
        </w:rPr>
      </w:pPr>
      <w:r w:rsidRPr="00C94FDF">
        <w:rPr>
          <w:noProof/>
          <w:lang w:val="en-US"/>
        </w:rPr>
        <w:t xml:space="preserve">Marsee, M. A., &amp; Frick, P. J. (2007). Exploring the cognitive and emotional correlates to proactive and reactive aggression in a sample of detained girls. </w:t>
      </w:r>
      <w:r w:rsidRPr="00C94FDF">
        <w:rPr>
          <w:i/>
          <w:iCs/>
          <w:noProof/>
          <w:lang w:val="en-US"/>
        </w:rPr>
        <w:t>Journal of Abnormal Child Psychology</w:t>
      </w:r>
      <w:r w:rsidRPr="00C94FDF">
        <w:rPr>
          <w:noProof/>
          <w:lang w:val="en-US"/>
        </w:rPr>
        <w:t xml:space="preserve">, </w:t>
      </w:r>
      <w:r w:rsidRPr="00C94FDF">
        <w:rPr>
          <w:i/>
          <w:iCs/>
          <w:noProof/>
          <w:lang w:val="en-US"/>
        </w:rPr>
        <w:t>35</w:t>
      </w:r>
      <w:r w:rsidRPr="00C94FDF">
        <w:rPr>
          <w:noProof/>
          <w:lang w:val="en-US"/>
        </w:rPr>
        <w:t>, 969–981.</w:t>
      </w:r>
    </w:p>
    <w:p w14:paraId="1A8B3C3B" w14:textId="77777777" w:rsidR="00F83FA8" w:rsidRPr="00C94FDF" w:rsidRDefault="00F83FA8">
      <w:pPr>
        <w:pStyle w:val="NormalWeb"/>
        <w:ind w:left="480" w:hanging="480"/>
        <w:divId w:val="1007438387"/>
        <w:rPr>
          <w:noProof/>
          <w:lang w:val="en-US"/>
        </w:rPr>
      </w:pPr>
      <w:r w:rsidRPr="00C94FDF">
        <w:rPr>
          <w:noProof/>
          <w:lang w:val="en-US"/>
        </w:rPr>
        <w:t xml:space="preserve">Marsee, M. A., Frick, P. J., Barry, C. T., Kimonis, E. R., Muñoz Centifanti, L. C., &amp; Aucoin, K. J. (2014). Profiles of the forms and functions of self-reported aggression in three adolescent samples. </w:t>
      </w:r>
      <w:r w:rsidRPr="00C94FDF">
        <w:rPr>
          <w:i/>
          <w:iCs/>
          <w:noProof/>
          <w:lang w:val="en-US"/>
        </w:rPr>
        <w:t>Development and Psychopathology</w:t>
      </w:r>
      <w:r w:rsidRPr="00C94FDF">
        <w:rPr>
          <w:noProof/>
          <w:lang w:val="en-US"/>
        </w:rPr>
        <w:t xml:space="preserve">, </w:t>
      </w:r>
      <w:r w:rsidRPr="00C94FDF">
        <w:rPr>
          <w:i/>
          <w:iCs/>
          <w:noProof/>
          <w:lang w:val="en-US"/>
        </w:rPr>
        <w:t>26</w:t>
      </w:r>
      <w:r w:rsidRPr="00C94FDF">
        <w:rPr>
          <w:noProof/>
          <w:lang w:val="en-US"/>
        </w:rPr>
        <w:t>(3), 705–20. doi:10.1017/S0954579414000339</w:t>
      </w:r>
    </w:p>
    <w:p w14:paraId="6A9258C8" w14:textId="77777777" w:rsidR="00F83FA8" w:rsidRPr="00C94FDF" w:rsidRDefault="00F83FA8">
      <w:pPr>
        <w:pStyle w:val="NormalWeb"/>
        <w:ind w:left="480" w:hanging="480"/>
        <w:divId w:val="1007438387"/>
        <w:rPr>
          <w:noProof/>
          <w:lang w:val="en-US"/>
        </w:rPr>
      </w:pPr>
      <w:r w:rsidRPr="00C94FDF">
        <w:rPr>
          <w:noProof/>
          <w:lang w:val="en-US"/>
        </w:rPr>
        <w:t>Meins, E., Centifanti, L. C. M., Fernyhough, C., &amp; de Rosnay, M. (n.d.). Emotion Understanding Mediates the Relation between Mothers’ Appropriate Mind-Related Comments and Children’s Theory of Mind.</w:t>
      </w:r>
    </w:p>
    <w:p w14:paraId="0B64D716" w14:textId="77777777" w:rsidR="00F83FA8" w:rsidRPr="00C94FDF" w:rsidRDefault="00F83FA8">
      <w:pPr>
        <w:pStyle w:val="NormalWeb"/>
        <w:ind w:left="480" w:hanging="480"/>
        <w:divId w:val="1007438387"/>
        <w:rPr>
          <w:noProof/>
          <w:lang w:val="en-US"/>
        </w:rPr>
      </w:pPr>
      <w:r w:rsidRPr="00C94FDF">
        <w:rPr>
          <w:noProof/>
          <w:lang w:val="en-US"/>
        </w:rPr>
        <w:t xml:space="preserve">Meins, E., Centifanti, L. C. M., Fernyhough, C., &amp; Fishburn, S. (2013). Maternal Mind-Mindedness and Children’s Behavioral Difficulties: Mitigating the Impact of Low Socioeconomic Status. </w:t>
      </w:r>
      <w:r w:rsidRPr="00C94FDF">
        <w:rPr>
          <w:i/>
          <w:iCs/>
          <w:noProof/>
          <w:lang w:val="en-US"/>
        </w:rPr>
        <w:t>Journal of Abnormal Child Psychology</w:t>
      </w:r>
      <w:r w:rsidRPr="00C94FDF">
        <w:rPr>
          <w:noProof/>
          <w:lang w:val="en-US"/>
        </w:rPr>
        <w:t xml:space="preserve">, </w:t>
      </w:r>
      <w:r w:rsidRPr="00C94FDF">
        <w:rPr>
          <w:i/>
          <w:iCs/>
          <w:noProof/>
          <w:lang w:val="en-US"/>
        </w:rPr>
        <w:t>41</w:t>
      </w:r>
      <w:r w:rsidRPr="00C94FDF">
        <w:rPr>
          <w:noProof/>
          <w:lang w:val="en-US"/>
        </w:rPr>
        <w:t>(4), 543–553. doi:10.1007/s10802-012-9699-3</w:t>
      </w:r>
    </w:p>
    <w:p w14:paraId="369C2615" w14:textId="77777777" w:rsidR="00F83FA8" w:rsidRPr="00C94FDF" w:rsidRDefault="00F83FA8">
      <w:pPr>
        <w:pStyle w:val="NormalWeb"/>
        <w:ind w:left="480" w:hanging="480"/>
        <w:divId w:val="1007438387"/>
        <w:rPr>
          <w:noProof/>
          <w:lang w:val="en-US"/>
        </w:rPr>
      </w:pPr>
      <w:r w:rsidRPr="00C94FDF">
        <w:rPr>
          <w:noProof/>
          <w:lang w:val="en-US"/>
        </w:rPr>
        <w:t xml:space="preserve">Meins, E., Fernyhough, C., Wainwright, R., Das Gupta, M., Fradley, E., &amp; Tuckey, M. (2002). Maternal Mind-Mindedness and Attachment Security as Predictors of Theory of </w:t>
      </w:r>
      <w:r w:rsidRPr="00C94FDF">
        <w:rPr>
          <w:noProof/>
          <w:lang w:val="en-US"/>
        </w:rPr>
        <w:lastRenderedPageBreak/>
        <w:t xml:space="preserve">Mind Understanding. </w:t>
      </w:r>
      <w:r w:rsidRPr="00C94FDF">
        <w:rPr>
          <w:i/>
          <w:iCs/>
          <w:noProof/>
          <w:lang w:val="en-US"/>
        </w:rPr>
        <w:t>Child Development</w:t>
      </w:r>
      <w:r w:rsidRPr="00C94FDF">
        <w:rPr>
          <w:noProof/>
          <w:lang w:val="en-US"/>
        </w:rPr>
        <w:t xml:space="preserve">, </w:t>
      </w:r>
      <w:r w:rsidRPr="00C94FDF">
        <w:rPr>
          <w:i/>
          <w:iCs/>
          <w:noProof/>
          <w:lang w:val="en-US"/>
        </w:rPr>
        <w:t>73</w:t>
      </w:r>
      <w:r w:rsidRPr="00C94FDF">
        <w:rPr>
          <w:noProof/>
          <w:lang w:val="en-US"/>
        </w:rPr>
        <w:t>(6), 1715–1726. doi:10.1111/1467-8624.00501</w:t>
      </w:r>
    </w:p>
    <w:p w14:paraId="1F6DCB39" w14:textId="77777777" w:rsidR="00F83FA8" w:rsidRPr="00C94FDF" w:rsidRDefault="00F83FA8">
      <w:pPr>
        <w:pStyle w:val="NormalWeb"/>
        <w:ind w:left="480" w:hanging="480"/>
        <w:divId w:val="1007438387"/>
        <w:rPr>
          <w:noProof/>
          <w:lang w:val="en-US"/>
        </w:rPr>
      </w:pPr>
      <w:r w:rsidRPr="00C94FDF">
        <w:rPr>
          <w:noProof/>
          <w:lang w:val="en-US"/>
        </w:rPr>
        <w:t xml:space="preserve">Muñoz, L. C., &amp; Frick, P. J. (2012). Callous-unemotional traits and their implication for understanding and treating aggressive and violent youths. </w:t>
      </w:r>
      <w:r w:rsidRPr="00C94FDF">
        <w:rPr>
          <w:i/>
          <w:iCs/>
          <w:noProof/>
          <w:lang w:val="en-US"/>
        </w:rPr>
        <w:t>Criminal Justice and Behavior</w:t>
      </w:r>
      <w:r w:rsidRPr="00C94FDF">
        <w:rPr>
          <w:noProof/>
          <w:lang w:val="en-US"/>
        </w:rPr>
        <w:t xml:space="preserve">, </w:t>
      </w:r>
      <w:r w:rsidRPr="00C94FDF">
        <w:rPr>
          <w:i/>
          <w:iCs/>
          <w:noProof/>
          <w:lang w:val="en-US"/>
        </w:rPr>
        <w:t>39</w:t>
      </w:r>
      <w:r w:rsidRPr="00C94FDF">
        <w:rPr>
          <w:noProof/>
          <w:lang w:val="en-US"/>
        </w:rPr>
        <w:t>(6), 794–813. doi:10.1177/0093854812437019</w:t>
      </w:r>
    </w:p>
    <w:p w14:paraId="521A0A25" w14:textId="77777777" w:rsidR="00F83FA8" w:rsidRPr="00C94FDF" w:rsidRDefault="00F83FA8">
      <w:pPr>
        <w:pStyle w:val="NormalWeb"/>
        <w:ind w:left="480" w:hanging="480"/>
        <w:divId w:val="1007438387"/>
        <w:rPr>
          <w:noProof/>
          <w:lang w:val="en-US"/>
        </w:rPr>
      </w:pPr>
      <w:r w:rsidRPr="00C94FDF">
        <w:rPr>
          <w:noProof/>
          <w:lang w:val="en-US"/>
        </w:rPr>
        <w:t xml:space="preserve">Muñoz, L. C., Qualter, P., &amp; Padgett, G. (2011). Empathy and bullying: Exploring the influence of callous-unemotional traits. </w:t>
      </w:r>
      <w:r w:rsidRPr="00C94FDF">
        <w:rPr>
          <w:i/>
          <w:iCs/>
          <w:noProof/>
          <w:lang w:val="en-US"/>
        </w:rPr>
        <w:t>Child Psychiatry and Human Development</w:t>
      </w:r>
      <w:r w:rsidRPr="00C94FDF">
        <w:rPr>
          <w:noProof/>
          <w:lang w:val="en-US"/>
        </w:rPr>
        <w:t xml:space="preserve">, </w:t>
      </w:r>
      <w:r w:rsidRPr="00C94FDF">
        <w:rPr>
          <w:i/>
          <w:iCs/>
          <w:noProof/>
          <w:lang w:val="en-US"/>
        </w:rPr>
        <w:t>42</w:t>
      </w:r>
      <w:r w:rsidRPr="00C94FDF">
        <w:rPr>
          <w:noProof/>
          <w:lang w:val="en-US"/>
        </w:rPr>
        <w:t>, 183–196. doi:10.1007/s10578-010-0206-1</w:t>
      </w:r>
    </w:p>
    <w:p w14:paraId="4C040F5F" w14:textId="77777777" w:rsidR="00F83FA8" w:rsidRPr="00C94FDF" w:rsidRDefault="00F83FA8">
      <w:pPr>
        <w:pStyle w:val="NormalWeb"/>
        <w:ind w:left="480" w:hanging="480"/>
        <w:divId w:val="1007438387"/>
        <w:rPr>
          <w:noProof/>
          <w:lang w:val="en-US"/>
        </w:rPr>
      </w:pPr>
      <w:r w:rsidRPr="00C94FDF">
        <w:rPr>
          <w:noProof/>
          <w:lang w:val="en-US"/>
        </w:rPr>
        <w:t xml:space="preserve">Muthén, L., &amp; Muthén, B. (2012). </w:t>
      </w:r>
      <w:r w:rsidRPr="00C94FDF">
        <w:rPr>
          <w:i/>
          <w:iCs/>
          <w:noProof/>
          <w:lang w:val="en-US"/>
        </w:rPr>
        <w:t>Mplus user’s guide (5th ed.)</w:t>
      </w:r>
      <w:r w:rsidRPr="00C94FDF">
        <w:rPr>
          <w:noProof/>
          <w:lang w:val="en-US"/>
        </w:rPr>
        <w:t xml:space="preserve">. </w:t>
      </w:r>
      <w:r w:rsidRPr="00C94FDF">
        <w:rPr>
          <w:i/>
          <w:iCs/>
          <w:noProof/>
          <w:lang w:val="en-US"/>
        </w:rPr>
        <w:t>Los Angeles: Author</w:t>
      </w:r>
      <w:r w:rsidRPr="00C94FDF">
        <w:rPr>
          <w:noProof/>
          <w:lang w:val="en-US"/>
        </w:rPr>
        <w:t>.</w:t>
      </w:r>
    </w:p>
    <w:p w14:paraId="52CE98DC" w14:textId="77777777" w:rsidR="00F83FA8" w:rsidRPr="00C94FDF" w:rsidRDefault="00F83FA8">
      <w:pPr>
        <w:pStyle w:val="NormalWeb"/>
        <w:ind w:left="480" w:hanging="480"/>
        <w:divId w:val="1007438387"/>
        <w:rPr>
          <w:noProof/>
          <w:lang w:val="en-US"/>
        </w:rPr>
      </w:pPr>
      <w:r w:rsidRPr="00C94FDF">
        <w:rPr>
          <w:noProof/>
          <w:lang w:val="en-US"/>
        </w:rPr>
        <w:t xml:space="preserve">O’Nions, E., Sebastian, C. L., McCrory, E., Chantiluke, K., Happé, F., &amp; Viding, E. (2014). Neural bases of Theory of Mind in children with autism spectrum disorders and children with conduct problems and callous-unemotional traits. </w:t>
      </w:r>
      <w:r w:rsidRPr="00C94FDF">
        <w:rPr>
          <w:i/>
          <w:iCs/>
          <w:noProof/>
          <w:lang w:val="en-US"/>
        </w:rPr>
        <w:t>Developmental Science</w:t>
      </w:r>
      <w:r w:rsidRPr="00C94FDF">
        <w:rPr>
          <w:noProof/>
          <w:lang w:val="en-US"/>
        </w:rPr>
        <w:t xml:space="preserve">, </w:t>
      </w:r>
      <w:r w:rsidRPr="00C94FDF">
        <w:rPr>
          <w:i/>
          <w:iCs/>
          <w:noProof/>
          <w:lang w:val="en-US"/>
        </w:rPr>
        <w:t>17</w:t>
      </w:r>
      <w:r w:rsidRPr="00C94FDF">
        <w:rPr>
          <w:noProof/>
          <w:lang w:val="en-US"/>
        </w:rPr>
        <w:t>(5), 786–96. doi:10.1111/desc.12167</w:t>
      </w:r>
    </w:p>
    <w:p w14:paraId="5ACB1898" w14:textId="77777777" w:rsidR="00F83FA8" w:rsidRPr="00C94FDF" w:rsidRDefault="00F83FA8">
      <w:pPr>
        <w:pStyle w:val="NormalWeb"/>
        <w:ind w:left="480" w:hanging="480"/>
        <w:divId w:val="1007438387"/>
        <w:rPr>
          <w:noProof/>
          <w:lang w:val="en-US"/>
        </w:rPr>
      </w:pPr>
      <w:r w:rsidRPr="00C94FDF">
        <w:rPr>
          <w:noProof/>
          <w:lang w:val="en-US"/>
        </w:rPr>
        <w:t xml:space="preserve">Perner, J., Kain, W., &amp; Barchfeld, P. (2002). Executive Control and Higher-Order Theory of Mind in Children at Risk of ADHD. </w:t>
      </w:r>
      <w:r w:rsidRPr="00C94FDF">
        <w:rPr>
          <w:i/>
          <w:iCs/>
          <w:noProof/>
          <w:lang w:val="en-US"/>
        </w:rPr>
        <w:t>Infant and Child Development</w:t>
      </w:r>
      <w:r w:rsidRPr="00C94FDF">
        <w:rPr>
          <w:noProof/>
          <w:lang w:val="en-US"/>
        </w:rPr>
        <w:t xml:space="preserve">, </w:t>
      </w:r>
      <w:r w:rsidRPr="00C94FDF">
        <w:rPr>
          <w:i/>
          <w:iCs/>
          <w:noProof/>
          <w:lang w:val="en-US"/>
        </w:rPr>
        <w:t>11</w:t>
      </w:r>
      <w:r w:rsidRPr="00C94FDF">
        <w:rPr>
          <w:noProof/>
          <w:lang w:val="en-US"/>
        </w:rPr>
        <w:t>(2), 141–158.</w:t>
      </w:r>
    </w:p>
    <w:p w14:paraId="3C7B75E8" w14:textId="77777777" w:rsidR="00F83FA8" w:rsidRPr="00C94FDF" w:rsidRDefault="00F83FA8">
      <w:pPr>
        <w:pStyle w:val="NormalWeb"/>
        <w:ind w:left="480" w:hanging="480"/>
        <w:divId w:val="1007438387"/>
        <w:rPr>
          <w:noProof/>
          <w:lang w:val="en-US"/>
        </w:rPr>
      </w:pPr>
      <w:r w:rsidRPr="00C94FDF">
        <w:rPr>
          <w:noProof/>
          <w:lang w:val="en-US"/>
        </w:rPr>
        <w:t xml:space="preserve">Pons, F., Harris, P. L., &amp; de Rosnay, M. (2004). Emotion comprehension between 3 and 11 years: Developmental periods and hierarchical organization. </w:t>
      </w:r>
      <w:r w:rsidRPr="00C94FDF">
        <w:rPr>
          <w:i/>
          <w:iCs/>
          <w:noProof/>
          <w:lang w:val="en-US"/>
        </w:rPr>
        <w:t>European Journal of Developmental Psychology</w:t>
      </w:r>
      <w:r w:rsidRPr="00C94FDF">
        <w:rPr>
          <w:noProof/>
          <w:lang w:val="en-US"/>
        </w:rPr>
        <w:t>.</w:t>
      </w:r>
    </w:p>
    <w:p w14:paraId="67671454" w14:textId="77777777" w:rsidR="00F83FA8" w:rsidRPr="00C94FDF" w:rsidRDefault="00F83FA8">
      <w:pPr>
        <w:pStyle w:val="NormalWeb"/>
        <w:ind w:left="480" w:hanging="480"/>
        <w:divId w:val="1007438387"/>
        <w:rPr>
          <w:noProof/>
          <w:lang w:val="en-US"/>
        </w:rPr>
      </w:pPr>
      <w:r w:rsidRPr="00C94FDF">
        <w:rPr>
          <w:noProof/>
          <w:lang w:val="en-US"/>
        </w:rPr>
        <w:t xml:space="preserve">Preacher, K. J., &amp; Hayes, A. F. (2008). Asymptotic and resampling strategies for assessing and comparing indirect effects in multiple mediator models. </w:t>
      </w:r>
      <w:r w:rsidRPr="00C94FDF">
        <w:rPr>
          <w:i/>
          <w:iCs/>
          <w:noProof/>
          <w:lang w:val="en-US"/>
        </w:rPr>
        <w:t>Behavior Research Methods</w:t>
      </w:r>
      <w:r w:rsidRPr="00C94FDF">
        <w:rPr>
          <w:noProof/>
          <w:lang w:val="en-US"/>
        </w:rPr>
        <w:t xml:space="preserve">, </w:t>
      </w:r>
      <w:r w:rsidRPr="00C94FDF">
        <w:rPr>
          <w:i/>
          <w:iCs/>
          <w:noProof/>
          <w:lang w:val="en-US"/>
        </w:rPr>
        <w:t>40</w:t>
      </w:r>
      <w:r w:rsidRPr="00C94FDF">
        <w:rPr>
          <w:noProof/>
          <w:lang w:val="en-US"/>
        </w:rPr>
        <w:t>(3), 879–891.</w:t>
      </w:r>
    </w:p>
    <w:p w14:paraId="7883CC8E" w14:textId="77777777" w:rsidR="00F83FA8" w:rsidRPr="00C94FDF" w:rsidRDefault="00F83FA8">
      <w:pPr>
        <w:pStyle w:val="NormalWeb"/>
        <w:ind w:left="480" w:hanging="480"/>
        <w:divId w:val="1007438387"/>
        <w:rPr>
          <w:noProof/>
          <w:lang w:val="en-US"/>
        </w:rPr>
      </w:pPr>
      <w:r w:rsidRPr="00C94FDF">
        <w:rPr>
          <w:noProof/>
          <w:lang w:val="en-US"/>
        </w:rPr>
        <w:t xml:space="preserve">Reynolds, C. R., &amp; Kamphaus, R. W. R. (1992). </w:t>
      </w:r>
      <w:r w:rsidRPr="00C94FDF">
        <w:rPr>
          <w:i/>
          <w:iCs/>
          <w:noProof/>
          <w:lang w:val="en-US"/>
        </w:rPr>
        <w:t>Behavior Assessment System for Children</w:t>
      </w:r>
      <w:r w:rsidRPr="00C94FDF">
        <w:rPr>
          <w:noProof/>
          <w:lang w:val="en-US"/>
        </w:rPr>
        <w:t>. Circle Pines, MN: AGS Publishing.</w:t>
      </w:r>
    </w:p>
    <w:p w14:paraId="734B4EF5" w14:textId="77777777" w:rsidR="00F83FA8" w:rsidRPr="00C94FDF" w:rsidRDefault="00F83FA8">
      <w:pPr>
        <w:pStyle w:val="NormalWeb"/>
        <w:ind w:left="480" w:hanging="480"/>
        <w:divId w:val="1007438387"/>
        <w:rPr>
          <w:noProof/>
          <w:lang w:val="en-US"/>
        </w:rPr>
      </w:pPr>
      <w:r w:rsidRPr="00C94FDF">
        <w:rPr>
          <w:noProof/>
          <w:lang w:val="en-US"/>
        </w:rPr>
        <w:t xml:space="preserve">Schafer, J. L., &amp; Graham, J. W. (2002). Missing data: our view of the state of the art. </w:t>
      </w:r>
      <w:r w:rsidRPr="00C94FDF">
        <w:rPr>
          <w:i/>
          <w:iCs/>
          <w:noProof/>
          <w:lang w:val="en-US"/>
        </w:rPr>
        <w:t>Psychological Methods</w:t>
      </w:r>
      <w:r w:rsidRPr="00C94FDF">
        <w:rPr>
          <w:noProof/>
          <w:lang w:val="en-US"/>
        </w:rPr>
        <w:t xml:space="preserve">, </w:t>
      </w:r>
      <w:r w:rsidRPr="00C94FDF">
        <w:rPr>
          <w:i/>
          <w:iCs/>
          <w:noProof/>
          <w:lang w:val="en-US"/>
        </w:rPr>
        <w:t>7</w:t>
      </w:r>
      <w:r w:rsidRPr="00C94FDF">
        <w:rPr>
          <w:noProof/>
          <w:lang w:val="en-US"/>
        </w:rPr>
        <w:t>(2), 147–177.</w:t>
      </w:r>
    </w:p>
    <w:p w14:paraId="2B20F215" w14:textId="77777777" w:rsidR="00F83FA8" w:rsidRPr="00C94FDF" w:rsidRDefault="00F83FA8">
      <w:pPr>
        <w:pStyle w:val="NormalWeb"/>
        <w:ind w:left="480" w:hanging="480"/>
        <w:divId w:val="1007438387"/>
        <w:rPr>
          <w:noProof/>
          <w:lang w:val="en-US"/>
        </w:rPr>
      </w:pPr>
      <w:r w:rsidRPr="00C94FDF">
        <w:rPr>
          <w:noProof/>
          <w:lang w:val="en-US"/>
        </w:rPr>
        <w:t xml:space="preserve">Viding, E., McCrory, E., &amp; Seara-Cardoso, A. (2014). Psychopathy. </w:t>
      </w:r>
      <w:r w:rsidRPr="00C94FDF">
        <w:rPr>
          <w:i/>
          <w:iCs/>
          <w:noProof/>
          <w:lang w:val="en-US"/>
        </w:rPr>
        <w:t>Current Biology</w:t>
      </w:r>
      <w:r w:rsidRPr="00C94FDF">
        <w:rPr>
          <w:noProof/>
          <w:lang w:val="en-US"/>
        </w:rPr>
        <w:t xml:space="preserve">, </w:t>
      </w:r>
      <w:r w:rsidRPr="00C94FDF">
        <w:rPr>
          <w:i/>
          <w:iCs/>
          <w:noProof/>
          <w:lang w:val="en-US"/>
        </w:rPr>
        <w:t>24</w:t>
      </w:r>
      <w:r w:rsidRPr="00C94FDF">
        <w:rPr>
          <w:noProof/>
          <w:lang w:val="en-US"/>
        </w:rPr>
        <w:t>(18), R871–R874. doi:10.1016/j.cub.2014.06.055</w:t>
      </w:r>
    </w:p>
    <w:p w14:paraId="29F3EAD1" w14:textId="77777777" w:rsidR="00F83FA8" w:rsidRPr="00C94FDF" w:rsidRDefault="00F83FA8">
      <w:pPr>
        <w:pStyle w:val="NormalWeb"/>
        <w:ind w:left="480" w:hanging="480"/>
        <w:divId w:val="1007438387"/>
        <w:rPr>
          <w:noProof/>
          <w:lang w:val="en-US"/>
        </w:rPr>
      </w:pPr>
      <w:r w:rsidRPr="00C94FDF">
        <w:rPr>
          <w:noProof/>
          <w:lang w:val="en-US"/>
        </w:rPr>
        <w:t xml:space="preserve">Völlm, B. A., Taylor, A. N. W., Richardson, P., Corcoran, R., Stirling, J., McKie, S., … Elliott, R. (2006). Neuronal correlates of theory of mind and empathy: A functional magnetic resonance imaging study in a nonverbal task. </w:t>
      </w:r>
      <w:r w:rsidRPr="00C94FDF">
        <w:rPr>
          <w:i/>
          <w:iCs/>
          <w:noProof/>
          <w:lang w:val="en-US"/>
        </w:rPr>
        <w:t>NeuroImage</w:t>
      </w:r>
      <w:r w:rsidRPr="00C94FDF">
        <w:rPr>
          <w:noProof/>
          <w:lang w:val="en-US"/>
        </w:rPr>
        <w:t xml:space="preserve">, </w:t>
      </w:r>
      <w:r w:rsidRPr="00C94FDF">
        <w:rPr>
          <w:i/>
          <w:iCs/>
          <w:noProof/>
          <w:lang w:val="en-US"/>
        </w:rPr>
        <w:t>29</w:t>
      </w:r>
      <w:r w:rsidRPr="00C94FDF">
        <w:rPr>
          <w:noProof/>
          <w:lang w:val="en-US"/>
        </w:rPr>
        <w:t>(1), 90–98.</w:t>
      </w:r>
    </w:p>
    <w:p w14:paraId="0D842FF1" w14:textId="77777777" w:rsidR="00F83FA8" w:rsidRPr="00C94FDF" w:rsidRDefault="00F83FA8">
      <w:pPr>
        <w:pStyle w:val="NormalWeb"/>
        <w:ind w:left="480" w:hanging="480"/>
        <w:divId w:val="1007438387"/>
        <w:rPr>
          <w:noProof/>
          <w:lang w:val="en-US"/>
        </w:rPr>
      </w:pPr>
      <w:r w:rsidRPr="00C94FDF">
        <w:rPr>
          <w:noProof/>
          <w:lang w:val="en-US"/>
        </w:rPr>
        <w:t xml:space="preserve">Waller, R., Hyde, L. W., Grabell, A. S., Alves, M. L., &amp; Olson, S. L. (2014). Differential associations of early callous-unemotional, oppositional, and ADHD behaviors: multiple domains within early-starting conduct problems? </w:t>
      </w:r>
      <w:r w:rsidRPr="00C94FDF">
        <w:rPr>
          <w:i/>
          <w:iCs/>
          <w:noProof/>
          <w:lang w:val="en-US"/>
        </w:rPr>
        <w:t>Journal of Child Psychology and Psychiatry, and Allied Disciplines</w:t>
      </w:r>
      <w:r w:rsidRPr="00C94FDF">
        <w:rPr>
          <w:noProof/>
          <w:lang w:val="en-US"/>
        </w:rPr>
        <w:t>. doi:10.1111/jcpp.12326</w:t>
      </w:r>
    </w:p>
    <w:p w14:paraId="232FE620" w14:textId="77777777" w:rsidR="00F83FA8" w:rsidRPr="00C94FDF" w:rsidRDefault="00F83FA8">
      <w:pPr>
        <w:pStyle w:val="NormalWeb"/>
        <w:ind w:left="480" w:hanging="480"/>
        <w:divId w:val="1007438387"/>
        <w:rPr>
          <w:noProof/>
          <w:lang w:val="en-US"/>
        </w:rPr>
      </w:pPr>
      <w:r w:rsidRPr="00C94FDF">
        <w:rPr>
          <w:noProof/>
          <w:lang w:val="en-US"/>
        </w:rPr>
        <w:t xml:space="preserve">Wellman, H. M., &amp; Liu, D. (2004). Scaling of theory-of-mind tasks. </w:t>
      </w:r>
      <w:r w:rsidRPr="00C94FDF">
        <w:rPr>
          <w:i/>
          <w:iCs/>
          <w:noProof/>
          <w:lang w:val="en-US"/>
        </w:rPr>
        <w:t>Child Development</w:t>
      </w:r>
      <w:r w:rsidRPr="00C94FDF">
        <w:rPr>
          <w:noProof/>
          <w:lang w:val="en-US"/>
        </w:rPr>
        <w:t xml:space="preserve">, </w:t>
      </w:r>
      <w:r w:rsidRPr="00C94FDF">
        <w:rPr>
          <w:i/>
          <w:iCs/>
          <w:noProof/>
          <w:lang w:val="en-US"/>
        </w:rPr>
        <w:t>75</w:t>
      </w:r>
      <w:r w:rsidRPr="00C94FDF">
        <w:rPr>
          <w:noProof/>
          <w:lang w:val="en-US"/>
        </w:rPr>
        <w:t>(2), 523–541.</w:t>
      </w:r>
    </w:p>
    <w:p w14:paraId="7F9C2E97" w14:textId="77777777" w:rsidR="00F83FA8" w:rsidRPr="00C94FDF" w:rsidRDefault="00F83FA8">
      <w:pPr>
        <w:pStyle w:val="NormalWeb"/>
        <w:ind w:left="480" w:hanging="480"/>
        <w:divId w:val="1007438387"/>
        <w:rPr>
          <w:noProof/>
          <w:lang w:val="en-US"/>
        </w:rPr>
      </w:pPr>
      <w:r w:rsidRPr="00C94FDF">
        <w:rPr>
          <w:noProof/>
          <w:lang w:val="en-US"/>
        </w:rPr>
        <w:lastRenderedPageBreak/>
        <w:t xml:space="preserve">Wolf, S., &amp; Centifanti, L. C. M. (2013). Recognition of pain as another deficit in young males with high callous-unemotional traits. </w:t>
      </w:r>
      <w:r w:rsidRPr="00C94FDF">
        <w:rPr>
          <w:i/>
          <w:iCs/>
          <w:noProof/>
          <w:lang w:val="en-US"/>
        </w:rPr>
        <w:t>Child Psychiatry and Human Development</w:t>
      </w:r>
      <w:r w:rsidRPr="00C94FDF">
        <w:rPr>
          <w:noProof/>
          <w:lang w:val="en-US"/>
        </w:rPr>
        <w:t>, 1–11.</w:t>
      </w:r>
    </w:p>
    <w:p w14:paraId="25B4564F" w14:textId="77777777" w:rsidR="002A2285" w:rsidRPr="00C94FDF" w:rsidRDefault="00FD6BE6" w:rsidP="00F83FA8">
      <w:pPr>
        <w:pStyle w:val="NormalWeb"/>
        <w:ind w:left="480" w:hanging="480"/>
        <w:rPr>
          <w:lang w:val="en-US"/>
        </w:rPr>
      </w:pPr>
      <w:r w:rsidRPr="00C94FDF">
        <w:rPr>
          <w:lang w:val="en-US"/>
        </w:rPr>
        <w:fldChar w:fldCharType="end"/>
      </w:r>
      <w:r w:rsidR="000560AA" w:rsidRPr="00C94FDF">
        <w:rPr>
          <w:lang w:val="en-US"/>
        </w:rPr>
        <w:br w:type="page"/>
      </w:r>
    </w:p>
    <w:p w14:paraId="125FED7E" w14:textId="77777777" w:rsidR="002A2285" w:rsidRPr="00C94FDF" w:rsidRDefault="002A2285">
      <w:pPr>
        <w:rPr>
          <w:lang w:val="en-US"/>
        </w:rPr>
        <w:sectPr w:rsidR="002A2285" w:rsidRPr="00C94FDF">
          <w:pgSz w:w="11906" w:h="16838"/>
          <w:pgMar w:top="1440" w:right="1440" w:bottom="1440" w:left="1440" w:header="708" w:footer="708" w:gutter="0"/>
          <w:cols w:space="708"/>
          <w:docGrid w:linePitch="360"/>
        </w:sectPr>
      </w:pPr>
    </w:p>
    <w:p w14:paraId="0526B79E" w14:textId="77777777" w:rsidR="002A2285" w:rsidRPr="00C94FDF" w:rsidRDefault="000560AA">
      <w:pPr>
        <w:rPr>
          <w:lang w:val="en-US"/>
        </w:rPr>
      </w:pPr>
      <w:r w:rsidRPr="00C94FDF">
        <w:rPr>
          <w:lang w:val="en-US"/>
        </w:rPr>
        <w:lastRenderedPageBreak/>
        <w:t>Table 1</w:t>
      </w:r>
    </w:p>
    <w:p w14:paraId="395EEEC2" w14:textId="77777777" w:rsidR="002A2285" w:rsidRPr="00C94FDF" w:rsidRDefault="000560AA">
      <w:pPr>
        <w:tabs>
          <w:tab w:val="left" w:pos="9072"/>
          <w:tab w:val="left" w:pos="12758"/>
        </w:tabs>
        <w:rPr>
          <w:i/>
          <w:lang w:val="en-US"/>
        </w:rPr>
      </w:pPr>
      <w:r w:rsidRPr="00C94FDF">
        <w:rPr>
          <w:i/>
          <w:lang w:val="en-US"/>
        </w:rPr>
        <w:t xml:space="preserve">Descriptive Statistics and Zero-order Correlations Among Covariates </w:t>
      </w:r>
    </w:p>
    <w:tbl>
      <w:tblPr>
        <w:tblW w:w="14339" w:type="dxa"/>
        <w:tblInd w:w="93" w:type="dxa"/>
        <w:tblLook w:val="04A0" w:firstRow="1" w:lastRow="0" w:firstColumn="1" w:lastColumn="0" w:noHBand="0" w:noVBand="1"/>
      </w:tblPr>
      <w:tblGrid>
        <w:gridCol w:w="2992"/>
        <w:gridCol w:w="938"/>
        <w:gridCol w:w="878"/>
        <w:gridCol w:w="1097"/>
        <w:gridCol w:w="876"/>
        <w:gridCol w:w="1132"/>
        <w:gridCol w:w="1269"/>
        <w:gridCol w:w="1272"/>
        <w:gridCol w:w="1133"/>
        <w:gridCol w:w="1128"/>
        <w:gridCol w:w="994"/>
        <w:gridCol w:w="876"/>
      </w:tblGrid>
      <w:tr w:rsidR="00A73FD7" w:rsidRPr="00C94FDF" w14:paraId="0B9BFBD3" w14:textId="77777777" w:rsidTr="00A73FD7">
        <w:trPr>
          <w:trHeight w:val="300"/>
        </w:trPr>
        <w:tc>
          <w:tcPr>
            <w:tcW w:w="2992" w:type="dxa"/>
            <w:tcBorders>
              <w:top w:val="single" w:sz="4" w:space="0" w:color="auto"/>
              <w:left w:val="nil"/>
              <w:bottom w:val="nil"/>
              <w:right w:val="nil"/>
            </w:tcBorders>
            <w:shd w:val="clear" w:color="auto" w:fill="auto"/>
            <w:noWrap/>
            <w:vAlign w:val="bottom"/>
          </w:tcPr>
          <w:p w14:paraId="09FA5176" w14:textId="77777777" w:rsidR="00A73FD7" w:rsidRPr="00C94FDF" w:rsidRDefault="00A73FD7">
            <w:pPr>
              <w:tabs>
                <w:tab w:val="left" w:pos="9072"/>
                <w:tab w:val="left" w:pos="12758"/>
              </w:tabs>
              <w:rPr>
                <w:rFonts w:eastAsia="Times New Roman"/>
                <w:color w:val="000000"/>
                <w:lang w:val="en-US" w:eastAsia="en-GB"/>
              </w:rPr>
            </w:pPr>
          </w:p>
        </w:tc>
        <w:tc>
          <w:tcPr>
            <w:tcW w:w="938" w:type="dxa"/>
            <w:tcBorders>
              <w:top w:val="single" w:sz="4" w:space="0" w:color="auto"/>
              <w:left w:val="nil"/>
              <w:bottom w:val="nil"/>
              <w:right w:val="nil"/>
            </w:tcBorders>
            <w:shd w:val="clear" w:color="auto" w:fill="auto"/>
            <w:noWrap/>
            <w:vAlign w:val="bottom"/>
          </w:tcPr>
          <w:p w14:paraId="6313CC32" w14:textId="77777777" w:rsidR="00A73FD7" w:rsidRPr="00C94FDF" w:rsidRDefault="00A73FD7">
            <w:pPr>
              <w:tabs>
                <w:tab w:val="left" w:pos="9072"/>
                <w:tab w:val="left" w:pos="12758"/>
              </w:tabs>
              <w:jc w:val="center"/>
              <w:rPr>
                <w:rFonts w:eastAsia="Times New Roman"/>
                <w:color w:val="000000"/>
                <w:u w:val="single"/>
                <w:lang w:val="en-US" w:eastAsia="en-GB"/>
              </w:rPr>
            </w:pPr>
            <w:r w:rsidRPr="00C94FDF">
              <w:rPr>
                <w:rFonts w:eastAsia="Times New Roman"/>
                <w:color w:val="000000"/>
                <w:u w:val="single"/>
                <w:lang w:val="en-US" w:eastAsia="en-GB"/>
              </w:rPr>
              <w:t>M</w:t>
            </w:r>
          </w:p>
        </w:tc>
        <w:tc>
          <w:tcPr>
            <w:tcW w:w="878" w:type="dxa"/>
            <w:tcBorders>
              <w:top w:val="single" w:sz="4" w:space="0" w:color="auto"/>
              <w:left w:val="nil"/>
              <w:bottom w:val="nil"/>
              <w:right w:val="nil"/>
            </w:tcBorders>
            <w:shd w:val="clear" w:color="auto" w:fill="auto"/>
            <w:noWrap/>
            <w:vAlign w:val="bottom"/>
          </w:tcPr>
          <w:p w14:paraId="098D7A13" w14:textId="77777777" w:rsidR="00A73FD7" w:rsidRPr="00C94FDF" w:rsidRDefault="00A73FD7">
            <w:pPr>
              <w:tabs>
                <w:tab w:val="left" w:pos="9072"/>
                <w:tab w:val="left" w:pos="12758"/>
              </w:tabs>
              <w:jc w:val="center"/>
              <w:rPr>
                <w:rFonts w:eastAsia="Times New Roman"/>
                <w:color w:val="000000"/>
                <w:u w:val="single"/>
                <w:lang w:val="en-US" w:eastAsia="en-GB"/>
              </w:rPr>
            </w:pPr>
            <w:r w:rsidRPr="00C94FDF">
              <w:rPr>
                <w:rFonts w:eastAsia="Times New Roman"/>
                <w:color w:val="000000"/>
                <w:u w:val="single"/>
                <w:lang w:val="en-US" w:eastAsia="en-GB"/>
              </w:rPr>
              <w:t>SD</w:t>
            </w:r>
          </w:p>
        </w:tc>
        <w:tc>
          <w:tcPr>
            <w:tcW w:w="1097" w:type="dxa"/>
            <w:tcBorders>
              <w:top w:val="single" w:sz="4" w:space="0" w:color="auto"/>
              <w:left w:val="nil"/>
              <w:bottom w:val="nil"/>
              <w:right w:val="nil"/>
            </w:tcBorders>
            <w:shd w:val="clear" w:color="auto" w:fill="auto"/>
            <w:noWrap/>
            <w:vAlign w:val="bottom"/>
          </w:tcPr>
          <w:p w14:paraId="1390F190" w14:textId="77777777" w:rsidR="00A73FD7" w:rsidRPr="00C94FDF" w:rsidRDefault="00A73FD7">
            <w:pPr>
              <w:tabs>
                <w:tab w:val="left" w:pos="9072"/>
                <w:tab w:val="left" w:pos="12758"/>
              </w:tabs>
              <w:jc w:val="center"/>
              <w:rPr>
                <w:rFonts w:eastAsia="Times New Roman"/>
                <w:color w:val="000000"/>
                <w:u w:val="single"/>
                <w:lang w:val="en-US" w:eastAsia="en-GB"/>
              </w:rPr>
            </w:pPr>
            <w:r w:rsidRPr="00C94FDF">
              <w:rPr>
                <w:rFonts w:eastAsia="Times New Roman"/>
                <w:color w:val="000000"/>
                <w:u w:val="single"/>
                <w:lang w:val="en-US" w:eastAsia="en-GB"/>
              </w:rPr>
              <w:t>1</w:t>
            </w:r>
          </w:p>
        </w:tc>
        <w:tc>
          <w:tcPr>
            <w:tcW w:w="876" w:type="dxa"/>
            <w:tcBorders>
              <w:top w:val="single" w:sz="4" w:space="0" w:color="auto"/>
              <w:left w:val="nil"/>
              <w:bottom w:val="nil"/>
              <w:right w:val="nil"/>
            </w:tcBorders>
          </w:tcPr>
          <w:p w14:paraId="3A8FDFCE" w14:textId="77777777" w:rsidR="00A73FD7" w:rsidRPr="00C94FDF" w:rsidRDefault="00A73FD7">
            <w:pPr>
              <w:tabs>
                <w:tab w:val="left" w:pos="9072"/>
                <w:tab w:val="left" w:pos="12758"/>
              </w:tabs>
              <w:jc w:val="center"/>
              <w:rPr>
                <w:rFonts w:eastAsia="Times New Roman"/>
                <w:color w:val="000000"/>
                <w:u w:val="single"/>
                <w:lang w:val="en-US" w:eastAsia="en-GB"/>
              </w:rPr>
            </w:pPr>
            <w:r w:rsidRPr="00C94FDF">
              <w:rPr>
                <w:rFonts w:eastAsia="Times New Roman"/>
                <w:color w:val="000000"/>
                <w:u w:val="single"/>
                <w:lang w:val="en-US" w:eastAsia="en-GB"/>
              </w:rPr>
              <w:t>2</w:t>
            </w:r>
          </w:p>
        </w:tc>
        <w:tc>
          <w:tcPr>
            <w:tcW w:w="1132" w:type="dxa"/>
            <w:tcBorders>
              <w:top w:val="single" w:sz="4" w:space="0" w:color="auto"/>
              <w:left w:val="nil"/>
              <w:bottom w:val="nil"/>
              <w:right w:val="nil"/>
            </w:tcBorders>
            <w:shd w:val="clear" w:color="auto" w:fill="auto"/>
            <w:noWrap/>
            <w:vAlign w:val="bottom"/>
          </w:tcPr>
          <w:p w14:paraId="3C89A80B" w14:textId="77777777" w:rsidR="00A73FD7" w:rsidRPr="00C94FDF" w:rsidRDefault="00A73FD7">
            <w:pPr>
              <w:tabs>
                <w:tab w:val="left" w:pos="9072"/>
                <w:tab w:val="left" w:pos="12758"/>
              </w:tabs>
              <w:jc w:val="center"/>
              <w:rPr>
                <w:rFonts w:eastAsia="Times New Roman"/>
                <w:color w:val="000000"/>
                <w:u w:val="single"/>
                <w:lang w:val="en-US" w:eastAsia="en-GB"/>
              </w:rPr>
            </w:pPr>
            <w:r w:rsidRPr="00C94FDF">
              <w:rPr>
                <w:rFonts w:eastAsia="Times New Roman"/>
                <w:color w:val="000000"/>
                <w:u w:val="single"/>
                <w:lang w:val="en-US" w:eastAsia="en-GB"/>
              </w:rPr>
              <w:t>3</w:t>
            </w:r>
          </w:p>
        </w:tc>
        <w:tc>
          <w:tcPr>
            <w:tcW w:w="1269" w:type="dxa"/>
            <w:tcBorders>
              <w:top w:val="single" w:sz="4" w:space="0" w:color="auto"/>
              <w:left w:val="nil"/>
              <w:bottom w:val="nil"/>
              <w:right w:val="nil"/>
            </w:tcBorders>
            <w:shd w:val="clear" w:color="auto" w:fill="auto"/>
            <w:noWrap/>
            <w:vAlign w:val="bottom"/>
          </w:tcPr>
          <w:p w14:paraId="08008F68" w14:textId="77777777" w:rsidR="00A73FD7" w:rsidRPr="00C94FDF" w:rsidRDefault="00A73FD7">
            <w:pPr>
              <w:tabs>
                <w:tab w:val="left" w:pos="9072"/>
                <w:tab w:val="left" w:pos="12758"/>
              </w:tabs>
              <w:jc w:val="center"/>
              <w:rPr>
                <w:rFonts w:eastAsia="Times New Roman"/>
                <w:color w:val="000000"/>
                <w:u w:val="single"/>
                <w:lang w:val="en-US" w:eastAsia="en-GB"/>
              </w:rPr>
            </w:pPr>
            <w:r w:rsidRPr="00C94FDF">
              <w:rPr>
                <w:rFonts w:eastAsia="Times New Roman"/>
                <w:color w:val="000000"/>
                <w:u w:val="single"/>
                <w:lang w:val="en-US" w:eastAsia="en-GB"/>
              </w:rPr>
              <w:t>4</w:t>
            </w:r>
          </w:p>
        </w:tc>
        <w:tc>
          <w:tcPr>
            <w:tcW w:w="1272" w:type="dxa"/>
            <w:tcBorders>
              <w:top w:val="single" w:sz="4" w:space="0" w:color="auto"/>
              <w:left w:val="nil"/>
              <w:bottom w:val="nil"/>
              <w:right w:val="nil"/>
            </w:tcBorders>
            <w:shd w:val="clear" w:color="auto" w:fill="auto"/>
            <w:noWrap/>
            <w:vAlign w:val="bottom"/>
          </w:tcPr>
          <w:p w14:paraId="188A415B" w14:textId="77777777" w:rsidR="00A73FD7" w:rsidRPr="00C94FDF" w:rsidRDefault="00A73FD7">
            <w:pPr>
              <w:tabs>
                <w:tab w:val="left" w:pos="9072"/>
                <w:tab w:val="left" w:pos="12758"/>
              </w:tabs>
              <w:jc w:val="center"/>
              <w:rPr>
                <w:rFonts w:eastAsia="Times New Roman"/>
                <w:color w:val="000000"/>
                <w:u w:val="single"/>
                <w:lang w:val="en-US" w:eastAsia="en-GB"/>
              </w:rPr>
            </w:pPr>
            <w:r w:rsidRPr="00C94FDF">
              <w:rPr>
                <w:rFonts w:eastAsia="Times New Roman"/>
                <w:color w:val="000000"/>
                <w:u w:val="single"/>
                <w:lang w:val="en-US" w:eastAsia="en-GB"/>
              </w:rPr>
              <w:t>5</w:t>
            </w:r>
          </w:p>
        </w:tc>
        <w:tc>
          <w:tcPr>
            <w:tcW w:w="1133" w:type="dxa"/>
            <w:tcBorders>
              <w:top w:val="single" w:sz="4" w:space="0" w:color="auto"/>
              <w:left w:val="nil"/>
              <w:bottom w:val="nil"/>
              <w:right w:val="nil"/>
            </w:tcBorders>
            <w:shd w:val="clear" w:color="auto" w:fill="auto"/>
            <w:noWrap/>
            <w:vAlign w:val="bottom"/>
          </w:tcPr>
          <w:p w14:paraId="0AF9F8DC" w14:textId="77777777" w:rsidR="00A73FD7" w:rsidRPr="00C94FDF" w:rsidRDefault="00A73FD7">
            <w:pPr>
              <w:tabs>
                <w:tab w:val="left" w:pos="9072"/>
                <w:tab w:val="left" w:pos="12758"/>
              </w:tabs>
              <w:jc w:val="center"/>
              <w:rPr>
                <w:rFonts w:eastAsia="Times New Roman"/>
                <w:color w:val="000000"/>
                <w:u w:val="single"/>
                <w:lang w:val="en-US" w:eastAsia="en-GB"/>
              </w:rPr>
            </w:pPr>
            <w:r w:rsidRPr="00C94FDF">
              <w:rPr>
                <w:rFonts w:eastAsia="Times New Roman"/>
                <w:color w:val="000000"/>
                <w:u w:val="single"/>
                <w:lang w:val="en-US" w:eastAsia="en-GB"/>
              </w:rPr>
              <w:t>6</w:t>
            </w:r>
          </w:p>
        </w:tc>
        <w:tc>
          <w:tcPr>
            <w:tcW w:w="1128" w:type="dxa"/>
            <w:tcBorders>
              <w:top w:val="single" w:sz="4" w:space="0" w:color="auto"/>
              <w:left w:val="nil"/>
              <w:bottom w:val="nil"/>
              <w:right w:val="nil"/>
            </w:tcBorders>
            <w:shd w:val="clear" w:color="auto" w:fill="auto"/>
            <w:noWrap/>
            <w:vAlign w:val="bottom"/>
          </w:tcPr>
          <w:p w14:paraId="32CCB743" w14:textId="77777777" w:rsidR="00A73FD7" w:rsidRPr="00C94FDF" w:rsidRDefault="00A73FD7">
            <w:pPr>
              <w:tabs>
                <w:tab w:val="left" w:pos="9072"/>
                <w:tab w:val="left" w:pos="12758"/>
              </w:tabs>
              <w:jc w:val="center"/>
              <w:rPr>
                <w:rFonts w:eastAsia="Times New Roman"/>
                <w:color w:val="000000"/>
                <w:u w:val="single"/>
                <w:lang w:val="en-US" w:eastAsia="en-GB"/>
              </w:rPr>
            </w:pPr>
            <w:r w:rsidRPr="00C94FDF">
              <w:rPr>
                <w:rFonts w:eastAsia="Times New Roman"/>
                <w:color w:val="000000"/>
                <w:u w:val="single"/>
                <w:lang w:val="en-US" w:eastAsia="en-GB"/>
              </w:rPr>
              <w:t>7</w:t>
            </w:r>
          </w:p>
        </w:tc>
        <w:tc>
          <w:tcPr>
            <w:tcW w:w="994" w:type="dxa"/>
            <w:tcBorders>
              <w:top w:val="single" w:sz="4" w:space="0" w:color="auto"/>
              <w:left w:val="nil"/>
              <w:bottom w:val="nil"/>
              <w:right w:val="nil"/>
            </w:tcBorders>
            <w:shd w:val="clear" w:color="auto" w:fill="auto"/>
            <w:noWrap/>
            <w:vAlign w:val="bottom"/>
          </w:tcPr>
          <w:p w14:paraId="729F46AD" w14:textId="77777777" w:rsidR="00A73FD7" w:rsidRPr="00C94FDF" w:rsidRDefault="00A73FD7">
            <w:pPr>
              <w:tabs>
                <w:tab w:val="left" w:pos="9072"/>
                <w:tab w:val="left" w:pos="12758"/>
              </w:tabs>
              <w:jc w:val="center"/>
              <w:rPr>
                <w:rFonts w:eastAsia="Times New Roman"/>
                <w:color w:val="000000"/>
                <w:u w:val="single"/>
                <w:lang w:val="en-US" w:eastAsia="en-GB"/>
              </w:rPr>
            </w:pPr>
            <w:r w:rsidRPr="00C94FDF">
              <w:rPr>
                <w:rFonts w:eastAsia="Times New Roman"/>
                <w:color w:val="000000"/>
                <w:u w:val="single"/>
                <w:lang w:val="en-US" w:eastAsia="en-GB"/>
              </w:rPr>
              <w:t>8</w:t>
            </w:r>
          </w:p>
        </w:tc>
        <w:tc>
          <w:tcPr>
            <w:tcW w:w="630" w:type="dxa"/>
            <w:tcBorders>
              <w:top w:val="single" w:sz="4" w:space="0" w:color="auto"/>
              <w:left w:val="nil"/>
              <w:bottom w:val="nil"/>
              <w:right w:val="nil"/>
            </w:tcBorders>
          </w:tcPr>
          <w:p w14:paraId="636743AC" w14:textId="77777777" w:rsidR="00A73FD7" w:rsidRPr="00C94FDF" w:rsidRDefault="00A73FD7">
            <w:pPr>
              <w:tabs>
                <w:tab w:val="left" w:pos="9072"/>
                <w:tab w:val="left" w:pos="12758"/>
              </w:tabs>
              <w:jc w:val="center"/>
              <w:rPr>
                <w:rFonts w:eastAsia="Times New Roman"/>
                <w:color w:val="000000"/>
                <w:u w:val="single"/>
                <w:lang w:val="en-US" w:eastAsia="en-GB"/>
              </w:rPr>
            </w:pPr>
            <w:r w:rsidRPr="00C94FDF">
              <w:rPr>
                <w:rFonts w:eastAsia="Times New Roman"/>
                <w:color w:val="000000"/>
                <w:u w:val="single"/>
                <w:lang w:val="en-US" w:eastAsia="en-GB"/>
              </w:rPr>
              <w:t>9</w:t>
            </w:r>
          </w:p>
        </w:tc>
      </w:tr>
      <w:tr w:rsidR="00A73FD7" w:rsidRPr="00C94FDF" w14:paraId="2DFB5FD6" w14:textId="77777777" w:rsidTr="00A73FD7">
        <w:trPr>
          <w:trHeight w:val="300"/>
        </w:trPr>
        <w:tc>
          <w:tcPr>
            <w:tcW w:w="2992" w:type="dxa"/>
            <w:tcBorders>
              <w:top w:val="nil"/>
              <w:left w:val="nil"/>
              <w:bottom w:val="nil"/>
              <w:right w:val="nil"/>
            </w:tcBorders>
            <w:shd w:val="clear" w:color="auto" w:fill="auto"/>
            <w:noWrap/>
            <w:vAlign w:val="bottom"/>
          </w:tcPr>
          <w:p w14:paraId="7A187510" w14:textId="77777777" w:rsidR="00A73FD7" w:rsidRPr="00C94FDF" w:rsidRDefault="00A73FD7">
            <w:pPr>
              <w:tabs>
                <w:tab w:val="left" w:pos="9072"/>
                <w:tab w:val="left" w:pos="12758"/>
              </w:tabs>
              <w:rPr>
                <w:rFonts w:eastAsia="Times New Roman"/>
                <w:color w:val="000000"/>
                <w:lang w:val="en-US" w:eastAsia="en-GB"/>
              </w:rPr>
            </w:pPr>
            <w:r w:rsidRPr="00C94FDF">
              <w:rPr>
                <w:rFonts w:eastAsia="Times New Roman"/>
                <w:color w:val="000000"/>
                <w:lang w:val="en-US" w:eastAsia="en-GB"/>
              </w:rPr>
              <w:t>1. Gender (1=female)</w:t>
            </w:r>
          </w:p>
        </w:tc>
        <w:tc>
          <w:tcPr>
            <w:tcW w:w="938" w:type="dxa"/>
            <w:tcBorders>
              <w:top w:val="nil"/>
              <w:left w:val="nil"/>
              <w:bottom w:val="nil"/>
              <w:right w:val="nil"/>
            </w:tcBorders>
            <w:shd w:val="clear" w:color="auto" w:fill="auto"/>
            <w:noWrap/>
            <w:vAlign w:val="bottom"/>
          </w:tcPr>
          <w:p w14:paraId="174FD57C" w14:textId="77777777" w:rsidR="00A73FD7" w:rsidRPr="00C94FDF" w:rsidRDefault="00A73FD7">
            <w:pPr>
              <w:tabs>
                <w:tab w:val="left" w:pos="9072"/>
                <w:tab w:val="left" w:pos="12758"/>
              </w:tabs>
              <w:jc w:val="right"/>
              <w:rPr>
                <w:rFonts w:eastAsia="Times New Roman"/>
                <w:color w:val="000000"/>
                <w:lang w:val="en-US" w:eastAsia="en-GB"/>
              </w:rPr>
            </w:pPr>
          </w:p>
        </w:tc>
        <w:tc>
          <w:tcPr>
            <w:tcW w:w="878" w:type="dxa"/>
            <w:tcBorders>
              <w:top w:val="nil"/>
              <w:left w:val="nil"/>
              <w:bottom w:val="nil"/>
              <w:right w:val="nil"/>
            </w:tcBorders>
            <w:shd w:val="clear" w:color="auto" w:fill="auto"/>
            <w:noWrap/>
            <w:vAlign w:val="bottom"/>
          </w:tcPr>
          <w:p w14:paraId="6CBDB476" w14:textId="77777777" w:rsidR="00A73FD7" w:rsidRPr="00C94FDF" w:rsidRDefault="00A73FD7">
            <w:pPr>
              <w:tabs>
                <w:tab w:val="left" w:pos="9072"/>
                <w:tab w:val="left" w:pos="12758"/>
              </w:tabs>
              <w:jc w:val="right"/>
              <w:rPr>
                <w:rFonts w:eastAsia="Times New Roman"/>
                <w:color w:val="000000"/>
                <w:lang w:val="en-US" w:eastAsia="en-GB"/>
              </w:rPr>
            </w:pPr>
          </w:p>
        </w:tc>
        <w:tc>
          <w:tcPr>
            <w:tcW w:w="1097" w:type="dxa"/>
            <w:tcBorders>
              <w:top w:val="nil"/>
              <w:left w:val="nil"/>
              <w:bottom w:val="nil"/>
              <w:right w:val="nil"/>
            </w:tcBorders>
            <w:shd w:val="clear" w:color="auto" w:fill="auto"/>
            <w:noWrap/>
            <w:vAlign w:val="bottom"/>
          </w:tcPr>
          <w:p w14:paraId="44C0F878"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w:t>
            </w:r>
          </w:p>
        </w:tc>
        <w:tc>
          <w:tcPr>
            <w:tcW w:w="876" w:type="dxa"/>
            <w:tcBorders>
              <w:top w:val="nil"/>
              <w:left w:val="nil"/>
              <w:bottom w:val="nil"/>
              <w:right w:val="nil"/>
            </w:tcBorders>
          </w:tcPr>
          <w:p w14:paraId="3A08F91F" w14:textId="77777777" w:rsidR="00A73FD7" w:rsidRPr="00C94FDF" w:rsidRDefault="00A73FD7">
            <w:pPr>
              <w:tabs>
                <w:tab w:val="left" w:pos="9072"/>
                <w:tab w:val="left" w:pos="12758"/>
              </w:tabs>
              <w:jc w:val="center"/>
              <w:rPr>
                <w:rFonts w:eastAsia="Times New Roman"/>
                <w:color w:val="000000"/>
                <w:lang w:val="en-US" w:eastAsia="en-GB"/>
              </w:rPr>
            </w:pPr>
          </w:p>
        </w:tc>
        <w:tc>
          <w:tcPr>
            <w:tcW w:w="1132" w:type="dxa"/>
            <w:tcBorders>
              <w:top w:val="nil"/>
              <w:left w:val="nil"/>
              <w:bottom w:val="nil"/>
              <w:right w:val="nil"/>
            </w:tcBorders>
            <w:shd w:val="clear" w:color="auto" w:fill="auto"/>
            <w:noWrap/>
            <w:vAlign w:val="bottom"/>
          </w:tcPr>
          <w:p w14:paraId="0549F8D3" w14:textId="77777777" w:rsidR="00A73FD7" w:rsidRPr="00C94FDF" w:rsidRDefault="00A73FD7">
            <w:pPr>
              <w:tabs>
                <w:tab w:val="left" w:pos="9072"/>
                <w:tab w:val="left" w:pos="12758"/>
              </w:tabs>
              <w:jc w:val="center"/>
              <w:rPr>
                <w:rFonts w:eastAsia="Times New Roman"/>
                <w:color w:val="000000"/>
                <w:lang w:val="en-US" w:eastAsia="en-GB"/>
              </w:rPr>
            </w:pPr>
          </w:p>
        </w:tc>
        <w:tc>
          <w:tcPr>
            <w:tcW w:w="1269" w:type="dxa"/>
            <w:tcBorders>
              <w:top w:val="nil"/>
              <w:left w:val="nil"/>
              <w:bottom w:val="nil"/>
              <w:right w:val="nil"/>
            </w:tcBorders>
            <w:shd w:val="clear" w:color="auto" w:fill="auto"/>
            <w:noWrap/>
            <w:vAlign w:val="bottom"/>
          </w:tcPr>
          <w:p w14:paraId="01DB72F9" w14:textId="77777777" w:rsidR="00A73FD7" w:rsidRPr="00C94FDF" w:rsidRDefault="00A73FD7">
            <w:pPr>
              <w:tabs>
                <w:tab w:val="left" w:pos="9072"/>
                <w:tab w:val="left" w:pos="12758"/>
              </w:tabs>
              <w:jc w:val="center"/>
              <w:rPr>
                <w:rFonts w:eastAsia="Times New Roman"/>
                <w:color w:val="000000"/>
                <w:lang w:val="en-US" w:eastAsia="en-GB"/>
              </w:rPr>
            </w:pPr>
          </w:p>
        </w:tc>
        <w:tc>
          <w:tcPr>
            <w:tcW w:w="1272" w:type="dxa"/>
            <w:tcBorders>
              <w:top w:val="nil"/>
              <w:left w:val="nil"/>
              <w:bottom w:val="nil"/>
              <w:right w:val="nil"/>
            </w:tcBorders>
            <w:shd w:val="clear" w:color="auto" w:fill="auto"/>
            <w:noWrap/>
            <w:vAlign w:val="bottom"/>
          </w:tcPr>
          <w:p w14:paraId="5AD67666" w14:textId="77777777" w:rsidR="00A73FD7" w:rsidRPr="00C94FDF" w:rsidRDefault="00A73FD7">
            <w:pPr>
              <w:tabs>
                <w:tab w:val="left" w:pos="9072"/>
                <w:tab w:val="left" w:pos="12758"/>
              </w:tabs>
              <w:jc w:val="center"/>
              <w:rPr>
                <w:rFonts w:eastAsia="Times New Roman"/>
                <w:color w:val="000000"/>
                <w:lang w:val="en-US" w:eastAsia="en-GB"/>
              </w:rPr>
            </w:pPr>
          </w:p>
        </w:tc>
        <w:tc>
          <w:tcPr>
            <w:tcW w:w="1133" w:type="dxa"/>
            <w:tcBorders>
              <w:top w:val="nil"/>
              <w:left w:val="nil"/>
              <w:bottom w:val="nil"/>
              <w:right w:val="nil"/>
            </w:tcBorders>
            <w:shd w:val="clear" w:color="auto" w:fill="auto"/>
            <w:noWrap/>
            <w:vAlign w:val="bottom"/>
          </w:tcPr>
          <w:p w14:paraId="70890CE2" w14:textId="77777777" w:rsidR="00A73FD7" w:rsidRPr="00C94FDF" w:rsidRDefault="00A73FD7">
            <w:pPr>
              <w:tabs>
                <w:tab w:val="left" w:pos="9072"/>
                <w:tab w:val="left" w:pos="12758"/>
              </w:tabs>
              <w:jc w:val="center"/>
              <w:rPr>
                <w:rFonts w:eastAsia="Times New Roman"/>
                <w:color w:val="000000"/>
                <w:lang w:val="en-US" w:eastAsia="en-GB"/>
              </w:rPr>
            </w:pPr>
          </w:p>
        </w:tc>
        <w:tc>
          <w:tcPr>
            <w:tcW w:w="1128" w:type="dxa"/>
            <w:tcBorders>
              <w:top w:val="nil"/>
              <w:left w:val="nil"/>
              <w:bottom w:val="nil"/>
              <w:right w:val="nil"/>
            </w:tcBorders>
            <w:shd w:val="clear" w:color="auto" w:fill="auto"/>
            <w:noWrap/>
            <w:vAlign w:val="bottom"/>
          </w:tcPr>
          <w:p w14:paraId="54C0252C" w14:textId="77777777" w:rsidR="00A73FD7" w:rsidRPr="00C94FDF" w:rsidRDefault="00A73FD7">
            <w:pPr>
              <w:tabs>
                <w:tab w:val="left" w:pos="9072"/>
                <w:tab w:val="left" w:pos="12758"/>
              </w:tabs>
              <w:jc w:val="center"/>
              <w:rPr>
                <w:rFonts w:eastAsia="Times New Roman"/>
                <w:color w:val="000000"/>
                <w:lang w:val="en-US" w:eastAsia="en-GB"/>
              </w:rPr>
            </w:pPr>
          </w:p>
        </w:tc>
        <w:tc>
          <w:tcPr>
            <w:tcW w:w="994" w:type="dxa"/>
            <w:tcBorders>
              <w:top w:val="nil"/>
              <w:left w:val="nil"/>
              <w:bottom w:val="nil"/>
              <w:right w:val="nil"/>
            </w:tcBorders>
            <w:shd w:val="clear" w:color="auto" w:fill="auto"/>
            <w:noWrap/>
            <w:vAlign w:val="bottom"/>
          </w:tcPr>
          <w:p w14:paraId="6A5EF88D" w14:textId="77777777" w:rsidR="00A73FD7" w:rsidRPr="00C94FDF" w:rsidRDefault="00A73FD7">
            <w:pPr>
              <w:tabs>
                <w:tab w:val="left" w:pos="9072"/>
                <w:tab w:val="left" w:pos="12758"/>
              </w:tabs>
              <w:jc w:val="center"/>
              <w:rPr>
                <w:rFonts w:eastAsia="Times New Roman"/>
                <w:color w:val="000000"/>
                <w:lang w:val="en-US" w:eastAsia="en-GB"/>
              </w:rPr>
            </w:pPr>
          </w:p>
        </w:tc>
        <w:tc>
          <w:tcPr>
            <w:tcW w:w="630" w:type="dxa"/>
            <w:tcBorders>
              <w:top w:val="nil"/>
              <w:left w:val="nil"/>
              <w:bottom w:val="nil"/>
              <w:right w:val="nil"/>
            </w:tcBorders>
          </w:tcPr>
          <w:p w14:paraId="587224D2" w14:textId="77777777" w:rsidR="00A73FD7" w:rsidRPr="00C94FDF" w:rsidRDefault="00A73FD7">
            <w:pPr>
              <w:tabs>
                <w:tab w:val="left" w:pos="9072"/>
                <w:tab w:val="left" w:pos="12758"/>
              </w:tabs>
              <w:jc w:val="center"/>
              <w:rPr>
                <w:rFonts w:eastAsia="Times New Roman"/>
                <w:color w:val="000000"/>
                <w:lang w:val="en-US" w:eastAsia="en-GB"/>
              </w:rPr>
            </w:pPr>
          </w:p>
        </w:tc>
      </w:tr>
      <w:tr w:rsidR="00A73FD7" w:rsidRPr="00C94FDF" w14:paraId="5E6070F0" w14:textId="77777777" w:rsidTr="00A73FD7">
        <w:trPr>
          <w:trHeight w:val="300"/>
        </w:trPr>
        <w:tc>
          <w:tcPr>
            <w:tcW w:w="2992" w:type="dxa"/>
            <w:tcBorders>
              <w:top w:val="nil"/>
              <w:left w:val="nil"/>
              <w:bottom w:val="nil"/>
              <w:right w:val="nil"/>
            </w:tcBorders>
            <w:shd w:val="clear" w:color="auto" w:fill="auto"/>
            <w:noWrap/>
            <w:vAlign w:val="bottom"/>
          </w:tcPr>
          <w:p w14:paraId="1F985C87" w14:textId="77777777" w:rsidR="00A73FD7" w:rsidRPr="00C94FDF" w:rsidRDefault="00A73FD7">
            <w:pPr>
              <w:tabs>
                <w:tab w:val="left" w:pos="9072"/>
                <w:tab w:val="left" w:pos="12758"/>
              </w:tabs>
              <w:rPr>
                <w:rFonts w:eastAsia="Times New Roman"/>
                <w:color w:val="000000"/>
                <w:lang w:val="en-US" w:eastAsia="en-GB"/>
              </w:rPr>
            </w:pPr>
            <w:r w:rsidRPr="00C94FDF">
              <w:rPr>
                <w:rFonts w:eastAsia="Times New Roman"/>
                <w:color w:val="000000"/>
                <w:lang w:val="en-US" w:eastAsia="en-GB"/>
              </w:rPr>
              <w:t>2. Maternal Sensitivity</w:t>
            </w:r>
          </w:p>
        </w:tc>
        <w:tc>
          <w:tcPr>
            <w:tcW w:w="938" w:type="dxa"/>
            <w:tcBorders>
              <w:top w:val="nil"/>
              <w:left w:val="nil"/>
              <w:bottom w:val="nil"/>
              <w:right w:val="nil"/>
            </w:tcBorders>
            <w:shd w:val="clear" w:color="auto" w:fill="auto"/>
            <w:noWrap/>
            <w:vAlign w:val="bottom"/>
          </w:tcPr>
          <w:p w14:paraId="33225AF8"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5.64</w:t>
            </w:r>
          </w:p>
        </w:tc>
        <w:tc>
          <w:tcPr>
            <w:tcW w:w="878" w:type="dxa"/>
            <w:tcBorders>
              <w:top w:val="nil"/>
              <w:left w:val="nil"/>
              <w:bottom w:val="nil"/>
              <w:right w:val="nil"/>
            </w:tcBorders>
            <w:shd w:val="clear" w:color="auto" w:fill="auto"/>
            <w:noWrap/>
            <w:vAlign w:val="bottom"/>
          </w:tcPr>
          <w:p w14:paraId="4808B136"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1.48</w:t>
            </w:r>
          </w:p>
        </w:tc>
        <w:tc>
          <w:tcPr>
            <w:tcW w:w="1097" w:type="dxa"/>
            <w:tcBorders>
              <w:top w:val="nil"/>
              <w:left w:val="nil"/>
              <w:bottom w:val="nil"/>
              <w:right w:val="nil"/>
            </w:tcBorders>
            <w:shd w:val="clear" w:color="auto" w:fill="auto"/>
            <w:noWrap/>
            <w:vAlign w:val="bottom"/>
          </w:tcPr>
          <w:p w14:paraId="10834BA6"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-.12</w:t>
            </w:r>
          </w:p>
        </w:tc>
        <w:tc>
          <w:tcPr>
            <w:tcW w:w="876" w:type="dxa"/>
            <w:tcBorders>
              <w:top w:val="nil"/>
              <w:left w:val="nil"/>
              <w:bottom w:val="nil"/>
              <w:right w:val="nil"/>
            </w:tcBorders>
          </w:tcPr>
          <w:p w14:paraId="17F9C96B"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w:t>
            </w:r>
          </w:p>
        </w:tc>
        <w:tc>
          <w:tcPr>
            <w:tcW w:w="1132" w:type="dxa"/>
            <w:tcBorders>
              <w:top w:val="nil"/>
              <w:left w:val="nil"/>
              <w:bottom w:val="nil"/>
              <w:right w:val="nil"/>
            </w:tcBorders>
            <w:shd w:val="clear" w:color="auto" w:fill="auto"/>
            <w:noWrap/>
            <w:vAlign w:val="bottom"/>
          </w:tcPr>
          <w:p w14:paraId="64B0C47E" w14:textId="77777777" w:rsidR="00A73FD7" w:rsidRPr="00C94FDF" w:rsidRDefault="00A73FD7">
            <w:pPr>
              <w:tabs>
                <w:tab w:val="left" w:pos="9072"/>
                <w:tab w:val="left" w:pos="12758"/>
              </w:tabs>
              <w:jc w:val="center"/>
              <w:rPr>
                <w:rFonts w:eastAsia="Times New Roman"/>
                <w:color w:val="000000"/>
                <w:lang w:val="en-US" w:eastAsia="en-GB"/>
              </w:rPr>
            </w:pPr>
          </w:p>
        </w:tc>
        <w:tc>
          <w:tcPr>
            <w:tcW w:w="1269" w:type="dxa"/>
            <w:tcBorders>
              <w:top w:val="nil"/>
              <w:left w:val="nil"/>
              <w:bottom w:val="nil"/>
              <w:right w:val="nil"/>
            </w:tcBorders>
            <w:shd w:val="clear" w:color="auto" w:fill="auto"/>
            <w:noWrap/>
            <w:vAlign w:val="bottom"/>
          </w:tcPr>
          <w:p w14:paraId="6C6EFF92" w14:textId="77777777" w:rsidR="00A73FD7" w:rsidRPr="00C94FDF" w:rsidRDefault="00A73FD7">
            <w:pPr>
              <w:tabs>
                <w:tab w:val="left" w:pos="9072"/>
                <w:tab w:val="left" w:pos="12758"/>
              </w:tabs>
              <w:jc w:val="center"/>
              <w:rPr>
                <w:rFonts w:eastAsia="Times New Roman"/>
                <w:color w:val="000000"/>
                <w:lang w:val="en-US" w:eastAsia="en-GB"/>
              </w:rPr>
            </w:pPr>
          </w:p>
        </w:tc>
        <w:tc>
          <w:tcPr>
            <w:tcW w:w="1272" w:type="dxa"/>
            <w:tcBorders>
              <w:top w:val="nil"/>
              <w:left w:val="nil"/>
              <w:bottom w:val="nil"/>
              <w:right w:val="nil"/>
            </w:tcBorders>
            <w:shd w:val="clear" w:color="auto" w:fill="auto"/>
            <w:noWrap/>
            <w:vAlign w:val="bottom"/>
          </w:tcPr>
          <w:p w14:paraId="794F7028" w14:textId="77777777" w:rsidR="00A73FD7" w:rsidRPr="00C94FDF" w:rsidRDefault="00A73FD7">
            <w:pPr>
              <w:tabs>
                <w:tab w:val="left" w:pos="9072"/>
                <w:tab w:val="left" w:pos="12758"/>
              </w:tabs>
              <w:jc w:val="center"/>
              <w:rPr>
                <w:rFonts w:eastAsia="Times New Roman"/>
                <w:color w:val="000000"/>
                <w:lang w:val="en-US" w:eastAsia="en-GB"/>
              </w:rPr>
            </w:pPr>
          </w:p>
        </w:tc>
        <w:tc>
          <w:tcPr>
            <w:tcW w:w="1133" w:type="dxa"/>
            <w:tcBorders>
              <w:top w:val="nil"/>
              <w:left w:val="nil"/>
              <w:bottom w:val="nil"/>
              <w:right w:val="nil"/>
            </w:tcBorders>
            <w:shd w:val="clear" w:color="auto" w:fill="auto"/>
            <w:noWrap/>
            <w:vAlign w:val="bottom"/>
          </w:tcPr>
          <w:p w14:paraId="778EB2ED" w14:textId="77777777" w:rsidR="00A73FD7" w:rsidRPr="00C94FDF" w:rsidRDefault="00A73FD7">
            <w:pPr>
              <w:tabs>
                <w:tab w:val="left" w:pos="9072"/>
                <w:tab w:val="left" w:pos="12758"/>
              </w:tabs>
              <w:jc w:val="center"/>
              <w:rPr>
                <w:rFonts w:eastAsia="Times New Roman"/>
                <w:color w:val="000000"/>
                <w:lang w:val="en-US" w:eastAsia="en-GB"/>
              </w:rPr>
            </w:pPr>
          </w:p>
        </w:tc>
        <w:tc>
          <w:tcPr>
            <w:tcW w:w="1128" w:type="dxa"/>
            <w:tcBorders>
              <w:top w:val="nil"/>
              <w:left w:val="nil"/>
              <w:bottom w:val="nil"/>
              <w:right w:val="nil"/>
            </w:tcBorders>
            <w:shd w:val="clear" w:color="auto" w:fill="auto"/>
            <w:noWrap/>
            <w:vAlign w:val="bottom"/>
          </w:tcPr>
          <w:p w14:paraId="38732CCD" w14:textId="77777777" w:rsidR="00A73FD7" w:rsidRPr="00C94FDF" w:rsidRDefault="00A73FD7">
            <w:pPr>
              <w:tabs>
                <w:tab w:val="left" w:pos="9072"/>
                <w:tab w:val="left" w:pos="12758"/>
              </w:tabs>
              <w:jc w:val="center"/>
              <w:rPr>
                <w:rFonts w:eastAsia="Times New Roman"/>
                <w:color w:val="000000"/>
                <w:lang w:val="en-US" w:eastAsia="en-GB"/>
              </w:rPr>
            </w:pPr>
          </w:p>
        </w:tc>
        <w:tc>
          <w:tcPr>
            <w:tcW w:w="994" w:type="dxa"/>
            <w:tcBorders>
              <w:top w:val="nil"/>
              <w:left w:val="nil"/>
              <w:bottom w:val="nil"/>
              <w:right w:val="nil"/>
            </w:tcBorders>
            <w:shd w:val="clear" w:color="auto" w:fill="auto"/>
            <w:noWrap/>
            <w:vAlign w:val="bottom"/>
          </w:tcPr>
          <w:p w14:paraId="358A944F" w14:textId="77777777" w:rsidR="00A73FD7" w:rsidRPr="00C94FDF" w:rsidRDefault="00A73FD7">
            <w:pPr>
              <w:tabs>
                <w:tab w:val="left" w:pos="9072"/>
                <w:tab w:val="left" w:pos="12758"/>
              </w:tabs>
              <w:jc w:val="center"/>
              <w:rPr>
                <w:rFonts w:eastAsia="Times New Roman"/>
                <w:color w:val="000000"/>
                <w:lang w:val="en-US" w:eastAsia="en-GB"/>
              </w:rPr>
            </w:pPr>
          </w:p>
        </w:tc>
        <w:tc>
          <w:tcPr>
            <w:tcW w:w="630" w:type="dxa"/>
            <w:tcBorders>
              <w:top w:val="nil"/>
              <w:left w:val="nil"/>
              <w:bottom w:val="nil"/>
              <w:right w:val="nil"/>
            </w:tcBorders>
          </w:tcPr>
          <w:p w14:paraId="20685A64" w14:textId="77777777" w:rsidR="00A73FD7" w:rsidRPr="00C94FDF" w:rsidRDefault="00A73FD7">
            <w:pPr>
              <w:tabs>
                <w:tab w:val="left" w:pos="9072"/>
                <w:tab w:val="left" w:pos="12758"/>
              </w:tabs>
              <w:jc w:val="center"/>
              <w:rPr>
                <w:rFonts w:eastAsia="Times New Roman"/>
                <w:color w:val="000000"/>
                <w:lang w:val="en-US" w:eastAsia="en-GB"/>
              </w:rPr>
            </w:pPr>
          </w:p>
        </w:tc>
      </w:tr>
      <w:tr w:rsidR="00A73FD7" w:rsidRPr="00C94FDF" w14:paraId="15225889" w14:textId="77777777" w:rsidTr="00A73FD7">
        <w:trPr>
          <w:trHeight w:val="300"/>
        </w:trPr>
        <w:tc>
          <w:tcPr>
            <w:tcW w:w="2992" w:type="dxa"/>
            <w:tcBorders>
              <w:top w:val="nil"/>
              <w:left w:val="nil"/>
              <w:right w:val="nil"/>
            </w:tcBorders>
            <w:shd w:val="clear" w:color="auto" w:fill="auto"/>
            <w:noWrap/>
            <w:vAlign w:val="bottom"/>
          </w:tcPr>
          <w:p w14:paraId="34D99363" w14:textId="77777777" w:rsidR="00A73FD7" w:rsidRPr="00C94FDF" w:rsidRDefault="00A73FD7">
            <w:pPr>
              <w:tabs>
                <w:tab w:val="left" w:pos="9072"/>
                <w:tab w:val="left" w:pos="12758"/>
              </w:tabs>
              <w:rPr>
                <w:rFonts w:eastAsia="Times New Roman"/>
                <w:color w:val="000000"/>
                <w:lang w:val="en-US" w:eastAsia="en-GB"/>
              </w:rPr>
            </w:pPr>
            <w:r w:rsidRPr="00C94FDF">
              <w:rPr>
                <w:rFonts w:eastAsia="Times New Roman"/>
                <w:color w:val="000000"/>
                <w:lang w:val="en-US" w:eastAsia="en-GB"/>
              </w:rPr>
              <w:t>3. Socioeconomic Status</w:t>
            </w:r>
          </w:p>
        </w:tc>
        <w:tc>
          <w:tcPr>
            <w:tcW w:w="938" w:type="dxa"/>
            <w:tcBorders>
              <w:top w:val="nil"/>
              <w:left w:val="nil"/>
              <w:right w:val="nil"/>
            </w:tcBorders>
            <w:shd w:val="clear" w:color="auto" w:fill="auto"/>
            <w:noWrap/>
            <w:vAlign w:val="bottom"/>
          </w:tcPr>
          <w:p w14:paraId="19F7FB88"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33.99</w:t>
            </w:r>
          </w:p>
        </w:tc>
        <w:tc>
          <w:tcPr>
            <w:tcW w:w="878" w:type="dxa"/>
            <w:tcBorders>
              <w:top w:val="nil"/>
              <w:left w:val="nil"/>
              <w:right w:val="nil"/>
            </w:tcBorders>
            <w:shd w:val="clear" w:color="auto" w:fill="auto"/>
            <w:noWrap/>
            <w:vAlign w:val="bottom"/>
          </w:tcPr>
          <w:p w14:paraId="59795D95"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13.99</w:t>
            </w:r>
          </w:p>
        </w:tc>
        <w:tc>
          <w:tcPr>
            <w:tcW w:w="1097" w:type="dxa"/>
            <w:tcBorders>
              <w:top w:val="nil"/>
              <w:left w:val="nil"/>
              <w:right w:val="nil"/>
            </w:tcBorders>
            <w:shd w:val="clear" w:color="auto" w:fill="auto"/>
            <w:noWrap/>
            <w:vAlign w:val="bottom"/>
          </w:tcPr>
          <w:p w14:paraId="2007FA6B"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-.02</w:t>
            </w:r>
          </w:p>
        </w:tc>
        <w:tc>
          <w:tcPr>
            <w:tcW w:w="876" w:type="dxa"/>
            <w:tcBorders>
              <w:top w:val="nil"/>
              <w:left w:val="nil"/>
              <w:right w:val="nil"/>
            </w:tcBorders>
          </w:tcPr>
          <w:p w14:paraId="6D1E93D0"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.26***</w:t>
            </w:r>
          </w:p>
        </w:tc>
        <w:tc>
          <w:tcPr>
            <w:tcW w:w="1132" w:type="dxa"/>
            <w:tcBorders>
              <w:top w:val="nil"/>
              <w:left w:val="nil"/>
              <w:right w:val="nil"/>
            </w:tcBorders>
            <w:shd w:val="clear" w:color="auto" w:fill="auto"/>
            <w:noWrap/>
            <w:vAlign w:val="bottom"/>
          </w:tcPr>
          <w:p w14:paraId="49199490"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w:t>
            </w:r>
          </w:p>
        </w:tc>
        <w:tc>
          <w:tcPr>
            <w:tcW w:w="1269" w:type="dxa"/>
            <w:tcBorders>
              <w:top w:val="nil"/>
              <w:left w:val="nil"/>
              <w:right w:val="nil"/>
            </w:tcBorders>
            <w:shd w:val="clear" w:color="auto" w:fill="auto"/>
            <w:noWrap/>
            <w:vAlign w:val="bottom"/>
          </w:tcPr>
          <w:p w14:paraId="756537D8" w14:textId="77777777" w:rsidR="00A73FD7" w:rsidRPr="00C94FDF" w:rsidRDefault="00A73FD7">
            <w:pPr>
              <w:tabs>
                <w:tab w:val="left" w:pos="9072"/>
                <w:tab w:val="left" w:pos="12758"/>
              </w:tabs>
              <w:jc w:val="center"/>
              <w:rPr>
                <w:rFonts w:eastAsia="Times New Roman"/>
                <w:color w:val="000000"/>
                <w:lang w:val="en-US" w:eastAsia="en-GB"/>
              </w:rPr>
            </w:pPr>
          </w:p>
        </w:tc>
        <w:tc>
          <w:tcPr>
            <w:tcW w:w="1272" w:type="dxa"/>
            <w:tcBorders>
              <w:top w:val="nil"/>
              <w:left w:val="nil"/>
              <w:right w:val="nil"/>
            </w:tcBorders>
            <w:shd w:val="clear" w:color="auto" w:fill="auto"/>
            <w:noWrap/>
            <w:vAlign w:val="bottom"/>
          </w:tcPr>
          <w:p w14:paraId="471C4A03" w14:textId="77777777" w:rsidR="00A73FD7" w:rsidRPr="00C94FDF" w:rsidRDefault="00A73FD7">
            <w:pPr>
              <w:tabs>
                <w:tab w:val="left" w:pos="9072"/>
                <w:tab w:val="left" w:pos="12758"/>
              </w:tabs>
              <w:jc w:val="center"/>
              <w:rPr>
                <w:rFonts w:eastAsia="Times New Roman"/>
                <w:color w:val="000000"/>
                <w:lang w:val="en-US" w:eastAsia="en-GB"/>
              </w:rPr>
            </w:pPr>
          </w:p>
        </w:tc>
        <w:tc>
          <w:tcPr>
            <w:tcW w:w="1133" w:type="dxa"/>
            <w:tcBorders>
              <w:top w:val="nil"/>
              <w:left w:val="nil"/>
              <w:right w:val="nil"/>
            </w:tcBorders>
            <w:shd w:val="clear" w:color="auto" w:fill="auto"/>
            <w:noWrap/>
            <w:vAlign w:val="bottom"/>
          </w:tcPr>
          <w:p w14:paraId="23502856" w14:textId="77777777" w:rsidR="00A73FD7" w:rsidRPr="00C94FDF" w:rsidRDefault="00A73FD7">
            <w:pPr>
              <w:tabs>
                <w:tab w:val="left" w:pos="9072"/>
                <w:tab w:val="left" w:pos="12758"/>
              </w:tabs>
              <w:jc w:val="center"/>
              <w:rPr>
                <w:rFonts w:eastAsia="Times New Roman"/>
                <w:color w:val="000000"/>
                <w:lang w:val="en-US" w:eastAsia="en-GB"/>
              </w:rPr>
            </w:pPr>
          </w:p>
        </w:tc>
        <w:tc>
          <w:tcPr>
            <w:tcW w:w="1128" w:type="dxa"/>
            <w:tcBorders>
              <w:top w:val="nil"/>
              <w:left w:val="nil"/>
              <w:right w:val="nil"/>
            </w:tcBorders>
            <w:shd w:val="clear" w:color="auto" w:fill="auto"/>
            <w:noWrap/>
            <w:vAlign w:val="bottom"/>
          </w:tcPr>
          <w:p w14:paraId="55283D83" w14:textId="77777777" w:rsidR="00A73FD7" w:rsidRPr="00C94FDF" w:rsidRDefault="00A73FD7">
            <w:pPr>
              <w:tabs>
                <w:tab w:val="left" w:pos="9072"/>
                <w:tab w:val="left" w:pos="12758"/>
              </w:tabs>
              <w:jc w:val="center"/>
              <w:rPr>
                <w:rFonts w:eastAsia="Times New Roman"/>
                <w:color w:val="000000"/>
                <w:lang w:val="en-US" w:eastAsia="en-GB"/>
              </w:rPr>
            </w:pPr>
          </w:p>
        </w:tc>
        <w:tc>
          <w:tcPr>
            <w:tcW w:w="994" w:type="dxa"/>
            <w:tcBorders>
              <w:top w:val="nil"/>
              <w:left w:val="nil"/>
              <w:right w:val="nil"/>
            </w:tcBorders>
            <w:shd w:val="clear" w:color="auto" w:fill="auto"/>
            <w:noWrap/>
            <w:vAlign w:val="bottom"/>
          </w:tcPr>
          <w:p w14:paraId="03CCB55E" w14:textId="77777777" w:rsidR="00A73FD7" w:rsidRPr="00C94FDF" w:rsidRDefault="00A73FD7">
            <w:pPr>
              <w:tabs>
                <w:tab w:val="left" w:pos="9072"/>
                <w:tab w:val="left" w:pos="12758"/>
              </w:tabs>
              <w:jc w:val="center"/>
              <w:rPr>
                <w:rFonts w:eastAsia="Times New Roman"/>
                <w:color w:val="000000"/>
                <w:lang w:val="en-US" w:eastAsia="en-GB"/>
              </w:rPr>
            </w:pPr>
          </w:p>
        </w:tc>
        <w:tc>
          <w:tcPr>
            <w:tcW w:w="630" w:type="dxa"/>
            <w:tcBorders>
              <w:top w:val="nil"/>
              <w:left w:val="nil"/>
              <w:right w:val="nil"/>
            </w:tcBorders>
          </w:tcPr>
          <w:p w14:paraId="5F568467" w14:textId="77777777" w:rsidR="00A73FD7" w:rsidRPr="00C94FDF" w:rsidRDefault="00A73FD7">
            <w:pPr>
              <w:tabs>
                <w:tab w:val="left" w:pos="9072"/>
                <w:tab w:val="left" w:pos="12758"/>
              </w:tabs>
              <w:jc w:val="center"/>
              <w:rPr>
                <w:rFonts w:eastAsia="Times New Roman"/>
                <w:color w:val="000000"/>
                <w:lang w:val="en-US" w:eastAsia="en-GB"/>
              </w:rPr>
            </w:pPr>
          </w:p>
        </w:tc>
      </w:tr>
      <w:tr w:rsidR="00A73FD7" w:rsidRPr="00C94FDF" w14:paraId="495FEDE9" w14:textId="77777777" w:rsidTr="00A73FD7">
        <w:trPr>
          <w:trHeight w:val="300"/>
        </w:trPr>
        <w:tc>
          <w:tcPr>
            <w:tcW w:w="2992" w:type="dxa"/>
            <w:tcBorders>
              <w:top w:val="nil"/>
              <w:left w:val="nil"/>
              <w:right w:val="nil"/>
            </w:tcBorders>
            <w:shd w:val="clear" w:color="auto" w:fill="auto"/>
            <w:noWrap/>
            <w:vAlign w:val="bottom"/>
          </w:tcPr>
          <w:p w14:paraId="61AB2F92" w14:textId="77777777" w:rsidR="00A73FD7" w:rsidRPr="00C94FDF" w:rsidRDefault="00A73FD7" w:rsidP="009B56CC">
            <w:pPr>
              <w:tabs>
                <w:tab w:val="left" w:pos="9072"/>
                <w:tab w:val="left" w:pos="12758"/>
              </w:tabs>
              <w:rPr>
                <w:rFonts w:eastAsia="Times New Roman"/>
                <w:color w:val="000000"/>
                <w:lang w:val="en-US" w:eastAsia="en-GB"/>
              </w:rPr>
            </w:pPr>
            <w:r w:rsidRPr="00C94FDF">
              <w:rPr>
                <w:rFonts w:eastAsia="Times New Roman"/>
                <w:color w:val="000000"/>
                <w:lang w:val="en-US" w:eastAsia="en-GB"/>
              </w:rPr>
              <w:t xml:space="preserve">4. Appropriate Mind-Related Comments </w:t>
            </w:r>
          </w:p>
        </w:tc>
        <w:tc>
          <w:tcPr>
            <w:tcW w:w="938" w:type="dxa"/>
            <w:tcBorders>
              <w:top w:val="nil"/>
              <w:left w:val="nil"/>
              <w:right w:val="nil"/>
            </w:tcBorders>
            <w:shd w:val="clear" w:color="auto" w:fill="auto"/>
            <w:noWrap/>
            <w:vAlign w:val="bottom"/>
          </w:tcPr>
          <w:p w14:paraId="7F4CEFE4" w14:textId="77777777" w:rsidR="00A73FD7" w:rsidRPr="00C94FDF" w:rsidRDefault="00A73FD7" w:rsidP="009B56CC">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5.33</w:t>
            </w:r>
          </w:p>
        </w:tc>
        <w:tc>
          <w:tcPr>
            <w:tcW w:w="878" w:type="dxa"/>
            <w:tcBorders>
              <w:top w:val="nil"/>
              <w:left w:val="nil"/>
              <w:right w:val="nil"/>
            </w:tcBorders>
            <w:shd w:val="clear" w:color="auto" w:fill="auto"/>
            <w:noWrap/>
            <w:vAlign w:val="bottom"/>
          </w:tcPr>
          <w:p w14:paraId="459C07B2" w14:textId="77777777" w:rsidR="00A73FD7" w:rsidRPr="00C94FDF" w:rsidRDefault="00A73FD7" w:rsidP="009B56CC">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3.63</w:t>
            </w:r>
          </w:p>
        </w:tc>
        <w:tc>
          <w:tcPr>
            <w:tcW w:w="1097" w:type="dxa"/>
            <w:tcBorders>
              <w:top w:val="nil"/>
              <w:left w:val="nil"/>
              <w:right w:val="nil"/>
            </w:tcBorders>
            <w:shd w:val="clear" w:color="auto" w:fill="auto"/>
            <w:noWrap/>
            <w:vAlign w:val="bottom"/>
          </w:tcPr>
          <w:p w14:paraId="0DE019E6"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.01</w:t>
            </w:r>
          </w:p>
        </w:tc>
        <w:tc>
          <w:tcPr>
            <w:tcW w:w="876" w:type="dxa"/>
            <w:tcBorders>
              <w:top w:val="nil"/>
              <w:left w:val="nil"/>
              <w:right w:val="nil"/>
            </w:tcBorders>
            <w:shd w:val="clear" w:color="auto" w:fill="auto"/>
            <w:vAlign w:val="bottom"/>
          </w:tcPr>
          <w:p w14:paraId="694E450C"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.34***</w:t>
            </w:r>
          </w:p>
        </w:tc>
        <w:tc>
          <w:tcPr>
            <w:tcW w:w="1132" w:type="dxa"/>
            <w:tcBorders>
              <w:top w:val="nil"/>
              <w:left w:val="nil"/>
              <w:right w:val="nil"/>
            </w:tcBorders>
            <w:shd w:val="clear" w:color="auto" w:fill="auto"/>
            <w:noWrap/>
            <w:vAlign w:val="bottom"/>
          </w:tcPr>
          <w:p w14:paraId="7ABBDBE9"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.16*</w:t>
            </w:r>
          </w:p>
        </w:tc>
        <w:tc>
          <w:tcPr>
            <w:tcW w:w="1269" w:type="dxa"/>
            <w:tcBorders>
              <w:top w:val="nil"/>
              <w:left w:val="nil"/>
              <w:right w:val="nil"/>
            </w:tcBorders>
            <w:shd w:val="clear" w:color="auto" w:fill="auto"/>
            <w:noWrap/>
            <w:vAlign w:val="bottom"/>
          </w:tcPr>
          <w:p w14:paraId="13F071D5" w14:textId="77777777" w:rsidR="00A73FD7" w:rsidRPr="00C94FDF" w:rsidRDefault="00A73FD7" w:rsidP="00F83FA8">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 xml:space="preserve">- </w:t>
            </w:r>
          </w:p>
        </w:tc>
        <w:tc>
          <w:tcPr>
            <w:tcW w:w="1272" w:type="dxa"/>
            <w:tcBorders>
              <w:top w:val="nil"/>
              <w:left w:val="nil"/>
              <w:right w:val="nil"/>
            </w:tcBorders>
            <w:shd w:val="clear" w:color="auto" w:fill="auto"/>
            <w:noWrap/>
            <w:vAlign w:val="bottom"/>
          </w:tcPr>
          <w:p w14:paraId="0A4BB958" w14:textId="77777777" w:rsidR="00A73FD7" w:rsidRPr="00C94FDF" w:rsidRDefault="00A73FD7" w:rsidP="009B56CC">
            <w:pPr>
              <w:tabs>
                <w:tab w:val="left" w:pos="9072"/>
                <w:tab w:val="left" w:pos="12758"/>
              </w:tabs>
              <w:jc w:val="center"/>
              <w:rPr>
                <w:rFonts w:eastAsia="Times New Roman"/>
                <w:color w:val="000000"/>
                <w:lang w:val="en-US" w:eastAsia="en-GB"/>
              </w:rPr>
            </w:pPr>
          </w:p>
        </w:tc>
        <w:tc>
          <w:tcPr>
            <w:tcW w:w="1133" w:type="dxa"/>
            <w:tcBorders>
              <w:top w:val="nil"/>
              <w:left w:val="nil"/>
              <w:right w:val="nil"/>
            </w:tcBorders>
            <w:shd w:val="clear" w:color="auto" w:fill="auto"/>
            <w:noWrap/>
            <w:vAlign w:val="bottom"/>
          </w:tcPr>
          <w:p w14:paraId="16122AF4" w14:textId="77777777" w:rsidR="00A73FD7" w:rsidRPr="00C94FDF" w:rsidRDefault="00A73FD7" w:rsidP="009B56CC">
            <w:pPr>
              <w:tabs>
                <w:tab w:val="left" w:pos="9072"/>
                <w:tab w:val="left" w:pos="12758"/>
              </w:tabs>
              <w:jc w:val="center"/>
              <w:rPr>
                <w:rFonts w:eastAsia="Times New Roman"/>
                <w:color w:val="000000"/>
                <w:lang w:val="en-US" w:eastAsia="en-GB"/>
              </w:rPr>
            </w:pPr>
          </w:p>
        </w:tc>
        <w:tc>
          <w:tcPr>
            <w:tcW w:w="1128" w:type="dxa"/>
            <w:tcBorders>
              <w:top w:val="nil"/>
              <w:left w:val="nil"/>
              <w:right w:val="nil"/>
            </w:tcBorders>
            <w:shd w:val="clear" w:color="auto" w:fill="auto"/>
            <w:noWrap/>
            <w:vAlign w:val="bottom"/>
          </w:tcPr>
          <w:p w14:paraId="52069F24" w14:textId="77777777" w:rsidR="00A73FD7" w:rsidRPr="00C94FDF" w:rsidRDefault="00A73FD7" w:rsidP="009B56CC">
            <w:pPr>
              <w:tabs>
                <w:tab w:val="left" w:pos="9072"/>
                <w:tab w:val="left" w:pos="12758"/>
              </w:tabs>
              <w:jc w:val="center"/>
              <w:rPr>
                <w:rFonts w:eastAsia="Times New Roman"/>
                <w:color w:val="000000"/>
                <w:lang w:val="en-US" w:eastAsia="en-GB"/>
              </w:rPr>
            </w:pPr>
          </w:p>
        </w:tc>
        <w:tc>
          <w:tcPr>
            <w:tcW w:w="994" w:type="dxa"/>
            <w:tcBorders>
              <w:top w:val="nil"/>
              <w:left w:val="nil"/>
              <w:right w:val="nil"/>
            </w:tcBorders>
            <w:shd w:val="clear" w:color="auto" w:fill="auto"/>
            <w:noWrap/>
            <w:vAlign w:val="bottom"/>
          </w:tcPr>
          <w:p w14:paraId="63141360" w14:textId="77777777" w:rsidR="00A73FD7" w:rsidRPr="00C94FDF" w:rsidRDefault="00A73FD7" w:rsidP="009B56CC">
            <w:pPr>
              <w:tabs>
                <w:tab w:val="left" w:pos="9072"/>
                <w:tab w:val="left" w:pos="12758"/>
              </w:tabs>
              <w:jc w:val="center"/>
              <w:rPr>
                <w:rFonts w:eastAsia="Times New Roman"/>
                <w:color w:val="000000"/>
                <w:lang w:val="en-US" w:eastAsia="en-GB"/>
              </w:rPr>
            </w:pPr>
          </w:p>
        </w:tc>
        <w:tc>
          <w:tcPr>
            <w:tcW w:w="630" w:type="dxa"/>
            <w:tcBorders>
              <w:top w:val="nil"/>
              <w:left w:val="nil"/>
              <w:right w:val="nil"/>
            </w:tcBorders>
            <w:shd w:val="clear" w:color="auto" w:fill="auto"/>
            <w:vAlign w:val="bottom"/>
          </w:tcPr>
          <w:p w14:paraId="143827EA" w14:textId="77777777" w:rsidR="00A73FD7" w:rsidRPr="00C94FDF" w:rsidRDefault="00A73FD7" w:rsidP="009B56CC">
            <w:pPr>
              <w:tabs>
                <w:tab w:val="left" w:pos="9072"/>
                <w:tab w:val="left" w:pos="12758"/>
              </w:tabs>
              <w:jc w:val="center"/>
              <w:rPr>
                <w:rFonts w:eastAsia="Times New Roman"/>
                <w:color w:val="000000"/>
                <w:lang w:val="en-US" w:eastAsia="en-GB"/>
              </w:rPr>
            </w:pPr>
          </w:p>
        </w:tc>
      </w:tr>
      <w:tr w:rsidR="00A73FD7" w:rsidRPr="00C94FDF" w14:paraId="18E18F3B" w14:textId="77777777" w:rsidTr="00A73FD7">
        <w:trPr>
          <w:trHeight w:val="300"/>
        </w:trPr>
        <w:tc>
          <w:tcPr>
            <w:tcW w:w="2992" w:type="dxa"/>
            <w:tcBorders>
              <w:top w:val="nil"/>
              <w:left w:val="nil"/>
              <w:bottom w:val="nil"/>
              <w:right w:val="nil"/>
            </w:tcBorders>
            <w:shd w:val="clear" w:color="auto" w:fill="auto"/>
            <w:noWrap/>
            <w:vAlign w:val="bottom"/>
          </w:tcPr>
          <w:p w14:paraId="0036DC70" w14:textId="77777777" w:rsidR="00A73FD7" w:rsidRPr="00C94FDF" w:rsidRDefault="00A73FD7">
            <w:pPr>
              <w:tabs>
                <w:tab w:val="left" w:pos="9072"/>
                <w:tab w:val="left" w:pos="12758"/>
              </w:tabs>
              <w:rPr>
                <w:rFonts w:eastAsia="Times New Roman"/>
                <w:color w:val="000000"/>
                <w:lang w:val="en-US" w:eastAsia="en-GB"/>
              </w:rPr>
            </w:pPr>
            <w:r w:rsidRPr="00C94FDF">
              <w:rPr>
                <w:rFonts w:eastAsia="Times New Roman"/>
                <w:color w:val="000000"/>
                <w:lang w:val="en-US" w:eastAsia="en-GB"/>
              </w:rPr>
              <w:t xml:space="preserve">5. BPVS </w:t>
            </w:r>
          </w:p>
        </w:tc>
        <w:tc>
          <w:tcPr>
            <w:tcW w:w="938" w:type="dxa"/>
            <w:tcBorders>
              <w:top w:val="nil"/>
              <w:left w:val="nil"/>
              <w:bottom w:val="nil"/>
              <w:right w:val="nil"/>
            </w:tcBorders>
            <w:shd w:val="clear" w:color="auto" w:fill="auto"/>
            <w:noWrap/>
            <w:vAlign w:val="bottom"/>
          </w:tcPr>
          <w:p w14:paraId="53B37187"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102.34</w:t>
            </w:r>
          </w:p>
        </w:tc>
        <w:tc>
          <w:tcPr>
            <w:tcW w:w="878" w:type="dxa"/>
            <w:tcBorders>
              <w:top w:val="nil"/>
              <w:left w:val="nil"/>
              <w:bottom w:val="nil"/>
              <w:right w:val="nil"/>
            </w:tcBorders>
            <w:shd w:val="clear" w:color="auto" w:fill="auto"/>
            <w:noWrap/>
            <w:vAlign w:val="bottom"/>
          </w:tcPr>
          <w:p w14:paraId="261734C4"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13.17</w:t>
            </w:r>
          </w:p>
        </w:tc>
        <w:tc>
          <w:tcPr>
            <w:tcW w:w="1097" w:type="dxa"/>
            <w:tcBorders>
              <w:top w:val="nil"/>
              <w:left w:val="nil"/>
              <w:bottom w:val="nil"/>
              <w:right w:val="nil"/>
            </w:tcBorders>
            <w:shd w:val="clear" w:color="auto" w:fill="auto"/>
            <w:noWrap/>
            <w:vAlign w:val="bottom"/>
          </w:tcPr>
          <w:p w14:paraId="63501A91"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-.07</w:t>
            </w:r>
          </w:p>
        </w:tc>
        <w:tc>
          <w:tcPr>
            <w:tcW w:w="876" w:type="dxa"/>
            <w:tcBorders>
              <w:top w:val="nil"/>
              <w:left w:val="nil"/>
              <w:bottom w:val="nil"/>
              <w:right w:val="nil"/>
            </w:tcBorders>
          </w:tcPr>
          <w:p w14:paraId="131824F0"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.25***</w:t>
            </w:r>
          </w:p>
        </w:tc>
        <w:tc>
          <w:tcPr>
            <w:tcW w:w="1132" w:type="dxa"/>
            <w:tcBorders>
              <w:top w:val="nil"/>
              <w:left w:val="nil"/>
              <w:bottom w:val="nil"/>
              <w:right w:val="nil"/>
            </w:tcBorders>
            <w:shd w:val="clear" w:color="auto" w:fill="auto"/>
            <w:noWrap/>
            <w:vAlign w:val="bottom"/>
          </w:tcPr>
          <w:p w14:paraId="204DD31F"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.35***</w:t>
            </w:r>
          </w:p>
        </w:tc>
        <w:tc>
          <w:tcPr>
            <w:tcW w:w="1269" w:type="dxa"/>
            <w:tcBorders>
              <w:top w:val="nil"/>
              <w:left w:val="nil"/>
              <w:bottom w:val="nil"/>
              <w:right w:val="nil"/>
            </w:tcBorders>
            <w:shd w:val="clear" w:color="auto" w:fill="auto"/>
            <w:noWrap/>
            <w:vAlign w:val="bottom"/>
          </w:tcPr>
          <w:p w14:paraId="64A90E1F"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.18*</w:t>
            </w:r>
          </w:p>
        </w:tc>
        <w:tc>
          <w:tcPr>
            <w:tcW w:w="1272" w:type="dxa"/>
            <w:tcBorders>
              <w:top w:val="nil"/>
              <w:left w:val="nil"/>
              <w:bottom w:val="nil"/>
              <w:right w:val="nil"/>
            </w:tcBorders>
            <w:shd w:val="clear" w:color="auto" w:fill="auto"/>
            <w:noWrap/>
            <w:vAlign w:val="bottom"/>
          </w:tcPr>
          <w:p w14:paraId="448FAE80"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w:t>
            </w:r>
          </w:p>
        </w:tc>
        <w:tc>
          <w:tcPr>
            <w:tcW w:w="1133" w:type="dxa"/>
            <w:tcBorders>
              <w:top w:val="nil"/>
              <w:left w:val="nil"/>
              <w:bottom w:val="nil"/>
              <w:right w:val="nil"/>
            </w:tcBorders>
            <w:shd w:val="clear" w:color="auto" w:fill="auto"/>
            <w:noWrap/>
            <w:vAlign w:val="bottom"/>
          </w:tcPr>
          <w:p w14:paraId="57264C46" w14:textId="77777777" w:rsidR="00A73FD7" w:rsidRPr="00C94FDF" w:rsidRDefault="00A73FD7">
            <w:pPr>
              <w:tabs>
                <w:tab w:val="left" w:pos="9072"/>
                <w:tab w:val="left" w:pos="12758"/>
              </w:tabs>
              <w:jc w:val="center"/>
              <w:rPr>
                <w:rFonts w:eastAsia="Times New Roman"/>
                <w:color w:val="000000"/>
                <w:lang w:val="en-US" w:eastAsia="en-GB"/>
              </w:rPr>
            </w:pPr>
          </w:p>
        </w:tc>
        <w:tc>
          <w:tcPr>
            <w:tcW w:w="1128" w:type="dxa"/>
            <w:tcBorders>
              <w:top w:val="nil"/>
              <w:left w:val="nil"/>
              <w:bottom w:val="nil"/>
              <w:right w:val="nil"/>
            </w:tcBorders>
            <w:shd w:val="clear" w:color="auto" w:fill="auto"/>
            <w:noWrap/>
            <w:vAlign w:val="bottom"/>
          </w:tcPr>
          <w:p w14:paraId="73490938" w14:textId="77777777" w:rsidR="00A73FD7" w:rsidRPr="00C94FDF" w:rsidRDefault="00A73FD7">
            <w:pPr>
              <w:tabs>
                <w:tab w:val="left" w:pos="9072"/>
                <w:tab w:val="left" w:pos="12758"/>
              </w:tabs>
              <w:jc w:val="center"/>
              <w:rPr>
                <w:rFonts w:eastAsia="Times New Roman"/>
                <w:color w:val="000000"/>
                <w:lang w:val="en-US" w:eastAsia="en-GB"/>
              </w:rPr>
            </w:pPr>
          </w:p>
        </w:tc>
        <w:tc>
          <w:tcPr>
            <w:tcW w:w="994" w:type="dxa"/>
            <w:tcBorders>
              <w:top w:val="nil"/>
              <w:left w:val="nil"/>
              <w:bottom w:val="nil"/>
              <w:right w:val="nil"/>
            </w:tcBorders>
            <w:shd w:val="clear" w:color="auto" w:fill="auto"/>
            <w:noWrap/>
            <w:vAlign w:val="bottom"/>
          </w:tcPr>
          <w:p w14:paraId="53F3A9D8" w14:textId="77777777" w:rsidR="00A73FD7" w:rsidRPr="00C94FDF" w:rsidRDefault="00A73FD7">
            <w:pPr>
              <w:tabs>
                <w:tab w:val="left" w:pos="9072"/>
                <w:tab w:val="left" w:pos="12758"/>
              </w:tabs>
              <w:jc w:val="center"/>
              <w:rPr>
                <w:rFonts w:eastAsia="Times New Roman"/>
                <w:color w:val="000000"/>
                <w:lang w:val="en-US" w:eastAsia="en-GB"/>
              </w:rPr>
            </w:pPr>
          </w:p>
        </w:tc>
        <w:tc>
          <w:tcPr>
            <w:tcW w:w="630" w:type="dxa"/>
            <w:tcBorders>
              <w:top w:val="nil"/>
              <w:left w:val="nil"/>
              <w:bottom w:val="nil"/>
              <w:right w:val="nil"/>
            </w:tcBorders>
          </w:tcPr>
          <w:p w14:paraId="45C7B117" w14:textId="77777777" w:rsidR="00A73FD7" w:rsidRPr="00C94FDF" w:rsidRDefault="00A73FD7">
            <w:pPr>
              <w:tabs>
                <w:tab w:val="left" w:pos="9072"/>
                <w:tab w:val="left" w:pos="12758"/>
              </w:tabs>
              <w:jc w:val="center"/>
              <w:rPr>
                <w:rFonts w:eastAsia="Times New Roman"/>
                <w:color w:val="000000"/>
                <w:lang w:val="en-US" w:eastAsia="en-GB"/>
              </w:rPr>
            </w:pPr>
          </w:p>
        </w:tc>
      </w:tr>
      <w:tr w:rsidR="00A73FD7" w:rsidRPr="00C94FDF" w14:paraId="22CA95BB" w14:textId="77777777" w:rsidTr="00A73FD7">
        <w:trPr>
          <w:trHeight w:val="300"/>
        </w:trPr>
        <w:tc>
          <w:tcPr>
            <w:tcW w:w="2992" w:type="dxa"/>
            <w:tcBorders>
              <w:top w:val="nil"/>
              <w:left w:val="nil"/>
              <w:bottom w:val="nil"/>
              <w:right w:val="nil"/>
            </w:tcBorders>
            <w:shd w:val="clear" w:color="auto" w:fill="auto"/>
            <w:noWrap/>
            <w:vAlign w:val="bottom"/>
          </w:tcPr>
          <w:p w14:paraId="2040960A" w14:textId="77777777" w:rsidR="00A73FD7" w:rsidRPr="00C94FDF" w:rsidRDefault="00A73FD7">
            <w:pPr>
              <w:tabs>
                <w:tab w:val="left" w:pos="9072"/>
                <w:tab w:val="left" w:pos="12758"/>
              </w:tabs>
              <w:rPr>
                <w:rFonts w:eastAsia="Times New Roman"/>
                <w:color w:val="000000"/>
                <w:lang w:val="en-US" w:eastAsia="en-GB"/>
              </w:rPr>
            </w:pPr>
            <w:r w:rsidRPr="00C94FDF">
              <w:rPr>
                <w:rFonts w:eastAsia="Times New Roman"/>
                <w:color w:val="000000"/>
                <w:lang w:val="en-US" w:eastAsia="en-GB"/>
              </w:rPr>
              <w:t xml:space="preserve">6. Emotion Understanding </w:t>
            </w:r>
          </w:p>
        </w:tc>
        <w:tc>
          <w:tcPr>
            <w:tcW w:w="938" w:type="dxa"/>
            <w:tcBorders>
              <w:top w:val="nil"/>
              <w:left w:val="nil"/>
              <w:bottom w:val="nil"/>
              <w:right w:val="nil"/>
            </w:tcBorders>
            <w:shd w:val="clear" w:color="auto" w:fill="auto"/>
            <w:noWrap/>
            <w:vAlign w:val="bottom"/>
          </w:tcPr>
          <w:p w14:paraId="68C8BBAC"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34.93</w:t>
            </w:r>
          </w:p>
        </w:tc>
        <w:tc>
          <w:tcPr>
            <w:tcW w:w="878" w:type="dxa"/>
            <w:tcBorders>
              <w:top w:val="nil"/>
              <w:left w:val="nil"/>
              <w:bottom w:val="nil"/>
              <w:right w:val="nil"/>
            </w:tcBorders>
            <w:shd w:val="clear" w:color="auto" w:fill="auto"/>
            <w:noWrap/>
            <w:vAlign w:val="bottom"/>
          </w:tcPr>
          <w:p w14:paraId="77D49E9B"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5.78</w:t>
            </w:r>
          </w:p>
        </w:tc>
        <w:tc>
          <w:tcPr>
            <w:tcW w:w="1097" w:type="dxa"/>
            <w:tcBorders>
              <w:top w:val="nil"/>
              <w:left w:val="nil"/>
              <w:bottom w:val="nil"/>
              <w:right w:val="nil"/>
            </w:tcBorders>
            <w:shd w:val="clear" w:color="auto" w:fill="auto"/>
            <w:noWrap/>
            <w:vAlign w:val="bottom"/>
          </w:tcPr>
          <w:p w14:paraId="32D59A71"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.09</w:t>
            </w:r>
          </w:p>
        </w:tc>
        <w:tc>
          <w:tcPr>
            <w:tcW w:w="876" w:type="dxa"/>
            <w:tcBorders>
              <w:top w:val="nil"/>
              <w:left w:val="nil"/>
              <w:bottom w:val="nil"/>
              <w:right w:val="nil"/>
            </w:tcBorders>
          </w:tcPr>
          <w:p w14:paraId="4792BDE3"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.22**</w:t>
            </w:r>
          </w:p>
        </w:tc>
        <w:tc>
          <w:tcPr>
            <w:tcW w:w="1132" w:type="dxa"/>
            <w:tcBorders>
              <w:top w:val="nil"/>
              <w:left w:val="nil"/>
              <w:bottom w:val="nil"/>
              <w:right w:val="nil"/>
            </w:tcBorders>
            <w:shd w:val="clear" w:color="auto" w:fill="auto"/>
            <w:noWrap/>
            <w:vAlign w:val="bottom"/>
          </w:tcPr>
          <w:p w14:paraId="638B8953"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.33***</w:t>
            </w:r>
          </w:p>
        </w:tc>
        <w:tc>
          <w:tcPr>
            <w:tcW w:w="1269" w:type="dxa"/>
            <w:tcBorders>
              <w:top w:val="nil"/>
              <w:left w:val="nil"/>
              <w:bottom w:val="nil"/>
              <w:right w:val="nil"/>
            </w:tcBorders>
            <w:shd w:val="clear" w:color="auto" w:fill="auto"/>
            <w:noWrap/>
            <w:vAlign w:val="bottom"/>
          </w:tcPr>
          <w:p w14:paraId="7B202983" w14:textId="77777777" w:rsidR="00A73FD7" w:rsidRPr="00C94FDF" w:rsidRDefault="00A73FD7" w:rsidP="00B148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.30***</w:t>
            </w:r>
          </w:p>
        </w:tc>
        <w:tc>
          <w:tcPr>
            <w:tcW w:w="1272" w:type="dxa"/>
            <w:tcBorders>
              <w:top w:val="nil"/>
              <w:left w:val="nil"/>
              <w:bottom w:val="nil"/>
              <w:right w:val="nil"/>
            </w:tcBorders>
            <w:shd w:val="clear" w:color="auto" w:fill="auto"/>
            <w:noWrap/>
            <w:vAlign w:val="bottom"/>
          </w:tcPr>
          <w:p w14:paraId="1BE58A2B"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.54***</w:t>
            </w:r>
          </w:p>
        </w:tc>
        <w:tc>
          <w:tcPr>
            <w:tcW w:w="1133" w:type="dxa"/>
            <w:tcBorders>
              <w:top w:val="nil"/>
              <w:left w:val="nil"/>
              <w:bottom w:val="nil"/>
              <w:right w:val="nil"/>
            </w:tcBorders>
            <w:shd w:val="clear" w:color="auto" w:fill="auto"/>
            <w:noWrap/>
            <w:vAlign w:val="bottom"/>
          </w:tcPr>
          <w:p w14:paraId="4FF24599"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w:t>
            </w:r>
          </w:p>
        </w:tc>
        <w:tc>
          <w:tcPr>
            <w:tcW w:w="1128" w:type="dxa"/>
            <w:tcBorders>
              <w:top w:val="nil"/>
              <w:left w:val="nil"/>
              <w:bottom w:val="nil"/>
              <w:right w:val="nil"/>
            </w:tcBorders>
            <w:shd w:val="clear" w:color="auto" w:fill="auto"/>
            <w:noWrap/>
            <w:vAlign w:val="bottom"/>
          </w:tcPr>
          <w:p w14:paraId="1C64DE58" w14:textId="77777777" w:rsidR="00A73FD7" w:rsidRPr="00C94FDF" w:rsidRDefault="00A73FD7">
            <w:pPr>
              <w:tabs>
                <w:tab w:val="left" w:pos="9072"/>
                <w:tab w:val="left" w:pos="12758"/>
              </w:tabs>
              <w:jc w:val="center"/>
              <w:rPr>
                <w:rFonts w:eastAsia="Times New Roman"/>
                <w:color w:val="000000"/>
                <w:lang w:val="en-US" w:eastAsia="en-GB"/>
              </w:rPr>
            </w:pPr>
          </w:p>
        </w:tc>
        <w:tc>
          <w:tcPr>
            <w:tcW w:w="994" w:type="dxa"/>
            <w:tcBorders>
              <w:top w:val="nil"/>
              <w:left w:val="nil"/>
              <w:bottom w:val="nil"/>
              <w:right w:val="nil"/>
            </w:tcBorders>
            <w:shd w:val="clear" w:color="auto" w:fill="auto"/>
            <w:noWrap/>
            <w:vAlign w:val="bottom"/>
          </w:tcPr>
          <w:p w14:paraId="64B28EB0" w14:textId="77777777" w:rsidR="00A73FD7" w:rsidRPr="00C94FDF" w:rsidRDefault="00A73FD7">
            <w:pPr>
              <w:tabs>
                <w:tab w:val="left" w:pos="9072"/>
                <w:tab w:val="left" w:pos="12758"/>
              </w:tabs>
              <w:jc w:val="center"/>
              <w:rPr>
                <w:rFonts w:eastAsia="Times New Roman"/>
                <w:color w:val="000000"/>
                <w:lang w:val="en-US" w:eastAsia="en-GB"/>
              </w:rPr>
            </w:pPr>
          </w:p>
        </w:tc>
        <w:tc>
          <w:tcPr>
            <w:tcW w:w="630" w:type="dxa"/>
            <w:tcBorders>
              <w:top w:val="nil"/>
              <w:left w:val="nil"/>
              <w:bottom w:val="nil"/>
              <w:right w:val="nil"/>
            </w:tcBorders>
          </w:tcPr>
          <w:p w14:paraId="3118E309" w14:textId="77777777" w:rsidR="00A73FD7" w:rsidRPr="00C94FDF" w:rsidRDefault="00A73FD7">
            <w:pPr>
              <w:tabs>
                <w:tab w:val="left" w:pos="9072"/>
                <w:tab w:val="left" w:pos="12758"/>
              </w:tabs>
              <w:jc w:val="center"/>
              <w:rPr>
                <w:rFonts w:eastAsia="Times New Roman"/>
                <w:color w:val="000000"/>
                <w:lang w:val="en-US" w:eastAsia="en-GB"/>
              </w:rPr>
            </w:pPr>
          </w:p>
        </w:tc>
      </w:tr>
      <w:tr w:rsidR="00A73FD7" w:rsidRPr="00C94FDF" w14:paraId="15C91EDA" w14:textId="77777777" w:rsidTr="00A73FD7">
        <w:trPr>
          <w:trHeight w:val="300"/>
        </w:trPr>
        <w:tc>
          <w:tcPr>
            <w:tcW w:w="2992" w:type="dxa"/>
            <w:tcBorders>
              <w:top w:val="nil"/>
              <w:left w:val="nil"/>
              <w:bottom w:val="nil"/>
              <w:right w:val="nil"/>
            </w:tcBorders>
            <w:shd w:val="clear" w:color="auto" w:fill="auto"/>
            <w:noWrap/>
            <w:vAlign w:val="bottom"/>
          </w:tcPr>
          <w:p w14:paraId="50DEE905" w14:textId="77777777" w:rsidR="00A73FD7" w:rsidRPr="00C94FDF" w:rsidRDefault="00A73FD7">
            <w:pPr>
              <w:tabs>
                <w:tab w:val="left" w:pos="9072"/>
                <w:tab w:val="left" w:pos="12758"/>
              </w:tabs>
              <w:rPr>
                <w:rFonts w:eastAsia="Times New Roman"/>
                <w:color w:val="000000"/>
                <w:lang w:val="en-US" w:eastAsia="en-GB"/>
              </w:rPr>
            </w:pPr>
            <w:r w:rsidRPr="00C94FDF">
              <w:rPr>
                <w:rFonts w:eastAsia="Times New Roman"/>
                <w:color w:val="000000"/>
                <w:lang w:val="en-US" w:eastAsia="en-GB"/>
              </w:rPr>
              <w:t xml:space="preserve">7. ToM </w:t>
            </w:r>
          </w:p>
        </w:tc>
        <w:tc>
          <w:tcPr>
            <w:tcW w:w="938" w:type="dxa"/>
            <w:tcBorders>
              <w:top w:val="nil"/>
              <w:left w:val="nil"/>
              <w:bottom w:val="nil"/>
              <w:right w:val="nil"/>
            </w:tcBorders>
            <w:shd w:val="clear" w:color="auto" w:fill="auto"/>
            <w:noWrap/>
            <w:vAlign w:val="bottom"/>
          </w:tcPr>
          <w:p w14:paraId="129E469A"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2.97</w:t>
            </w:r>
          </w:p>
        </w:tc>
        <w:tc>
          <w:tcPr>
            <w:tcW w:w="878" w:type="dxa"/>
            <w:tcBorders>
              <w:top w:val="nil"/>
              <w:left w:val="nil"/>
              <w:bottom w:val="nil"/>
              <w:right w:val="nil"/>
            </w:tcBorders>
            <w:shd w:val="clear" w:color="auto" w:fill="auto"/>
            <w:noWrap/>
            <w:vAlign w:val="bottom"/>
          </w:tcPr>
          <w:p w14:paraId="5D0736FE"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1.75</w:t>
            </w:r>
          </w:p>
        </w:tc>
        <w:tc>
          <w:tcPr>
            <w:tcW w:w="1097" w:type="dxa"/>
            <w:tcBorders>
              <w:top w:val="nil"/>
              <w:left w:val="nil"/>
              <w:bottom w:val="nil"/>
              <w:right w:val="nil"/>
            </w:tcBorders>
            <w:shd w:val="clear" w:color="auto" w:fill="auto"/>
            <w:noWrap/>
            <w:vAlign w:val="bottom"/>
          </w:tcPr>
          <w:p w14:paraId="78D59F30"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.17*</w:t>
            </w:r>
          </w:p>
        </w:tc>
        <w:tc>
          <w:tcPr>
            <w:tcW w:w="876" w:type="dxa"/>
            <w:tcBorders>
              <w:top w:val="nil"/>
              <w:left w:val="nil"/>
              <w:bottom w:val="nil"/>
              <w:right w:val="nil"/>
            </w:tcBorders>
          </w:tcPr>
          <w:p w14:paraId="3648EA60"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.17*</w:t>
            </w:r>
          </w:p>
        </w:tc>
        <w:tc>
          <w:tcPr>
            <w:tcW w:w="1132" w:type="dxa"/>
            <w:tcBorders>
              <w:top w:val="nil"/>
              <w:left w:val="nil"/>
              <w:bottom w:val="nil"/>
              <w:right w:val="nil"/>
            </w:tcBorders>
            <w:shd w:val="clear" w:color="auto" w:fill="auto"/>
            <w:noWrap/>
            <w:vAlign w:val="bottom"/>
          </w:tcPr>
          <w:p w14:paraId="26543B1F"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.21**</w:t>
            </w:r>
          </w:p>
        </w:tc>
        <w:tc>
          <w:tcPr>
            <w:tcW w:w="1269" w:type="dxa"/>
            <w:tcBorders>
              <w:top w:val="nil"/>
              <w:left w:val="nil"/>
              <w:bottom w:val="nil"/>
              <w:right w:val="nil"/>
            </w:tcBorders>
            <w:shd w:val="clear" w:color="auto" w:fill="auto"/>
            <w:noWrap/>
            <w:vAlign w:val="bottom"/>
          </w:tcPr>
          <w:p w14:paraId="086CCA5D" w14:textId="77777777" w:rsidR="00A73FD7" w:rsidRPr="00C94FDF" w:rsidRDefault="00A73FD7" w:rsidP="00B148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.24***</w:t>
            </w:r>
          </w:p>
        </w:tc>
        <w:tc>
          <w:tcPr>
            <w:tcW w:w="1272" w:type="dxa"/>
            <w:tcBorders>
              <w:top w:val="nil"/>
              <w:left w:val="nil"/>
              <w:bottom w:val="nil"/>
              <w:right w:val="nil"/>
            </w:tcBorders>
            <w:shd w:val="clear" w:color="auto" w:fill="auto"/>
            <w:noWrap/>
            <w:vAlign w:val="bottom"/>
          </w:tcPr>
          <w:p w14:paraId="509C0ACE"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.42***</w:t>
            </w:r>
          </w:p>
        </w:tc>
        <w:tc>
          <w:tcPr>
            <w:tcW w:w="1133" w:type="dxa"/>
            <w:tcBorders>
              <w:top w:val="nil"/>
              <w:left w:val="nil"/>
              <w:bottom w:val="nil"/>
              <w:right w:val="nil"/>
            </w:tcBorders>
            <w:shd w:val="clear" w:color="auto" w:fill="auto"/>
            <w:noWrap/>
            <w:vAlign w:val="bottom"/>
          </w:tcPr>
          <w:p w14:paraId="0D576372"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.47***</w:t>
            </w:r>
          </w:p>
        </w:tc>
        <w:tc>
          <w:tcPr>
            <w:tcW w:w="1128" w:type="dxa"/>
            <w:tcBorders>
              <w:top w:val="nil"/>
              <w:left w:val="nil"/>
              <w:bottom w:val="nil"/>
              <w:right w:val="nil"/>
            </w:tcBorders>
            <w:shd w:val="clear" w:color="auto" w:fill="auto"/>
            <w:noWrap/>
            <w:vAlign w:val="bottom"/>
          </w:tcPr>
          <w:p w14:paraId="6C8EC163"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w:t>
            </w:r>
          </w:p>
        </w:tc>
        <w:tc>
          <w:tcPr>
            <w:tcW w:w="994" w:type="dxa"/>
            <w:tcBorders>
              <w:top w:val="nil"/>
              <w:left w:val="nil"/>
              <w:bottom w:val="nil"/>
              <w:right w:val="nil"/>
            </w:tcBorders>
            <w:shd w:val="clear" w:color="auto" w:fill="auto"/>
            <w:noWrap/>
            <w:vAlign w:val="bottom"/>
          </w:tcPr>
          <w:p w14:paraId="3B9DDCEA" w14:textId="77777777" w:rsidR="00A73FD7" w:rsidRPr="00C94FDF" w:rsidRDefault="00A73FD7">
            <w:pPr>
              <w:tabs>
                <w:tab w:val="left" w:pos="9072"/>
                <w:tab w:val="left" w:pos="12758"/>
              </w:tabs>
              <w:jc w:val="center"/>
              <w:rPr>
                <w:rFonts w:eastAsia="Times New Roman"/>
                <w:color w:val="000000"/>
                <w:lang w:val="en-US" w:eastAsia="en-GB"/>
              </w:rPr>
            </w:pPr>
          </w:p>
        </w:tc>
        <w:tc>
          <w:tcPr>
            <w:tcW w:w="630" w:type="dxa"/>
            <w:tcBorders>
              <w:top w:val="nil"/>
              <w:left w:val="nil"/>
              <w:bottom w:val="nil"/>
              <w:right w:val="nil"/>
            </w:tcBorders>
          </w:tcPr>
          <w:p w14:paraId="3230D0DB" w14:textId="77777777" w:rsidR="00A73FD7" w:rsidRPr="00C94FDF" w:rsidRDefault="00A73FD7">
            <w:pPr>
              <w:tabs>
                <w:tab w:val="left" w:pos="9072"/>
                <w:tab w:val="left" w:pos="12758"/>
              </w:tabs>
              <w:jc w:val="center"/>
              <w:rPr>
                <w:rFonts w:eastAsia="Times New Roman"/>
                <w:color w:val="000000"/>
                <w:lang w:val="en-US" w:eastAsia="en-GB"/>
              </w:rPr>
            </w:pPr>
          </w:p>
        </w:tc>
      </w:tr>
      <w:tr w:rsidR="00A73FD7" w:rsidRPr="00C94FDF" w14:paraId="260996C9" w14:textId="77777777" w:rsidTr="00A73FD7">
        <w:trPr>
          <w:trHeight w:val="300"/>
        </w:trPr>
        <w:tc>
          <w:tcPr>
            <w:tcW w:w="2992" w:type="dxa"/>
            <w:tcBorders>
              <w:top w:val="nil"/>
              <w:left w:val="nil"/>
              <w:bottom w:val="nil"/>
              <w:right w:val="nil"/>
            </w:tcBorders>
            <w:shd w:val="clear" w:color="auto" w:fill="auto"/>
            <w:noWrap/>
            <w:vAlign w:val="bottom"/>
          </w:tcPr>
          <w:p w14:paraId="5FB15B00" w14:textId="77777777" w:rsidR="00A73FD7" w:rsidRPr="00C94FDF" w:rsidRDefault="00A73FD7">
            <w:pPr>
              <w:tabs>
                <w:tab w:val="left" w:pos="9072"/>
                <w:tab w:val="left" w:pos="12758"/>
              </w:tabs>
              <w:rPr>
                <w:rFonts w:eastAsia="Times New Roman"/>
                <w:color w:val="000000"/>
                <w:lang w:val="en-US" w:eastAsia="en-GB"/>
              </w:rPr>
            </w:pPr>
            <w:r w:rsidRPr="00C94FDF">
              <w:rPr>
                <w:rFonts w:eastAsia="Times New Roman"/>
                <w:color w:val="000000"/>
                <w:lang w:val="en-US" w:eastAsia="en-GB"/>
              </w:rPr>
              <w:t xml:space="preserve">8. Externalizing </w:t>
            </w:r>
          </w:p>
        </w:tc>
        <w:tc>
          <w:tcPr>
            <w:tcW w:w="938" w:type="dxa"/>
            <w:tcBorders>
              <w:top w:val="nil"/>
              <w:left w:val="nil"/>
              <w:bottom w:val="nil"/>
              <w:right w:val="nil"/>
            </w:tcBorders>
            <w:shd w:val="clear" w:color="auto" w:fill="auto"/>
            <w:noWrap/>
            <w:vAlign w:val="bottom"/>
          </w:tcPr>
          <w:p w14:paraId="31FCE59E"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6.83</w:t>
            </w:r>
          </w:p>
        </w:tc>
        <w:tc>
          <w:tcPr>
            <w:tcW w:w="878" w:type="dxa"/>
            <w:tcBorders>
              <w:top w:val="nil"/>
              <w:left w:val="nil"/>
              <w:bottom w:val="nil"/>
              <w:right w:val="nil"/>
            </w:tcBorders>
            <w:shd w:val="clear" w:color="auto" w:fill="auto"/>
            <w:noWrap/>
            <w:vAlign w:val="bottom"/>
          </w:tcPr>
          <w:p w14:paraId="4E01B756" w14:textId="77777777" w:rsidR="00A73FD7" w:rsidRPr="00C94FDF" w:rsidRDefault="00A73FD7">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3.83</w:t>
            </w:r>
          </w:p>
        </w:tc>
        <w:tc>
          <w:tcPr>
            <w:tcW w:w="1097" w:type="dxa"/>
            <w:tcBorders>
              <w:top w:val="nil"/>
              <w:left w:val="nil"/>
              <w:bottom w:val="nil"/>
              <w:right w:val="nil"/>
            </w:tcBorders>
            <w:shd w:val="clear" w:color="auto" w:fill="auto"/>
            <w:noWrap/>
            <w:vAlign w:val="bottom"/>
          </w:tcPr>
          <w:p w14:paraId="32E34F63"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-.26***</w:t>
            </w:r>
          </w:p>
        </w:tc>
        <w:tc>
          <w:tcPr>
            <w:tcW w:w="876" w:type="dxa"/>
            <w:tcBorders>
              <w:top w:val="nil"/>
              <w:left w:val="nil"/>
              <w:bottom w:val="nil"/>
              <w:right w:val="nil"/>
            </w:tcBorders>
          </w:tcPr>
          <w:p w14:paraId="55694714"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-.16*</w:t>
            </w:r>
          </w:p>
        </w:tc>
        <w:tc>
          <w:tcPr>
            <w:tcW w:w="1132" w:type="dxa"/>
            <w:tcBorders>
              <w:top w:val="nil"/>
              <w:left w:val="nil"/>
              <w:bottom w:val="nil"/>
              <w:right w:val="nil"/>
            </w:tcBorders>
            <w:shd w:val="clear" w:color="auto" w:fill="auto"/>
            <w:noWrap/>
            <w:vAlign w:val="bottom"/>
          </w:tcPr>
          <w:p w14:paraId="42D8BA5C"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-.29***</w:t>
            </w:r>
          </w:p>
        </w:tc>
        <w:tc>
          <w:tcPr>
            <w:tcW w:w="1269" w:type="dxa"/>
            <w:tcBorders>
              <w:top w:val="nil"/>
              <w:left w:val="nil"/>
              <w:bottom w:val="nil"/>
              <w:right w:val="nil"/>
            </w:tcBorders>
            <w:shd w:val="clear" w:color="auto" w:fill="auto"/>
            <w:noWrap/>
            <w:vAlign w:val="bottom"/>
          </w:tcPr>
          <w:p w14:paraId="0F722B13" w14:textId="77777777" w:rsidR="00A73FD7" w:rsidRPr="00C94FDF" w:rsidRDefault="00A73FD7" w:rsidP="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-.15</w:t>
            </w:r>
          </w:p>
        </w:tc>
        <w:tc>
          <w:tcPr>
            <w:tcW w:w="1272" w:type="dxa"/>
            <w:tcBorders>
              <w:top w:val="nil"/>
              <w:left w:val="nil"/>
              <w:bottom w:val="nil"/>
              <w:right w:val="nil"/>
            </w:tcBorders>
            <w:shd w:val="clear" w:color="auto" w:fill="auto"/>
            <w:noWrap/>
            <w:vAlign w:val="bottom"/>
          </w:tcPr>
          <w:p w14:paraId="29EB2E9A" w14:textId="77777777" w:rsidR="00A73FD7" w:rsidRPr="00C94FDF" w:rsidRDefault="00A73FD7" w:rsidP="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-.22**</w:t>
            </w:r>
          </w:p>
        </w:tc>
        <w:tc>
          <w:tcPr>
            <w:tcW w:w="1133" w:type="dxa"/>
            <w:tcBorders>
              <w:top w:val="nil"/>
              <w:left w:val="nil"/>
              <w:bottom w:val="nil"/>
              <w:right w:val="nil"/>
            </w:tcBorders>
            <w:shd w:val="clear" w:color="auto" w:fill="auto"/>
            <w:noWrap/>
            <w:vAlign w:val="bottom"/>
          </w:tcPr>
          <w:p w14:paraId="3E679459"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-.30***</w:t>
            </w:r>
          </w:p>
        </w:tc>
        <w:tc>
          <w:tcPr>
            <w:tcW w:w="1128" w:type="dxa"/>
            <w:tcBorders>
              <w:top w:val="nil"/>
              <w:left w:val="nil"/>
              <w:bottom w:val="nil"/>
              <w:right w:val="nil"/>
            </w:tcBorders>
            <w:shd w:val="clear" w:color="auto" w:fill="auto"/>
            <w:noWrap/>
            <w:vAlign w:val="bottom"/>
          </w:tcPr>
          <w:p w14:paraId="26B30256"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-.30***</w:t>
            </w:r>
          </w:p>
        </w:tc>
        <w:tc>
          <w:tcPr>
            <w:tcW w:w="994" w:type="dxa"/>
            <w:tcBorders>
              <w:top w:val="nil"/>
              <w:left w:val="nil"/>
              <w:bottom w:val="nil"/>
              <w:right w:val="nil"/>
            </w:tcBorders>
            <w:shd w:val="clear" w:color="auto" w:fill="auto"/>
            <w:noWrap/>
            <w:vAlign w:val="bottom"/>
          </w:tcPr>
          <w:p w14:paraId="3C6D5537" w14:textId="77777777" w:rsidR="00A73FD7" w:rsidRPr="00C94FDF" w:rsidRDefault="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w:t>
            </w:r>
          </w:p>
        </w:tc>
        <w:tc>
          <w:tcPr>
            <w:tcW w:w="630" w:type="dxa"/>
            <w:tcBorders>
              <w:top w:val="nil"/>
              <w:left w:val="nil"/>
              <w:bottom w:val="nil"/>
              <w:right w:val="nil"/>
            </w:tcBorders>
          </w:tcPr>
          <w:p w14:paraId="496AECC1" w14:textId="77777777" w:rsidR="00A73FD7" w:rsidRPr="00C94FDF" w:rsidRDefault="00A73FD7">
            <w:pPr>
              <w:tabs>
                <w:tab w:val="left" w:pos="9072"/>
                <w:tab w:val="left" w:pos="12758"/>
              </w:tabs>
              <w:jc w:val="center"/>
              <w:rPr>
                <w:rFonts w:eastAsia="Times New Roman"/>
                <w:color w:val="000000"/>
                <w:lang w:val="en-US" w:eastAsia="en-GB"/>
              </w:rPr>
            </w:pPr>
          </w:p>
        </w:tc>
      </w:tr>
      <w:tr w:rsidR="00A73FD7" w:rsidRPr="00C94FDF" w14:paraId="5397233B" w14:textId="77777777" w:rsidTr="00A73FD7">
        <w:trPr>
          <w:trHeight w:val="300"/>
        </w:trPr>
        <w:tc>
          <w:tcPr>
            <w:tcW w:w="2992" w:type="dxa"/>
            <w:tcBorders>
              <w:top w:val="nil"/>
              <w:left w:val="nil"/>
              <w:bottom w:val="nil"/>
              <w:right w:val="nil"/>
            </w:tcBorders>
            <w:shd w:val="clear" w:color="auto" w:fill="auto"/>
            <w:noWrap/>
            <w:vAlign w:val="bottom"/>
          </w:tcPr>
          <w:p w14:paraId="58EA5B5C" w14:textId="77777777" w:rsidR="00A73FD7" w:rsidRPr="00C94FDF" w:rsidRDefault="00A73FD7" w:rsidP="009B56CC">
            <w:pPr>
              <w:tabs>
                <w:tab w:val="left" w:pos="9072"/>
                <w:tab w:val="left" w:pos="12758"/>
              </w:tabs>
              <w:rPr>
                <w:rFonts w:eastAsia="Times New Roman"/>
                <w:color w:val="000000"/>
                <w:lang w:val="en-US" w:eastAsia="en-GB"/>
              </w:rPr>
            </w:pPr>
            <w:r w:rsidRPr="00C94FDF">
              <w:rPr>
                <w:rFonts w:eastAsia="Times New Roman"/>
                <w:color w:val="000000"/>
                <w:lang w:val="en-US" w:eastAsia="en-GB"/>
              </w:rPr>
              <w:t>9. CU traits</w:t>
            </w:r>
          </w:p>
        </w:tc>
        <w:tc>
          <w:tcPr>
            <w:tcW w:w="938" w:type="dxa"/>
            <w:tcBorders>
              <w:top w:val="nil"/>
              <w:left w:val="nil"/>
              <w:bottom w:val="nil"/>
              <w:right w:val="nil"/>
            </w:tcBorders>
            <w:shd w:val="clear" w:color="auto" w:fill="auto"/>
            <w:noWrap/>
            <w:vAlign w:val="bottom"/>
          </w:tcPr>
          <w:p w14:paraId="31BFB70F" w14:textId="77777777" w:rsidR="00A73FD7" w:rsidRPr="00C94FDF" w:rsidRDefault="00A73FD7" w:rsidP="009B56CC">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30.20</w:t>
            </w:r>
          </w:p>
        </w:tc>
        <w:tc>
          <w:tcPr>
            <w:tcW w:w="878" w:type="dxa"/>
            <w:tcBorders>
              <w:top w:val="nil"/>
              <w:left w:val="nil"/>
              <w:bottom w:val="nil"/>
              <w:right w:val="nil"/>
            </w:tcBorders>
            <w:shd w:val="clear" w:color="auto" w:fill="auto"/>
            <w:noWrap/>
            <w:vAlign w:val="bottom"/>
          </w:tcPr>
          <w:p w14:paraId="22DE7DBD" w14:textId="77777777" w:rsidR="00A73FD7" w:rsidRPr="00C94FDF" w:rsidRDefault="00A73FD7" w:rsidP="009B56CC">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5.82</w:t>
            </w:r>
          </w:p>
        </w:tc>
        <w:tc>
          <w:tcPr>
            <w:tcW w:w="1097" w:type="dxa"/>
            <w:tcBorders>
              <w:top w:val="nil"/>
              <w:left w:val="nil"/>
              <w:bottom w:val="nil"/>
              <w:right w:val="nil"/>
            </w:tcBorders>
            <w:shd w:val="clear" w:color="auto" w:fill="auto"/>
            <w:noWrap/>
            <w:vAlign w:val="bottom"/>
          </w:tcPr>
          <w:p w14:paraId="4C8A737B"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-.28***</w:t>
            </w:r>
          </w:p>
        </w:tc>
        <w:tc>
          <w:tcPr>
            <w:tcW w:w="876" w:type="dxa"/>
            <w:tcBorders>
              <w:top w:val="nil"/>
              <w:left w:val="nil"/>
              <w:bottom w:val="nil"/>
              <w:right w:val="nil"/>
            </w:tcBorders>
          </w:tcPr>
          <w:p w14:paraId="767D1BE2"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-.06</w:t>
            </w:r>
          </w:p>
        </w:tc>
        <w:tc>
          <w:tcPr>
            <w:tcW w:w="1132" w:type="dxa"/>
            <w:tcBorders>
              <w:top w:val="nil"/>
              <w:left w:val="nil"/>
              <w:bottom w:val="nil"/>
              <w:right w:val="nil"/>
            </w:tcBorders>
            <w:shd w:val="clear" w:color="auto" w:fill="auto"/>
            <w:noWrap/>
            <w:vAlign w:val="bottom"/>
          </w:tcPr>
          <w:p w14:paraId="38A3A403"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-.13</w:t>
            </w:r>
          </w:p>
        </w:tc>
        <w:tc>
          <w:tcPr>
            <w:tcW w:w="1269" w:type="dxa"/>
            <w:tcBorders>
              <w:top w:val="nil"/>
              <w:left w:val="nil"/>
              <w:bottom w:val="nil"/>
              <w:right w:val="nil"/>
            </w:tcBorders>
            <w:shd w:val="clear" w:color="auto" w:fill="auto"/>
            <w:noWrap/>
            <w:vAlign w:val="bottom"/>
          </w:tcPr>
          <w:p w14:paraId="78D7EB1E" w14:textId="77777777" w:rsidR="00A73FD7" w:rsidRPr="00C94FDF" w:rsidRDefault="00A73FD7" w:rsidP="00B148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-.17*</w:t>
            </w:r>
          </w:p>
        </w:tc>
        <w:tc>
          <w:tcPr>
            <w:tcW w:w="1272" w:type="dxa"/>
            <w:tcBorders>
              <w:top w:val="nil"/>
              <w:left w:val="nil"/>
              <w:bottom w:val="nil"/>
              <w:right w:val="nil"/>
            </w:tcBorders>
            <w:shd w:val="clear" w:color="auto" w:fill="auto"/>
            <w:noWrap/>
            <w:vAlign w:val="bottom"/>
          </w:tcPr>
          <w:p w14:paraId="0E63CA8C" w14:textId="77777777" w:rsidR="00A73FD7" w:rsidRPr="00C94FDF" w:rsidRDefault="00A73FD7" w:rsidP="00B148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-.30***</w:t>
            </w:r>
          </w:p>
        </w:tc>
        <w:tc>
          <w:tcPr>
            <w:tcW w:w="1133" w:type="dxa"/>
            <w:tcBorders>
              <w:top w:val="nil"/>
              <w:left w:val="nil"/>
              <w:bottom w:val="nil"/>
              <w:right w:val="nil"/>
            </w:tcBorders>
            <w:shd w:val="clear" w:color="auto" w:fill="auto"/>
            <w:noWrap/>
            <w:vAlign w:val="bottom"/>
          </w:tcPr>
          <w:p w14:paraId="255E1F06" w14:textId="77777777" w:rsidR="00A73FD7" w:rsidRPr="00C94FDF" w:rsidRDefault="00A73FD7" w:rsidP="00B148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-.41***</w:t>
            </w:r>
          </w:p>
        </w:tc>
        <w:tc>
          <w:tcPr>
            <w:tcW w:w="1128" w:type="dxa"/>
            <w:tcBorders>
              <w:top w:val="nil"/>
              <w:left w:val="nil"/>
              <w:bottom w:val="nil"/>
              <w:right w:val="nil"/>
            </w:tcBorders>
            <w:shd w:val="clear" w:color="auto" w:fill="auto"/>
            <w:noWrap/>
            <w:vAlign w:val="bottom"/>
          </w:tcPr>
          <w:p w14:paraId="26D8EB91"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-.14</w:t>
            </w:r>
          </w:p>
        </w:tc>
        <w:tc>
          <w:tcPr>
            <w:tcW w:w="994" w:type="dxa"/>
            <w:tcBorders>
              <w:top w:val="nil"/>
              <w:left w:val="nil"/>
              <w:bottom w:val="nil"/>
              <w:right w:val="nil"/>
            </w:tcBorders>
            <w:shd w:val="clear" w:color="auto" w:fill="auto"/>
            <w:noWrap/>
            <w:vAlign w:val="bottom"/>
          </w:tcPr>
          <w:p w14:paraId="6AD1F0F7"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.28***</w:t>
            </w:r>
          </w:p>
        </w:tc>
        <w:tc>
          <w:tcPr>
            <w:tcW w:w="630" w:type="dxa"/>
            <w:tcBorders>
              <w:top w:val="nil"/>
              <w:left w:val="nil"/>
              <w:bottom w:val="nil"/>
              <w:right w:val="nil"/>
            </w:tcBorders>
          </w:tcPr>
          <w:p w14:paraId="13162506"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w:t>
            </w:r>
          </w:p>
        </w:tc>
      </w:tr>
      <w:tr w:rsidR="00A73FD7" w:rsidRPr="00C94FDF" w14:paraId="781A208F" w14:textId="77777777" w:rsidTr="00A73FD7">
        <w:trPr>
          <w:trHeight w:val="300"/>
        </w:trPr>
        <w:tc>
          <w:tcPr>
            <w:tcW w:w="2992" w:type="dxa"/>
            <w:tcBorders>
              <w:top w:val="nil"/>
              <w:left w:val="nil"/>
              <w:right w:val="nil"/>
            </w:tcBorders>
            <w:shd w:val="clear" w:color="auto" w:fill="auto"/>
            <w:noWrap/>
            <w:vAlign w:val="bottom"/>
          </w:tcPr>
          <w:p w14:paraId="682F7648" w14:textId="77777777" w:rsidR="00A73FD7" w:rsidRPr="00C94FDF" w:rsidRDefault="00A73FD7" w:rsidP="009B56CC">
            <w:pPr>
              <w:tabs>
                <w:tab w:val="left" w:pos="9072"/>
                <w:tab w:val="left" w:pos="12758"/>
              </w:tabs>
              <w:rPr>
                <w:rFonts w:eastAsia="Times New Roman"/>
                <w:color w:val="000000"/>
                <w:lang w:val="en-US" w:eastAsia="en-GB"/>
              </w:rPr>
            </w:pPr>
            <w:r w:rsidRPr="00C94FDF">
              <w:rPr>
                <w:rFonts w:eastAsia="Times New Roman"/>
                <w:color w:val="000000"/>
                <w:lang w:val="en-US" w:eastAsia="en-GB"/>
              </w:rPr>
              <w:t>10. Impulsive/Irresponsible</w:t>
            </w:r>
          </w:p>
        </w:tc>
        <w:tc>
          <w:tcPr>
            <w:tcW w:w="938" w:type="dxa"/>
            <w:tcBorders>
              <w:top w:val="nil"/>
              <w:left w:val="nil"/>
              <w:right w:val="nil"/>
            </w:tcBorders>
            <w:shd w:val="clear" w:color="auto" w:fill="auto"/>
            <w:noWrap/>
            <w:vAlign w:val="bottom"/>
          </w:tcPr>
          <w:p w14:paraId="7FD99EEA" w14:textId="77777777" w:rsidR="00A73FD7" w:rsidRPr="00C94FDF" w:rsidRDefault="00A73FD7" w:rsidP="009B56CC">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30.56</w:t>
            </w:r>
          </w:p>
        </w:tc>
        <w:tc>
          <w:tcPr>
            <w:tcW w:w="878" w:type="dxa"/>
            <w:tcBorders>
              <w:top w:val="nil"/>
              <w:left w:val="nil"/>
              <w:right w:val="nil"/>
            </w:tcBorders>
            <w:shd w:val="clear" w:color="auto" w:fill="auto"/>
            <w:noWrap/>
            <w:vAlign w:val="bottom"/>
          </w:tcPr>
          <w:p w14:paraId="5AB27363" w14:textId="77777777" w:rsidR="00A73FD7" w:rsidRPr="00C94FDF" w:rsidRDefault="00A73FD7" w:rsidP="009B56CC">
            <w:pPr>
              <w:tabs>
                <w:tab w:val="left" w:pos="9072"/>
                <w:tab w:val="left" w:pos="12758"/>
              </w:tabs>
              <w:jc w:val="right"/>
              <w:rPr>
                <w:rFonts w:eastAsia="Times New Roman"/>
                <w:color w:val="000000"/>
                <w:lang w:val="en-US" w:eastAsia="en-GB"/>
              </w:rPr>
            </w:pPr>
            <w:r w:rsidRPr="00C94FDF">
              <w:rPr>
                <w:rFonts w:eastAsia="Times New Roman"/>
                <w:color w:val="000000"/>
                <w:lang w:val="en-US" w:eastAsia="en-GB"/>
              </w:rPr>
              <w:t>5.81</w:t>
            </w:r>
          </w:p>
        </w:tc>
        <w:tc>
          <w:tcPr>
            <w:tcW w:w="1097" w:type="dxa"/>
            <w:tcBorders>
              <w:top w:val="nil"/>
              <w:left w:val="nil"/>
              <w:right w:val="nil"/>
            </w:tcBorders>
            <w:shd w:val="clear" w:color="auto" w:fill="auto"/>
            <w:noWrap/>
            <w:vAlign w:val="bottom"/>
          </w:tcPr>
          <w:p w14:paraId="0B018AE3"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-.03</w:t>
            </w:r>
          </w:p>
        </w:tc>
        <w:tc>
          <w:tcPr>
            <w:tcW w:w="876" w:type="dxa"/>
            <w:tcBorders>
              <w:top w:val="nil"/>
              <w:left w:val="nil"/>
              <w:right w:val="nil"/>
            </w:tcBorders>
          </w:tcPr>
          <w:p w14:paraId="5539EBD9"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-.02</w:t>
            </w:r>
          </w:p>
        </w:tc>
        <w:tc>
          <w:tcPr>
            <w:tcW w:w="1132" w:type="dxa"/>
            <w:tcBorders>
              <w:top w:val="nil"/>
              <w:left w:val="nil"/>
              <w:right w:val="nil"/>
            </w:tcBorders>
            <w:shd w:val="clear" w:color="auto" w:fill="auto"/>
            <w:noWrap/>
            <w:vAlign w:val="bottom"/>
          </w:tcPr>
          <w:p w14:paraId="2A19C551"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-.10</w:t>
            </w:r>
          </w:p>
        </w:tc>
        <w:tc>
          <w:tcPr>
            <w:tcW w:w="1269" w:type="dxa"/>
            <w:tcBorders>
              <w:top w:val="nil"/>
              <w:left w:val="nil"/>
              <w:right w:val="nil"/>
            </w:tcBorders>
            <w:shd w:val="clear" w:color="auto" w:fill="auto"/>
            <w:noWrap/>
            <w:vAlign w:val="bottom"/>
          </w:tcPr>
          <w:p w14:paraId="39B373F7" w14:textId="77777777" w:rsidR="00A73FD7" w:rsidRPr="00C94FDF" w:rsidRDefault="00A73FD7" w:rsidP="00B148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-.08</w:t>
            </w:r>
          </w:p>
        </w:tc>
        <w:tc>
          <w:tcPr>
            <w:tcW w:w="1272" w:type="dxa"/>
            <w:tcBorders>
              <w:top w:val="nil"/>
              <w:left w:val="nil"/>
              <w:right w:val="nil"/>
            </w:tcBorders>
            <w:shd w:val="clear" w:color="auto" w:fill="auto"/>
            <w:noWrap/>
            <w:vAlign w:val="bottom"/>
          </w:tcPr>
          <w:p w14:paraId="3474A5C5"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-.24***</w:t>
            </w:r>
          </w:p>
        </w:tc>
        <w:tc>
          <w:tcPr>
            <w:tcW w:w="1133" w:type="dxa"/>
            <w:tcBorders>
              <w:top w:val="nil"/>
              <w:left w:val="nil"/>
              <w:right w:val="nil"/>
            </w:tcBorders>
            <w:shd w:val="clear" w:color="auto" w:fill="auto"/>
            <w:noWrap/>
            <w:vAlign w:val="bottom"/>
          </w:tcPr>
          <w:p w14:paraId="7A0844A3" w14:textId="77777777" w:rsidR="00A73FD7" w:rsidRPr="00C94FDF" w:rsidRDefault="00A73FD7" w:rsidP="00A73FD7">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-.26***</w:t>
            </w:r>
          </w:p>
        </w:tc>
        <w:tc>
          <w:tcPr>
            <w:tcW w:w="1128" w:type="dxa"/>
            <w:tcBorders>
              <w:top w:val="nil"/>
              <w:left w:val="nil"/>
              <w:right w:val="nil"/>
            </w:tcBorders>
            <w:shd w:val="clear" w:color="auto" w:fill="auto"/>
            <w:noWrap/>
            <w:vAlign w:val="bottom"/>
          </w:tcPr>
          <w:p w14:paraId="2A3E2BC2"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.29***</w:t>
            </w:r>
          </w:p>
        </w:tc>
        <w:tc>
          <w:tcPr>
            <w:tcW w:w="994" w:type="dxa"/>
            <w:tcBorders>
              <w:top w:val="nil"/>
              <w:left w:val="nil"/>
              <w:right w:val="nil"/>
            </w:tcBorders>
            <w:shd w:val="clear" w:color="auto" w:fill="auto"/>
            <w:noWrap/>
            <w:vAlign w:val="bottom"/>
          </w:tcPr>
          <w:p w14:paraId="2E2185C6"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.27***</w:t>
            </w:r>
          </w:p>
        </w:tc>
        <w:tc>
          <w:tcPr>
            <w:tcW w:w="630" w:type="dxa"/>
            <w:tcBorders>
              <w:top w:val="nil"/>
              <w:left w:val="nil"/>
              <w:right w:val="nil"/>
            </w:tcBorders>
          </w:tcPr>
          <w:p w14:paraId="5715BDAB" w14:textId="77777777" w:rsidR="00A73FD7" w:rsidRPr="00C94FDF" w:rsidRDefault="00A73FD7" w:rsidP="009B56CC">
            <w:pPr>
              <w:tabs>
                <w:tab w:val="left" w:pos="9072"/>
                <w:tab w:val="left" w:pos="12758"/>
              </w:tabs>
              <w:jc w:val="center"/>
              <w:rPr>
                <w:rFonts w:eastAsia="Times New Roman"/>
                <w:color w:val="000000"/>
                <w:lang w:val="en-US" w:eastAsia="en-GB"/>
              </w:rPr>
            </w:pPr>
            <w:r w:rsidRPr="00C94FDF">
              <w:rPr>
                <w:rFonts w:eastAsia="Times New Roman"/>
                <w:color w:val="000000"/>
                <w:lang w:val="en-US" w:eastAsia="en-GB"/>
              </w:rPr>
              <w:t>.38***</w:t>
            </w:r>
          </w:p>
        </w:tc>
      </w:tr>
    </w:tbl>
    <w:p w14:paraId="1D600D2E" w14:textId="77777777" w:rsidR="002A2285" w:rsidRPr="00C94FDF" w:rsidRDefault="002A2285">
      <w:pPr>
        <w:tabs>
          <w:tab w:val="left" w:pos="9072"/>
          <w:tab w:val="left" w:pos="12758"/>
        </w:tabs>
        <w:rPr>
          <w:lang w:val="en-US"/>
        </w:rPr>
      </w:pPr>
    </w:p>
    <w:p w14:paraId="08E661AD" w14:textId="77777777" w:rsidR="002A2285" w:rsidRPr="00C94FDF" w:rsidRDefault="000560AA">
      <w:pPr>
        <w:tabs>
          <w:tab w:val="left" w:pos="9072"/>
          <w:tab w:val="left" w:pos="12758"/>
        </w:tabs>
        <w:rPr>
          <w:i/>
          <w:lang w:val="en-US"/>
        </w:rPr>
      </w:pPr>
      <w:r w:rsidRPr="00C94FDF">
        <w:rPr>
          <w:lang w:val="en-US"/>
        </w:rPr>
        <w:t>Note: *p&lt;.05; **p&lt;.01; ***p&lt;.001. CU=Callous-unemotional traits; BPVS=British Picture Vocabulary Scale; ToM=Theory of mind.</w:t>
      </w:r>
      <w:r w:rsidRPr="00C94FDF">
        <w:rPr>
          <w:lang w:val="en-US"/>
        </w:rPr>
        <w:br w:type="page"/>
      </w:r>
      <w:r w:rsidR="00A73FD7" w:rsidRPr="00C94FDF">
        <w:rPr>
          <w:noProof/>
          <w:lang w:val="en-US"/>
        </w:rPr>
        <w:lastRenderedPageBreak/>
        <w:drawing>
          <wp:inline distT="0" distB="0" distL="0" distR="0" wp14:anchorId="25D2BF27" wp14:editId="20FC0426">
            <wp:extent cx="5841365" cy="5723255"/>
            <wp:effectExtent l="0" t="0" r="6985" b="0"/>
            <wp:docPr id="1" name="1029" descr="G:\USB2014\CU mind minded\Figure1 C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 descr="G:\USB2014\CU mind minded\Figure1 CUr.jpg"/>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1365" cy="5723255"/>
                    </a:xfrm>
                    <a:prstGeom prst="rect">
                      <a:avLst/>
                    </a:prstGeom>
                    <a:noFill/>
                    <a:ln>
                      <a:noFill/>
                    </a:ln>
                  </pic:spPr>
                </pic:pic>
              </a:graphicData>
            </a:graphic>
          </wp:inline>
        </w:drawing>
      </w:r>
      <w:r w:rsidR="00A73FD7" w:rsidRPr="00C94FDF">
        <w:rPr>
          <w:noProof/>
          <w:lang w:val="en-US"/>
        </w:rPr>
        <w:lastRenderedPageBreak/>
        <w:drawing>
          <wp:inline distT="0" distB="0" distL="0" distR="0" wp14:anchorId="7F37FC7E" wp14:editId="21DE740C">
            <wp:extent cx="5884545" cy="5723255"/>
            <wp:effectExtent l="0" t="0" r="1905" b="0"/>
            <wp:docPr id="2" name="1030" descr="G:\USB2014\CU mind minded\Figure2 C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0" descr="G:\USB2014\CU mind minded\Figure2 CUr.jpg"/>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4545" cy="5723255"/>
                    </a:xfrm>
                    <a:prstGeom prst="rect">
                      <a:avLst/>
                    </a:prstGeom>
                    <a:noFill/>
                    <a:ln>
                      <a:noFill/>
                    </a:ln>
                  </pic:spPr>
                </pic:pic>
              </a:graphicData>
            </a:graphic>
          </wp:inline>
        </w:drawing>
      </w:r>
      <w:r w:rsidRPr="00C94FDF">
        <w:rPr>
          <w:lang w:val="en-US"/>
        </w:rPr>
        <w:br/>
      </w:r>
      <w:r w:rsidRPr="00C94FDF">
        <w:rPr>
          <w:lang w:val="en-US"/>
        </w:rPr>
        <w:lastRenderedPageBreak/>
        <w:t xml:space="preserve">Figure 1. </w:t>
      </w:r>
      <w:r w:rsidRPr="00C94FDF">
        <w:rPr>
          <w:i/>
          <w:lang w:val="en-US"/>
        </w:rPr>
        <w:t>Path Analysis Predicting CU traits and impulsive/irresponsible traits at age 10 years of age.</w:t>
      </w:r>
    </w:p>
    <w:p w14:paraId="093DD3A9" w14:textId="77777777" w:rsidR="002A2285" w:rsidRPr="00C94FDF" w:rsidRDefault="002A2285">
      <w:pPr>
        <w:rPr>
          <w:lang w:val="en-US"/>
        </w:rPr>
      </w:pPr>
    </w:p>
    <w:p w14:paraId="23EDBB82" w14:textId="77777777" w:rsidR="002A2285" w:rsidRPr="00C94FDF" w:rsidRDefault="000560AA">
      <w:pPr>
        <w:rPr>
          <w:lang w:val="en-US"/>
        </w:rPr>
      </w:pPr>
      <w:r w:rsidRPr="00C94FDF">
        <w:rPr>
          <w:lang w:val="en-US"/>
        </w:rPr>
        <w:t>Note: Bold significant based on absence of zero in the bootstrapped confidence intervals; Gender (0=male; 1=female); CU=Callous-unemotional traits; ToM=Theory of mind; AMRC=Appropriate mind-related comments; BPVS=British Picture Vocabulary Scale; SES=Socio-economic status. Indirect effect: AMRC-&gt;Emotional Understand-&gt;CU: estimate= -0.10, 95% CI: -0.19, -0.004; AMRC-&gt;ToM-&gt;Impulsive/Irresponsible: estimate= -0.06, 95% CI: -0.14, 0.02; R</w:t>
      </w:r>
      <w:r w:rsidRPr="00C94FDF">
        <w:rPr>
          <w:vertAlign w:val="superscript"/>
          <w:lang w:val="en-US"/>
        </w:rPr>
        <w:t xml:space="preserve">2 </w:t>
      </w:r>
      <w:r w:rsidRPr="00C94FDF">
        <w:rPr>
          <w:lang w:val="en-US"/>
        </w:rPr>
        <w:t>= 0.34*(Emotion understanding); 0.23* (ToM); 0.29* (CU); 0.17* (Impulsive/Irresponsible).</w:t>
      </w:r>
    </w:p>
    <w:p w14:paraId="723F3E25" w14:textId="77777777" w:rsidR="002A2285" w:rsidRPr="00C94FDF" w:rsidRDefault="002A2285">
      <w:pPr>
        <w:tabs>
          <w:tab w:val="left" w:pos="9072"/>
          <w:tab w:val="left" w:pos="12758"/>
        </w:tabs>
        <w:rPr>
          <w:lang w:val="en-US"/>
        </w:rPr>
      </w:pPr>
    </w:p>
    <w:p w14:paraId="7F3FFC10" w14:textId="77777777" w:rsidR="002A2285" w:rsidRPr="00C94FDF" w:rsidRDefault="002A2285">
      <w:pPr>
        <w:rPr>
          <w:lang w:val="en-US"/>
        </w:rPr>
      </w:pPr>
    </w:p>
    <w:p w14:paraId="54B5DDEF" w14:textId="77777777" w:rsidR="002A2285" w:rsidRPr="00C94FDF" w:rsidRDefault="000560AA">
      <w:pPr>
        <w:tabs>
          <w:tab w:val="left" w:pos="9072"/>
          <w:tab w:val="left" w:pos="12758"/>
        </w:tabs>
        <w:spacing w:line="240" w:lineRule="auto"/>
        <w:rPr>
          <w:i/>
          <w:lang w:val="en-US"/>
        </w:rPr>
      </w:pPr>
      <w:r w:rsidRPr="00C94FDF">
        <w:rPr>
          <w:lang w:val="en-US"/>
        </w:rPr>
        <w:t xml:space="preserve">Figure 2. </w:t>
      </w:r>
      <w:r w:rsidRPr="00C94FDF">
        <w:rPr>
          <w:i/>
          <w:lang w:val="en-US"/>
        </w:rPr>
        <w:t>Path Analysis Predicting CU traits and impulsive/irresponsible traits at age 10 years of age, controlling for externalizing behavior.</w:t>
      </w:r>
    </w:p>
    <w:p w14:paraId="600FF7DC" w14:textId="77777777" w:rsidR="002A2285" w:rsidRPr="00C94FDF" w:rsidRDefault="002A2285">
      <w:pPr>
        <w:rPr>
          <w:lang w:val="en-US"/>
        </w:rPr>
      </w:pPr>
    </w:p>
    <w:p w14:paraId="5FA48B30" w14:textId="77777777" w:rsidR="002A2285" w:rsidRPr="00AD4FF6" w:rsidRDefault="000560AA">
      <w:pPr>
        <w:rPr>
          <w:lang w:val="en-US"/>
        </w:rPr>
      </w:pPr>
      <w:r w:rsidRPr="00C94FDF">
        <w:rPr>
          <w:lang w:val="en-US"/>
        </w:rPr>
        <w:t>Note: Bold significant based on absence of zero in the bootstrapped confidence intervals; Gender (0=male; 1=female); CU=Callous-unemotional traits; ToM=Theory of mind; AMRC=Appropriate mind-related comments; BPVS=British Picture Vocabulary Scale; SES=Socio-economic status. Indirect effect: AMRC-&gt;Emotional Understand-&gt;CU: estimate= -0.10, 95% CI: -0.19, -0.001; R</w:t>
      </w:r>
      <w:r w:rsidRPr="00C94FDF">
        <w:rPr>
          <w:vertAlign w:val="superscript"/>
          <w:lang w:val="en-US"/>
        </w:rPr>
        <w:t xml:space="preserve">2 </w:t>
      </w:r>
      <w:r w:rsidRPr="00C94FDF">
        <w:rPr>
          <w:lang w:val="en-US"/>
        </w:rPr>
        <w:t>=0.36*(Emotion understanding); 0.24* (ToM); 0.29* (CU); 0.15* (Impulsive/Irresponsible).</w:t>
      </w:r>
      <w:r w:rsidRPr="00AD4FF6">
        <w:rPr>
          <w:lang w:val="en-US"/>
        </w:rPr>
        <w:t xml:space="preserve"> </w:t>
      </w:r>
    </w:p>
    <w:p w14:paraId="467C893A" w14:textId="77777777" w:rsidR="002A2285" w:rsidRPr="00AD4FF6" w:rsidRDefault="002A2285">
      <w:pPr>
        <w:rPr>
          <w:lang w:val="en-US"/>
        </w:rPr>
      </w:pPr>
    </w:p>
    <w:sectPr w:rsidR="002A2285" w:rsidRPr="00AD4FF6" w:rsidSect="00FD6BE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FE23C87" w14:textId="77777777" w:rsidR="006451A5" w:rsidRDefault="006451A5">
      <w:pPr>
        <w:spacing w:line="240" w:lineRule="auto"/>
      </w:pPr>
      <w:r>
        <w:separator/>
      </w:r>
    </w:p>
  </w:endnote>
  <w:endnote w:type="continuationSeparator" w:id="0">
    <w:p w14:paraId="1CA30EA1" w14:textId="77777777" w:rsidR="006451A5" w:rsidRDefault="00645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E16B704" w14:textId="77777777" w:rsidR="006451A5" w:rsidRDefault="006451A5">
      <w:pPr>
        <w:spacing w:line="240" w:lineRule="auto"/>
      </w:pPr>
      <w:r>
        <w:separator/>
      </w:r>
    </w:p>
  </w:footnote>
  <w:footnote w:type="continuationSeparator" w:id="0">
    <w:p w14:paraId="2DA4120F" w14:textId="77777777" w:rsidR="006451A5" w:rsidRDefault="006451A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FED78" w14:textId="77777777" w:rsidR="002A2285" w:rsidRDefault="000560AA">
    <w:pPr>
      <w:pStyle w:val="Header"/>
      <w:jc w:val="right"/>
    </w:pPr>
    <w:r>
      <w:rPr>
        <w:sz w:val="20"/>
        <w:szCs w:val="20"/>
        <w:lang w:val="en-US"/>
      </w:rPr>
      <w:t>Callous-Unemotional Traits and Impulsivity: Distinct Longitudinal Relations With Mind-Mindedness and Understanding of Others</w:t>
    </w:r>
    <w:r>
      <w:t xml:space="preserve"> </w:t>
    </w:r>
    <w:r w:rsidR="00FD6BE6">
      <w:fldChar w:fldCharType="begin"/>
    </w:r>
    <w:r>
      <w:instrText xml:space="preserve"> PAGE   \* MERGEFORMAT </w:instrText>
    </w:r>
    <w:r w:rsidR="00FD6BE6">
      <w:fldChar w:fldCharType="separate"/>
    </w:r>
    <w:r w:rsidR="00232361">
      <w:rPr>
        <w:noProof/>
      </w:rPr>
      <w:t>2</w:t>
    </w:r>
    <w:r w:rsidR="00FD6BE6">
      <w:rPr>
        <w:noProof/>
      </w:rPr>
      <w:fldChar w:fldCharType="end"/>
    </w:r>
  </w:p>
  <w:p w14:paraId="5E25F7DF" w14:textId="77777777" w:rsidR="002A2285" w:rsidRDefault="002A228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B377D9D"/>
    <w:multiLevelType w:val="hybridMultilevel"/>
    <w:tmpl w:val="D9A0498A"/>
    <w:lvl w:ilvl="0" w:tplc="186404A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0B60B4"/>
    <w:multiLevelType w:val="hybridMultilevel"/>
    <w:tmpl w:val="218ECCF4"/>
    <w:lvl w:ilvl="0" w:tplc="E0E6844E">
      <w:start w:val="2"/>
      <w:numFmt w:val="bullet"/>
      <w:lvlText w:val="-"/>
      <w:lvlJc w:val="left"/>
      <w:pPr>
        <w:ind w:left="720" w:hanging="360"/>
      </w:pPr>
      <w:rPr>
        <w:rFonts w:ascii="Times New Roman" w:eastAsiaTheme="minorHAns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BMC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sdrv9etjv0px4efp5yppfwzpztzvrr20txa&quot;&gt;Chapter-Converted Copy&lt;record-ids&gt;&lt;item&gt;48&lt;/item&gt;&lt;item&gt;731&lt;/item&gt;&lt;item&gt;762&lt;/item&gt;&lt;item&gt;851&lt;/item&gt;&lt;item&gt;868&lt;/item&gt;&lt;item&gt;875&lt;/item&gt;&lt;item&gt;1023&lt;/item&gt;&lt;item&gt;1028&lt;/item&gt;&lt;item&gt;1075&lt;/item&gt;&lt;item&gt;1082&lt;/item&gt;&lt;item&gt;1221&lt;/item&gt;&lt;item&gt;1263&lt;/item&gt;&lt;item&gt;1298&lt;/item&gt;&lt;item&gt;1326&lt;/item&gt;&lt;item&gt;1342&lt;/item&gt;&lt;item&gt;1343&lt;/item&gt;&lt;item&gt;1345&lt;/item&gt;&lt;item&gt;1346&lt;/item&gt;&lt;item&gt;1347&lt;/item&gt;&lt;item&gt;1348&lt;/item&gt;&lt;item&gt;1350&lt;/item&gt;&lt;item&gt;1421&lt;/item&gt;&lt;item&gt;1422&lt;/item&gt;&lt;item&gt;1438&lt;/item&gt;&lt;item&gt;1441&lt;/item&gt;&lt;item&gt;1444&lt;/item&gt;&lt;item&gt;1445&lt;/item&gt;&lt;item&gt;1447&lt;/item&gt;&lt;item&gt;1450&lt;/item&gt;&lt;item&gt;1452&lt;/item&gt;&lt;item&gt;1453&lt;/item&gt;&lt;item&gt;1456&lt;/item&gt;&lt;item&gt;1457&lt;/item&gt;&lt;item&gt;1458&lt;/item&gt;&lt;item&gt;1460&lt;/item&gt;&lt;item&gt;1461&lt;/item&gt;&lt;item&gt;1462&lt;/item&gt;&lt;item&gt;1463&lt;/item&gt;&lt;item&gt;1464&lt;/item&gt;&lt;item&gt;1466&lt;/item&gt;&lt;item&gt;1467&lt;/item&gt;&lt;item&gt;1468&lt;/item&gt;&lt;item&gt;1469&lt;/item&gt;&lt;item&gt;1470&lt;/item&gt;&lt;item&gt;1473&lt;/item&gt;&lt;item&gt;1474&lt;/item&gt;&lt;item&gt;1475&lt;/item&gt;&lt;item&gt;1476&lt;/item&gt;&lt;item&gt;1495&lt;/item&gt;&lt;item&gt;1496&lt;/item&gt;&lt;item&gt;1503&lt;/item&gt;&lt;item&gt;1504&lt;/item&gt;&lt;item&gt;1505&lt;/item&gt;&lt;item&gt;1506&lt;/item&gt;&lt;item&gt;1507&lt;/item&gt;&lt;item&gt;1508&lt;/item&gt;&lt;/record-ids&gt;&lt;/item&gt;&lt;/Libraries&gt;"/>
  </w:docVars>
  <w:rsids>
    <w:rsidRoot w:val="002A2285"/>
    <w:rsid w:val="000172FC"/>
    <w:rsid w:val="000560AA"/>
    <w:rsid w:val="00152562"/>
    <w:rsid w:val="00232361"/>
    <w:rsid w:val="002A2285"/>
    <w:rsid w:val="006451A5"/>
    <w:rsid w:val="006A1677"/>
    <w:rsid w:val="00736ADE"/>
    <w:rsid w:val="0091315D"/>
    <w:rsid w:val="00A73FD7"/>
    <w:rsid w:val="00AD4FF6"/>
    <w:rsid w:val="00B148D7"/>
    <w:rsid w:val="00C94FDF"/>
    <w:rsid w:val="00F83FA8"/>
    <w:rsid w:val="00FD6B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5C26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BE6"/>
  </w:style>
  <w:style w:type="paragraph" w:styleId="Heading1">
    <w:name w:val="heading 1"/>
    <w:basedOn w:val="Normal"/>
    <w:next w:val="Normal"/>
    <w:link w:val="Heading1Char"/>
    <w:qFormat/>
    <w:rsid w:val="00FD6BE6"/>
    <w:pPr>
      <w:keepNext/>
      <w:spacing w:line="480" w:lineRule="atLeast"/>
      <w:outlineLvl w:val="0"/>
    </w:pPr>
    <w:rPr>
      <w:rFonts w:ascii="Times" w:eastAsia="Times New Roman" w:hAnsi="Times"/>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6BE6"/>
  </w:style>
  <w:style w:type="character" w:customStyle="1" w:styleId="Heading1Char">
    <w:name w:val="Heading 1 Char"/>
    <w:basedOn w:val="DefaultParagraphFont"/>
    <w:link w:val="Heading1"/>
    <w:rsid w:val="00FD6BE6"/>
    <w:rPr>
      <w:rFonts w:ascii="Times" w:eastAsia="Times New Roman" w:hAnsi="Times"/>
      <w:i/>
      <w:szCs w:val="20"/>
      <w:lang w:val="en-US"/>
    </w:rPr>
  </w:style>
  <w:style w:type="character" w:styleId="Hyperlink">
    <w:name w:val="Hyperlink"/>
    <w:basedOn w:val="DefaultParagraphFont"/>
    <w:uiPriority w:val="99"/>
    <w:rsid w:val="00FD6BE6"/>
    <w:rPr>
      <w:color w:val="0000FF"/>
      <w:u w:val="single"/>
    </w:rPr>
  </w:style>
  <w:style w:type="paragraph" w:styleId="BalloonText">
    <w:name w:val="Balloon Text"/>
    <w:basedOn w:val="Normal"/>
    <w:link w:val="BalloonTextChar"/>
    <w:uiPriority w:val="99"/>
    <w:rsid w:val="00FD6B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6BE6"/>
    <w:rPr>
      <w:rFonts w:ascii="Tahoma" w:hAnsi="Tahoma" w:cs="Tahoma"/>
      <w:sz w:val="16"/>
      <w:szCs w:val="16"/>
    </w:rPr>
  </w:style>
  <w:style w:type="character" w:styleId="FollowedHyperlink">
    <w:name w:val="FollowedHyperlink"/>
    <w:basedOn w:val="DefaultParagraphFont"/>
    <w:uiPriority w:val="99"/>
    <w:rsid w:val="00FD6BE6"/>
    <w:rPr>
      <w:color w:val="800080"/>
      <w:u w:val="single"/>
    </w:rPr>
  </w:style>
  <w:style w:type="paragraph" w:customStyle="1" w:styleId="Normal1">
    <w:name w:val="Normal1"/>
    <w:rsid w:val="00FD6BE6"/>
    <w:pPr>
      <w:spacing w:line="276" w:lineRule="auto"/>
    </w:pPr>
    <w:rPr>
      <w:rFonts w:ascii="Arial" w:eastAsia="Arial" w:hAnsi="Arial" w:cs="Arial"/>
      <w:color w:val="000000"/>
      <w:sz w:val="22"/>
      <w:lang w:val="en-US"/>
    </w:rPr>
  </w:style>
  <w:style w:type="paragraph" w:styleId="NormalWeb">
    <w:name w:val="Normal (Web)"/>
    <w:basedOn w:val="Normal"/>
    <w:uiPriority w:val="99"/>
    <w:rsid w:val="00FD6BE6"/>
    <w:pPr>
      <w:spacing w:before="100" w:beforeAutospacing="1" w:after="100" w:afterAutospacing="1" w:line="240" w:lineRule="auto"/>
    </w:pPr>
    <w:rPr>
      <w:rFonts w:eastAsia="Times New Roman"/>
      <w:lang w:eastAsia="en-GB"/>
    </w:rPr>
  </w:style>
  <w:style w:type="paragraph" w:styleId="Header">
    <w:name w:val="header"/>
    <w:basedOn w:val="Normal"/>
    <w:link w:val="HeaderChar"/>
    <w:uiPriority w:val="99"/>
    <w:rsid w:val="00FD6BE6"/>
    <w:pPr>
      <w:tabs>
        <w:tab w:val="center" w:pos="4513"/>
        <w:tab w:val="right" w:pos="9026"/>
      </w:tabs>
      <w:spacing w:line="240" w:lineRule="auto"/>
    </w:pPr>
  </w:style>
  <w:style w:type="character" w:customStyle="1" w:styleId="HeaderChar">
    <w:name w:val="Header Char"/>
    <w:basedOn w:val="DefaultParagraphFont"/>
    <w:link w:val="Header"/>
    <w:uiPriority w:val="99"/>
    <w:rsid w:val="00FD6BE6"/>
  </w:style>
  <w:style w:type="paragraph" w:styleId="Footer">
    <w:name w:val="footer"/>
    <w:basedOn w:val="Normal"/>
    <w:link w:val="FooterChar"/>
    <w:uiPriority w:val="99"/>
    <w:rsid w:val="00FD6BE6"/>
    <w:pPr>
      <w:tabs>
        <w:tab w:val="center" w:pos="4513"/>
        <w:tab w:val="right" w:pos="9026"/>
      </w:tabs>
      <w:spacing w:line="240" w:lineRule="auto"/>
    </w:pPr>
  </w:style>
  <w:style w:type="character" w:customStyle="1" w:styleId="FooterChar">
    <w:name w:val="Footer Char"/>
    <w:basedOn w:val="DefaultParagraphFont"/>
    <w:link w:val="Footer"/>
    <w:uiPriority w:val="99"/>
    <w:rsid w:val="00FD6BE6"/>
  </w:style>
  <w:style w:type="paragraph" w:customStyle="1" w:styleId="Work">
    <w:name w:val="Work"/>
    <w:basedOn w:val="Normal"/>
    <w:rsid w:val="00FD6BE6"/>
    <w:pPr>
      <w:spacing w:line="480" w:lineRule="atLeast"/>
    </w:pPr>
    <w:rPr>
      <w:rFonts w:ascii="Times" w:eastAsia="Times New Roman" w:hAnsi="Times"/>
      <w:szCs w:val="20"/>
      <w:lang w:val="en-US"/>
    </w:rPr>
  </w:style>
  <w:style w:type="character" w:styleId="CommentReference">
    <w:name w:val="annotation reference"/>
    <w:basedOn w:val="DefaultParagraphFont"/>
    <w:uiPriority w:val="99"/>
    <w:rsid w:val="00FD6BE6"/>
    <w:rPr>
      <w:sz w:val="18"/>
      <w:szCs w:val="18"/>
    </w:rPr>
  </w:style>
  <w:style w:type="paragraph" w:styleId="CommentText">
    <w:name w:val="annotation text"/>
    <w:basedOn w:val="Normal"/>
    <w:link w:val="CommentTextChar"/>
    <w:uiPriority w:val="99"/>
    <w:rsid w:val="00FD6BE6"/>
    <w:pPr>
      <w:spacing w:line="240" w:lineRule="auto"/>
    </w:pPr>
  </w:style>
  <w:style w:type="character" w:customStyle="1" w:styleId="CommentTextChar">
    <w:name w:val="Comment Text Char"/>
    <w:basedOn w:val="DefaultParagraphFont"/>
    <w:link w:val="CommentText"/>
    <w:uiPriority w:val="99"/>
    <w:rsid w:val="00FD6BE6"/>
  </w:style>
  <w:style w:type="paragraph" w:styleId="CommentSubject">
    <w:name w:val="annotation subject"/>
    <w:basedOn w:val="CommentText"/>
    <w:next w:val="CommentText"/>
    <w:link w:val="CommentSubjectChar"/>
    <w:uiPriority w:val="99"/>
    <w:rsid w:val="00FD6BE6"/>
    <w:rPr>
      <w:b/>
      <w:bCs/>
      <w:sz w:val="20"/>
      <w:szCs w:val="20"/>
    </w:rPr>
  </w:style>
  <w:style w:type="character" w:customStyle="1" w:styleId="CommentSubjectChar">
    <w:name w:val="Comment Subject Char"/>
    <w:basedOn w:val="CommentTextChar"/>
    <w:link w:val="CommentSubject"/>
    <w:uiPriority w:val="99"/>
    <w:rsid w:val="00FD6BE6"/>
    <w:rPr>
      <w:b/>
      <w:bCs/>
      <w:sz w:val="20"/>
      <w:szCs w:val="20"/>
    </w:rPr>
  </w:style>
  <w:style w:type="paragraph" w:styleId="Revision">
    <w:name w:val="Revision"/>
    <w:uiPriority w:val="99"/>
    <w:rsid w:val="00FD6BE6"/>
    <w:pPr>
      <w:spacing w:line="240" w:lineRule="auto"/>
    </w:pPr>
  </w:style>
  <w:style w:type="paragraph" w:styleId="ListParagraph">
    <w:name w:val="List Paragraph"/>
    <w:basedOn w:val="Normal"/>
    <w:uiPriority w:val="34"/>
    <w:qFormat/>
    <w:rsid w:val="00FD6BE6"/>
    <w:pPr>
      <w:ind w:left="720"/>
      <w:contextualSpacing/>
    </w:pPr>
  </w:style>
  <w:style w:type="paragraph" w:styleId="DocumentMap">
    <w:name w:val="Document Map"/>
    <w:basedOn w:val="Normal"/>
    <w:link w:val="DocumentMapChar"/>
    <w:uiPriority w:val="99"/>
    <w:rsid w:val="00FD6BE6"/>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rsid w:val="00FD6BE6"/>
    <w:rPr>
      <w:rFonts w:ascii="Lucida Grande" w:hAnsi="Lucida Grande" w:cs="Lucida Grande"/>
    </w:rPr>
  </w:style>
  <w:style w:type="paragraph" w:customStyle="1" w:styleId="normal0">
    <w:name w:val="normal"/>
    <w:rsid w:val="00152562"/>
    <w:pPr>
      <w:spacing w:line="276" w:lineRule="auto"/>
    </w:pPr>
    <w:rPr>
      <w:rFonts w:ascii="Arial" w:eastAsia="Arial" w:hAnsi="Arial" w:cs="Arial"/>
      <w:color w:val="000000"/>
      <w:sz w:val="22"/>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heme="minorHAnsi" w:hAnsi="Times New Roman" w:cs="Times New Roman"/>
        <w:sz w:val="24"/>
        <w:szCs w:val="24"/>
        <w:lang w:val="en-GB" w:eastAsia="en-US" w:bidi="ar-SA"/>
      </w:rPr>
    </w:rPrDefault>
    <w:pPrDefault>
      <w:pPr>
        <w:spacing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line="480" w:lineRule="atLeast"/>
      <w:outlineLvl w:val="0"/>
    </w:pPr>
    <w:rPr>
      <w:rFonts w:ascii="Times" w:eastAsia="Times New Roman" w:hAnsi="Times"/>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customStyle="1" w:styleId="Heading1Char">
    <w:name w:val="Heading 1 Char"/>
    <w:basedOn w:val="DefaultParagraphFont"/>
    <w:link w:val="Heading1"/>
    <w:rPr>
      <w:rFonts w:ascii="Times" w:eastAsia="Times New Roman" w:hAnsi="Times"/>
      <w:i/>
      <w:szCs w:val="20"/>
      <w:lang w:val="en-US"/>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FollowedHyperlink">
    <w:name w:val="FollowedHyperlink"/>
    <w:basedOn w:val="DefaultParagraphFont"/>
    <w:uiPriority w:val="99"/>
    <w:rPr>
      <w:color w:val="800080"/>
      <w:u w:val="single"/>
    </w:rPr>
  </w:style>
  <w:style w:type="paragraph" w:customStyle="1" w:styleId="Normal1">
    <w:name w:val="Normal1"/>
    <w:pPr>
      <w:spacing w:line="276" w:lineRule="auto"/>
    </w:pPr>
    <w:rPr>
      <w:rFonts w:ascii="Arial" w:eastAsia="Arial" w:hAnsi="Arial" w:cs="Arial"/>
      <w:color w:val="000000"/>
      <w:sz w:val="22"/>
      <w:lang w:val="en-US"/>
    </w:rPr>
  </w:style>
  <w:style w:type="paragraph" w:styleId="NormalWeb">
    <w:name w:val="Normal (Web)"/>
    <w:basedOn w:val="Normal"/>
    <w:uiPriority w:val="99"/>
    <w:pPr>
      <w:spacing w:before="100" w:beforeAutospacing="1" w:after="100" w:afterAutospacing="1" w:line="240" w:lineRule="auto"/>
    </w:pPr>
    <w:rPr>
      <w:rFonts w:eastAsia="Times New Roman"/>
      <w:lang w:eastAsia="en-GB"/>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customStyle="1" w:styleId="Work">
    <w:name w:val="Work"/>
    <w:basedOn w:val="Normal"/>
    <w:pPr>
      <w:spacing w:line="480" w:lineRule="atLeast"/>
    </w:pPr>
    <w:rPr>
      <w:rFonts w:ascii="Times" w:eastAsia="Times New Roman" w:hAnsi="Times"/>
      <w:szCs w:val="20"/>
      <w:lang w:val="en-US"/>
    </w:rPr>
  </w:style>
  <w:style w:type="character" w:styleId="CommentReference">
    <w:name w:val="annotation reference"/>
    <w:basedOn w:val="DefaultParagraphFont"/>
    <w:uiPriority w:val="99"/>
    <w:rPr>
      <w:sz w:val="18"/>
      <w:szCs w:val="18"/>
    </w:rPr>
  </w:style>
  <w:style w:type="paragraph" w:styleId="CommentText">
    <w:name w:val="annotation text"/>
    <w:basedOn w:val="Normal"/>
    <w:link w:val="CommentTextChar"/>
    <w:uiPriority w:val="99"/>
    <w:pPr>
      <w:spacing w:line="240" w:lineRule="auto"/>
    </w:p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rPr>
      <w:b/>
      <w:bCs/>
      <w:sz w:val="20"/>
      <w:szCs w:val="20"/>
    </w:rPr>
  </w:style>
  <w:style w:type="paragraph" w:styleId="Revision">
    <w:name w:val="Revision"/>
    <w:uiPriority w:val="99"/>
    <w:pPr>
      <w:spacing w:line="240" w:lineRule="auto"/>
    </w:pPr>
  </w:style>
  <w:style w:type="paragraph" w:styleId="ListParagraph">
    <w:name w:val="List Paragraph"/>
    <w:basedOn w:val="Normal"/>
    <w:uiPriority w:val="34"/>
    <w:qFormat/>
    <w:pPr>
      <w:ind w:left="720"/>
      <w:contextualSpacing/>
    </w:pPr>
  </w:style>
  <w:style w:type="paragraph" w:styleId="DocumentMap">
    <w:name w:val="Document Map"/>
    <w:basedOn w:val="Normal"/>
    <w:link w:val="DocumentMapChar"/>
    <w:uiPriority w:val="99"/>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4383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25</Pages>
  <Words>18536</Words>
  <Characters>105661</Characters>
  <Application>Microsoft Macintosh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Psychology Dept, Durham University</Company>
  <LinksUpToDate>false</LinksUpToDate>
  <CharactersWithSpaces>123950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psychology</dc:creator>
  <cp:lastModifiedBy>Liz Meins</cp:lastModifiedBy>
  <cp:revision>6</cp:revision>
  <cp:lastPrinted>2015-02-09T11:26:00Z</cp:lastPrinted>
  <dcterms:created xsi:type="dcterms:W3CDTF">2015-02-11T17:45:00Z</dcterms:created>
  <dcterms:modified xsi:type="dcterms:W3CDTF">2015-07-01T18:12:00Z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luna.munoz@durham.ac.uk@www.mendeley.com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