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4A9F2" w14:textId="73F5F45E" w:rsidR="00E2349F" w:rsidRPr="0004048D" w:rsidRDefault="00E2349F" w:rsidP="0004048D">
      <w:pPr>
        <w:widowControl w:val="0"/>
        <w:autoSpaceDE w:val="0"/>
        <w:autoSpaceDN w:val="0"/>
        <w:adjustRightInd w:val="0"/>
        <w:spacing w:line="480" w:lineRule="auto"/>
        <w:rPr>
          <w:rFonts w:ascii="Times New Roman" w:hAnsi="Times New Roman" w:cs="Times New Roman"/>
          <w:b/>
        </w:rPr>
      </w:pPr>
      <w:r w:rsidRPr="0004048D">
        <w:rPr>
          <w:rFonts w:ascii="Times New Roman" w:hAnsi="Times New Roman" w:cs="Times New Roman"/>
          <w:b/>
        </w:rPr>
        <w:t>Contrasting Modernities:</w:t>
      </w:r>
      <w:r w:rsidR="008F4887" w:rsidRPr="00895DF8">
        <w:rPr>
          <w:rFonts w:ascii="Times New Roman" w:hAnsi="Times New Roman" w:cs="Times New Roman"/>
          <w:b/>
        </w:rPr>
        <w:t xml:space="preserve"> </w:t>
      </w:r>
      <w:r w:rsidRPr="0004048D">
        <w:rPr>
          <w:rFonts w:ascii="Times New Roman" w:hAnsi="Times New Roman" w:cs="Times New Roman"/>
          <w:b/>
        </w:rPr>
        <w:t xml:space="preserve">the Rural </w:t>
      </w:r>
      <w:r w:rsidR="00FA5D58" w:rsidRPr="0004048D">
        <w:rPr>
          <w:rFonts w:ascii="Times New Roman" w:hAnsi="Times New Roman" w:cs="Times New Roman"/>
          <w:b/>
        </w:rPr>
        <w:t xml:space="preserve">and the Urban in </w:t>
      </w:r>
      <w:r w:rsidRPr="0004048D">
        <w:rPr>
          <w:rFonts w:ascii="Times New Roman" w:hAnsi="Times New Roman" w:cs="Times New Roman"/>
          <w:b/>
        </w:rPr>
        <w:t>Michael Chekhov</w:t>
      </w:r>
      <w:r w:rsidR="00FA0115" w:rsidRPr="00895DF8">
        <w:rPr>
          <w:rFonts w:ascii="Times New Roman" w:hAnsi="Times New Roman" w:cs="Times New Roman"/>
          <w:b/>
        </w:rPr>
        <w:t>’</w:t>
      </w:r>
      <w:r w:rsidRPr="0004048D">
        <w:rPr>
          <w:rFonts w:ascii="Times New Roman" w:hAnsi="Times New Roman" w:cs="Times New Roman"/>
          <w:b/>
        </w:rPr>
        <w:t>s Psychological Gesture</w:t>
      </w:r>
      <w:r w:rsidR="00FA5D58" w:rsidRPr="0004048D">
        <w:rPr>
          <w:rFonts w:ascii="Times New Roman" w:hAnsi="Times New Roman" w:cs="Times New Roman"/>
          <w:b/>
        </w:rPr>
        <w:t xml:space="preserve"> and Meyerhold</w:t>
      </w:r>
      <w:r w:rsidR="00FA0115" w:rsidRPr="00895DF8">
        <w:rPr>
          <w:rFonts w:ascii="Times New Roman" w:hAnsi="Times New Roman" w:cs="Times New Roman"/>
          <w:b/>
        </w:rPr>
        <w:t>’</w:t>
      </w:r>
      <w:r w:rsidR="00FA5D58" w:rsidRPr="0004048D">
        <w:rPr>
          <w:rFonts w:ascii="Times New Roman" w:hAnsi="Times New Roman" w:cs="Times New Roman"/>
          <w:b/>
        </w:rPr>
        <w:t xml:space="preserve">s Biomechanical </w:t>
      </w:r>
      <w:proofErr w:type="spellStart"/>
      <w:r w:rsidR="00FA5D58" w:rsidRPr="0004048D">
        <w:rPr>
          <w:rFonts w:ascii="Times New Roman" w:hAnsi="Times New Roman" w:cs="Times New Roman"/>
          <w:b/>
        </w:rPr>
        <w:t>Études</w:t>
      </w:r>
      <w:proofErr w:type="spellEnd"/>
    </w:p>
    <w:p w14:paraId="7DD4E0A8" w14:textId="77777777" w:rsidR="008F4887" w:rsidRPr="0004048D" w:rsidRDefault="008F4887" w:rsidP="0004048D">
      <w:pPr>
        <w:spacing w:line="480" w:lineRule="auto"/>
        <w:rPr>
          <w:rFonts w:ascii="Times New Roman" w:hAnsi="Times New Roman" w:cs="Times New Roman"/>
        </w:rPr>
      </w:pPr>
    </w:p>
    <w:p w14:paraId="42FB213A" w14:textId="3DACA359" w:rsidR="00E2349F" w:rsidRPr="0004048D" w:rsidRDefault="00E2349F" w:rsidP="0004048D">
      <w:pPr>
        <w:spacing w:line="480" w:lineRule="auto"/>
        <w:rPr>
          <w:rFonts w:ascii="Times New Roman" w:hAnsi="Times New Roman" w:cs="Times New Roman"/>
          <w:b/>
          <w:i/>
        </w:rPr>
      </w:pPr>
      <w:r w:rsidRPr="0004048D">
        <w:rPr>
          <w:rFonts w:ascii="Times New Roman" w:hAnsi="Times New Roman" w:cs="Times New Roman"/>
          <w:b/>
          <w:i/>
        </w:rPr>
        <w:t>Jonathan Pitches</w:t>
      </w:r>
    </w:p>
    <w:p w14:paraId="27441966" w14:textId="77777777" w:rsidR="00070991" w:rsidRPr="0004048D" w:rsidRDefault="00070991" w:rsidP="0004048D">
      <w:pPr>
        <w:spacing w:line="480" w:lineRule="auto"/>
        <w:rPr>
          <w:rFonts w:ascii="Times New Roman" w:hAnsi="Times New Roman" w:cs="Times New Roman"/>
        </w:rPr>
      </w:pPr>
    </w:p>
    <w:p w14:paraId="6ABB97DF" w14:textId="23036813" w:rsidR="008F4887" w:rsidRPr="0004048D" w:rsidRDefault="008F4887" w:rsidP="0004048D">
      <w:pPr>
        <w:spacing w:line="480" w:lineRule="auto"/>
        <w:rPr>
          <w:rFonts w:ascii="Times New Roman" w:hAnsi="Times New Roman" w:cs="Times New Roman"/>
          <w:b/>
          <w:i/>
        </w:rPr>
      </w:pPr>
    </w:p>
    <w:p w14:paraId="2D7ED1E5" w14:textId="57CD011C" w:rsidR="005E1D5B" w:rsidRPr="0004048D" w:rsidRDefault="00565E64" w:rsidP="0004048D">
      <w:pPr>
        <w:spacing w:line="480" w:lineRule="auto"/>
        <w:rPr>
          <w:rFonts w:ascii="Times New Roman" w:hAnsi="Times New Roman" w:cs="Times New Roman"/>
        </w:rPr>
      </w:pPr>
      <w:r w:rsidRPr="0004048D">
        <w:rPr>
          <w:rFonts w:ascii="Times New Roman" w:hAnsi="Times New Roman" w:cs="Times New Roman"/>
        </w:rPr>
        <w:t xml:space="preserve">If there </w:t>
      </w:r>
      <w:r w:rsidR="00100BE3" w:rsidRPr="0004048D">
        <w:rPr>
          <w:rFonts w:ascii="Times New Roman" w:hAnsi="Times New Roman" w:cs="Times New Roman"/>
        </w:rPr>
        <w:t xml:space="preserve">were </w:t>
      </w:r>
      <w:r w:rsidR="00850AA4" w:rsidRPr="0004048D">
        <w:rPr>
          <w:rFonts w:ascii="Times New Roman" w:hAnsi="Times New Roman" w:cs="Times New Roman"/>
        </w:rPr>
        <w:t xml:space="preserve">a robust </w:t>
      </w:r>
      <w:r w:rsidR="00426BDC" w:rsidRPr="0004048D">
        <w:rPr>
          <w:rFonts w:ascii="Times New Roman" w:hAnsi="Times New Roman" w:cs="Times New Roman"/>
        </w:rPr>
        <w:t>sector</w:t>
      </w:r>
      <w:r w:rsidR="004A5B8C" w:rsidRPr="0004048D">
        <w:rPr>
          <w:rFonts w:ascii="Times New Roman" w:hAnsi="Times New Roman" w:cs="Times New Roman"/>
        </w:rPr>
        <w:t xml:space="preserve"> </w:t>
      </w:r>
      <w:r w:rsidR="00850AA4" w:rsidRPr="0004048D">
        <w:rPr>
          <w:rFonts w:ascii="Times New Roman" w:hAnsi="Times New Roman" w:cs="Times New Roman"/>
        </w:rPr>
        <w:t>of theatre history based on stories of what might have been, the thwarted collaborations of Michael Chekhov and Vsevolod Meyerhold would surely have figured</w:t>
      </w:r>
      <w:r w:rsidR="00D4347B" w:rsidRPr="0004048D">
        <w:rPr>
          <w:rFonts w:ascii="Times New Roman" w:hAnsi="Times New Roman" w:cs="Times New Roman"/>
        </w:rPr>
        <w:t xml:space="preserve"> strongl</w:t>
      </w:r>
      <w:r w:rsidR="007A2C45" w:rsidRPr="0004048D">
        <w:rPr>
          <w:rFonts w:ascii="Times New Roman" w:hAnsi="Times New Roman" w:cs="Times New Roman"/>
        </w:rPr>
        <w:t>y</w:t>
      </w:r>
      <w:r w:rsidR="00D4347B" w:rsidRPr="0004048D">
        <w:rPr>
          <w:rFonts w:ascii="Times New Roman" w:hAnsi="Times New Roman" w:cs="Times New Roman"/>
        </w:rPr>
        <w:t>.</w:t>
      </w:r>
      <w:r w:rsidR="007A2C45" w:rsidRPr="0004048D">
        <w:rPr>
          <w:rFonts w:ascii="Times New Roman" w:hAnsi="Times New Roman" w:cs="Times New Roman"/>
        </w:rPr>
        <w:t xml:space="preserve"> </w:t>
      </w:r>
      <w:r w:rsidRPr="0004048D">
        <w:rPr>
          <w:rFonts w:ascii="Times New Roman" w:hAnsi="Times New Roman" w:cs="Times New Roman"/>
        </w:rPr>
        <w:t>T</w:t>
      </w:r>
      <w:r w:rsidR="007A2C45" w:rsidRPr="0004048D">
        <w:rPr>
          <w:rFonts w:ascii="Times New Roman" w:hAnsi="Times New Roman" w:cs="Times New Roman"/>
        </w:rPr>
        <w:t xml:space="preserve">wo </w:t>
      </w:r>
      <w:r w:rsidRPr="0004048D">
        <w:rPr>
          <w:rFonts w:ascii="Times New Roman" w:hAnsi="Times New Roman" w:cs="Times New Roman"/>
        </w:rPr>
        <w:t xml:space="preserve">of the most </w:t>
      </w:r>
      <w:r w:rsidR="00313022" w:rsidRPr="0004048D">
        <w:rPr>
          <w:rFonts w:ascii="Times New Roman" w:hAnsi="Times New Roman" w:cs="Times New Roman"/>
        </w:rPr>
        <w:t xml:space="preserve">celebrated </w:t>
      </w:r>
      <w:r w:rsidR="007A2C45" w:rsidRPr="0004048D">
        <w:rPr>
          <w:rFonts w:ascii="Times New Roman" w:hAnsi="Times New Roman" w:cs="Times New Roman"/>
        </w:rPr>
        <w:t>artists to emerge from the Stanislavsky tradition</w:t>
      </w:r>
      <w:r w:rsidR="00313022" w:rsidRPr="0004048D">
        <w:rPr>
          <w:rFonts w:ascii="Times New Roman" w:hAnsi="Times New Roman" w:cs="Times New Roman"/>
        </w:rPr>
        <w:t>, their paths were forcibly diverted from one another by cultural and political developments in Moscow after the Russian revolution</w:t>
      </w:r>
      <w:r w:rsidR="00A83A96" w:rsidRPr="0004048D">
        <w:rPr>
          <w:rFonts w:ascii="Times New Roman" w:hAnsi="Times New Roman" w:cs="Times New Roman"/>
        </w:rPr>
        <w:t xml:space="preserve"> in 1917</w:t>
      </w:r>
      <w:r w:rsidR="00313022" w:rsidRPr="0004048D">
        <w:rPr>
          <w:rFonts w:ascii="Times New Roman" w:hAnsi="Times New Roman" w:cs="Times New Roman"/>
        </w:rPr>
        <w:t xml:space="preserve">. Chekhov left Russia eleven years </w:t>
      </w:r>
      <w:r w:rsidR="00A83A96" w:rsidRPr="0004048D">
        <w:rPr>
          <w:rFonts w:ascii="Times New Roman" w:hAnsi="Times New Roman" w:cs="Times New Roman"/>
        </w:rPr>
        <w:t xml:space="preserve">later; Meyerhold, as is well </w:t>
      </w:r>
      <w:r w:rsidR="00F662BC" w:rsidRPr="0004048D">
        <w:rPr>
          <w:rFonts w:ascii="Times New Roman" w:hAnsi="Times New Roman" w:cs="Times New Roman"/>
        </w:rPr>
        <w:t>known</w:t>
      </w:r>
      <w:r w:rsidR="00A83A96" w:rsidRPr="0004048D">
        <w:rPr>
          <w:rFonts w:ascii="Times New Roman" w:hAnsi="Times New Roman" w:cs="Times New Roman"/>
        </w:rPr>
        <w:t xml:space="preserve">, was never allowed to follow him, although he </w:t>
      </w:r>
      <w:r w:rsidR="00F662BC" w:rsidRPr="0004048D">
        <w:rPr>
          <w:rFonts w:ascii="Times New Roman" w:hAnsi="Times New Roman" w:cs="Times New Roman"/>
        </w:rPr>
        <w:t xml:space="preserve">is reported </w:t>
      </w:r>
      <w:r w:rsidR="00A83A96" w:rsidRPr="0004048D">
        <w:rPr>
          <w:rFonts w:ascii="Times New Roman" w:hAnsi="Times New Roman" w:cs="Times New Roman"/>
        </w:rPr>
        <w:t xml:space="preserve">to have </w:t>
      </w:r>
      <w:r w:rsidR="00870CB4" w:rsidRPr="0004048D">
        <w:rPr>
          <w:rFonts w:ascii="Times New Roman" w:hAnsi="Times New Roman" w:cs="Times New Roman"/>
        </w:rPr>
        <w:t xml:space="preserve">rejected one </w:t>
      </w:r>
      <w:r w:rsidR="00A83A96" w:rsidRPr="0004048D">
        <w:rPr>
          <w:rFonts w:ascii="Times New Roman" w:hAnsi="Times New Roman" w:cs="Times New Roman"/>
        </w:rPr>
        <w:t xml:space="preserve">opportunity </w:t>
      </w:r>
      <w:r w:rsidR="00870CB4" w:rsidRPr="0004048D">
        <w:rPr>
          <w:rFonts w:ascii="Times New Roman" w:hAnsi="Times New Roman" w:cs="Times New Roman"/>
        </w:rPr>
        <w:t xml:space="preserve">to emigrate </w:t>
      </w:r>
      <w:r w:rsidR="00A83A96" w:rsidRPr="0004048D">
        <w:rPr>
          <w:rFonts w:ascii="Times New Roman" w:hAnsi="Times New Roman" w:cs="Times New Roman"/>
        </w:rPr>
        <w:t xml:space="preserve">whilst on tour in </w:t>
      </w:r>
      <w:r w:rsidR="00870CB4" w:rsidRPr="0004048D">
        <w:rPr>
          <w:rFonts w:ascii="Times New Roman" w:hAnsi="Times New Roman" w:cs="Times New Roman"/>
        </w:rPr>
        <w:t>Berlin</w:t>
      </w:r>
      <w:r w:rsidR="00A83A96" w:rsidRPr="0004048D">
        <w:rPr>
          <w:rFonts w:ascii="Times New Roman" w:hAnsi="Times New Roman" w:cs="Times New Roman"/>
        </w:rPr>
        <w:t xml:space="preserve"> in 1930</w:t>
      </w:r>
      <w:r w:rsidR="0086726B" w:rsidRPr="0004048D">
        <w:rPr>
          <w:rFonts w:ascii="Times New Roman" w:hAnsi="Times New Roman" w:cs="Times New Roman"/>
        </w:rPr>
        <w:t xml:space="preserve">, claiming </w:t>
      </w:r>
      <w:r w:rsidR="00870CB4" w:rsidRPr="0004048D">
        <w:rPr>
          <w:rFonts w:ascii="Times New Roman" w:hAnsi="Times New Roman" w:cs="Times New Roman"/>
        </w:rPr>
        <w:t xml:space="preserve">his return was a </w:t>
      </w:r>
      <w:r w:rsidR="00E02887" w:rsidRPr="00895DF8">
        <w:rPr>
          <w:rFonts w:ascii="Times New Roman" w:hAnsi="Times New Roman" w:cs="Times New Roman"/>
        </w:rPr>
        <w:t>“</w:t>
      </w:r>
      <w:r w:rsidR="00870CB4" w:rsidRPr="0004048D">
        <w:rPr>
          <w:rFonts w:ascii="Times New Roman" w:hAnsi="Times New Roman" w:cs="Times New Roman"/>
        </w:rPr>
        <w:t>matter of honour</w:t>
      </w:r>
      <w:r w:rsidR="00E02887" w:rsidRPr="00895DF8">
        <w:rPr>
          <w:rFonts w:ascii="Times New Roman" w:hAnsi="Times New Roman" w:cs="Times New Roman"/>
        </w:rPr>
        <w:t>”</w:t>
      </w:r>
      <w:r w:rsidR="00870CB4" w:rsidRPr="0004048D">
        <w:rPr>
          <w:rFonts w:ascii="Times New Roman" w:hAnsi="Times New Roman" w:cs="Times New Roman"/>
        </w:rPr>
        <w:t xml:space="preserve"> (Braun 1991: 261)</w:t>
      </w:r>
      <w:r w:rsidR="00A83A96" w:rsidRPr="0004048D">
        <w:rPr>
          <w:rFonts w:ascii="Times New Roman" w:hAnsi="Times New Roman" w:cs="Times New Roman"/>
        </w:rPr>
        <w:t>.</w:t>
      </w:r>
      <w:r w:rsidR="00AC531A" w:rsidRPr="0004048D">
        <w:rPr>
          <w:rFonts w:ascii="Times New Roman" w:hAnsi="Times New Roman" w:cs="Times New Roman"/>
        </w:rPr>
        <w:t xml:space="preserve"> </w:t>
      </w:r>
    </w:p>
    <w:p w14:paraId="754706B8" w14:textId="77777777" w:rsidR="005E1D5B" w:rsidRPr="0004048D" w:rsidRDefault="005E1D5B" w:rsidP="0004048D">
      <w:pPr>
        <w:spacing w:line="480" w:lineRule="auto"/>
        <w:rPr>
          <w:rFonts w:ascii="Times New Roman" w:hAnsi="Times New Roman" w:cs="Times New Roman"/>
        </w:rPr>
      </w:pPr>
    </w:p>
    <w:p w14:paraId="40D9BA74" w14:textId="6EB061E4" w:rsidR="00E2349F" w:rsidRPr="0004048D" w:rsidRDefault="00AC531A" w:rsidP="0004048D">
      <w:pPr>
        <w:spacing w:line="480" w:lineRule="auto"/>
        <w:rPr>
          <w:rFonts w:ascii="Times New Roman" w:hAnsi="Times New Roman" w:cs="Times New Roman"/>
        </w:rPr>
      </w:pPr>
      <w:proofErr w:type="gramStart"/>
      <w:r w:rsidRPr="0004048D">
        <w:rPr>
          <w:rFonts w:ascii="Times New Roman" w:hAnsi="Times New Roman" w:cs="Times New Roman"/>
        </w:rPr>
        <w:t>The most tantali</w:t>
      </w:r>
      <w:r w:rsidR="005C1B07" w:rsidRPr="00895DF8">
        <w:rPr>
          <w:rFonts w:ascii="Times New Roman" w:hAnsi="Times New Roman" w:cs="Times New Roman"/>
        </w:rPr>
        <w:t>z</w:t>
      </w:r>
      <w:r w:rsidRPr="0004048D">
        <w:rPr>
          <w:rFonts w:ascii="Times New Roman" w:hAnsi="Times New Roman" w:cs="Times New Roman"/>
        </w:rPr>
        <w:t xml:space="preserve">ing of these might-have-been alliances is sketched by Chekhov himself in </w:t>
      </w:r>
      <w:r w:rsidR="00DC7CA8" w:rsidRPr="0004048D">
        <w:rPr>
          <w:rFonts w:ascii="Times New Roman" w:hAnsi="Times New Roman" w:cs="Times New Roman"/>
        </w:rPr>
        <w:t xml:space="preserve">his autobiography, </w:t>
      </w:r>
      <w:r w:rsidRPr="0004048D">
        <w:rPr>
          <w:rFonts w:ascii="Times New Roman" w:hAnsi="Times New Roman" w:cs="Times New Roman"/>
          <w:i/>
        </w:rPr>
        <w:t>Life and Encounters</w:t>
      </w:r>
      <w:proofErr w:type="gramEnd"/>
      <w:r w:rsidRPr="0004048D">
        <w:rPr>
          <w:rFonts w:ascii="Times New Roman" w:hAnsi="Times New Roman" w:cs="Times New Roman"/>
        </w:rPr>
        <w:t>:</w:t>
      </w:r>
    </w:p>
    <w:p w14:paraId="7BD2C67C" w14:textId="77777777" w:rsidR="00AC531A" w:rsidRPr="0004048D" w:rsidRDefault="00AC531A" w:rsidP="0004048D">
      <w:pPr>
        <w:spacing w:line="480" w:lineRule="auto"/>
        <w:rPr>
          <w:rFonts w:ascii="Times New Roman" w:hAnsi="Times New Roman" w:cs="Times New Roman"/>
        </w:rPr>
      </w:pPr>
    </w:p>
    <w:p w14:paraId="601574C9" w14:textId="5B139CED" w:rsidR="008A49BB" w:rsidRPr="0004048D" w:rsidRDefault="00AC531A" w:rsidP="0004048D">
      <w:pPr>
        <w:spacing w:line="480" w:lineRule="auto"/>
        <w:ind w:left="360"/>
        <w:rPr>
          <w:rFonts w:ascii="Times New Roman" w:hAnsi="Times New Roman" w:cs="Times New Roman"/>
        </w:rPr>
      </w:pPr>
      <w:r w:rsidRPr="0004048D">
        <w:rPr>
          <w:rFonts w:ascii="Times New Roman" w:hAnsi="Times New Roman" w:cs="Times New Roman"/>
        </w:rPr>
        <w:t xml:space="preserve">Meyerhold had often invited me to act in his theatre during my time in Moscow. I had always wanted to work on a role under his direction. </w:t>
      </w:r>
      <w:r w:rsidR="008A49BB" w:rsidRPr="0004048D">
        <w:rPr>
          <w:rFonts w:ascii="Times New Roman" w:hAnsi="Times New Roman" w:cs="Times New Roman"/>
        </w:rPr>
        <w:t xml:space="preserve">This time he made a new proposal. Knowing my love of </w:t>
      </w:r>
      <w:r w:rsidR="008A49BB" w:rsidRPr="0004048D">
        <w:rPr>
          <w:rFonts w:ascii="Times New Roman" w:hAnsi="Times New Roman" w:cs="Times New Roman"/>
          <w:i/>
        </w:rPr>
        <w:t>Hamlet</w:t>
      </w:r>
      <w:r w:rsidR="008A49BB" w:rsidRPr="0004048D">
        <w:rPr>
          <w:rFonts w:ascii="Times New Roman" w:hAnsi="Times New Roman" w:cs="Times New Roman"/>
        </w:rPr>
        <w:t xml:space="preserve">, he told me that he intended to stage the tragedy on his return to Moscow. He started to tell me his plan for staging it, and seeing that I was listening so intensely, he </w:t>
      </w:r>
      <w:r w:rsidR="008A49BB" w:rsidRPr="0004048D">
        <w:rPr>
          <w:rFonts w:ascii="Times New Roman" w:hAnsi="Times New Roman" w:cs="Times New Roman"/>
        </w:rPr>
        <w:lastRenderedPageBreak/>
        <w:t xml:space="preserve">stopped, and looking askance at me slyly over his large nose, he said: </w:t>
      </w:r>
      <w:r w:rsidR="00E02887" w:rsidRPr="00895DF8">
        <w:rPr>
          <w:rFonts w:ascii="Times New Roman" w:hAnsi="Times New Roman" w:cs="Times New Roman"/>
        </w:rPr>
        <w:t>“</w:t>
      </w:r>
      <w:r w:rsidR="008A49BB" w:rsidRPr="0004048D">
        <w:rPr>
          <w:rFonts w:ascii="Times New Roman" w:hAnsi="Times New Roman" w:cs="Times New Roman"/>
        </w:rPr>
        <w:t>I won’t tell you, though. You’ll steal it. Come to Moscow and we will work together</w:t>
      </w:r>
      <w:r w:rsidR="00070991" w:rsidRPr="00895DF8">
        <w:rPr>
          <w:rFonts w:ascii="Times New Roman" w:hAnsi="Times New Roman" w:cs="Times New Roman"/>
        </w:rPr>
        <w:t>.”</w:t>
      </w:r>
    </w:p>
    <w:p w14:paraId="322E3908" w14:textId="77777777" w:rsidR="008A49BB" w:rsidRPr="0004048D" w:rsidRDefault="008A49BB" w:rsidP="0004048D">
      <w:pPr>
        <w:spacing w:line="480" w:lineRule="auto"/>
        <w:ind w:left="720"/>
        <w:jc w:val="right"/>
        <w:rPr>
          <w:rFonts w:ascii="Times New Roman" w:hAnsi="Times New Roman" w:cs="Times New Roman"/>
        </w:rPr>
      </w:pPr>
      <w:r w:rsidRPr="0004048D">
        <w:rPr>
          <w:rFonts w:ascii="Times New Roman" w:hAnsi="Times New Roman" w:cs="Times New Roman"/>
        </w:rPr>
        <w:t>(Chekhov 2005: 153-4)</w:t>
      </w:r>
    </w:p>
    <w:p w14:paraId="324EC4F8" w14:textId="77777777" w:rsidR="00AC531A" w:rsidRPr="0004048D" w:rsidRDefault="00AC531A" w:rsidP="0004048D">
      <w:pPr>
        <w:spacing w:line="480" w:lineRule="auto"/>
        <w:rPr>
          <w:rFonts w:ascii="Times New Roman" w:hAnsi="Times New Roman" w:cs="Times New Roman"/>
        </w:rPr>
      </w:pPr>
    </w:p>
    <w:p w14:paraId="12E72880" w14:textId="6FA86E74" w:rsidR="008F4887" w:rsidRPr="0004048D" w:rsidRDefault="007700CD" w:rsidP="0004048D">
      <w:pPr>
        <w:spacing w:line="480" w:lineRule="auto"/>
        <w:rPr>
          <w:rFonts w:ascii="Times New Roman" w:hAnsi="Times New Roman" w:cs="Times New Roman"/>
        </w:rPr>
      </w:pPr>
      <w:r w:rsidRPr="0004048D">
        <w:rPr>
          <w:rFonts w:ascii="Times New Roman" w:hAnsi="Times New Roman" w:cs="Times New Roman"/>
        </w:rPr>
        <w:t xml:space="preserve">Meyerhold obviously knew that </w:t>
      </w:r>
      <w:r w:rsidR="008A49BB" w:rsidRPr="0004048D">
        <w:rPr>
          <w:rFonts w:ascii="Times New Roman" w:hAnsi="Times New Roman" w:cs="Times New Roman"/>
        </w:rPr>
        <w:t>Chekhov had already appeared as Hamlet i</w:t>
      </w:r>
      <w:r w:rsidR="005E1D5B" w:rsidRPr="0004048D">
        <w:rPr>
          <w:rFonts w:ascii="Times New Roman" w:hAnsi="Times New Roman" w:cs="Times New Roman"/>
        </w:rPr>
        <w:t xml:space="preserve">n Moscow in the </w:t>
      </w:r>
      <w:r w:rsidR="008A49BB" w:rsidRPr="0004048D">
        <w:rPr>
          <w:rFonts w:ascii="Times New Roman" w:hAnsi="Times New Roman" w:cs="Times New Roman"/>
        </w:rPr>
        <w:t xml:space="preserve">production of 1924 at </w:t>
      </w:r>
      <w:r w:rsidR="003142DF" w:rsidRPr="00895DF8">
        <w:rPr>
          <w:rFonts w:ascii="Times New Roman" w:hAnsi="Times New Roman" w:cs="Times New Roman"/>
        </w:rPr>
        <w:t>MAT 2.</w:t>
      </w:r>
      <w:r w:rsidR="008F4887" w:rsidRPr="0004048D">
        <w:rPr>
          <w:rStyle w:val="EndnoteReference"/>
          <w:rFonts w:ascii="Times New Roman" w:hAnsi="Times New Roman" w:cs="Times New Roman"/>
        </w:rPr>
        <w:endnoteReference w:id="1"/>
      </w:r>
      <w:r w:rsidR="008F4887" w:rsidRPr="0004048D">
        <w:rPr>
          <w:rFonts w:ascii="Times New Roman" w:hAnsi="Times New Roman" w:cs="Times New Roman"/>
        </w:rPr>
        <w:t xml:space="preserve"> He would have known, too, that such a prospect would have been tempting</w:t>
      </w:r>
      <w:r w:rsidR="003142DF" w:rsidRPr="00895DF8">
        <w:rPr>
          <w:rFonts w:ascii="Times New Roman" w:hAnsi="Times New Roman" w:cs="Times New Roman"/>
        </w:rPr>
        <w:t>,</w:t>
      </w:r>
      <w:r w:rsidR="008F4887" w:rsidRPr="0004048D">
        <w:rPr>
          <w:rFonts w:ascii="Times New Roman" w:hAnsi="Times New Roman" w:cs="Times New Roman"/>
        </w:rPr>
        <w:t xml:space="preserve"> to say the least, and particularly so for the self-confessed lover of Shakespeare just two years into a life-long period of exile</w:t>
      </w:r>
      <w:r w:rsidR="003142DF" w:rsidRPr="00895DF8">
        <w:rPr>
          <w:rFonts w:ascii="Times New Roman" w:hAnsi="Times New Roman" w:cs="Times New Roman"/>
        </w:rPr>
        <w:t>.</w:t>
      </w:r>
      <w:r w:rsidR="008F4887" w:rsidRPr="0004048D">
        <w:rPr>
          <w:rStyle w:val="EndnoteReference"/>
          <w:rFonts w:ascii="Times New Roman" w:hAnsi="Times New Roman" w:cs="Times New Roman"/>
        </w:rPr>
        <w:endnoteReference w:id="2"/>
      </w:r>
      <w:r w:rsidR="008F4887" w:rsidRPr="0004048D">
        <w:rPr>
          <w:rFonts w:ascii="Times New Roman" w:hAnsi="Times New Roman" w:cs="Times New Roman"/>
        </w:rPr>
        <w:t xml:space="preserve"> </w:t>
      </w:r>
      <w:r w:rsidR="003142DF" w:rsidRPr="00895DF8">
        <w:rPr>
          <w:rFonts w:ascii="Times New Roman" w:hAnsi="Times New Roman" w:cs="Times New Roman"/>
        </w:rPr>
        <w:t xml:space="preserve">Yet </w:t>
      </w:r>
      <w:r w:rsidR="008F4887" w:rsidRPr="0004048D">
        <w:rPr>
          <w:rFonts w:ascii="Times New Roman" w:hAnsi="Times New Roman" w:cs="Times New Roman"/>
        </w:rPr>
        <w:t>despite this invitation from Meyerhold (and later plans too</w:t>
      </w:r>
      <w:r w:rsidR="008F4887" w:rsidRPr="0004048D">
        <w:rPr>
          <w:rStyle w:val="EndnoteReference"/>
          <w:rFonts w:ascii="Times New Roman" w:hAnsi="Times New Roman" w:cs="Times New Roman"/>
        </w:rPr>
        <w:endnoteReference w:id="3"/>
      </w:r>
      <w:r w:rsidR="008F4887" w:rsidRPr="0004048D">
        <w:rPr>
          <w:rFonts w:ascii="Times New Roman" w:hAnsi="Times New Roman" w:cs="Times New Roman"/>
        </w:rPr>
        <w:t xml:space="preserve">), and notwithstanding Chekhov’s undoubted desire to work with what he later called Meyerhold’s </w:t>
      </w:r>
      <w:r w:rsidR="00E02887" w:rsidRPr="00895DF8">
        <w:rPr>
          <w:rFonts w:ascii="Times New Roman" w:hAnsi="Times New Roman" w:cs="Times New Roman"/>
        </w:rPr>
        <w:t>“</w:t>
      </w:r>
      <w:r w:rsidR="008F4887" w:rsidRPr="0004048D">
        <w:rPr>
          <w:rFonts w:ascii="Times New Roman" w:hAnsi="Times New Roman" w:cs="Times New Roman"/>
        </w:rPr>
        <w:t>tremendous</w:t>
      </w:r>
      <w:r w:rsidR="00E02887" w:rsidRPr="00895DF8">
        <w:rPr>
          <w:rFonts w:ascii="Times New Roman" w:hAnsi="Times New Roman" w:cs="Times New Roman"/>
        </w:rPr>
        <w:t>”</w:t>
      </w:r>
      <w:r w:rsidR="008F4887" w:rsidRPr="0004048D">
        <w:rPr>
          <w:rFonts w:ascii="Times New Roman" w:hAnsi="Times New Roman" w:cs="Times New Roman"/>
        </w:rPr>
        <w:t xml:space="preserve"> and </w:t>
      </w:r>
      <w:r w:rsidR="00E02887" w:rsidRPr="00895DF8">
        <w:rPr>
          <w:rFonts w:ascii="Times New Roman" w:hAnsi="Times New Roman" w:cs="Times New Roman"/>
        </w:rPr>
        <w:t>“</w:t>
      </w:r>
      <w:r w:rsidR="008F4887" w:rsidRPr="0004048D">
        <w:rPr>
          <w:rFonts w:ascii="Times New Roman" w:hAnsi="Times New Roman" w:cs="Times New Roman"/>
        </w:rPr>
        <w:t>despotic imagination</w:t>
      </w:r>
      <w:r w:rsidR="00E02887" w:rsidRPr="00895DF8">
        <w:rPr>
          <w:rFonts w:ascii="Times New Roman" w:hAnsi="Times New Roman" w:cs="Times New Roman"/>
        </w:rPr>
        <w:t>”</w:t>
      </w:r>
      <w:r w:rsidR="008F4887" w:rsidRPr="0004048D">
        <w:rPr>
          <w:rFonts w:ascii="Times New Roman" w:hAnsi="Times New Roman" w:cs="Times New Roman"/>
        </w:rPr>
        <w:t xml:space="preserve"> (Leonard 1984: 39), there was in fact no practical collaboration between the two. </w:t>
      </w:r>
    </w:p>
    <w:p w14:paraId="49097823" w14:textId="77777777" w:rsidR="008F4887" w:rsidRPr="0004048D" w:rsidRDefault="008F4887" w:rsidP="0004048D">
      <w:pPr>
        <w:spacing w:line="480" w:lineRule="auto"/>
        <w:rPr>
          <w:rFonts w:ascii="Times New Roman" w:hAnsi="Times New Roman" w:cs="Times New Roman"/>
        </w:rPr>
      </w:pPr>
    </w:p>
    <w:p w14:paraId="0B52B50E" w14:textId="5B40138B"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In truth, the creative pairing Meyerhold proposed would have papered over significant ideological and philosophical cracks between the two men. It would also have arrested the development of Chekhov’s specific contribution to actor training made during his time in exile in Europe and the US.</w:t>
      </w:r>
      <w:r w:rsidRPr="00895DF8">
        <w:rPr>
          <w:rFonts w:ascii="Times New Roman" w:hAnsi="Times New Roman" w:cs="Times New Roman"/>
        </w:rPr>
        <w:t xml:space="preserve"> </w:t>
      </w:r>
      <w:r w:rsidRPr="0004048D">
        <w:rPr>
          <w:rFonts w:ascii="Times New Roman" w:hAnsi="Times New Roman" w:cs="Times New Roman"/>
        </w:rPr>
        <w:t>Where Meyerhold’s work continued to develop in the equally vibrant and treacherous atmosphere of urban Moscow, Chekhov ultimately retreated to the calm isolation of an estate in Devon, funded by philanthropic millionaires to develop the theatre strand of a Utopian arts project.</w:t>
      </w:r>
      <w:r w:rsidRPr="00895DF8">
        <w:rPr>
          <w:rFonts w:ascii="Times New Roman" w:hAnsi="Times New Roman" w:cs="Times New Roman"/>
        </w:rPr>
        <w:t xml:space="preserve"> </w:t>
      </w:r>
      <w:r w:rsidRPr="0004048D">
        <w:rPr>
          <w:rFonts w:ascii="Times New Roman" w:hAnsi="Times New Roman" w:cs="Times New Roman"/>
        </w:rPr>
        <w:t>It is the contention of this chapter that these polarized contexts are not just part of the contrasting biographies of the two artists, but are evident in the very material of their archetypal acting exercises. Drawing on ideas of material culture, as well as on a close analysis of two of their defining practices -</w:t>
      </w:r>
      <w:r w:rsidR="00133FBD" w:rsidRPr="00895DF8">
        <w:rPr>
          <w:rFonts w:ascii="Times New Roman" w:hAnsi="Times New Roman" w:cs="Times New Roman"/>
        </w:rPr>
        <w:t>-</w:t>
      </w:r>
      <w:r w:rsidRPr="0004048D">
        <w:rPr>
          <w:rFonts w:ascii="Times New Roman" w:hAnsi="Times New Roman" w:cs="Times New Roman"/>
        </w:rPr>
        <w:t xml:space="preserve"> Chekhov’s Psychological Gesture (PG) and Meyerhold’s biomechanical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w:t>
      </w:r>
      <w:r w:rsidR="00133FBD" w:rsidRPr="00895DF8">
        <w:rPr>
          <w:rFonts w:ascii="Times New Roman" w:hAnsi="Times New Roman" w:cs="Times New Roman"/>
        </w:rPr>
        <w:t>-</w:t>
      </w:r>
      <w:r w:rsidRPr="0004048D">
        <w:rPr>
          <w:rFonts w:ascii="Times New Roman" w:hAnsi="Times New Roman" w:cs="Times New Roman"/>
        </w:rPr>
        <w:t xml:space="preserve"> I would like to argue that their most important meeting point is not at the </w:t>
      </w:r>
      <w:r w:rsidRPr="0004048D">
        <w:rPr>
          <w:rFonts w:ascii="Times New Roman" w:hAnsi="Times New Roman" w:cs="Times New Roman"/>
        </w:rPr>
        <w:lastRenderedPageBreak/>
        <w:t>local level of a shared creative lineage, nor at the political level evidenced by their experience of accusations of formalism</w:t>
      </w:r>
      <w:r w:rsidR="00133FBD" w:rsidRPr="00895DF8">
        <w:rPr>
          <w:rFonts w:ascii="Times New Roman" w:hAnsi="Times New Roman" w:cs="Times New Roman"/>
        </w:rPr>
        <w:t>.</w:t>
      </w:r>
      <w:r w:rsidRPr="0004048D">
        <w:rPr>
          <w:rStyle w:val="EndnoteReference"/>
          <w:rFonts w:ascii="Times New Roman" w:hAnsi="Times New Roman" w:cs="Times New Roman"/>
        </w:rPr>
        <w:endnoteReference w:id="4"/>
      </w:r>
      <w:r w:rsidRPr="00895DF8">
        <w:rPr>
          <w:rFonts w:ascii="Times New Roman" w:hAnsi="Times New Roman" w:cs="Times New Roman"/>
        </w:rPr>
        <w:t xml:space="preserve"> </w:t>
      </w:r>
      <w:r w:rsidRPr="0004048D">
        <w:rPr>
          <w:rFonts w:ascii="Times New Roman" w:hAnsi="Times New Roman" w:cs="Times New Roman"/>
        </w:rPr>
        <w:t xml:space="preserve">Instead, it may be best understood as two related but oppositional responses to </w:t>
      </w:r>
      <w:r w:rsidR="00133FBD" w:rsidRPr="00895DF8">
        <w:rPr>
          <w:rFonts w:ascii="Times New Roman" w:hAnsi="Times New Roman" w:cs="Times New Roman"/>
        </w:rPr>
        <w:t xml:space="preserve">twentieth-century </w:t>
      </w:r>
      <w:r w:rsidRPr="0004048D">
        <w:rPr>
          <w:rFonts w:ascii="Times New Roman" w:hAnsi="Times New Roman" w:cs="Times New Roman"/>
        </w:rPr>
        <w:t>European Modernism, as two sides of the same Modernist coin</w:t>
      </w:r>
      <w:r w:rsidR="00133FBD" w:rsidRPr="00895DF8">
        <w:rPr>
          <w:rFonts w:ascii="Times New Roman" w:hAnsi="Times New Roman" w:cs="Times New Roman"/>
        </w:rPr>
        <w:t>:</w:t>
      </w:r>
      <w:r w:rsidRPr="0004048D">
        <w:rPr>
          <w:rFonts w:ascii="Times New Roman" w:hAnsi="Times New Roman" w:cs="Times New Roman"/>
        </w:rPr>
        <w:t xml:space="preserve"> that is, the running to, and retreat from, </w:t>
      </w:r>
      <w:r w:rsidRPr="0004048D">
        <w:rPr>
          <w:rFonts w:ascii="Times New Roman" w:hAnsi="Times New Roman" w:cs="Times New Roman"/>
          <w:i/>
        </w:rPr>
        <w:t>the city</w:t>
      </w:r>
      <w:r w:rsidRPr="0004048D">
        <w:rPr>
          <w:rFonts w:ascii="Times New Roman" w:hAnsi="Times New Roman" w:cs="Times New Roman"/>
        </w:rPr>
        <w:t xml:space="preserve">. </w:t>
      </w:r>
    </w:p>
    <w:p w14:paraId="7EF8817F" w14:textId="77777777" w:rsidR="008F4887" w:rsidRPr="0004048D" w:rsidRDefault="008F4887" w:rsidP="0004048D">
      <w:pPr>
        <w:spacing w:line="480" w:lineRule="auto"/>
        <w:rPr>
          <w:rFonts w:ascii="Times New Roman" w:hAnsi="Times New Roman" w:cs="Times New Roman"/>
        </w:rPr>
      </w:pPr>
    </w:p>
    <w:p w14:paraId="1E8CD3CF" w14:textId="77777777"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In constructing such an argument I hope to be adding to a growing body of research in performer training which evidences a historiographical and critical turn – a turn away from utilitarian analyses of acting ideas and methods towards a far more self-aware practice of cultural critique, which recognizes what Mark Evans identifies as the extent to which sets of training practices: “serve specific cultural, aesthetic, and socio-economic agendas” and are themselves shaped by these forces (2009: 6). A helpful tool to achieve such a focus in a short space of time may be drawn from material culture.</w:t>
      </w:r>
    </w:p>
    <w:p w14:paraId="1BA66A9E" w14:textId="77777777" w:rsidR="008F4887" w:rsidRPr="0004048D" w:rsidRDefault="008F4887" w:rsidP="0004048D">
      <w:pPr>
        <w:spacing w:line="480" w:lineRule="auto"/>
        <w:rPr>
          <w:rFonts w:ascii="Times New Roman" w:hAnsi="Times New Roman" w:cs="Times New Roman"/>
        </w:rPr>
      </w:pPr>
    </w:p>
    <w:p w14:paraId="5A54EEA3" w14:textId="77777777" w:rsidR="008F4887" w:rsidRPr="0004048D" w:rsidRDefault="008F4887" w:rsidP="0004048D">
      <w:pPr>
        <w:spacing w:line="480" w:lineRule="auto"/>
        <w:rPr>
          <w:rFonts w:ascii="Times New Roman" w:hAnsi="Times New Roman" w:cs="Times New Roman"/>
          <w:b/>
          <w:i/>
        </w:rPr>
      </w:pPr>
      <w:r w:rsidRPr="0004048D">
        <w:rPr>
          <w:rFonts w:ascii="Times New Roman" w:hAnsi="Times New Roman" w:cs="Times New Roman"/>
          <w:b/>
          <w:i/>
        </w:rPr>
        <w:t>Material Culture and Russian actor training</w:t>
      </w:r>
    </w:p>
    <w:p w14:paraId="1E9800C1" w14:textId="77777777" w:rsidR="005671FF" w:rsidRPr="0004048D" w:rsidRDefault="005671FF" w:rsidP="0004048D">
      <w:pPr>
        <w:spacing w:line="480" w:lineRule="auto"/>
        <w:rPr>
          <w:rFonts w:ascii="Times New Roman" w:hAnsi="Times New Roman" w:cs="Times New Roman"/>
          <w:b/>
        </w:rPr>
      </w:pPr>
    </w:p>
    <w:p w14:paraId="0753C8BF" w14:textId="15D07DCE"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Jules David </w:t>
      </w:r>
      <w:proofErr w:type="spellStart"/>
      <w:r w:rsidRPr="0004048D">
        <w:rPr>
          <w:rFonts w:ascii="Times New Roman" w:hAnsi="Times New Roman" w:cs="Times New Roman"/>
        </w:rPr>
        <w:t>Prown’s</w:t>
      </w:r>
      <w:proofErr w:type="spellEnd"/>
      <w:r w:rsidRPr="0004048D">
        <w:rPr>
          <w:rFonts w:ascii="Times New Roman" w:hAnsi="Times New Roman" w:cs="Times New Roman"/>
        </w:rPr>
        <w:t xml:space="preserve"> defining statement in the </w:t>
      </w:r>
      <w:r w:rsidR="00E02887" w:rsidRPr="00895DF8">
        <w:rPr>
          <w:rFonts w:ascii="Times New Roman" w:hAnsi="Times New Roman" w:cs="Times New Roman"/>
        </w:rPr>
        <w:t>“</w:t>
      </w:r>
      <w:r w:rsidRPr="0004048D">
        <w:rPr>
          <w:rFonts w:ascii="Times New Roman" w:hAnsi="Times New Roman" w:cs="Times New Roman"/>
        </w:rPr>
        <w:t>Truth of Material Culture</w:t>
      </w:r>
      <w:r w:rsidR="00E02887" w:rsidRPr="00895DF8">
        <w:rPr>
          <w:rFonts w:ascii="Times New Roman" w:hAnsi="Times New Roman" w:cs="Times New Roman"/>
        </w:rPr>
        <w:t>”</w:t>
      </w:r>
      <w:r w:rsidRPr="0004048D">
        <w:rPr>
          <w:rFonts w:ascii="Times New Roman" w:hAnsi="Times New Roman" w:cs="Times New Roman"/>
        </w:rPr>
        <w:t xml:space="preserve"> (1995)</w:t>
      </w:r>
      <w:r w:rsidRPr="0004048D">
        <w:rPr>
          <w:rStyle w:val="EndnoteReference"/>
          <w:rFonts w:ascii="Times New Roman" w:hAnsi="Times New Roman" w:cs="Times New Roman"/>
        </w:rPr>
        <w:endnoteReference w:id="5"/>
      </w:r>
      <w:r w:rsidRPr="0004048D">
        <w:rPr>
          <w:rFonts w:ascii="Times New Roman" w:hAnsi="Times New Roman" w:cs="Times New Roman"/>
        </w:rPr>
        <w:t xml:space="preserve"> is as good a place as any to start to evaluate its efficacy:</w:t>
      </w:r>
    </w:p>
    <w:p w14:paraId="3448FF95" w14:textId="77777777" w:rsidR="008F4887" w:rsidRPr="0004048D" w:rsidRDefault="008F4887" w:rsidP="0004048D">
      <w:pPr>
        <w:spacing w:line="480" w:lineRule="auto"/>
        <w:rPr>
          <w:rFonts w:ascii="Times New Roman" w:hAnsi="Times New Roman" w:cs="Times New Roman"/>
        </w:rPr>
      </w:pPr>
    </w:p>
    <w:p w14:paraId="6F81D9CF" w14:textId="75F1CB23"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rPr>
        <w:t xml:space="preserve"> Material culture is the study of material to understand culture, to discover the beliefs </w:t>
      </w:r>
      <w:r w:rsidR="006168D9" w:rsidRPr="00895DF8">
        <w:rPr>
          <w:rFonts w:ascii="Times New Roman" w:hAnsi="Times New Roman" w:cs="Times New Roman"/>
        </w:rPr>
        <w:t>-</w:t>
      </w:r>
      <w:r w:rsidRPr="0004048D">
        <w:rPr>
          <w:rFonts w:ascii="Times New Roman" w:hAnsi="Times New Roman" w:cs="Times New Roman"/>
        </w:rPr>
        <w:t>- the values, ideas, attitudes, and assumptions -</w:t>
      </w:r>
      <w:r w:rsidR="006168D9" w:rsidRPr="00895DF8">
        <w:rPr>
          <w:rFonts w:ascii="Times New Roman" w:hAnsi="Times New Roman" w:cs="Times New Roman"/>
        </w:rPr>
        <w:t>-</w:t>
      </w:r>
      <w:r w:rsidRPr="0004048D">
        <w:rPr>
          <w:rFonts w:ascii="Times New Roman" w:hAnsi="Times New Roman" w:cs="Times New Roman"/>
        </w:rPr>
        <w:t xml:space="preserve"> of a particular community or society at a given time. The underlying premise is that human-made objects reflect, consciously or unconsciously, directly or indirectly, the beliefs of the individual who commissioned, fabricated purchased or used them, and, by extension, the beliefs of the larger society to which these individuals belonged. </w:t>
      </w:r>
    </w:p>
    <w:p w14:paraId="638DBC81" w14:textId="77A2057E" w:rsidR="008F4887" w:rsidRPr="0004048D" w:rsidRDefault="008F4887" w:rsidP="0004048D">
      <w:pPr>
        <w:spacing w:line="480" w:lineRule="auto"/>
        <w:ind w:left="720"/>
        <w:jc w:val="right"/>
        <w:rPr>
          <w:rFonts w:ascii="Times New Roman" w:hAnsi="Times New Roman" w:cs="Times New Roman"/>
        </w:rPr>
      </w:pPr>
      <w:r w:rsidRPr="0004048D">
        <w:rPr>
          <w:rFonts w:ascii="Times New Roman" w:hAnsi="Times New Roman" w:cs="Times New Roman"/>
        </w:rPr>
        <w:t>(</w:t>
      </w:r>
      <w:proofErr w:type="spellStart"/>
      <w:proofErr w:type="gramStart"/>
      <w:r w:rsidR="006168D9" w:rsidRPr="00895DF8">
        <w:rPr>
          <w:rFonts w:ascii="Times New Roman" w:hAnsi="Times New Roman" w:cs="Times New Roman"/>
        </w:rPr>
        <w:t>qtd</w:t>
      </w:r>
      <w:proofErr w:type="spellEnd"/>
      <w:proofErr w:type="gramEnd"/>
      <w:r w:rsidR="006168D9" w:rsidRPr="00895DF8">
        <w:rPr>
          <w:rFonts w:ascii="Times New Roman" w:hAnsi="Times New Roman" w:cs="Times New Roman"/>
        </w:rPr>
        <w:t xml:space="preserve"> </w:t>
      </w:r>
      <w:r w:rsidRPr="0004048D">
        <w:rPr>
          <w:rFonts w:ascii="Times New Roman" w:hAnsi="Times New Roman" w:cs="Times New Roman"/>
        </w:rPr>
        <w:t>in Harvey 2009:</w:t>
      </w:r>
      <w:r w:rsidR="006168D9" w:rsidRPr="00895DF8">
        <w:rPr>
          <w:rFonts w:ascii="Times New Roman" w:hAnsi="Times New Roman" w:cs="Times New Roman"/>
        </w:rPr>
        <w:t xml:space="preserve"> </w:t>
      </w:r>
      <w:r w:rsidRPr="0004048D">
        <w:rPr>
          <w:rFonts w:ascii="Times New Roman" w:hAnsi="Times New Roman" w:cs="Times New Roman"/>
        </w:rPr>
        <w:t>6)</w:t>
      </w:r>
    </w:p>
    <w:p w14:paraId="4F8586B1" w14:textId="77777777" w:rsidR="008F4887" w:rsidRPr="0004048D" w:rsidRDefault="008F4887" w:rsidP="0004048D">
      <w:pPr>
        <w:spacing w:line="480" w:lineRule="auto"/>
        <w:rPr>
          <w:rFonts w:ascii="Times New Roman" w:hAnsi="Times New Roman" w:cs="Times New Roman"/>
        </w:rPr>
      </w:pPr>
    </w:p>
    <w:p w14:paraId="508D085F" w14:textId="72698325"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Already there are a few issues to tackle in relation to this definition. The first and perhaps least contentious aspect here is </w:t>
      </w:r>
      <w:proofErr w:type="spellStart"/>
      <w:r w:rsidRPr="0004048D">
        <w:rPr>
          <w:rFonts w:ascii="Times New Roman" w:hAnsi="Times New Roman" w:cs="Times New Roman"/>
        </w:rPr>
        <w:t>Prown’s</w:t>
      </w:r>
      <w:proofErr w:type="spellEnd"/>
      <w:r w:rsidRPr="0004048D">
        <w:rPr>
          <w:rFonts w:ascii="Times New Roman" w:hAnsi="Times New Roman" w:cs="Times New Roman"/>
        </w:rPr>
        <w:t xml:space="preserve"> suggested move from the local to the general</w:t>
      </w:r>
      <w:r w:rsidR="00DD0971" w:rsidRPr="00895DF8">
        <w:rPr>
          <w:rFonts w:ascii="Times New Roman" w:hAnsi="Times New Roman" w:cs="Times New Roman"/>
        </w:rPr>
        <w:t xml:space="preserve"> -- </w:t>
      </w:r>
      <w:r w:rsidRPr="0004048D">
        <w:rPr>
          <w:rFonts w:ascii="Times New Roman" w:hAnsi="Times New Roman" w:cs="Times New Roman"/>
        </w:rPr>
        <w:t xml:space="preserve">from the </w:t>
      </w:r>
      <w:r w:rsidR="00E02887" w:rsidRPr="00895DF8">
        <w:rPr>
          <w:rFonts w:ascii="Times New Roman" w:hAnsi="Times New Roman" w:cs="Times New Roman"/>
        </w:rPr>
        <w:t>“</w:t>
      </w:r>
      <w:r w:rsidRPr="0004048D">
        <w:rPr>
          <w:rFonts w:ascii="Times New Roman" w:hAnsi="Times New Roman" w:cs="Times New Roman"/>
        </w:rPr>
        <w:t>fabricated</w:t>
      </w:r>
      <w:r w:rsidR="00E02887" w:rsidRPr="00895DF8">
        <w:rPr>
          <w:rFonts w:ascii="Times New Roman" w:hAnsi="Times New Roman" w:cs="Times New Roman"/>
        </w:rPr>
        <w:t>”</w:t>
      </w:r>
      <w:r w:rsidRPr="0004048D">
        <w:rPr>
          <w:rFonts w:ascii="Times New Roman" w:hAnsi="Times New Roman" w:cs="Times New Roman"/>
        </w:rPr>
        <w:t xml:space="preserve"> object to the larger society. I am suggesting something similar in my indication above that a scrutiny of the PG and the </w:t>
      </w:r>
      <w:proofErr w:type="spellStart"/>
      <w:proofErr w:type="gramStart"/>
      <w:r w:rsidRPr="0004048D">
        <w:rPr>
          <w:rFonts w:ascii="Times New Roman" w:hAnsi="Times New Roman" w:cs="Times New Roman"/>
        </w:rPr>
        <w:t>études</w:t>
      </w:r>
      <w:proofErr w:type="spellEnd"/>
      <w:r w:rsidRPr="0004048D">
        <w:rPr>
          <w:rFonts w:ascii="Times New Roman" w:hAnsi="Times New Roman" w:cs="Times New Roman"/>
        </w:rPr>
        <w:t>,</w:t>
      </w:r>
      <w:proofErr w:type="gramEnd"/>
      <w:r w:rsidRPr="0004048D">
        <w:rPr>
          <w:rFonts w:ascii="Times New Roman" w:hAnsi="Times New Roman" w:cs="Times New Roman"/>
        </w:rPr>
        <w:t xml:space="preserve"> may yield some important insight into Modernism’s complexities. But some caution must also be necessary here, given that such scalability from microcosm to macrocosm is always in danger of being artificially constructed rather than evidenced and may lead to tendentious rather than illuminating connections across these scales of operation. The second and related point is the slippage I am proposing here from </w:t>
      </w:r>
      <w:proofErr w:type="spellStart"/>
      <w:r w:rsidRPr="0004048D">
        <w:rPr>
          <w:rFonts w:ascii="Times New Roman" w:hAnsi="Times New Roman" w:cs="Times New Roman"/>
        </w:rPr>
        <w:t>Prown’s</w:t>
      </w:r>
      <w:proofErr w:type="spellEnd"/>
      <w:r w:rsidRPr="0004048D">
        <w:rPr>
          <w:rFonts w:ascii="Times New Roman" w:hAnsi="Times New Roman" w:cs="Times New Roman"/>
        </w:rPr>
        <w:t xml:space="preserve"> cultural reading of a </w:t>
      </w:r>
      <w:r w:rsidRPr="0004048D">
        <w:rPr>
          <w:rFonts w:ascii="Times New Roman" w:hAnsi="Times New Roman" w:cs="Times New Roman"/>
          <w:i/>
        </w:rPr>
        <w:t>tangible object</w:t>
      </w:r>
      <w:r w:rsidRPr="0004048D">
        <w:rPr>
          <w:rFonts w:ascii="Times New Roman" w:hAnsi="Times New Roman" w:cs="Times New Roman"/>
        </w:rPr>
        <w:t xml:space="preserve"> to my analogous reading of an acting exercise </w:t>
      </w:r>
      <w:r w:rsidRPr="0004048D">
        <w:rPr>
          <w:rFonts w:ascii="Times New Roman" w:hAnsi="Times New Roman" w:cs="Times New Roman"/>
          <w:i/>
        </w:rPr>
        <w:t xml:space="preserve">as if it were </w:t>
      </w:r>
      <w:r w:rsidRPr="0004048D">
        <w:rPr>
          <w:rFonts w:ascii="Times New Roman" w:hAnsi="Times New Roman" w:cs="Times New Roman"/>
        </w:rPr>
        <w:t>an object. This is of course far more perilous territory and needs to be argued carefully. My defen</w:t>
      </w:r>
      <w:r w:rsidR="006168D9" w:rsidRPr="00895DF8">
        <w:rPr>
          <w:rFonts w:ascii="Times New Roman" w:hAnsi="Times New Roman" w:cs="Times New Roman"/>
        </w:rPr>
        <w:t>s</w:t>
      </w:r>
      <w:r w:rsidRPr="0004048D">
        <w:rPr>
          <w:rFonts w:ascii="Times New Roman" w:hAnsi="Times New Roman" w:cs="Times New Roman"/>
        </w:rPr>
        <w:t>e in making this leap of logic at this stage is that the process of developing a training exercise</w:t>
      </w:r>
      <w:r w:rsidR="00DD0971" w:rsidRPr="00895DF8">
        <w:rPr>
          <w:rFonts w:ascii="Times New Roman" w:hAnsi="Times New Roman" w:cs="Times New Roman"/>
        </w:rPr>
        <w:t xml:space="preserve"> -- </w:t>
      </w:r>
      <w:r w:rsidRPr="0004048D">
        <w:rPr>
          <w:rFonts w:ascii="Times New Roman" w:hAnsi="Times New Roman" w:cs="Times New Roman"/>
        </w:rPr>
        <w:t xml:space="preserve">or of </w:t>
      </w:r>
      <w:r w:rsidR="00E02887" w:rsidRPr="00895DF8">
        <w:rPr>
          <w:rFonts w:ascii="Times New Roman" w:hAnsi="Times New Roman" w:cs="Times New Roman"/>
        </w:rPr>
        <w:t>“</w:t>
      </w:r>
      <w:r w:rsidRPr="0004048D">
        <w:rPr>
          <w:rFonts w:ascii="Times New Roman" w:hAnsi="Times New Roman" w:cs="Times New Roman"/>
        </w:rPr>
        <w:t>fabricating</w:t>
      </w:r>
      <w:r w:rsidR="00E02887" w:rsidRPr="00895DF8">
        <w:rPr>
          <w:rFonts w:ascii="Times New Roman" w:hAnsi="Times New Roman" w:cs="Times New Roman"/>
        </w:rPr>
        <w:t>”</w:t>
      </w:r>
      <w:r w:rsidRPr="0004048D">
        <w:rPr>
          <w:rFonts w:ascii="Times New Roman" w:hAnsi="Times New Roman" w:cs="Times New Roman"/>
        </w:rPr>
        <w:t xml:space="preserve"> it in </w:t>
      </w:r>
      <w:proofErr w:type="spellStart"/>
      <w:r w:rsidRPr="0004048D">
        <w:rPr>
          <w:rFonts w:ascii="Times New Roman" w:hAnsi="Times New Roman" w:cs="Times New Roman"/>
        </w:rPr>
        <w:t>Prown’s</w:t>
      </w:r>
      <w:proofErr w:type="spellEnd"/>
      <w:r w:rsidRPr="0004048D">
        <w:rPr>
          <w:rFonts w:ascii="Times New Roman" w:hAnsi="Times New Roman" w:cs="Times New Roman"/>
        </w:rPr>
        <w:t xml:space="preserve"> terms – simply moves the material under scrutiny from the leather and stone of the museum object to the flesh and bone of the actor</w:t>
      </w:r>
      <w:r w:rsidR="006168D9" w:rsidRPr="00895DF8">
        <w:rPr>
          <w:rFonts w:ascii="Times New Roman" w:hAnsi="Times New Roman" w:cs="Times New Roman"/>
        </w:rPr>
        <w:t>.</w:t>
      </w:r>
      <w:r w:rsidRPr="0004048D">
        <w:rPr>
          <w:rStyle w:val="EndnoteReference"/>
          <w:rFonts w:ascii="Times New Roman" w:hAnsi="Times New Roman" w:cs="Times New Roman"/>
        </w:rPr>
        <w:endnoteReference w:id="6"/>
      </w:r>
      <w:r w:rsidRPr="00895DF8">
        <w:rPr>
          <w:rFonts w:ascii="Times New Roman" w:hAnsi="Times New Roman" w:cs="Times New Roman"/>
        </w:rPr>
        <w:t xml:space="preserve"> </w:t>
      </w:r>
      <w:r w:rsidRPr="0004048D">
        <w:rPr>
          <w:rFonts w:ascii="Times New Roman" w:hAnsi="Times New Roman" w:cs="Times New Roman"/>
        </w:rPr>
        <w:t xml:space="preserve">What’s more, given the focus on </w:t>
      </w:r>
      <w:r w:rsidR="00E02887" w:rsidRPr="00895DF8">
        <w:rPr>
          <w:rFonts w:ascii="Times New Roman" w:hAnsi="Times New Roman" w:cs="Times New Roman"/>
        </w:rPr>
        <w:t>“</w:t>
      </w:r>
      <w:r w:rsidRPr="0004048D">
        <w:rPr>
          <w:rFonts w:ascii="Times New Roman" w:hAnsi="Times New Roman" w:cs="Times New Roman"/>
        </w:rPr>
        <w:t>use</w:t>
      </w:r>
      <w:r w:rsidR="00E02887" w:rsidRPr="00895DF8">
        <w:rPr>
          <w:rFonts w:ascii="Times New Roman" w:hAnsi="Times New Roman" w:cs="Times New Roman"/>
        </w:rPr>
        <w:t>”</w:t>
      </w:r>
      <w:r w:rsidRPr="0004048D">
        <w:rPr>
          <w:rFonts w:ascii="Times New Roman" w:hAnsi="Times New Roman" w:cs="Times New Roman"/>
        </w:rPr>
        <w:t xml:space="preserve"> in material cultural analysis, training exercises perhaps have an advantage over more conventional objects in that their materiality is intrinsically linked to their utility. </w:t>
      </w:r>
    </w:p>
    <w:p w14:paraId="4D86F6B5" w14:textId="77777777" w:rsidR="008F4887" w:rsidRPr="0004048D" w:rsidRDefault="008F4887" w:rsidP="0004048D">
      <w:pPr>
        <w:spacing w:line="480" w:lineRule="auto"/>
        <w:rPr>
          <w:rFonts w:ascii="Times New Roman" w:hAnsi="Times New Roman" w:cs="Times New Roman"/>
        </w:rPr>
      </w:pPr>
    </w:p>
    <w:p w14:paraId="75B282B0" w14:textId="6A0A5459" w:rsidR="008F4887" w:rsidRPr="0004048D" w:rsidRDefault="006168D9" w:rsidP="0004048D">
      <w:pPr>
        <w:spacing w:line="480" w:lineRule="auto"/>
        <w:rPr>
          <w:rFonts w:ascii="Times New Roman" w:hAnsi="Times New Roman" w:cs="Times New Roman"/>
        </w:rPr>
      </w:pPr>
      <w:r w:rsidRPr="00895DF8">
        <w:rPr>
          <w:rFonts w:ascii="Times New Roman" w:hAnsi="Times New Roman" w:cs="Times New Roman"/>
        </w:rPr>
        <w:t xml:space="preserve">Karen Harvey proposes </w:t>
      </w:r>
      <w:r w:rsidR="009A4DED" w:rsidRPr="00895DF8">
        <w:rPr>
          <w:rFonts w:ascii="Times New Roman" w:hAnsi="Times New Roman" w:cs="Times New Roman"/>
        </w:rPr>
        <w:t>the following</w:t>
      </w:r>
      <w:r w:rsidRPr="00895DF8">
        <w:rPr>
          <w:rFonts w:ascii="Times New Roman" w:hAnsi="Times New Roman" w:cs="Times New Roman"/>
        </w:rPr>
        <w:t xml:space="preserve"> </w:t>
      </w:r>
      <w:r w:rsidR="008F4887" w:rsidRPr="0004048D">
        <w:rPr>
          <w:rFonts w:ascii="Times New Roman" w:hAnsi="Times New Roman" w:cs="Times New Roman"/>
        </w:rPr>
        <w:t>methodology of cultural material analysis:</w:t>
      </w:r>
    </w:p>
    <w:p w14:paraId="5C4C8EAD" w14:textId="7BC22B60" w:rsidR="008F4887" w:rsidRPr="0004048D" w:rsidRDefault="008F4887" w:rsidP="0004048D">
      <w:pPr>
        <w:pStyle w:val="ListParagraph"/>
        <w:numPr>
          <w:ilvl w:val="0"/>
          <w:numId w:val="1"/>
        </w:numPr>
        <w:spacing w:line="480" w:lineRule="auto"/>
        <w:ind w:left="360" w:firstLine="0"/>
        <w:rPr>
          <w:rFonts w:ascii="Times New Roman" w:hAnsi="Times New Roman" w:cs="Times New Roman"/>
        </w:rPr>
      </w:pPr>
      <w:r w:rsidRPr="0004048D">
        <w:rPr>
          <w:rFonts w:ascii="Times New Roman" w:hAnsi="Times New Roman" w:cs="Times New Roman"/>
        </w:rPr>
        <w:t>We should attempt a description of the object itself, its physical attributes. Assess what the object is made of, how it was made and (of course) when</w:t>
      </w:r>
      <w:r w:rsidR="00AE303C" w:rsidRPr="00895DF8">
        <w:rPr>
          <w:rFonts w:ascii="Times New Roman" w:hAnsi="Times New Roman" w:cs="Times New Roman"/>
        </w:rPr>
        <w:t xml:space="preserve"> [</w:t>
      </w:r>
      <w:r w:rsidRPr="0004048D">
        <w:rPr>
          <w:rFonts w:ascii="Times New Roman" w:hAnsi="Times New Roman" w:cs="Times New Roman"/>
        </w:rPr>
        <w:t>…</w:t>
      </w:r>
      <w:r w:rsidR="00AE303C" w:rsidRPr="00895DF8">
        <w:rPr>
          <w:rFonts w:ascii="Times New Roman" w:hAnsi="Times New Roman" w:cs="Times New Roman"/>
        </w:rPr>
        <w:t>].</w:t>
      </w:r>
    </w:p>
    <w:p w14:paraId="000A5CB1" w14:textId="1D29FEFC" w:rsidR="008F4887" w:rsidRPr="0004048D" w:rsidRDefault="008F4887" w:rsidP="0004048D">
      <w:pPr>
        <w:pStyle w:val="ListParagraph"/>
        <w:numPr>
          <w:ilvl w:val="0"/>
          <w:numId w:val="1"/>
        </w:numPr>
        <w:spacing w:line="480" w:lineRule="auto"/>
        <w:ind w:left="360" w:firstLine="0"/>
        <w:rPr>
          <w:rFonts w:ascii="Times New Roman" w:hAnsi="Times New Roman" w:cs="Times New Roman"/>
        </w:rPr>
      </w:pPr>
      <w:r w:rsidRPr="0004048D">
        <w:rPr>
          <w:rFonts w:ascii="Times New Roman" w:hAnsi="Times New Roman" w:cs="Times New Roman"/>
        </w:rPr>
        <w:t>We can place the object in a historical context, primarily by referring to other evidence</w:t>
      </w:r>
      <w:r w:rsidR="00AE303C" w:rsidRPr="00895DF8">
        <w:rPr>
          <w:rFonts w:ascii="Times New Roman" w:hAnsi="Times New Roman" w:cs="Times New Roman"/>
        </w:rPr>
        <w:t xml:space="preserve"> [</w:t>
      </w:r>
      <w:r w:rsidRPr="0004048D">
        <w:rPr>
          <w:rFonts w:ascii="Times New Roman" w:hAnsi="Times New Roman" w:cs="Times New Roman"/>
        </w:rPr>
        <w:t>…</w:t>
      </w:r>
      <w:r w:rsidR="00AE303C" w:rsidRPr="00895DF8">
        <w:rPr>
          <w:rFonts w:ascii="Times New Roman" w:hAnsi="Times New Roman" w:cs="Times New Roman"/>
        </w:rPr>
        <w:t>].</w:t>
      </w:r>
      <w:r w:rsidRPr="0004048D">
        <w:rPr>
          <w:rFonts w:ascii="Times New Roman" w:hAnsi="Times New Roman" w:cs="Times New Roman"/>
        </w:rPr>
        <w:t xml:space="preserve"> </w:t>
      </w:r>
    </w:p>
    <w:p w14:paraId="6E562C09" w14:textId="6637568F" w:rsidR="006168D9" w:rsidRPr="00895DF8" w:rsidRDefault="008F4887" w:rsidP="0004048D">
      <w:pPr>
        <w:pStyle w:val="ListParagraph"/>
        <w:numPr>
          <w:ilvl w:val="0"/>
          <w:numId w:val="1"/>
        </w:numPr>
        <w:spacing w:line="480" w:lineRule="auto"/>
        <w:ind w:left="360" w:firstLine="0"/>
        <w:rPr>
          <w:rFonts w:ascii="Times New Roman" w:hAnsi="Times New Roman" w:cs="Times New Roman"/>
        </w:rPr>
      </w:pPr>
      <w:r w:rsidRPr="0004048D">
        <w:rPr>
          <w:rFonts w:ascii="Times New Roman" w:hAnsi="Times New Roman" w:cs="Times New Roman"/>
        </w:rPr>
        <w:t>Finally, we can explore more fully the place of the object (or its type) in the socio-cultural context</w:t>
      </w:r>
      <w:r w:rsidR="00AE303C" w:rsidRPr="00895DF8">
        <w:rPr>
          <w:rFonts w:ascii="Times New Roman" w:hAnsi="Times New Roman" w:cs="Times New Roman"/>
        </w:rPr>
        <w:t xml:space="preserve"> [</w:t>
      </w:r>
      <w:r w:rsidRPr="0004048D">
        <w:rPr>
          <w:rFonts w:ascii="Times New Roman" w:hAnsi="Times New Roman" w:cs="Times New Roman"/>
        </w:rPr>
        <w:t>…</w:t>
      </w:r>
      <w:r w:rsidR="00AE303C" w:rsidRPr="00895DF8">
        <w:rPr>
          <w:rFonts w:ascii="Times New Roman" w:hAnsi="Times New Roman" w:cs="Times New Roman"/>
        </w:rPr>
        <w:t>].</w:t>
      </w:r>
      <w:r w:rsidR="00DD0971" w:rsidRPr="00895DF8">
        <w:rPr>
          <w:rFonts w:ascii="Times New Roman" w:hAnsi="Times New Roman" w:cs="Times New Roman"/>
        </w:rPr>
        <w:t xml:space="preserve"> </w:t>
      </w:r>
      <w:r w:rsidRPr="0004048D">
        <w:rPr>
          <w:rFonts w:ascii="Times New Roman" w:hAnsi="Times New Roman" w:cs="Times New Roman"/>
        </w:rPr>
        <w:t>At this stage</w:t>
      </w:r>
      <w:r w:rsidR="00DD0971" w:rsidRPr="00895DF8">
        <w:rPr>
          <w:rFonts w:ascii="Times New Roman" w:hAnsi="Times New Roman" w:cs="Times New Roman"/>
        </w:rPr>
        <w:t xml:space="preserve"> [</w:t>
      </w:r>
      <w:r w:rsidRPr="0004048D">
        <w:rPr>
          <w:rFonts w:ascii="Times New Roman" w:hAnsi="Times New Roman" w:cs="Times New Roman"/>
        </w:rPr>
        <w:t>…</w:t>
      </w:r>
      <w:r w:rsidR="00DD0971" w:rsidRPr="00895DF8">
        <w:rPr>
          <w:rFonts w:ascii="Times New Roman" w:hAnsi="Times New Roman" w:cs="Times New Roman"/>
        </w:rPr>
        <w:t xml:space="preserve">] </w:t>
      </w:r>
      <w:r w:rsidRPr="0004048D">
        <w:rPr>
          <w:rFonts w:ascii="Times New Roman" w:hAnsi="Times New Roman" w:cs="Times New Roman"/>
        </w:rPr>
        <w:t>the researcher will continue to engage with and reflect on the material nature of the object</w:t>
      </w:r>
      <w:r w:rsidR="006168D9" w:rsidRPr="00895DF8">
        <w:rPr>
          <w:rFonts w:ascii="Times New Roman" w:hAnsi="Times New Roman" w:cs="Times New Roman"/>
        </w:rPr>
        <w:t>.</w:t>
      </w:r>
      <w:r w:rsidRPr="0004048D">
        <w:rPr>
          <w:rFonts w:ascii="Times New Roman" w:hAnsi="Times New Roman" w:cs="Times New Roman"/>
        </w:rPr>
        <w:t xml:space="preserve"> </w:t>
      </w:r>
    </w:p>
    <w:p w14:paraId="1BB54311" w14:textId="2952D358" w:rsidR="008F4887" w:rsidRPr="00895DF8" w:rsidRDefault="008F4887" w:rsidP="0004048D">
      <w:pPr>
        <w:pStyle w:val="ListParagraph"/>
        <w:spacing w:line="480" w:lineRule="auto"/>
        <w:ind w:left="360"/>
        <w:jc w:val="right"/>
      </w:pPr>
      <w:r w:rsidRPr="0004048D">
        <w:rPr>
          <w:rFonts w:ascii="Times New Roman" w:hAnsi="Times New Roman" w:cs="Times New Roman"/>
        </w:rPr>
        <w:t>(</w:t>
      </w:r>
      <w:r w:rsidR="006168D9" w:rsidRPr="00895DF8">
        <w:rPr>
          <w:rFonts w:ascii="Times New Roman" w:hAnsi="Times New Roman" w:cs="Times New Roman"/>
        </w:rPr>
        <w:t xml:space="preserve">Harvey 2009: </w:t>
      </w:r>
      <w:r w:rsidRPr="0004048D">
        <w:rPr>
          <w:rFonts w:ascii="Times New Roman" w:hAnsi="Times New Roman" w:cs="Times New Roman"/>
        </w:rPr>
        <w:t>15)</w:t>
      </w:r>
    </w:p>
    <w:p w14:paraId="13DA98AD" w14:textId="77777777"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Viewed diagrammatically, Harvey’s simple methodology looks like this:</w:t>
      </w:r>
    </w:p>
    <w:p w14:paraId="441FF2D9" w14:textId="77777777" w:rsidR="008F4887" w:rsidRPr="0004048D" w:rsidRDefault="008F4887" w:rsidP="0004048D">
      <w:pPr>
        <w:spacing w:line="480" w:lineRule="auto"/>
        <w:rPr>
          <w:rFonts w:ascii="Times New Roman" w:hAnsi="Times New Roman" w:cs="Times New Roman"/>
          <w:b/>
        </w:rPr>
      </w:pPr>
    </w:p>
    <w:p w14:paraId="18B44C0C" w14:textId="20EE4D63" w:rsidR="008F4887" w:rsidRPr="0004048D" w:rsidRDefault="008F4887" w:rsidP="0004048D">
      <w:pPr>
        <w:spacing w:line="480" w:lineRule="auto"/>
        <w:ind w:left="720"/>
        <w:rPr>
          <w:rFonts w:ascii="Times New Roman" w:hAnsi="Times New Roman" w:cs="Times New Roman"/>
          <w:b/>
        </w:rPr>
      </w:pPr>
      <w:r w:rsidRPr="0004048D">
        <w:rPr>
          <w:rFonts w:ascii="Times New Roman" w:hAnsi="Times New Roman" w:cs="Times New Roman"/>
          <w:noProof/>
        </w:rPr>
        <w:drawing>
          <wp:inline distT="0" distB="0" distL="0" distR="0" wp14:anchorId="5B7B2C62" wp14:editId="0EEA0179">
            <wp:extent cx="3886200" cy="2311400"/>
            <wp:effectExtent l="0" t="25400" r="0" b="762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04048D">
        <w:rPr>
          <w:rStyle w:val="EndnoteReference"/>
          <w:rFonts w:ascii="Times New Roman" w:hAnsi="Times New Roman" w:cs="Times New Roman"/>
          <w:b/>
        </w:rPr>
        <w:endnoteReference w:id="7"/>
      </w:r>
    </w:p>
    <w:p w14:paraId="57D61A56" w14:textId="77777777" w:rsidR="008F4887" w:rsidRPr="0004048D" w:rsidRDefault="008F4887" w:rsidP="0004048D">
      <w:pPr>
        <w:spacing w:line="480" w:lineRule="auto"/>
        <w:ind w:left="720"/>
        <w:rPr>
          <w:rFonts w:ascii="Times New Roman" w:hAnsi="Times New Roman" w:cs="Times New Roman"/>
          <w:b/>
        </w:rPr>
      </w:pPr>
    </w:p>
    <w:p w14:paraId="4BBD3500" w14:textId="7588BE27"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With the areas of caution noted, above, I would like now to turn to a direct application of this approach to the embodied objects of Chekhov</w:t>
      </w:r>
      <w:r w:rsidR="006168D9" w:rsidRPr="00895DF8">
        <w:rPr>
          <w:rFonts w:ascii="Times New Roman" w:hAnsi="Times New Roman" w:cs="Times New Roman"/>
        </w:rPr>
        <w:t>’s</w:t>
      </w:r>
      <w:r w:rsidRPr="0004048D">
        <w:rPr>
          <w:rFonts w:ascii="Times New Roman" w:hAnsi="Times New Roman" w:cs="Times New Roman"/>
        </w:rPr>
        <w:t xml:space="preserve"> and Meyerhold’s practice.</w:t>
      </w:r>
    </w:p>
    <w:p w14:paraId="6C834F07" w14:textId="77777777" w:rsidR="008F4887" w:rsidRPr="0004048D" w:rsidRDefault="008F4887" w:rsidP="0004048D">
      <w:pPr>
        <w:spacing w:line="480" w:lineRule="auto"/>
        <w:rPr>
          <w:rFonts w:ascii="Times New Roman" w:hAnsi="Times New Roman" w:cs="Times New Roman"/>
          <w:i/>
        </w:rPr>
      </w:pPr>
    </w:p>
    <w:p w14:paraId="047BA7FF" w14:textId="520891F0" w:rsidR="008F4887" w:rsidRPr="0004048D" w:rsidRDefault="008F4887" w:rsidP="0004048D">
      <w:pPr>
        <w:spacing w:line="480" w:lineRule="auto"/>
        <w:rPr>
          <w:rFonts w:ascii="Times New Roman" w:hAnsi="Times New Roman" w:cs="Times New Roman"/>
          <w:b/>
          <w:i/>
        </w:rPr>
      </w:pPr>
      <w:r w:rsidRPr="0004048D">
        <w:rPr>
          <w:rFonts w:ascii="Times New Roman" w:hAnsi="Times New Roman" w:cs="Times New Roman"/>
          <w:b/>
          <w:i/>
        </w:rPr>
        <w:t xml:space="preserve">Description of the </w:t>
      </w:r>
      <w:r w:rsidR="00E02887" w:rsidRPr="0004048D">
        <w:rPr>
          <w:rFonts w:ascii="Times New Roman" w:hAnsi="Times New Roman" w:cs="Times New Roman"/>
          <w:b/>
          <w:i/>
        </w:rPr>
        <w:t>“</w:t>
      </w:r>
      <w:r w:rsidRPr="0004048D">
        <w:rPr>
          <w:rFonts w:ascii="Times New Roman" w:hAnsi="Times New Roman" w:cs="Times New Roman"/>
          <w:b/>
          <w:i/>
        </w:rPr>
        <w:t>object</w:t>
      </w:r>
      <w:r w:rsidR="00E02887" w:rsidRPr="0004048D">
        <w:rPr>
          <w:rFonts w:ascii="Times New Roman" w:hAnsi="Times New Roman" w:cs="Times New Roman"/>
          <w:b/>
          <w:i/>
        </w:rPr>
        <w:t>”</w:t>
      </w:r>
      <w:r w:rsidRPr="0004048D">
        <w:rPr>
          <w:rFonts w:ascii="Times New Roman" w:hAnsi="Times New Roman" w:cs="Times New Roman"/>
          <w:b/>
          <w:i/>
        </w:rPr>
        <w:t xml:space="preserve"> – Chekhov’s Psychological Gesture</w:t>
      </w:r>
    </w:p>
    <w:p w14:paraId="42E4096E" w14:textId="77777777" w:rsidR="00F338DA" w:rsidRPr="00895DF8" w:rsidRDefault="00F338DA" w:rsidP="0004048D">
      <w:pPr>
        <w:spacing w:line="480" w:lineRule="auto"/>
        <w:rPr>
          <w:rFonts w:ascii="Times New Roman" w:hAnsi="Times New Roman" w:cs="Times New Roman"/>
        </w:rPr>
      </w:pPr>
    </w:p>
    <w:p w14:paraId="16E89D35" w14:textId="10BEC340"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The first object under scrutiny is the PG of an American actor-student (Bethany Caputo), </w:t>
      </w:r>
      <w:r w:rsidR="00E02887" w:rsidRPr="00895DF8">
        <w:rPr>
          <w:rFonts w:ascii="Times New Roman" w:hAnsi="Times New Roman" w:cs="Times New Roman"/>
        </w:rPr>
        <w:t>“</w:t>
      </w:r>
      <w:r w:rsidRPr="0004048D">
        <w:rPr>
          <w:rFonts w:ascii="Times New Roman" w:hAnsi="Times New Roman" w:cs="Times New Roman"/>
        </w:rPr>
        <w:t>made</w:t>
      </w:r>
      <w:r w:rsidR="00E02887" w:rsidRPr="00895DF8">
        <w:rPr>
          <w:rFonts w:ascii="Times New Roman" w:hAnsi="Times New Roman" w:cs="Times New Roman"/>
        </w:rPr>
        <w:t>”</w:t>
      </w:r>
      <w:r w:rsidRPr="0004048D">
        <w:rPr>
          <w:rFonts w:ascii="Times New Roman" w:hAnsi="Times New Roman" w:cs="Times New Roman"/>
        </w:rPr>
        <w:t xml:space="preserve"> in December 2004 at the </w:t>
      </w:r>
      <w:proofErr w:type="spellStart"/>
      <w:r w:rsidRPr="0004048D">
        <w:rPr>
          <w:rFonts w:ascii="Times New Roman" w:hAnsi="Times New Roman" w:cs="Times New Roman"/>
        </w:rPr>
        <w:t>Spencertown</w:t>
      </w:r>
      <w:proofErr w:type="spellEnd"/>
      <w:r w:rsidRPr="0004048D">
        <w:rPr>
          <w:rFonts w:ascii="Times New Roman" w:hAnsi="Times New Roman" w:cs="Times New Roman"/>
        </w:rPr>
        <w:t xml:space="preserve"> Academy of the Arts in upstate New York. The actor is in her twenties and dressed in personal, loose</w:t>
      </w:r>
      <w:r w:rsidR="00F338DA" w:rsidRPr="00895DF8">
        <w:rPr>
          <w:rFonts w:ascii="Times New Roman" w:hAnsi="Times New Roman" w:cs="Times New Roman"/>
        </w:rPr>
        <w:t>,</w:t>
      </w:r>
      <w:r w:rsidRPr="0004048D">
        <w:rPr>
          <w:rFonts w:ascii="Times New Roman" w:hAnsi="Times New Roman" w:cs="Times New Roman"/>
        </w:rPr>
        <w:t xml:space="preserve"> working clothes. Her brown hair is tied up behind, revealing a smooth face and an expression of focused attention. She is standing next to a teacher, who may be fifty years older than her and who is guiding her to simplify the gesture she is working on still further. They are working in an open studio theatre space, on a sprung wooden floor, naturally lit</w:t>
      </w:r>
      <w:r w:rsidR="00F338DA" w:rsidRPr="00895DF8">
        <w:rPr>
          <w:rFonts w:ascii="Times New Roman" w:hAnsi="Times New Roman" w:cs="Times New Roman"/>
        </w:rPr>
        <w:t>,</w:t>
      </w:r>
      <w:r w:rsidRPr="0004048D">
        <w:rPr>
          <w:rFonts w:ascii="Times New Roman" w:hAnsi="Times New Roman" w:cs="Times New Roman"/>
        </w:rPr>
        <w:t xml:space="preserve"> with four or five other performers working on the same exercise in the background. She declares to her teacher that she is working with the </w:t>
      </w:r>
      <w:r w:rsidR="00E02887" w:rsidRPr="00895DF8">
        <w:rPr>
          <w:rFonts w:ascii="Times New Roman" w:hAnsi="Times New Roman" w:cs="Times New Roman"/>
        </w:rPr>
        <w:t>“</w:t>
      </w:r>
      <w:r w:rsidRPr="0004048D">
        <w:rPr>
          <w:rFonts w:ascii="Times New Roman" w:hAnsi="Times New Roman" w:cs="Times New Roman"/>
        </w:rPr>
        <w:t>archetype of the addict</w:t>
      </w:r>
      <w:r w:rsidR="00070991" w:rsidRPr="00895DF8">
        <w:rPr>
          <w:rFonts w:ascii="Times New Roman" w:hAnsi="Times New Roman" w:cs="Times New Roman"/>
        </w:rPr>
        <w:t>.”</w:t>
      </w:r>
      <w:r w:rsidRPr="0004048D">
        <w:rPr>
          <w:rFonts w:ascii="Times New Roman" w:hAnsi="Times New Roman" w:cs="Times New Roman"/>
        </w:rPr>
        <w:t xml:space="preserve"> She plays physically with this concept by exploring a whole-body gesture of </w:t>
      </w:r>
      <w:r w:rsidR="00E02887" w:rsidRPr="00895DF8">
        <w:rPr>
          <w:rFonts w:ascii="Times New Roman" w:hAnsi="Times New Roman" w:cs="Times New Roman"/>
        </w:rPr>
        <w:t>“</w:t>
      </w:r>
      <w:r w:rsidRPr="0004048D">
        <w:rPr>
          <w:rFonts w:ascii="Times New Roman" w:hAnsi="Times New Roman" w:cs="Times New Roman"/>
        </w:rPr>
        <w:t>sucking</w:t>
      </w:r>
      <w:r w:rsidR="00070991" w:rsidRPr="00895DF8">
        <w:rPr>
          <w:rFonts w:ascii="Times New Roman" w:hAnsi="Times New Roman" w:cs="Times New Roman"/>
        </w:rPr>
        <w:t>,”</w:t>
      </w:r>
      <w:r w:rsidRPr="0004048D">
        <w:rPr>
          <w:rFonts w:ascii="Times New Roman" w:hAnsi="Times New Roman" w:cs="Times New Roman"/>
        </w:rPr>
        <w:t xml:space="preserve"> working in several iterations, the last of which I will attempt to describe below, hoping to tie down a singular </w:t>
      </w:r>
      <w:r w:rsidR="00E02887" w:rsidRPr="00895DF8">
        <w:rPr>
          <w:rFonts w:ascii="Times New Roman" w:hAnsi="Times New Roman" w:cs="Times New Roman"/>
        </w:rPr>
        <w:t>“</w:t>
      </w:r>
      <w:r w:rsidRPr="0004048D">
        <w:rPr>
          <w:rFonts w:ascii="Times New Roman" w:hAnsi="Times New Roman" w:cs="Times New Roman"/>
        </w:rPr>
        <w:t>object</w:t>
      </w:r>
      <w:r w:rsidR="00E02887" w:rsidRPr="00895DF8">
        <w:rPr>
          <w:rFonts w:ascii="Times New Roman" w:hAnsi="Times New Roman" w:cs="Times New Roman"/>
        </w:rPr>
        <w:t>”</w:t>
      </w:r>
      <w:r w:rsidRPr="0004048D">
        <w:rPr>
          <w:rFonts w:ascii="Times New Roman" w:hAnsi="Times New Roman" w:cs="Times New Roman"/>
        </w:rPr>
        <w:t xml:space="preserve"> for material analysis:</w:t>
      </w:r>
    </w:p>
    <w:p w14:paraId="74E3BD3D" w14:textId="77777777" w:rsidR="008F4887" w:rsidRPr="0004048D" w:rsidRDefault="008F4887" w:rsidP="0004048D">
      <w:pPr>
        <w:spacing w:line="480" w:lineRule="auto"/>
        <w:rPr>
          <w:rFonts w:ascii="Times New Roman" w:hAnsi="Times New Roman" w:cs="Times New Roman"/>
        </w:rPr>
      </w:pPr>
    </w:p>
    <w:p w14:paraId="5FDFB5D5" w14:textId="3D06AB32"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i/>
        </w:rPr>
        <w:t>The actor</w:t>
      </w:r>
      <w:r w:rsidRPr="0004048D">
        <w:rPr>
          <w:rFonts w:ascii="Times New Roman" w:hAnsi="Times New Roman" w:cs="Times New Roman"/>
        </w:rPr>
        <w:t xml:space="preserve"> </w:t>
      </w:r>
      <w:r w:rsidRPr="0004048D">
        <w:rPr>
          <w:rFonts w:ascii="Times New Roman" w:hAnsi="Times New Roman" w:cs="Times New Roman"/>
          <w:i/>
        </w:rPr>
        <w:t xml:space="preserve">crouches on the floor, her right arm slightly ahead of her and her left behind. As she breathes in, she slowly stands, staring intently ahead and away from the teacher. Her right arm continues the movement upwards, in front of her groin and up to the waistband of her tracksuit bottoms; at first her right hand is clenched into a fist but as it reaches her waist it opens up and rests lightly on her stomach, like a ball room dancer eyeing up her partner. Towards the end of the gesture she vocalizes a sucking sound drawing air between her tongue and the roof of her mouth – She then breathes out a long, aspirated </w:t>
      </w:r>
      <w:r w:rsidR="00E02887" w:rsidRPr="00895DF8">
        <w:rPr>
          <w:rFonts w:ascii="Times New Roman" w:hAnsi="Times New Roman" w:cs="Times New Roman"/>
          <w:i/>
        </w:rPr>
        <w:t>“</w:t>
      </w:r>
      <w:proofErr w:type="spellStart"/>
      <w:r w:rsidRPr="0004048D">
        <w:rPr>
          <w:rFonts w:ascii="Times New Roman" w:hAnsi="Times New Roman" w:cs="Times New Roman"/>
          <w:i/>
        </w:rPr>
        <w:t>aahh</w:t>
      </w:r>
      <w:proofErr w:type="spellEnd"/>
      <w:r w:rsidRPr="0004048D">
        <w:rPr>
          <w:rFonts w:ascii="Times New Roman" w:hAnsi="Times New Roman" w:cs="Times New Roman"/>
          <w:i/>
        </w:rPr>
        <w:t>!</w:t>
      </w:r>
      <w:r w:rsidR="00E02887" w:rsidRPr="00895DF8">
        <w:rPr>
          <w:rFonts w:ascii="Times New Roman" w:hAnsi="Times New Roman" w:cs="Times New Roman"/>
          <w:i/>
        </w:rPr>
        <w:t>”</w:t>
      </w:r>
      <w:r w:rsidRPr="0004048D">
        <w:rPr>
          <w:rStyle w:val="EndnoteReference"/>
          <w:rFonts w:ascii="Times New Roman" w:hAnsi="Times New Roman" w:cs="Times New Roman"/>
          <w:i/>
        </w:rPr>
        <w:endnoteReference w:id="8"/>
      </w:r>
    </w:p>
    <w:p w14:paraId="4FA0BE53" w14:textId="129534FC" w:rsidR="008F4887" w:rsidRPr="0004048D" w:rsidRDefault="008F4887" w:rsidP="0004048D">
      <w:pPr>
        <w:spacing w:line="480" w:lineRule="auto"/>
        <w:jc w:val="center"/>
        <w:rPr>
          <w:rFonts w:ascii="Times New Roman" w:hAnsi="Times New Roman" w:cs="Times New Roman"/>
        </w:rPr>
      </w:pPr>
      <w:r w:rsidRPr="0004048D">
        <w:rPr>
          <w:rFonts w:ascii="Times New Roman" w:hAnsi="Times New Roman" w:cs="Times New Roman"/>
          <w:noProof/>
        </w:rPr>
        <w:drawing>
          <wp:inline distT="0" distB="0" distL="0" distR="0" wp14:anchorId="2F54F4F7" wp14:editId="0690B018">
            <wp:extent cx="4229100" cy="2382376"/>
            <wp:effectExtent l="0" t="0" r="0" b="5715"/>
            <wp:docPr id="2" name="Picture 2" descr="Macintosh HD:Users:Jonathan:Desktop:BethanyCapu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nathan:Desktop:BethanyCaputo1.jpg"/>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230501" cy="2383165"/>
                    </a:xfrm>
                    <a:prstGeom prst="rect">
                      <a:avLst/>
                    </a:prstGeom>
                    <a:noFill/>
                    <a:ln>
                      <a:noFill/>
                    </a:ln>
                  </pic:spPr>
                </pic:pic>
              </a:graphicData>
            </a:graphic>
          </wp:inline>
        </w:drawing>
      </w:r>
    </w:p>
    <w:p w14:paraId="253556D7" w14:textId="011E6837"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462A482" wp14:editId="77C03F57">
                <wp:simplePos x="0" y="0"/>
                <wp:positionH relativeFrom="column">
                  <wp:posOffset>1028700</wp:posOffset>
                </wp:positionH>
                <wp:positionV relativeFrom="paragraph">
                  <wp:posOffset>100965</wp:posOffset>
                </wp:positionV>
                <wp:extent cx="3200400" cy="228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E04A05" w14:textId="4AC7C19F" w:rsidR="00436F8A" w:rsidRPr="00E50428" w:rsidRDefault="00436F8A" w:rsidP="00522EB2">
                            <w:pPr>
                              <w:spacing w:line="360" w:lineRule="auto"/>
                              <w:jc w:val="center"/>
                              <w:rPr>
                                <w:sz w:val="18"/>
                                <w:szCs w:val="18"/>
                              </w:rPr>
                            </w:pPr>
                            <w:r w:rsidRPr="00E50428">
                              <w:rPr>
                                <w:sz w:val="18"/>
                                <w:szCs w:val="18"/>
                              </w:rPr>
                              <w:t>Fig 1</w:t>
                            </w:r>
                            <w:r>
                              <w:rPr>
                                <w:sz w:val="18"/>
                                <w:szCs w:val="18"/>
                              </w:rPr>
                              <w:t>a</w:t>
                            </w:r>
                            <w:r w:rsidRPr="00E50428">
                              <w:rPr>
                                <w:sz w:val="18"/>
                                <w:szCs w:val="18"/>
                              </w:rPr>
                              <w:t xml:space="preserve">. Bethany Caputo’s PG exercise – </w:t>
                            </w:r>
                            <w:r>
                              <w:rPr>
                                <w:sz w:val="18"/>
                                <w:szCs w:val="18"/>
                              </w:rPr>
                              <w:t xml:space="preserve">start </w:t>
                            </w:r>
                            <w:r w:rsidRPr="00E50428">
                              <w:rPr>
                                <w:sz w:val="18"/>
                                <w:szCs w:val="18"/>
                              </w:rPr>
                              <w:t>of the gesture</w:t>
                            </w:r>
                          </w:p>
                          <w:p w14:paraId="60846EC4" w14:textId="77777777" w:rsidR="00436F8A" w:rsidRDefault="00436F8A" w:rsidP="00522EB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81pt;margin-top:7.95pt;width:25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" filled="f" stroked="f">
                <v:textbox>
                  <w:txbxContent>
                    <w:p w14:paraId="3DE04A05" w14:textId="4AC7C19F" w:rsidR="00AE303C" w:rsidRPr="00E50428" w:rsidRDefault="00AE303C" w:rsidP="00522EB2">
                      <w:pPr>
                        <w:spacing w:line="360" w:lineRule="auto"/>
                        <w:jc w:val="center"/>
                        <w:rPr>
                          <w:sz w:val="18"/>
                          <w:szCs w:val="18"/>
                        </w:rPr>
                      </w:pPr>
                      <w:r w:rsidRPr="00E50428">
                        <w:rPr>
                          <w:sz w:val="18"/>
                          <w:szCs w:val="18"/>
                        </w:rPr>
                        <w:t>Fig 1</w:t>
                      </w:r>
                      <w:r>
                        <w:rPr>
                          <w:sz w:val="18"/>
                          <w:szCs w:val="18"/>
                        </w:rPr>
                        <w:t>a</w:t>
                      </w:r>
                      <w:r w:rsidRPr="00E50428">
                        <w:rPr>
                          <w:sz w:val="18"/>
                          <w:szCs w:val="18"/>
                        </w:rPr>
                        <w:t xml:space="preserve">. Bethany Caputo’s PG exercise – </w:t>
                      </w:r>
                      <w:r>
                        <w:rPr>
                          <w:sz w:val="18"/>
                          <w:szCs w:val="18"/>
                        </w:rPr>
                        <w:t xml:space="preserve">start </w:t>
                      </w:r>
                      <w:r w:rsidRPr="00E50428">
                        <w:rPr>
                          <w:sz w:val="18"/>
                          <w:szCs w:val="18"/>
                        </w:rPr>
                        <w:t>of the gesture</w:t>
                      </w:r>
                    </w:p>
                    <w:p w14:paraId="60846EC4" w14:textId="77777777" w:rsidR="00AE303C" w:rsidRDefault="00AE303C" w:rsidP="00522EB2">
                      <w:pPr>
                        <w:jc w:val="center"/>
                      </w:pPr>
                    </w:p>
                  </w:txbxContent>
                </v:textbox>
                <w10:wrap type="square"/>
              </v:shape>
            </w:pict>
          </mc:Fallback>
        </mc:AlternateContent>
      </w:r>
    </w:p>
    <w:p w14:paraId="685CEADF" w14:textId="77777777" w:rsidR="008F4887" w:rsidRPr="0004048D" w:rsidRDefault="008F4887" w:rsidP="0004048D">
      <w:pPr>
        <w:spacing w:line="480" w:lineRule="auto"/>
        <w:rPr>
          <w:rFonts w:ascii="Times New Roman" w:hAnsi="Times New Roman" w:cs="Times New Roman"/>
        </w:rPr>
      </w:pPr>
    </w:p>
    <w:p w14:paraId="5220BBB2" w14:textId="64B254DC" w:rsidR="008F4887" w:rsidRPr="0004048D" w:rsidRDefault="008F4887" w:rsidP="0004048D">
      <w:pPr>
        <w:spacing w:line="480" w:lineRule="auto"/>
        <w:jc w:val="center"/>
        <w:rPr>
          <w:rFonts w:ascii="Times New Roman" w:hAnsi="Times New Roman" w:cs="Times New Roman"/>
        </w:rPr>
      </w:pPr>
      <w:r w:rsidRPr="0004048D">
        <w:rPr>
          <w:rFonts w:ascii="Times New Roman" w:hAnsi="Times New Roman" w:cs="Times New Roman"/>
          <w:noProof/>
        </w:rPr>
        <w:drawing>
          <wp:inline distT="0" distB="0" distL="0" distR="0" wp14:anchorId="3E51374B" wp14:editId="4868FBA4">
            <wp:extent cx="4251901" cy="2395220"/>
            <wp:effectExtent l="0" t="0" r="0" b="0"/>
            <wp:docPr id="7" name="Picture 7" descr="Macintosh HD:Users:Jonathan:Desktop:BethanyCapu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nathan:Desktop:BethanyCaputo2.jpg"/>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253165" cy="2395932"/>
                    </a:xfrm>
                    <a:prstGeom prst="rect">
                      <a:avLst/>
                    </a:prstGeom>
                    <a:noFill/>
                    <a:ln>
                      <a:noFill/>
                    </a:ln>
                  </pic:spPr>
                </pic:pic>
              </a:graphicData>
            </a:graphic>
          </wp:inline>
        </w:drawing>
      </w:r>
    </w:p>
    <w:p w14:paraId="55F13168" w14:textId="222191EC"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CE7BE5B" wp14:editId="23AE0AAD">
                <wp:simplePos x="0" y="0"/>
                <wp:positionH relativeFrom="column">
                  <wp:posOffset>1143000</wp:posOffset>
                </wp:positionH>
                <wp:positionV relativeFrom="paragraph">
                  <wp:posOffset>91440</wp:posOffset>
                </wp:positionV>
                <wp:extent cx="2971800" cy="2286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971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0C8AE4" w14:textId="77777777" w:rsidR="00436F8A" w:rsidRPr="00E50428" w:rsidRDefault="00436F8A" w:rsidP="00E50428">
                            <w:pPr>
                              <w:spacing w:line="360" w:lineRule="auto"/>
                              <w:jc w:val="center"/>
                              <w:rPr>
                                <w:sz w:val="18"/>
                                <w:szCs w:val="18"/>
                              </w:rPr>
                            </w:pPr>
                            <w:r w:rsidRPr="00E50428">
                              <w:rPr>
                                <w:sz w:val="18"/>
                                <w:szCs w:val="18"/>
                              </w:rPr>
                              <w:t>Fig 1b. Bethany Caputo’s PG exercise – end of the gesture</w:t>
                            </w:r>
                          </w:p>
                          <w:p w14:paraId="163947B7" w14:textId="77777777" w:rsidR="00436F8A" w:rsidRDefault="00436F8A" w:rsidP="00E50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90pt;margin-top:7.2pt;width:234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" filled="f" stroked="f">
                <v:textbox>
                  <w:txbxContent>
                    <w:p w14:paraId="620C8AE4" w14:textId="77777777" w:rsidR="00AE303C" w:rsidRPr="00E50428" w:rsidRDefault="00AE303C" w:rsidP="00E50428">
                      <w:pPr>
                        <w:spacing w:line="360" w:lineRule="auto"/>
                        <w:jc w:val="center"/>
                        <w:rPr>
                          <w:sz w:val="18"/>
                          <w:szCs w:val="18"/>
                        </w:rPr>
                      </w:pPr>
                      <w:r w:rsidRPr="00E50428">
                        <w:rPr>
                          <w:sz w:val="18"/>
                          <w:szCs w:val="18"/>
                        </w:rPr>
                        <w:t>Fig 1b. Bethany Caputo’s PG exercise – end of the gesture</w:t>
                      </w:r>
                    </w:p>
                    <w:p w14:paraId="163947B7" w14:textId="77777777" w:rsidR="00AE303C" w:rsidRDefault="00AE303C" w:rsidP="00E50428"/>
                  </w:txbxContent>
                </v:textbox>
                <w10:wrap type="square"/>
              </v:shape>
            </w:pict>
          </mc:Fallback>
        </mc:AlternateContent>
      </w:r>
    </w:p>
    <w:p w14:paraId="21014564" w14:textId="77777777" w:rsidR="008F4887" w:rsidRPr="0004048D" w:rsidRDefault="008F4887" w:rsidP="0004048D">
      <w:pPr>
        <w:spacing w:line="480" w:lineRule="auto"/>
        <w:rPr>
          <w:rFonts w:ascii="Times New Roman" w:hAnsi="Times New Roman" w:cs="Times New Roman"/>
        </w:rPr>
      </w:pPr>
    </w:p>
    <w:p w14:paraId="65C626D9" w14:textId="7660B21A"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From beginning to end this gesture lasts just nine seconds, taking the actor from a low crouch to an upright, vertically expansive stance of confidence. It is taken from a published lesson on the PG, led by Joanna Merlin, one of 12 sessions taught by Chekhov experts to </w:t>
      </w:r>
      <w:r w:rsidR="00E02887" w:rsidRPr="00895DF8">
        <w:rPr>
          <w:rFonts w:ascii="Times New Roman" w:hAnsi="Times New Roman" w:cs="Times New Roman"/>
        </w:rPr>
        <w:t>“</w:t>
      </w:r>
      <w:r w:rsidRPr="0004048D">
        <w:rPr>
          <w:rFonts w:ascii="Times New Roman" w:hAnsi="Times New Roman" w:cs="Times New Roman"/>
        </w:rPr>
        <w:t>students</w:t>
      </w:r>
      <w:r w:rsidR="00E02887" w:rsidRPr="00895DF8">
        <w:rPr>
          <w:rFonts w:ascii="Times New Roman" w:hAnsi="Times New Roman" w:cs="Times New Roman"/>
        </w:rPr>
        <w:t>”</w:t>
      </w:r>
      <w:r w:rsidRPr="0004048D">
        <w:rPr>
          <w:rFonts w:ascii="Times New Roman" w:hAnsi="Times New Roman" w:cs="Times New Roman"/>
        </w:rPr>
        <w:t xml:space="preserve"> with considerable experience of Chekhov </w:t>
      </w:r>
      <w:r w:rsidR="00F47D55" w:rsidRPr="00895DF8">
        <w:rPr>
          <w:rFonts w:ascii="Times New Roman" w:hAnsi="Times New Roman" w:cs="Times New Roman"/>
        </w:rPr>
        <w:t>t</w:t>
      </w:r>
      <w:r w:rsidRPr="0004048D">
        <w:rPr>
          <w:rFonts w:ascii="Times New Roman" w:hAnsi="Times New Roman" w:cs="Times New Roman"/>
        </w:rPr>
        <w:t>echnique and produced as a master</w:t>
      </w:r>
      <w:r w:rsidR="00F338DA" w:rsidRPr="00895DF8">
        <w:rPr>
          <w:rFonts w:ascii="Times New Roman" w:hAnsi="Times New Roman" w:cs="Times New Roman"/>
        </w:rPr>
        <w:t>-</w:t>
      </w:r>
      <w:r w:rsidRPr="0004048D">
        <w:rPr>
          <w:rFonts w:ascii="Times New Roman" w:hAnsi="Times New Roman" w:cs="Times New Roman"/>
        </w:rPr>
        <w:t>class DVD (</w:t>
      </w:r>
      <w:proofErr w:type="spellStart"/>
      <w:r w:rsidR="00F47D55" w:rsidRPr="00895DF8">
        <w:rPr>
          <w:rFonts w:ascii="Times New Roman" w:hAnsi="Times New Roman" w:cs="Times New Roman"/>
        </w:rPr>
        <w:t>Micha</w:t>
      </w:r>
      <w:proofErr w:type="spellEnd"/>
      <w:r w:rsidRPr="0004048D">
        <w:rPr>
          <w:rFonts w:ascii="Times New Roman" w:hAnsi="Times New Roman" w:cs="Times New Roman"/>
        </w:rPr>
        <w:t xml:space="preserve"> 2007). Whilst I have my own embodied experiences of working on the PG, I have chosen this example of the psychological gesture because it is a formalized recording available for close review and scrutiny. Arguably, it is as close to a static object as may be possible when the focus is on fluid training.</w:t>
      </w:r>
    </w:p>
    <w:p w14:paraId="7DCD38BB" w14:textId="77777777" w:rsidR="008F4887" w:rsidRPr="0004048D" w:rsidRDefault="008F4887" w:rsidP="0004048D">
      <w:pPr>
        <w:spacing w:line="480" w:lineRule="auto"/>
        <w:rPr>
          <w:rFonts w:ascii="Times New Roman" w:hAnsi="Times New Roman" w:cs="Times New Roman"/>
        </w:rPr>
      </w:pPr>
    </w:p>
    <w:p w14:paraId="06BCD76C" w14:textId="444664E0" w:rsidR="008F4887" w:rsidRPr="0004048D" w:rsidRDefault="008F4887" w:rsidP="0004048D">
      <w:pPr>
        <w:spacing w:line="480" w:lineRule="auto"/>
        <w:rPr>
          <w:rFonts w:ascii="Times New Roman" w:hAnsi="Times New Roman" w:cs="Times New Roman"/>
          <w:i/>
        </w:rPr>
      </w:pPr>
      <w:r w:rsidRPr="0004048D">
        <w:rPr>
          <w:rFonts w:ascii="Times New Roman" w:hAnsi="Times New Roman" w:cs="Times New Roman"/>
        </w:rPr>
        <w:t>However, my attempt to offer what Clifford Geertz</w:t>
      </w:r>
      <w:r w:rsidRPr="00895DF8">
        <w:rPr>
          <w:rFonts w:ascii="Times New Roman" w:hAnsi="Times New Roman" w:cs="Times New Roman"/>
        </w:rPr>
        <w:t xml:space="preserve"> </w:t>
      </w:r>
      <w:r w:rsidRPr="0004048D">
        <w:rPr>
          <w:rFonts w:ascii="Times New Roman" w:hAnsi="Times New Roman" w:cs="Times New Roman"/>
        </w:rPr>
        <w:t xml:space="preserve">might have called a </w:t>
      </w:r>
      <w:r w:rsidR="00E02887" w:rsidRPr="00895DF8">
        <w:rPr>
          <w:rFonts w:ascii="Times New Roman" w:hAnsi="Times New Roman" w:cs="Times New Roman"/>
        </w:rPr>
        <w:t>“</w:t>
      </w:r>
      <w:r w:rsidRPr="0004048D">
        <w:rPr>
          <w:rFonts w:ascii="Times New Roman" w:hAnsi="Times New Roman" w:cs="Times New Roman"/>
        </w:rPr>
        <w:t>thin description</w:t>
      </w:r>
      <w:r w:rsidR="00070991" w:rsidRPr="00895DF8">
        <w:rPr>
          <w:rFonts w:ascii="Times New Roman" w:hAnsi="Times New Roman" w:cs="Times New Roman"/>
        </w:rPr>
        <w:t>”</w:t>
      </w:r>
      <w:r w:rsidRPr="0004048D">
        <w:rPr>
          <w:rFonts w:ascii="Times New Roman" w:hAnsi="Times New Roman" w:cs="Times New Roman"/>
        </w:rPr>
        <w:t xml:space="preserve"> </w:t>
      </w:r>
      <w:r w:rsidR="00211326" w:rsidRPr="00895DF8">
        <w:rPr>
          <w:rFonts w:ascii="Times New Roman" w:hAnsi="Times New Roman" w:cs="Times New Roman"/>
        </w:rPr>
        <w:t xml:space="preserve">(1973: 7), </w:t>
      </w:r>
      <w:r w:rsidRPr="0004048D">
        <w:rPr>
          <w:rFonts w:ascii="Times New Roman" w:hAnsi="Times New Roman" w:cs="Times New Roman"/>
        </w:rPr>
        <w:t>shorn of cultural and historical context nevertheless raises difficult questions.</w:t>
      </w:r>
      <w:r w:rsidR="00994316" w:rsidRPr="00895DF8">
        <w:rPr>
          <w:rStyle w:val="EndnoteReference"/>
          <w:rFonts w:ascii="Times New Roman" w:hAnsi="Times New Roman" w:cs="Times New Roman"/>
        </w:rPr>
        <w:endnoteReference w:id="9"/>
      </w:r>
      <w:r w:rsidR="00994316" w:rsidRPr="00895DF8">
        <w:rPr>
          <w:rFonts w:ascii="Times New Roman" w:hAnsi="Times New Roman" w:cs="Times New Roman"/>
        </w:rPr>
        <w:t xml:space="preserve"> </w:t>
      </w:r>
      <w:r w:rsidRPr="0004048D">
        <w:rPr>
          <w:rFonts w:ascii="Times New Roman" w:hAnsi="Times New Roman" w:cs="Times New Roman"/>
        </w:rPr>
        <w:t xml:space="preserve"> What account should be taken of the process leading up to this gesture? As an iterative and fluid exercise, which version of the PG does one select for analysis?</w:t>
      </w:r>
      <w:r w:rsidRPr="00895DF8">
        <w:rPr>
          <w:rFonts w:ascii="Times New Roman" w:hAnsi="Times New Roman" w:cs="Times New Roman"/>
        </w:rPr>
        <w:t xml:space="preserve"> </w:t>
      </w:r>
      <w:r w:rsidRPr="0004048D">
        <w:rPr>
          <w:rFonts w:ascii="Times New Roman" w:hAnsi="Times New Roman" w:cs="Times New Roman"/>
        </w:rPr>
        <w:t>(This is one of three short attempts at finding the gesture with which the actor was most viscerally connected).</w:t>
      </w:r>
      <w:r w:rsidRPr="00895DF8">
        <w:rPr>
          <w:rFonts w:ascii="Times New Roman" w:hAnsi="Times New Roman" w:cs="Times New Roman"/>
        </w:rPr>
        <w:t xml:space="preserve"> </w:t>
      </w:r>
      <w:r w:rsidRPr="0004048D">
        <w:rPr>
          <w:rFonts w:ascii="Times New Roman" w:hAnsi="Times New Roman" w:cs="Times New Roman"/>
        </w:rPr>
        <w:t>And how does one include any application of this gestural improvisation to later developmental work – on voice and text for instance? Such questions make clear how fraught the objectifying of a dynamic embodied process can be. But they also relate directly to one of the defining characteristics of Chekhov’s work – the interrelated nature of the exercises.</w:t>
      </w:r>
      <w:r w:rsidRPr="00895DF8">
        <w:rPr>
          <w:rFonts w:ascii="Times New Roman" w:hAnsi="Times New Roman" w:cs="Times New Roman"/>
        </w:rPr>
        <w:t xml:space="preserve"> </w:t>
      </w:r>
      <w:r w:rsidRPr="0004048D">
        <w:rPr>
          <w:rFonts w:ascii="Times New Roman" w:hAnsi="Times New Roman" w:cs="Times New Roman"/>
        </w:rPr>
        <w:t>Merlin’s class begins with preparatory work on Contraction and Expansion, leading into exploration of other archetypal gestures: Push, Pull</w:t>
      </w:r>
      <w:r w:rsidR="00994316" w:rsidRPr="00895DF8">
        <w:rPr>
          <w:rFonts w:ascii="Times New Roman" w:hAnsi="Times New Roman" w:cs="Times New Roman"/>
        </w:rPr>
        <w:t>,</w:t>
      </w:r>
      <w:r w:rsidRPr="0004048D">
        <w:rPr>
          <w:rFonts w:ascii="Times New Roman" w:hAnsi="Times New Roman" w:cs="Times New Roman"/>
        </w:rPr>
        <w:t xml:space="preserve"> Lift, Embrace, Penetrate, Smash, Tear</w:t>
      </w:r>
      <w:r w:rsidR="00994316" w:rsidRPr="00895DF8">
        <w:rPr>
          <w:rFonts w:ascii="Times New Roman" w:hAnsi="Times New Roman" w:cs="Times New Roman"/>
        </w:rPr>
        <w:t>,</w:t>
      </w:r>
      <w:r w:rsidRPr="0004048D">
        <w:rPr>
          <w:rFonts w:ascii="Times New Roman" w:hAnsi="Times New Roman" w:cs="Times New Roman"/>
        </w:rPr>
        <w:t xml:space="preserve"> and Wring (</w:t>
      </w:r>
      <w:proofErr w:type="spellStart"/>
      <w:r w:rsidR="009B33D4" w:rsidRPr="00895DF8">
        <w:rPr>
          <w:rFonts w:ascii="Times New Roman" w:hAnsi="Times New Roman" w:cs="Times New Roman"/>
        </w:rPr>
        <w:t>Micha</w:t>
      </w:r>
      <w:proofErr w:type="spellEnd"/>
      <w:r w:rsidR="009B33D4" w:rsidRPr="00895DF8">
        <w:rPr>
          <w:rFonts w:ascii="Times New Roman" w:hAnsi="Times New Roman" w:cs="Times New Roman"/>
        </w:rPr>
        <w:t xml:space="preserve"> </w:t>
      </w:r>
      <w:r w:rsidRPr="0004048D">
        <w:rPr>
          <w:rFonts w:ascii="Times New Roman" w:hAnsi="Times New Roman" w:cs="Times New Roman"/>
        </w:rPr>
        <w:t xml:space="preserve">2007: 14-15). She then concentrates on </w:t>
      </w:r>
      <w:r w:rsidRPr="0004048D">
        <w:rPr>
          <w:rFonts w:ascii="Times New Roman" w:hAnsi="Times New Roman" w:cs="Times New Roman"/>
          <w:i/>
        </w:rPr>
        <w:t>character</w:t>
      </w:r>
      <w:r w:rsidRPr="0004048D">
        <w:rPr>
          <w:rFonts w:ascii="Times New Roman" w:hAnsi="Times New Roman" w:cs="Times New Roman"/>
        </w:rPr>
        <w:t xml:space="preserve"> archetypes, such as the Politician, before applying this layering of preparatory work directly to the text (Anton Chekhov’s </w:t>
      </w:r>
      <w:r w:rsidRPr="0004048D">
        <w:rPr>
          <w:rFonts w:ascii="Times New Roman" w:hAnsi="Times New Roman" w:cs="Times New Roman"/>
          <w:i/>
        </w:rPr>
        <w:t>Three Sisters</w:t>
      </w:r>
      <w:r w:rsidRPr="0004048D">
        <w:rPr>
          <w:rFonts w:ascii="Times New Roman" w:hAnsi="Times New Roman" w:cs="Times New Roman"/>
        </w:rPr>
        <w:t>), inviting the students to consider which archetype might best be explored for their character</w:t>
      </w:r>
      <w:r w:rsidR="009B33D4" w:rsidRPr="00895DF8">
        <w:rPr>
          <w:rFonts w:ascii="Times New Roman" w:hAnsi="Times New Roman" w:cs="Times New Roman"/>
        </w:rPr>
        <w:t>.</w:t>
      </w:r>
      <w:r w:rsidRPr="0004048D">
        <w:rPr>
          <w:rStyle w:val="EndnoteReference"/>
          <w:rFonts w:ascii="Times New Roman" w:hAnsi="Times New Roman" w:cs="Times New Roman"/>
        </w:rPr>
        <w:endnoteReference w:id="10"/>
      </w:r>
      <w:r w:rsidRPr="0004048D">
        <w:rPr>
          <w:rFonts w:ascii="Times New Roman" w:hAnsi="Times New Roman" w:cs="Times New Roman"/>
        </w:rPr>
        <w:t xml:space="preserve"> So, the nine-second PG described above is really part of a nexus of other stimuli, already at work in the body of the actor and subtly influencing the form of the object.</w:t>
      </w:r>
      <w:r w:rsidRPr="00895DF8">
        <w:rPr>
          <w:rFonts w:ascii="Times New Roman" w:hAnsi="Times New Roman" w:cs="Times New Roman"/>
        </w:rPr>
        <w:t xml:space="preserve"> </w:t>
      </w:r>
      <w:r w:rsidRPr="0004048D">
        <w:rPr>
          <w:rFonts w:ascii="Times New Roman" w:hAnsi="Times New Roman" w:cs="Times New Roman"/>
        </w:rPr>
        <w:t>This is of course before any attempt is made to consider the impact of previous training, both within and beyond the Chekhov tradition. Such layering suggests that whilst cultural material analysis is not impossible, it must be sensitive to the peculiarities of a dynamic form.</w:t>
      </w:r>
    </w:p>
    <w:p w14:paraId="15A10462" w14:textId="77777777" w:rsidR="008F4887" w:rsidRPr="00895DF8" w:rsidRDefault="008F4887" w:rsidP="0004048D">
      <w:pPr>
        <w:spacing w:line="480" w:lineRule="auto"/>
        <w:rPr>
          <w:rFonts w:ascii="Times New Roman" w:hAnsi="Times New Roman" w:cs="Times New Roman"/>
          <w:b/>
          <w:i/>
        </w:rPr>
      </w:pPr>
      <w:r w:rsidRPr="0004048D">
        <w:rPr>
          <w:rFonts w:ascii="Times New Roman" w:hAnsi="Times New Roman" w:cs="Times New Roman"/>
          <w:b/>
          <w:i/>
        </w:rPr>
        <w:t>Historical Context</w:t>
      </w:r>
    </w:p>
    <w:p w14:paraId="39BE362E" w14:textId="77777777" w:rsidR="008F4887" w:rsidRPr="0004048D" w:rsidRDefault="008F4887" w:rsidP="0004048D">
      <w:pPr>
        <w:spacing w:line="480" w:lineRule="auto"/>
        <w:rPr>
          <w:rFonts w:ascii="Times New Roman" w:hAnsi="Times New Roman" w:cs="Times New Roman"/>
          <w:b/>
          <w:i/>
        </w:rPr>
      </w:pPr>
    </w:p>
    <w:p w14:paraId="5D31D547" w14:textId="1E820A3B"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Following Harvey’s method, the next layer of material scrutiny draws on other documents to clarify the historical context of the object, again a particularly complex problem for an embodied object such as the PG. The object clearly resides in the body of the actor but perhaps not solely</w:t>
      </w:r>
      <w:r w:rsidR="00660460" w:rsidRPr="00895DF8">
        <w:rPr>
          <w:rFonts w:ascii="Times New Roman" w:hAnsi="Times New Roman" w:cs="Times New Roman"/>
        </w:rPr>
        <w:t>,</w:t>
      </w:r>
      <w:r w:rsidRPr="0004048D">
        <w:rPr>
          <w:rFonts w:ascii="Times New Roman" w:hAnsi="Times New Roman" w:cs="Times New Roman"/>
        </w:rPr>
        <w:t xml:space="preserve"> for it has been transmitted to that body from a range of historical sources, some of them written, some pictorial and some directly from a teacher.</w:t>
      </w:r>
      <w:r w:rsidRPr="00895DF8">
        <w:rPr>
          <w:rFonts w:ascii="Times New Roman" w:hAnsi="Times New Roman" w:cs="Times New Roman"/>
        </w:rPr>
        <w:t xml:space="preserve"> </w:t>
      </w:r>
      <w:r w:rsidRPr="0004048D">
        <w:rPr>
          <w:rFonts w:ascii="Times New Roman" w:hAnsi="Times New Roman" w:cs="Times New Roman"/>
        </w:rPr>
        <w:t xml:space="preserve">At the same time, though, in strictly formal terms the PG outlined above is uniquely Caputo’s – emerging as all PGs do from an intuitive balance of embodied thinking and </w:t>
      </w:r>
      <w:proofErr w:type="gramStart"/>
      <w:r w:rsidRPr="0004048D">
        <w:rPr>
          <w:rFonts w:ascii="Times New Roman" w:hAnsi="Times New Roman" w:cs="Times New Roman"/>
        </w:rPr>
        <w:t>improvisation</w:t>
      </w:r>
      <w:r w:rsidR="00C14A0A" w:rsidRPr="00895DF8">
        <w:rPr>
          <w:rFonts w:ascii="Times New Roman" w:hAnsi="Times New Roman" w:cs="Times New Roman"/>
        </w:rPr>
        <w:t>.</w:t>
      </w:r>
      <w:proofErr w:type="gramEnd"/>
      <w:r w:rsidRPr="00895DF8">
        <w:rPr>
          <w:rFonts w:ascii="Times New Roman" w:hAnsi="Times New Roman" w:cs="Times New Roman"/>
        </w:rPr>
        <w:t xml:space="preserve"> </w:t>
      </w:r>
      <w:r w:rsidRPr="0004048D">
        <w:rPr>
          <w:rFonts w:ascii="Times New Roman" w:hAnsi="Times New Roman" w:cs="Times New Roman"/>
        </w:rPr>
        <w:t>Any historical context must then try to capture both spheres of influence. One connecting point in this instance -</w:t>
      </w:r>
      <w:r w:rsidR="00DD0971" w:rsidRPr="00895DF8">
        <w:rPr>
          <w:rFonts w:ascii="Times New Roman" w:hAnsi="Times New Roman" w:cs="Times New Roman"/>
        </w:rPr>
        <w:t>-</w:t>
      </w:r>
      <w:r w:rsidRPr="0004048D">
        <w:rPr>
          <w:rFonts w:ascii="Times New Roman" w:hAnsi="Times New Roman" w:cs="Times New Roman"/>
        </w:rPr>
        <w:t xml:space="preserve"> between the past and the present</w:t>
      </w:r>
      <w:r w:rsidR="00DD0971" w:rsidRPr="00895DF8">
        <w:rPr>
          <w:rFonts w:ascii="Times New Roman" w:hAnsi="Times New Roman" w:cs="Times New Roman"/>
        </w:rPr>
        <w:t xml:space="preserve"> -- </w:t>
      </w:r>
      <w:r w:rsidRPr="0004048D">
        <w:rPr>
          <w:rFonts w:ascii="Times New Roman" w:hAnsi="Times New Roman" w:cs="Times New Roman"/>
        </w:rPr>
        <w:t>is Joanna Merlin, the last practicing teacher to have worked directly with Chekhov (from 1949</w:t>
      </w:r>
      <w:r w:rsidR="00660460" w:rsidRPr="00895DF8">
        <w:rPr>
          <w:rFonts w:ascii="Times New Roman" w:hAnsi="Times New Roman" w:cs="Times New Roman"/>
        </w:rPr>
        <w:t xml:space="preserve"> to </w:t>
      </w:r>
      <w:r w:rsidRPr="0004048D">
        <w:rPr>
          <w:rFonts w:ascii="Times New Roman" w:hAnsi="Times New Roman" w:cs="Times New Roman"/>
        </w:rPr>
        <w:t xml:space="preserve">1955). But whilst Merlin represents a living connection to the tradition, it is not of course </w:t>
      </w:r>
      <w:r w:rsidRPr="0004048D">
        <w:rPr>
          <w:rFonts w:ascii="Times New Roman" w:hAnsi="Times New Roman" w:cs="Times New Roman"/>
          <w:i/>
        </w:rPr>
        <w:t xml:space="preserve">her </w:t>
      </w:r>
      <w:r w:rsidRPr="0004048D">
        <w:rPr>
          <w:rFonts w:ascii="Times New Roman" w:hAnsi="Times New Roman" w:cs="Times New Roman"/>
        </w:rPr>
        <w:t>PG, but one derived from her teaching and gentle prompting in the session. This tension is a particular function of the focus Chekhov placed on the individual</w:t>
      </w:r>
      <w:r w:rsidRPr="0004048D">
        <w:rPr>
          <w:rFonts w:ascii="Times New Roman" w:hAnsi="Times New Roman" w:cs="Times New Roman"/>
          <w:i/>
        </w:rPr>
        <w:t xml:space="preserve"> </w:t>
      </w:r>
      <w:r w:rsidRPr="0004048D">
        <w:rPr>
          <w:rFonts w:ascii="Times New Roman" w:hAnsi="Times New Roman" w:cs="Times New Roman"/>
        </w:rPr>
        <w:t xml:space="preserve">actor, as </w:t>
      </w:r>
      <w:r w:rsidR="00660460" w:rsidRPr="00895DF8">
        <w:rPr>
          <w:rFonts w:ascii="Times New Roman" w:hAnsi="Times New Roman" w:cs="Times New Roman"/>
        </w:rPr>
        <w:t xml:space="preserve">Deirdre Hurst du Prey, </w:t>
      </w:r>
      <w:r w:rsidRPr="0004048D">
        <w:rPr>
          <w:rFonts w:ascii="Times New Roman" w:hAnsi="Times New Roman" w:cs="Times New Roman"/>
        </w:rPr>
        <w:t>his co-teacher and life-long documenter, suggests in her description of working on the PG with Chekhov:</w:t>
      </w:r>
    </w:p>
    <w:p w14:paraId="5BCFEF0A" w14:textId="77777777" w:rsidR="008F4887" w:rsidRPr="0004048D" w:rsidRDefault="008F4887" w:rsidP="0004048D">
      <w:pPr>
        <w:spacing w:line="480" w:lineRule="auto"/>
        <w:rPr>
          <w:rFonts w:ascii="Times New Roman" w:hAnsi="Times New Roman" w:cs="Times New Roman"/>
        </w:rPr>
      </w:pPr>
    </w:p>
    <w:p w14:paraId="3F968D42" w14:textId="5E0800AF" w:rsidR="00DD0971" w:rsidRPr="00895DF8" w:rsidRDefault="008F4887" w:rsidP="0004048D">
      <w:pPr>
        <w:spacing w:line="480" w:lineRule="auto"/>
        <w:ind w:left="360"/>
        <w:rPr>
          <w:rFonts w:ascii="Times New Roman" w:hAnsi="Times New Roman" w:cs="Times New Roman"/>
        </w:rPr>
      </w:pPr>
      <w:r w:rsidRPr="0004048D">
        <w:rPr>
          <w:rFonts w:ascii="Times New Roman" w:hAnsi="Times New Roman" w:cs="Times New Roman"/>
        </w:rPr>
        <w:t>You experienced the psychological gesture, which you had found, as a means to enliven you</w:t>
      </w:r>
      <w:r w:rsidR="007974E5" w:rsidRPr="00895DF8">
        <w:rPr>
          <w:rFonts w:ascii="Times New Roman" w:hAnsi="Times New Roman" w:cs="Times New Roman"/>
        </w:rPr>
        <w:t xml:space="preserve"> [</w:t>
      </w:r>
      <w:r w:rsidRPr="0004048D">
        <w:rPr>
          <w:rFonts w:ascii="Times New Roman" w:hAnsi="Times New Roman" w:cs="Times New Roman"/>
        </w:rPr>
        <w:t>…</w:t>
      </w:r>
      <w:r w:rsidR="007974E5" w:rsidRPr="00895DF8">
        <w:rPr>
          <w:rFonts w:ascii="Times New Roman" w:hAnsi="Times New Roman" w:cs="Times New Roman"/>
        </w:rPr>
        <w:t xml:space="preserve">] </w:t>
      </w:r>
      <w:r w:rsidRPr="0004048D">
        <w:rPr>
          <w:rFonts w:ascii="Times New Roman" w:hAnsi="Times New Roman" w:cs="Times New Roman"/>
        </w:rPr>
        <w:t xml:space="preserve">Very often you were left to work on your own </w:t>
      </w:r>
      <w:r w:rsidR="00DD0971" w:rsidRPr="00895DF8">
        <w:rPr>
          <w:rFonts w:ascii="Times New Roman" w:hAnsi="Times New Roman" w:cs="Times New Roman"/>
        </w:rPr>
        <w:t>-</w:t>
      </w:r>
      <w:r w:rsidRPr="0004048D">
        <w:rPr>
          <w:rFonts w:ascii="Times New Roman" w:hAnsi="Times New Roman" w:cs="Times New Roman"/>
        </w:rPr>
        <w:t xml:space="preserve">- you had to discover the psychological gesture for yourself. </w:t>
      </w:r>
    </w:p>
    <w:p w14:paraId="7E828A1F" w14:textId="5EE3B65C" w:rsidR="008F4887" w:rsidRPr="0004048D" w:rsidRDefault="008F4887" w:rsidP="0004048D">
      <w:pPr>
        <w:spacing w:line="480" w:lineRule="auto"/>
        <w:ind w:left="360"/>
        <w:jc w:val="right"/>
        <w:rPr>
          <w:rFonts w:ascii="Times New Roman" w:hAnsi="Times New Roman" w:cs="Times New Roman"/>
        </w:rPr>
      </w:pPr>
      <w:r w:rsidRPr="0004048D">
        <w:rPr>
          <w:rFonts w:ascii="Times New Roman" w:hAnsi="Times New Roman" w:cs="Times New Roman"/>
        </w:rPr>
        <w:t>(</w:t>
      </w:r>
      <w:r w:rsidR="0004048D">
        <w:rPr>
          <w:rFonts w:ascii="Times New Roman" w:hAnsi="Times New Roman" w:cs="Times New Roman"/>
        </w:rPr>
        <w:t>Chekhov</w:t>
      </w:r>
      <w:r w:rsidR="007974E5" w:rsidRPr="0004048D">
        <w:rPr>
          <w:rFonts w:ascii="Times New Roman" w:hAnsi="Times New Roman" w:cs="Times New Roman"/>
        </w:rPr>
        <w:t xml:space="preserve"> 2004</w:t>
      </w:r>
      <w:r w:rsidRPr="0004048D">
        <w:rPr>
          <w:rFonts w:ascii="Times New Roman" w:hAnsi="Times New Roman" w:cs="Times New Roman"/>
        </w:rPr>
        <w:t>: 9</w:t>
      </w:r>
      <w:r w:rsidR="00F34099" w:rsidRPr="00895DF8">
        <w:rPr>
          <w:rFonts w:ascii="Times New Roman" w:hAnsi="Times New Roman" w:cs="Times New Roman"/>
        </w:rPr>
        <w:t>)</w:t>
      </w:r>
    </w:p>
    <w:p w14:paraId="70F9C12B" w14:textId="7B2F11D3"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By definition, then, the PG is individualized and has no common set of repeatable contours, unlike Meyerhold’s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or for that matter any training regime </w:t>
      </w:r>
      <w:r w:rsidR="0047469E" w:rsidRPr="00895DF8">
        <w:rPr>
          <w:rFonts w:ascii="Times New Roman" w:hAnsi="Times New Roman" w:cs="Times New Roman"/>
        </w:rPr>
        <w:t xml:space="preserve">that </w:t>
      </w:r>
      <w:r w:rsidRPr="0004048D">
        <w:rPr>
          <w:rFonts w:ascii="Times New Roman" w:hAnsi="Times New Roman" w:cs="Times New Roman"/>
        </w:rPr>
        <w:t xml:space="preserve">relies on the re-embodiment of physical models passed down the generations – Tai Chi, or Yoga for instance. That said, the principles by which the PG should be generated </w:t>
      </w:r>
      <w:r w:rsidRPr="0004048D">
        <w:rPr>
          <w:rFonts w:ascii="Times New Roman" w:hAnsi="Times New Roman" w:cs="Times New Roman"/>
          <w:i/>
        </w:rPr>
        <w:t xml:space="preserve">are </w:t>
      </w:r>
      <w:r w:rsidRPr="0004048D">
        <w:rPr>
          <w:rFonts w:ascii="Times New Roman" w:hAnsi="Times New Roman" w:cs="Times New Roman"/>
        </w:rPr>
        <w:t>inscribed in historical documents</w:t>
      </w:r>
      <w:r w:rsidR="0047469E" w:rsidRPr="00895DF8">
        <w:rPr>
          <w:rFonts w:ascii="Times New Roman" w:hAnsi="Times New Roman" w:cs="Times New Roman"/>
        </w:rPr>
        <w:t>,</w:t>
      </w:r>
      <w:r w:rsidRPr="0004048D">
        <w:rPr>
          <w:rFonts w:ascii="Times New Roman" w:hAnsi="Times New Roman" w:cs="Times New Roman"/>
        </w:rPr>
        <w:t xml:space="preserve"> and whilst there is neither need nor scope here to outline all of them, a focus on its genesis as a term and its early definition is helpful, before moving to the socio-cultural layer of analysis. </w:t>
      </w:r>
    </w:p>
    <w:p w14:paraId="38747CD7" w14:textId="77777777" w:rsidR="008F4887" w:rsidRPr="0004048D" w:rsidRDefault="008F4887" w:rsidP="0004048D">
      <w:pPr>
        <w:spacing w:line="480" w:lineRule="auto"/>
        <w:rPr>
          <w:rFonts w:ascii="Times New Roman" w:hAnsi="Times New Roman" w:cs="Times New Roman"/>
        </w:rPr>
      </w:pPr>
    </w:p>
    <w:p w14:paraId="67E6256F" w14:textId="54D8A236"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Thanks to Deirdre Hurst du Prey’s precision as a custodian of Chekhov’s ideas, it is possible to narrow down the first use of the term to an exact date in the first term of teaching in the rural retreat of Dartington, Devon: </w:t>
      </w:r>
      <w:r w:rsidR="00E02887" w:rsidRPr="00895DF8">
        <w:rPr>
          <w:rFonts w:ascii="Times New Roman" w:hAnsi="Times New Roman" w:cs="Times New Roman"/>
        </w:rPr>
        <w:t>“</w:t>
      </w:r>
      <w:r w:rsidRPr="0004048D">
        <w:rPr>
          <w:rFonts w:ascii="Times New Roman" w:hAnsi="Times New Roman" w:cs="Times New Roman"/>
        </w:rPr>
        <w:t>Much use was made of the psychological gesture</w:t>
      </w:r>
      <w:r w:rsidR="00E02887" w:rsidRPr="00895DF8">
        <w:rPr>
          <w:rFonts w:ascii="Times New Roman" w:hAnsi="Times New Roman" w:cs="Times New Roman"/>
        </w:rPr>
        <w:t>”</w:t>
      </w:r>
      <w:r w:rsidRPr="0004048D">
        <w:rPr>
          <w:rFonts w:ascii="Times New Roman" w:hAnsi="Times New Roman" w:cs="Times New Roman"/>
        </w:rPr>
        <w:t xml:space="preserve"> she stated in a lecture in 1991, </w:t>
      </w:r>
      <w:r w:rsidR="00E02887" w:rsidRPr="00895DF8">
        <w:rPr>
          <w:rFonts w:ascii="Times New Roman" w:hAnsi="Times New Roman" w:cs="Times New Roman"/>
        </w:rPr>
        <w:t>“</w:t>
      </w:r>
      <w:r w:rsidRPr="0004048D">
        <w:rPr>
          <w:rFonts w:ascii="Times New Roman" w:hAnsi="Times New Roman" w:cs="Times New Roman"/>
        </w:rPr>
        <w:t>the 1st reference to which was on November 23, 1936</w:t>
      </w:r>
      <w:r w:rsidR="00070991" w:rsidRPr="00895DF8">
        <w:rPr>
          <w:rFonts w:ascii="Times New Roman" w:hAnsi="Times New Roman" w:cs="Times New Roman"/>
        </w:rPr>
        <w:t>.”</w:t>
      </w:r>
      <w:r w:rsidRPr="0004048D">
        <w:rPr>
          <w:rStyle w:val="EndnoteReference"/>
          <w:rFonts w:ascii="Times New Roman" w:hAnsi="Times New Roman" w:cs="Times New Roman"/>
        </w:rPr>
        <w:endnoteReference w:id="11"/>
      </w:r>
      <w:r w:rsidRPr="0004048D">
        <w:rPr>
          <w:rFonts w:ascii="Times New Roman" w:hAnsi="Times New Roman" w:cs="Times New Roman"/>
        </w:rPr>
        <w:t xml:space="preserve"> Although there were earlier precedents to the exercise, going as far back as Chekhov’s time working with Vakhtangov in Moscow, there is no formal record of the term being used before this date. Confidence in this claim is strengthened by the fact that Chekhov’s </w:t>
      </w:r>
      <w:r w:rsidRPr="0004048D">
        <w:rPr>
          <w:rFonts w:ascii="Times New Roman" w:hAnsi="Times New Roman" w:cs="Times New Roman"/>
          <w:i/>
        </w:rPr>
        <w:t xml:space="preserve">Lessons for Teachers of his Acting Technique </w:t>
      </w:r>
      <w:r w:rsidRPr="0004048D">
        <w:rPr>
          <w:rFonts w:ascii="Times New Roman" w:hAnsi="Times New Roman" w:cs="Times New Roman"/>
        </w:rPr>
        <w:t>(2000), constructed from the shorthand records of du Prey between April</w:t>
      </w:r>
      <w:r w:rsidR="0013355F" w:rsidRPr="00895DF8">
        <w:rPr>
          <w:rFonts w:ascii="Times New Roman" w:hAnsi="Times New Roman" w:cs="Times New Roman"/>
        </w:rPr>
        <w:t xml:space="preserve"> and </w:t>
      </w:r>
      <w:r w:rsidRPr="0004048D">
        <w:rPr>
          <w:rFonts w:ascii="Times New Roman" w:hAnsi="Times New Roman" w:cs="Times New Roman"/>
        </w:rPr>
        <w:t xml:space="preserve">June 1936, just five months before her definitive dating, has no reference to the PG, whilst </w:t>
      </w:r>
      <w:r w:rsidR="0013355F" w:rsidRPr="00895DF8">
        <w:rPr>
          <w:rFonts w:ascii="Times New Roman" w:hAnsi="Times New Roman" w:cs="Times New Roman"/>
        </w:rPr>
        <w:t xml:space="preserve">the </w:t>
      </w:r>
      <w:r w:rsidRPr="0004048D">
        <w:rPr>
          <w:rFonts w:ascii="Times New Roman" w:hAnsi="Times New Roman" w:cs="Times New Roman"/>
        </w:rPr>
        <w:t>ideas of Radiation, the feeling of Form and of the Whole, of Concentration and of Atmosphere all feature prominently.</w:t>
      </w:r>
      <w:r w:rsidRPr="00895DF8">
        <w:rPr>
          <w:rFonts w:ascii="Times New Roman" w:hAnsi="Times New Roman" w:cs="Times New Roman"/>
        </w:rPr>
        <w:t xml:space="preserve"> </w:t>
      </w:r>
      <w:r w:rsidRPr="0004048D">
        <w:rPr>
          <w:rFonts w:ascii="Times New Roman" w:hAnsi="Times New Roman" w:cs="Times New Roman"/>
        </w:rPr>
        <w:t xml:space="preserve">The seeds of thinking which were to crystallize into the chapter on the PG in </w:t>
      </w:r>
      <w:r w:rsidRPr="0004048D">
        <w:rPr>
          <w:rFonts w:ascii="Times New Roman" w:hAnsi="Times New Roman" w:cs="Times New Roman"/>
          <w:i/>
        </w:rPr>
        <w:t>To the Actor</w:t>
      </w:r>
      <w:r w:rsidRPr="0004048D">
        <w:rPr>
          <w:rFonts w:ascii="Times New Roman" w:hAnsi="Times New Roman" w:cs="Times New Roman"/>
        </w:rPr>
        <w:t xml:space="preserve">, were, however, already evident in the classes Chekhov taught to du Prey and to Beatrice Straight in that </w:t>
      </w:r>
      <w:r w:rsidR="00F34099" w:rsidRPr="00895DF8">
        <w:rPr>
          <w:rFonts w:ascii="Times New Roman" w:hAnsi="Times New Roman" w:cs="Times New Roman"/>
        </w:rPr>
        <w:t>s</w:t>
      </w:r>
      <w:r w:rsidRPr="0004048D">
        <w:rPr>
          <w:rFonts w:ascii="Times New Roman" w:hAnsi="Times New Roman" w:cs="Times New Roman"/>
        </w:rPr>
        <w:t>pring preparation session in 1936</w:t>
      </w:r>
      <w:r w:rsidR="0013355F" w:rsidRPr="00895DF8">
        <w:rPr>
          <w:rFonts w:ascii="Times New Roman" w:hAnsi="Times New Roman" w:cs="Times New Roman"/>
        </w:rPr>
        <w:t>.</w:t>
      </w:r>
    </w:p>
    <w:p w14:paraId="033711A8" w14:textId="77777777" w:rsidR="008F4887" w:rsidRPr="0004048D" w:rsidRDefault="008F4887" w:rsidP="0004048D">
      <w:pPr>
        <w:spacing w:line="480" w:lineRule="auto"/>
        <w:rPr>
          <w:rFonts w:ascii="Times New Roman" w:hAnsi="Times New Roman" w:cs="Times New Roman"/>
        </w:rPr>
      </w:pPr>
    </w:p>
    <w:p w14:paraId="72AD16F2" w14:textId="77777777" w:rsidR="008F4887" w:rsidRPr="0004048D" w:rsidRDefault="008F4887" w:rsidP="0004048D">
      <w:pPr>
        <w:spacing w:line="480" w:lineRule="auto"/>
        <w:rPr>
          <w:rFonts w:ascii="Times New Roman" w:hAnsi="Times New Roman" w:cs="Times New Roman"/>
          <w:b/>
          <w:i/>
        </w:rPr>
      </w:pPr>
      <w:r w:rsidRPr="0004048D">
        <w:rPr>
          <w:rFonts w:ascii="Times New Roman" w:hAnsi="Times New Roman" w:cs="Times New Roman"/>
          <w:b/>
          <w:i/>
        </w:rPr>
        <w:t>Gesture and Speech</w:t>
      </w:r>
    </w:p>
    <w:p w14:paraId="51315954" w14:textId="77777777" w:rsidR="008F4887" w:rsidRPr="0004048D" w:rsidRDefault="008F4887" w:rsidP="0004048D">
      <w:pPr>
        <w:spacing w:line="480" w:lineRule="auto"/>
        <w:rPr>
          <w:rFonts w:ascii="Times New Roman" w:hAnsi="Times New Roman" w:cs="Times New Roman"/>
          <w:b/>
        </w:rPr>
      </w:pPr>
    </w:p>
    <w:p w14:paraId="7556359A" w14:textId="580FEEE4"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rPr>
        <w:t>Try to speak with the hands and body. The gestures you do transform themselves into your speech. You must find very simple gestures, which must afterwards find their way into your speech. English people are so rigid that their speech is absolutely without gesture. They speak only with their brains. That is why actors on the English stage just speak and move as in everyday life, but that is not acting and it is not art</w:t>
      </w:r>
      <w:r w:rsidR="00AE303C" w:rsidRPr="0004048D">
        <w:rPr>
          <w:rFonts w:ascii="Times New Roman" w:hAnsi="Times New Roman" w:cs="Times New Roman"/>
        </w:rPr>
        <w:t xml:space="preserve"> [</w:t>
      </w:r>
      <w:r w:rsidRPr="0004048D">
        <w:rPr>
          <w:rFonts w:ascii="Times New Roman" w:hAnsi="Times New Roman" w:cs="Times New Roman"/>
        </w:rPr>
        <w:t>…</w:t>
      </w:r>
      <w:r w:rsidR="00AE303C" w:rsidRPr="00895DF8">
        <w:rPr>
          <w:rFonts w:ascii="Times New Roman" w:hAnsi="Times New Roman" w:cs="Times New Roman"/>
        </w:rPr>
        <w:t>].</w:t>
      </w:r>
      <w:r w:rsidRPr="0004048D">
        <w:rPr>
          <w:rFonts w:ascii="Times New Roman" w:hAnsi="Times New Roman" w:cs="Times New Roman"/>
        </w:rPr>
        <w:t xml:space="preserve"> </w:t>
      </w:r>
    </w:p>
    <w:p w14:paraId="07535740" w14:textId="15D3D6EC"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rPr>
        <w:t xml:space="preserve">Now, in broad, defined gestures, try to form the whole thought. Then try giving every word a gesture. Don't try to illustrate. Only will. It is absolutely opposite to illustration – that is not good. </w:t>
      </w:r>
    </w:p>
    <w:p w14:paraId="712FEA84" w14:textId="53B4F602" w:rsidR="008F4887" w:rsidRPr="0004048D" w:rsidRDefault="008F4887" w:rsidP="0004048D">
      <w:pPr>
        <w:spacing w:line="480" w:lineRule="auto"/>
        <w:ind w:left="720"/>
        <w:jc w:val="right"/>
        <w:rPr>
          <w:rFonts w:ascii="Times New Roman" w:hAnsi="Times New Roman" w:cs="Times New Roman"/>
        </w:rPr>
      </w:pPr>
      <w:r w:rsidRPr="0004048D">
        <w:rPr>
          <w:rFonts w:ascii="Times New Roman" w:hAnsi="Times New Roman" w:cs="Times New Roman"/>
        </w:rPr>
        <w:t>(Chekhov 2000: 27)</w:t>
      </w:r>
    </w:p>
    <w:p w14:paraId="5644C4E9" w14:textId="3C0A0CCA"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Whilst the term </w:t>
      </w:r>
      <w:r w:rsidR="00E02887" w:rsidRPr="00895DF8">
        <w:rPr>
          <w:rFonts w:ascii="Times New Roman" w:hAnsi="Times New Roman" w:cs="Times New Roman"/>
        </w:rPr>
        <w:t>“</w:t>
      </w:r>
      <w:r w:rsidRPr="0004048D">
        <w:rPr>
          <w:rFonts w:ascii="Times New Roman" w:hAnsi="Times New Roman" w:cs="Times New Roman"/>
        </w:rPr>
        <w:t>Psychological Gesture</w:t>
      </w:r>
      <w:r w:rsidR="00E02887" w:rsidRPr="00895DF8">
        <w:rPr>
          <w:rFonts w:ascii="Times New Roman" w:hAnsi="Times New Roman" w:cs="Times New Roman"/>
        </w:rPr>
        <w:t>”</w:t>
      </w:r>
      <w:r w:rsidRPr="0004048D">
        <w:rPr>
          <w:rFonts w:ascii="Times New Roman" w:hAnsi="Times New Roman" w:cs="Times New Roman"/>
        </w:rPr>
        <w:t xml:space="preserve"> had not yet been arrived at, there is much here which is redolent of Chekhov’s later approach and which ultimately is evident in Caputo’s work nearly seventy years later: the bringing of a gestural movement </w:t>
      </w:r>
      <w:r w:rsidRPr="0004048D">
        <w:rPr>
          <w:rFonts w:ascii="Times New Roman" w:hAnsi="Times New Roman" w:cs="Times New Roman"/>
          <w:i/>
        </w:rPr>
        <w:t>into</w:t>
      </w:r>
      <w:r w:rsidRPr="0004048D">
        <w:rPr>
          <w:rFonts w:ascii="Times New Roman" w:hAnsi="Times New Roman" w:cs="Times New Roman"/>
        </w:rPr>
        <w:t xml:space="preserve"> speech; the attempt to find a gesture at the macro level (the whole thought) and the micro-level (word by word); the pursuit of broad simplicity in the gesture, connection to the will (i.e. the addict wants to suck) and the avoidance of a dead intellectualism, which Chekhov clearly considered to be part of the English theatre tradition at the time.</w:t>
      </w:r>
      <w:r w:rsidRPr="0004048D">
        <w:rPr>
          <w:rStyle w:val="EndnoteReference"/>
          <w:rFonts w:ascii="Times New Roman" w:hAnsi="Times New Roman" w:cs="Times New Roman"/>
        </w:rPr>
        <w:endnoteReference w:id="12"/>
      </w:r>
      <w:r w:rsidRPr="00895DF8">
        <w:rPr>
          <w:rFonts w:ascii="Times New Roman" w:hAnsi="Times New Roman" w:cs="Times New Roman"/>
        </w:rPr>
        <w:t xml:space="preserve"> </w:t>
      </w:r>
    </w:p>
    <w:p w14:paraId="2742FB55" w14:textId="77777777" w:rsidR="008F4887" w:rsidRPr="0004048D" w:rsidRDefault="008F4887" w:rsidP="0004048D">
      <w:pPr>
        <w:spacing w:line="480" w:lineRule="auto"/>
        <w:rPr>
          <w:rFonts w:ascii="Times New Roman" w:hAnsi="Times New Roman" w:cs="Times New Roman"/>
        </w:rPr>
      </w:pPr>
    </w:p>
    <w:p w14:paraId="4FB0B9CE" w14:textId="77777777" w:rsidR="008F4887" w:rsidRPr="0004048D" w:rsidRDefault="008F4887" w:rsidP="0004048D">
      <w:pPr>
        <w:spacing w:line="480" w:lineRule="auto"/>
        <w:rPr>
          <w:rFonts w:ascii="Times New Roman" w:hAnsi="Times New Roman" w:cs="Times New Roman"/>
          <w:b/>
          <w:i/>
        </w:rPr>
      </w:pPr>
      <w:r w:rsidRPr="0004048D">
        <w:rPr>
          <w:rFonts w:ascii="Times New Roman" w:hAnsi="Times New Roman" w:cs="Times New Roman"/>
          <w:b/>
          <w:i/>
        </w:rPr>
        <w:t>Socio-cultural context</w:t>
      </w:r>
    </w:p>
    <w:p w14:paraId="6D3CC474" w14:textId="77777777" w:rsidR="008F4887" w:rsidRPr="00895DF8" w:rsidRDefault="008F4887" w:rsidP="0004048D">
      <w:pPr>
        <w:spacing w:line="480" w:lineRule="auto"/>
        <w:rPr>
          <w:rFonts w:ascii="Times New Roman" w:hAnsi="Times New Roman" w:cs="Times New Roman"/>
        </w:rPr>
      </w:pPr>
    </w:p>
    <w:p w14:paraId="49D4EA14" w14:textId="62E74DE3"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Material cultural analysis would suggest that this example of the PG carries with it evidence of the social context within which the artwork was produced. Once more, this might be thought of on two planes – the context of Caputo as actor and the context of Chekhov as creator of the PG.</w:t>
      </w:r>
      <w:r w:rsidRPr="00895DF8">
        <w:rPr>
          <w:rFonts w:ascii="Times New Roman" w:hAnsi="Times New Roman" w:cs="Times New Roman"/>
        </w:rPr>
        <w:t xml:space="preserve"> </w:t>
      </w:r>
      <w:r w:rsidRPr="0004048D">
        <w:rPr>
          <w:rFonts w:ascii="Times New Roman" w:hAnsi="Times New Roman" w:cs="Times New Roman"/>
        </w:rPr>
        <w:t xml:space="preserve">I will concentrate my commentary on the latter and focus the discussion on the socio-cultural </w:t>
      </w:r>
      <w:r w:rsidR="00E02887" w:rsidRPr="00895DF8">
        <w:rPr>
          <w:rFonts w:ascii="Times New Roman" w:hAnsi="Times New Roman" w:cs="Times New Roman"/>
        </w:rPr>
        <w:t>“</w:t>
      </w:r>
      <w:r w:rsidRPr="0004048D">
        <w:rPr>
          <w:rFonts w:ascii="Times New Roman" w:hAnsi="Times New Roman" w:cs="Times New Roman"/>
        </w:rPr>
        <w:t>clues</w:t>
      </w:r>
      <w:r w:rsidR="00E02887" w:rsidRPr="00895DF8">
        <w:rPr>
          <w:rFonts w:ascii="Times New Roman" w:hAnsi="Times New Roman" w:cs="Times New Roman"/>
        </w:rPr>
        <w:t>”</w:t>
      </w:r>
      <w:r w:rsidRPr="0004048D">
        <w:rPr>
          <w:rFonts w:ascii="Times New Roman" w:hAnsi="Times New Roman" w:cs="Times New Roman"/>
        </w:rPr>
        <w:t xml:space="preserve"> in the description of the object. These can be summarized as</w:t>
      </w:r>
      <w:r w:rsidR="006F43EF" w:rsidRPr="00895DF8">
        <w:rPr>
          <w:rFonts w:ascii="Times New Roman" w:hAnsi="Times New Roman" w:cs="Times New Roman"/>
        </w:rPr>
        <w:t xml:space="preserve"> follows</w:t>
      </w:r>
      <w:r w:rsidRPr="0004048D">
        <w:rPr>
          <w:rFonts w:ascii="Times New Roman" w:hAnsi="Times New Roman" w:cs="Times New Roman"/>
        </w:rPr>
        <w:t xml:space="preserve">: </w:t>
      </w:r>
    </w:p>
    <w:p w14:paraId="0824DDBB" w14:textId="77777777" w:rsidR="008F4887" w:rsidRPr="0004048D" w:rsidRDefault="008F4887" w:rsidP="0004048D">
      <w:pPr>
        <w:spacing w:line="480" w:lineRule="auto"/>
        <w:rPr>
          <w:rFonts w:ascii="Times New Roman" w:hAnsi="Times New Roman" w:cs="Times New Roman"/>
        </w:rPr>
      </w:pPr>
    </w:p>
    <w:p w14:paraId="095B07F5" w14:textId="4D409981" w:rsidR="008F4887" w:rsidRPr="0004048D" w:rsidRDefault="008F4887" w:rsidP="0004048D">
      <w:pPr>
        <w:pStyle w:val="ListParagraph"/>
        <w:numPr>
          <w:ilvl w:val="0"/>
          <w:numId w:val="2"/>
        </w:numPr>
        <w:spacing w:line="480" w:lineRule="auto"/>
        <w:ind w:left="0" w:firstLine="0"/>
        <w:rPr>
          <w:rFonts w:ascii="Times New Roman" w:hAnsi="Times New Roman" w:cs="Times New Roman"/>
        </w:rPr>
      </w:pPr>
      <w:r w:rsidRPr="0004048D">
        <w:rPr>
          <w:rFonts w:ascii="Times New Roman" w:hAnsi="Times New Roman" w:cs="Times New Roman"/>
        </w:rPr>
        <w:t>The emphasis on play and discovery</w:t>
      </w:r>
      <w:r w:rsidR="00376436" w:rsidRPr="00895DF8">
        <w:rPr>
          <w:rFonts w:ascii="Times New Roman" w:hAnsi="Times New Roman" w:cs="Times New Roman"/>
        </w:rPr>
        <w:t>;</w:t>
      </w:r>
    </w:p>
    <w:p w14:paraId="044CFE40" w14:textId="424DC2CE" w:rsidR="008F4887" w:rsidRPr="0004048D" w:rsidRDefault="008F4887" w:rsidP="0004048D">
      <w:pPr>
        <w:pStyle w:val="ListParagraph"/>
        <w:numPr>
          <w:ilvl w:val="0"/>
          <w:numId w:val="2"/>
        </w:numPr>
        <w:spacing w:line="480" w:lineRule="auto"/>
        <w:ind w:left="0" w:firstLine="0"/>
        <w:rPr>
          <w:rFonts w:ascii="Times New Roman" w:hAnsi="Times New Roman" w:cs="Times New Roman"/>
        </w:rPr>
      </w:pPr>
      <w:r w:rsidRPr="0004048D">
        <w:rPr>
          <w:rFonts w:ascii="Times New Roman" w:hAnsi="Times New Roman" w:cs="Times New Roman"/>
        </w:rPr>
        <w:t>The pursuit of a redefined version of an original archetype (in this case the addict)</w:t>
      </w:r>
      <w:r w:rsidR="00376436" w:rsidRPr="00895DF8">
        <w:rPr>
          <w:rFonts w:ascii="Times New Roman" w:hAnsi="Times New Roman" w:cs="Times New Roman"/>
        </w:rPr>
        <w:t>;</w:t>
      </w:r>
    </w:p>
    <w:p w14:paraId="18C2923A" w14:textId="3C37239D" w:rsidR="008F4887" w:rsidRPr="0004048D" w:rsidRDefault="008F4887" w:rsidP="0004048D">
      <w:pPr>
        <w:pStyle w:val="ListParagraph"/>
        <w:numPr>
          <w:ilvl w:val="0"/>
          <w:numId w:val="2"/>
        </w:numPr>
        <w:spacing w:line="480" w:lineRule="auto"/>
        <w:ind w:left="0" w:firstLine="0"/>
        <w:rPr>
          <w:rFonts w:ascii="Times New Roman" w:hAnsi="Times New Roman" w:cs="Times New Roman"/>
        </w:rPr>
      </w:pPr>
      <w:r w:rsidRPr="0004048D">
        <w:rPr>
          <w:rFonts w:ascii="Times New Roman" w:hAnsi="Times New Roman" w:cs="Times New Roman"/>
        </w:rPr>
        <w:t xml:space="preserve">The </w:t>
      </w:r>
      <w:r w:rsidRPr="0004048D">
        <w:rPr>
          <w:rFonts w:ascii="Times New Roman" w:hAnsi="Times New Roman" w:cs="Times New Roman"/>
          <w:i/>
        </w:rPr>
        <w:t xml:space="preserve">concealed </w:t>
      </w:r>
      <w:r w:rsidRPr="0004048D">
        <w:rPr>
          <w:rFonts w:ascii="Times New Roman" w:hAnsi="Times New Roman" w:cs="Times New Roman"/>
        </w:rPr>
        <w:t xml:space="preserve">translation of a felt gestural experience into character work on text (in this case </w:t>
      </w:r>
      <w:r w:rsidRPr="0004048D">
        <w:rPr>
          <w:rFonts w:ascii="Times New Roman" w:hAnsi="Times New Roman" w:cs="Times New Roman"/>
          <w:i/>
        </w:rPr>
        <w:t>The Three Sisters</w:t>
      </w:r>
      <w:r w:rsidRPr="0004048D">
        <w:rPr>
          <w:rFonts w:ascii="Times New Roman" w:hAnsi="Times New Roman" w:cs="Times New Roman"/>
        </w:rPr>
        <w:t>)</w:t>
      </w:r>
      <w:r w:rsidR="00376436" w:rsidRPr="00895DF8">
        <w:rPr>
          <w:rFonts w:ascii="Times New Roman" w:hAnsi="Times New Roman" w:cs="Times New Roman"/>
        </w:rPr>
        <w:t>.</w:t>
      </w:r>
    </w:p>
    <w:p w14:paraId="7B707EA7" w14:textId="77777777" w:rsidR="008F4887" w:rsidRPr="0004048D" w:rsidRDefault="008F4887" w:rsidP="0004048D">
      <w:pPr>
        <w:spacing w:line="480" w:lineRule="auto"/>
        <w:ind w:left="360"/>
        <w:rPr>
          <w:rFonts w:ascii="Times New Roman" w:hAnsi="Times New Roman" w:cs="Times New Roman"/>
        </w:rPr>
      </w:pPr>
    </w:p>
    <w:p w14:paraId="25B7C6BA" w14:textId="3658286A"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Caputo’s PG was arrived at after several improvisations using various qualities and rhythms, a process of discovery which, according to Chekhov, is an essential aspect of character development, as he states in </w:t>
      </w:r>
      <w:r w:rsidRPr="0004048D">
        <w:rPr>
          <w:rFonts w:ascii="Times New Roman" w:hAnsi="Times New Roman" w:cs="Times New Roman"/>
          <w:i/>
        </w:rPr>
        <w:t>To the Actor</w:t>
      </w:r>
      <w:r w:rsidRPr="0004048D">
        <w:rPr>
          <w:rFonts w:ascii="Times New Roman" w:hAnsi="Times New Roman" w:cs="Times New Roman"/>
        </w:rPr>
        <w:t>:</w:t>
      </w:r>
      <w:r w:rsidRPr="0004048D">
        <w:rPr>
          <w:rFonts w:ascii="Times New Roman" w:hAnsi="Times New Roman" w:cs="Times New Roman"/>
          <w:i/>
        </w:rPr>
        <w:t xml:space="preserve"> </w:t>
      </w:r>
      <w:r w:rsidR="00E02887" w:rsidRPr="00895DF8">
        <w:rPr>
          <w:rFonts w:ascii="Times New Roman" w:hAnsi="Times New Roman" w:cs="Times New Roman"/>
        </w:rPr>
        <w:t>“</w:t>
      </w:r>
      <w:r w:rsidRPr="0004048D">
        <w:rPr>
          <w:rFonts w:ascii="Times New Roman" w:hAnsi="Times New Roman" w:cs="Times New Roman"/>
        </w:rPr>
        <w:t>by collaborating, improving, perfecting and exercising the PG you are, more and more, becoming the very character yourself at the same time</w:t>
      </w:r>
      <w:r w:rsidR="00E02887" w:rsidRPr="00895DF8">
        <w:rPr>
          <w:rFonts w:ascii="Times New Roman" w:hAnsi="Times New Roman" w:cs="Times New Roman"/>
        </w:rPr>
        <w:t>”</w:t>
      </w:r>
      <w:r w:rsidRPr="0004048D">
        <w:rPr>
          <w:rFonts w:ascii="Times New Roman" w:hAnsi="Times New Roman" w:cs="Times New Roman"/>
        </w:rPr>
        <w:t xml:space="preserve"> (2002: 68).</w:t>
      </w:r>
      <w:r w:rsidRPr="00895DF8">
        <w:rPr>
          <w:rFonts w:ascii="Times New Roman" w:hAnsi="Times New Roman" w:cs="Times New Roman"/>
        </w:rPr>
        <w:t xml:space="preserve"> </w:t>
      </w:r>
      <w:r w:rsidRPr="0004048D">
        <w:rPr>
          <w:rFonts w:ascii="Times New Roman" w:hAnsi="Times New Roman" w:cs="Times New Roman"/>
        </w:rPr>
        <w:t>This reliance on an intuitive character development, stimulated by improvisation</w:t>
      </w:r>
      <w:r w:rsidR="00376436" w:rsidRPr="00895DF8">
        <w:rPr>
          <w:rFonts w:ascii="Times New Roman" w:hAnsi="Times New Roman" w:cs="Times New Roman"/>
        </w:rPr>
        <w:t>,</w:t>
      </w:r>
      <w:r w:rsidRPr="0004048D">
        <w:rPr>
          <w:rFonts w:ascii="Times New Roman" w:hAnsi="Times New Roman" w:cs="Times New Roman"/>
        </w:rPr>
        <w:t xml:space="preserve"> is a well-known hallmark of Chekhov’s practice, and is often attributed to his training with Stanislavsky and then at the First Studio under </w:t>
      </w:r>
      <w:proofErr w:type="spellStart"/>
      <w:r w:rsidRPr="0004048D">
        <w:rPr>
          <w:rFonts w:ascii="Times New Roman" w:hAnsi="Times New Roman" w:cs="Times New Roman"/>
        </w:rPr>
        <w:t>Sulerzhitsky</w:t>
      </w:r>
      <w:proofErr w:type="spellEnd"/>
      <w:r w:rsidRPr="0004048D">
        <w:rPr>
          <w:rFonts w:ascii="Times New Roman" w:hAnsi="Times New Roman" w:cs="Times New Roman"/>
        </w:rPr>
        <w:t xml:space="preserve">. Chekhov’s own improvisatory credentials are equally well known and symbolized in his belief that </w:t>
      </w:r>
      <w:r w:rsidR="00E02887" w:rsidRPr="00895DF8">
        <w:rPr>
          <w:rFonts w:ascii="Times New Roman" w:hAnsi="Times New Roman" w:cs="Times New Roman"/>
        </w:rPr>
        <w:t>“</w:t>
      </w:r>
      <w:r w:rsidRPr="0004048D">
        <w:rPr>
          <w:rFonts w:ascii="Times New Roman" w:hAnsi="Times New Roman" w:cs="Times New Roman"/>
        </w:rPr>
        <w:t>the actor must hear the word that sounds out of the present time</w:t>
      </w:r>
      <w:r w:rsidR="00376436" w:rsidRPr="00895DF8">
        <w:rPr>
          <w:rFonts w:ascii="Times New Roman" w:hAnsi="Times New Roman" w:cs="Times New Roman"/>
        </w:rPr>
        <w:t xml:space="preserve"> [</w:t>
      </w:r>
      <w:r w:rsidRPr="0004048D">
        <w:rPr>
          <w:rFonts w:ascii="Times New Roman" w:hAnsi="Times New Roman" w:cs="Times New Roman"/>
        </w:rPr>
        <w:t>...</w:t>
      </w:r>
      <w:r w:rsidR="00376436" w:rsidRPr="00895DF8">
        <w:rPr>
          <w:rFonts w:ascii="Times New Roman" w:hAnsi="Times New Roman" w:cs="Times New Roman"/>
        </w:rPr>
        <w:t xml:space="preserve">] </w:t>
      </w:r>
      <w:r w:rsidRPr="0004048D">
        <w:rPr>
          <w:rFonts w:ascii="Times New Roman" w:hAnsi="Times New Roman" w:cs="Times New Roman"/>
        </w:rPr>
        <w:t>from the living spectator in the evening, during the performance</w:t>
      </w:r>
      <w:r w:rsidR="00E02887" w:rsidRPr="00895DF8">
        <w:rPr>
          <w:rFonts w:ascii="Times New Roman" w:hAnsi="Times New Roman" w:cs="Times New Roman"/>
        </w:rPr>
        <w:t>”</w:t>
      </w:r>
      <w:r w:rsidRPr="0004048D">
        <w:rPr>
          <w:rFonts w:ascii="Times New Roman" w:hAnsi="Times New Roman" w:cs="Times New Roman"/>
        </w:rPr>
        <w:t xml:space="preserve"> (2005: 127). But this development of an improvisatory approach to the PG also tells us something important about the rural context in which it was first coined – the Dartington estate in Devon, England.</w:t>
      </w:r>
      <w:r w:rsidRPr="00895DF8">
        <w:rPr>
          <w:rFonts w:ascii="Times New Roman" w:hAnsi="Times New Roman" w:cs="Times New Roman"/>
        </w:rPr>
        <w:t xml:space="preserve"> </w:t>
      </w:r>
      <w:r w:rsidRPr="0004048D">
        <w:rPr>
          <w:rFonts w:ascii="Times New Roman" w:hAnsi="Times New Roman" w:cs="Times New Roman"/>
        </w:rPr>
        <w:t xml:space="preserve">For here, Chekhov was pursuing, systematically, the means by which he could empower actors to embrace improvisation. His use of extended </w:t>
      </w:r>
      <w:proofErr w:type="spellStart"/>
      <w:r w:rsidR="004260DD" w:rsidRPr="00895DF8">
        <w:rPr>
          <w:rFonts w:ascii="Times New Roman" w:hAnsi="Times New Roman" w:cs="Times New Roman"/>
        </w:rPr>
        <w:t>é</w:t>
      </w:r>
      <w:r w:rsidRPr="0004048D">
        <w:rPr>
          <w:rFonts w:ascii="Times New Roman" w:hAnsi="Times New Roman" w:cs="Times New Roman"/>
        </w:rPr>
        <w:t>tudes</w:t>
      </w:r>
      <w:proofErr w:type="spellEnd"/>
      <w:r w:rsidRPr="0004048D">
        <w:rPr>
          <w:rFonts w:ascii="Times New Roman" w:hAnsi="Times New Roman" w:cs="Times New Roman"/>
        </w:rPr>
        <w:t xml:space="preserve">, such as those </w:t>
      </w:r>
      <w:r w:rsidR="00376436" w:rsidRPr="00895DF8">
        <w:rPr>
          <w:rFonts w:ascii="Times New Roman" w:hAnsi="Times New Roman" w:cs="Times New Roman"/>
        </w:rPr>
        <w:t>relating</w:t>
      </w:r>
      <w:r w:rsidRPr="0004048D">
        <w:rPr>
          <w:rFonts w:ascii="Times New Roman" w:hAnsi="Times New Roman" w:cs="Times New Roman"/>
        </w:rPr>
        <w:t xml:space="preserve"> to the work on the</w:t>
      </w:r>
      <w:r w:rsidRPr="0004048D">
        <w:rPr>
          <w:rFonts w:ascii="Times New Roman" w:hAnsi="Times New Roman" w:cs="Times New Roman"/>
          <w:i/>
        </w:rPr>
        <w:t xml:space="preserve"> Fishing Scene </w:t>
      </w:r>
      <w:r w:rsidRPr="0004048D">
        <w:rPr>
          <w:rFonts w:ascii="Times New Roman" w:hAnsi="Times New Roman" w:cs="Times New Roman"/>
        </w:rPr>
        <w:t xml:space="preserve">in 1937, is one example. The </w:t>
      </w:r>
      <w:r w:rsidRPr="0004048D">
        <w:rPr>
          <w:rFonts w:ascii="Times New Roman" w:hAnsi="Times New Roman" w:cs="Times New Roman"/>
          <w:i/>
        </w:rPr>
        <w:t>Fishers</w:t>
      </w:r>
      <w:r w:rsidRPr="0004048D">
        <w:rPr>
          <w:rFonts w:ascii="Times New Roman" w:hAnsi="Times New Roman" w:cs="Times New Roman"/>
        </w:rPr>
        <w:t xml:space="preserve"> scene study was designed by Chekhov to enlist the whole ensemble of students in collective improvisation</w:t>
      </w:r>
      <w:r w:rsidR="004260DD" w:rsidRPr="00895DF8">
        <w:rPr>
          <w:rFonts w:ascii="Times New Roman" w:hAnsi="Times New Roman" w:cs="Times New Roman"/>
        </w:rPr>
        <w:t>,</w:t>
      </w:r>
      <w:r w:rsidRPr="0004048D">
        <w:rPr>
          <w:rFonts w:ascii="Times New Roman" w:hAnsi="Times New Roman" w:cs="Times New Roman"/>
        </w:rPr>
        <w:t xml:space="preserve"> or in what would now be called </w:t>
      </w:r>
      <w:r w:rsidRPr="0004048D">
        <w:rPr>
          <w:rFonts w:ascii="Times New Roman" w:hAnsi="Times New Roman" w:cs="Times New Roman"/>
          <w:i/>
        </w:rPr>
        <w:t>devising</w:t>
      </w:r>
      <w:r w:rsidRPr="0004048D">
        <w:rPr>
          <w:rFonts w:ascii="Times New Roman" w:hAnsi="Times New Roman" w:cs="Times New Roman"/>
        </w:rPr>
        <w:t>.</w:t>
      </w:r>
      <w:r w:rsidRPr="00895DF8">
        <w:rPr>
          <w:rFonts w:ascii="Times New Roman" w:hAnsi="Times New Roman" w:cs="Times New Roman"/>
        </w:rPr>
        <w:t xml:space="preserve"> </w:t>
      </w:r>
      <w:r w:rsidRPr="0004048D">
        <w:rPr>
          <w:rFonts w:ascii="Times New Roman" w:hAnsi="Times New Roman" w:cs="Times New Roman"/>
        </w:rPr>
        <w:t>These improvised studies, used as an integrating tool, formed a central part of the curriculum at Dartington and indicate the extent to which Chekhov was eschewing fixed models of training in favor of the fluidity and creative challenge of improvisation</w:t>
      </w:r>
      <w:r w:rsidR="004260DD" w:rsidRPr="00895DF8">
        <w:rPr>
          <w:rFonts w:ascii="Times New Roman" w:hAnsi="Times New Roman" w:cs="Times New Roman"/>
        </w:rPr>
        <w:t>.</w:t>
      </w:r>
      <w:r w:rsidRPr="0004048D">
        <w:rPr>
          <w:rStyle w:val="EndnoteReference"/>
          <w:rFonts w:ascii="Times New Roman" w:hAnsi="Times New Roman" w:cs="Times New Roman"/>
        </w:rPr>
        <w:endnoteReference w:id="13"/>
      </w:r>
      <w:r w:rsidRPr="00895DF8">
        <w:rPr>
          <w:rFonts w:ascii="Times New Roman" w:hAnsi="Times New Roman" w:cs="Times New Roman"/>
        </w:rPr>
        <w:t xml:space="preserve"> </w:t>
      </w:r>
    </w:p>
    <w:p w14:paraId="164FA35E" w14:textId="77777777" w:rsidR="008F4887" w:rsidRPr="0004048D" w:rsidRDefault="008F4887" w:rsidP="0004048D">
      <w:pPr>
        <w:spacing w:line="480" w:lineRule="auto"/>
        <w:rPr>
          <w:rFonts w:ascii="Times New Roman" w:hAnsi="Times New Roman" w:cs="Times New Roman"/>
        </w:rPr>
      </w:pPr>
    </w:p>
    <w:p w14:paraId="083AFFCE" w14:textId="03F3CAC4"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Chekhov’s attitude to the archetype is also caught up in a specific, if admittedly more opaque, context. His insistence that the PG is </w:t>
      </w:r>
      <w:r w:rsidRPr="0004048D">
        <w:rPr>
          <w:rFonts w:ascii="Times New Roman" w:hAnsi="Times New Roman" w:cs="Times New Roman"/>
          <w:i/>
        </w:rPr>
        <w:t>built from</w:t>
      </w:r>
      <w:r w:rsidRPr="0004048D">
        <w:rPr>
          <w:rFonts w:ascii="Times New Roman" w:hAnsi="Times New Roman" w:cs="Times New Roman"/>
        </w:rPr>
        <w:t xml:space="preserve"> an archetypal base is revealing when placed in the context of his fascination for Steiner and Goethe, both of whom argued that archetypes were the root of an organic understanding of the world and of science.</w:t>
      </w:r>
      <w:r w:rsidRPr="00895DF8">
        <w:rPr>
          <w:rFonts w:ascii="Times New Roman" w:hAnsi="Times New Roman" w:cs="Times New Roman"/>
        </w:rPr>
        <w:t xml:space="preserve"> </w:t>
      </w:r>
      <w:r w:rsidRPr="0004048D">
        <w:rPr>
          <w:rFonts w:ascii="Times New Roman" w:hAnsi="Times New Roman" w:cs="Times New Roman"/>
        </w:rPr>
        <w:t>I have identified elsewhere the details of this archetypal thinking and its relationship to Romanticism (Pitches 2006), but here it is worthwhile linking this idea to the last signifier of cultural context – the concealing of a gestural experience</w:t>
      </w:r>
      <w:r w:rsidR="00DD0971" w:rsidRPr="00895DF8">
        <w:rPr>
          <w:rFonts w:ascii="Times New Roman" w:hAnsi="Times New Roman" w:cs="Times New Roman"/>
        </w:rPr>
        <w:t xml:space="preserve"> -- </w:t>
      </w:r>
      <w:r w:rsidRPr="0004048D">
        <w:rPr>
          <w:rFonts w:ascii="Times New Roman" w:hAnsi="Times New Roman" w:cs="Times New Roman"/>
        </w:rPr>
        <w:t>for both carry the residue of the Dartington influence which was so strong at the time of the PG’s invention as well as the stamp of earlier cultural influences.</w:t>
      </w:r>
      <w:r w:rsidRPr="00895DF8">
        <w:rPr>
          <w:rFonts w:ascii="Times New Roman" w:hAnsi="Times New Roman" w:cs="Times New Roman"/>
        </w:rPr>
        <w:t xml:space="preserve"> </w:t>
      </w:r>
      <w:r w:rsidRPr="0004048D">
        <w:rPr>
          <w:rFonts w:ascii="Times New Roman" w:hAnsi="Times New Roman" w:cs="Times New Roman"/>
        </w:rPr>
        <w:t xml:space="preserve">The PG in fact is an archetype itself – an archetype of the character in preparation, one which must be </w:t>
      </w:r>
      <w:r w:rsidRPr="0004048D">
        <w:rPr>
          <w:rFonts w:ascii="Times New Roman" w:hAnsi="Times New Roman" w:cs="Times New Roman"/>
          <w:i/>
        </w:rPr>
        <w:t>simple</w:t>
      </w:r>
      <w:r w:rsidRPr="0004048D">
        <w:rPr>
          <w:rFonts w:ascii="Times New Roman" w:hAnsi="Times New Roman" w:cs="Times New Roman"/>
        </w:rPr>
        <w:t xml:space="preserve">, </w:t>
      </w:r>
      <w:r w:rsidRPr="0004048D">
        <w:rPr>
          <w:rFonts w:ascii="Times New Roman" w:hAnsi="Times New Roman" w:cs="Times New Roman"/>
          <w:i/>
        </w:rPr>
        <w:t xml:space="preserve">strong </w:t>
      </w:r>
      <w:r w:rsidRPr="0004048D">
        <w:rPr>
          <w:rFonts w:ascii="Times New Roman" w:hAnsi="Times New Roman" w:cs="Times New Roman"/>
        </w:rPr>
        <w:t xml:space="preserve">and </w:t>
      </w:r>
      <w:r w:rsidRPr="0004048D">
        <w:rPr>
          <w:rFonts w:ascii="Times New Roman" w:hAnsi="Times New Roman" w:cs="Times New Roman"/>
          <w:i/>
        </w:rPr>
        <w:t xml:space="preserve">well formed </w:t>
      </w:r>
      <w:r w:rsidRPr="0004048D">
        <w:rPr>
          <w:rFonts w:ascii="Times New Roman" w:hAnsi="Times New Roman" w:cs="Times New Roman"/>
        </w:rPr>
        <w:t>(Chekhov 2002: 76) and never seen on stage.</w:t>
      </w:r>
      <w:r w:rsidRPr="00895DF8">
        <w:rPr>
          <w:rFonts w:ascii="Times New Roman" w:hAnsi="Times New Roman" w:cs="Times New Roman"/>
        </w:rPr>
        <w:t xml:space="preserve"> </w:t>
      </w:r>
      <w:r w:rsidRPr="0004048D">
        <w:rPr>
          <w:rFonts w:ascii="Times New Roman" w:hAnsi="Times New Roman" w:cs="Times New Roman"/>
        </w:rPr>
        <w:t>It acts like a hidden core, retrievable through the actor’s memory of the training but only evident in her particularized gestures seen on stage.</w:t>
      </w:r>
      <w:r w:rsidRPr="00895DF8">
        <w:rPr>
          <w:rFonts w:ascii="Times New Roman" w:hAnsi="Times New Roman" w:cs="Times New Roman"/>
        </w:rPr>
        <w:t xml:space="preserve"> </w:t>
      </w:r>
      <w:r w:rsidRPr="0004048D">
        <w:rPr>
          <w:rFonts w:ascii="Times New Roman" w:hAnsi="Times New Roman" w:cs="Times New Roman"/>
        </w:rPr>
        <w:t xml:space="preserve">Chekhov’s reference points when describing the PG are consistently drawn from nature, and, following in the footsteps of Goethe, he considered the forms of the natural world to be individualized manifestations of an unseen biological archetype. In </w:t>
      </w:r>
      <w:r w:rsidRPr="0004048D">
        <w:rPr>
          <w:rFonts w:ascii="Times New Roman" w:hAnsi="Times New Roman" w:cs="Times New Roman"/>
          <w:i/>
        </w:rPr>
        <w:t xml:space="preserve">Lessons for Teachers </w:t>
      </w:r>
      <w:r w:rsidRPr="0004048D">
        <w:rPr>
          <w:rFonts w:ascii="Times New Roman" w:hAnsi="Times New Roman" w:cs="Times New Roman"/>
        </w:rPr>
        <w:t>for instance he offers an exercise for developing concentration:</w:t>
      </w:r>
    </w:p>
    <w:p w14:paraId="5A742D38" w14:textId="77777777" w:rsidR="008F4887" w:rsidRPr="0004048D" w:rsidRDefault="008F4887" w:rsidP="0004048D">
      <w:pPr>
        <w:spacing w:line="480" w:lineRule="auto"/>
        <w:rPr>
          <w:rFonts w:ascii="Times New Roman" w:hAnsi="Times New Roman" w:cs="Times New Roman"/>
        </w:rPr>
      </w:pPr>
    </w:p>
    <w:p w14:paraId="35F79DB4" w14:textId="71F6222A"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rPr>
        <w:t>There is an exercise that Goethe always used</w:t>
      </w:r>
      <w:proofErr w:type="gramStart"/>
      <w:r w:rsidRPr="0004048D">
        <w:rPr>
          <w:rFonts w:ascii="Times New Roman" w:hAnsi="Times New Roman" w:cs="Times New Roman"/>
        </w:rPr>
        <w:t>;</w:t>
      </w:r>
      <w:proofErr w:type="gramEnd"/>
      <w:r w:rsidRPr="0004048D">
        <w:rPr>
          <w:rFonts w:ascii="Times New Roman" w:hAnsi="Times New Roman" w:cs="Times New Roman"/>
        </w:rPr>
        <w:t xml:space="preserve"> the image of a plant growing. For instance, a tree must grow and you start with a very little thing which appears from the earth</w:t>
      </w:r>
      <w:r w:rsidR="00AE303C" w:rsidRPr="00895DF8">
        <w:rPr>
          <w:rFonts w:ascii="Times New Roman" w:hAnsi="Times New Roman" w:cs="Times New Roman"/>
        </w:rPr>
        <w:t xml:space="preserve"> [</w:t>
      </w:r>
      <w:r w:rsidRPr="0004048D">
        <w:rPr>
          <w:rFonts w:ascii="Times New Roman" w:hAnsi="Times New Roman" w:cs="Times New Roman"/>
        </w:rPr>
        <w:t>…</w:t>
      </w:r>
      <w:r w:rsidR="00AE303C" w:rsidRPr="00895DF8">
        <w:rPr>
          <w:rFonts w:ascii="Times New Roman" w:hAnsi="Times New Roman" w:cs="Times New Roman"/>
        </w:rPr>
        <w:t>]</w:t>
      </w:r>
      <w:r w:rsidRPr="0004048D">
        <w:rPr>
          <w:rFonts w:ascii="Times New Roman" w:hAnsi="Times New Roman" w:cs="Times New Roman"/>
        </w:rPr>
        <w:t xml:space="preserve"> ask the pupils to imagine a tree and a house and try to recreate the tree into the house without breaking it or bringing new elements into it.</w:t>
      </w:r>
    </w:p>
    <w:p w14:paraId="7769CC7E" w14:textId="77777777" w:rsidR="008F4887" w:rsidRPr="0004048D" w:rsidRDefault="008F4887" w:rsidP="0004048D">
      <w:pPr>
        <w:spacing w:line="480" w:lineRule="auto"/>
        <w:ind w:left="720"/>
        <w:jc w:val="right"/>
        <w:rPr>
          <w:rFonts w:ascii="Times New Roman" w:hAnsi="Times New Roman" w:cs="Times New Roman"/>
        </w:rPr>
      </w:pPr>
      <w:r w:rsidRPr="0004048D">
        <w:rPr>
          <w:rFonts w:ascii="Times New Roman" w:hAnsi="Times New Roman" w:cs="Times New Roman"/>
        </w:rPr>
        <w:t>(Chekhov 2000: 37)</w:t>
      </w:r>
    </w:p>
    <w:p w14:paraId="30D6F044" w14:textId="77777777" w:rsidR="008F4887" w:rsidRPr="0004048D" w:rsidRDefault="008F4887" w:rsidP="0004048D">
      <w:pPr>
        <w:spacing w:line="480" w:lineRule="auto"/>
        <w:rPr>
          <w:rFonts w:ascii="Times New Roman" w:hAnsi="Times New Roman" w:cs="Times New Roman"/>
        </w:rPr>
      </w:pPr>
    </w:p>
    <w:p w14:paraId="724C2C60" w14:textId="2ABD7DFF"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Indeed much of the language used to describe the PG during the classes he was leading in the second year of Dartington was as far removed from the city as he himself was in the Chekhov Studio on the </w:t>
      </w:r>
      <w:proofErr w:type="spellStart"/>
      <w:r w:rsidRPr="0004048D">
        <w:rPr>
          <w:rFonts w:ascii="Times New Roman" w:hAnsi="Times New Roman" w:cs="Times New Roman"/>
        </w:rPr>
        <w:t>Elmhirst’s</w:t>
      </w:r>
      <w:proofErr w:type="spellEnd"/>
      <w:r w:rsidRPr="0004048D">
        <w:rPr>
          <w:rFonts w:ascii="Times New Roman" w:hAnsi="Times New Roman" w:cs="Times New Roman"/>
        </w:rPr>
        <w:t xml:space="preserve"> estate:</w:t>
      </w:r>
      <w:r w:rsidRPr="00895DF8">
        <w:rPr>
          <w:rFonts w:ascii="Times New Roman" w:hAnsi="Times New Roman" w:cs="Times New Roman"/>
        </w:rPr>
        <w:t xml:space="preserve"> “</w:t>
      </w:r>
      <w:r w:rsidRPr="0004048D">
        <w:rPr>
          <w:rFonts w:ascii="Times New Roman" w:hAnsi="Times New Roman" w:cs="Times New Roman"/>
        </w:rPr>
        <w:t xml:space="preserve">Repeat the scene, looking into the archetype and finding the image of </w:t>
      </w:r>
      <w:proofErr w:type="spellStart"/>
      <w:r w:rsidRPr="0004048D">
        <w:rPr>
          <w:rFonts w:ascii="Times New Roman" w:hAnsi="Times New Roman" w:cs="Times New Roman"/>
        </w:rPr>
        <w:t>Alina</w:t>
      </w:r>
      <w:proofErr w:type="spellEnd"/>
      <w:r w:rsidR="006F43EF" w:rsidRPr="00895DF8">
        <w:rPr>
          <w:rFonts w:ascii="Times New Roman" w:hAnsi="Times New Roman" w:cs="Times New Roman"/>
        </w:rPr>
        <w:t xml:space="preserve"> </w:t>
      </w:r>
      <w:r w:rsidR="00895DF8" w:rsidRPr="00895DF8">
        <w:rPr>
          <w:rFonts w:ascii="Times New Roman" w:hAnsi="Times New Roman" w:cs="Times New Roman"/>
        </w:rPr>
        <w:t>[</w:t>
      </w:r>
      <w:r w:rsidRPr="0004048D">
        <w:rPr>
          <w:rFonts w:ascii="Times New Roman" w:hAnsi="Times New Roman" w:cs="Times New Roman"/>
        </w:rPr>
        <w:t>…</w:t>
      </w:r>
      <w:r w:rsidR="00895DF8" w:rsidRPr="00895DF8">
        <w:rPr>
          <w:rFonts w:ascii="Times New Roman" w:hAnsi="Times New Roman" w:cs="Times New Roman"/>
        </w:rPr>
        <w:t>]</w:t>
      </w:r>
      <w:r w:rsidR="006F43EF" w:rsidRPr="00895DF8">
        <w:rPr>
          <w:rFonts w:ascii="Times New Roman" w:hAnsi="Times New Roman" w:cs="Times New Roman"/>
        </w:rPr>
        <w:t xml:space="preserve"> </w:t>
      </w:r>
      <w:r w:rsidRPr="0004048D">
        <w:rPr>
          <w:rFonts w:ascii="Times New Roman" w:hAnsi="Times New Roman" w:cs="Times New Roman"/>
        </w:rPr>
        <w:t>she speaks with the flowers and the raspberries around her</w:t>
      </w:r>
      <w:r w:rsidRPr="00895DF8">
        <w:rPr>
          <w:rFonts w:ascii="Times New Roman" w:hAnsi="Times New Roman" w:cs="Times New Roman"/>
        </w:rPr>
        <w:t>.”</w:t>
      </w:r>
    </w:p>
    <w:p w14:paraId="6F4F4958" w14:textId="77777777" w:rsidR="008F4887" w:rsidRPr="0004048D" w:rsidRDefault="008F4887" w:rsidP="0004048D">
      <w:pPr>
        <w:spacing w:line="480" w:lineRule="auto"/>
        <w:ind w:left="720"/>
        <w:rPr>
          <w:rFonts w:ascii="Times New Roman" w:hAnsi="Times New Roman" w:cs="Times New Roman"/>
        </w:rPr>
      </w:pPr>
    </w:p>
    <w:p w14:paraId="4FBDB984" w14:textId="77777777"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And</w:t>
      </w:r>
    </w:p>
    <w:p w14:paraId="3C82E33B" w14:textId="429765FF"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rPr>
        <w:t>To develop the ability to plunge into the archetype it is necessary to do some mental exercises</w:t>
      </w:r>
      <w:r w:rsidR="00895DF8" w:rsidRPr="00895DF8">
        <w:rPr>
          <w:rFonts w:ascii="Times New Roman" w:hAnsi="Times New Roman" w:cs="Times New Roman"/>
        </w:rPr>
        <w:t xml:space="preserve"> [</w:t>
      </w:r>
      <w:r w:rsidRPr="0004048D">
        <w:rPr>
          <w:rFonts w:ascii="Times New Roman" w:hAnsi="Times New Roman" w:cs="Times New Roman"/>
        </w:rPr>
        <w:t>…</w:t>
      </w:r>
      <w:r w:rsidR="00895DF8" w:rsidRPr="00895DF8">
        <w:rPr>
          <w:rFonts w:ascii="Times New Roman" w:hAnsi="Times New Roman" w:cs="Times New Roman"/>
        </w:rPr>
        <w:t>].</w:t>
      </w:r>
      <w:r w:rsidRPr="0004048D">
        <w:rPr>
          <w:rFonts w:ascii="Times New Roman" w:hAnsi="Times New Roman" w:cs="Times New Roman"/>
        </w:rPr>
        <w:t xml:space="preserve"> You must imagine the spring, the first shoots, </w:t>
      </w:r>
      <w:proofErr w:type="gramStart"/>
      <w:r w:rsidRPr="0004048D">
        <w:rPr>
          <w:rFonts w:ascii="Times New Roman" w:hAnsi="Times New Roman" w:cs="Times New Roman"/>
        </w:rPr>
        <w:t>the water</w:t>
      </w:r>
      <w:r w:rsidR="00DD0971" w:rsidRPr="00895DF8">
        <w:rPr>
          <w:rFonts w:ascii="Times New Roman" w:hAnsi="Times New Roman" w:cs="Times New Roman"/>
        </w:rPr>
        <w:t xml:space="preserve"> -- </w:t>
      </w:r>
      <w:r w:rsidRPr="0004048D">
        <w:rPr>
          <w:rFonts w:ascii="Times New Roman" w:hAnsi="Times New Roman" w:cs="Times New Roman"/>
        </w:rPr>
        <w:t>little streams of water in the spring</w:t>
      </w:r>
      <w:proofErr w:type="gramEnd"/>
      <w:r w:rsidR="00895DF8" w:rsidRPr="00895DF8">
        <w:rPr>
          <w:rFonts w:ascii="Times New Roman" w:hAnsi="Times New Roman" w:cs="Times New Roman"/>
        </w:rPr>
        <w:t xml:space="preserve"> [</w:t>
      </w:r>
      <w:r w:rsidRPr="0004048D">
        <w:rPr>
          <w:rFonts w:ascii="Times New Roman" w:hAnsi="Times New Roman" w:cs="Times New Roman"/>
        </w:rPr>
        <w:t>…</w:t>
      </w:r>
      <w:r w:rsidR="00895DF8" w:rsidRPr="00895DF8">
        <w:rPr>
          <w:rFonts w:ascii="Times New Roman" w:hAnsi="Times New Roman" w:cs="Times New Roman"/>
        </w:rPr>
        <w:t>].</w:t>
      </w:r>
      <w:r w:rsidRPr="0004048D">
        <w:rPr>
          <w:rFonts w:ascii="Times New Roman" w:hAnsi="Times New Roman" w:cs="Times New Roman"/>
        </w:rPr>
        <w:t xml:space="preserve"> All of these things are the way to the archetype.</w:t>
      </w:r>
      <w:r w:rsidRPr="0004048D">
        <w:rPr>
          <w:rStyle w:val="EndnoteReference"/>
          <w:rFonts w:ascii="Times New Roman" w:hAnsi="Times New Roman" w:cs="Times New Roman"/>
        </w:rPr>
        <w:endnoteReference w:id="14"/>
      </w:r>
    </w:p>
    <w:p w14:paraId="045425F4" w14:textId="77777777" w:rsidR="008F4887" w:rsidRPr="0004048D" w:rsidRDefault="008F4887" w:rsidP="0004048D">
      <w:pPr>
        <w:spacing w:line="480" w:lineRule="auto"/>
        <w:rPr>
          <w:rFonts w:ascii="Times New Roman" w:hAnsi="Times New Roman" w:cs="Times New Roman"/>
        </w:rPr>
      </w:pPr>
    </w:p>
    <w:p w14:paraId="2B40BB1D" w14:textId="7B66EC62"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Importantly, these nature-inspired archetypes are progressively absorbed through rehearsal and naturalized into the context of the play. They do not, in Chekhov’s practice, particularly lead to styli</w:t>
      </w:r>
      <w:r w:rsidR="006F43EF" w:rsidRPr="00895DF8">
        <w:rPr>
          <w:rFonts w:ascii="Times New Roman" w:hAnsi="Times New Roman" w:cs="Times New Roman"/>
        </w:rPr>
        <w:t>z</w:t>
      </w:r>
      <w:r w:rsidRPr="0004048D">
        <w:rPr>
          <w:rFonts w:ascii="Times New Roman" w:hAnsi="Times New Roman" w:cs="Times New Roman"/>
        </w:rPr>
        <w:t xml:space="preserve">ation or abstraction, even if their root is in such strong imagery. In one sense at least Chekhov’s reliance on the romantic imagery and ideas of Goethe offers an alternative model of naturalism to the </w:t>
      </w:r>
      <w:proofErr w:type="spellStart"/>
      <w:r w:rsidRPr="0004048D">
        <w:rPr>
          <w:rFonts w:ascii="Times New Roman" w:hAnsi="Times New Roman" w:cs="Times New Roman"/>
        </w:rPr>
        <w:t>Zolaesque</w:t>
      </w:r>
      <w:proofErr w:type="spellEnd"/>
      <w:r w:rsidRPr="0004048D">
        <w:rPr>
          <w:rFonts w:ascii="Times New Roman" w:hAnsi="Times New Roman" w:cs="Times New Roman"/>
        </w:rPr>
        <w:t xml:space="preserve"> Darwinian laboratory</w:t>
      </w:r>
      <w:r w:rsidR="006F43EF" w:rsidRPr="00895DF8">
        <w:rPr>
          <w:rFonts w:ascii="Times New Roman" w:hAnsi="Times New Roman" w:cs="Times New Roman"/>
        </w:rPr>
        <w:t>.</w:t>
      </w:r>
      <w:r w:rsidRPr="0004048D">
        <w:rPr>
          <w:rStyle w:val="EndnoteReference"/>
          <w:rFonts w:ascii="Times New Roman" w:hAnsi="Times New Roman" w:cs="Times New Roman"/>
        </w:rPr>
        <w:endnoteReference w:id="15"/>
      </w:r>
    </w:p>
    <w:p w14:paraId="6D570739" w14:textId="77777777" w:rsidR="008F4887" w:rsidRPr="0004048D" w:rsidRDefault="008F4887" w:rsidP="0004048D">
      <w:pPr>
        <w:spacing w:line="480" w:lineRule="auto"/>
        <w:rPr>
          <w:rFonts w:ascii="Times New Roman" w:hAnsi="Times New Roman" w:cs="Times New Roman"/>
        </w:rPr>
      </w:pPr>
    </w:p>
    <w:p w14:paraId="3EBCFEAF" w14:textId="054803B0" w:rsidR="008F4887" w:rsidRPr="0004048D" w:rsidRDefault="008F4887" w:rsidP="0004048D">
      <w:pPr>
        <w:spacing w:line="480" w:lineRule="auto"/>
        <w:rPr>
          <w:rFonts w:ascii="Times New Roman" w:hAnsi="Times New Roman" w:cs="Times New Roman"/>
          <w:b/>
          <w:i/>
        </w:rPr>
      </w:pPr>
      <w:r w:rsidRPr="0004048D">
        <w:rPr>
          <w:rFonts w:ascii="Times New Roman" w:hAnsi="Times New Roman" w:cs="Times New Roman"/>
          <w:b/>
          <w:i/>
        </w:rPr>
        <w:t xml:space="preserve">Description of the </w:t>
      </w:r>
      <w:r w:rsidR="00E02887" w:rsidRPr="00895DF8">
        <w:rPr>
          <w:rFonts w:ascii="Times New Roman" w:hAnsi="Times New Roman" w:cs="Times New Roman"/>
          <w:b/>
          <w:i/>
        </w:rPr>
        <w:t>“</w:t>
      </w:r>
      <w:r w:rsidRPr="0004048D">
        <w:rPr>
          <w:rFonts w:ascii="Times New Roman" w:hAnsi="Times New Roman" w:cs="Times New Roman"/>
          <w:b/>
          <w:i/>
        </w:rPr>
        <w:t>object</w:t>
      </w:r>
      <w:r w:rsidR="00E02887" w:rsidRPr="00895DF8">
        <w:rPr>
          <w:rFonts w:ascii="Times New Roman" w:hAnsi="Times New Roman" w:cs="Times New Roman"/>
          <w:b/>
          <w:i/>
        </w:rPr>
        <w:t>”</w:t>
      </w:r>
      <w:r w:rsidRPr="0004048D">
        <w:rPr>
          <w:rFonts w:ascii="Times New Roman" w:hAnsi="Times New Roman" w:cs="Times New Roman"/>
          <w:b/>
          <w:i/>
        </w:rPr>
        <w:t xml:space="preserve"> – Meyerhold’s Horses étude</w:t>
      </w:r>
    </w:p>
    <w:p w14:paraId="09A58833" w14:textId="77777777" w:rsidR="006F43EF" w:rsidRPr="00895DF8" w:rsidRDefault="006F43EF" w:rsidP="0004048D">
      <w:pPr>
        <w:spacing w:line="480" w:lineRule="auto"/>
        <w:rPr>
          <w:rFonts w:ascii="Times New Roman" w:hAnsi="Times New Roman" w:cs="Times New Roman"/>
        </w:rPr>
      </w:pPr>
    </w:p>
    <w:p w14:paraId="7383457B" w14:textId="36C2356E"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To develop this approach further, let us now shift focus to an object of training created by Vsevolod Meyerhold, following Harvey’s model again. Here I am taking my description of the object from an eye</w:t>
      </w:r>
      <w:r w:rsidR="006F43EF" w:rsidRPr="00895DF8">
        <w:rPr>
          <w:rFonts w:ascii="Times New Roman" w:hAnsi="Times New Roman" w:cs="Times New Roman"/>
        </w:rPr>
        <w:t>-</w:t>
      </w:r>
      <w:r w:rsidRPr="0004048D">
        <w:rPr>
          <w:rFonts w:ascii="Times New Roman" w:hAnsi="Times New Roman" w:cs="Times New Roman"/>
        </w:rPr>
        <w:t xml:space="preserve">witness account first set down to provide a record of the movements involved for biomechanics trainees. It is of a lesser known étude or physical study called </w:t>
      </w:r>
      <w:r w:rsidRPr="0004048D">
        <w:rPr>
          <w:rFonts w:ascii="Times New Roman" w:hAnsi="Times New Roman" w:cs="Times New Roman"/>
          <w:i/>
        </w:rPr>
        <w:t>Horses</w:t>
      </w:r>
      <w:r w:rsidRPr="0004048D">
        <w:rPr>
          <w:rFonts w:ascii="Times New Roman" w:hAnsi="Times New Roman" w:cs="Times New Roman"/>
        </w:rPr>
        <w:t>:</w:t>
      </w:r>
    </w:p>
    <w:p w14:paraId="0E0D6B95" w14:textId="77777777" w:rsidR="008F4887" w:rsidRPr="0004048D" w:rsidRDefault="008F4887" w:rsidP="0004048D">
      <w:pPr>
        <w:spacing w:line="480" w:lineRule="auto"/>
        <w:rPr>
          <w:rFonts w:ascii="Times New Roman" w:hAnsi="Times New Roman" w:cs="Times New Roman"/>
        </w:rPr>
      </w:pPr>
    </w:p>
    <w:p w14:paraId="33E4FC2F" w14:textId="77777777" w:rsidR="008F4887" w:rsidRPr="0004048D" w:rsidRDefault="008F4887" w:rsidP="0004048D">
      <w:pPr>
        <w:spacing w:line="480" w:lineRule="auto"/>
        <w:ind w:left="720"/>
        <w:rPr>
          <w:rFonts w:ascii="Times New Roman" w:hAnsi="Times New Roman" w:cs="Times New Roman"/>
        </w:rPr>
      </w:pPr>
      <w:r w:rsidRPr="0004048D">
        <w:rPr>
          <w:rFonts w:ascii="Times New Roman" w:hAnsi="Times New Roman" w:cs="Times New Roman"/>
        </w:rPr>
        <w:t>Horses [for 3]…</w:t>
      </w:r>
    </w:p>
    <w:p w14:paraId="72AB74BB" w14:textId="5D274EC0"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Arms on the shoulders. [To form the Horse, the First Figure (rear of Horse) leans forward and places his hands on the shoulder</w:t>
      </w:r>
      <w:r w:rsidR="00436F8A">
        <w:rPr>
          <w:rFonts w:ascii="Times New Roman" w:hAnsi="Times New Roman" w:cs="Times New Roman"/>
        </w:rPr>
        <w:t>s</w:t>
      </w:r>
      <w:r w:rsidRPr="0004048D">
        <w:rPr>
          <w:rFonts w:ascii="Times New Roman" w:hAnsi="Times New Roman" w:cs="Times New Roman"/>
        </w:rPr>
        <w:t xml:space="preserve"> of Second Figure (head of Horse) to form a saddle for the Rider.]</w:t>
      </w:r>
    </w:p>
    <w:p w14:paraId="36AA2C16"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Rider moves backward.</w:t>
      </w:r>
    </w:p>
    <w:p w14:paraId="396A0F1A"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Horse (two Figures) and Rider run.</w:t>
      </w:r>
    </w:p>
    <w:p w14:paraId="34D21A62"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Rider runs up to the Horse.</w:t>
      </w:r>
    </w:p>
    <w:p w14:paraId="7B4AF571"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Placement of the hands.</w:t>
      </w:r>
    </w:p>
    <w:p w14:paraId="05B6FA13"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Stopping.</w:t>
      </w:r>
    </w:p>
    <w:p w14:paraId="57A44E7E"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Positioning of the Horse.</w:t>
      </w:r>
    </w:p>
    <w:p w14:paraId="55641C54"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Leap onto the Horse.</w:t>
      </w:r>
    </w:p>
    <w:p w14:paraId="7C9F9336"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Rider takes a sitting position.</w:t>
      </w:r>
    </w:p>
    <w:p w14:paraId="10DF7083"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Running.</w:t>
      </w:r>
    </w:p>
    <w:p w14:paraId="66EC08A9" w14:textId="5388832B"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Recoil by ride</w:t>
      </w:r>
      <w:r w:rsidR="00436F8A">
        <w:rPr>
          <w:rFonts w:ascii="Times New Roman" w:hAnsi="Times New Roman" w:cs="Times New Roman"/>
        </w:rPr>
        <w:t>r</w:t>
      </w:r>
      <w:r w:rsidRPr="0004048D">
        <w:rPr>
          <w:rFonts w:ascii="Times New Roman" w:hAnsi="Times New Roman" w:cs="Times New Roman"/>
        </w:rPr>
        <w:t xml:space="preserve"> for leap from the Horse.</w:t>
      </w:r>
    </w:p>
    <w:p w14:paraId="081528A5" w14:textId="77777777" w:rsidR="008F4887" w:rsidRPr="0004048D" w:rsidRDefault="008F4887" w:rsidP="0004048D">
      <w:pPr>
        <w:pStyle w:val="ListParagraph"/>
        <w:numPr>
          <w:ilvl w:val="0"/>
          <w:numId w:val="4"/>
        </w:numPr>
        <w:spacing w:line="480" w:lineRule="auto"/>
        <w:ind w:left="720"/>
        <w:rPr>
          <w:rFonts w:ascii="Times New Roman" w:hAnsi="Times New Roman" w:cs="Times New Roman"/>
        </w:rPr>
      </w:pPr>
      <w:r w:rsidRPr="0004048D">
        <w:rPr>
          <w:rFonts w:ascii="Times New Roman" w:hAnsi="Times New Roman" w:cs="Times New Roman"/>
        </w:rPr>
        <w:t>Leap by Rider from the Horse.</w:t>
      </w:r>
    </w:p>
    <w:p w14:paraId="5410A6AA" w14:textId="371CEA07" w:rsidR="008F4887" w:rsidRPr="0004048D" w:rsidRDefault="008F4887" w:rsidP="0004048D">
      <w:pPr>
        <w:spacing w:line="480" w:lineRule="auto"/>
        <w:ind w:left="720"/>
        <w:jc w:val="right"/>
        <w:rPr>
          <w:rFonts w:ascii="Times New Roman" w:hAnsi="Times New Roman" w:cs="Times New Roman"/>
        </w:rPr>
      </w:pPr>
      <w:r w:rsidRPr="0004048D">
        <w:rPr>
          <w:rFonts w:ascii="Times New Roman" w:hAnsi="Times New Roman" w:cs="Times New Roman"/>
        </w:rPr>
        <w:t xml:space="preserve">(Law and Gordon 1996: 123) </w:t>
      </w:r>
    </w:p>
    <w:p w14:paraId="1DD6AA4A" w14:textId="3ADDE5D3" w:rsidR="008F4887" w:rsidRPr="0004048D" w:rsidRDefault="008F4887" w:rsidP="0004048D">
      <w:pPr>
        <w:spacing w:line="480" w:lineRule="auto"/>
        <w:jc w:val="center"/>
        <w:rPr>
          <w:rFonts w:ascii="Times New Roman" w:hAnsi="Times New Roman" w:cs="Times New Roman"/>
          <w:i/>
        </w:rPr>
      </w:pPr>
      <w:r w:rsidRPr="0004048D">
        <w:rPr>
          <w:rFonts w:ascii="Times New Roman" w:hAnsi="Times New Roman" w:cs="Times New Roman"/>
          <w:i/>
          <w:noProof/>
        </w:rPr>
        <w:drawing>
          <wp:inline distT="0" distB="0" distL="0" distR="0" wp14:anchorId="6C1C719B" wp14:editId="6DC69F86">
            <wp:extent cx="3829050" cy="2526526"/>
            <wp:effectExtent l="0" t="0" r="6350" b="0"/>
            <wp:docPr id="4" name="Picture 4" descr="Macintosh HD:Users:Jonathan:Desktop:Scan mey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nathan:Desktop:Scan meyer 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9534" cy="2526845"/>
                    </a:xfrm>
                    <a:prstGeom prst="rect">
                      <a:avLst/>
                    </a:prstGeom>
                    <a:noFill/>
                    <a:ln>
                      <a:noFill/>
                    </a:ln>
                  </pic:spPr>
                </pic:pic>
              </a:graphicData>
            </a:graphic>
          </wp:inline>
        </w:drawing>
      </w:r>
    </w:p>
    <w:p w14:paraId="4F4FAD40" w14:textId="77777777" w:rsidR="008F4887" w:rsidRPr="0004048D" w:rsidRDefault="008F4887" w:rsidP="0004048D">
      <w:pPr>
        <w:spacing w:line="480" w:lineRule="auto"/>
        <w:jc w:val="center"/>
        <w:rPr>
          <w:rFonts w:ascii="Times New Roman" w:hAnsi="Times New Roman" w:cs="Times New Roman"/>
          <w:i/>
        </w:rPr>
      </w:pPr>
      <w:r w:rsidRPr="0004048D">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5404574" wp14:editId="018CF838">
                <wp:simplePos x="0" y="0"/>
                <wp:positionH relativeFrom="column">
                  <wp:posOffset>685800</wp:posOffset>
                </wp:positionH>
                <wp:positionV relativeFrom="paragraph">
                  <wp:posOffset>13335</wp:posOffset>
                </wp:positionV>
                <wp:extent cx="3886200" cy="3429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3886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2D8696" w14:textId="692FC63F" w:rsidR="00436F8A" w:rsidRPr="00530204" w:rsidRDefault="00436F8A" w:rsidP="00C75EF9">
                            <w:pPr>
                              <w:spacing w:line="360" w:lineRule="auto"/>
                              <w:jc w:val="center"/>
                              <w:rPr>
                                <w:sz w:val="20"/>
                                <w:szCs w:val="20"/>
                              </w:rPr>
                            </w:pPr>
                            <w:r>
                              <w:rPr>
                                <w:sz w:val="20"/>
                                <w:szCs w:val="20"/>
                              </w:rPr>
                              <w:t>Fig2</w:t>
                            </w:r>
                            <w:r w:rsidRPr="007835E1">
                              <w:rPr>
                                <w:sz w:val="20"/>
                                <w:szCs w:val="20"/>
                              </w:rPr>
                              <w:t xml:space="preserve">. </w:t>
                            </w:r>
                            <w:r>
                              <w:rPr>
                                <w:sz w:val="20"/>
                                <w:szCs w:val="20"/>
                              </w:rPr>
                              <w:t xml:space="preserve">The biomechanical étude </w:t>
                            </w:r>
                            <w:r>
                              <w:rPr>
                                <w:i/>
                                <w:sz w:val="20"/>
                                <w:szCs w:val="20"/>
                              </w:rPr>
                              <w:t xml:space="preserve">Horses </w:t>
                            </w:r>
                            <w:r>
                              <w:rPr>
                                <w:sz w:val="20"/>
                                <w:szCs w:val="20"/>
                              </w:rPr>
                              <w:t>(Law and Gordon 1996: 230)</w:t>
                            </w:r>
                          </w:p>
                          <w:p w14:paraId="4D910301" w14:textId="77777777" w:rsidR="00436F8A" w:rsidRDefault="00436F8A" w:rsidP="00C75E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54pt;margin-top:1.05pt;width:30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" filled="f" stroked="f">
                <v:textbox>
                  <w:txbxContent>
                    <w:p w14:paraId="602D8696" w14:textId="692FC63F" w:rsidR="00AE303C" w:rsidRPr="00530204" w:rsidRDefault="00AE303C" w:rsidP="00C75EF9">
                      <w:pPr>
                        <w:spacing w:line="360" w:lineRule="auto"/>
                        <w:jc w:val="center"/>
                        <w:rPr>
                          <w:sz w:val="20"/>
                          <w:szCs w:val="20"/>
                        </w:rPr>
                      </w:pPr>
                      <w:r>
                        <w:rPr>
                          <w:sz w:val="20"/>
                          <w:szCs w:val="20"/>
                        </w:rPr>
                        <w:t>Fig2</w:t>
                      </w:r>
                      <w:r w:rsidRPr="007835E1">
                        <w:rPr>
                          <w:sz w:val="20"/>
                          <w:szCs w:val="20"/>
                        </w:rPr>
                        <w:t xml:space="preserve">. </w:t>
                      </w:r>
                      <w:r>
                        <w:rPr>
                          <w:sz w:val="20"/>
                          <w:szCs w:val="20"/>
                        </w:rPr>
                        <w:t xml:space="preserve">The biomechanical </w:t>
                      </w:r>
                      <w:proofErr w:type="spellStart"/>
                      <w:r>
                        <w:rPr>
                          <w:sz w:val="20"/>
                          <w:szCs w:val="20"/>
                        </w:rPr>
                        <w:t>étude</w:t>
                      </w:r>
                      <w:proofErr w:type="spellEnd"/>
                      <w:r>
                        <w:rPr>
                          <w:sz w:val="20"/>
                          <w:szCs w:val="20"/>
                        </w:rPr>
                        <w:t xml:space="preserve"> </w:t>
                      </w:r>
                      <w:r>
                        <w:rPr>
                          <w:i/>
                          <w:sz w:val="20"/>
                          <w:szCs w:val="20"/>
                        </w:rPr>
                        <w:t xml:space="preserve">Horses </w:t>
                      </w:r>
                      <w:r>
                        <w:rPr>
                          <w:sz w:val="20"/>
                          <w:szCs w:val="20"/>
                        </w:rPr>
                        <w:t>(Law and Gordon 1996: 230)</w:t>
                      </w:r>
                    </w:p>
                    <w:p w14:paraId="4D910301" w14:textId="77777777" w:rsidR="00AE303C" w:rsidRDefault="00AE303C" w:rsidP="00C75EF9"/>
                  </w:txbxContent>
                </v:textbox>
                <w10:wrap type="square"/>
              </v:shape>
            </w:pict>
          </mc:Fallback>
        </mc:AlternateContent>
      </w:r>
    </w:p>
    <w:p w14:paraId="3EB65E52" w14:textId="77777777" w:rsidR="008F4887" w:rsidRPr="0004048D" w:rsidRDefault="008F4887" w:rsidP="0004048D">
      <w:pPr>
        <w:spacing w:line="480" w:lineRule="auto"/>
        <w:ind w:left="360"/>
        <w:rPr>
          <w:rFonts w:ascii="Times New Roman" w:hAnsi="Times New Roman" w:cs="Times New Roman"/>
        </w:rPr>
      </w:pPr>
    </w:p>
    <w:p w14:paraId="754D431B" w14:textId="7131C6B5"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The actors are divided into carriers and riders, according to weight. They wear the distinctive utilitarian </w:t>
      </w:r>
      <w:r w:rsidR="00E02887" w:rsidRPr="00895DF8">
        <w:rPr>
          <w:rFonts w:ascii="Times New Roman" w:hAnsi="Times New Roman" w:cs="Times New Roman"/>
        </w:rPr>
        <w:t>“</w:t>
      </w:r>
      <w:r w:rsidRPr="0004048D">
        <w:rPr>
          <w:rFonts w:ascii="Times New Roman" w:hAnsi="Times New Roman" w:cs="Times New Roman"/>
        </w:rPr>
        <w:t>uniform</w:t>
      </w:r>
      <w:r w:rsidR="00E02887" w:rsidRPr="00895DF8">
        <w:rPr>
          <w:rFonts w:ascii="Times New Roman" w:hAnsi="Times New Roman" w:cs="Times New Roman"/>
        </w:rPr>
        <w:t>”</w:t>
      </w:r>
      <w:r w:rsidRPr="0004048D">
        <w:rPr>
          <w:rFonts w:ascii="Times New Roman" w:hAnsi="Times New Roman" w:cs="Times New Roman"/>
        </w:rPr>
        <w:t xml:space="preserve"> of Meyerhold’s actors – known as </w:t>
      </w:r>
      <w:proofErr w:type="spellStart"/>
      <w:r w:rsidRPr="0004048D">
        <w:rPr>
          <w:rFonts w:ascii="Times New Roman" w:hAnsi="Times New Roman" w:cs="Times New Roman"/>
          <w:i/>
        </w:rPr>
        <w:t>prozodezhda</w:t>
      </w:r>
      <w:proofErr w:type="spellEnd"/>
      <w:r w:rsidRPr="0004048D">
        <w:rPr>
          <w:rFonts w:ascii="Times New Roman" w:hAnsi="Times New Roman" w:cs="Times New Roman"/>
        </w:rPr>
        <w:t xml:space="preserve"> – and are pictured against a neutral backdrop, maximi</w:t>
      </w:r>
      <w:r w:rsidR="006536A9" w:rsidRPr="00895DF8">
        <w:rPr>
          <w:rFonts w:ascii="Times New Roman" w:hAnsi="Times New Roman" w:cs="Times New Roman"/>
        </w:rPr>
        <w:t>z</w:t>
      </w:r>
      <w:r w:rsidRPr="0004048D">
        <w:rPr>
          <w:rFonts w:ascii="Times New Roman" w:hAnsi="Times New Roman" w:cs="Times New Roman"/>
        </w:rPr>
        <w:t>ing the sense of laboratory work and detachment from the illusory world of the stage.</w:t>
      </w:r>
      <w:r w:rsidRPr="00895DF8">
        <w:rPr>
          <w:rFonts w:ascii="Times New Roman" w:hAnsi="Times New Roman" w:cs="Times New Roman"/>
        </w:rPr>
        <w:t xml:space="preserve"> </w:t>
      </w:r>
      <w:r w:rsidRPr="0004048D">
        <w:rPr>
          <w:rFonts w:ascii="Times New Roman" w:hAnsi="Times New Roman" w:cs="Times New Roman"/>
        </w:rPr>
        <w:t>In the illustration above there are three subgroups performing the exercise</w:t>
      </w:r>
      <w:r w:rsidR="00895DF8" w:rsidRPr="00895DF8">
        <w:rPr>
          <w:rFonts w:ascii="Times New Roman" w:hAnsi="Times New Roman" w:cs="Times New Roman"/>
        </w:rPr>
        <w:t>,</w:t>
      </w:r>
      <w:r w:rsidRPr="0004048D">
        <w:rPr>
          <w:rFonts w:ascii="Times New Roman" w:hAnsi="Times New Roman" w:cs="Times New Roman"/>
        </w:rPr>
        <w:t xml:space="preserve"> as it is described by the </w:t>
      </w:r>
      <w:proofErr w:type="gramStart"/>
      <w:r w:rsidRPr="0004048D">
        <w:rPr>
          <w:rFonts w:ascii="Times New Roman" w:hAnsi="Times New Roman" w:cs="Times New Roman"/>
        </w:rPr>
        <w:t>eye</w:t>
      </w:r>
      <w:r w:rsidR="006536A9" w:rsidRPr="00895DF8">
        <w:rPr>
          <w:rFonts w:ascii="Times New Roman" w:hAnsi="Times New Roman" w:cs="Times New Roman"/>
        </w:rPr>
        <w:t>-</w:t>
      </w:r>
      <w:r w:rsidRPr="0004048D">
        <w:rPr>
          <w:rFonts w:ascii="Times New Roman" w:hAnsi="Times New Roman" w:cs="Times New Roman"/>
        </w:rPr>
        <w:t>witness</w:t>
      </w:r>
      <w:proofErr w:type="gramEnd"/>
      <w:r w:rsidR="00895DF8" w:rsidRPr="00895DF8">
        <w:rPr>
          <w:rFonts w:ascii="Times New Roman" w:hAnsi="Times New Roman" w:cs="Times New Roman"/>
        </w:rPr>
        <w:t>;</w:t>
      </w:r>
      <w:r w:rsidRPr="0004048D">
        <w:rPr>
          <w:rFonts w:ascii="Times New Roman" w:hAnsi="Times New Roman" w:cs="Times New Roman"/>
        </w:rPr>
        <w:t xml:space="preserve"> </w:t>
      </w:r>
      <w:r w:rsidR="00895DF8" w:rsidRPr="00895DF8">
        <w:rPr>
          <w:rFonts w:ascii="Times New Roman" w:hAnsi="Times New Roman" w:cs="Times New Roman"/>
        </w:rPr>
        <w:t xml:space="preserve">this </w:t>
      </w:r>
      <w:r w:rsidRPr="0004048D">
        <w:rPr>
          <w:rFonts w:ascii="Times New Roman" w:hAnsi="Times New Roman" w:cs="Times New Roman"/>
        </w:rPr>
        <w:t>sugges</w:t>
      </w:r>
      <w:r w:rsidR="00895DF8" w:rsidRPr="00895DF8">
        <w:rPr>
          <w:rFonts w:ascii="Times New Roman" w:hAnsi="Times New Roman" w:cs="Times New Roman"/>
        </w:rPr>
        <w:t>ts</w:t>
      </w:r>
      <w:r w:rsidRPr="0004048D">
        <w:rPr>
          <w:rFonts w:ascii="Times New Roman" w:hAnsi="Times New Roman" w:cs="Times New Roman"/>
        </w:rPr>
        <w:t xml:space="preserve"> </w:t>
      </w:r>
      <w:r w:rsidR="00895DF8" w:rsidRPr="00895DF8">
        <w:rPr>
          <w:rFonts w:ascii="Times New Roman" w:hAnsi="Times New Roman" w:cs="Times New Roman"/>
        </w:rPr>
        <w:t xml:space="preserve">that </w:t>
      </w:r>
      <w:r w:rsidRPr="0004048D">
        <w:rPr>
          <w:rFonts w:ascii="Times New Roman" w:hAnsi="Times New Roman" w:cs="Times New Roman"/>
        </w:rPr>
        <w:t>there is a further group dimension or elaboration on the exercise for trio. The étude itself would have taken no more than 90 seconds to perform in its entirety and the action pictured is either from point 8 or point 12 of the étude – mounting or dismounting the Horse.</w:t>
      </w:r>
    </w:p>
    <w:p w14:paraId="3014626A" w14:textId="77777777" w:rsidR="008F4887" w:rsidRPr="0004048D" w:rsidRDefault="008F4887" w:rsidP="0004048D">
      <w:pPr>
        <w:spacing w:line="480" w:lineRule="auto"/>
        <w:rPr>
          <w:rFonts w:ascii="Times New Roman" w:hAnsi="Times New Roman" w:cs="Times New Roman"/>
        </w:rPr>
      </w:pPr>
    </w:p>
    <w:p w14:paraId="19103CE0" w14:textId="77777777" w:rsidR="008F4887" w:rsidRPr="0004048D" w:rsidRDefault="008F4887" w:rsidP="0004048D">
      <w:pPr>
        <w:spacing w:line="480" w:lineRule="auto"/>
        <w:rPr>
          <w:rFonts w:ascii="Times New Roman" w:hAnsi="Times New Roman" w:cs="Times New Roman"/>
          <w:b/>
          <w:i/>
        </w:rPr>
      </w:pPr>
      <w:r w:rsidRPr="0004048D">
        <w:rPr>
          <w:rFonts w:ascii="Times New Roman" w:hAnsi="Times New Roman" w:cs="Times New Roman"/>
          <w:b/>
          <w:i/>
        </w:rPr>
        <w:t>Historical context</w:t>
      </w:r>
    </w:p>
    <w:p w14:paraId="04CCEDCF" w14:textId="77777777" w:rsidR="008F4887" w:rsidRPr="0004048D" w:rsidRDefault="008F4887" w:rsidP="0004048D">
      <w:pPr>
        <w:spacing w:line="480" w:lineRule="auto"/>
        <w:rPr>
          <w:rFonts w:ascii="Times New Roman" w:hAnsi="Times New Roman" w:cs="Times New Roman"/>
          <w:i/>
        </w:rPr>
      </w:pPr>
    </w:p>
    <w:p w14:paraId="1EFC11FA" w14:textId="49BC3E8B"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One cannot be quite as precise with the dating of this object of training as we can with the PG but the evidence of historical context is nonetheless very well defined.</w:t>
      </w:r>
      <w:r w:rsidRPr="00895DF8">
        <w:rPr>
          <w:rFonts w:ascii="Times New Roman" w:hAnsi="Times New Roman" w:cs="Times New Roman"/>
        </w:rPr>
        <w:t xml:space="preserve"> </w:t>
      </w:r>
      <w:r w:rsidRPr="0004048D">
        <w:rPr>
          <w:rFonts w:ascii="Times New Roman" w:hAnsi="Times New Roman" w:cs="Times New Roman"/>
        </w:rPr>
        <w:t xml:space="preserve">Meyerhold’s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were first devised in the Meyerhold Workshop, shortly after the Russian Revolution, with his collaborators Mikhail </w:t>
      </w:r>
      <w:proofErr w:type="spellStart"/>
      <w:r w:rsidRPr="0004048D">
        <w:rPr>
          <w:rFonts w:ascii="Times New Roman" w:hAnsi="Times New Roman" w:cs="Times New Roman"/>
        </w:rPr>
        <w:t>Korenev</w:t>
      </w:r>
      <w:proofErr w:type="spellEnd"/>
      <w:r w:rsidRPr="0004048D">
        <w:rPr>
          <w:rFonts w:ascii="Times New Roman" w:hAnsi="Times New Roman" w:cs="Times New Roman"/>
        </w:rPr>
        <w:t xml:space="preserve">, Valery </w:t>
      </w:r>
      <w:proofErr w:type="spellStart"/>
      <w:r w:rsidRPr="0004048D">
        <w:rPr>
          <w:rFonts w:ascii="Times New Roman" w:hAnsi="Times New Roman" w:cs="Times New Roman"/>
        </w:rPr>
        <w:t>Inkizhinov</w:t>
      </w:r>
      <w:proofErr w:type="spellEnd"/>
      <w:r w:rsidRPr="0004048D">
        <w:rPr>
          <w:rFonts w:ascii="Times New Roman" w:hAnsi="Times New Roman" w:cs="Times New Roman"/>
        </w:rPr>
        <w:t>, daughter Irina</w:t>
      </w:r>
      <w:r w:rsidR="006536A9" w:rsidRPr="00895DF8">
        <w:rPr>
          <w:rFonts w:ascii="Times New Roman" w:hAnsi="Times New Roman" w:cs="Times New Roman"/>
        </w:rPr>
        <w:t>,</w:t>
      </w:r>
      <w:r w:rsidRPr="0004048D">
        <w:rPr>
          <w:rFonts w:ascii="Times New Roman" w:hAnsi="Times New Roman" w:cs="Times New Roman"/>
        </w:rPr>
        <w:t xml:space="preserve"> and later </w:t>
      </w:r>
      <w:proofErr w:type="spellStart"/>
      <w:r w:rsidRPr="0004048D">
        <w:rPr>
          <w:rFonts w:ascii="Times New Roman" w:hAnsi="Times New Roman" w:cs="Times New Roman"/>
        </w:rPr>
        <w:t>Nikola</w:t>
      </w:r>
      <w:r w:rsidR="006536A9" w:rsidRPr="00895DF8">
        <w:rPr>
          <w:rFonts w:ascii="Times New Roman" w:hAnsi="Times New Roman" w:cs="Times New Roman"/>
        </w:rPr>
        <w:t>y</w:t>
      </w:r>
      <w:proofErr w:type="spellEnd"/>
      <w:r w:rsidRPr="0004048D">
        <w:rPr>
          <w:rFonts w:ascii="Times New Roman" w:hAnsi="Times New Roman" w:cs="Times New Roman"/>
        </w:rPr>
        <w:t xml:space="preserve"> </w:t>
      </w:r>
      <w:proofErr w:type="spellStart"/>
      <w:r w:rsidRPr="0004048D">
        <w:rPr>
          <w:rFonts w:ascii="Times New Roman" w:hAnsi="Times New Roman" w:cs="Times New Roman"/>
        </w:rPr>
        <w:t>Kustov</w:t>
      </w:r>
      <w:proofErr w:type="spellEnd"/>
      <w:r w:rsidRPr="0004048D">
        <w:rPr>
          <w:rFonts w:ascii="Times New Roman" w:hAnsi="Times New Roman" w:cs="Times New Roman"/>
        </w:rPr>
        <w:t xml:space="preserve">. A list of 22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features in the 1922 Program of Biomechanics for this workshop</w:t>
      </w:r>
      <w:r w:rsidR="006536A9" w:rsidRPr="00895DF8">
        <w:rPr>
          <w:rFonts w:ascii="Times New Roman" w:hAnsi="Times New Roman" w:cs="Times New Roman"/>
        </w:rPr>
        <w:t>,</w:t>
      </w:r>
      <w:r w:rsidRPr="0004048D">
        <w:rPr>
          <w:rFonts w:ascii="Times New Roman" w:hAnsi="Times New Roman" w:cs="Times New Roman"/>
        </w:rPr>
        <w:t xml:space="preserve"> and the Horse étude is identified a</w:t>
      </w:r>
      <w:r w:rsidR="006536A9" w:rsidRPr="00895DF8">
        <w:rPr>
          <w:rFonts w:ascii="Times New Roman" w:hAnsi="Times New Roman" w:cs="Times New Roman"/>
        </w:rPr>
        <w:t>s</w:t>
      </w:r>
      <w:r w:rsidRPr="0004048D">
        <w:rPr>
          <w:rFonts w:ascii="Times New Roman" w:hAnsi="Times New Roman" w:cs="Times New Roman"/>
        </w:rPr>
        <w:t xml:space="preserve"> No.14 (Hoover 1974: 314).</w:t>
      </w:r>
      <w:r w:rsidRPr="00895DF8">
        <w:rPr>
          <w:rFonts w:ascii="Times New Roman" w:hAnsi="Times New Roman" w:cs="Times New Roman"/>
        </w:rPr>
        <w:t xml:space="preserve"> </w:t>
      </w:r>
      <w:r w:rsidRPr="0004048D">
        <w:rPr>
          <w:rFonts w:ascii="Times New Roman" w:hAnsi="Times New Roman" w:cs="Times New Roman"/>
        </w:rPr>
        <w:t xml:space="preserve">After this specific moment in time – the </w:t>
      </w:r>
      <w:r w:rsidR="00070991" w:rsidRPr="00895DF8">
        <w:rPr>
          <w:rFonts w:ascii="Times New Roman" w:hAnsi="Times New Roman" w:cs="Times New Roman"/>
        </w:rPr>
        <w:t>“</w:t>
      </w:r>
      <w:r w:rsidRPr="0004048D">
        <w:rPr>
          <w:rFonts w:ascii="Times New Roman" w:hAnsi="Times New Roman" w:cs="Times New Roman"/>
        </w:rPr>
        <w:t>intense, cold winter of 1921-22</w:t>
      </w:r>
      <w:r w:rsidR="00070991" w:rsidRPr="00895DF8">
        <w:rPr>
          <w:rFonts w:ascii="Times New Roman" w:hAnsi="Times New Roman" w:cs="Times New Roman"/>
        </w:rPr>
        <w:t>”</w:t>
      </w:r>
      <w:r w:rsidRPr="0004048D">
        <w:rPr>
          <w:rFonts w:ascii="Times New Roman" w:hAnsi="Times New Roman" w:cs="Times New Roman"/>
        </w:rPr>
        <w:t xml:space="preserve"> (Leach 1994: 110) and under </w:t>
      </w:r>
      <w:proofErr w:type="spellStart"/>
      <w:r w:rsidRPr="0004048D">
        <w:rPr>
          <w:rFonts w:ascii="Times New Roman" w:hAnsi="Times New Roman" w:cs="Times New Roman"/>
        </w:rPr>
        <w:t>Kustov’s</w:t>
      </w:r>
      <w:proofErr w:type="spellEnd"/>
      <w:r w:rsidRPr="0004048D">
        <w:rPr>
          <w:rFonts w:ascii="Times New Roman" w:hAnsi="Times New Roman" w:cs="Times New Roman"/>
        </w:rPr>
        <w:t xml:space="preserve"> leadership, the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were refined and reduced, first in the 1930s and second in the early 1970s, when </w:t>
      </w:r>
      <w:proofErr w:type="spellStart"/>
      <w:r w:rsidRPr="0004048D">
        <w:rPr>
          <w:rFonts w:ascii="Times New Roman" w:hAnsi="Times New Roman" w:cs="Times New Roman"/>
        </w:rPr>
        <w:t>Kustov</w:t>
      </w:r>
      <w:proofErr w:type="spellEnd"/>
      <w:r w:rsidRPr="0004048D">
        <w:rPr>
          <w:rFonts w:ascii="Times New Roman" w:hAnsi="Times New Roman" w:cs="Times New Roman"/>
        </w:rPr>
        <w:t xml:space="preserve"> taught a small cohort of students from the Theatre of Satire in the evenings. By then, the repertoire had been reduced from twenty-two </w:t>
      </w:r>
      <w:proofErr w:type="spellStart"/>
      <w:r w:rsidR="006536A9" w:rsidRPr="00895DF8">
        <w:rPr>
          <w:rFonts w:ascii="Times New Roman" w:hAnsi="Times New Roman" w:cs="Times New Roman"/>
        </w:rPr>
        <w:t>é</w:t>
      </w:r>
      <w:r w:rsidRPr="0004048D">
        <w:rPr>
          <w:rFonts w:ascii="Times New Roman" w:hAnsi="Times New Roman" w:cs="Times New Roman"/>
        </w:rPr>
        <w:t>tudes</w:t>
      </w:r>
      <w:proofErr w:type="spellEnd"/>
      <w:r w:rsidRPr="0004048D">
        <w:rPr>
          <w:rFonts w:ascii="Times New Roman" w:hAnsi="Times New Roman" w:cs="Times New Roman"/>
        </w:rPr>
        <w:t xml:space="preserve"> to just five – Shooting the Bow (No.1 in the original list), The Slap (No. 5), Throwing the Stone (No.9), Leap on the Chest (No. 10) and its variant, Stab with the Dagger (No. 11). </w:t>
      </w:r>
    </w:p>
    <w:p w14:paraId="474A6AED" w14:textId="77777777" w:rsidR="008F4887" w:rsidRPr="0004048D" w:rsidRDefault="008F4887" w:rsidP="0004048D">
      <w:pPr>
        <w:spacing w:line="480" w:lineRule="auto"/>
        <w:rPr>
          <w:rFonts w:ascii="Times New Roman" w:hAnsi="Times New Roman" w:cs="Times New Roman"/>
        </w:rPr>
      </w:pPr>
    </w:p>
    <w:p w14:paraId="0CF4EE67" w14:textId="144142B6"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The Horse étude, then, is from a less prescriptive period of development in theatrical biomechanics than today, where </w:t>
      </w:r>
      <w:proofErr w:type="spellStart"/>
      <w:r w:rsidR="004660A9" w:rsidRPr="00895DF8">
        <w:rPr>
          <w:rFonts w:ascii="Times New Roman" w:hAnsi="Times New Roman" w:cs="Times New Roman"/>
        </w:rPr>
        <w:t>Kustov’s</w:t>
      </w:r>
      <w:proofErr w:type="spellEnd"/>
      <w:r w:rsidR="004660A9" w:rsidRPr="00895DF8">
        <w:rPr>
          <w:rFonts w:ascii="Times New Roman" w:hAnsi="Times New Roman" w:cs="Times New Roman"/>
        </w:rPr>
        <w:t xml:space="preserve"> </w:t>
      </w:r>
      <w:r w:rsidRPr="0004048D">
        <w:rPr>
          <w:rFonts w:ascii="Times New Roman" w:hAnsi="Times New Roman" w:cs="Times New Roman"/>
        </w:rPr>
        <w:t>two remaining students cent</w:t>
      </w:r>
      <w:r w:rsidR="006536A9" w:rsidRPr="00895DF8">
        <w:rPr>
          <w:rFonts w:ascii="Times New Roman" w:hAnsi="Times New Roman" w:cs="Times New Roman"/>
        </w:rPr>
        <w:t>er</w:t>
      </w:r>
      <w:r w:rsidRPr="0004048D">
        <w:rPr>
          <w:rFonts w:ascii="Times New Roman" w:hAnsi="Times New Roman" w:cs="Times New Roman"/>
        </w:rPr>
        <w:t xml:space="preserve"> their training on this </w:t>
      </w:r>
      <w:r w:rsidR="00070991" w:rsidRPr="00895DF8">
        <w:rPr>
          <w:rFonts w:ascii="Times New Roman" w:hAnsi="Times New Roman" w:cs="Times New Roman"/>
        </w:rPr>
        <w:t>“</w:t>
      </w:r>
      <w:r w:rsidRPr="0004048D">
        <w:rPr>
          <w:rFonts w:ascii="Times New Roman" w:hAnsi="Times New Roman" w:cs="Times New Roman"/>
        </w:rPr>
        <w:t>canon</w:t>
      </w:r>
      <w:r w:rsidR="00070991" w:rsidRPr="00895DF8">
        <w:rPr>
          <w:rFonts w:ascii="Times New Roman" w:hAnsi="Times New Roman" w:cs="Times New Roman"/>
        </w:rPr>
        <w:t>”</w:t>
      </w:r>
      <w:r w:rsidRPr="0004048D">
        <w:rPr>
          <w:rFonts w:ascii="Times New Roman" w:hAnsi="Times New Roman" w:cs="Times New Roman"/>
        </w:rPr>
        <w:t xml:space="preserve"> of five solo and pair etudes</w:t>
      </w:r>
      <w:r w:rsidR="006536A9" w:rsidRPr="00895DF8">
        <w:rPr>
          <w:rFonts w:ascii="Times New Roman" w:hAnsi="Times New Roman" w:cs="Times New Roman"/>
        </w:rPr>
        <w:t>.</w:t>
      </w:r>
      <w:r w:rsidRPr="0004048D">
        <w:rPr>
          <w:rStyle w:val="EndnoteReference"/>
          <w:rFonts w:ascii="Times New Roman" w:hAnsi="Times New Roman" w:cs="Times New Roman"/>
        </w:rPr>
        <w:endnoteReference w:id="16"/>
      </w:r>
      <w:r w:rsidRPr="00895DF8">
        <w:rPr>
          <w:rFonts w:ascii="Times New Roman" w:hAnsi="Times New Roman" w:cs="Times New Roman"/>
        </w:rPr>
        <w:t xml:space="preserve"> </w:t>
      </w:r>
      <w:r w:rsidRPr="0004048D">
        <w:rPr>
          <w:rFonts w:ascii="Times New Roman" w:hAnsi="Times New Roman" w:cs="Times New Roman"/>
        </w:rPr>
        <w:t xml:space="preserve">As the collective version of </w:t>
      </w:r>
      <w:r w:rsidRPr="0004048D">
        <w:rPr>
          <w:rFonts w:ascii="Times New Roman" w:hAnsi="Times New Roman" w:cs="Times New Roman"/>
          <w:i/>
        </w:rPr>
        <w:t>Horses</w:t>
      </w:r>
      <w:r w:rsidRPr="0004048D">
        <w:rPr>
          <w:rFonts w:ascii="Times New Roman" w:hAnsi="Times New Roman" w:cs="Times New Roman"/>
        </w:rPr>
        <w:t xml:space="preserve"> implies, the original list from 1922 incorporates larger groups of students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for three, four</w:t>
      </w:r>
      <w:r w:rsidR="006536A9" w:rsidRPr="00895DF8">
        <w:rPr>
          <w:rFonts w:ascii="Times New Roman" w:hAnsi="Times New Roman" w:cs="Times New Roman"/>
        </w:rPr>
        <w:t>,</w:t>
      </w:r>
      <w:r w:rsidRPr="0004048D">
        <w:rPr>
          <w:rFonts w:ascii="Times New Roman" w:hAnsi="Times New Roman" w:cs="Times New Roman"/>
        </w:rPr>
        <w:t xml:space="preserve"> and above) and a wider range of subject matter. One of the important historical roots of the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the </w:t>
      </w:r>
      <w:r w:rsidRPr="0004048D">
        <w:rPr>
          <w:rFonts w:ascii="Times New Roman" w:hAnsi="Times New Roman" w:cs="Times New Roman"/>
          <w:i/>
        </w:rPr>
        <w:t xml:space="preserve">commedia </w:t>
      </w:r>
      <w:proofErr w:type="spellStart"/>
      <w:r w:rsidRPr="0004048D">
        <w:rPr>
          <w:rFonts w:ascii="Times New Roman" w:hAnsi="Times New Roman" w:cs="Times New Roman"/>
          <w:i/>
        </w:rPr>
        <w:t>dell’arte</w:t>
      </w:r>
      <w:proofErr w:type="spellEnd"/>
      <w:r w:rsidR="006536A9" w:rsidRPr="00895DF8">
        <w:rPr>
          <w:rFonts w:ascii="Times New Roman" w:hAnsi="Times New Roman" w:cs="Times New Roman"/>
        </w:rPr>
        <w:t>,</w:t>
      </w:r>
      <w:r w:rsidRPr="0004048D">
        <w:rPr>
          <w:rFonts w:ascii="Times New Roman" w:hAnsi="Times New Roman" w:cs="Times New Roman"/>
        </w:rPr>
        <w:t xml:space="preserve"> is arguably more evident in this period too, as in addition to the </w:t>
      </w:r>
      <w:proofErr w:type="spellStart"/>
      <w:r w:rsidRPr="0004048D">
        <w:rPr>
          <w:rFonts w:ascii="Times New Roman" w:hAnsi="Times New Roman" w:cs="Times New Roman"/>
        </w:rPr>
        <w:t>lazzi</w:t>
      </w:r>
      <w:proofErr w:type="spellEnd"/>
      <w:r w:rsidRPr="0004048D">
        <w:rPr>
          <w:rFonts w:ascii="Times New Roman" w:hAnsi="Times New Roman" w:cs="Times New Roman"/>
        </w:rPr>
        <w:t xml:space="preserve">-inspired Slap on the Face, there are </w:t>
      </w:r>
      <w:proofErr w:type="spellStart"/>
      <w:r w:rsidRPr="0004048D">
        <w:rPr>
          <w:rFonts w:ascii="Times New Roman" w:hAnsi="Times New Roman" w:cs="Times New Roman"/>
        </w:rPr>
        <w:t>études</w:t>
      </w:r>
      <w:proofErr w:type="spellEnd"/>
      <w:r w:rsidRPr="0004048D">
        <w:rPr>
          <w:rFonts w:ascii="Times New Roman" w:hAnsi="Times New Roman" w:cs="Times New Roman"/>
        </w:rPr>
        <w:t>, such as the Fool, Stumbling, Leapfrog</w:t>
      </w:r>
      <w:r w:rsidR="006536A9" w:rsidRPr="00895DF8">
        <w:rPr>
          <w:rFonts w:ascii="Times New Roman" w:hAnsi="Times New Roman" w:cs="Times New Roman"/>
        </w:rPr>
        <w:t>,</w:t>
      </w:r>
      <w:r w:rsidRPr="0004048D">
        <w:rPr>
          <w:rFonts w:ascii="Times New Roman" w:hAnsi="Times New Roman" w:cs="Times New Roman"/>
        </w:rPr>
        <w:t xml:space="preserve"> and Blow on the Nose (Law and Gordon 1996: 105), important generic counterpoints to the high tragedy of The Stab with the Dagger, for instance.</w:t>
      </w:r>
    </w:p>
    <w:p w14:paraId="2B6A92E7" w14:textId="77777777" w:rsidR="008F4887" w:rsidRPr="0004048D" w:rsidRDefault="008F4887" w:rsidP="0004048D">
      <w:pPr>
        <w:spacing w:line="480" w:lineRule="auto"/>
        <w:rPr>
          <w:rFonts w:ascii="Times New Roman" w:hAnsi="Times New Roman" w:cs="Times New Roman"/>
        </w:rPr>
      </w:pPr>
    </w:p>
    <w:p w14:paraId="32926536" w14:textId="045ECD0A"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1922 is also notable as the period when the relationship between training (biomechanics) and production was at </w:t>
      </w:r>
      <w:proofErr w:type="gramStart"/>
      <w:r w:rsidRPr="0004048D">
        <w:rPr>
          <w:rFonts w:ascii="Times New Roman" w:hAnsi="Times New Roman" w:cs="Times New Roman"/>
        </w:rPr>
        <w:t>its</w:t>
      </w:r>
      <w:proofErr w:type="gramEnd"/>
      <w:r w:rsidRPr="0004048D">
        <w:rPr>
          <w:rFonts w:ascii="Times New Roman" w:hAnsi="Times New Roman" w:cs="Times New Roman"/>
        </w:rPr>
        <w:t xml:space="preserve"> closest. Whilst the documentation </w:t>
      </w:r>
      <w:r w:rsidRPr="0004048D">
        <w:rPr>
          <w:rFonts w:ascii="Times New Roman" w:hAnsi="Times New Roman" w:cs="Times New Roman"/>
          <w:i/>
        </w:rPr>
        <w:t>style</w:t>
      </w:r>
      <w:r w:rsidRPr="0004048D">
        <w:rPr>
          <w:rFonts w:ascii="Times New Roman" w:hAnsi="Times New Roman" w:cs="Times New Roman"/>
        </w:rPr>
        <w:t xml:space="preserve"> resembles a rather hermetically sealed laboratory, a point to which I will return in the following section, the reality was that there was an unprecedented porosity between Meyerhold’s approach to staging new work and the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in development at this time. The direct citation of the Leap on the Chest étude in Meyerhold’s production of </w:t>
      </w:r>
      <w:r w:rsidRPr="0004048D">
        <w:rPr>
          <w:rFonts w:ascii="Times New Roman" w:hAnsi="Times New Roman" w:cs="Times New Roman"/>
          <w:i/>
        </w:rPr>
        <w:t xml:space="preserve">Magnanimous Cuckold </w:t>
      </w:r>
      <w:r w:rsidRPr="0004048D">
        <w:rPr>
          <w:rFonts w:ascii="Times New Roman" w:hAnsi="Times New Roman" w:cs="Times New Roman"/>
        </w:rPr>
        <w:t xml:space="preserve">(25 April 1922) is a very well known exception to the rule that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were not to feature in production work</w:t>
      </w:r>
      <w:r w:rsidR="002C317C" w:rsidRPr="00895DF8">
        <w:rPr>
          <w:rFonts w:ascii="Times New Roman" w:hAnsi="Times New Roman" w:cs="Times New Roman"/>
        </w:rPr>
        <w:t>,</w:t>
      </w:r>
      <w:r w:rsidRPr="0004048D">
        <w:rPr>
          <w:rFonts w:ascii="Times New Roman" w:hAnsi="Times New Roman" w:cs="Times New Roman"/>
        </w:rPr>
        <w:t xml:space="preserve"> but it is worthwhile noting it again in this context</w:t>
      </w:r>
      <w:r w:rsidR="002C317C" w:rsidRPr="00895DF8">
        <w:rPr>
          <w:rFonts w:ascii="Times New Roman" w:hAnsi="Times New Roman" w:cs="Times New Roman"/>
        </w:rPr>
        <w:t>,</w:t>
      </w:r>
      <w:r w:rsidRPr="0004048D">
        <w:rPr>
          <w:rFonts w:ascii="Times New Roman" w:hAnsi="Times New Roman" w:cs="Times New Roman"/>
        </w:rPr>
        <w:t xml:space="preserve"> for it is indicative of a time in the development of Meyerhold’s training whe</w:t>
      </w:r>
      <w:r w:rsidR="002C317C" w:rsidRPr="00895DF8">
        <w:rPr>
          <w:rFonts w:ascii="Times New Roman" w:hAnsi="Times New Roman" w:cs="Times New Roman"/>
        </w:rPr>
        <w:t>n</w:t>
      </w:r>
      <w:r w:rsidRPr="0004048D">
        <w:rPr>
          <w:rFonts w:ascii="Times New Roman" w:hAnsi="Times New Roman" w:cs="Times New Roman"/>
        </w:rPr>
        <w:t xml:space="preserve"> the utility of the exercises needed almost immediate road testing on the </w:t>
      </w:r>
      <w:proofErr w:type="spellStart"/>
      <w:r w:rsidRPr="0004048D">
        <w:rPr>
          <w:rFonts w:ascii="Times New Roman" w:hAnsi="Times New Roman" w:cs="Times New Roman"/>
        </w:rPr>
        <w:t>Zon</w:t>
      </w:r>
      <w:proofErr w:type="spellEnd"/>
      <w:r w:rsidRPr="0004048D">
        <w:rPr>
          <w:rFonts w:ascii="Times New Roman" w:hAnsi="Times New Roman" w:cs="Times New Roman"/>
        </w:rPr>
        <w:t xml:space="preserve"> stage</w:t>
      </w:r>
      <w:r w:rsidR="002C317C" w:rsidRPr="00895DF8">
        <w:rPr>
          <w:rFonts w:ascii="Times New Roman" w:hAnsi="Times New Roman" w:cs="Times New Roman"/>
        </w:rPr>
        <w:t>.</w:t>
      </w:r>
      <w:r w:rsidRPr="0004048D">
        <w:rPr>
          <w:rStyle w:val="EndnoteReference"/>
          <w:rFonts w:ascii="Times New Roman" w:hAnsi="Times New Roman" w:cs="Times New Roman"/>
        </w:rPr>
        <w:endnoteReference w:id="17"/>
      </w:r>
      <w:r w:rsidRPr="00895DF8">
        <w:rPr>
          <w:rFonts w:ascii="Times New Roman" w:hAnsi="Times New Roman" w:cs="Times New Roman"/>
        </w:rPr>
        <w:t xml:space="preserve"> </w:t>
      </w:r>
      <w:r w:rsidRPr="0004048D">
        <w:rPr>
          <w:rFonts w:ascii="Times New Roman" w:hAnsi="Times New Roman" w:cs="Times New Roman"/>
        </w:rPr>
        <w:t xml:space="preserve">In </w:t>
      </w:r>
      <w:r w:rsidRPr="0004048D">
        <w:rPr>
          <w:rFonts w:ascii="Times New Roman" w:hAnsi="Times New Roman" w:cs="Times New Roman"/>
          <w:i/>
        </w:rPr>
        <w:t xml:space="preserve">Revolutionary Theatre, </w:t>
      </w:r>
      <w:r w:rsidRPr="0004048D">
        <w:rPr>
          <w:rFonts w:ascii="Times New Roman" w:hAnsi="Times New Roman" w:cs="Times New Roman"/>
        </w:rPr>
        <w:t>Robert Leach identifies the key players in this particularly intense period of training and production, pre-empting in his own analysis the next section on socio-cultural context:</w:t>
      </w:r>
    </w:p>
    <w:p w14:paraId="3541926C" w14:textId="77777777" w:rsidR="008F4887" w:rsidRPr="0004048D" w:rsidRDefault="008F4887" w:rsidP="0004048D">
      <w:pPr>
        <w:spacing w:line="480" w:lineRule="auto"/>
        <w:rPr>
          <w:rFonts w:ascii="Times New Roman" w:hAnsi="Times New Roman" w:cs="Times New Roman"/>
        </w:rPr>
      </w:pPr>
    </w:p>
    <w:p w14:paraId="2F9B0FDA" w14:textId="166ECE03"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rPr>
        <w:t xml:space="preserve">An acting style was established through the triumphant playing of Meyerhold’s </w:t>
      </w:r>
      <w:proofErr w:type="gramStart"/>
      <w:r w:rsidRPr="0004048D">
        <w:rPr>
          <w:rFonts w:ascii="Times New Roman" w:hAnsi="Times New Roman" w:cs="Times New Roman"/>
        </w:rPr>
        <w:t>ensemble which may be regarded</w:t>
      </w:r>
      <w:proofErr w:type="gramEnd"/>
      <w:r w:rsidRPr="0004048D">
        <w:rPr>
          <w:rFonts w:ascii="Times New Roman" w:hAnsi="Times New Roman" w:cs="Times New Roman"/>
        </w:rPr>
        <w:t xml:space="preserve"> </w:t>
      </w:r>
      <w:r w:rsidRPr="0004048D">
        <w:rPr>
          <w:rFonts w:ascii="Times New Roman" w:hAnsi="Times New Roman" w:cs="Times New Roman"/>
          <w:i/>
        </w:rPr>
        <w:t>as almost definitive for revolutionary theatre</w:t>
      </w:r>
      <w:r w:rsidRPr="0004048D">
        <w:rPr>
          <w:rFonts w:ascii="Times New Roman" w:hAnsi="Times New Roman" w:cs="Times New Roman"/>
        </w:rPr>
        <w:t>.</w:t>
      </w:r>
      <w:r w:rsidRPr="00895DF8">
        <w:rPr>
          <w:rFonts w:ascii="Times New Roman" w:hAnsi="Times New Roman" w:cs="Times New Roman"/>
        </w:rPr>
        <w:t xml:space="preserve"> </w:t>
      </w:r>
      <w:r w:rsidRPr="0004048D">
        <w:rPr>
          <w:rFonts w:ascii="Times New Roman" w:hAnsi="Times New Roman" w:cs="Times New Roman"/>
        </w:rPr>
        <w:t xml:space="preserve">It was rooted in biomechanics, of course, and the three leading players, Igor </w:t>
      </w:r>
      <w:proofErr w:type="spellStart"/>
      <w:r w:rsidRPr="0004048D">
        <w:rPr>
          <w:rFonts w:ascii="Times New Roman" w:hAnsi="Times New Roman" w:cs="Times New Roman"/>
        </w:rPr>
        <w:t>Ilinsky</w:t>
      </w:r>
      <w:proofErr w:type="spellEnd"/>
      <w:r w:rsidRPr="0004048D">
        <w:rPr>
          <w:rFonts w:ascii="Times New Roman" w:hAnsi="Times New Roman" w:cs="Times New Roman"/>
        </w:rPr>
        <w:t xml:space="preserve">, Maria </w:t>
      </w:r>
      <w:proofErr w:type="spellStart"/>
      <w:r w:rsidRPr="0004048D">
        <w:rPr>
          <w:rFonts w:ascii="Times New Roman" w:hAnsi="Times New Roman" w:cs="Times New Roman"/>
        </w:rPr>
        <w:t>Babanov</w:t>
      </w:r>
      <w:proofErr w:type="spellEnd"/>
      <w:r w:rsidRPr="0004048D">
        <w:rPr>
          <w:rFonts w:ascii="Times New Roman" w:hAnsi="Times New Roman" w:cs="Times New Roman"/>
        </w:rPr>
        <w:t xml:space="preserve"> and </w:t>
      </w:r>
      <w:proofErr w:type="spellStart"/>
      <w:r w:rsidRPr="0004048D">
        <w:rPr>
          <w:rFonts w:ascii="Times New Roman" w:hAnsi="Times New Roman" w:cs="Times New Roman"/>
        </w:rPr>
        <w:t>Vasily</w:t>
      </w:r>
      <w:proofErr w:type="spellEnd"/>
      <w:r w:rsidRPr="0004048D">
        <w:rPr>
          <w:rFonts w:ascii="Times New Roman" w:hAnsi="Times New Roman" w:cs="Times New Roman"/>
        </w:rPr>
        <w:t xml:space="preserve"> </w:t>
      </w:r>
      <w:proofErr w:type="spellStart"/>
      <w:r w:rsidRPr="0004048D">
        <w:rPr>
          <w:rFonts w:ascii="Times New Roman" w:hAnsi="Times New Roman" w:cs="Times New Roman"/>
        </w:rPr>
        <w:t>Zaichikov</w:t>
      </w:r>
      <w:proofErr w:type="spellEnd"/>
      <w:r w:rsidRPr="0004048D">
        <w:rPr>
          <w:rFonts w:ascii="Times New Roman" w:hAnsi="Times New Roman" w:cs="Times New Roman"/>
        </w:rPr>
        <w:t xml:space="preserve"> were so in harmony they became known collectively as </w:t>
      </w:r>
      <w:r w:rsidR="00070991" w:rsidRPr="00895DF8">
        <w:rPr>
          <w:rFonts w:ascii="Times New Roman" w:hAnsi="Times New Roman" w:cs="Times New Roman"/>
        </w:rPr>
        <w:t>“</w:t>
      </w:r>
      <w:r w:rsidRPr="0004048D">
        <w:rPr>
          <w:rFonts w:ascii="Times New Roman" w:hAnsi="Times New Roman" w:cs="Times New Roman"/>
        </w:rPr>
        <w:t>Il-Ba-</w:t>
      </w:r>
      <w:proofErr w:type="spellStart"/>
      <w:r w:rsidRPr="0004048D">
        <w:rPr>
          <w:rFonts w:ascii="Times New Roman" w:hAnsi="Times New Roman" w:cs="Times New Roman"/>
        </w:rPr>
        <w:t>Zai</w:t>
      </w:r>
      <w:proofErr w:type="spellEnd"/>
      <w:r w:rsidR="00070991" w:rsidRPr="00895DF8">
        <w:rPr>
          <w:rFonts w:ascii="Times New Roman" w:hAnsi="Times New Roman" w:cs="Times New Roman"/>
        </w:rPr>
        <w:t>.”</w:t>
      </w:r>
      <w:r w:rsidRPr="0004048D">
        <w:rPr>
          <w:rFonts w:ascii="Times New Roman" w:hAnsi="Times New Roman" w:cs="Times New Roman"/>
        </w:rPr>
        <w:t xml:space="preserve"> </w:t>
      </w:r>
    </w:p>
    <w:p w14:paraId="6ABBF722" w14:textId="77777777" w:rsidR="008F4887" w:rsidRPr="0004048D" w:rsidRDefault="008F4887" w:rsidP="0004048D">
      <w:pPr>
        <w:spacing w:line="480" w:lineRule="auto"/>
        <w:ind w:left="720"/>
        <w:jc w:val="right"/>
        <w:rPr>
          <w:rFonts w:ascii="Times New Roman" w:hAnsi="Times New Roman" w:cs="Times New Roman"/>
        </w:rPr>
      </w:pPr>
      <w:r w:rsidRPr="0004048D">
        <w:rPr>
          <w:rFonts w:ascii="Times New Roman" w:hAnsi="Times New Roman" w:cs="Times New Roman"/>
        </w:rPr>
        <w:t>(1994: 111, my emphasis)</w:t>
      </w:r>
    </w:p>
    <w:p w14:paraId="4804C47E" w14:textId="77777777" w:rsidR="008F4887" w:rsidRPr="0004048D" w:rsidRDefault="008F4887" w:rsidP="0004048D">
      <w:pPr>
        <w:spacing w:line="480" w:lineRule="auto"/>
        <w:rPr>
          <w:rFonts w:ascii="Times New Roman" w:hAnsi="Times New Roman" w:cs="Times New Roman"/>
        </w:rPr>
      </w:pPr>
    </w:p>
    <w:p w14:paraId="79F2FA40" w14:textId="77777777" w:rsidR="008F4887" w:rsidRPr="0004048D" w:rsidRDefault="008F4887" w:rsidP="0004048D">
      <w:pPr>
        <w:spacing w:line="480" w:lineRule="auto"/>
        <w:rPr>
          <w:rFonts w:ascii="Times New Roman" w:hAnsi="Times New Roman" w:cs="Times New Roman"/>
          <w:b/>
          <w:i/>
        </w:rPr>
      </w:pPr>
      <w:r w:rsidRPr="0004048D">
        <w:rPr>
          <w:rFonts w:ascii="Times New Roman" w:hAnsi="Times New Roman" w:cs="Times New Roman"/>
          <w:b/>
          <w:i/>
        </w:rPr>
        <w:t>Socio-cultural context</w:t>
      </w:r>
    </w:p>
    <w:p w14:paraId="44CBBE7E" w14:textId="77777777" w:rsidR="008F4887" w:rsidRPr="0004048D" w:rsidRDefault="008F4887" w:rsidP="0004048D">
      <w:pPr>
        <w:spacing w:line="480" w:lineRule="auto"/>
        <w:rPr>
          <w:rFonts w:ascii="Times New Roman" w:hAnsi="Times New Roman" w:cs="Times New Roman"/>
          <w:i/>
        </w:rPr>
      </w:pPr>
    </w:p>
    <w:p w14:paraId="79775957" w14:textId="54C25D49"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Leach’s description of Meyerhold’s trio of star actors helps date the </w:t>
      </w:r>
      <w:r w:rsidR="009866A6" w:rsidRPr="00895DF8">
        <w:rPr>
          <w:rFonts w:ascii="Times New Roman" w:hAnsi="Times New Roman" w:cs="Times New Roman"/>
        </w:rPr>
        <w:t xml:space="preserve">period of </w:t>
      </w:r>
      <w:r w:rsidRPr="0004048D">
        <w:rPr>
          <w:rFonts w:ascii="Times New Roman" w:hAnsi="Times New Roman" w:cs="Times New Roman"/>
        </w:rPr>
        <w:t xml:space="preserve">experimentation with the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almost with the same accuracy as with the PG above, but it also makes a larger claim:</w:t>
      </w:r>
      <w:r w:rsidRPr="00895DF8">
        <w:rPr>
          <w:rFonts w:ascii="Times New Roman" w:hAnsi="Times New Roman" w:cs="Times New Roman"/>
        </w:rPr>
        <w:t xml:space="preserve"> </w:t>
      </w:r>
      <w:r w:rsidRPr="0004048D">
        <w:rPr>
          <w:rFonts w:ascii="Times New Roman" w:hAnsi="Times New Roman" w:cs="Times New Roman"/>
        </w:rPr>
        <w:t>that the work in Meyerhold’s theatre was somehow emblematic of a wider set of ideals intrinsically connected to the Revolution. This is perhaps unsurprising as this period (1920-24) in Soviet theatre is not short of examples of productions that responded to the emergent Bolshevik regime with enthusiasm and directness</w:t>
      </w:r>
      <w:r w:rsidR="006C266C" w:rsidRPr="00895DF8">
        <w:rPr>
          <w:rFonts w:ascii="Times New Roman" w:hAnsi="Times New Roman" w:cs="Times New Roman"/>
        </w:rPr>
        <w:t>.</w:t>
      </w:r>
      <w:r w:rsidRPr="0004048D">
        <w:rPr>
          <w:rStyle w:val="EndnoteReference"/>
          <w:rFonts w:ascii="Times New Roman" w:hAnsi="Times New Roman" w:cs="Times New Roman"/>
        </w:rPr>
        <w:endnoteReference w:id="18"/>
      </w:r>
      <w:r w:rsidRPr="00895DF8">
        <w:rPr>
          <w:rFonts w:ascii="Times New Roman" w:hAnsi="Times New Roman" w:cs="Times New Roman"/>
        </w:rPr>
        <w:t xml:space="preserve"> </w:t>
      </w:r>
      <w:r w:rsidRPr="0004048D">
        <w:rPr>
          <w:rFonts w:ascii="Times New Roman" w:hAnsi="Times New Roman" w:cs="Times New Roman"/>
        </w:rPr>
        <w:t xml:space="preserve">But the purpose of this essay is to try to root these revolutionary ideals in the object of biomechanical training itself – the </w:t>
      </w:r>
      <w:r w:rsidRPr="0004048D">
        <w:rPr>
          <w:rFonts w:ascii="Times New Roman" w:hAnsi="Times New Roman" w:cs="Times New Roman"/>
          <w:i/>
        </w:rPr>
        <w:t>Horses</w:t>
      </w:r>
      <w:r w:rsidRPr="0004048D">
        <w:rPr>
          <w:rFonts w:ascii="Times New Roman" w:hAnsi="Times New Roman" w:cs="Times New Roman"/>
        </w:rPr>
        <w:t xml:space="preserve"> étude – not in the production record.</w:t>
      </w:r>
      <w:r w:rsidRPr="00895DF8">
        <w:rPr>
          <w:rFonts w:ascii="Times New Roman" w:hAnsi="Times New Roman" w:cs="Times New Roman"/>
        </w:rPr>
        <w:t xml:space="preserve"> </w:t>
      </w:r>
      <w:r w:rsidRPr="0004048D">
        <w:rPr>
          <w:rFonts w:ascii="Times New Roman" w:hAnsi="Times New Roman" w:cs="Times New Roman"/>
        </w:rPr>
        <w:t>Whilst this may be a more complex task, closer examination of the details of this étude does yield some fascinating connections to the wider socio-cultural context within which Meyerhold was operating in 1922.</w:t>
      </w:r>
      <w:r w:rsidRPr="00895DF8">
        <w:rPr>
          <w:rFonts w:ascii="Times New Roman" w:hAnsi="Times New Roman" w:cs="Times New Roman"/>
        </w:rPr>
        <w:t xml:space="preserve"> </w:t>
      </w:r>
      <w:r w:rsidRPr="0004048D">
        <w:rPr>
          <w:rFonts w:ascii="Times New Roman" w:hAnsi="Times New Roman" w:cs="Times New Roman"/>
        </w:rPr>
        <w:t xml:space="preserve">Again, I will restrict my analysis to just three key points embedded in the object </w:t>
      </w:r>
      <w:r w:rsidRPr="0004048D">
        <w:rPr>
          <w:rFonts w:ascii="Times New Roman" w:hAnsi="Times New Roman" w:cs="Times New Roman"/>
          <w:i/>
        </w:rPr>
        <w:t>Horses</w:t>
      </w:r>
      <w:r w:rsidRPr="0004048D">
        <w:rPr>
          <w:rFonts w:ascii="Times New Roman" w:hAnsi="Times New Roman" w:cs="Times New Roman"/>
        </w:rPr>
        <w:t xml:space="preserve">: </w:t>
      </w:r>
    </w:p>
    <w:p w14:paraId="72AB549D" w14:textId="77777777" w:rsidR="008F4887" w:rsidRPr="0004048D" w:rsidRDefault="008F4887" w:rsidP="0004048D">
      <w:pPr>
        <w:spacing w:line="480" w:lineRule="auto"/>
        <w:rPr>
          <w:rFonts w:ascii="Times New Roman" w:hAnsi="Times New Roman" w:cs="Times New Roman"/>
        </w:rPr>
      </w:pPr>
    </w:p>
    <w:p w14:paraId="31DA0E89" w14:textId="692D0006" w:rsidR="008F4887" w:rsidRPr="0004048D" w:rsidRDefault="008F4887" w:rsidP="0004048D">
      <w:pPr>
        <w:pStyle w:val="ListParagraph"/>
        <w:numPr>
          <w:ilvl w:val="0"/>
          <w:numId w:val="5"/>
        </w:numPr>
        <w:spacing w:line="480" w:lineRule="auto"/>
        <w:rPr>
          <w:rFonts w:ascii="Times New Roman" w:hAnsi="Times New Roman" w:cs="Times New Roman"/>
        </w:rPr>
      </w:pPr>
      <w:r w:rsidRPr="0004048D">
        <w:rPr>
          <w:rFonts w:ascii="Times New Roman" w:hAnsi="Times New Roman" w:cs="Times New Roman"/>
        </w:rPr>
        <w:t xml:space="preserve">The </w:t>
      </w:r>
      <w:r w:rsidR="00070991" w:rsidRPr="00895DF8">
        <w:rPr>
          <w:rFonts w:ascii="Times New Roman" w:hAnsi="Times New Roman" w:cs="Times New Roman"/>
        </w:rPr>
        <w:t>“</w:t>
      </w:r>
      <w:r w:rsidRPr="0004048D">
        <w:rPr>
          <w:rFonts w:ascii="Times New Roman" w:hAnsi="Times New Roman" w:cs="Times New Roman"/>
        </w:rPr>
        <w:t>scientific</w:t>
      </w:r>
      <w:r w:rsidR="00070991" w:rsidRPr="00895DF8">
        <w:rPr>
          <w:rFonts w:ascii="Times New Roman" w:hAnsi="Times New Roman" w:cs="Times New Roman"/>
        </w:rPr>
        <w:t>”</w:t>
      </w:r>
      <w:r w:rsidRPr="0004048D">
        <w:rPr>
          <w:rFonts w:ascii="Times New Roman" w:hAnsi="Times New Roman" w:cs="Times New Roman"/>
        </w:rPr>
        <w:t xml:space="preserve"> approach to the documentation of the étude</w:t>
      </w:r>
      <w:r w:rsidR="008D1483" w:rsidRPr="00895DF8">
        <w:rPr>
          <w:rFonts w:ascii="Times New Roman" w:hAnsi="Times New Roman" w:cs="Times New Roman"/>
        </w:rPr>
        <w:t>;</w:t>
      </w:r>
    </w:p>
    <w:p w14:paraId="156C6F38" w14:textId="5456A1BA" w:rsidR="008F4887" w:rsidRPr="0004048D" w:rsidRDefault="008F4887" w:rsidP="0004048D">
      <w:pPr>
        <w:pStyle w:val="ListParagraph"/>
        <w:numPr>
          <w:ilvl w:val="0"/>
          <w:numId w:val="5"/>
        </w:numPr>
        <w:spacing w:line="480" w:lineRule="auto"/>
        <w:rPr>
          <w:rFonts w:ascii="Times New Roman" w:hAnsi="Times New Roman" w:cs="Times New Roman"/>
        </w:rPr>
      </w:pPr>
      <w:r w:rsidRPr="0004048D">
        <w:rPr>
          <w:rFonts w:ascii="Times New Roman" w:hAnsi="Times New Roman" w:cs="Times New Roman"/>
        </w:rPr>
        <w:t>The careful separation of the étude into separate, titled parts or actions</w:t>
      </w:r>
      <w:r w:rsidR="008D1483" w:rsidRPr="00895DF8">
        <w:rPr>
          <w:rFonts w:ascii="Times New Roman" w:hAnsi="Times New Roman" w:cs="Times New Roman"/>
        </w:rPr>
        <w:t>;</w:t>
      </w:r>
    </w:p>
    <w:p w14:paraId="7BF37BD3" w14:textId="4F3F5753" w:rsidR="008F4887" w:rsidRPr="0004048D" w:rsidRDefault="008F4887" w:rsidP="0004048D">
      <w:pPr>
        <w:pStyle w:val="ListParagraph"/>
        <w:numPr>
          <w:ilvl w:val="0"/>
          <w:numId w:val="5"/>
        </w:numPr>
        <w:spacing w:line="480" w:lineRule="auto"/>
        <w:rPr>
          <w:rFonts w:ascii="Times New Roman" w:hAnsi="Times New Roman" w:cs="Times New Roman"/>
        </w:rPr>
      </w:pPr>
      <w:r w:rsidRPr="0004048D">
        <w:rPr>
          <w:rFonts w:ascii="Times New Roman" w:hAnsi="Times New Roman" w:cs="Times New Roman"/>
        </w:rPr>
        <w:t>The implied focus on efficiency, collectivity</w:t>
      </w:r>
      <w:r w:rsidR="008D1483" w:rsidRPr="00895DF8">
        <w:rPr>
          <w:rFonts w:ascii="Times New Roman" w:hAnsi="Times New Roman" w:cs="Times New Roman"/>
        </w:rPr>
        <w:t>,</w:t>
      </w:r>
      <w:r w:rsidRPr="0004048D">
        <w:rPr>
          <w:rFonts w:ascii="Times New Roman" w:hAnsi="Times New Roman" w:cs="Times New Roman"/>
        </w:rPr>
        <w:t xml:space="preserve"> and ensemble</w:t>
      </w:r>
      <w:r w:rsidR="008D1483" w:rsidRPr="00895DF8">
        <w:rPr>
          <w:rFonts w:ascii="Times New Roman" w:hAnsi="Times New Roman" w:cs="Times New Roman"/>
        </w:rPr>
        <w:t>.</w:t>
      </w:r>
    </w:p>
    <w:p w14:paraId="46E24E9B" w14:textId="77777777" w:rsidR="008F4887" w:rsidRPr="0004048D" w:rsidRDefault="008F4887" w:rsidP="0004048D">
      <w:pPr>
        <w:spacing w:line="480" w:lineRule="auto"/>
        <w:rPr>
          <w:rFonts w:ascii="Times New Roman" w:hAnsi="Times New Roman" w:cs="Times New Roman"/>
        </w:rPr>
      </w:pPr>
    </w:p>
    <w:p w14:paraId="72EE5B02" w14:textId="3EF516B6"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The desire to capture, record</w:t>
      </w:r>
      <w:r w:rsidR="009769D3" w:rsidRPr="00895DF8">
        <w:rPr>
          <w:rFonts w:ascii="Times New Roman" w:hAnsi="Times New Roman" w:cs="Times New Roman"/>
        </w:rPr>
        <w:t>,</w:t>
      </w:r>
      <w:r w:rsidRPr="0004048D">
        <w:rPr>
          <w:rFonts w:ascii="Times New Roman" w:hAnsi="Times New Roman" w:cs="Times New Roman"/>
        </w:rPr>
        <w:t xml:space="preserve"> and archive the work at Meyerhold’s Theatre Workshop is notable</w:t>
      </w:r>
      <w:r w:rsidR="009769D3" w:rsidRPr="00895DF8">
        <w:rPr>
          <w:rFonts w:ascii="Times New Roman" w:hAnsi="Times New Roman" w:cs="Times New Roman"/>
        </w:rPr>
        <w:t>,</w:t>
      </w:r>
      <w:r w:rsidRPr="0004048D">
        <w:rPr>
          <w:rFonts w:ascii="Times New Roman" w:hAnsi="Times New Roman" w:cs="Times New Roman"/>
        </w:rPr>
        <w:t xml:space="preserve"> and it is largely due to this documentary imperative that analyses such as this one are possible at all. Alexei </w:t>
      </w:r>
      <w:proofErr w:type="spellStart"/>
      <w:r w:rsidRPr="0004048D">
        <w:rPr>
          <w:rFonts w:ascii="Times New Roman" w:hAnsi="Times New Roman" w:cs="Times New Roman"/>
        </w:rPr>
        <w:t>Temerin</w:t>
      </w:r>
      <w:proofErr w:type="spellEnd"/>
      <w:r w:rsidRPr="0004048D">
        <w:rPr>
          <w:rFonts w:ascii="Times New Roman" w:hAnsi="Times New Roman" w:cs="Times New Roman"/>
        </w:rPr>
        <w:t>, an actor in Meyerhold’s studio, was tasked with recording the work for posterity and several of his visual records (and some film footage) have survived.</w:t>
      </w:r>
      <w:r w:rsidRPr="00895DF8">
        <w:rPr>
          <w:rFonts w:ascii="Times New Roman" w:hAnsi="Times New Roman" w:cs="Times New Roman"/>
        </w:rPr>
        <w:t xml:space="preserve"> </w:t>
      </w:r>
      <w:r w:rsidRPr="0004048D">
        <w:rPr>
          <w:rFonts w:ascii="Times New Roman" w:hAnsi="Times New Roman" w:cs="Times New Roman"/>
        </w:rPr>
        <w:t xml:space="preserve">Many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were recorded against the same backdrop pictured here</w:t>
      </w:r>
      <w:r w:rsidR="00C363B7" w:rsidRPr="00895DF8">
        <w:rPr>
          <w:rFonts w:ascii="Times New Roman" w:hAnsi="Times New Roman" w:cs="Times New Roman"/>
        </w:rPr>
        <w:t>,</w:t>
      </w:r>
      <w:r w:rsidRPr="0004048D">
        <w:rPr>
          <w:rFonts w:ascii="Times New Roman" w:hAnsi="Times New Roman" w:cs="Times New Roman"/>
        </w:rPr>
        <w:t xml:space="preserve"> and they are often staged so as to emphasi</w:t>
      </w:r>
      <w:r w:rsidR="00C363B7" w:rsidRPr="00895DF8">
        <w:rPr>
          <w:rFonts w:ascii="Times New Roman" w:hAnsi="Times New Roman" w:cs="Times New Roman"/>
        </w:rPr>
        <w:t>z</w:t>
      </w:r>
      <w:r w:rsidRPr="0004048D">
        <w:rPr>
          <w:rFonts w:ascii="Times New Roman" w:hAnsi="Times New Roman" w:cs="Times New Roman"/>
        </w:rPr>
        <w:t>e certain elements of the étude. Here</w:t>
      </w:r>
      <w:r w:rsidR="00C363B7" w:rsidRPr="00895DF8">
        <w:rPr>
          <w:rFonts w:ascii="Times New Roman" w:hAnsi="Times New Roman" w:cs="Times New Roman"/>
        </w:rPr>
        <w:t>,</w:t>
      </w:r>
      <w:r w:rsidRPr="0004048D">
        <w:rPr>
          <w:rFonts w:ascii="Times New Roman" w:hAnsi="Times New Roman" w:cs="Times New Roman"/>
        </w:rPr>
        <w:t xml:space="preserve"> it is the staging of the étude in three synchroni</w:t>
      </w:r>
      <w:r w:rsidR="00C363B7" w:rsidRPr="00895DF8">
        <w:rPr>
          <w:rFonts w:ascii="Times New Roman" w:hAnsi="Times New Roman" w:cs="Times New Roman"/>
        </w:rPr>
        <w:t>z</w:t>
      </w:r>
      <w:r w:rsidRPr="0004048D">
        <w:rPr>
          <w:rFonts w:ascii="Times New Roman" w:hAnsi="Times New Roman" w:cs="Times New Roman"/>
        </w:rPr>
        <w:t xml:space="preserve">ed groups, stressing its acrobatic challenge; elsewhere </w:t>
      </w:r>
      <w:proofErr w:type="spellStart"/>
      <w:r w:rsidRPr="0004048D">
        <w:rPr>
          <w:rFonts w:ascii="Times New Roman" w:hAnsi="Times New Roman" w:cs="Times New Roman"/>
        </w:rPr>
        <w:t>Temerin</w:t>
      </w:r>
      <w:proofErr w:type="spellEnd"/>
      <w:r w:rsidRPr="0004048D">
        <w:rPr>
          <w:rFonts w:ascii="Times New Roman" w:hAnsi="Times New Roman" w:cs="Times New Roman"/>
        </w:rPr>
        <w:t xml:space="preserve"> recorded actors performing separate actions of the same étude simultaneously, so that the progression of the actions could be appreciated and understood.</w:t>
      </w:r>
      <w:r w:rsidRPr="0004048D">
        <w:rPr>
          <w:rStyle w:val="EndnoteReference"/>
          <w:rFonts w:ascii="Times New Roman" w:hAnsi="Times New Roman" w:cs="Times New Roman"/>
        </w:rPr>
        <w:endnoteReference w:id="19"/>
      </w:r>
      <w:r w:rsidRPr="0004048D">
        <w:rPr>
          <w:rFonts w:ascii="Times New Roman" w:hAnsi="Times New Roman" w:cs="Times New Roman"/>
        </w:rPr>
        <w:t xml:space="preserve"> Of course</w:t>
      </w:r>
      <w:r w:rsidR="00C363B7" w:rsidRPr="00895DF8">
        <w:rPr>
          <w:rFonts w:ascii="Times New Roman" w:hAnsi="Times New Roman" w:cs="Times New Roman"/>
        </w:rPr>
        <w:t>,</w:t>
      </w:r>
      <w:r w:rsidRPr="0004048D">
        <w:rPr>
          <w:rFonts w:ascii="Times New Roman" w:hAnsi="Times New Roman" w:cs="Times New Roman"/>
        </w:rPr>
        <w:t xml:space="preserve"> not all of the documentation of biomechanics was done in the studio – </w:t>
      </w:r>
      <w:proofErr w:type="spellStart"/>
      <w:r w:rsidRPr="0004048D">
        <w:rPr>
          <w:rFonts w:ascii="Times New Roman" w:hAnsi="Times New Roman" w:cs="Times New Roman"/>
        </w:rPr>
        <w:t>Kustov’s</w:t>
      </w:r>
      <w:proofErr w:type="spellEnd"/>
      <w:r w:rsidRPr="0004048D">
        <w:rPr>
          <w:rFonts w:ascii="Times New Roman" w:hAnsi="Times New Roman" w:cs="Times New Roman"/>
        </w:rPr>
        <w:t xml:space="preserve"> famous pictures of the Shooting the Bow étude, transported to the US by Lee Strasberg – are taken on the beach</w:t>
      </w:r>
      <w:r w:rsidR="00C363B7" w:rsidRPr="00895DF8">
        <w:rPr>
          <w:rFonts w:ascii="Times New Roman" w:hAnsi="Times New Roman" w:cs="Times New Roman"/>
        </w:rPr>
        <w:t>,</w:t>
      </w:r>
      <w:r w:rsidRPr="0004048D">
        <w:rPr>
          <w:rFonts w:ascii="Times New Roman" w:hAnsi="Times New Roman" w:cs="Times New Roman"/>
        </w:rPr>
        <w:t xml:space="preserve"> and other performers were pictured on the roofs of buildings in Moscow. But the conscious staging of the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in photographic terms speaks to a wider attempt by Meyerhold and his students to establish a certain scientific credibility around the practice. The photographic record needs, then, to be seen alongside a range of publications, productions and workshop demonstrations</w:t>
      </w:r>
      <w:r w:rsidR="00C363B7" w:rsidRPr="00895DF8">
        <w:rPr>
          <w:rFonts w:ascii="Times New Roman" w:hAnsi="Times New Roman" w:cs="Times New Roman"/>
        </w:rPr>
        <w:t>,</w:t>
      </w:r>
      <w:r w:rsidRPr="0004048D">
        <w:rPr>
          <w:rFonts w:ascii="Times New Roman" w:hAnsi="Times New Roman" w:cs="Times New Roman"/>
        </w:rPr>
        <w:t xml:space="preserve"> which allied the practice of biomechanics with the larger ideological narrative of efficiency and industrialization. Mikhail </w:t>
      </w:r>
      <w:proofErr w:type="spellStart"/>
      <w:r w:rsidRPr="0004048D">
        <w:rPr>
          <w:rFonts w:ascii="Times New Roman" w:hAnsi="Times New Roman" w:cs="Times New Roman"/>
        </w:rPr>
        <w:t>Korenev’s</w:t>
      </w:r>
      <w:proofErr w:type="spellEnd"/>
      <w:r w:rsidRPr="0004048D">
        <w:rPr>
          <w:rFonts w:ascii="Times New Roman" w:hAnsi="Times New Roman" w:cs="Times New Roman"/>
        </w:rPr>
        <w:t xml:space="preserve"> short essay </w:t>
      </w:r>
      <w:r w:rsidRPr="0004048D">
        <w:rPr>
          <w:rFonts w:ascii="Times New Roman" w:hAnsi="Times New Roman" w:cs="Times New Roman"/>
          <w:i/>
        </w:rPr>
        <w:t>The Biomechanical Laboratory</w:t>
      </w:r>
      <w:r w:rsidRPr="0004048D">
        <w:rPr>
          <w:rFonts w:ascii="Times New Roman" w:hAnsi="Times New Roman" w:cs="Times New Roman"/>
        </w:rPr>
        <w:t>, is a good source from the period to illustrate this connection:</w:t>
      </w:r>
    </w:p>
    <w:p w14:paraId="3D265F9A" w14:textId="77777777" w:rsidR="008F4887" w:rsidRPr="0004048D" w:rsidRDefault="008F4887" w:rsidP="0004048D">
      <w:pPr>
        <w:spacing w:line="480" w:lineRule="auto"/>
        <w:rPr>
          <w:rFonts w:ascii="Times New Roman" w:hAnsi="Times New Roman" w:cs="Times New Roman"/>
        </w:rPr>
      </w:pPr>
    </w:p>
    <w:p w14:paraId="042E64CD" w14:textId="5B751FAE"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rPr>
        <w:t xml:space="preserve">The purpose of the biomechanical laboratory is the working out by experimental means of the biomechanical system of acting and of actor training… In the area of the practical is the construction of a series of exercises from the simplest task of individual movements to the most complex, </w:t>
      </w:r>
      <w:proofErr w:type="spellStart"/>
      <w:r w:rsidRPr="0004048D">
        <w:rPr>
          <w:rFonts w:ascii="Times New Roman" w:hAnsi="Times New Roman" w:cs="Times New Roman"/>
        </w:rPr>
        <w:t>co-ordinated</w:t>
      </w:r>
      <w:proofErr w:type="spellEnd"/>
      <w:r w:rsidRPr="0004048D">
        <w:rPr>
          <w:rFonts w:ascii="Times New Roman" w:hAnsi="Times New Roman" w:cs="Times New Roman"/>
        </w:rPr>
        <w:t xml:space="preserve"> group movements.</w:t>
      </w:r>
      <w:r w:rsidRPr="00895DF8">
        <w:rPr>
          <w:rFonts w:ascii="Times New Roman" w:hAnsi="Times New Roman" w:cs="Times New Roman"/>
        </w:rPr>
        <w:t xml:space="preserve"> </w:t>
      </w:r>
      <w:r w:rsidRPr="0004048D">
        <w:rPr>
          <w:rFonts w:ascii="Times New Roman" w:hAnsi="Times New Roman" w:cs="Times New Roman"/>
        </w:rPr>
        <w:t xml:space="preserve">The training of a “new accelerated man” (A </w:t>
      </w:r>
      <w:proofErr w:type="spellStart"/>
      <w:r w:rsidRPr="0004048D">
        <w:rPr>
          <w:rFonts w:ascii="Times New Roman" w:hAnsi="Times New Roman" w:cs="Times New Roman"/>
        </w:rPr>
        <w:t>Gastev’s</w:t>
      </w:r>
      <w:proofErr w:type="spellEnd"/>
      <w:r w:rsidRPr="0004048D">
        <w:rPr>
          <w:rFonts w:ascii="Times New Roman" w:hAnsi="Times New Roman" w:cs="Times New Roman"/>
        </w:rPr>
        <w:t xml:space="preserve"> formula) with his quick reactions, with his facility for always being on the watch for the idea of socialist construction, with his ability to spare himself, expending a minimum of nervous energy.</w:t>
      </w:r>
    </w:p>
    <w:p w14:paraId="02DDB563" w14:textId="77777777" w:rsidR="008F4887" w:rsidRPr="0004048D" w:rsidRDefault="008F4887" w:rsidP="0004048D">
      <w:pPr>
        <w:spacing w:line="480" w:lineRule="auto"/>
        <w:ind w:left="720"/>
        <w:jc w:val="right"/>
        <w:rPr>
          <w:rFonts w:ascii="Times New Roman" w:hAnsi="Times New Roman" w:cs="Times New Roman"/>
        </w:rPr>
      </w:pPr>
      <w:r w:rsidRPr="0004048D">
        <w:rPr>
          <w:rFonts w:ascii="Times New Roman" w:hAnsi="Times New Roman" w:cs="Times New Roman"/>
        </w:rPr>
        <w:t>(Law and Gordon 1996: 134).</w:t>
      </w:r>
    </w:p>
    <w:p w14:paraId="0E845130" w14:textId="77777777" w:rsidR="008F4887" w:rsidRPr="0004048D" w:rsidRDefault="008F4887" w:rsidP="0004048D">
      <w:pPr>
        <w:spacing w:line="480" w:lineRule="auto"/>
        <w:ind w:left="720"/>
        <w:rPr>
          <w:rFonts w:ascii="Times New Roman" w:hAnsi="Times New Roman" w:cs="Times New Roman"/>
        </w:rPr>
      </w:pPr>
    </w:p>
    <w:p w14:paraId="052B5717" w14:textId="3392B035"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There is not space here to debate the various tensions inherent in this statement beyond noting that there is a clear positioning being performed here by </w:t>
      </w:r>
      <w:proofErr w:type="spellStart"/>
      <w:r w:rsidRPr="0004048D">
        <w:rPr>
          <w:rFonts w:ascii="Times New Roman" w:hAnsi="Times New Roman" w:cs="Times New Roman"/>
        </w:rPr>
        <w:t>Korenev</w:t>
      </w:r>
      <w:proofErr w:type="spellEnd"/>
      <w:r w:rsidRPr="0004048D">
        <w:rPr>
          <w:rFonts w:ascii="Times New Roman" w:hAnsi="Times New Roman" w:cs="Times New Roman"/>
        </w:rPr>
        <w:t xml:space="preserve">: biomechanics aligned with </w:t>
      </w:r>
      <w:proofErr w:type="spellStart"/>
      <w:r w:rsidRPr="0004048D">
        <w:rPr>
          <w:rFonts w:ascii="Times New Roman" w:hAnsi="Times New Roman" w:cs="Times New Roman"/>
        </w:rPr>
        <w:t>Gastev’s</w:t>
      </w:r>
      <w:proofErr w:type="spellEnd"/>
      <w:r w:rsidRPr="0004048D">
        <w:rPr>
          <w:rFonts w:ascii="Times New Roman" w:hAnsi="Times New Roman" w:cs="Times New Roman"/>
        </w:rPr>
        <w:t xml:space="preserve"> efficiency drive in industry. In some ways this claim ran counter to the principles of </w:t>
      </w:r>
      <w:r w:rsidRPr="0004048D">
        <w:rPr>
          <w:rFonts w:ascii="Times New Roman" w:hAnsi="Times New Roman" w:cs="Times New Roman"/>
          <w:i/>
        </w:rPr>
        <w:t>theatrical</w:t>
      </w:r>
      <w:r w:rsidRPr="0004048D">
        <w:rPr>
          <w:rFonts w:ascii="Times New Roman" w:hAnsi="Times New Roman" w:cs="Times New Roman"/>
        </w:rPr>
        <w:t xml:space="preserve"> biomechanics – the value of efficiency in the theatre is a moot point, after all.</w:t>
      </w:r>
      <w:r w:rsidRPr="00895DF8">
        <w:rPr>
          <w:rFonts w:ascii="Times New Roman" w:hAnsi="Times New Roman" w:cs="Times New Roman"/>
        </w:rPr>
        <w:t xml:space="preserve"> </w:t>
      </w:r>
      <w:r w:rsidRPr="0004048D">
        <w:rPr>
          <w:rFonts w:ascii="Times New Roman" w:hAnsi="Times New Roman" w:cs="Times New Roman"/>
        </w:rPr>
        <w:t xml:space="preserve">But for the purpose of this discussion, </w:t>
      </w:r>
      <w:proofErr w:type="spellStart"/>
      <w:r w:rsidRPr="0004048D">
        <w:rPr>
          <w:rFonts w:ascii="Times New Roman" w:hAnsi="Times New Roman" w:cs="Times New Roman"/>
        </w:rPr>
        <w:t>Korenev’s</w:t>
      </w:r>
      <w:proofErr w:type="spellEnd"/>
      <w:r w:rsidRPr="0004048D">
        <w:rPr>
          <w:rFonts w:ascii="Times New Roman" w:hAnsi="Times New Roman" w:cs="Times New Roman"/>
        </w:rPr>
        <w:t xml:space="preserve"> summary helpfully connects the object of enquiry with the bigger socio-political picture, making clear that the exercises are </w:t>
      </w:r>
      <w:r w:rsidR="00070991" w:rsidRPr="00895DF8">
        <w:rPr>
          <w:rFonts w:ascii="Times New Roman" w:hAnsi="Times New Roman" w:cs="Times New Roman"/>
        </w:rPr>
        <w:t>“</w:t>
      </w:r>
      <w:r w:rsidRPr="0004048D">
        <w:rPr>
          <w:rFonts w:ascii="Times New Roman" w:hAnsi="Times New Roman" w:cs="Times New Roman"/>
        </w:rPr>
        <w:t>constructions</w:t>
      </w:r>
      <w:r w:rsidR="00070991" w:rsidRPr="00895DF8">
        <w:rPr>
          <w:rFonts w:ascii="Times New Roman" w:hAnsi="Times New Roman" w:cs="Times New Roman"/>
        </w:rPr>
        <w:t>,”</w:t>
      </w:r>
      <w:r w:rsidRPr="0004048D">
        <w:rPr>
          <w:rFonts w:ascii="Times New Roman" w:hAnsi="Times New Roman" w:cs="Times New Roman"/>
        </w:rPr>
        <w:t xml:space="preserve"> designed to deliver a series of benefits for actor and director: stamina, responsiveness</w:t>
      </w:r>
      <w:r w:rsidR="00C363B7" w:rsidRPr="00895DF8">
        <w:rPr>
          <w:rFonts w:ascii="Times New Roman" w:hAnsi="Times New Roman" w:cs="Times New Roman"/>
        </w:rPr>
        <w:t>,</w:t>
      </w:r>
      <w:r w:rsidRPr="0004048D">
        <w:rPr>
          <w:rFonts w:ascii="Times New Roman" w:hAnsi="Times New Roman" w:cs="Times New Roman"/>
        </w:rPr>
        <w:t xml:space="preserve"> and scalability.</w:t>
      </w:r>
    </w:p>
    <w:p w14:paraId="6AB8BDC2" w14:textId="77777777" w:rsidR="008F4887" w:rsidRPr="0004048D" w:rsidRDefault="008F4887" w:rsidP="0004048D">
      <w:pPr>
        <w:spacing w:line="480" w:lineRule="auto"/>
        <w:rPr>
          <w:rFonts w:ascii="Times New Roman" w:hAnsi="Times New Roman" w:cs="Times New Roman"/>
        </w:rPr>
      </w:pPr>
    </w:p>
    <w:p w14:paraId="4C54A25A" w14:textId="3D90E8D7"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But what is the construction at work in the étude, </w:t>
      </w:r>
      <w:r w:rsidRPr="0004048D">
        <w:rPr>
          <w:rFonts w:ascii="Times New Roman" w:hAnsi="Times New Roman" w:cs="Times New Roman"/>
          <w:i/>
        </w:rPr>
        <w:t>Horses</w:t>
      </w:r>
      <w:r w:rsidRPr="0004048D">
        <w:rPr>
          <w:rFonts w:ascii="Times New Roman" w:hAnsi="Times New Roman" w:cs="Times New Roman"/>
        </w:rPr>
        <w:t>?</w:t>
      </w:r>
      <w:r w:rsidRPr="00895DF8">
        <w:rPr>
          <w:rFonts w:ascii="Times New Roman" w:hAnsi="Times New Roman" w:cs="Times New Roman"/>
        </w:rPr>
        <w:t xml:space="preserve"> </w:t>
      </w:r>
      <w:r w:rsidRPr="0004048D">
        <w:rPr>
          <w:rFonts w:ascii="Times New Roman" w:hAnsi="Times New Roman" w:cs="Times New Roman"/>
        </w:rPr>
        <w:t xml:space="preserve">In common with the other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devised in the early 1920s, </w:t>
      </w:r>
      <w:r w:rsidRPr="0004048D">
        <w:rPr>
          <w:rFonts w:ascii="Times New Roman" w:hAnsi="Times New Roman" w:cs="Times New Roman"/>
          <w:i/>
        </w:rPr>
        <w:t xml:space="preserve">Horses </w:t>
      </w:r>
      <w:r w:rsidRPr="0004048D">
        <w:rPr>
          <w:rFonts w:ascii="Times New Roman" w:hAnsi="Times New Roman" w:cs="Times New Roman"/>
        </w:rPr>
        <w:t xml:space="preserve">is a simple action (mounting and dismounting) broken down into component parts, each with a separate title. There are twelve units of action to this étude, which would have been further broken down using the biomechanical rhythm or </w:t>
      </w:r>
      <w:r w:rsidR="00070991" w:rsidRPr="00895DF8">
        <w:rPr>
          <w:rFonts w:ascii="Times New Roman" w:hAnsi="Times New Roman" w:cs="Times New Roman"/>
        </w:rPr>
        <w:t>“</w:t>
      </w:r>
      <w:r w:rsidRPr="0004048D">
        <w:rPr>
          <w:rFonts w:ascii="Times New Roman" w:hAnsi="Times New Roman" w:cs="Times New Roman"/>
        </w:rPr>
        <w:t>acting cycle</w:t>
      </w:r>
      <w:r w:rsidR="00070991" w:rsidRPr="00895DF8">
        <w:rPr>
          <w:rFonts w:ascii="Times New Roman" w:hAnsi="Times New Roman" w:cs="Times New Roman"/>
        </w:rPr>
        <w:t>”</w:t>
      </w:r>
      <w:r w:rsidRPr="0004048D">
        <w:rPr>
          <w:rFonts w:ascii="Times New Roman" w:hAnsi="Times New Roman" w:cs="Times New Roman"/>
        </w:rPr>
        <w:t xml:space="preserve"> – intention, reali</w:t>
      </w:r>
      <w:r w:rsidR="00AA3552" w:rsidRPr="00895DF8">
        <w:rPr>
          <w:rFonts w:ascii="Times New Roman" w:hAnsi="Times New Roman" w:cs="Times New Roman"/>
        </w:rPr>
        <w:t>z</w:t>
      </w:r>
      <w:r w:rsidRPr="0004048D">
        <w:rPr>
          <w:rFonts w:ascii="Times New Roman" w:hAnsi="Times New Roman" w:cs="Times New Roman"/>
        </w:rPr>
        <w:t xml:space="preserve">ation, </w:t>
      </w:r>
      <w:proofErr w:type="gramStart"/>
      <w:r w:rsidRPr="0004048D">
        <w:rPr>
          <w:rFonts w:ascii="Times New Roman" w:hAnsi="Times New Roman" w:cs="Times New Roman"/>
        </w:rPr>
        <w:t>reaction</w:t>
      </w:r>
      <w:proofErr w:type="gramEnd"/>
      <w:r w:rsidRPr="0004048D">
        <w:rPr>
          <w:rFonts w:ascii="Times New Roman" w:hAnsi="Times New Roman" w:cs="Times New Roman"/>
        </w:rPr>
        <w:t>.</w:t>
      </w:r>
      <w:r w:rsidRPr="0004048D">
        <w:rPr>
          <w:rStyle w:val="EndnoteReference"/>
          <w:rFonts w:ascii="Times New Roman" w:hAnsi="Times New Roman" w:cs="Times New Roman"/>
        </w:rPr>
        <w:endnoteReference w:id="20"/>
      </w:r>
      <w:r w:rsidRPr="0004048D">
        <w:rPr>
          <w:rFonts w:ascii="Times New Roman" w:hAnsi="Times New Roman" w:cs="Times New Roman"/>
        </w:rPr>
        <w:t xml:space="preserve"> This acting cycle was based on the premise that each forward action needs a preparatory movement in the opposite direction (albeit a small action in some instances) and that a period of rest or pause punctuates the transitions between actions. As is well documented, Meyerhold was fusing his own passion for the popular theatre tradition (which clearly formed part of his pre-revolutionary training in St Petersburg) with elements of the new Soviet push for efficiency and industrialization – specifically the </w:t>
      </w:r>
      <w:proofErr w:type="spellStart"/>
      <w:r w:rsidRPr="0004048D">
        <w:rPr>
          <w:rFonts w:ascii="Times New Roman" w:hAnsi="Times New Roman" w:cs="Times New Roman"/>
        </w:rPr>
        <w:t>Taylori</w:t>
      </w:r>
      <w:r w:rsidR="00AA3552" w:rsidRPr="00895DF8">
        <w:rPr>
          <w:rFonts w:ascii="Times New Roman" w:hAnsi="Times New Roman" w:cs="Times New Roman"/>
        </w:rPr>
        <w:t>z</w:t>
      </w:r>
      <w:r w:rsidRPr="0004048D">
        <w:rPr>
          <w:rFonts w:ascii="Times New Roman" w:hAnsi="Times New Roman" w:cs="Times New Roman"/>
        </w:rPr>
        <w:t>ation</w:t>
      </w:r>
      <w:proofErr w:type="spellEnd"/>
      <w:r w:rsidRPr="0004048D">
        <w:rPr>
          <w:rFonts w:ascii="Times New Roman" w:hAnsi="Times New Roman" w:cs="Times New Roman"/>
        </w:rPr>
        <w:t xml:space="preserve"> of work rhythms.</w:t>
      </w:r>
      <w:r w:rsidRPr="00895DF8">
        <w:rPr>
          <w:rFonts w:ascii="Times New Roman" w:hAnsi="Times New Roman" w:cs="Times New Roman"/>
        </w:rPr>
        <w:t xml:space="preserve"> </w:t>
      </w:r>
      <w:r w:rsidRPr="0004048D">
        <w:rPr>
          <w:rFonts w:ascii="Times New Roman" w:hAnsi="Times New Roman" w:cs="Times New Roman"/>
        </w:rPr>
        <w:t>The payoff from a theatrical point of view was a set of exercises which had clarity of form and rhythmic decisiveness, one which developed a strong facility for styli</w:t>
      </w:r>
      <w:r w:rsidR="00AA3552" w:rsidRPr="00895DF8">
        <w:rPr>
          <w:rFonts w:ascii="Times New Roman" w:hAnsi="Times New Roman" w:cs="Times New Roman"/>
        </w:rPr>
        <w:t>z</w:t>
      </w:r>
      <w:r w:rsidRPr="0004048D">
        <w:rPr>
          <w:rFonts w:ascii="Times New Roman" w:hAnsi="Times New Roman" w:cs="Times New Roman"/>
        </w:rPr>
        <w:t>ed acting; but</w:t>
      </w:r>
      <w:r w:rsidR="00AA3552" w:rsidRPr="00895DF8">
        <w:rPr>
          <w:rFonts w:ascii="Times New Roman" w:hAnsi="Times New Roman" w:cs="Times New Roman"/>
        </w:rPr>
        <w:t>,</w:t>
      </w:r>
      <w:r w:rsidRPr="0004048D">
        <w:rPr>
          <w:rFonts w:ascii="Times New Roman" w:hAnsi="Times New Roman" w:cs="Times New Roman"/>
        </w:rPr>
        <w:t xml:space="preserve"> from a cultural material perspective, this object of training has embedded in it a set of identifiable ideological and social conditions. </w:t>
      </w:r>
    </w:p>
    <w:p w14:paraId="65E53F98" w14:textId="77777777" w:rsidR="008F4887" w:rsidRPr="0004048D" w:rsidRDefault="008F4887" w:rsidP="0004048D">
      <w:pPr>
        <w:spacing w:line="480" w:lineRule="auto"/>
        <w:rPr>
          <w:rFonts w:ascii="Times New Roman" w:hAnsi="Times New Roman" w:cs="Times New Roman"/>
        </w:rPr>
      </w:pPr>
    </w:p>
    <w:p w14:paraId="26C58F73" w14:textId="77777777" w:rsidR="008F4887" w:rsidRPr="0004048D" w:rsidRDefault="008F4887" w:rsidP="0004048D">
      <w:pPr>
        <w:spacing w:line="480" w:lineRule="auto"/>
        <w:rPr>
          <w:rFonts w:ascii="Times New Roman" w:hAnsi="Times New Roman" w:cs="Times New Roman"/>
          <w:b/>
          <w:i/>
        </w:rPr>
      </w:pPr>
      <w:r w:rsidRPr="0004048D">
        <w:rPr>
          <w:rFonts w:ascii="Times New Roman" w:hAnsi="Times New Roman" w:cs="Times New Roman"/>
          <w:b/>
          <w:i/>
        </w:rPr>
        <w:t>The Rural and the Urban: Contrasting Modernities</w:t>
      </w:r>
    </w:p>
    <w:p w14:paraId="27DF4A67" w14:textId="77777777" w:rsidR="00F34617" w:rsidRPr="0004048D" w:rsidRDefault="00F34617" w:rsidP="0004048D">
      <w:pPr>
        <w:spacing w:line="480" w:lineRule="auto"/>
        <w:rPr>
          <w:rFonts w:ascii="Times New Roman" w:hAnsi="Times New Roman" w:cs="Times New Roman"/>
          <w:b/>
        </w:rPr>
      </w:pPr>
    </w:p>
    <w:p w14:paraId="68E126B6" w14:textId="6B76E31D"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One area of discussion remains to be examined in this final concluding section which may be expressed in a question: to what extent are there grounds to extrapolate further </w:t>
      </w:r>
      <w:r w:rsidRPr="0004048D">
        <w:rPr>
          <w:rFonts w:ascii="Times New Roman" w:hAnsi="Times New Roman" w:cs="Times New Roman"/>
          <w:i/>
        </w:rPr>
        <w:t>still</w:t>
      </w:r>
      <w:r w:rsidR="00DD0971" w:rsidRPr="00895DF8">
        <w:rPr>
          <w:rFonts w:ascii="Times New Roman" w:hAnsi="Times New Roman" w:cs="Times New Roman"/>
          <w:i/>
        </w:rPr>
        <w:t xml:space="preserve"> -- </w:t>
      </w:r>
      <w:r w:rsidRPr="0004048D">
        <w:rPr>
          <w:rFonts w:ascii="Times New Roman" w:hAnsi="Times New Roman" w:cs="Times New Roman"/>
        </w:rPr>
        <w:t xml:space="preserve">from the socio-cultural context of the training </w:t>
      </w:r>
      <w:r w:rsidR="00070991" w:rsidRPr="00895DF8">
        <w:rPr>
          <w:rFonts w:ascii="Times New Roman" w:hAnsi="Times New Roman" w:cs="Times New Roman"/>
        </w:rPr>
        <w:t>“</w:t>
      </w:r>
      <w:r w:rsidRPr="0004048D">
        <w:rPr>
          <w:rFonts w:ascii="Times New Roman" w:hAnsi="Times New Roman" w:cs="Times New Roman"/>
        </w:rPr>
        <w:t>objects</w:t>
      </w:r>
      <w:r w:rsidR="00070991" w:rsidRPr="00895DF8">
        <w:rPr>
          <w:rFonts w:ascii="Times New Roman" w:hAnsi="Times New Roman" w:cs="Times New Roman"/>
        </w:rPr>
        <w:t>”</w:t>
      </w:r>
      <w:r w:rsidRPr="0004048D">
        <w:rPr>
          <w:rFonts w:ascii="Times New Roman" w:hAnsi="Times New Roman" w:cs="Times New Roman"/>
        </w:rPr>
        <w:t xml:space="preserve"> to the artistic macro-movement of Modernism itself? To approach this question, it may be worth recalling one of the tensions in Modernism itself. On the one hand we have the broad association of Modernism with urban capitals, so eloquently captured in</w:t>
      </w:r>
      <w:r w:rsidR="00540BDD" w:rsidRPr="00895DF8">
        <w:rPr>
          <w:rFonts w:ascii="Times New Roman" w:hAnsi="Times New Roman" w:cs="Times New Roman"/>
        </w:rPr>
        <w:t xml:space="preserve"> Malcolm Bradbury</w:t>
      </w:r>
      <w:r w:rsidRPr="0004048D">
        <w:rPr>
          <w:rFonts w:ascii="Times New Roman" w:hAnsi="Times New Roman" w:cs="Times New Roman"/>
        </w:rPr>
        <w:t xml:space="preserve">’s essay, </w:t>
      </w:r>
      <w:r w:rsidR="00070991" w:rsidRPr="00895DF8">
        <w:rPr>
          <w:rFonts w:ascii="Times New Roman" w:hAnsi="Times New Roman" w:cs="Times New Roman"/>
        </w:rPr>
        <w:t>“</w:t>
      </w:r>
      <w:r w:rsidRPr="0004048D">
        <w:rPr>
          <w:rFonts w:ascii="Times New Roman" w:hAnsi="Times New Roman" w:cs="Times New Roman"/>
        </w:rPr>
        <w:t xml:space="preserve">The </w:t>
      </w:r>
      <w:r w:rsidR="00540BDD" w:rsidRPr="00895DF8">
        <w:rPr>
          <w:rFonts w:ascii="Times New Roman" w:hAnsi="Times New Roman" w:cs="Times New Roman"/>
        </w:rPr>
        <w:t>C</w:t>
      </w:r>
      <w:r w:rsidRPr="0004048D">
        <w:rPr>
          <w:rFonts w:ascii="Times New Roman" w:hAnsi="Times New Roman" w:cs="Times New Roman"/>
        </w:rPr>
        <w:t xml:space="preserve">ities of </w:t>
      </w:r>
      <w:r w:rsidR="00540BDD" w:rsidRPr="00895DF8">
        <w:rPr>
          <w:rFonts w:ascii="Times New Roman" w:hAnsi="Times New Roman" w:cs="Times New Roman"/>
        </w:rPr>
        <w:t>M</w:t>
      </w:r>
      <w:r w:rsidRPr="0004048D">
        <w:rPr>
          <w:rFonts w:ascii="Times New Roman" w:hAnsi="Times New Roman" w:cs="Times New Roman"/>
        </w:rPr>
        <w:t>odernism</w:t>
      </w:r>
      <w:r w:rsidR="00070991" w:rsidRPr="00895DF8">
        <w:rPr>
          <w:rFonts w:ascii="Times New Roman" w:hAnsi="Times New Roman" w:cs="Times New Roman"/>
        </w:rPr>
        <w:t>”</w:t>
      </w:r>
      <w:r w:rsidRPr="0004048D">
        <w:rPr>
          <w:rFonts w:ascii="Times New Roman" w:hAnsi="Times New Roman" w:cs="Times New Roman"/>
        </w:rPr>
        <w:t xml:space="preserve">: </w:t>
      </w:r>
      <w:r w:rsidR="00070991" w:rsidRPr="00895DF8">
        <w:rPr>
          <w:rFonts w:ascii="Times New Roman" w:hAnsi="Times New Roman" w:cs="Times New Roman"/>
        </w:rPr>
        <w:t>“</w:t>
      </w:r>
      <w:r w:rsidRPr="0004048D">
        <w:rPr>
          <w:rFonts w:ascii="Times New Roman" w:hAnsi="Times New Roman" w:cs="Times New Roman"/>
        </w:rPr>
        <w:t>In many respects</w:t>
      </w:r>
      <w:r w:rsidR="00070991" w:rsidRPr="00895DF8">
        <w:rPr>
          <w:rFonts w:ascii="Times New Roman" w:hAnsi="Times New Roman" w:cs="Times New Roman"/>
        </w:rPr>
        <w:t>,”</w:t>
      </w:r>
      <w:r w:rsidRPr="0004048D">
        <w:rPr>
          <w:rFonts w:ascii="Times New Roman" w:hAnsi="Times New Roman" w:cs="Times New Roman"/>
        </w:rPr>
        <w:t xml:space="preserve"> he argues, </w:t>
      </w:r>
      <w:r w:rsidR="00070991" w:rsidRPr="00895DF8">
        <w:rPr>
          <w:rFonts w:ascii="Times New Roman" w:hAnsi="Times New Roman" w:cs="Times New Roman"/>
        </w:rPr>
        <w:t>“</w:t>
      </w:r>
      <w:r w:rsidRPr="0004048D">
        <w:rPr>
          <w:rFonts w:ascii="Times New Roman" w:hAnsi="Times New Roman" w:cs="Times New Roman"/>
        </w:rPr>
        <w:t>the literature of experimental modernism which emerged in the last years of the 19th century and developed into the present one [i.e.</w:t>
      </w:r>
      <w:r w:rsidR="00D07BBE" w:rsidRPr="00895DF8">
        <w:rPr>
          <w:rFonts w:ascii="Times New Roman" w:hAnsi="Times New Roman" w:cs="Times New Roman"/>
        </w:rPr>
        <w:t>,</w:t>
      </w:r>
      <w:r w:rsidRPr="0004048D">
        <w:rPr>
          <w:rFonts w:ascii="Times New Roman" w:hAnsi="Times New Roman" w:cs="Times New Roman"/>
        </w:rPr>
        <w:t xml:space="preserve"> the 20</w:t>
      </w:r>
      <w:r w:rsidRPr="0004048D">
        <w:rPr>
          <w:rFonts w:ascii="Times New Roman" w:hAnsi="Times New Roman" w:cs="Times New Roman"/>
          <w:vertAlign w:val="superscript"/>
        </w:rPr>
        <w:t>th</w:t>
      </w:r>
      <w:r w:rsidRPr="0004048D">
        <w:rPr>
          <w:rFonts w:ascii="Times New Roman" w:hAnsi="Times New Roman" w:cs="Times New Roman"/>
        </w:rPr>
        <w:t xml:space="preserve"> century] was an art of cities</w:t>
      </w:r>
      <w:r w:rsidR="00070991" w:rsidRPr="00895DF8">
        <w:rPr>
          <w:rFonts w:ascii="Times New Roman" w:hAnsi="Times New Roman" w:cs="Times New Roman"/>
        </w:rPr>
        <w:t>”</w:t>
      </w:r>
      <w:r w:rsidRPr="0004048D">
        <w:rPr>
          <w:rFonts w:ascii="Times New Roman" w:hAnsi="Times New Roman" w:cs="Times New Roman"/>
        </w:rPr>
        <w:t xml:space="preserve"> (</w:t>
      </w:r>
      <w:r w:rsidR="00540BDD" w:rsidRPr="00895DF8">
        <w:rPr>
          <w:rFonts w:ascii="Times New Roman" w:hAnsi="Times New Roman" w:cs="Times New Roman"/>
        </w:rPr>
        <w:t xml:space="preserve">Bradbury and McFarlane </w:t>
      </w:r>
      <w:r w:rsidRPr="0004048D">
        <w:rPr>
          <w:rFonts w:ascii="Times New Roman" w:hAnsi="Times New Roman" w:cs="Times New Roman"/>
        </w:rPr>
        <w:t xml:space="preserve">1991: 96). It was the heady environment of the European metropolises, replete with cafés, galleries, publishers and artists, which underpinned the necessary cultural exchange that spawned the complexity of the movement; as </w:t>
      </w:r>
      <w:r w:rsidR="00CD4511" w:rsidRPr="00895DF8">
        <w:rPr>
          <w:rFonts w:ascii="Times New Roman" w:hAnsi="Times New Roman" w:cs="Times New Roman"/>
        </w:rPr>
        <w:t>Bradbury writes</w:t>
      </w:r>
      <w:r w:rsidRPr="0004048D">
        <w:rPr>
          <w:rFonts w:ascii="Times New Roman" w:hAnsi="Times New Roman" w:cs="Times New Roman"/>
        </w:rPr>
        <w:t xml:space="preserve">: </w:t>
      </w:r>
      <w:r w:rsidR="00070991" w:rsidRPr="00895DF8">
        <w:rPr>
          <w:rFonts w:ascii="Times New Roman" w:hAnsi="Times New Roman" w:cs="Times New Roman"/>
        </w:rPr>
        <w:t>“</w:t>
      </w:r>
      <w:r w:rsidR="00CD4511" w:rsidRPr="00895DF8">
        <w:rPr>
          <w:rFonts w:ascii="Times New Roman" w:hAnsi="Times New Roman" w:cs="Times New Roman"/>
        </w:rPr>
        <w:t>W</w:t>
      </w:r>
      <w:r w:rsidRPr="0004048D">
        <w:rPr>
          <w:rFonts w:ascii="Times New Roman" w:hAnsi="Times New Roman" w:cs="Times New Roman"/>
        </w:rPr>
        <w:t>hen we think of Modernism, we cannot avoid thinking of these urban climates</w:t>
      </w:r>
      <w:r w:rsidR="00070991" w:rsidRPr="00895DF8">
        <w:rPr>
          <w:rFonts w:ascii="Times New Roman" w:hAnsi="Times New Roman" w:cs="Times New Roman"/>
        </w:rPr>
        <w:t>”</w:t>
      </w:r>
      <w:r w:rsidRPr="0004048D">
        <w:rPr>
          <w:rFonts w:ascii="Times New Roman" w:hAnsi="Times New Roman" w:cs="Times New Roman"/>
        </w:rPr>
        <w:t xml:space="preserve"> (</w:t>
      </w:r>
      <w:r w:rsidR="00CD4511" w:rsidRPr="00895DF8">
        <w:rPr>
          <w:rFonts w:ascii="Times New Roman" w:hAnsi="Times New Roman" w:cs="Times New Roman"/>
        </w:rPr>
        <w:t>ibid.</w:t>
      </w:r>
      <w:r w:rsidRPr="0004048D">
        <w:rPr>
          <w:rFonts w:ascii="Times New Roman" w:hAnsi="Times New Roman" w:cs="Times New Roman"/>
        </w:rPr>
        <w:t xml:space="preserve">). Meyerhold’s work is emphatically part of such a sensibility – and although he moved between two capitals – St Petersburg/Petrograd and Moscow – the influence of the city was consistently expressed in his approach to biomechanics, as I have illustrated above. </w:t>
      </w:r>
    </w:p>
    <w:p w14:paraId="20970809" w14:textId="77777777" w:rsidR="008F4887" w:rsidRPr="0004048D" w:rsidRDefault="008F4887" w:rsidP="0004048D">
      <w:pPr>
        <w:spacing w:line="480" w:lineRule="auto"/>
        <w:rPr>
          <w:rFonts w:ascii="Times New Roman" w:hAnsi="Times New Roman" w:cs="Times New Roman"/>
        </w:rPr>
      </w:pPr>
    </w:p>
    <w:p w14:paraId="5D1BF4AB" w14:textId="0D9CD678"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But in productive tension with this trope of the urban there is another characteristic of Modernism that offered a counterpoint to the future-focused city dweller, expressing itself in a resistance to technology and embracing instead a conscious primitivism (of form and content). This urge does not map seamlessly on to the rural</w:t>
      </w:r>
      <w:r w:rsidR="00DD0971" w:rsidRPr="00895DF8">
        <w:rPr>
          <w:rFonts w:ascii="Times New Roman" w:hAnsi="Times New Roman" w:cs="Times New Roman"/>
        </w:rPr>
        <w:t xml:space="preserve"> -- </w:t>
      </w:r>
      <w:r w:rsidRPr="0004048D">
        <w:rPr>
          <w:rFonts w:ascii="Times New Roman" w:hAnsi="Times New Roman" w:cs="Times New Roman"/>
        </w:rPr>
        <w:t xml:space="preserve">I am not arguing here for a sub-genre of rural Modernism </w:t>
      </w:r>
      <w:r w:rsidRPr="0004048D">
        <w:rPr>
          <w:rFonts w:ascii="Times New Roman" w:hAnsi="Times New Roman" w:cs="Times New Roman"/>
          <w:i/>
        </w:rPr>
        <w:t>per se</w:t>
      </w:r>
      <w:r w:rsidRPr="0004048D">
        <w:rPr>
          <w:rFonts w:ascii="Times New Roman" w:hAnsi="Times New Roman" w:cs="Times New Roman"/>
        </w:rPr>
        <w:t>, although others have</w:t>
      </w:r>
      <w:r w:rsidRPr="0004048D">
        <w:rPr>
          <w:rStyle w:val="EndnoteReference"/>
          <w:rFonts w:ascii="Times New Roman" w:hAnsi="Times New Roman" w:cs="Times New Roman"/>
        </w:rPr>
        <w:endnoteReference w:id="21"/>
      </w:r>
      <w:r w:rsidR="00DD0971" w:rsidRPr="00895DF8">
        <w:rPr>
          <w:rFonts w:ascii="Times New Roman" w:hAnsi="Times New Roman" w:cs="Times New Roman"/>
        </w:rPr>
        <w:t xml:space="preserve"> -- </w:t>
      </w:r>
      <w:r w:rsidRPr="0004048D">
        <w:rPr>
          <w:rFonts w:ascii="Times New Roman" w:hAnsi="Times New Roman" w:cs="Times New Roman"/>
        </w:rPr>
        <w:t>but it does draw in other key reference points</w:t>
      </w:r>
      <w:r w:rsidR="00DD0971" w:rsidRPr="00895DF8">
        <w:rPr>
          <w:rFonts w:ascii="Times New Roman" w:hAnsi="Times New Roman" w:cs="Times New Roman"/>
        </w:rPr>
        <w:t xml:space="preserve"> -- </w:t>
      </w:r>
      <w:r w:rsidRPr="0004048D">
        <w:rPr>
          <w:rFonts w:ascii="Times New Roman" w:hAnsi="Times New Roman" w:cs="Times New Roman"/>
        </w:rPr>
        <w:t>Symbolism and Expressionism for instance</w:t>
      </w:r>
      <w:r w:rsidR="00DD0971" w:rsidRPr="00895DF8">
        <w:rPr>
          <w:rFonts w:ascii="Times New Roman" w:hAnsi="Times New Roman" w:cs="Times New Roman"/>
        </w:rPr>
        <w:t xml:space="preserve"> -- </w:t>
      </w:r>
      <w:r w:rsidRPr="0004048D">
        <w:rPr>
          <w:rFonts w:ascii="Times New Roman" w:hAnsi="Times New Roman" w:cs="Times New Roman"/>
        </w:rPr>
        <w:t xml:space="preserve">which play a part in the practices under scrutiny here. </w:t>
      </w:r>
    </w:p>
    <w:p w14:paraId="14863531" w14:textId="77777777" w:rsidR="008F4887" w:rsidRPr="0004048D" w:rsidRDefault="008F4887" w:rsidP="0004048D">
      <w:pPr>
        <w:spacing w:line="480" w:lineRule="auto"/>
        <w:rPr>
          <w:rFonts w:ascii="Times New Roman" w:hAnsi="Times New Roman" w:cs="Times New Roman"/>
        </w:rPr>
      </w:pPr>
    </w:p>
    <w:p w14:paraId="7BB34FF2" w14:textId="376661DD"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 xml:space="preserve">Both Meyerhold and Chekhov are implicated in a symbolist history of theatre – with Meyerhold developing his first innovations as a director working with Valery </w:t>
      </w:r>
      <w:proofErr w:type="spellStart"/>
      <w:r w:rsidRPr="0004048D">
        <w:rPr>
          <w:rFonts w:ascii="Times New Roman" w:hAnsi="Times New Roman" w:cs="Times New Roman"/>
        </w:rPr>
        <w:t>Br</w:t>
      </w:r>
      <w:r w:rsidR="00F0495B" w:rsidRPr="00895DF8">
        <w:rPr>
          <w:rFonts w:ascii="Times New Roman" w:hAnsi="Times New Roman" w:cs="Times New Roman"/>
        </w:rPr>
        <w:t>y</w:t>
      </w:r>
      <w:r w:rsidRPr="0004048D">
        <w:rPr>
          <w:rFonts w:ascii="Times New Roman" w:hAnsi="Times New Roman" w:cs="Times New Roman"/>
        </w:rPr>
        <w:t>usov</w:t>
      </w:r>
      <w:proofErr w:type="spellEnd"/>
      <w:r w:rsidRPr="0004048D">
        <w:rPr>
          <w:rFonts w:ascii="Times New Roman" w:hAnsi="Times New Roman" w:cs="Times New Roman"/>
        </w:rPr>
        <w:t xml:space="preserve"> on Maeterlinck’s </w:t>
      </w:r>
      <w:r w:rsidRPr="0004048D">
        <w:rPr>
          <w:rFonts w:ascii="Times New Roman" w:hAnsi="Times New Roman" w:cs="Times New Roman"/>
          <w:i/>
        </w:rPr>
        <w:t xml:space="preserve">Death of </w:t>
      </w:r>
      <w:proofErr w:type="spellStart"/>
      <w:r w:rsidRPr="0004048D">
        <w:rPr>
          <w:rFonts w:ascii="Times New Roman" w:hAnsi="Times New Roman" w:cs="Times New Roman"/>
          <w:i/>
        </w:rPr>
        <w:t>Tintagiles</w:t>
      </w:r>
      <w:proofErr w:type="spellEnd"/>
      <w:r w:rsidRPr="0004048D">
        <w:rPr>
          <w:rFonts w:ascii="Times New Roman" w:hAnsi="Times New Roman" w:cs="Times New Roman"/>
        </w:rPr>
        <w:t xml:space="preserve"> as early as 1905</w:t>
      </w:r>
      <w:r w:rsidRPr="0004048D">
        <w:rPr>
          <w:rFonts w:ascii="Times New Roman" w:hAnsi="Times New Roman" w:cs="Times New Roman"/>
          <w:i/>
        </w:rPr>
        <w:t xml:space="preserve">. </w:t>
      </w:r>
      <w:r w:rsidRPr="0004048D">
        <w:rPr>
          <w:rFonts w:ascii="Times New Roman" w:hAnsi="Times New Roman" w:cs="Times New Roman"/>
        </w:rPr>
        <w:t xml:space="preserve">But Chekhov remained fascinated by elements of theatrical symbolism for the larger part of his career. As Daniel Gerould clarifies, </w:t>
      </w:r>
      <w:r w:rsidR="00070991" w:rsidRPr="00895DF8">
        <w:rPr>
          <w:rFonts w:ascii="Times New Roman" w:hAnsi="Times New Roman" w:cs="Times New Roman"/>
        </w:rPr>
        <w:t>“</w:t>
      </w:r>
      <w:r w:rsidRPr="0004048D">
        <w:rPr>
          <w:rFonts w:ascii="Times New Roman" w:hAnsi="Times New Roman" w:cs="Times New Roman"/>
        </w:rPr>
        <w:t>symbolist performance was drawn to folklore, Church ritual, pagan rites, fairytales, popular superstitions, and communal practices</w:t>
      </w:r>
      <w:r w:rsidR="00F0495B" w:rsidRPr="00895DF8">
        <w:rPr>
          <w:rFonts w:ascii="Times New Roman" w:hAnsi="Times New Roman" w:cs="Times New Roman"/>
        </w:rPr>
        <w:t>,</w:t>
      </w:r>
      <w:r w:rsidR="00070991" w:rsidRPr="00895DF8">
        <w:rPr>
          <w:rFonts w:ascii="Times New Roman" w:hAnsi="Times New Roman" w:cs="Times New Roman"/>
        </w:rPr>
        <w:t>”</w:t>
      </w:r>
      <w:r w:rsidRPr="0004048D">
        <w:rPr>
          <w:rFonts w:ascii="Times New Roman" w:hAnsi="Times New Roman" w:cs="Times New Roman"/>
        </w:rPr>
        <w:t xml:space="preserve"> alongside an aspiration to integrate</w:t>
      </w:r>
      <w:r w:rsidR="00DD0971" w:rsidRPr="00895DF8">
        <w:rPr>
          <w:rFonts w:ascii="Times New Roman" w:hAnsi="Times New Roman" w:cs="Times New Roman"/>
        </w:rPr>
        <w:t xml:space="preserve"> -- </w:t>
      </w:r>
      <w:r w:rsidRPr="0004048D">
        <w:rPr>
          <w:rFonts w:ascii="Times New Roman" w:hAnsi="Times New Roman" w:cs="Times New Roman"/>
        </w:rPr>
        <w:t>not isolate</w:t>
      </w:r>
      <w:r w:rsidR="00DD0971" w:rsidRPr="00895DF8">
        <w:rPr>
          <w:rFonts w:ascii="Times New Roman" w:hAnsi="Times New Roman" w:cs="Times New Roman"/>
        </w:rPr>
        <w:t xml:space="preserve"> -- </w:t>
      </w:r>
      <w:r w:rsidRPr="0004048D">
        <w:rPr>
          <w:rFonts w:ascii="Times New Roman" w:hAnsi="Times New Roman" w:cs="Times New Roman"/>
        </w:rPr>
        <w:t>the arts of music, poetry and painting with the theatre (1985: 9).</w:t>
      </w:r>
      <w:r w:rsidRPr="00895DF8">
        <w:rPr>
          <w:rFonts w:ascii="Times New Roman" w:hAnsi="Times New Roman" w:cs="Times New Roman"/>
        </w:rPr>
        <w:t xml:space="preserve"> </w:t>
      </w:r>
      <w:r w:rsidRPr="0004048D">
        <w:rPr>
          <w:rFonts w:ascii="Times New Roman" w:hAnsi="Times New Roman" w:cs="Times New Roman"/>
        </w:rPr>
        <w:t>The main research undertaken by Chekhov’s students at Dartington was on folk tales</w:t>
      </w:r>
      <w:r w:rsidR="00F0495B" w:rsidRPr="00895DF8">
        <w:rPr>
          <w:rFonts w:ascii="Times New Roman" w:hAnsi="Times New Roman" w:cs="Times New Roman"/>
        </w:rPr>
        <w:t>,</w:t>
      </w:r>
      <w:r w:rsidRPr="0004048D">
        <w:rPr>
          <w:rFonts w:ascii="Times New Roman" w:hAnsi="Times New Roman" w:cs="Times New Roman"/>
        </w:rPr>
        <w:t xml:space="preserve"> and from an analysis of the symbolist scene studies he used there (such as the Yeats-like </w:t>
      </w:r>
      <w:r w:rsidRPr="0004048D">
        <w:rPr>
          <w:rFonts w:ascii="Times New Roman" w:hAnsi="Times New Roman" w:cs="Times New Roman"/>
          <w:i/>
        </w:rPr>
        <w:t>Fishers</w:t>
      </w:r>
      <w:r w:rsidRPr="0004048D">
        <w:rPr>
          <w:rFonts w:ascii="Times New Roman" w:hAnsi="Times New Roman" w:cs="Times New Roman"/>
        </w:rPr>
        <w:t xml:space="preserve"> scene, cited above) his interdisciplinary approach was unquestionable. He may not have been identifiable as a symbolist by his directorial output but his time at Dartington points to a symbolist sensibility that pervades his pedagogy. From such a point of view, it is illuminating that </w:t>
      </w:r>
      <w:r w:rsidR="002C6728" w:rsidRPr="00895DF8">
        <w:rPr>
          <w:rFonts w:ascii="Times New Roman" w:hAnsi="Times New Roman" w:cs="Times New Roman"/>
        </w:rPr>
        <w:t xml:space="preserve">the major influence on </w:t>
      </w:r>
      <w:r w:rsidRPr="0004048D">
        <w:rPr>
          <w:rFonts w:ascii="Times New Roman" w:hAnsi="Times New Roman" w:cs="Times New Roman"/>
        </w:rPr>
        <w:t xml:space="preserve">Chekhov’s patron, Leonard Elmhirst, as he established the principles of the Dartington project, was </w:t>
      </w:r>
      <w:r w:rsidR="00070991" w:rsidRPr="00895DF8">
        <w:rPr>
          <w:rFonts w:ascii="Times New Roman" w:hAnsi="Times New Roman" w:cs="Times New Roman"/>
        </w:rPr>
        <w:t>“</w:t>
      </w:r>
      <w:r w:rsidRPr="0004048D">
        <w:rPr>
          <w:rFonts w:ascii="Times New Roman" w:hAnsi="Times New Roman" w:cs="Times New Roman"/>
        </w:rPr>
        <w:t>the living embodiment of all the major symbolist aspirations in the arts</w:t>
      </w:r>
      <w:r w:rsidR="00070991" w:rsidRPr="00895DF8">
        <w:rPr>
          <w:rFonts w:ascii="Times New Roman" w:hAnsi="Times New Roman" w:cs="Times New Roman"/>
        </w:rPr>
        <w:t>”</w:t>
      </w:r>
      <w:r w:rsidR="002C6728" w:rsidRPr="00895DF8">
        <w:rPr>
          <w:rFonts w:ascii="Times New Roman" w:hAnsi="Times New Roman" w:cs="Times New Roman"/>
        </w:rPr>
        <w:t xml:space="preserve"> -- </w:t>
      </w:r>
      <w:r w:rsidRPr="0004048D">
        <w:rPr>
          <w:rFonts w:ascii="Times New Roman" w:hAnsi="Times New Roman" w:cs="Times New Roman"/>
        </w:rPr>
        <w:t>Rabindranath Tagore (Gerould 1985: 17).</w:t>
      </w:r>
      <w:r w:rsidRPr="00895DF8">
        <w:rPr>
          <w:rFonts w:ascii="Times New Roman" w:hAnsi="Times New Roman" w:cs="Times New Roman"/>
        </w:rPr>
        <w:t xml:space="preserve"> </w:t>
      </w:r>
    </w:p>
    <w:p w14:paraId="290EEB21" w14:textId="77777777" w:rsidR="008F4887" w:rsidRPr="0004048D" w:rsidRDefault="008F4887" w:rsidP="0004048D">
      <w:pPr>
        <w:spacing w:line="480" w:lineRule="auto"/>
        <w:rPr>
          <w:rFonts w:ascii="Times New Roman" w:hAnsi="Times New Roman" w:cs="Times New Roman"/>
        </w:rPr>
      </w:pPr>
    </w:p>
    <w:p w14:paraId="3C5F2057" w14:textId="779EFDB2" w:rsidR="008F4887"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Chekhov and Meyerhold’s training exercises, treated as objects of material culture</w:t>
      </w:r>
      <w:r w:rsidR="00B91CF1" w:rsidRPr="00895DF8">
        <w:rPr>
          <w:rFonts w:ascii="Times New Roman" w:hAnsi="Times New Roman" w:cs="Times New Roman"/>
        </w:rPr>
        <w:t>,</w:t>
      </w:r>
      <w:r w:rsidRPr="0004048D">
        <w:rPr>
          <w:rFonts w:ascii="Times New Roman" w:hAnsi="Times New Roman" w:cs="Times New Roman"/>
        </w:rPr>
        <w:t xml:space="preserve"> do, then, illustrate certain (modernist) tensions related to the contrasting contexts of their development. But these are not sufficient wholly to distinguish their practices as urban and rural poles of Modernism. Despite their divergent teaching practices and the philosophies that underpinned them, the meeting points between the two men are as notable as their differences. Chekhov developed his acting </w:t>
      </w:r>
      <w:r w:rsidR="00B91CF1" w:rsidRPr="00895DF8">
        <w:rPr>
          <w:rFonts w:ascii="Times New Roman" w:hAnsi="Times New Roman" w:cs="Times New Roman"/>
        </w:rPr>
        <w:t>t</w:t>
      </w:r>
      <w:r w:rsidRPr="0004048D">
        <w:rPr>
          <w:rFonts w:ascii="Times New Roman" w:hAnsi="Times New Roman" w:cs="Times New Roman"/>
        </w:rPr>
        <w:t>echnique in special isolation from the city on the Elmhirsts’ estate – but he had laid the foundations for its development and cut his own teeth as an actor and teacher in post-revolutionary Moscow. Meyerhold, conversely, first practiced his art as a director in the provinces of pre-revolutionary Russia, thousands of kilometers from the busy urban cent</w:t>
      </w:r>
      <w:r w:rsidR="00B91CF1" w:rsidRPr="00895DF8">
        <w:rPr>
          <w:rFonts w:ascii="Times New Roman" w:hAnsi="Times New Roman" w:cs="Times New Roman"/>
        </w:rPr>
        <w:t>er</w:t>
      </w:r>
      <w:r w:rsidRPr="0004048D">
        <w:rPr>
          <w:rFonts w:ascii="Times New Roman" w:hAnsi="Times New Roman" w:cs="Times New Roman"/>
        </w:rPr>
        <w:t>s of Moscow and St Petersburg.</w:t>
      </w:r>
      <w:r w:rsidRPr="00895DF8">
        <w:rPr>
          <w:rFonts w:ascii="Times New Roman" w:hAnsi="Times New Roman" w:cs="Times New Roman"/>
        </w:rPr>
        <w:t xml:space="preserve"> </w:t>
      </w:r>
      <w:r w:rsidRPr="0004048D">
        <w:rPr>
          <w:rFonts w:ascii="Times New Roman" w:hAnsi="Times New Roman" w:cs="Times New Roman"/>
        </w:rPr>
        <w:t xml:space="preserve">Both men were motivated by the same urge to train actors capable of delivering a utopian </w:t>
      </w:r>
      <w:r w:rsidR="00070991" w:rsidRPr="00895DF8">
        <w:rPr>
          <w:rFonts w:ascii="Times New Roman" w:hAnsi="Times New Roman" w:cs="Times New Roman"/>
        </w:rPr>
        <w:t>“</w:t>
      </w:r>
      <w:r w:rsidRPr="0004048D">
        <w:rPr>
          <w:rFonts w:ascii="Times New Roman" w:hAnsi="Times New Roman" w:cs="Times New Roman"/>
        </w:rPr>
        <w:t>Theatre for the Future</w:t>
      </w:r>
      <w:r w:rsidR="00B91CF1" w:rsidRPr="00895DF8">
        <w:rPr>
          <w:rFonts w:ascii="Times New Roman" w:hAnsi="Times New Roman" w:cs="Times New Roman"/>
        </w:rPr>
        <w:t>,</w:t>
      </w:r>
      <w:r w:rsidR="00070991" w:rsidRPr="00895DF8">
        <w:rPr>
          <w:rFonts w:ascii="Times New Roman" w:hAnsi="Times New Roman" w:cs="Times New Roman"/>
        </w:rPr>
        <w:t>”</w:t>
      </w:r>
      <w:r w:rsidRPr="0004048D">
        <w:rPr>
          <w:rFonts w:ascii="Times New Roman" w:hAnsi="Times New Roman" w:cs="Times New Roman"/>
        </w:rPr>
        <w:t xml:space="preserve"> even if they differed in their approach to reali</w:t>
      </w:r>
      <w:r w:rsidR="00B91CF1" w:rsidRPr="00895DF8">
        <w:rPr>
          <w:rFonts w:ascii="Times New Roman" w:hAnsi="Times New Roman" w:cs="Times New Roman"/>
        </w:rPr>
        <w:t>z</w:t>
      </w:r>
      <w:r w:rsidRPr="0004048D">
        <w:rPr>
          <w:rFonts w:ascii="Times New Roman" w:hAnsi="Times New Roman" w:cs="Times New Roman"/>
        </w:rPr>
        <w:t xml:space="preserve">ing such a goal. And perhaps it is this collective urge </w:t>
      </w:r>
      <w:r w:rsidR="00B91CF1" w:rsidRPr="00895DF8">
        <w:rPr>
          <w:rFonts w:ascii="Times New Roman" w:hAnsi="Times New Roman" w:cs="Times New Roman"/>
        </w:rPr>
        <w:t xml:space="preserve">that </w:t>
      </w:r>
      <w:r w:rsidRPr="0004048D">
        <w:rPr>
          <w:rFonts w:ascii="Times New Roman" w:hAnsi="Times New Roman" w:cs="Times New Roman"/>
        </w:rPr>
        <w:t xml:space="preserve">is ultimately the most important shared ground in terms of their contributions to Modernism. Olga </w:t>
      </w:r>
      <w:proofErr w:type="spellStart"/>
      <w:r w:rsidRPr="0004048D">
        <w:rPr>
          <w:rFonts w:ascii="Times New Roman" w:hAnsi="Times New Roman" w:cs="Times New Roman"/>
        </w:rPr>
        <w:t>Taxidou</w:t>
      </w:r>
      <w:proofErr w:type="spellEnd"/>
      <w:r w:rsidRPr="0004048D">
        <w:rPr>
          <w:rFonts w:ascii="Times New Roman" w:hAnsi="Times New Roman" w:cs="Times New Roman"/>
        </w:rPr>
        <w:t xml:space="preserve"> </w:t>
      </w:r>
      <w:r w:rsidR="00D23E53" w:rsidRPr="00895DF8">
        <w:rPr>
          <w:rFonts w:ascii="Times New Roman" w:hAnsi="Times New Roman" w:cs="Times New Roman"/>
        </w:rPr>
        <w:t>writes</w:t>
      </w:r>
      <w:r w:rsidRPr="0004048D">
        <w:rPr>
          <w:rFonts w:ascii="Times New Roman" w:hAnsi="Times New Roman" w:cs="Times New Roman"/>
        </w:rPr>
        <w:t>:</w:t>
      </w:r>
    </w:p>
    <w:p w14:paraId="28686ACB" w14:textId="77777777" w:rsidR="008F4887" w:rsidRPr="0004048D" w:rsidRDefault="008F4887" w:rsidP="0004048D">
      <w:pPr>
        <w:spacing w:line="480" w:lineRule="auto"/>
        <w:rPr>
          <w:rFonts w:ascii="Times New Roman" w:hAnsi="Times New Roman" w:cs="Times New Roman"/>
        </w:rPr>
      </w:pPr>
    </w:p>
    <w:p w14:paraId="48D5C8A2" w14:textId="6A4A6827" w:rsidR="008F4887" w:rsidRPr="0004048D" w:rsidRDefault="008F4887" w:rsidP="0004048D">
      <w:pPr>
        <w:spacing w:line="480" w:lineRule="auto"/>
        <w:ind w:left="360"/>
        <w:rPr>
          <w:rFonts w:ascii="Times New Roman" w:hAnsi="Times New Roman" w:cs="Times New Roman"/>
        </w:rPr>
      </w:pPr>
      <w:r w:rsidRPr="0004048D">
        <w:rPr>
          <w:rFonts w:ascii="Times New Roman" w:hAnsi="Times New Roman" w:cs="Times New Roman"/>
        </w:rPr>
        <w:t xml:space="preserve">Modernist performance also takes part in the Platonic tradition in its sheer Utopian aspirations. Eliot’s quest for Christian Tragedy, Yeats's attempts at creating a national Irish drama, the world building (and destroying) </w:t>
      </w:r>
      <w:proofErr w:type="spellStart"/>
      <w:r w:rsidRPr="0004048D">
        <w:rPr>
          <w:rFonts w:ascii="Times New Roman" w:hAnsi="Times New Roman" w:cs="Times New Roman"/>
        </w:rPr>
        <w:t>fervour</w:t>
      </w:r>
      <w:proofErr w:type="spellEnd"/>
      <w:r w:rsidRPr="0004048D">
        <w:rPr>
          <w:rFonts w:ascii="Times New Roman" w:hAnsi="Times New Roman" w:cs="Times New Roman"/>
        </w:rPr>
        <w:t xml:space="preserve"> of the historical avant-garde, Brecht’s search of [sic] </w:t>
      </w:r>
      <w:r w:rsidR="00070991" w:rsidRPr="00895DF8">
        <w:rPr>
          <w:rFonts w:ascii="Times New Roman" w:hAnsi="Times New Roman" w:cs="Times New Roman"/>
        </w:rPr>
        <w:t>“</w:t>
      </w:r>
      <w:r w:rsidRPr="0004048D">
        <w:rPr>
          <w:rFonts w:ascii="Times New Roman" w:hAnsi="Times New Roman" w:cs="Times New Roman"/>
        </w:rPr>
        <w:t>models</w:t>
      </w:r>
      <w:r w:rsidR="00070991" w:rsidRPr="00895DF8">
        <w:rPr>
          <w:rFonts w:ascii="Times New Roman" w:hAnsi="Times New Roman" w:cs="Times New Roman"/>
        </w:rPr>
        <w:t>”</w:t>
      </w:r>
      <w:r w:rsidRPr="0004048D">
        <w:rPr>
          <w:rFonts w:ascii="Times New Roman" w:hAnsi="Times New Roman" w:cs="Times New Roman"/>
        </w:rPr>
        <w:t xml:space="preserve"> for the future, all re-establish the link between theatre and philosophy while, importantly, proposing new ways of living, utopian worlds. </w:t>
      </w:r>
    </w:p>
    <w:p w14:paraId="7D15B45D" w14:textId="33AB0290" w:rsidR="008F4887" w:rsidRPr="0004048D" w:rsidRDefault="008F4887" w:rsidP="0004048D">
      <w:pPr>
        <w:spacing w:line="480" w:lineRule="auto"/>
        <w:jc w:val="right"/>
        <w:rPr>
          <w:rFonts w:ascii="Times New Roman" w:hAnsi="Times New Roman" w:cs="Times New Roman"/>
        </w:rPr>
      </w:pPr>
      <w:r w:rsidRPr="0004048D">
        <w:rPr>
          <w:rFonts w:ascii="Times New Roman" w:hAnsi="Times New Roman" w:cs="Times New Roman"/>
        </w:rPr>
        <w:t>(2007: 6)</w:t>
      </w:r>
    </w:p>
    <w:p w14:paraId="7D638BA2" w14:textId="484257D8" w:rsidR="00465755" w:rsidRPr="0004048D" w:rsidRDefault="008F4887" w:rsidP="0004048D">
      <w:pPr>
        <w:spacing w:line="480" w:lineRule="auto"/>
        <w:rPr>
          <w:rFonts w:ascii="Times New Roman" w:hAnsi="Times New Roman" w:cs="Times New Roman"/>
        </w:rPr>
      </w:pPr>
      <w:r w:rsidRPr="0004048D">
        <w:rPr>
          <w:rFonts w:ascii="Times New Roman" w:hAnsi="Times New Roman" w:cs="Times New Roman"/>
        </w:rPr>
        <w:t>Whether the starting point for such a utopian vision was the machine or the mountain is ultimately perhaps less important than the pursuit itself, one which Chekhov and Meyerhold pursued with equal imagination and vigor</w:t>
      </w:r>
      <w:r w:rsidR="00AA5EF3" w:rsidRPr="00895DF8">
        <w:rPr>
          <w:rFonts w:ascii="Times New Roman" w:hAnsi="Times New Roman" w:cs="Times New Roman"/>
        </w:rPr>
        <w:t>.</w:t>
      </w:r>
      <w:r w:rsidRPr="0004048D">
        <w:rPr>
          <w:rStyle w:val="EndnoteReference"/>
          <w:rFonts w:ascii="Times New Roman" w:hAnsi="Times New Roman" w:cs="Times New Roman"/>
        </w:rPr>
        <w:endnoteReference w:id="22"/>
      </w:r>
    </w:p>
    <w:p w14:paraId="05FB59F8" w14:textId="77777777" w:rsidR="00703745" w:rsidRPr="0004048D" w:rsidRDefault="00703745" w:rsidP="0004048D">
      <w:pPr>
        <w:spacing w:line="480" w:lineRule="auto"/>
        <w:rPr>
          <w:rFonts w:ascii="Times New Roman" w:hAnsi="Times New Roman" w:cs="Times New Roman"/>
          <w:b/>
        </w:rPr>
      </w:pPr>
      <w:r w:rsidRPr="0004048D">
        <w:rPr>
          <w:rFonts w:ascii="Times New Roman" w:hAnsi="Times New Roman" w:cs="Times New Roman"/>
          <w:b/>
        </w:rPr>
        <w:br w:type="page"/>
      </w:r>
    </w:p>
    <w:p w14:paraId="6EF0C7ED" w14:textId="3430E2F8" w:rsidR="00683611" w:rsidRPr="0004048D" w:rsidRDefault="008F4887" w:rsidP="0004048D">
      <w:pPr>
        <w:spacing w:line="480" w:lineRule="auto"/>
        <w:rPr>
          <w:rFonts w:ascii="Times New Roman" w:hAnsi="Times New Roman" w:cs="Times New Roman"/>
          <w:b/>
        </w:rPr>
      </w:pPr>
      <w:r w:rsidRPr="00895DF8">
        <w:rPr>
          <w:rFonts w:ascii="Times New Roman" w:hAnsi="Times New Roman" w:cs="Times New Roman"/>
          <w:b/>
        </w:rPr>
        <w:t>Works Cited</w:t>
      </w:r>
    </w:p>
    <w:p w14:paraId="2632B587" w14:textId="77777777" w:rsidR="00293DC8" w:rsidRPr="0004048D" w:rsidRDefault="00293DC8" w:rsidP="0004048D">
      <w:pPr>
        <w:spacing w:line="480" w:lineRule="auto"/>
        <w:rPr>
          <w:rFonts w:ascii="Times New Roman" w:hAnsi="Times New Roman" w:cs="Times New Roman"/>
          <w:b/>
        </w:rPr>
      </w:pPr>
    </w:p>
    <w:p w14:paraId="539CBED0" w14:textId="497310D1" w:rsidR="00100DEA" w:rsidRPr="0004048D" w:rsidRDefault="00100DEA" w:rsidP="0004048D">
      <w:pPr>
        <w:suppressAutoHyphens/>
        <w:spacing w:line="480" w:lineRule="auto"/>
        <w:ind w:left="360" w:hanging="360"/>
        <w:rPr>
          <w:rFonts w:ascii="Times New Roman" w:hAnsi="Times New Roman" w:cs="Times New Roman"/>
          <w:i/>
          <w:spacing w:val="-2"/>
        </w:rPr>
      </w:pPr>
      <w:r w:rsidRPr="0004048D">
        <w:rPr>
          <w:rFonts w:ascii="Times New Roman" w:hAnsi="Times New Roman" w:cs="Times New Roman"/>
          <w:spacing w:val="-2"/>
        </w:rPr>
        <w:t>Bradbury, M</w:t>
      </w:r>
      <w:r w:rsidR="008F4887" w:rsidRPr="00895DF8">
        <w:rPr>
          <w:rFonts w:ascii="Times New Roman" w:hAnsi="Times New Roman" w:cs="Times New Roman"/>
          <w:spacing w:val="-2"/>
        </w:rPr>
        <w:t>.</w:t>
      </w:r>
      <w:r w:rsidR="00540BDD" w:rsidRPr="00895DF8">
        <w:rPr>
          <w:rFonts w:ascii="Times New Roman" w:hAnsi="Times New Roman" w:cs="Times New Roman"/>
          <w:spacing w:val="-2"/>
        </w:rPr>
        <w:t xml:space="preserve"> </w:t>
      </w:r>
      <w:r w:rsidRPr="0004048D">
        <w:rPr>
          <w:rFonts w:ascii="Times New Roman" w:hAnsi="Times New Roman" w:cs="Times New Roman"/>
          <w:spacing w:val="-2"/>
        </w:rPr>
        <w:t>and McFarlane, J</w:t>
      </w:r>
      <w:r w:rsidR="00E9206E" w:rsidRPr="00895DF8">
        <w:rPr>
          <w:rFonts w:ascii="Times New Roman" w:hAnsi="Times New Roman" w:cs="Times New Roman"/>
          <w:spacing w:val="-2"/>
        </w:rPr>
        <w:t>.</w:t>
      </w:r>
      <w:r w:rsidRPr="0004048D">
        <w:rPr>
          <w:rFonts w:ascii="Times New Roman" w:hAnsi="Times New Roman" w:cs="Times New Roman"/>
          <w:spacing w:val="-2"/>
        </w:rPr>
        <w:t xml:space="preserve"> </w:t>
      </w:r>
      <w:r w:rsidR="00E9206E" w:rsidRPr="00895DF8">
        <w:rPr>
          <w:rFonts w:ascii="Times New Roman" w:hAnsi="Times New Roman" w:cs="Times New Roman"/>
          <w:spacing w:val="-2"/>
        </w:rPr>
        <w:t>(</w:t>
      </w:r>
      <w:proofErr w:type="spellStart"/>
      <w:r w:rsidRPr="0004048D">
        <w:rPr>
          <w:rFonts w:ascii="Times New Roman" w:hAnsi="Times New Roman" w:cs="Times New Roman"/>
          <w:spacing w:val="-2"/>
        </w:rPr>
        <w:t>eds</w:t>
      </w:r>
      <w:proofErr w:type="spellEnd"/>
      <w:r w:rsidR="00E9206E" w:rsidRPr="00895DF8">
        <w:rPr>
          <w:rFonts w:ascii="Times New Roman" w:hAnsi="Times New Roman" w:cs="Times New Roman"/>
          <w:spacing w:val="-2"/>
        </w:rPr>
        <w:t>)</w:t>
      </w:r>
      <w:r w:rsidRPr="0004048D">
        <w:rPr>
          <w:rFonts w:ascii="Times New Roman" w:hAnsi="Times New Roman" w:cs="Times New Roman"/>
          <w:spacing w:val="-2"/>
        </w:rPr>
        <w:t xml:space="preserve"> (1991) </w:t>
      </w:r>
      <w:r w:rsidRPr="0004048D">
        <w:rPr>
          <w:rFonts w:ascii="Times New Roman" w:hAnsi="Times New Roman" w:cs="Times New Roman"/>
          <w:i/>
          <w:spacing w:val="-2"/>
        </w:rPr>
        <w:t xml:space="preserve">Modernism: a </w:t>
      </w:r>
      <w:r w:rsidR="00E9206E" w:rsidRPr="00895DF8">
        <w:rPr>
          <w:rFonts w:ascii="Times New Roman" w:hAnsi="Times New Roman" w:cs="Times New Roman"/>
          <w:i/>
          <w:spacing w:val="-2"/>
        </w:rPr>
        <w:t>g</w:t>
      </w:r>
      <w:r w:rsidRPr="0004048D">
        <w:rPr>
          <w:rFonts w:ascii="Times New Roman" w:hAnsi="Times New Roman" w:cs="Times New Roman"/>
          <w:i/>
          <w:spacing w:val="-2"/>
        </w:rPr>
        <w:t xml:space="preserve">uide to European </w:t>
      </w:r>
      <w:r w:rsidR="00E9206E" w:rsidRPr="00895DF8">
        <w:rPr>
          <w:rFonts w:ascii="Times New Roman" w:hAnsi="Times New Roman" w:cs="Times New Roman"/>
          <w:i/>
          <w:spacing w:val="-2"/>
        </w:rPr>
        <w:t>l</w:t>
      </w:r>
      <w:r w:rsidRPr="0004048D">
        <w:rPr>
          <w:rFonts w:ascii="Times New Roman" w:hAnsi="Times New Roman" w:cs="Times New Roman"/>
          <w:i/>
          <w:spacing w:val="-2"/>
        </w:rPr>
        <w:t>iterature 1819-1930</w:t>
      </w:r>
      <w:r w:rsidRPr="0004048D">
        <w:rPr>
          <w:rFonts w:ascii="Times New Roman" w:hAnsi="Times New Roman" w:cs="Times New Roman"/>
          <w:spacing w:val="-2"/>
        </w:rPr>
        <w:t>, London: Penguin</w:t>
      </w:r>
      <w:r w:rsidR="00713A28" w:rsidRPr="0004048D">
        <w:rPr>
          <w:rFonts w:ascii="Times New Roman" w:hAnsi="Times New Roman" w:cs="Times New Roman"/>
          <w:spacing w:val="-2"/>
        </w:rPr>
        <w:t>.</w:t>
      </w:r>
      <w:r w:rsidRPr="0004048D">
        <w:rPr>
          <w:rFonts w:ascii="Times New Roman" w:hAnsi="Times New Roman" w:cs="Times New Roman"/>
          <w:i/>
          <w:spacing w:val="-2"/>
        </w:rPr>
        <w:t xml:space="preserve"> </w:t>
      </w:r>
    </w:p>
    <w:p w14:paraId="248287D6" w14:textId="54D4EE14" w:rsidR="00E534D4" w:rsidRPr="0004048D" w:rsidRDefault="00E534D4" w:rsidP="0004048D">
      <w:pPr>
        <w:suppressAutoHyphens/>
        <w:spacing w:line="480" w:lineRule="auto"/>
        <w:ind w:left="360" w:hanging="360"/>
        <w:rPr>
          <w:rFonts w:ascii="Times New Roman" w:hAnsi="Times New Roman" w:cs="Times New Roman"/>
          <w:spacing w:val="-2"/>
        </w:rPr>
      </w:pPr>
      <w:r w:rsidRPr="0004048D">
        <w:rPr>
          <w:rFonts w:ascii="Times New Roman" w:hAnsi="Times New Roman" w:cs="Times New Roman"/>
          <w:spacing w:val="-2"/>
        </w:rPr>
        <w:t>Braun, E</w:t>
      </w:r>
      <w:r w:rsidR="00E9206E" w:rsidRPr="00895DF8">
        <w:rPr>
          <w:rFonts w:ascii="Times New Roman" w:hAnsi="Times New Roman" w:cs="Times New Roman"/>
          <w:spacing w:val="-2"/>
        </w:rPr>
        <w:t>.</w:t>
      </w:r>
      <w:r w:rsidR="00713A28" w:rsidRPr="0004048D">
        <w:rPr>
          <w:rFonts w:ascii="Times New Roman" w:hAnsi="Times New Roman" w:cs="Times New Roman"/>
          <w:spacing w:val="-2"/>
        </w:rPr>
        <w:t xml:space="preserve"> (1991)</w:t>
      </w:r>
      <w:r w:rsidRPr="0004048D">
        <w:rPr>
          <w:rFonts w:ascii="Times New Roman" w:hAnsi="Times New Roman" w:cs="Times New Roman"/>
          <w:spacing w:val="-2"/>
        </w:rPr>
        <w:t xml:space="preserve"> </w:t>
      </w:r>
      <w:r w:rsidRPr="0004048D">
        <w:rPr>
          <w:rFonts w:ascii="Times New Roman" w:hAnsi="Times New Roman" w:cs="Times New Roman"/>
          <w:i/>
          <w:spacing w:val="-2"/>
        </w:rPr>
        <w:t>Meyerhold</w:t>
      </w:r>
      <w:r w:rsidR="00713A28" w:rsidRPr="0004048D">
        <w:rPr>
          <w:rFonts w:ascii="Times New Roman" w:hAnsi="Times New Roman" w:cs="Times New Roman"/>
          <w:i/>
          <w:spacing w:val="-2"/>
        </w:rPr>
        <w:t xml:space="preserve">: a </w:t>
      </w:r>
      <w:r w:rsidR="00E9206E" w:rsidRPr="00895DF8">
        <w:rPr>
          <w:rFonts w:ascii="Times New Roman" w:hAnsi="Times New Roman" w:cs="Times New Roman"/>
          <w:i/>
          <w:spacing w:val="-2"/>
        </w:rPr>
        <w:t>r</w:t>
      </w:r>
      <w:r w:rsidR="00713A28" w:rsidRPr="0004048D">
        <w:rPr>
          <w:rFonts w:ascii="Times New Roman" w:hAnsi="Times New Roman" w:cs="Times New Roman"/>
          <w:i/>
          <w:spacing w:val="-2"/>
        </w:rPr>
        <w:t>evolution in</w:t>
      </w:r>
      <w:r w:rsidRPr="0004048D">
        <w:rPr>
          <w:rFonts w:ascii="Times New Roman" w:hAnsi="Times New Roman" w:cs="Times New Roman"/>
          <w:i/>
          <w:spacing w:val="-2"/>
        </w:rPr>
        <w:t xml:space="preserve"> </w:t>
      </w:r>
      <w:r w:rsidR="00E9206E" w:rsidRPr="00895DF8">
        <w:rPr>
          <w:rFonts w:ascii="Times New Roman" w:hAnsi="Times New Roman" w:cs="Times New Roman"/>
          <w:i/>
          <w:spacing w:val="-2"/>
        </w:rPr>
        <w:t>t</w:t>
      </w:r>
      <w:r w:rsidRPr="0004048D">
        <w:rPr>
          <w:rFonts w:ascii="Times New Roman" w:hAnsi="Times New Roman" w:cs="Times New Roman"/>
          <w:i/>
          <w:spacing w:val="-2"/>
        </w:rPr>
        <w:t>heatre</w:t>
      </w:r>
      <w:r w:rsidRPr="0004048D">
        <w:rPr>
          <w:rFonts w:ascii="Times New Roman" w:hAnsi="Times New Roman" w:cs="Times New Roman"/>
          <w:spacing w:val="-2"/>
        </w:rPr>
        <w:t>, London: Methuen</w:t>
      </w:r>
      <w:r w:rsidR="00713A28" w:rsidRPr="0004048D">
        <w:rPr>
          <w:rFonts w:ascii="Times New Roman" w:hAnsi="Times New Roman" w:cs="Times New Roman"/>
          <w:spacing w:val="-2"/>
        </w:rPr>
        <w:t>.</w:t>
      </w:r>
    </w:p>
    <w:p w14:paraId="612DE0F8" w14:textId="7EC57FA5" w:rsidR="00420BCE" w:rsidRPr="0004048D" w:rsidRDefault="00420BCE" w:rsidP="0004048D">
      <w:pPr>
        <w:suppressAutoHyphens/>
        <w:spacing w:line="480" w:lineRule="auto"/>
        <w:ind w:left="360" w:hanging="360"/>
        <w:rPr>
          <w:rFonts w:ascii="Times New Roman" w:hAnsi="Times New Roman" w:cs="Times New Roman"/>
        </w:rPr>
      </w:pPr>
      <w:proofErr w:type="spellStart"/>
      <w:r w:rsidRPr="0004048D">
        <w:rPr>
          <w:rFonts w:ascii="Times New Roman" w:hAnsi="Times New Roman" w:cs="Times New Roman"/>
          <w:spacing w:val="-2"/>
        </w:rPr>
        <w:t>Bogdanov</w:t>
      </w:r>
      <w:proofErr w:type="spellEnd"/>
      <w:r w:rsidRPr="0004048D">
        <w:rPr>
          <w:rFonts w:ascii="Times New Roman" w:hAnsi="Times New Roman" w:cs="Times New Roman"/>
          <w:spacing w:val="-2"/>
        </w:rPr>
        <w:t>, G</w:t>
      </w:r>
      <w:r w:rsidR="00E9206E" w:rsidRPr="00895DF8">
        <w:rPr>
          <w:rFonts w:ascii="Times New Roman" w:hAnsi="Times New Roman" w:cs="Times New Roman"/>
          <w:spacing w:val="-2"/>
        </w:rPr>
        <w:t>.</w:t>
      </w:r>
      <w:r w:rsidRPr="0004048D">
        <w:rPr>
          <w:rFonts w:ascii="Times New Roman" w:hAnsi="Times New Roman" w:cs="Times New Roman"/>
          <w:spacing w:val="-2"/>
        </w:rPr>
        <w:t xml:space="preserve"> (1997) </w:t>
      </w:r>
      <w:r w:rsidRPr="0004048D">
        <w:rPr>
          <w:rFonts w:ascii="Times New Roman" w:hAnsi="Times New Roman" w:cs="Times New Roman"/>
          <w:i/>
          <w:spacing w:val="-2"/>
        </w:rPr>
        <w:t>Meyerhold's Theater and Biomechanics</w:t>
      </w:r>
      <w:r w:rsidRPr="0004048D">
        <w:rPr>
          <w:rFonts w:ascii="Times New Roman" w:hAnsi="Times New Roman" w:cs="Times New Roman"/>
          <w:spacing w:val="-2"/>
        </w:rPr>
        <w:t xml:space="preserve">, Berlin: Mime Centrum (Video). </w:t>
      </w:r>
    </w:p>
    <w:p w14:paraId="3EDF8B91" w14:textId="79BEE4C9" w:rsidR="00E9206E" w:rsidRPr="00895DF8" w:rsidRDefault="00E9206E">
      <w:pPr>
        <w:spacing w:line="480" w:lineRule="auto"/>
        <w:ind w:left="360" w:hanging="360"/>
        <w:rPr>
          <w:rFonts w:ascii="Times New Roman" w:hAnsi="Times New Roman" w:cs="Times New Roman"/>
        </w:rPr>
      </w:pPr>
      <w:r w:rsidRPr="00895DF8">
        <w:rPr>
          <w:rFonts w:ascii="Times New Roman" w:hAnsi="Times New Roman" w:cs="Times New Roman"/>
        </w:rPr>
        <w:t xml:space="preserve">Chekhov, M. (2000) </w:t>
      </w:r>
      <w:r w:rsidRPr="00895DF8">
        <w:rPr>
          <w:rFonts w:ascii="Times New Roman" w:hAnsi="Times New Roman" w:cs="Times New Roman"/>
          <w:i/>
        </w:rPr>
        <w:t>Lessons for Teachers of his Acting Technique</w:t>
      </w:r>
      <w:r w:rsidRPr="00895DF8">
        <w:rPr>
          <w:rFonts w:ascii="Times New Roman" w:hAnsi="Times New Roman" w:cs="Times New Roman"/>
        </w:rPr>
        <w:t xml:space="preserve">, Ottawa: </w:t>
      </w:r>
      <w:proofErr w:type="spellStart"/>
      <w:r w:rsidRPr="00895DF8">
        <w:rPr>
          <w:rFonts w:ascii="Times New Roman" w:hAnsi="Times New Roman" w:cs="Times New Roman"/>
        </w:rPr>
        <w:t>Dovehouse</w:t>
      </w:r>
      <w:proofErr w:type="spellEnd"/>
      <w:r w:rsidRPr="00895DF8">
        <w:rPr>
          <w:rFonts w:ascii="Times New Roman" w:hAnsi="Times New Roman" w:cs="Times New Roman"/>
        </w:rPr>
        <w:t>.</w:t>
      </w:r>
    </w:p>
    <w:p w14:paraId="13826BF4" w14:textId="2B5BD900" w:rsidR="00E9206E" w:rsidRPr="00895DF8" w:rsidRDefault="00E9206E">
      <w:pPr>
        <w:widowControl w:val="0"/>
        <w:tabs>
          <w:tab w:val="left" w:pos="-720"/>
          <w:tab w:val="left" w:pos="0"/>
        </w:tabs>
        <w:suppressAutoHyphens/>
        <w:autoSpaceDE w:val="0"/>
        <w:autoSpaceDN w:val="0"/>
        <w:adjustRightInd w:val="0"/>
        <w:spacing w:line="480" w:lineRule="auto"/>
        <w:ind w:left="360" w:hanging="360"/>
        <w:rPr>
          <w:rFonts w:ascii="Times New Roman" w:hAnsi="Times New Roman"/>
        </w:rPr>
      </w:pPr>
      <w:r w:rsidRPr="00895DF8">
        <w:rPr>
          <w:rFonts w:ascii="Times New Roman" w:hAnsi="Times New Roman" w:cs="Times New Roman"/>
        </w:rPr>
        <w:t>--</w:t>
      </w:r>
      <w:r w:rsidRPr="00895DF8">
        <w:rPr>
          <w:rFonts w:ascii="Times New Roman" w:hAnsi="Times New Roman" w:cs="Times New Roman"/>
        </w:rPr>
        <w:t xml:space="preserve"> (2002) </w:t>
      </w:r>
      <w:r w:rsidRPr="00895DF8">
        <w:rPr>
          <w:rFonts w:ascii="Times New Roman" w:hAnsi="Times New Roman"/>
          <w:i/>
        </w:rPr>
        <w:t>To The Actor: On the Technique of Acting</w:t>
      </w:r>
      <w:r w:rsidRPr="00895DF8">
        <w:rPr>
          <w:rFonts w:ascii="Times New Roman" w:hAnsi="Times New Roman"/>
        </w:rPr>
        <w:t>, London: Routledge.</w:t>
      </w:r>
    </w:p>
    <w:p w14:paraId="1F69E10D" w14:textId="33868083" w:rsidR="0004048D" w:rsidRPr="0004048D" w:rsidRDefault="0004048D" w:rsidP="0004048D">
      <w:pPr>
        <w:spacing w:line="480" w:lineRule="auto"/>
        <w:rPr>
          <w:rFonts w:ascii="Times New Roman" w:hAnsi="Times New Roman" w:cs="Times New Roman"/>
        </w:rPr>
      </w:pPr>
      <w:r>
        <w:rPr>
          <w:rFonts w:ascii="Times New Roman" w:hAnsi="Times New Roman" w:cs="Times New Roman"/>
        </w:rPr>
        <w:t xml:space="preserve">-- </w:t>
      </w:r>
      <w:r w:rsidRPr="0004048D">
        <w:rPr>
          <w:rFonts w:ascii="Times New Roman" w:hAnsi="Times New Roman" w:cs="Times New Roman"/>
        </w:rPr>
        <w:t xml:space="preserve">(2004) “The Training sessions of Michael Chekhov,” in </w:t>
      </w:r>
      <w:r w:rsidRPr="0004048D">
        <w:rPr>
          <w:rFonts w:ascii="Times New Roman" w:hAnsi="Times New Roman" w:cs="Times New Roman"/>
          <w:i/>
        </w:rPr>
        <w:t>Theatre Papers: The Third Series</w:t>
      </w:r>
      <w:r w:rsidRPr="0004048D">
        <w:rPr>
          <w:rFonts w:ascii="Times New Roman" w:hAnsi="Times New Roman" w:cs="Times New Roman"/>
        </w:rPr>
        <w:t xml:space="preserve"> 9 (1981-82), ed. Peter </w:t>
      </w:r>
      <w:proofErr w:type="spellStart"/>
      <w:r w:rsidRPr="0004048D">
        <w:rPr>
          <w:rFonts w:ascii="Times New Roman" w:hAnsi="Times New Roman" w:cs="Times New Roman"/>
        </w:rPr>
        <w:t>Hulton</w:t>
      </w:r>
      <w:proofErr w:type="spellEnd"/>
      <w:r w:rsidRPr="0004048D">
        <w:rPr>
          <w:rFonts w:ascii="Times New Roman" w:hAnsi="Times New Roman" w:cs="Times New Roman"/>
        </w:rPr>
        <w:t>, Exeter: Arts Documentation Unit. CD ROM.</w:t>
      </w:r>
    </w:p>
    <w:p w14:paraId="69DB904D" w14:textId="7A15FCD9" w:rsidR="00AA5EF3" w:rsidRPr="0004048D" w:rsidRDefault="009F52E9" w:rsidP="0004048D">
      <w:pPr>
        <w:rPr>
          <w:rFonts w:ascii="Times New Roman" w:hAnsi="Times New Roman" w:cs="Times New Roman"/>
        </w:rPr>
      </w:pPr>
      <w:r w:rsidRPr="0004048D">
        <w:rPr>
          <w:rFonts w:ascii="Times New Roman" w:hAnsi="Times New Roman" w:cs="Times New Roman"/>
        </w:rPr>
        <w:t xml:space="preserve">-- </w:t>
      </w:r>
      <w:r w:rsidR="00240EB5" w:rsidRPr="0004048D">
        <w:rPr>
          <w:rFonts w:ascii="Times New Roman" w:hAnsi="Times New Roman" w:cs="Times New Roman"/>
        </w:rPr>
        <w:t xml:space="preserve">(2005) </w:t>
      </w:r>
      <w:r w:rsidR="00240EB5" w:rsidRPr="0004048D">
        <w:rPr>
          <w:rFonts w:ascii="Times New Roman" w:hAnsi="Times New Roman" w:cs="Times New Roman"/>
          <w:i/>
        </w:rPr>
        <w:t>The Path of the Actor</w:t>
      </w:r>
      <w:r w:rsidR="00240EB5" w:rsidRPr="0004048D">
        <w:rPr>
          <w:rFonts w:ascii="Times New Roman" w:hAnsi="Times New Roman" w:cs="Times New Roman"/>
        </w:rPr>
        <w:t xml:space="preserve">, trans and ed. Bella Merlin and Andrei </w:t>
      </w:r>
      <w:proofErr w:type="spellStart"/>
      <w:r w:rsidR="00240EB5" w:rsidRPr="0004048D">
        <w:rPr>
          <w:rFonts w:ascii="Times New Roman" w:hAnsi="Times New Roman" w:cs="Times New Roman"/>
        </w:rPr>
        <w:t>Kirillov</w:t>
      </w:r>
      <w:proofErr w:type="spellEnd"/>
      <w:r w:rsidR="00240EB5" w:rsidRPr="0004048D">
        <w:rPr>
          <w:rFonts w:ascii="Times New Roman" w:hAnsi="Times New Roman" w:cs="Times New Roman"/>
        </w:rPr>
        <w:t>, Abingdon: Routledge.</w:t>
      </w:r>
    </w:p>
    <w:p w14:paraId="03AACD8B" w14:textId="77777777" w:rsidR="0004048D" w:rsidRPr="0004048D" w:rsidRDefault="0004048D" w:rsidP="0004048D"/>
    <w:p w14:paraId="38CA449A" w14:textId="7DA090B7" w:rsidR="00240EB5" w:rsidRPr="0004048D" w:rsidRDefault="00AA5EF3" w:rsidP="0004048D">
      <w:pPr>
        <w:spacing w:line="480" w:lineRule="auto"/>
        <w:ind w:left="360" w:hanging="360"/>
        <w:rPr>
          <w:rFonts w:ascii="Times New Roman" w:hAnsi="Times New Roman" w:cs="Times New Roman"/>
        </w:rPr>
      </w:pPr>
      <w:r w:rsidRPr="0004048D">
        <w:rPr>
          <w:rFonts w:ascii="Times New Roman" w:hAnsi="Times New Roman" w:cs="Times New Roman"/>
        </w:rPr>
        <w:t xml:space="preserve">-- </w:t>
      </w:r>
      <w:r w:rsidR="00827CE5" w:rsidRPr="0004048D">
        <w:rPr>
          <w:rFonts w:ascii="Times New Roman" w:hAnsi="Times New Roman" w:cs="Times New Roman"/>
        </w:rPr>
        <w:t xml:space="preserve">(2013) </w:t>
      </w:r>
      <w:r w:rsidR="00827CE5" w:rsidRPr="00895DF8">
        <w:rPr>
          <w:rFonts w:ascii="Times New Roman" w:hAnsi="Times New Roman" w:cs="Times New Roman"/>
        </w:rPr>
        <w:t>“</w:t>
      </w:r>
      <w:r w:rsidR="00827CE5" w:rsidRPr="0004048D">
        <w:rPr>
          <w:rFonts w:ascii="Times New Roman" w:hAnsi="Times New Roman" w:cs="Times New Roman"/>
        </w:rPr>
        <w:t>Rehearsal protocols for Hamlet by William Shakespeare at the Second Moscow Art Theatre</w:t>
      </w:r>
      <w:r w:rsidR="00827CE5" w:rsidRPr="00895DF8">
        <w:rPr>
          <w:rFonts w:ascii="Times New Roman" w:hAnsi="Times New Roman" w:cs="Times New Roman"/>
        </w:rPr>
        <w:t xml:space="preserve">,” </w:t>
      </w:r>
      <w:r w:rsidR="00827CE5" w:rsidRPr="0004048D">
        <w:rPr>
          <w:rFonts w:ascii="Times New Roman" w:hAnsi="Times New Roman" w:cs="Times New Roman"/>
          <w:i/>
        </w:rPr>
        <w:t>Journal of Theatre, Dance and Performance Training</w:t>
      </w:r>
      <w:r w:rsidR="00827CE5" w:rsidRPr="0004048D">
        <w:rPr>
          <w:rFonts w:ascii="Times New Roman" w:hAnsi="Times New Roman" w:cs="Times New Roman"/>
        </w:rPr>
        <w:t xml:space="preserve"> 4.2: 243-279</w:t>
      </w:r>
      <w:r w:rsidR="00827CE5" w:rsidRPr="00895DF8">
        <w:rPr>
          <w:rFonts w:ascii="Times New Roman" w:hAnsi="Times New Roman" w:cs="Times New Roman"/>
        </w:rPr>
        <w:t>.</w:t>
      </w:r>
      <w:r w:rsidR="009F52E9" w:rsidRPr="0004048D">
        <w:rPr>
          <w:rFonts w:ascii="Times New Roman" w:hAnsi="Times New Roman" w:cs="Times New Roman"/>
        </w:rPr>
        <w:t xml:space="preserve"> </w:t>
      </w:r>
    </w:p>
    <w:p w14:paraId="051A50A3" w14:textId="77777777" w:rsidR="007974E5" w:rsidRPr="00895DF8" w:rsidRDefault="00717B03" w:rsidP="0004048D">
      <w:pPr>
        <w:spacing w:line="480" w:lineRule="auto"/>
        <w:ind w:left="360" w:hanging="360"/>
        <w:rPr>
          <w:rFonts w:ascii="Times New Roman" w:hAnsi="Times New Roman" w:cs="Times New Roman"/>
        </w:rPr>
      </w:pPr>
      <w:proofErr w:type="gramStart"/>
      <w:r w:rsidRPr="00895DF8">
        <w:rPr>
          <w:rFonts w:ascii="Times New Roman" w:hAnsi="Times New Roman" w:cs="Times New Roman"/>
        </w:rPr>
        <w:t>du</w:t>
      </w:r>
      <w:proofErr w:type="gramEnd"/>
      <w:r w:rsidRPr="00895DF8">
        <w:rPr>
          <w:rFonts w:ascii="Times New Roman" w:hAnsi="Times New Roman" w:cs="Times New Roman"/>
        </w:rPr>
        <w:t xml:space="preserve"> Prey, D. </w:t>
      </w:r>
      <w:r w:rsidR="007974E5" w:rsidRPr="00895DF8">
        <w:rPr>
          <w:rFonts w:ascii="Times New Roman" w:hAnsi="Times New Roman" w:cs="Times New Roman"/>
        </w:rPr>
        <w:t xml:space="preserve">Hurst </w:t>
      </w:r>
      <w:r w:rsidR="007F60D8" w:rsidRPr="00895DF8">
        <w:rPr>
          <w:rFonts w:ascii="Times New Roman" w:hAnsi="Times New Roman" w:cs="Times New Roman"/>
        </w:rPr>
        <w:t xml:space="preserve">(1922-2002) </w:t>
      </w:r>
      <w:r w:rsidRPr="00895DF8">
        <w:rPr>
          <w:rFonts w:ascii="Times New Roman" w:hAnsi="Times New Roman" w:cs="Times New Roman"/>
          <w:i/>
        </w:rPr>
        <w:t>Deirdre Hurst du Prey: Teaching Notes</w:t>
      </w:r>
      <w:r w:rsidRPr="00895DF8">
        <w:rPr>
          <w:rFonts w:ascii="Times New Roman" w:hAnsi="Times New Roman" w:cs="Times New Roman"/>
        </w:rPr>
        <w:t>, Michael Chekhov Theatre Studio, Deirdre Hurst du Prey Archive 1922-2002, Dartington, MC/S9/2</w:t>
      </w:r>
      <w:r w:rsidR="002A5C13" w:rsidRPr="00895DF8">
        <w:rPr>
          <w:rFonts w:ascii="Times New Roman" w:hAnsi="Times New Roman" w:cs="Times New Roman"/>
        </w:rPr>
        <w:t>.</w:t>
      </w:r>
    </w:p>
    <w:p w14:paraId="61A666B5" w14:textId="14E946A4" w:rsidR="00240EB5" w:rsidRPr="0004048D" w:rsidRDefault="00756539" w:rsidP="0004048D">
      <w:pPr>
        <w:spacing w:line="480" w:lineRule="auto"/>
        <w:ind w:left="360" w:hanging="360"/>
        <w:rPr>
          <w:rFonts w:ascii="Times New Roman" w:hAnsi="Times New Roman" w:cs="Times New Roman"/>
        </w:rPr>
      </w:pPr>
      <w:r w:rsidRPr="0004048D">
        <w:rPr>
          <w:rFonts w:ascii="Times New Roman" w:hAnsi="Times New Roman" w:cs="Times New Roman"/>
        </w:rPr>
        <w:t>Geertz, C</w:t>
      </w:r>
      <w:r w:rsidR="00E9206E" w:rsidRPr="00895DF8">
        <w:rPr>
          <w:rFonts w:ascii="Times New Roman" w:hAnsi="Times New Roman" w:cs="Times New Roman"/>
        </w:rPr>
        <w:t>.</w:t>
      </w:r>
      <w:r w:rsidRPr="0004048D">
        <w:rPr>
          <w:rFonts w:ascii="Times New Roman" w:hAnsi="Times New Roman" w:cs="Times New Roman"/>
        </w:rPr>
        <w:t xml:space="preserve"> (1973) </w:t>
      </w:r>
      <w:r w:rsidRPr="0004048D">
        <w:rPr>
          <w:rFonts w:ascii="Times New Roman" w:hAnsi="Times New Roman" w:cs="Times New Roman"/>
          <w:i/>
        </w:rPr>
        <w:t>The Interpretation of Cultures</w:t>
      </w:r>
      <w:r w:rsidR="00240EB5" w:rsidRPr="0004048D">
        <w:rPr>
          <w:rFonts w:ascii="Times New Roman" w:hAnsi="Times New Roman" w:cs="Times New Roman"/>
        </w:rPr>
        <w:t>, New York: Basic Books</w:t>
      </w:r>
      <w:r w:rsidR="00713A28" w:rsidRPr="0004048D">
        <w:rPr>
          <w:rFonts w:ascii="Times New Roman" w:hAnsi="Times New Roman" w:cs="Times New Roman"/>
          <w:i/>
        </w:rPr>
        <w:t>.</w:t>
      </w:r>
    </w:p>
    <w:p w14:paraId="0B8C8A9A" w14:textId="61B00D26" w:rsidR="00757E67" w:rsidRPr="0004048D" w:rsidRDefault="00757E67" w:rsidP="0004048D">
      <w:pPr>
        <w:spacing w:line="480" w:lineRule="auto"/>
        <w:ind w:left="360" w:hanging="360"/>
        <w:outlineLvl w:val="0"/>
        <w:rPr>
          <w:rFonts w:ascii="Times New Roman" w:hAnsi="Times New Roman" w:cs="Times New Roman"/>
        </w:rPr>
      </w:pPr>
      <w:proofErr w:type="gramStart"/>
      <w:r w:rsidRPr="0004048D">
        <w:rPr>
          <w:rFonts w:ascii="Times New Roman" w:hAnsi="Times New Roman" w:cs="Times New Roman"/>
        </w:rPr>
        <w:t>Gerould, D</w:t>
      </w:r>
      <w:r w:rsidR="00E9206E" w:rsidRPr="00895DF8">
        <w:rPr>
          <w:rFonts w:ascii="Times New Roman" w:hAnsi="Times New Roman" w:cs="Times New Roman"/>
        </w:rPr>
        <w:t>.</w:t>
      </w:r>
      <w:r w:rsidRPr="0004048D">
        <w:rPr>
          <w:rFonts w:ascii="Times New Roman" w:hAnsi="Times New Roman" w:cs="Times New Roman"/>
        </w:rPr>
        <w:t xml:space="preserve"> </w:t>
      </w:r>
      <w:r w:rsidR="00930C07" w:rsidRPr="00895DF8">
        <w:rPr>
          <w:rFonts w:ascii="Times New Roman" w:hAnsi="Times New Roman" w:cs="Times New Roman"/>
        </w:rPr>
        <w:t>(</w:t>
      </w:r>
      <w:r w:rsidRPr="0004048D">
        <w:rPr>
          <w:rFonts w:ascii="Times New Roman" w:hAnsi="Times New Roman" w:cs="Times New Roman"/>
        </w:rPr>
        <w:t>ed.</w:t>
      </w:r>
      <w:r w:rsidR="00930C07" w:rsidRPr="00895DF8">
        <w:rPr>
          <w:rFonts w:ascii="Times New Roman" w:hAnsi="Times New Roman" w:cs="Times New Roman"/>
        </w:rPr>
        <w:t>)</w:t>
      </w:r>
      <w:r w:rsidRPr="0004048D">
        <w:rPr>
          <w:rFonts w:ascii="Times New Roman" w:hAnsi="Times New Roman" w:cs="Times New Roman"/>
        </w:rPr>
        <w:t xml:space="preserve"> (1985) </w:t>
      </w:r>
      <w:r w:rsidRPr="0004048D">
        <w:rPr>
          <w:rFonts w:ascii="Times New Roman" w:hAnsi="Times New Roman" w:cs="Times New Roman"/>
          <w:i/>
        </w:rPr>
        <w:t xml:space="preserve">Symbolist Drama, </w:t>
      </w:r>
      <w:r w:rsidRPr="0004048D">
        <w:rPr>
          <w:rFonts w:ascii="Times New Roman" w:hAnsi="Times New Roman" w:cs="Times New Roman"/>
        </w:rPr>
        <w:t>New York, PAJ.</w:t>
      </w:r>
      <w:proofErr w:type="gramEnd"/>
    </w:p>
    <w:p w14:paraId="122DEB66" w14:textId="137C46EA" w:rsidR="00756539" w:rsidRPr="0004048D" w:rsidRDefault="00756539" w:rsidP="0004048D">
      <w:pPr>
        <w:spacing w:line="480" w:lineRule="auto"/>
        <w:ind w:left="360" w:hanging="360"/>
        <w:outlineLvl w:val="0"/>
        <w:rPr>
          <w:rFonts w:ascii="Times New Roman" w:hAnsi="Times New Roman" w:cs="Times New Roman"/>
        </w:rPr>
      </w:pPr>
      <w:r w:rsidRPr="0004048D">
        <w:rPr>
          <w:rFonts w:ascii="Times New Roman" w:hAnsi="Times New Roman" w:cs="Times New Roman"/>
        </w:rPr>
        <w:t xml:space="preserve">Evans, </w:t>
      </w:r>
      <w:r w:rsidR="00E9206E" w:rsidRPr="0004048D">
        <w:rPr>
          <w:rFonts w:ascii="Times New Roman" w:hAnsi="Times New Roman" w:cs="Times New Roman"/>
        </w:rPr>
        <w:t xml:space="preserve">M. </w:t>
      </w:r>
      <w:r w:rsidRPr="0004048D">
        <w:rPr>
          <w:rFonts w:ascii="Times New Roman" w:hAnsi="Times New Roman" w:cs="Times New Roman"/>
        </w:rPr>
        <w:t xml:space="preserve">(2009) </w:t>
      </w:r>
      <w:r w:rsidRPr="0004048D">
        <w:rPr>
          <w:rFonts w:ascii="Times New Roman" w:hAnsi="Times New Roman" w:cs="Times New Roman"/>
          <w:i/>
        </w:rPr>
        <w:t>Movement Training for the Modern Actor</w:t>
      </w:r>
      <w:r w:rsidRPr="0004048D">
        <w:rPr>
          <w:rFonts w:ascii="Times New Roman" w:hAnsi="Times New Roman" w:cs="Times New Roman"/>
        </w:rPr>
        <w:t>, Abingdon: Routledge.</w:t>
      </w:r>
    </w:p>
    <w:p w14:paraId="1D0F6447" w14:textId="354798E4" w:rsidR="00756539" w:rsidRPr="0004048D" w:rsidRDefault="00756539" w:rsidP="0004048D">
      <w:pPr>
        <w:spacing w:line="480" w:lineRule="auto"/>
        <w:ind w:left="360" w:hanging="360"/>
        <w:outlineLvl w:val="0"/>
        <w:rPr>
          <w:rFonts w:ascii="Times New Roman" w:hAnsi="Times New Roman" w:cs="Times New Roman"/>
        </w:rPr>
      </w:pPr>
      <w:r w:rsidRPr="0004048D">
        <w:rPr>
          <w:rFonts w:ascii="Times New Roman" w:hAnsi="Times New Roman" w:cs="Times New Roman"/>
        </w:rPr>
        <w:t xml:space="preserve">Harvey, </w:t>
      </w:r>
      <w:r w:rsidR="00E9206E" w:rsidRPr="0004048D">
        <w:rPr>
          <w:rFonts w:ascii="Times New Roman" w:hAnsi="Times New Roman" w:cs="Times New Roman"/>
        </w:rPr>
        <w:t xml:space="preserve">K. </w:t>
      </w:r>
      <w:r w:rsidR="00930C07" w:rsidRPr="00895DF8">
        <w:rPr>
          <w:rFonts w:ascii="Times New Roman" w:hAnsi="Times New Roman" w:cs="Times New Roman"/>
        </w:rPr>
        <w:t>(</w:t>
      </w:r>
      <w:r w:rsidRPr="0004048D">
        <w:rPr>
          <w:rFonts w:ascii="Times New Roman" w:hAnsi="Times New Roman" w:cs="Times New Roman"/>
        </w:rPr>
        <w:t>ed.</w:t>
      </w:r>
      <w:r w:rsidR="00930C07" w:rsidRPr="00895DF8">
        <w:rPr>
          <w:rFonts w:ascii="Times New Roman" w:hAnsi="Times New Roman" w:cs="Times New Roman"/>
        </w:rPr>
        <w:t>)</w:t>
      </w:r>
      <w:r w:rsidRPr="0004048D">
        <w:rPr>
          <w:rFonts w:ascii="Times New Roman" w:hAnsi="Times New Roman" w:cs="Times New Roman"/>
        </w:rPr>
        <w:t xml:space="preserve"> (2009) </w:t>
      </w:r>
      <w:r w:rsidRPr="0004048D">
        <w:rPr>
          <w:rFonts w:ascii="Times New Roman" w:hAnsi="Times New Roman" w:cs="Times New Roman"/>
          <w:i/>
        </w:rPr>
        <w:t>History and Material Culture</w:t>
      </w:r>
      <w:r w:rsidRPr="0004048D">
        <w:rPr>
          <w:rFonts w:ascii="Times New Roman" w:hAnsi="Times New Roman" w:cs="Times New Roman"/>
        </w:rPr>
        <w:t>, Abingdon: Routledge.</w:t>
      </w:r>
    </w:p>
    <w:p w14:paraId="3813F1CF" w14:textId="6D4D510D" w:rsidR="00420BCE" w:rsidRPr="0004048D" w:rsidRDefault="00520707" w:rsidP="0004048D">
      <w:pPr>
        <w:spacing w:line="480" w:lineRule="auto"/>
        <w:ind w:left="360" w:hanging="360"/>
        <w:outlineLvl w:val="0"/>
        <w:rPr>
          <w:rFonts w:ascii="Times New Roman" w:hAnsi="Times New Roman" w:cs="Times New Roman"/>
          <w:i/>
        </w:rPr>
      </w:pPr>
      <w:r w:rsidRPr="0004048D">
        <w:rPr>
          <w:rFonts w:ascii="Times New Roman" w:hAnsi="Times New Roman" w:cs="Times New Roman"/>
        </w:rPr>
        <w:t>Hoover, M</w:t>
      </w:r>
      <w:r w:rsidR="00930C07" w:rsidRPr="00895DF8">
        <w:rPr>
          <w:rFonts w:ascii="Times New Roman" w:hAnsi="Times New Roman" w:cs="Times New Roman"/>
        </w:rPr>
        <w:t>.</w:t>
      </w:r>
      <w:r w:rsidRPr="0004048D">
        <w:rPr>
          <w:rFonts w:ascii="Times New Roman" w:hAnsi="Times New Roman" w:cs="Times New Roman"/>
        </w:rPr>
        <w:t xml:space="preserve"> (1974) </w:t>
      </w:r>
      <w:r w:rsidR="00420BCE" w:rsidRPr="0004048D">
        <w:rPr>
          <w:rFonts w:ascii="Times New Roman" w:hAnsi="Times New Roman" w:cs="Times New Roman"/>
          <w:i/>
        </w:rPr>
        <w:t xml:space="preserve">Meyerhold: the </w:t>
      </w:r>
      <w:r w:rsidR="00930C07" w:rsidRPr="00895DF8">
        <w:rPr>
          <w:rFonts w:ascii="Times New Roman" w:hAnsi="Times New Roman" w:cs="Times New Roman"/>
          <w:i/>
        </w:rPr>
        <w:t>a</w:t>
      </w:r>
      <w:r w:rsidR="00420BCE" w:rsidRPr="0004048D">
        <w:rPr>
          <w:rFonts w:ascii="Times New Roman" w:hAnsi="Times New Roman" w:cs="Times New Roman"/>
          <w:i/>
        </w:rPr>
        <w:t xml:space="preserve">rt of </w:t>
      </w:r>
      <w:r w:rsidR="00930C07" w:rsidRPr="00895DF8">
        <w:rPr>
          <w:rFonts w:ascii="Times New Roman" w:hAnsi="Times New Roman" w:cs="Times New Roman"/>
          <w:i/>
        </w:rPr>
        <w:t>c</w:t>
      </w:r>
      <w:r w:rsidR="00420BCE" w:rsidRPr="0004048D">
        <w:rPr>
          <w:rFonts w:ascii="Times New Roman" w:hAnsi="Times New Roman" w:cs="Times New Roman"/>
          <w:i/>
        </w:rPr>
        <w:t xml:space="preserve">onscious </w:t>
      </w:r>
      <w:r w:rsidR="00930C07" w:rsidRPr="00895DF8">
        <w:rPr>
          <w:rFonts w:ascii="Times New Roman" w:hAnsi="Times New Roman" w:cs="Times New Roman"/>
          <w:i/>
        </w:rPr>
        <w:t>t</w:t>
      </w:r>
      <w:r w:rsidR="00420BCE" w:rsidRPr="0004048D">
        <w:rPr>
          <w:rFonts w:ascii="Times New Roman" w:hAnsi="Times New Roman" w:cs="Times New Roman"/>
          <w:i/>
        </w:rPr>
        <w:t xml:space="preserve">heatre, </w:t>
      </w:r>
      <w:r w:rsidR="00420BCE" w:rsidRPr="0004048D">
        <w:rPr>
          <w:rFonts w:ascii="Times New Roman" w:hAnsi="Times New Roman" w:cs="Times New Roman"/>
        </w:rPr>
        <w:t>Amherst: University of Massachusetts Press</w:t>
      </w:r>
      <w:r w:rsidR="00713A28" w:rsidRPr="0004048D">
        <w:rPr>
          <w:rFonts w:ascii="Times New Roman" w:hAnsi="Times New Roman" w:cs="Times New Roman"/>
        </w:rPr>
        <w:t>.</w:t>
      </w:r>
      <w:r w:rsidR="00BF2C33" w:rsidRPr="00895DF8">
        <w:rPr>
          <w:rFonts w:ascii="Times New Roman" w:hAnsi="Times New Roman" w:cs="Times New Roman"/>
        </w:rPr>
        <w:t xml:space="preserve"> </w:t>
      </w:r>
    </w:p>
    <w:p w14:paraId="10DE1551" w14:textId="6396BE9E" w:rsidR="00100DEA" w:rsidRPr="0004048D" w:rsidRDefault="00930C07" w:rsidP="0004048D">
      <w:pPr>
        <w:spacing w:line="480" w:lineRule="auto"/>
        <w:ind w:left="360" w:hanging="360"/>
        <w:outlineLvl w:val="0"/>
        <w:rPr>
          <w:rFonts w:ascii="Times New Roman" w:hAnsi="Times New Roman" w:cs="Times New Roman"/>
        </w:rPr>
      </w:pPr>
      <w:r w:rsidRPr="00895DF8">
        <w:rPr>
          <w:rFonts w:ascii="Times New Roman" w:hAnsi="Times New Roman" w:cs="Times New Roman"/>
        </w:rPr>
        <w:t xml:space="preserve">Leach, Robert </w:t>
      </w:r>
      <w:bookmarkStart w:id="0" w:name="_GoBack"/>
      <w:bookmarkEnd w:id="0"/>
      <w:r w:rsidR="00420BCE" w:rsidRPr="0004048D">
        <w:rPr>
          <w:rFonts w:ascii="Times New Roman" w:hAnsi="Times New Roman" w:cs="Times New Roman"/>
        </w:rPr>
        <w:t xml:space="preserve">(1994) </w:t>
      </w:r>
      <w:r w:rsidR="00420BCE" w:rsidRPr="0004048D">
        <w:rPr>
          <w:rFonts w:ascii="Times New Roman" w:hAnsi="Times New Roman" w:cs="Times New Roman"/>
          <w:i/>
        </w:rPr>
        <w:t xml:space="preserve">Revolutionary Theatre, </w:t>
      </w:r>
      <w:r w:rsidR="00420BCE" w:rsidRPr="0004048D">
        <w:rPr>
          <w:rFonts w:ascii="Times New Roman" w:hAnsi="Times New Roman" w:cs="Times New Roman"/>
        </w:rPr>
        <w:t xml:space="preserve">Abingdon: </w:t>
      </w:r>
      <w:proofErr w:type="spellStart"/>
      <w:r w:rsidR="00420BCE" w:rsidRPr="0004048D">
        <w:rPr>
          <w:rFonts w:ascii="Times New Roman" w:hAnsi="Times New Roman" w:cs="Times New Roman"/>
        </w:rPr>
        <w:t>Routledge.</w:t>
      </w:r>
      <w:r w:rsidR="002108AA" w:rsidRPr="0004048D">
        <w:rPr>
          <w:rFonts w:ascii="Times New Roman" w:hAnsi="Times New Roman" w:cs="Times New Roman"/>
        </w:rPr>
        <w:t>Levinsky</w:t>
      </w:r>
      <w:proofErr w:type="spellEnd"/>
      <w:r w:rsidR="002108AA" w:rsidRPr="0004048D">
        <w:rPr>
          <w:rFonts w:ascii="Times New Roman" w:hAnsi="Times New Roman" w:cs="Times New Roman"/>
        </w:rPr>
        <w:t>, A</w:t>
      </w:r>
      <w:r w:rsidRPr="00895DF8">
        <w:rPr>
          <w:rFonts w:ascii="Times New Roman" w:hAnsi="Times New Roman" w:cs="Times New Roman"/>
        </w:rPr>
        <w:t xml:space="preserve">. </w:t>
      </w:r>
      <w:r w:rsidR="00420BCE" w:rsidRPr="0004048D">
        <w:rPr>
          <w:rFonts w:ascii="Times New Roman" w:hAnsi="Times New Roman" w:cs="Times New Roman"/>
        </w:rPr>
        <w:t xml:space="preserve">(1995) </w:t>
      </w:r>
      <w:r w:rsidR="00100DEA" w:rsidRPr="0004048D">
        <w:rPr>
          <w:rFonts w:ascii="Times New Roman" w:hAnsi="Times New Roman" w:cs="Times New Roman"/>
          <w:i/>
        </w:rPr>
        <w:t xml:space="preserve">Meyerhold’s Biomechanics: a </w:t>
      </w:r>
      <w:r w:rsidRPr="00895DF8">
        <w:rPr>
          <w:rFonts w:ascii="Times New Roman" w:hAnsi="Times New Roman" w:cs="Times New Roman"/>
          <w:i/>
        </w:rPr>
        <w:t>w</w:t>
      </w:r>
      <w:r w:rsidR="00100DEA" w:rsidRPr="0004048D">
        <w:rPr>
          <w:rFonts w:ascii="Times New Roman" w:hAnsi="Times New Roman" w:cs="Times New Roman"/>
          <w:i/>
        </w:rPr>
        <w:t>orkshop</w:t>
      </w:r>
      <w:r w:rsidR="00100DEA" w:rsidRPr="0004048D">
        <w:rPr>
          <w:rFonts w:ascii="Times New Roman" w:hAnsi="Times New Roman" w:cs="Times New Roman"/>
        </w:rPr>
        <w:t>, Exeter: Arts Documentation Unit (Video).</w:t>
      </w:r>
    </w:p>
    <w:p w14:paraId="4C7ED86C" w14:textId="176C7106" w:rsidR="00930C07" w:rsidRPr="0004048D" w:rsidRDefault="00FE5358" w:rsidP="0004048D">
      <w:pPr>
        <w:spacing w:line="480" w:lineRule="auto"/>
        <w:ind w:left="360" w:hanging="360"/>
        <w:outlineLvl w:val="0"/>
        <w:rPr>
          <w:rFonts w:ascii="Times New Roman" w:hAnsi="Times New Roman" w:cs="Times New Roman"/>
        </w:rPr>
      </w:pPr>
      <w:r w:rsidRPr="0004048D">
        <w:rPr>
          <w:rFonts w:ascii="Times New Roman" w:hAnsi="Times New Roman" w:cs="Times New Roman"/>
        </w:rPr>
        <w:t xml:space="preserve">Law, </w:t>
      </w:r>
      <w:r w:rsidR="00930C07" w:rsidRPr="0004048D">
        <w:rPr>
          <w:rFonts w:ascii="Times New Roman" w:hAnsi="Times New Roman" w:cs="Times New Roman"/>
        </w:rPr>
        <w:t xml:space="preserve">A., </w:t>
      </w:r>
      <w:r w:rsidRPr="0004048D">
        <w:rPr>
          <w:rFonts w:ascii="Times New Roman" w:hAnsi="Times New Roman" w:cs="Times New Roman"/>
        </w:rPr>
        <w:t>and Gordon, M</w:t>
      </w:r>
      <w:r w:rsidR="00930C07" w:rsidRPr="00895DF8">
        <w:rPr>
          <w:rFonts w:ascii="Times New Roman" w:hAnsi="Times New Roman" w:cs="Times New Roman"/>
        </w:rPr>
        <w:t>.</w:t>
      </w:r>
      <w:r w:rsidRPr="0004048D">
        <w:rPr>
          <w:rFonts w:ascii="Times New Roman" w:hAnsi="Times New Roman" w:cs="Times New Roman"/>
        </w:rPr>
        <w:t xml:space="preserve"> (1996) </w:t>
      </w:r>
      <w:r w:rsidR="00756539" w:rsidRPr="0004048D">
        <w:rPr>
          <w:rFonts w:ascii="Times New Roman" w:hAnsi="Times New Roman" w:cs="Times New Roman"/>
          <w:i/>
        </w:rPr>
        <w:t>Meyerhold, Eisenstein and Biomechanics</w:t>
      </w:r>
      <w:r w:rsidR="00756539" w:rsidRPr="0004048D">
        <w:rPr>
          <w:rFonts w:ascii="Times New Roman" w:hAnsi="Times New Roman" w:cs="Times New Roman"/>
        </w:rPr>
        <w:t>, Jefferson: McFarland and Co.</w:t>
      </w:r>
      <w:r w:rsidRPr="0004048D">
        <w:rPr>
          <w:rFonts w:ascii="Times New Roman" w:hAnsi="Times New Roman" w:cs="Times New Roman"/>
        </w:rPr>
        <w:t xml:space="preserve"> </w:t>
      </w:r>
    </w:p>
    <w:p w14:paraId="72B0279F" w14:textId="266DD928" w:rsidR="0002382A" w:rsidRPr="0004048D" w:rsidRDefault="00FE5358" w:rsidP="0004048D">
      <w:pPr>
        <w:spacing w:line="480" w:lineRule="auto"/>
        <w:ind w:left="360" w:hanging="360"/>
        <w:outlineLvl w:val="0"/>
        <w:rPr>
          <w:rFonts w:ascii="Times New Roman" w:hAnsi="Times New Roman" w:cs="Times New Roman"/>
          <w:i/>
        </w:rPr>
      </w:pPr>
      <w:r w:rsidRPr="0004048D">
        <w:rPr>
          <w:rFonts w:ascii="Times New Roman" w:hAnsi="Times New Roman" w:cs="Times New Roman"/>
        </w:rPr>
        <w:t>Leonard, C</w:t>
      </w:r>
      <w:r w:rsidR="00930C07" w:rsidRPr="00895DF8">
        <w:rPr>
          <w:rFonts w:ascii="Times New Roman" w:hAnsi="Times New Roman" w:cs="Times New Roman"/>
        </w:rPr>
        <w:t>.</w:t>
      </w:r>
      <w:r w:rsidRPr="0004048D">
        <w:rPr>
          <w:rFonts w:ascii="Times New Roman" w:hAnsi="Times New Roman" w:cs="Times New Roman"/>
        </w:rPr>
        <w:t xml:space="preserve"> (1963) </w:t>
      </w:r>
      <w:r w:rsidRPr="0004048D">
        <w:rPr>
          <w:rFonts w:ascii="Times New Roman" w:hAnsi="Times New Roman" w:cs="Times New Roman"/>
          <w:i/>
        </w:rPr>
        <w:t xml:space="preserve">Michael Chekhov’s To the Director and Playwright, </w:t>
      </w:r>
      <w:r w:rsidRPr="0004048D">
        <w:rPr>
          <w:rFonts w:ascii="Times New Roman" w:hAnsi="Times New Roman" w:cs="Times New Roman"/>
        </w:rPr>
        <w:t>New York: Limelight.</w:t>
      </w:r>
    </w:p>
    <w:p w14:paraId="15674ABF" w14:textId="77777777" w:rsidR="00F47D55" w:rsidRPr="00895DF8" w:rsidRDefault="00F47D55">
      <w:pPr>
        <w:spacing w:line="480" w:lineRule="auto"/>
        <w:ind w:left="360" w:hanging="360"/>
        <w:outlineLvl w:val="0"/>
      </w:pPr>
      <w:proofErr w:type="spellStart"/>
      <w:r w:rsidRPr="00895DF8">
        <w:t>Micha</w:t>
      </w:r>
      <w:proofErr w:type="spellEnd"/>
      <w:r w:rsidRPr="00895DF8">
        <w:t xml:space="preserve">: the Michael Chekhov association (2007) </w:t>
      </w:r>
      <w:proofErr w:type="spellStart"/>
      <w:r w:rsidRPr="00895DF8">
        <w:rPr>
          <w:i/>
        </w:rPr>
        <w:t>Masterclasses</w:t>
      </w:r>
      <w:proofErr w:type="spellEnd"/>
      <w:r w:rsidRPr="00895DF8">
        <w:rPr>
          <w:i/>
        </w:rPr>
        <w:t xml:space="preserve"> in the Michael Chekhov Technique</w:t>
      </w:r>
      <w:r w:rsidRPr="00895DF8">
        <w:t>,</w:t>
      </w:r>
      <w:r w:rsidRPr="00895DF8">
        <w:rPr>
          <w:i/>
        </w:rPr>
        <w:t xml:space="preserve"> </w:t>
      </w:r>
      <w:r w:rsidRPr="00895DF8">
        <w:t>Abingdon: Routledge (DVD).</w:t>
      </w:r>
    </w:p>
    <w:p w14:paraId="70FAC8DE" w14:textId="6425647B" w:rsidR="009F52E9" w:rsidRPr="00895DF8" w:rsidRDefault="009F52E9">
      <w:pPr>
        <w:spacing w:line="480" w:lineRule="auto"/>
        <w:ind w:left="360" w:hanging="360"/>
        <w:outlineLvl w:val="0"/>
        <w:rPr>
          <w:rFonts w:ascii="Times New Roman" w:hAnsi="Times New Roman" w:cs="Times New Roman"/>
        </w:rPr>
      </w:pPr>
      <w:r w:rsidRPr="00895DF8">
        <w:rPr>
          <w:rFonts w:ascii="Times New Roman" w:hAnsi="Times New Roman" w:cs="Times New Roman"/>
        </w:rPr>
        <w:t xml:space="preserve">Pitches, J. (2006) </w:t>
      </w:r>
      <w:r w:rsidRPr="00895DF8">
        <w:rPr>
          <w:rFonts w:ascii="Times New Roman" w:hAnsi="Times New Roman" w:cs="Times New Roman"/>
          <w:i/>
        </w:rPr>
        <w:t xml:space="preserve">Science and the Stanislavsky Tradition of Acting, </w:t>
      </w:r>
      <w:r w:rsidRPr="00895DF8">
        <w:rPr>
          <w:rFonts w:ascii="Times New Roman" w:hAnsi="Times New Roman" w:cs="Times New Roman"/>
        </w:rPr>
        <w:t>Abingdon: Routledge.</w:t>
      </w:r>
    </w:p>
    <w:p w14:paraId="5944B8CA" w14:textId="52D0A216" w:rsidR="00293DC8" w:rsidRPr="0004048D" w:rsidRDefault="009F52E9" w:rsidP="0004048D">
      <w:pPr>
        <w:spacing w:line="480" w:lineRule="auto"/>
        <w:ind w:left="360" w:hanging="360"/>
        <w:outlineLvl w:val="0"/>
        <w:rPr>
          <w:rFonts w:ascii="Times New Roman" w:hAnsi="Times New Roman" w:cs="Times New Roman"/>
          <w:b/>
        </w:rPr>
      </w:pPr>
      <w:r w:rsidRPr="00895DF8">
        <w:rPr>
          <w:rFonts w:ascii="Times New Roman" w:hAnsi="Times New Roman" w:cs="Times New Roman"/>
        </w:rPr>
        <w:t>--</w:t>
      </w:r>
      <w:r w:rsidR="00240EB5" w:rsidRPr="0004048D">
        <w:rPr>
          <w:rFonts w:ascii="Times New Roman" w:hAnsi="Times New Roman" w:cs="Times New Roman"/>
        </w:rPr>
        <w:t xml:space="preserve"> (2013) </w:t>
      </w:r>
      <w:r w:rsidR="00070991" w:rsidRPr="00895DF8">
        <w:rPr>
          <w:rFonts w:ascii="Times New Roman" w:hAnsi="Times New Roman" w:cs="Times New Roman"/>
        </w:rPr>
        <w:t>“</w:t>
      </w:r>
      <w:r w:rsidR="00240EB5" w:rsidRPr="0004048D">
        <w:rPr>
          <w:rFonts w:ascii="Times New Roman" w:hAnsi="Times New Roman" w:cs="Times New Roman"/>
        </w:rPr>
        <w:t xml:space="preserve">The technique in microcosm: Michael Chekhov’s work on the </w:t>
      </w:r>
      <w:r w:rsidR="00240EB5" w:rsidRPr="0004048D">
        <w:rPr>
          <w:rFonts w:ascii="Times New Roman" w:hAnsi="Times New Roman" w:cs="Times New Roman"/>
          <w:i/>
        </w:rPr>
        <w:t xml:space="preserve">Fishers </w:t>
      </w:r>
      <w:r w:rsidR="00240EB5" w:rsidRPr="0004048D">
        <w:rPr>
          <w:rFonts w:ascii="Times New Roman" w:hAnsi="Times New Roman" w:cs="Times New Roman"/>
        </w:rPr>
        <w:t>scene</w:t>
      </w:r>
      <w:r w:rsidR="00070991" w:rsidRPr="00895DF8">
        <w:rPr>
          <w:rFonts w:ascii="Times New Roman" w:hAnsi="Times New Roman" w:cs="Times New Roman"/>
        </w:rPr>
        <w:t>”</w:t>
      </w:r>
      <w:r w:rsidR="00240EB5" w:rsidRPr="0004048D">
        <w:rPr>
          <w:rFonts w:ascii="Times New Roman" w:hAnsi="Times New Roman" w:cs="Times New Roman"/>
        </w:rPr>
        <w:t xml:space="preserve"> in </w:t>
      </w:r>
      <w:r w:rsidR="00240EB5" w:rsidRPr="0004048D">
        <w:rPr>
          <w:rFonts w:ascii="Times New Roman" w:hAnsi="Times New Roman" w:cs="Times New Roman"/>
          <w:i/>
        </w:rPr>
        <w:t>Theatre, Dance and Performance Training</w:t>
      </w:r>
      <w:r w:rsidR="00240EB5" w:rsidRPr="0004048D">
        <w:rPr>
          <w:rFonts w:ascii="Times New Roman" w:hAnsi="Times New Roman" w:cs="Times New Roman"/>
        </w:rPr>
        <w:t xml:space="preserve"> 4.2</w:t>
      </w:r>
      <w:r w:rsidRPr="00895DF8">
        <w:rPr>
          <w:rFonts w:ascii="Times New Roman" w:hAnsi="Times New Roman" w:cs="Times New Roman"/>
        </w:rPr>
        <w:t>:</w:t>
      </w:r>
      <w:r w:rsidR="0002382A" w:rsidRPr="0004048D">
        <w:rPr>
          <w:rFonts w:ascii="Times New Roman" w:hAnsi="Times New Roman" w:cs="Times New Roman"/>
        </w:rPr>
        <w:t xml:space="preserve"> 219-36.</w:t>
      </w:r>
    </w:p>
    <w:p w14:paraId="018E9B71" w14:textId="047ABBCE" w:rsidR="004234CD" w:rsidRPr="0004048D" w:rsidRDefault="004234CD" w:rsidP="0004048D">
      <w:pPr>
        <w:spacing w:line="480" w:lineRule="auto"/>
        <w:ind w:left="360" w:hanging="360"/>
        <w:rPr>
          <w:rFonts w:ascii="Times New Roman" w:hAnsi="Times New Roman" w:cs="Times New Roman"/>
        </w:rPr>
      </w:pPr>
      <w:proofErr w:type="spellStart"/>
      <w:r w:rsidRPr="0004048D">
        <w:rPr>
          <w:rFonts w:ascii="Times New Roman" w:hAnsi="Times New Roman" w:cs="Times New Roman"/>
        </w:rPr>
        <w:t>Prown</w:t>
      </w:r>
      <w:proofErr w:type="spellEnd"/>
      <w:r w:rsidRPr="0004048D">
        <w:rPr>
          <w:rFonts w:ascii="Times New Roman" w:hAnsi="Times New Roman" w:cs="Times New Roman"/>
        </w:rPr>
        <w:t>, J</w:t>
      </w:r>
      <w:r w:rsidR="009F52E9" w:rsidRPr="00895DF8">
        <w:rPr>
          <w:rFonts w:ascii="Times New Roman" w:hAnsi="Times New Roman" w:cs="Times New Roman"/>
        </w:rPr>
        <w:t xml:space="preserve">. </w:t>
      </w:r>
      <w:r w:rsidRPr="0004048D">
        <w:rPr>
          <w:rFonts w:ascii="Times New Roman" w:hAnsi="Times New Roman" w:cs="Times New Roman"/>
        </w:rPr>
        <w:t xml:space="preserve">(1982) </w:t>
      </w:r>
      <w:r w:rsidR="00070991" w:rsidRPr="00895DF8">
        <w:rPr>
          <w:rFonts w:ascii="Times New Roman" w:hAnsi="Times New Roman" w:cs="Times New Roman"/>
        </w:rPr>
        <w:t>“</w:t>
      </w:r>
      <w:r w:rsidRPr="0004048D">
        <w:rPr>
          <w:rFonts w:ascii="Times New Roman" w:hAnsi="Times New Roman" w:cs="Times New Roman"/>
        </w:rPr>
        <w:t>Mind in Matter: An Introduction to Material Culture Theory and Method</w:t>
      </w:r>
      <w:r w:rsidR="00070991" w:rsidRPr="00895DF8">
        <w:rPr>
          <w:rFonts w:ascii="Times New Roman" w:hAnsi="Times New Roman" w:cs="Times New Roman"/>
        </w:rPr>
        <w:t>,”</w:t>
      </w:r>
      <w:r w:rsidRPr="0004048D">
        <w:rPr>
          <w:rFonts w:ascii="Times New Roman" w:hAnsi="Times New Roman" w:cs="Times New Roman"/>
        </w:rPr>
        <w:t xml:space="preserve"> </w:t>
      </w:r>
      <w:r w:rsidRPr="0004048D">
        <w:rPr>
          <w:rFonts w:ascii="Times New Roman" w:hAnsi="Times New Roman" w:cs="Times New Roman"/>
          <w:i/>
        </w:rPr>
        <w:t>Winterthur Portfolio</w:t>
      </w:r>
      <w:r w:rsidR="009F52E9" w:rsidRPr="00895DF8">
        <w:rPr>
          <w:rFonts w:ascii="Times New Roman" w:hAnsi="Times New Roman" w:cs="Times New Roman"/>
        </w:rPr>
        <w:t xml:space="preserve"> </w:t>
      </w:r>
      <w:r w:rsidRPr="0004048D">
        <w:rPr>
          <w:rFonts w:ascii="Times New Roman" w:hAnsi="Times New Roman" w:cs="Times New Roman"/>
        </w:rPr>
        <w:t>17, 1 (Spring, 1982)</w:t>
      </w:r>
      <w:r w:rsidR="009F52E9" w:rsidRPr="00895DF8">
        <w:rPr>
          <w:rFonts w:ascii="Times New Roman" w:hAnsi="Times New Roman" w:cs="Times New Roman"/>
        </w:rPr>
        <w:t>:</w:t>
      </w:r>
      <w:r w:rsidRPr="0004048D">
        <w:rPr>
          <w:rFonts w:ascii="Times New Roman" w:hAnsi="Times New Roman" w:cs="Times New Roman"/>
        </w:rPr>
        <w:t xml:space="preserve"> 1-19.</w:t>
      </w:r>
    </w:p>
    <w:p w14:paraId="7BBB90A7" w14:textId="1777A690" w:rsidR="00FE5358" w:rsidRPr="0004048D" w:rsidRDefault="00FE5358" w:rsidP="0004048D">
      <w:pPr>
        <w:spacing w:line="480" w:lineRule="auto"/>
        <w:ind w:left="360" w:hanging="360"/>
        <w:rPr>
          <w:rFonts w:ascii="Times New Roman" w:hAnsi="Times New Roman" w:cs="Times New Roman"/>
          <w:b/>
        </w:rPr>
      </w:pPr>
      <w:r w:rsidRPr="0004048D">
        <w:rPr>
          <w:rFonts w:ascii="Times New Roman" w:hAnsi="Times New Roman" w:cs="Times New Roman"/>
        </w:rPr>
        <w:t xml:space="preserve">Rudnitsky, </w:t>
      </w:r>
      <w:r w:rsidR="009F52E9" w:rsidRPr="0004048D">
        <w:rPr>
          <w:rFonts w:ascii="Times New Roman" w:hAnsi="Times New Roman" w:cs="Times New Roman"/>
        </w:rPr>
        <w:t xml:space="preserve">K. </w:t>
      </w:r>
      <w:r w:rsidRPr="0004048D">
        <w:rPr>
          <w:rFonts w:ascii="Times New Roman" w:hAnsi="Times New Roman" w:cs="Times New Roman"/>
        </w:rPr>
        <w:t xml:space="preserve">(1981) </w:t>
      </w:r>
      <w:r w:rsidRPr="0004048D">
        <w:rPr>
          <w:rFonts w:ascii="Times New Roman" w:hAnsi="Times New Roman" w:cs="Times New Roman"/>
          <w:i/>
        </w:rPr>
        <w:t>Meyerhold the Director,</w:t>
      </w:r>
      <w:r w:rsidRPr="0004048D">
        <w:rPr>
          <w:rFonts w:ascii="Times New Roman" w:hAnsi="Times New Roman" w:cs="Times New Roman"/>
        </w:rPr>
        <w:t xml:space="preserve"> Ann Arbor: </w:t>
      </w:r>
      <w:proofErr w:type="spellStart"/>
      <w:r w:rsidRPr="0004048D">
        <w:rPr>
          <w:rFonts w:ascii="Times New Roman" w:hAnsi="Times New Roman" w:cs="Times New Roman"/>
        </w:rPr>
        <w:t>Ardis</w:t>
      </w:r>
      <w:proofErr w:type="spellEnd"/>
    </w:p>
    <w:p w14:paraId="2906E255" w14:textId="2DA78A04" w:rsidR="0053582E" w:rsidRPr="0004048D" w:rsidRDefault="0053582E" w:rsidP="0004048D">
      <w:pPr>
        <w:spacing w:line="480" w:lineRule="auto"/>
        <w:ind w:left="360" w:hanging="360"/>
        <w:rPr>
          <w:rFonts w:ascii="Times New Roman" w:hAnsi="Times New Roman" w:cs="Times New Roman"/>
        </w:rPr>
      </w:pPr>
      <w:proofErr w:type="spellStart"/>
      <w:r w:rsidRPr="0004048D">
        <w:rPr>
          <w:rFonts w:ascii="Times New Roman" w:hAnsi="Times New Roman" w:cs="Times New Roman"/>
        </w:rPr>
        <w:t>Singal</w:t>
      </w:r>
      <w:proofErr w:type="spellEnd"/>
      <w:r w:rsidRPr="0004048D">
        <w:rPr>
          <w:rFonts w:ascii="Times New Roman" w:hAnsi="Times New Roman" w:cs="Times New Roman"/>
        </w:rPr>
        <w:t xml:space="preserve">, </w:t>
      </w:r>
      <w:r w:rsidR="009F52E9" w:rsidRPr="0004048D">
        <w:rPr>
          <w:rFonts w:ascii="Times New Roman" w:hAnsi="Times New Roman" w:cs="Times New Roman"/>
        </w:rPr>
        <w:t xml:space="preserve">D. </w:t>
      </w:r>
      <w:r w:rsidRPr="0004048D">
        <w:rPr>
          <w:rFonts w:ascii="Times New Roman" w:hAnsi="Times New Roman" w:cs="Times New Roman"/>
        </w:rPr>
        <w:t xml:space="preserve">(1997) </w:t>
      </w:r>
      <w:r w:rsidRPr="0004048D">
        <w:rPr>
          <w:rFonts w:ascii="Times New Roman" w:hAnsi="Times New Roman" w:cs="Times New Roman"/>
          <w:i/>
        </w:rPr>
        <w:t>William Faulkner: the Making of a Modernist</w:t>
      </w:r>
      <w:r w:rsidRPr="0004048D">
        <w:rPr>
          <w:rFonts w:ascii="Times New Roman" w:hAnsi="Times New Roman" w:cs="Times New Roman"/>
        </w:rPr>
        <w:t xml:space="preserve">, </w:t>
      </w:r>
      <w:r w:rsidR="00DD0C84" w:rsidRPr="0004048D">
        <w:rPr>
          <w:rFonts w:ascii="Times New Roman" w:hAnsi="Times New Roman" w:cs="Times New Roman"/>
        </w:rPr>
        <w:t xml:space="preserve">North Carolina: </w:t>
      </w:r>
      <w:r w:rsidRPr="0004048D">
        <w:rPr>
          <w:rFonts w:ascii="Times New Roman" w:hAnsi="Times New Roman" w:cs="Times New Roman"/>
        </w:rPr>
        <w:t>University of North Carolina Press</w:t>
      </w:r>
      <w:r w:rsidR="00DD0C84" w:rsidRPr="0004048D">
        <w:rPr>
          <w:rFonts w:ascii="Times New Roman" w:hAnsi="Times New Roman" w:cs="Times New Roman"/>
        </w:rPr>
        <w:t>.</w:t>
      </w:r>
    </w:p>
    <w:p w14:paraId="5DCF4B3F" w14:textId="6C0480BA" w:rsidR="004660A9" w:rsidRPr="00895DF8" w:rsidRDefault="00100DEA" w:rsidP="0004048D">
      <w:pPr>
        <w:spacing w:line="480" w:lineRule="auto"/>
        <w:ind w:left="360" w:hanging="360"/>
        <w:rPr>
          <w:rFonts w:ascii="Times New Roman" w:hAnsi="Times New Roman" w:cs="Times New Roman"/>
        </w:rPr>
      </w:pPr>
      <w:proofErr w:type="spellStart"/>
      <w:r w:rsidRPr="0004048D">
        <w:rPr>
          <w:rFonts w:ascii="Times New Roman" w:hAnsi="Times New Roman" w:cs="Times New Roman"/>
        </w:rPr>
        <w:t>Taxidou</w:t>
      </w:r>
      <w:proofErr w:type="spellEnd"/>
      <w:r w:rsidRPr="0004048D">
        <w:rPr>
          <w:rFonts w:ascii="Times New Roman" w:hAnsi="Times New Roman" w:cs="Times New Roman"/>
        </w:rPr>
        <w:t>, O</w:t>
      </w:r>
      <w:r w:rsidR="009F52E9" w:rsidRPr="00895DF8">
        <w:rPr>
          <w:rFonts w:ascii="Times New Roman" w:hAnsi="Times New Roman" w:cs="Times New Roman"/>
        </w:rPr>
        <w:t>.</w:t>
      </w:r>
      <w:r w:rsidRPr="0004048D">
        <w:rPr>
          <w:rFonts w:ascii="Times New Roman" w:hAnsi="Times New Roman" w:cs="Times New Roman"/>
        </w:rPr>
        <w:t xml:space="preserve"> (2007) </w:t>
      </w:r>
      <w:r w:rsidRPr="0004048D">
        <w:rPr>
          <w:rFonts w:ascii="Times New Roman" w:hAnsi="Times New Roman" w:cs="Times New Roman"/>
          <w:i/>
        </w:rPr>
        <w:t xml:space="preserve">Modernism and Performance: </w:t>
      </w:r>
      <w:proofErr w:type="spellStart"/>
      <w:r w:rsidRPr="0004048D">
        <w:rPr>
          <w:rFonts w:ascii="Times New Roman" w:hAnsi="Times New Roman" w:cs="Times New Roman"/>
          <w:i/>
        </w:rPr>
        <w:t>Jarry</w:t>
      </w:r>
      <w:proofErr w:type="spellEnd"/>
      <w:r w:rsidRPr="0004048D">
        <w:rPr>
          <w:rFonts w:ascii="Times New Roman" w:hAnsi="Times New Roman" w:cs="Times New Roman"/>
          <w:i/>
        </w:rPr>
        <w:t xml:space="preserve"> to Brecht</w:t>
      </w:r>
      <w:r w:rsidRPr="0004048D">
        <w:rPr>
          <w:rFonts w:ascii="Times New Roman" w:hAnsi="Times New Roman" w:cs="Times New Roman"/>
        </w:rPr>
        <w:t>, Basingstoke: Palgrave</w:t>
      </w:r>
      <w:r w:rsidR="002108AA" w:rsidRPr="0004048D">
        <w:rPr>
          <w:rFonts w:ascii="Times New Roman" w:hAnsi="Times New Roman" w:cs="Times New Roman"/>
        </w:rPr>
        <w:t>.</w:t>
      </w:r>
    </w:p>
    <w:p w14:paraId="39A0B92C" w14:textId="5C80F685" w:rsidR="00DD2C25" w:rsidRPr="00895DF8" w:rsidRDefault="004660A9" w:rsidP="0004048D">
      <w:pPr>
        <w:widowControl w:val="0"/>
        <w:autoSpaceDE w:val="0"/>
        <w:autoSpaceDN w:val="0"/>
        <w:adjustRightInd w:val="0"/>
        <w:spacing w:line="480" w:lineRule="auto"/>
        <w:ind w:left="360" w:hanging="360"/>
        <w:rPr>
          <w:rFonts w:ascii="Times New Roman" w:hAnsi="Times New Roman" w:cs="Times New Roman"/>
        </w:rPr>
      </w:pPr>
      <w:proofErr w:type="spellStart"/>
      <w:r w:rsidRPr="00895DF8">
        <w:rPr>
          <w:rFonts w:ascii="Times New Roman" w:hAnsi="Times New Roman" w:cs="Times New Roman"/>
        </w:rPr>
        <w:t>Temerin</w:t>
      </w:r>
      <w:proofErr w:type="spellEnd"/>
      <w:r w:rsidRPr="00895DF8">
        <w:rPr>
          <w:rFonts w:ascii="Times New Roman" w:hAnsi="Times New Roman" w:cs="Times New Roman"/>
        </w:rPr>
        <w:t xml:space="preserve">, A. (1927) </w:t>
      </w:r>
      <w:r w:rsidR="00DD2C25" w:rsidRPr="00895DF8">
        <w:rPr>
          <w:rFonts w:ascii="Times New Roman" w:hAnsi="Times New Roman" w:cs="Times New Roman"/>
        </w:rPr>
        <w:t>“</w:t>
      </w:r>
      <w:r w:rsidR="00DD2C25" w:rsidRPr="0004048D">
        <w:rPr>
          <w:rFonts w:ascii="Times New Roman" w:eastAsia="Times New Roman" w:hAnsi="Times New Roman" w:cs="Times New Roman"/>
          <w:color w:val="000000"/>
        </w:rPr>
        <w:t>Etude: Shooting a Bow,” Meyerhold Theatre</w:t>
      </w:r>
      <w:r w:rsidR="00DD2C25" w:rsidRPr="00895DF8">
        <w:rPr>
          <w:rFonts w:ascii="Times New Roman" w:eastAsia="Times New Roman" w:hAnsi="Times New Roman" w:cs="Times New Roman"/>
          <w:color w:val="000000"/>
        </w:rPr>
        <w:t xml:space="preserve">. Photograph. </w:t>
      </w:r>
      <w:r w:rsidR="00DD2C25" w:rsidRPr="0004048D">
        <w:rPr>
          <w:rFonts w:ascii="Times New Roman" w:hAnsi="Times New Roman" w:cs="Times New Roman"/>
        </w:rPr>
        <w:t>Online.</w:t>
      </w:r>
      <w:r w:rsidR="00DD2C25" w:rsidRPr="00895DF8">
        <w:rPr>
          <w:rFonts w:ascii="Times New Roman" w:hAnsi="Times New Roman" w:cs="Times New Roman"/>
        </w:rPr>
        <w:t xml:space="preserve"> </w:t>
      </w:r>
      <w:r w:rsidR="00DD2C25" w:rsidRPr="0004048D">
        <w:rPr>
          <w:rFonts w:ascii="Times New Roman" w:hAnsi="Times New Roman" w:cs="Times New Roman"/>
        </w:rPr>
        <w:t>Available HTTP: &lt;</w:t>
      </w:r>
      <w:hyperlink r:id="rId18" w:history="1">
        <w:r w:rsidR="00DD2C25" w:rsidRPr="00895DF8">
          <w:rPr>
            <w:rStyle w:val="Hyperlink"/>
            <w:rFonts w:ascii="Times New Roman" w:hAnsi="Times New Roman" w:cs="Times New Roman"/>
          </w:rPr>
          <w:t>http://www.glopad.org/pi/en/record/digdoc/1440</w:t>
        </w:r>
      </w:hyperlink>
      <w:r w:rsidR="00DD2C25" w:rsidRPr="0004048D">
        <w:rPr>
          <w:rFonts w:ascii="Times New Roman" w:hAnsi="Times New Roman" w:cs="Times New Roman"/>
        </w:rPr>
        <w:t>&gt;</w:t>
      </w:r>
      <w:r w:rsidR="00DD2C25" w:rsidRPr="00895DF8">
        <w:rPr>
          <w:rFonts w:ascii="Times New Roman" w:hAnsi="Times New Roman" w:cs="Times New Roman"/>
        </w:rPr>
        <w:t xml:space="preserve"> </w:t>
      </w:r>
      <w:r w:rsidR="00DD2C25" w:rsidRPr="0004048D">
        <w:rPr>
          <w:rFonts w:ascii="Times New Roman" w:hAnsi="Times New Roman" w:cs="Times New Roman"/>
        </w:rPr>
        <w:t>(accessed 21 April 2014).</w:t>
      </w:r>
    </w:p>
    <w:p w14:paraId="2F6547AB" w14:textId="725ADFD4" w:rsidR="002F073C" w:rsidRPr="0004048D" w:rsidRDefault="002F073C" w:rsidP="0004048D">
      <w:pPr>
        <w:spacing w:line="480" w:lineRule="auto"/>
        <w:ind w:left="360" w:hanging="360"/>
        <w:outlineLvl w:val="0"/>
        <w:rPr>
          <w:rFonts w:ascii="Times New Roman" w:hAnsi="Times New Roman" w:cs="Times New Roman"/>
          <w:i/>
        </w:rPr>
      </w:pPr>
      <w:r w:rsidRPr="0004048D">
        <w:rPr>
          <w:rFonts w:ascii="Times New Roman" w:hAnsi="Times New Roman" w:cs="Times New Roman"/>
        </w:rPr>
        <w:t>Wor</w:t>
      </w:r>
      <w:r w:rsidR="00C76386" w:rsidRPr="0004048D">
        <w:rPr>
          <w:rFonts w:ascii="Times New Roman" w:hAnsi="Times New Roman" w:cs="Times New Roman"/>
        </w:rPr>
        <w:t>r</w:t>
      </w:r>
      <w:r w:rsidRPr="0004048D">
        <w:rPr>
          <w:rFonts w:ascii="Times New Roman" w:hAnsi="Times New Roman" w:cs="Times New Roman"/>
        </w:rPr>
        <w:t>all, N</w:t>
      </w:r>
      <w:r w:rsidR="009F52E9" w:rsidRPr="00895DF8">
        <w:rPr>
          <w:rFonts w:ascii="Times New Roman" w:hAnsi="Times New Roman" w:cs="Times New Roman"/>
        </w:rPr>
        <w:t>.</w:t>
      </w:r>
      <w:r w:rsidRPr="0004048D">
        <w:rPr>
          <w:rFonts w:ascii="Times New Roman" w:hAnsi="Times New Roman" w:cs="Times New Roman"/>
        </w:rPr>
        <w:t xml:space="preserve"> (1989) </w:t>
      </w:r>
      <w:r w:rsidRPr="0004048D">
        <w:rPr>
          <w:rFonts w:ascii="Times New Roman" w:hAnsi="Times New Roman" w:cs="Times New Roman"/>
          <w:i/>
        </w:rPr>
        <w:t xml:space="preserve">Modernism to Realism on the Soviet Stage, </w:t>
      </w:r>
      <w:r w:rsidRPr="0004048D">
        <w:rPr>
          <w:rFonts w:ascii="Times New Roman" w:hAnsi="Times New Roman" w:cs="Times New Roman"/>
        </w:rPr>
        <w:t>Cambridge: Cambridge University Press.</w:t>
      </w:r>
    </w:p>
    <w:sectPr w:rsidR="002F073C" w:rsidRPr="0004048D" w:rsidSect="0004048D">
      <w:headerReference w:type="default" r:id="rId19"/>
      <w:footerReference w:type="even" r:id="rId20"/>
      <w:footerReference w:type="default" r:id="rId21"/>
      <w:endnotePr>
        <w:numFmt w:val="decimal"/>
      </w:endnotePr>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4CC73" w14:textId="77777777" w:rsidR="00436F8A" w:rsidRDefault="00436F8A" w:rsidP="00406A4B">
      <w:r>
        <w:separator/>
      </w:r>
    </w:p>
  </w:endnote>
  <w:endnote w:type="continuationSeparator" w:id="0">
    <w:p w14:paraId="00340398" w14:textId="77777777" w:rsidR="00436F8A" w:rsidRDefault="00436F8A" w:rsidP="00406A4B">
      <w:r>
        <w:continuationSeparator/>
      </w:r>
    </w:p>
  </w:endnote>
  <w:endnote w:id="1">
    <w:p w14:paraId="243CEBD7" w14:textId="77777777" w:rsidR="00436F8A" w:rsidRDefault="00436F8A" w:rsidP="0004048D">
      <w:pPr>
        <w:pStyle w:val="EndnoteText"/>
        <w:spacing w:line="480" w:lineRule="auto"/>
        <w:rPr>
          <w:rFonts w:ascii="Times New Roman" w:hAnsi="Times New Roman" w:cs="Times New Roman"/>
          <w:b/>
          <w:i/>
        </w:rPr>
      </w:pPr>
    </w:p>
    <w:p w14:paraId="7868A554" w14:textId="619B774F" w:rsidR="00436F8A" w:rsidRPr="0004048D" w:rsidRDefault="00436F8A" w:rsidP="0004048D">
      <w:pPr>
        <w:pStyle w:val="EndnoteText"/>
        <w:spacing w:line="480" w:lineRule="auto"/>
        <w:rPr>
          <w:rFonts w:ascii="Times New Roman" w:hAnsi="Times New Roman" w:cs="Times New Roman"/>
          <w:b/>
          <w:i/>
        </w:rPr>
      </w:pPr>
      <w:r>
        <w:rPr>
          <w:rFonts w:ascii="Times New Roman" w:hAnsi="Times New Roman" w:cs="Times New Roman"/>
          <w:b/>
          <w:i/>
        </w:rPr>
        <w:t>Notes</w:t>
      </w:r>
    </w:p>
    <w:p w14:paraId="22F52FA1" w14:textId="00A816C6" w:rsidR="00436F8A" w:rsidRPr="0004048D" w:rsidRDefault="00436F8A" w:rsidP="0004048D">
      <w:pPr>
        <w:pStyle w:val="Heading1"/>
        <w:spacing w:before="0" w:beforeAutospacing="0" w:after="240" w:afterAutospacing="0"/>
        <w:rPr>
          <w:rFonts w:ascii="Trebuchet MS" w:eastAsia="Times New Roman" w:hAnsi="Trebuchet MS" w:cs="Times New Roman"/>
          <w:color w:val="474747"/>
          <w:sz w:val="36"/>
          <w:szCs w:val="36"/>
        </w:rPr>
      </w:pPr>
      <w:r w:rsidRPr="0004048D">
        <w:rPr>
          <w:rStyle w:val="EndnoteReference"/>
          <w:rFonts w:ascii="Times New Roman" w:hAnsi="Times New Roman" w:cs="Times New Roman"/>
          <w:b w:val="0"/>
          <w:sz w:val="24"/>
          <w:szCs w:val="24"/>
        </w:rPr>
        <w:endnoteRef/>
      </w:r>
      <w:r w:rsidRPr="0004048D">
        <w:rPr>
          <w:rFonts w:ascii="Times New Roman" w:hAnsi="Times New Roman" w:cs="Times New Roman"/>
          <w:b w:val="0"/>
          <w:sz w:val="24"/>
          <w:szCs w:val="24"/>
        </w:rPr>
        <w:t xml:space="preserve"> For a new translation of the rehearsal notes (or protocols) to this production</w:t>
      </w:r>
      <w:r>
        <w:rPr>
          <w:rFonts w:ascii="Times New Roman" w:hAnsi="Times New Roman" w:cs="Times New Roman"/>
          <w:b w:val="0"/>
          <w:sz w:val="24"/>
          <w:szCs w:val="24"/>
        </w:rPr>
        <w:t xml:space="preserve"> see Chekhov 2013.</w:t>
      </w:r>
      <w:r w:rsidRPr="0004048D">
        <w:rPr>
          <w:rFonts w:ascii="Times New Roman" w:hAnsi="Times New Roman" w:cs="Times New Roman"/>
          <w:b w:val="0"/>
          <w:sz w:val="24"/>
          <w:szCs w:val="24"/>
        </w:rPr>
        <w:t xml:space="preserve"> </w:t>
      </w:r>
    </w:p>
  </w:endnote>
  <w:endnote w:id="2">
    <w:p w14:paraId="3330E577" w14:textId="2024F579"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The closest the two ever got to working together was fictionally – in Meyerhold’s production of Yuri </w:t>
      </w:r>
      <w:proofErr w:type="spellStart"/>
      <w:r w:rsidRPr="0004048D">
        <w:rPr>
          <w:rFonts w:ascii="Times New Roman" w:hAnsi="Times New Roman" w:cs="Times New Roman"/>
        </w:rPr>
        <w:t>Olesha’s</w:t>
      </w:r>
      <w:proofErr w:type="spellEnd"/>
      <w:r w:rsidRPr="0004048D">
        <w:rPr>
          <w:rFonts w:ascii="Times New Roman" w:hAnsi="Times New Roman" w:cs="Times New Roman"/>
        </w:rPr>
        <w:t xml:space="preserve"> </w:t>
      </w:r>
      <w:r w:rsidRPr="0004048D">
        <w:rPr>
          <w:rFonts w:ascii="Times New Roman" w:hAnsi="Times New Roman" w:cs="Times New Roman"/>
          <w:i/>
        </w:rPr>
        <w:t>A List of Benefits</w:t>
      </w:r>
      <w:r w:rsidRPr="0004048D">
        <w:rPr>
          <w:rFonts w:ascii="Times New Roman" w:hAnsi="Times New Roman" w:cs="Times New Roman"/>
        </w:rPr>
        <w:t xml:space="preserve"> (1931).</w:t>
      </w:r>
      <w:r>
        <w:rPr>
          <w:rFonts w:ascii="Times New Roman" w:hAnsi="Times New Roman" w:cs="Times New Roman"/>
        </w:rPr>
        <w:t xml:space="preserve"> From behind </w:t>
      </w:r>
      <w:r w:rsidRPr="0004048D">
        <w:rPr>
          <w:rFonts w:ascii="Times New Roman" w:hAnsi="Times New Roman" w:cs="Times New Roman"/>
        </w:rPr>
        <w:t xml:space="preserve">the thinly veiled </w:t>
      </w:r>
      <w:r>
        <w:rPr>
          <w:rFonts w:ascii="Times New Roman" w:hAnsi="Times New Roman" w:cs="Times New Roman"/>
        </w:rPr>
        <w:t>figure</w:t>
      </w:r>
      <w:r w:rsidRPr="0004048D">
        <w:rPr>
          <w:rFonts w:ascii="Times New Roman" w:hAnsi="Times New Roman" w:cs="Times New Roman"/>
        </w:rPr>
        <w:t xml:space="preserve"> of Elena </w:t>
      </w:r>
      <w:proofErr w:type="spellStart"/>
      <w:r w:rsidRPr="0004048D">
        <w:rPr>
          <w:rFonts w:ascii="Times New Roman" w:hAnsi="Times New Roman" w:cs="Times New Roman"/>
        </w:rPr>
        <w:t>Goncharova</w:t>
      </w:r>
      <w:proofErr w:type="spellEnd"/>
      <w:r w:rsidRPr="0004048D">
        <w:rPr>
          <w:rFonts w:ascii="Times New Roman" w:hAnsi="Times New Roman" w:cs="Times New Roman"/>
        </w:rPr>
        <w:t xml:space="preserve"> </w:t>
      </w:r>
      <w:r>
        <w:rPr>
          <w:rFonts w:ascii="Times New Roman" w:hAnsi="Times New Roman" w:cs="Times New Roman"/>
        </w:rPr>
        <w:t>“</w:t>
      </w:r>
      <w:r w:rsidRPr="0004048D">
        <w:rPr>
          <w:rFonts w:ascii="Times New Roman" w:hAnsi="Times New Roman" w:cs="Times New Roman"/>
        </w:rPr>
        <w:t>the image of Chekhov…peered through</w:t>
      </w:r>
      <w:r>
        <w:rPr>
          <w:rFonts w:ascii="Times New Roman" w:hAnsi="Times New Roman" w:cs="Times New Roman"/>
        </w:rPr>
        <w:t>”</w:t>
      </w:r>
      <w:r w:rsidRPr="0004048D">
        <w:rPr>
          <w:rFonts w:ascii="Times New Roman" w:hAnsi="Times New Roman" w:cs="Times New Roman"/>
        </w:rPr>
        <w:t xml:space="preserve"> as Konstantin Rudnitsky put it</w:t>
      </w:r>
      <w:r>
        <w:rPr>
          <w:rFonts w:ascii="Times New Roman" w:hAnsi="Times New Roman" w:cs="Times New Roman"/>
        </w:rPr>
        <w:t xml:space="preserve"> (1981: 491)</w:t>
      </w:r>
      <w:r w:rsidRPr="0004048D">
        <w:rPr>
          <w:rFonts w:ascii="Times New Roman" w:hAnsi="Times New Roman" w:cs="Times New Roman"/>
        </w:rPr>
        <w:t xml:space="preserve">. </w:t>
      </w:r>
    </w:p>
  </w:endnote>
  <w:endnote w:id="3">
    <w:p w14:paraId="75DFE5FC" w14:textId="5CCDEFB9"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Another plan to snatch Chekhov from Lithuania before he moved to Devon was also hatched by Meyerhold, in pursuit of his own Theatre of the Future (Rudnitsky 1981: 500).</w:t>
      </w:r>
    </w:p>
  </w:endnote>
  <w:endnote w:id="4">
    <w:p w14:paraId="2986F9FF" w14:textId="27538B79"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Accusations that ultimately cost Meyerhold his life:</w:t>
      </w:r>
      <w:r>
        <w:rPr>
          <w:rFonts w:ascii="Times New Roman" w:hAnsi="Times New Roman" w:cs="Times New Roman"/>
        </w:rPr>
        <w:t xml:space="preserve"> </w:t>
      </w:r>
      <w:r w:rsidRPr="0004048D">
        <w:rPr>
          <w:rFonts w:ascii="Times New Roman" w:hAnsi="Times New Roman" w:cs="Times New Roman"/>
        </w:rPr>
        <w:t xml:space="preserve">“Making use of the age old method of guilt by association, the [RAPP]’s directive drew a parallel between Meyerhold’s use of </w:t>
      </w:r>
      <w:r>
        <w:rPr>
          <w:rFonts w:ascii="Times New Roman" w:hAnsi="Times New Roman" w:cs="Times New Roman"/>
        </w:rPr>
        <w:t>‘</w:t>
      </w:r>
      <w:r w:rsidRPr="0004048D">
        <w:rPr>
          <w:rFonts w:ascii="Times New Roman" w:hAnsi="Times New Roman" w:cs="Times New Roman"/>
        </w:rPr>
        <w:t>mechanical rhythm</w:t>
      </w:r>
      <w:r>
        <w:rPr>
          <w:rFonts w:ascii="Times New Roman" w:hAnsi="Times New Roman" w:cs="Times New Roman"/>
        </w:rPr>
        <w:t>’</w:t>
      </w:r>
      <w:r w:rsidRPr="0004048D">
        <w:rPr>
          <w:rFonts w:ascii="Times New Roman" w:hAnsi="Times New Roman" w:cs="Times New Roman"/>
        </w:rPr>
        <w:t xml:space="preserve"> as part of his biomechanical system, and </w:t>
      </w:r>
      <w:r>
        <w:rPr>
          <w:rFonts w:ascii="Times New Roman" w:hAnsi="Times New Roman" w:cs="Times New Roman"/>
        </w:rPr>
        <w:t>‘</w:t>
      </w:r>
      <w:r w:rsidRPr="0004048D">
        <w:rPr>
          <w:rFonts w:ascii="Times New Roman" w:hAnsi="Times New Roman" w:cs="Times New Roman"/>
        </w:rPr>
        <w:t xml:space="preserve">the idealistic, </w:t>
      </w:r>
      <w:proofErr w:type="spellStart"/>
      <w:r w:rsidRPr="0004048D">
        <w:rPr>
          <w:rFonts w:ascii="Times New Roman" w:hAnsi="Times New Roman" w:cs="Times New Roman"/>
        </w:rPr>
        <w:t>anthroposophical</w:t>
      </w:r>
      <w:proofErr w:type="spellEnd"/>
      <w:r w:rsidRPr="0004048D">
        <w:rPr>
          <w:rFonts w:ascii="Times New Roman" w:hAnsi="Times New Roman" w:cs="Times New Roman"/>
        </w:rPr>
        <w:t xml:space="preserve"> devices of Mikhail Chekhov and Andrei Bely [rhythm as dialectics]. </w:t>
      </w:r>
      <w:proofErr w:type="spellStart"/>
      <w:r w:rsidRPr="0004048D">
        <w:rPr>
          <w:rFonts w:ascii="Times New Roman" w:hAnsi="Times New Roman" w:cs="Times New Roman"/>
        </w:rPr>
        <w:t>Technicism</w:t>
      </w:r>
      <w:proofErr w:type="spellEnd"/>
      <w:r w:rsidRPr="0004048D">
        <w:rPr>
          <w:rFonts w:ascii="Times New Roman" w:hAnsi="Times New Roman" w:cs="Times New Roman"/>
        </w:rPr>
        <w:t xml:space="preserve">, fetishism, constructivism, the reinforcing of leftist rationalism and </w:t>
      </w:r>
      <w:proofErr w:type="spellStart"/>
      <w:r w:rsidRPr="0004048D">
        <w:rPr>
          <w:rFonts w:ascii="Times New Roman" w:hAnsi="Times New Roman" w:cs="Times New Roman"/>
        </w:rPr>
        <w:t>mechanicalism</w:t>
      </w:r>
      <w:proofErr w:type="spellEnd"/>
      <w:r w:rsidRPr="0004048D">
        <w:rPr>
          <w:rFonts w:ascii="Times New Roman" w:hAnsi="Times New Roman" w:cs="Times New Roman"/>
        </w:rPr>
        <w:t xml:space="preserve"> facilitate the development of the artistic methodology of Theosophy, and that in turn leads to a peculiar kind of formalism [Woe to Wit]</w:t>
      </w:r>
      <w:r>
        <w:rPr>
          <w:rFonts w:ascii="Times New Roman" w:hAnsi="Times New Roman" w:cs="Times New Roman"/>
        </w:rPr>
        <w:t>’</w:t>
      </w:r>
      <w:r w:rsidRPr="0004048D">
        <w:rPr>
          <w:rFonts w:ascii="Times New Roman" w:hAnsi="Times New Roman" w:cs="Times New Roman"/>
        </w:rPr>
        <w:t>”</w:t>
      </w:r>
      <w:r w:rsidRPr="00DD385B">
        <w:rPr>
          <w:rFonts w:ascii="Times New Roman" w:hAnsi="Times New Roman" w:cs="Times New Roman"/>
        </w:rPr>
        <w:t xml:space="preserve"> </w:t>
      </w:r>
      <w:r>
        <w:rPr>
          <w:rFonts w:ascii="Times New Roman" w:hAnsi="Times New Roman" w:cs="Times New Roman"/>
        </w:rPr>
        <w:t>(</w:t>
      </w:r>
      <w:r w:rsidRPr="00E127A1">
        <w:rPr>
          <w:rFonts w:ascii="Times New Roman" w:hAnsi="Times New Roman" w:cs="Times New Roman"/>
        </w:rPr>
        <w:t>Law and Gordon 1996: 57-8)</w:t>
      </w:r>
      <w:r>
        <w:rPr>
          <w:rFonts w:ascii="Times New Roman" w:hAnsi="Times New Roman" w:cs="Times New Roman"/>
        </w:rPr>
        <w:t>.</w:t>
      </w:r>
    </w:p>
  </w:endnote>
  <w:endnote w:id="5">
    <w:p w14:paraId="453E0BAC" w14:textId="4851B21B" w:rsidR="00436F8A" w:rsidRPr="0004048D" w:rsidRDefault="00436F8A" w:rsidP="0004048D">
      <w:pPr>
        <w:pStyle w:val="Default"/>
        <w:spacing w:line="480" w:lineRule="auto"/>
      </w:pPr>
      <w:r w:rsidRPr="0004048D">
        <w:rPr>
          <w:rStyle w:val="EndnoteReference"/>
          <w:rFonts w:ascii="Times New Roman" w:hAnsi="Times New Roman" w:cs="Times New Roman"/>
        </w:rPr>
        <w:endnoteRef/>
      </w:r>
      <w:r w:rsidRPr="0004048D">
        <w:rPr>
          <w:rFonts w:ascii="Times New Roman" w:hAnsi="Times New Roman" w:cs="Times New Roman"/>
        </w:rPr>
        <w:t xml:space="preserve"> This is a slightly revised version of an earlier definition made by </w:t>
      </w:r>
      <w:proofErr w:type="spellStart"/>
      <w:r w:rsidRPr="0004048D">
        <w:rPr>
          <w:rFonts w:ascii="Times New Roman" w:hAnsi="Times New Roman" w:cs="Times New Roman"/>
        </w:rPr>
        <w:t>Prown</w:t>
      </w:r>
      <w:proofErr w:type="spellEnd"/>
      <w:r w:rsidRPr="0004048D">
        <w:rPr>
          <w:rFonts w:ascii="Times New Roman" w:hAnsi="Times New Roman" w:cs="Times New Roman"/>
        </w:rPr>
        <w:t xml:space="preserve"> </w:t>
      </w:r>
      <w:r>
        <w:rPr>
          <w:rFonts w:ascii="Times New Roman" w:hAnsi="Times New Roman" w:cs="Times New Roman"/>
        </w:rPr>
        <w:t>(</w:t>
      </w:r>
      <w:r w:rsidRPr="0004048D">
        <w:rPr>
          <w:rFonts w:ascii="Times New Roman" w:hAnsi="Times New Roman" w:cs="Times New Roman"/>
        </w:rPr>
        <w:t>1982</w:t>
      </w:r>
      <w:r>
        <w:rPr>
          <w:rFonts w:ascii="Times New Roman" w:hAnsi="Times New Roman" w:cs="Times New Roman"/>
        </w:rPr>
        <w:t>: 1-2).</w:t>
      </w:r>
    </w:p>
  </w:endnote>
  <w:endnote w:id="6">
    <w:p w14:paraId="49DB3DB6" w14:textId="20581ABD"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Further justification is provided by </w:t>
      </w:r>
      <w:proofErr w:type="spellStart"/>
      <w:r w:rsidRPr="0004048D">
        <w:rPr>
          <w:rFonts w:ascii="Times New Roman" w:hAnsi="Times New Roman" w:cs="Times New Roman"/>
        </w:rPr>
        <w:t>Prown’s</w:t>
      </w:r>
      <w:proofErr w:type="spellEnd"/>
      <w:r w:rsidRPr="0004048D">
        <w:rPr>
          <w:rFonts w:ascii="Times New Roman" w:hAnsi="Times New Roman" w:cs="Times New Roman"/>
        </w:rPr>
        <w:t xml:space="preserve"> own suggestion of the range of cultural </w:t>
      </w:r>
      <w:r>
        <w:rPr>
          <w:rFonts w:ascii="Times New Roman" w:hAnsi="Times New Roman" w:cs="Times New Roman"/>
        </w:rPr>
        <w:t>“</w:t>
      </w:r>
      <w:r w:rsidRPr="0004048D">
        <w:rPr>
          <w:rFonts w:ascii="Times New Roman" w:hAnsi="Times New Roman" w:cs="Times New Roman"/>
        </w:rPr>
        <w:t>objects</w:t>
      </w:r>
      <w:r>
        <w:rPr>
          <w:rFonts w:ascii="Times New Roman" w:hAnsi="Times New Roman" w:cs="Times New Roman"/>
        </w:rPr>
        <w:t>”</w:t>
      </w:r>
      <w:r w:rsidRPr="0004048D">
        <w:rPr>
          <w:rFonts w:ascii="Times New Roman" w:hAnsi="Times New Roman" w:cs="Times New Roman"/>
        </w:rPr>
        <w:t xml:space="preserve"> which might be appropriate for material cultural analysis: Art, Diversions, Adornment, Modifications of the landscape, </w:t>
      </w:r>
      <w:r>
        <w:rPr>
          <w:rFonts w:ascii="Times New Roman" w:hAnsi="Times New Roman" w:cs="Times New Roman"/>
        </w:rPr>
        <w:t xml:space="preserve">and </w:t>
      </w:r>
      <w:r w:rsidRPr="0004048D">
        <w:rPr>
          <w:rFonts w:ascii="Times New Roman" w:hAnsi="Times New Roman" w:cs="Times New Roman"/>
        </w:rPr>
        <w:t xml:space="preserve">Applied arts and Devices. Intriguingly </w:t>
      </w:r>
      <w:r>
        <w:rPr>
          <w:rFonts w:ascii="Times New Roman" w:hAnsi="Times New Roman" w:cs="Times New Roman"/>
        </w:rPr>
        <w:t>“</w:t>
      </w:r>
      <w:r w:rsidRPr="0004048D">
        <w:rPr>
          <w:rFonts w:ascii="Times New Roman" w:hAnsi="Times New Roman" w:cs="Times New Roman"/>
        </w:rPr>
        <w:t>theatrical performances</w:t>
      </w:r>
      <w:r>
        <w:rPr>
          <w:rFonts w:ascii="Times New Roman" w:hAnsi="Times New Roman" w:cs="Times New Roman"/>
        </w:rPr>
        <w:t>”</w:t>
      </w:r>
      <w:r w:rsidRPr="0004048D">
        <w:rPr>
          <w:rFonts w:ascii="Times New Roman" w:hAnsi="Times New Roman" w:cs="Times New Roman"/>
        </w:rPr>
        <w:t xml:space="preserve"> are listed under Diversions. The focus of his ensuing analysis is however, entirely focused on art objects. Cf. </w:t>
      </w:r>
      <w:proofErr w:type="spellStart"/>
      <w:r w:rsidRPr="0004048D">
        <w:rPr>
          <w:rFonts w:ascii="Times New Roman" w:hAnsi="Times New Roman" w:cs="Times New Roman"/>
        </w:rPr>
        <w:t>Prown</w:t>
      </w:r>
      <w:proofErr w:type="spellEnd"/>
      <w:r w:rsidRPr="0004048D">
        <w:rPr>
          <w:rFonts w:ascii="Times New Roman" w:hAnsi="Times New Roman" w:cs="Times New Roman"/>
        </w:rPr>
        <w:t xml:space="preserve"> (1982: 3).</w:t>
      </w:r>
    </w:p>
  </w:endnote>
  <w:endnote w:id="7">
    <w:p w14:paraId="711B897B" w14:textId="6F069A87"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w:t>
      </w:r>
      <w:proofErr w:type="spellStart"/>
      <w:r w:rsidRPr="0004048D">
        <w:rPr>
          <w:rFonts w:ascii="Times New Roman" w:hAnsi="Times New Roman" w:cs="Times New Roman"/>
        </w:rPr>
        <w:t>Prown’s</w:t>
      </w:r>
      <w:proofErr w:type="spellEnd"/>
      <w:r w:rsidRPr="0004048D">
        <w:rPr>
          <w:rFonts w:ascii="Times New Roman" w:hAnsi="Times New Roman" w:cs="Times New Roman"/>
        </w:rPr>
        <w:t xml:space="preserve"> tripartite analysis is subtly different: description, deduction, </w:t>
      </w:r>
      <w:proofErr w:type="gramStart"/>
      <w:r w:rsidRPr="0004048D">
        <w:rPr>
          <w:rFonts w:ascii="Times New Roman" w:hAnsi="Times New Roman" w:cs="Times New Roman"/>
        </w:rPr>
        <w:t>speculation</w:t>
      </w:r>
      <w:proofErr w:type="gramEnd"/>
      <w:r w:rsidRPr="0004048D">
        <w:rPr>
          <w:rFonts w:ascii="Times New Roman" w:hAnsi="Times New Roman" w:cs="Times New Roman"/>
        </w:rPr>
        <w:t xml:space="preserve"> (</w:t>
      </w:r>
      <w:proofErr w:type="spellStart"/>
      <w:r w:rsidRPr="0004048D">
        <w:rPr>
          <w:rFonts w:ascii="Times New Roman" w:hAnsi="Times New Roman" w:cs="Times New Roman"/>
        </w:rPr>
        <w:t>Prown</w:t>
      </w:r>
      <w:proofErr w:type="spellEnd"/>
      <w:r w:rsidRPr="0004048D">
        <w:rPr>
          <w:rFonts w:ascii="Times New Roman" w:hAnsi="Times New Roman" w:cs="Times New Roman"/>
        </w:rPr>
        <w:t xml:space="preserve"> 1982: 7).</w:t>
      </w:r>
    </w:p>
  </w:endnote>
  <w:endnote w:id="8">
    <w:p w14:paraId="3A317272" w14:textId="29AFE2B4"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For the video record of this gesture </w:t>
      </w:r>
      <w:r>
        <w:rPr>
          <w:rFonts w:ascii="Times New Roman" w:hAnsi="Times New Roman" w:cs="Times New Roman"/>
        </w:rPr>
        <w:t>see</w:t>
      </w:r>
      <w:r w:rsidRPr="0004048D">
        <w:rPr>
          <w:rFonts w:ascii="Times New Roman" w:hAnsi="Times New Roman" w:cs="Times New Roman"/>
        </w:rPr>
        <w:t xml:space="preserve"> </w:t>
      </w:r>
      <w:proofErr w:type="spellStart"/>
      <w:r>
        <w:rPr>
          <w:rFonts w:ascii="Times New Roman" w:hAnsi="Times New Roman" w:cs="Times New Roman"/>
        </w:rPr>
        <w:t>Micha</w:t>
      </w:r>
      <w:proofErr w:type="spellEnd"/>
      <w:r>
        <w:rPr>
          <w:rFonts w:ascii="Times New Roman" w:hAnsi="Times New Roman" w:cs="Times New Roman"/>
        </w:rPr>
        <w:t xml:space="preserve"> </w:t>
      </w:r>
      <w:r w:rsidRPr="0004048D">
        <w:rPr>
          <w:rFonts w:ascii="Times New Roman" w:hAnsi="Times New Roman" w:cs="Times New Roman"/>
        </w:rPr>
        <w:t>2007</w:t>
      </w:r>
      <w:r>
        <w:rPr>
          <w:rFonts w:ascii="Times New Roman" w:hAnsi="Times New Roman" w:cs="Times New Roman"/>
        </w:rPr>
        <w:t>:</w:t>
      </w:r>
      <w:r w:rsidRPr="0004048D">
        <w:rPr>
          <w:rFonts w:ascii="Times New Roman" w:hAnsi="Times New Roman" w:cs="Times New Roman"/>
        </w:rPr>
        <w:t xml:space="preserve"> Disc 2, 36’48</w:t>
      </w:r>
      <w:r>
        <w:rPr>
          <w:rFonts w:ascii="Times New Roman" w:hAnsi="Times New Roman" w:cs="Times New Roman"/>
        </w:rPr>
        <w:t xml:space="preserve">” -- </w:t>
      </w:r>
      <w:r w:rsidRPr="0004048D">
        <w:rPr>
          <w:rFonts w:ascii="Times New Roman" w:hAnsi="Times New Roman" w:cs="Times New Roman"/>
        </w:rPr>
        <w:t>36’57</w:t>
      </w:r>
      <w:r>
        <w:rPr>
          <w:rFonts w:ascii="Times New Roman" w:hAnsi="Times New Roman" w:cs="Times New Roman"/>
        </w:rPr>
        <w:t>”</w:t>
      </w:r>
      <w:r w:rsidRPr="0004048D">
        <w:rPr>
          <w:rFonts w:ascii="Times New Roman" w:hAnsi="Times New Roman" w:cs="Times New Roman"/>
        </w:rPr>
        <w:t xml:space="preserve">. </w:t>
      </w:r>
    </w:p>
  </w:endnote>
  <w:endnote w:id="9">
    <w:p w14:paraId="2FED3211" w14:textId="27C8BB66" w:rsidR="00436F8A" w:rsidRPr="00C17832" w:rsidRDefault="00436F8A" w:rsidP="00994316">
      <w:pPr>
        <w:pStyle w:val="EndnoteText"/>
        <w:spacing w:line="480" w:lineRule="auto"/>
        <w:rPr>
          <w:rFonts w:ascii="Times New Roman" w:hAnsi="Times New Roman" w:cs="Times New Roman"/>
        </w:rPr>
      </w:pPr>
      <w:r w:rsidRPr="00C17832">
        <w:rPr>
          <w:rStyle w:val="EndnoteReference"/>
          <w:rFonts w:ascii="Times New Roman" w:hAnsi="Times New Roman" w:cs="Times New Roman"/>
        </w:rPr>
        <w:endnoteRef/>
      </w:r>
      <w:r>
        <w:rPr>
          <w:rFonts w:ascii="Times New Roman" w:hAnsi="Times New Roman" w:cs="Times New Roman"/>
        </w:rPr>
        <w:t xml:space="preserve"> </w:t>
      </w:r>
      <w:r w:rsidRPr="00C17832">
        <w:rPr>
          <w:rFonts w:ascii="Times New Roman" w:hAnsi="Times New Roman" w:cs="Times New Roman"/>
        </w:rPr>
        <w:t>Geertz actually attributes the idea of thick and thin description (the former an attempt to provide a rounded context to the observed phenomenon) to Gilbert Ryle</w:t>
      </w:r>
      <w:r>
        <w:rPr>
          <w:rFonts w:ascii="Times New Roman" w:hAnsi="Times New Roman" w:cs="Times New Roman"/>
        </w:rPr>
        <w:t xml:space="preserve"> (1973: </w:t>
      </w:r>
      <w:r w:rsidRPr="0004048D">
        <w:rPr>
          <w:rFonts w:ascii="Times New Roman" w:hAnsi="Times New Roman" w:cs="Times New Roman"/>
        </w:rPr>
        <w:t>6</w:t>
      </w:r>
      <w:r>
        <w:rPr>
          <w:rFonts w:ascii="Times New Roman" w:hAnsi="Times New Roman" w:cs="Times New Roman"/>
        </w:rPr>
        <w:t>)</w:t>
      </w:r>
      <w:r w:rsidRPr="00C17832">
        <w:rPr>
          <w:rFonts w:ascii="Times New Roman" w:hAnsi="Times New Roman" w:cs="Times New Roman"/>
        </w:rPr>
        <w:t>.</w:t>
      </w:r>
    </w:p>
  </w:endnote>
  <w:endnote w:id="10">
    <w:p w14:paraId="246A5B70" w14:textId="04888498"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Caputo is working with the character of Natasha</w:t>
      </w:r>
      <w:r>
        <w:rPr>
          <w:rFonts w:ascii="Times New Roman" w:hAnsi="Times New Roman" w:cs="Times New Roman"/>
        </w:rPr>
        <w:t>.</w:t>
      </w:r>
    </w:p>
  </w:endnote>
  <w:endnote w:id="11">
    <w:p w14:paraId="1F42937C" w14:textId="5B98D10E"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From a speech made at Harvard by du Prey on the 100-year anniversary of Chekhov’s birth (</w:t>
      </w:r>
      <w:r>
        <w:rPr>
          <w:rFonts w:ascii="Times New Roman" w:hAnsi="Times New Roman" w:cs="Times New Roman"/>
        </w:rPr>
        <w:t xml:space="preserve">1922-2002: </w:t>
      </w:r>
      <w:r w:rsidRPr="0004048D">
        <w:rPr>
          <w:rFonts w:ascii="Times New Roman" w:hAnsi="Times New Roman" w:cs="Times New Roman"/>
        </w:rPr>
        <w:t>MC/S9/2)</w:t>
      </w:r>
      <w:r>
        <w:rPr>
          <w:rFonts w:ascii="Times New Roman" w:hAnsi="Times New Roman" w:cs="Times New Roman"/>
        </w:rPr>
        <w:t>.</w:t>
      </w:r>
    </w:p>
  </w:endnote>
  <w:endnote w:id="12">
    <w:p w14:paraId="5820AD93" w14:textId="1098F2BC"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w:t>
      </w:r>
      <w:r>
        <w:rPr>
          <w:rFonts w:ascii="Times New Roman" w:hAnsi="Times New Roman" w:cs="Times New Roman"/>
        </w:rPr>
        <w:t>Chekhov’s f</w:t>
      </w:r>
      <w:r w:rsidRPr="0004048D">
        <w:rPr>
          <w:rFonts w:ascii="Times New Roman" w:hAnsi="Times New Roman" w:cs="Times New Roman"/>
        </w:rPr>
        <w:t xml:space="preserve">ellow Russian, Theodore </w:t>
      </w:r>
      <w:proofErr w:type="spellStart"/>
      <w:r w:rsidRPr="0004048D">
        <w:rPr>
          <w:rFonts w:ascii="Times New Roman" w:hAnsi="Times New Roman" w:cs="Times New Roman"/>
        </w:rPr>
        <w:t>Komisarjevsky</w:t>
      </w:r>
      <w:proofErr w:type="spellEnd"/>
      <w:r w:rsidRPr="0004048D">
        <w:rPr>
          <w:rFonts w:ascii="Times New Roman" w:hAnsi="Times New Roman" w:cs="Times New Roman"/>
        </w:rPr>
        <w:t>, practicing in London at the same time, held very similar views.</w:t>
      </w:r>
    </w:p>
  </w:endnote>
  <w:endnote w:id="13">
    <w:p w14:paraId="78AFBCB6" w14:textId="56A4D84F"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For a detailed analysis of this study using archival records of </w:t>
      </w:r>
      <w:r w:rsidRPr="0004048D">
        <w:rPr>
          <w:rFonts w:ascii="Times New Roman" w:hAnsi="Times New Roman" w:cs="Times New Roman"/>
          <w:i/>
        </w:rPr>
        <w:t>Fishers</w:t>
      </w:r>
      <w:r>
        <w:rPr>
          <w:rFonts w:ascii="Times New Roman" w:hAnsi="Times New Roman" w:cs="Times New Roman"/>
        </w:rPr>
        <w:t>,</w:t>
      </w:r>
      <w:r w:rsidRPr="0004048D">
        <w:rPr>
          <w:rFonts w:ascii="Times New Roman" w:hAnsi="Times New Roman" w:cs="Times New Roman"/>
        </w:rPr>
        <w:t xml:space="preserve"> </w:t>
      </w:r>
      <w:r>
        <w:rPr>
          <w:rFonts w:ascii="Times New Roman" w:hAnsi="Times New Roman" w:cs="Times New Roman"/>
        </w:rPr>
        <w:t>see</w:t>
      </w:r>
      <w:r w:rsidRPr="0004048D">
        <w:rPr>
          <w:rFonts w:ascii="Times New Roman" w:hAnsi="Times New Roman" w:cs="Times New Roman"/>
        </w:rPr>
        <w:t xml:space="preserve"> Pitches 2013.</w:t>
      </w:r>
    </w:p>
  </w:endnote>
  <w:endnote w:id="14">
    <w:p w14:paraId="08E789EE" w14:textId="0D0B2984"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Lesson entitled </w:t>
      </w:r>
      <w:r>
        <w:rPr>
          <w:rFonts w:ascii="Times New Roman" w:hAnsi="Times New Roman" w:cs="Times New Roman"/>
        </w:rPr>
        <w:t>“</w:t>
      </w:r>
      <w:r w:rsidRPr="0004048D">
        <w:rPr>
          <w:rFonts w:ascii="Times New Roman" w:hAnsi="Times New Roman" w:cs="Times New Roman"/>
        </w:rPr>
        <w:t>Archetype</w:t>
      </w:r>
      <w:r>
        <w:rPr>
          <w:rFonts w:ascii="Times New Roman" w:hAnsi="Times New Roman" w:cs="Times New Roman"/>
        </w:rPr>
        <w:t>”</w:t>
      </w:r>
      <w:r w:rsidRPr="0004048D">
        <w:rPr>
          <w:rFonts w:ascii="Times New Roman" w:hAnsi="Times New Roman" w:cs="Times New Roman"/>
        </w:rPr>
        <w:t xml:space="preserve"> October 29</w:t>
      </w:r>
      <w:r w:rsidRPr="0004048D">
        <w:rPr>
          <w:rFonts w:ascii="Times New Roman" w:hAnsi="Times New Roman" w:cs="Times New Roman"/>
          <w:vertAlign w:val="superscript"/>
        </w:rPr>
        <w:t>th</w:t>
      </w:r>
      <w:r w:rsidRPr="0004048D">
        <w:rPr>
          <w:rFonts w:ascii="Times New Roman" w:hAnsi="Times New Roman" w:cs="Times New Roman"/>
        </w:rPr>
        <w:t xml:space="preserve"> 1937: </w:t>
      </w:r>
      <w:r>
        <w:rPr>
          <w:rFonts w:ascii="Times New Roman" w:hAnsi="Times New Roman" w:cs="Times New Roman"/>
        </w:rPr>
        <w:t>Dartington a</w:t>
      </w:r>
      <w:r w:rsidRPr="0004048D">
        <w:rPr>
          <w:rFonts w:ascii="Times New Roman" w:hAnsi="Times New Roman" w:cs="Times New Roman"/>
        </w:rPr>
        <w:t>rchive reference: MC/S1/7/B.</w:t>
      </w:r>
    </w:p>
  </w:endnote>
  <w:endnote w:id="15">
    <w:p w14:paraId="35A33405" w14:textId="699B21B7"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Of course one of the main contexts for late </w:t>
      </w:r>
      <w:r>
        <w:rPr>
          <w:rFonts w:ascii="Times New Roman" w:hAnsi="Times New Roman" w:cs="Times New Roman"/>
        </w:rPr>
        <w:t>nineteenth-century</w:t>
      </w:r>
      <w:r w:rsidRPr="0004048D">
        <w:rPr>
          <w:rFonts w:ascii="Times New Roman" w:hAnsi="Times New Roman" w:cs="Times New Roman"/>
        </w:rPr>
        <w:t xml:space="preserve"> naturalism </w:t>
      </w:r>
      <w:r>
        <w:rPr>
          <w:rFonts w:ascii="Times New Roman" w:hAnsi="Times New Roman" w:cs="Times New Roman"/>
        </w:rPr>
        <w:t>was</w:t>
      </w:r>
      <w:r w:rsidRPr="0004048D">
        <w:rPr>
          <w:rFonts w:ascii="Times New Roman" w:hAnsi="Times New Roman" w:cs="Times New Roman"/>
        </w:rPr>
        <w:t xml:space="preserve"> </w:t>
      </w:r>
      <w:r>
        <w:rPr>
          <w:rFonts w:ascii="Times New Roman" w:hAnsi="Times New Roman" w:cs="Times New Roman"/>
        </w:rPr>
        <w:t xml:space="preserve">the </w:t>
      </w:r>
      <w:r w:rsidRPr="0004048D">
        <w:rPr>
          <w:rFonts w:ascii="Times New Roman" w:hAnsi="Times New Roman" w:cs="Times New Roman"/>
        </w:rPr>
        <w:t>Darwinian theor</w:t>
      </w:r>
      <w:r>
        <w:rPr>
          <w:rFonts w:ascii="Times New Roman" w:hAnsi="Times New Roman" w:cs="Times New Roman"/>
        </w:rPr>
        <w:t>y</w:t>
      </w:r>
      <w:r w:rsidRPr="0004048D">
        <w:rPr>
          <w:rFonts w:ascii="Times New Roman" w:hAnsi="Times New Roman" w:cs="Times New Roman"/>
        </w:rPr>
        <w:t xml:space="preserve"> of inheritance and natural selection. Chekhov’s work perhaps suggests an alternative theoretical basis related to </w:t>
      </w:r>
      <w:proofErr w:type="spellStart"/>
      <w:r w:rsidRPr="0004048D">
        <w:rPr>
          <w:rFonts w:ascii="Times New Roman" w:hAnsi="Times New Roman" w:cs="Times New Roman"/>
        </w:rPr>
        <w:t>Goethean</w:t>
      </w:r>
      <w:proofErr w:type="spellEnd"/>
      <w:r w:rsidRPr="0004048D">
        <w:rPr>
          <w:rFonts w:ascii="Times New Roman" w:hAnsi="Times New Roman" w:cs="Times New Roman"/>
        </w:rPr>
        <w:t xml:space="preserve"> science.</w:t>
      </w:r>
    </w:p>
  </w:endnote>
  <w:endnote w:id="16">
    <w:p w14:paraId="510F855F" w14:textId="2AEF8026"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They are Ale</w:t>
      </w:r>
      <w:r>
        <w:rPr>
          <w:rFonts w:ascii="Times New Roman" w:hAnsi="Times New Roman" w:cs="Times New Roman"/>
        </w:rPr>
        <w:t>k</w:t>
      </w:r>
      <w:r w:rsidRPr="0004048D">
        <w:rPr>
          <w:rFonts w:ascii="Times New Roman" w:hAnsi="Times New Roman" w:cs="Times New Roman"/>
        </w:rPr>
        <w:t>se</w:t>
      </w:r>
      <w:r>
        <w:rPr>
          <w:rFonts w:ascii="Times New Roman" w:hAnsi="Times New Roman" w:cs="Times New Roman"/>
        </w:rPr>
        <w:t>y</w:t>
      </w:r>
      <w:r w:rsidRPr="0004048D">
        <w:rPr>
          <w:rFonts w:ascii="Times New Roman" w:hAnsi="Times New Roman" w:cs="Times New Roman"/>
        </w:rPr>
        <w:t xml:space="preserve"> </w:t>
      </w:r>
      <w:proofErr w:type="spellStart"/>
      <w:r w:rsidRPr="0004048D">
        <w:rPr>
          <w:rFonts w:ascii="Times New Roman" w:hAnsi="Times New Roman" w:cs="Times New Roman"/>
        </w:rPr>
        <w:t>Levinsky</w:t>
      </w:r>
      <w:proofErr w:type="spellEnd"/>
      <w:r w:rsidRPr="0004048D">
        <w:rPr>
          <w:rFonts w:ascii="Times New Roman" w:hAnsi="Times New Roman" w:cs="Times New Roman"/>
        </w:rPr>
        <w:t xml:space="preserve"> (1995) and Gennady </w:t>
      </w:r>
      <w:proofErr w:type="spellStart"/>
      <w:r w:rsidRPr="0004048D">
        <w:rPr>
          <w:rFonts w:ascii="Times New Roman" w:hAnsi="Times New Roman" w:cs="Times New Roman"/>
        </w:rPr>
        <w:t>Bogdanov</w:t>
      </w:r>
      <w:proofErr w:type="spellEnd"/>
      <w:r w:rsidRPr="0004048D">
        <w:rPr>
          <w:rFonts w:ascii="Times New Roman" w:hAnsi="Times New Roman" w:cs="Times New Roman"/>
        </w:rPr>
        <w:t xml:space="preserve"> (1997)</w:t>
      </w:r>
    </w:p>
  </w:endnote>
  <w:endnote w:id="17">
    <w:p w14:paraId="5B7C7A62" w14:textId="4113F611"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Law and Gordon identify </w:t>
      </w:r>
      <w:r w:rsidRPr="0004048D">
        <w:rPr>
          <w:rFonts w:ascii="Times New Roman" w:hAnsi="Times New Roman" w:cs="Times New Roman"/>
          <w:i/>
        </w:rPr>
        <w:t xml:space="preserve">The Death of </w:t>
      </w:r>
      <w:proofErr w:type="spellStart"/>
      <w:r w:rsidRPr="0004048D">
        <w:rPr>
          <w:rFonts w:ascii="Times New Roman" w:hAnsi="Times New Roman" w:cs="Times New Roman"/>
          <w:i/>
        </w:rPr>
        <w:t>Tarelkin</w:t>
      </w:r>
      <w:proofErr w:type="spellEnd"/>
      <w:r w:rsidRPr="0004048D">
        <w:rPr>
          <w:rFonts w:ascii="Times New Roman" w:hAnsi="Times New Roman" w:cs="Times New Roman"/>
          <w:i/>
        </w:rPr>
        <w:t xml:space="preserve"> </w:t>
      </w:r>
      <w:r w:rsidRPr="0004048D">
        <w:rPr>
          <w:rFonts w:ascii="Times New Roman" w:hAnsi="Times New Roman" w:cs="Times New Roman"/>
        </w:rPr>
        <w:t xml:space="preserve">and </w:t>
      </w:r>
      <w:r w:rsidRPr="0004048D">
        <w:rPr>
          <w:rFonts w:ascii="Times New Roman" w:hAnsi="Times New Roman" w:cs="Times New Roman"/>
          <w:i/>
        </w:rPr>
        <w:t xml:space="preserve">DE </w:t>
      </w:r>
      <w:r w:rsidRPr="0004048D">
        <w:rPr>
          <w:rFonts w:ascii="Times New Roman" w:hAnsi="Times New Roman" w:cs="Times New Roman"/>
        </w:rPr>
        <w:t xml:space="preserve">as two other productions </w:t>
      </w:r>
      <w:r>
        <w:rPr>
          <w:rFonts w:ascii="Times New Roman" w:hAnsi="Times New Roman" w:cs="Times New Roman"/>
        </w:rPr>
        <w:t>that</w:t>
      </w:r>
      <w:r w:rsidRPr="0004048D">
        <w:rPr>
          <w:rFonts w:ascii="Times New Roman" w:hAnsi="Times New Roman" w:cs="Times New Roman"/>
        </w:rPr>
        <w:t xml:space="preserve"> included citations of </w:t>
      </w:r>
      <w:proofErr w:type="spellStart"/>
      <w:r w:rsidRPr="0004048D">
        <w:rPr>
          <w:rFonts w:ascii="Times New Roman" w:hAnsi="Times New Roman" w:cs="Times New Roman"/>
        </w:rPr>
        <w:t>études</w:t>
      </w:r>
      <w:proofErr w:type="spellEnd"/>
      <w:r w:rsidRPr="0004048D">
        <w:rPr>
          <w:rFonts w:ascii="Times New Roman" w:hAnsi="Times New Roman" w:cs="Times New Roman"/>
        </w:rPr>
        <w:t xml:space="preserve"> (1996: 45).</w:t>
      </w:r>
    </w:p>
  </w:endnote>
  <w:endnote w:id="18">
    <w:p w14:paraId="516FD885" w14:textId="35D3AFDC" w:rsidR="00436F8A" w:rsidRPr="0004048D" w:rsidRDefault="00436F8A" w:rsidP="0004048D">
      <w:pPr>
        <w:pStyle w:val="EndnoteText"/>
        <w:spacing w:line="480" w:lineRule="auto"/>
        <w:rPr>
          <w:rFonts w:ascii="Times New Roman" w:hAnsi="Times New Roman" w:cs="Times New Roman"/>
          <w:i/>
        </w:rPr>
      </w:pPr>
      <w:r w:rsidRPr="0004048D">
        <w:rPr>
          <w:rStyle w:val="EndnoteReference"/>
          <w:rFonts w:ascii="Times New Roman" w:hAnsi="Times New Roman" w:cs="Times New Roman"/>
        </w:rPr>
        <w:endnoteRef/>
      </w:r>
      <w:r w:rsidRPr="0004048D">
        <w:rPr>
          <w:rFonts w:ascii="Times New Roman" w:hAnsi="Times New Roman" w:cs="Times New Roman"/>
        </w:rPr>
        <w:t xml:space="preserve"> See, amongst others, Nick Worrall’s listing for the period in </w:t>
      </w:r>
      <w:r w:rsidRPr="0004048D">
        <w:rPr>
          <w:rFonts w:ascii="Times New Roman" w:hAnsi="Times New Roman" w:cs="Times New Roman"/>
          <w:i/>
        </w:rPr>
        <w:t xml:space="preserve">Modernism to Realism on the Soviet Stage </w:t>
      </w:r>
      <w:r w:rsidRPr="0004048D">
        <w:rPr>
          <w:rFonts w:ascii="Times New Roman" w:hAnsi="Times New Roman" w:cs="Times New Roman"/>
        </w:rPr>
        <w:t>(</w:t>
      </w:r>
      <w:r>
        <w:rPr>
          <w:rFonts w:ascii="Times New Roman" w:hAnsi="Times New Roman" w:cs="Times New Roman"/>
        </w:rPr>
        <w:t xml:space="preserve">1989: </w:t>
      </w:r>
      <w:r w:rsidRPr="0004048D">
        <w:rPr>
          <w:rFonts w:ascii="Times New Roman" w:hAnsi="Times New Roman" w:cs="Times New Roman"/>
        </w:rPr>
        <w:t xml:space="preserve">xii-xiii), including Meyerhold’s </w:t>
      </w:r>
      <w:r w:rsidRPr="0004048D">
        <w:rPr>
          <w:rFonts w:ascii="Times New Roman" w:hAnsi="Times New Roman" w:cs="Times New Roman"/>
          <w:i/>
        </w:rPr>
        <w:t>The Dawns</w:t>
      </w:r>
      <w:r w:rsidRPr="0004048D">
        <w:rPr>
          <w:rFonts w:ascii="Times New Roman" w:hAnsi="Times New Roman" w:cs="Times New Roman"/>
        </w:rPr>
        <w:t xml:space="preserve">, </w:t>
      </w:r>
      <w:proofErr w:type="spellStart"/>
      <w:r w:rsidRPr="0004048D">
        <w:rPr>
          <w:rFonts w:ascii="Times New Roman" w:hAnsi="Times New Roman" w:cs="Times New Roman"/>
        </w:rPr>
        <w:t>Evreinov’s</w:t>
      </w:r>
      <w:proofErr w:type="spellEnd"/>
      <w:r w:rsidRPr="0004048D">
        <w:rPr>
          <w:rFonts w:ascii="Times New Roman" w:hAnsi="Times New Roman" w:cs="Times New Roman"/>
        </w:rPr>
        <w:t xml:space="preserve"> </w:t>
      </w:r>
      <w:r w:rsidRPr="0004048D">
        <w:rPr>
          <w:rFonts w:ascii="Times New Roman" w:hAnsi="Times New Roman" w:cs="Times New Roman"/>
          <w:i/>
        </w:rPr>
        <w:t>The Storming of the Winter Palace,</w:t>
      </w:r>
      <w:r w:rsidRPr="0004048D">
        <w:rPr>
          <w:rFonts w:ascii="Times New Roman" w:hAnsi="Times New Roman" w:cs="Times New Roman"/>
        </w:rPr>
        <w:t xml:space="preserve"> </w:t>
      </w:r>
      <w:proofErr w:type="spellStart"/>
      <w:r w:rsidRPr="0004048D">
        <w:rPr>
          <w:rFonts w:ascii="Times New Roman" w:hAnsi="Times New Roman" w:cs="Times New Roman"/>
        </w:rPr>
        <w:t>Mardzhanov’s</w:t>
      </w:r>
      <w:proofErr w:type="spellEnd"/>
      <w:r w:rsidRPr="0004048D">
        <w:rPr>
          <w:rFonts w:ascii="Times New Roman" w:hAnsi="Times New Roman" w:cs="Times New Roman"/>
        </w:rPr>
        <w:t xml:space="preserve"> </w:t>
      </w:r>
      <w:r w:rsidRPr="0004048D">
        <w:rPr>
          <w:rFonts w:ascii="Times New Roman" w:hAnsi="Times New Roman" w:cs="Times New Roman"/>
          <w:i/>
        </w:rPr>
        <w:t xml:space="preserve">Towards the World Commune </w:t>
      </w:r>
      <w:r w:rsidRPr="0004048D">
        <w:rPr>
          <w:rFonts w:ascii="Times New Roman" w:hAnsi="Times New Roman" w:cs="Times New Roman"/>
        </w:rPr>
        <w:t xml:space="preserve">and </w:t>
      </w:r>
      <w:proofErr w:type="spellStart"/>
      <w:r w:rsidRPr="0004048D">
        <w:rPr>
          <w:rFonts w:ascii="Times New Roman" w:hAnsi="Times New Roman" w:cs="Times New Roman"/>
        </w:rPr>
        <w:t>Okhlopkov’s</w:t>
      </w:r>
      <w:proofErr w:type="spellEnd"/>
      <w:r w:rsidRPr="0004048D">
        <w:rPr>
          <w:rFonts w:ascii="Times New Roman" w:hAnsi="Times New Roman" w:cs="Times New Roman"/>
        </w:rPr>
        <w:t xml:space="preserve"> </w:t>
      </w:r>
      <w:r w:rsidRPr="0004048D">
        <w:rPr>
          <w:rFonts w:ascii="Times New Roman" w:hAnsi="Times New Roman" w:cs="Times New Roman"/>
          <w:i/>
        </w:rPr>
        <w:t>Struggle of Labor and Capital.</w:t>
      </w:r>
    </w:p>
  </w:endnote>
  <w:endnote w:id="19">
    <w:p w14:paraId="7D3F23DB" w14:textId="3192A3B4"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See for instance </w:t>
      </w:r>
      <w:proofErr w:type="spellStart"/>
      <w:r w:rsidRPr="0004048D">
        <w:rPr>
          <w:rFonts w:ascii="Times New Roman" w:hAnsi="Times New Roman" w:cs="Times New Roman"/>
        </w:rPr>
        <w:t>Temerin’s</w:t>
      </w:r>
      <w:proofErr w:type="spellEnd"/>
      <w:r w:rsidRPr="0004048D">
        <w:rPr>
          <w:rFonts w:ascii="Times New Roman" w:hAnsi="Times New Roman" w:cs="Times New Roman"/>
        </w:rPr>
        <w:t xml:space="preserve"> photograph of </w:t>
      </w:r>
      <w:r>
        <w:rPr>
          <w:rFonts w:ascii="Times New Roman" w:hAnsi="Times New Roman" w:cs="Times New Roman"/>
        </w:rPr>
        <w:t>five</w:t>
      </w:r>
      <w:r w:rsidRPr="0004048D">
        <w:rPr>
          <w:rFonts w:ascii="Times New Roman" w:hAnsi="Times New Roman" w:cs="Times New Roman"/>
        </w:rPr>
        <w:t xml:space="preserve"> actors performing </w:t>
      </w:r>
      <w:proofErr w:type="gramStart"/>
      <w:r w:rsidRPr="0004048D">
        <w:rPr>
          <w:rFonts w:ascii="Times New Roman" w:hAnsi="Times New Roman" w:cs="Times New Roman"/>
        </w:rPr>
        <w:t>Shooting</w:t>
      </w:r>
      <w:proofErr w:type="gramEnd"/>
      <w:r w:rsidRPr="0004048D">
        <w:rPr>
          <w:rFonts w:ascii="Times New Roman" w:hAnsi="Times New Roman" w:cs="Times New Roman"/>
        </w:rPr>
        <w:t xml:space="preserve"> the Bow</w:t>
      </w:r>
      <w:r>
        <w:rPr>
          <w:rFonts w:ascii="Times New Roman" w:hAnsi="Times New Roman" w:cs="Times New Roman"/>
        </w:rPr>
        <w:t xml:space="preserve"> (1927).</w:t>
      </w:r>
    </w:p>
  </w:endnote>
  <w:endnote w:id="20">
    <w:p w14:paraId="7A4F94E5" w14:textId="7D62F352"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There are numerous translations of this cycle</w:t>
      </w:r>
      <w:r>
        <w:rPr>
          <w:rFonts w:ascii="Times New Roman" w:hAnsi="Times New Roman" w:cs="Times New Roman"/>
        </w:rPr>
        <w:t xml:space="preserve">; the </w:t>
      </w:r>
      <w:r w:rsidRPr="0004048D">
        <w:rPr>
          <w:rFonts w:ascii="Times New Roman" w:hAnsi="Times New Roman" w:cs="Times New Roman"/>
        </w:rPr>
        <w:t>Russian version</w:t>
      </w:r>
      <w:r>
        <w:rPr>
          <w:rFonts w:ascii="Times New Roman" w:hAnsi="Times New Roman" w:cs="Times New Roman"/>
        </w:rPr>
        <w:t xml:space="preserve"> is:</w:t>
      </w:r>
      <w:r w:rsidRPr="0004048D">
        <w:rPr>
          <w:rFonts w:ascii="Times New Roman" w:hAnsi="Times New Roman" w:cs="Times New Roman"/>
        </w:rPr>
        <w:t xml:space="preserve"> </w:t>
      </w:r>
      <w:proofErr w:type="spellStart"/>
      <w:r w:rsidRPr="0004048D">
        <w:rPr>
          <w:rFonts w:ascii="Times New Roman" w:hAnsi="Times New Roman" w:cs="Times New Roman"/>
          <w:i/>
        </w:rPr>
        <w:t>otkaz</w:t>
      </w:r>
      <w:proofErr w:type="spellEnd"/>
      <w:r w:rsidRPr="0004048D">
        <w:rPr>
          <w:rFonts w:ascii="Times New Roman" w:hAnsi="Times New Roman" w:cs="Times New Roman"/>
        </w:rPr>
        <w:t xml:space="preserve">, </w:t>
      </w:r>
      <w:proofErr w:type="spellStart"/>
      <w:r w:rsidRPr="0004048D">
        <w:rPr>
          <w:rFonts w:ascii="Times New Roman" w:hAnsi="Times New Roman" w:cs="Times New Roman"/>
          <w:i/>
        </w:rPr>
        <w:t>posyl</w:t>
      </w:r>
      <w:proofErr w:type="spellEnd"/>
      <w:r>
        <w:rPr>
          <w:rFonts w:ascii="Times New Roman" w:hAnsi="Times New Roman" w:cs="Times New Roman"/>
        </w:rPr>
        <w:t>,</w:t>
      </w:r>
      <w:r w:rsidRPr="0004048D">
        <w:rPr>
          <w:rFonts w:ascii="Times New Roman" w:hAnsi="Times New Roman" w:cs="Times New Roman"/>
        </w:rPr>
        <w:t xml:space="preserve"> </w:t>
      </w:r>
      <w:proofErr w:type="spellStart"/>
      <w:r w:rsidRPr="0004048D">
        <w:rPr>
          <w:rFonts w:ascii="Times New Roman" w:hAnsi="Times New Roman" w:cs="Times New Roman"/>
          <w:i/>
        </w:rPr>
        <w:t>tochka</w:t>
      </w:r>
      <w:proofErr w:type="spellEnd"/>
      <w:r w:rsidRPr="0004048D">
        <w:rPr>
          <w:rFonts w:ascii="Times New Roman" w:hAnsi="Times New Roman" w:cs="Times New Roman"/>
        </w:rPr>
        <w:t>.</w:t>
      </w:r>
    </w:p>
  </w:endnote>
  <w:endnote w:id="21">
    <w:p w14:paraId="5A101DA2" w14:textId="105B6175"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Daniel </w:t>
      </w:r>
      <w:proofErr w:type="spellStart"/>
      <w:r w:rsidRPr="0004048D">
        <w:rPr>
          <w:rFonts w:ascii="Times New Roman" w:hAnsi="Times New Roman" w:cs="Times New Roman"/>
        </w:rPr>
        <w:t>Singal</w:t>
      </w:r>
      <w:proofErr w:type="spellEnd"/>
      <w:r w:rsidRPr="0004048D">
        <w:rPr>
          <w:rFonts w:ascii="Times New Roman" w:hAnsi="Times New Roman" w:cs="Times New Roman"/>
        </w:rPr>
        <w:t>, for instance</w:t>
      </w:r>
      <w:r>
        <w:rPr>
          <w:rFonts w:ascii="Times New Roman" w:hAnsi="Times New Roman" w:cs="Times New Roman"/>
        </w:rPr>
        <w:t xml:space="preserve"> </w:t>
      </w:r>
      <w:r w:rsidRPr="0004048D">
        <w:rPr>
          <w:rFonts w:ascii="Times New Roman" w:hAnsi="Times New Roman" w:cs="Times New Roman"/>
        </w:rPr>
        <w:t xml:space="preserve">describes William Faulkner as a </w:t>
      </w:r>
      <w:r>
        <w:rPr>
          <w:rFonts w:ascii="Times New Roman" w:hAnsi="Times New Roman" w:cs="Times New Roman"/>
        </w:rPr>
        <w:t>“</w:t>
      </w:r>
      <w:r w:rsidRPr="0004048D">
        <w:rPr>
          <w:rFonts w:ascii="Times New Roman" w:hAnsi="Times New Roman" w:cs="Times New Roman"/>
        </w:rPr>
        <w:t>stellar example of a rural modernist</w:t>
      </w:r>
      <w:r>
        <w:rPr>
          <w:rFonts w:ascii="Times New Roman" w:hAnsi="Times New Roman" w:cs="Times New Roman"/>
        </w:rPr>
        <w:t>”</w:t>
      </w:r>
      <w:r w:rsidRPr="0004048D">
        <w:rPr>
          <w:rFonts w:ascii="Times New Roman" w:hAnsi="Times New Roman" w:cs="Times New Roman"/>
        </w:rPr>
        <w:t xml:space="preserve"> (1997: 144)</w:t>
      </w:r>
      <w:r>
        <w:rPr>
          <w:rFonts w:ascii="Times New Roman" w:hAnsi="Times New Roman" w:cs="Times New Roman"/>
        </w:rPr>
        <w:t>.</w:t>
      </w:r>
    </w:p>
  </w:endnote>
  <w:endnote w:id="22">
    <w:p w14:paraId="46481D18" w14:textId="3E37F47A" w:rsidR="00436F8A" w:rsidRPr="0004048D" w:rsidRDefault="00436F8A" w:rsidP="0004048D">
      <w:pPr>
        <w:pStyle w:val="EndnoteText"/>
        <w:spacing w:line="480" w:lineRule="auto"/>
        <w:rPr>
          <w:rFonts w:ascii="Times New Roman" w:hAnsi="Times New Roman" w:cs="Times New Roman"/>
        </w:rPr>
      </w:pPr>
      <w:r w:rsidRPr="0004048D">
        <w:rPr>
          <w:rStyle w:val="EndnoteReference"/>
          <w:rFonts w:ascii="Times New Roman" w:hAnsi="Times New Roman" w:cs="Times New Roman"/>
        </w:rPr>
        <w:endnoteRef/>
      </w:r>
      <w:r w:rsidRPr="0004048D">
        <w:rPr>
          <w:rFonts w:ascii="Times New Roman" w:hAnsi="Times New Roman" w:cs="Times New Roman"/>
        </w:rPr>
        <w:t xml:space="preserve"> Joanna Merlin’s observations on the rural influences of Dartington are of especial interest. I am indebted to her for looking over this essay and offering extremely helpful commentary. She observes: “</w:t>
      </w:r>
      <w:r w:rsidRPr="0004048D">
        <w:rPr>
          <w:rFonts w:ascii="Times New Roman" w:hAnsi="Times New Roman" w:cs="Times New Roman"/>
          <w:bCs/>
        </w:rPr>
        <w:t xml:space="preserve">After living and working in the urban cities MC worked in, in Russia and all over Europe, I think the atmosphere of Dartington, and perhaps Ridgefield, provided Chekhov with the peace of mind that confirmed his idea of the importance of the </w:t>
      </w:r>
      <w:r>
        <w:rPr>
          <w:rFonts w:ascii="Times New Roman" w:hAnsi="Times New Roman" w:cs="Times New Roman"/>
          <w:bCs/>
        </w:rPr>
        <w:t>‘</w:t>
      </w:r>
      <w:r w:rsidRPr="0004048D">
        <w:rPr>
          <w:rFonts w:ascii="Times New Roman" w:hAnsi="Times New Roman" w:cs="Times New Roman"/>
          <w:bCs/>
        </w:rPr>
        <w:t>feeling of ease</w:t>
      </w:r>
      <w:r>
        <w:rPr>
          <w:rFonts w:ascii="Times New Roman" w:hAnsi="Times New Roman" w:cs="Times New Roman"/>
          <w:bCs/>
        </w:rPr>
        <w:t>.’</w:t>
      </w:r>
      <w:r w:rsidRPr="0004048D">
        <w:rPr>
          <w:rFonts w:ascii="Times New Roman" w:hAnsi="Times New Roman" w:cs="Times New Roman"/>
          <w:bCs/>
        </w:rPr>
        <w:t xml:space="preserve"> In Ridgefield, he was still under the shadow of WWII and the pain of leaving Dartington.</w:t>
      </w:r>
      <w:r>
        <w:rPr>
          <w:rFonts w:ascii="Times New Roman" w:hAnsi="Times New Roman" w:cs="Times New Roman"/>
          <w:bCs/>
        </w:rPr>
        <w:t xml:space="preserve"> </w:t>
      </w:r>
      <w:r w:rsidRPr="0004048D">
        <w:rPr>
          <w:rFonts w:ascii="Times New Roman" w:hAnsi="Times New Roman" w:cs="Times New Roman"/>
          <w:bCs/>
        </w:rPr>
        <w:t>But in Dartington, he had 2 ½ years of ease himself, which allowed him the freedom to evolve his approach. I am uncertain as to when he first mentioned ease, but I have found the term to be a basis for all the MC work. Having visited his home in Dartington with my husband (the current owner let us explore the house) where MC spent many months learning English before he started to teach, and experiencing the magnificent countryside, the grass, theatre, etc. it is no wonder that he was filled with beauty and ease and incorporated it into the work” (email communication 6/11/13).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de">
    <w:altName w:val="Cambria"/>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DB328" w14:textId="77777777" w:rsidR="00436F8A" w:rsidRDefault="00436F8A" w:rsidP="00C63D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EC393" w14:textId="77777777" w:rsidR="00436F8A" w:rsidRDefault="00436F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9561" w14:textId="77777777" w:rsidR="00436F8A" w:rsidRDefault="00436F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E0BB8" w14:textId="77777777" w:rsidR="00436F8A" w:rsidRDefault="00436F8A" w:rsidP="00406A4B">
      <w:r>
        <w:separator/>
      </w:r>
    </w:p>
  </w:footnote>
  <w:footnote w:type="continuationSeparator" w:id="0">
    <w:p w14:paraId="4F762CA1" w14:textId="77777777" w:rsidR="00436F8A" w:rsidRDefault="00436F8A" w:rsidP="00406A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518B7" w14:textId="57612631" w:rsidR="00436F8A" w:rsidRDefault="00436F8A" w:rsidP="0004048D">
    <w:pPr>
      <w:pStyle w:val="Header"/>
      <w:jc w:val="right"/>
    </w:pPr>
    <w:r>
      <w:t xml:space="preserve">Pitches </w:t>
    </w:r>
    <w:r>
      <w:rPr>
        <w:rStyle w:val="PageNumber"/>
      </w:rPr>
      <w:fldChar w:fldCharType="begin"/>
    </w:r>
    <w:r>
      <w:rPr>
        <w:rStyle w:val="PageNumber"/>
      </w:rPr>
      <w:instrText xml:space="preserve"> PAGE </w:instrText>
    </w:r>
    <w:r>
      <w:rPr>
        <w:rStyle w:val="PageNumber"/>
      </w:rPr>
      <w:fldChar w:fldCharType="separate"/>
    </w:r>
    <w:r w:rsidR="0004048D">
      <w:rPr>
        <w:rStyle w:val="PageNumber"/>
        <w:noProof/>
      </w:rPr>
      <w:t>26</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B1792"/>
    <w:multiLevelType w:val="hybridMultilevel"/>
    <w:tmpl w:val="EB98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D5AA6"/>
    <w:multiLevelType w:val="hybridMultilevel"/>
    <w:tmpl w:val="D06EA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51A277C"/>
    <w:multiLevelType w:val="hybridMultilevel"/>
    <w:tmpl w:val="4A2493DE"/>
    <w:lvl w:ilvl="0" w:tplc="39E42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515BBF"/>
    <w:multiLevelType w:val="hybridMultilevel"/>
    <w:tmpl w:val="D2BADE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2114B2"/>
    <w:multiLevelType w:val="hybridMultilevel"/>
    <w:tmpl w:val="5746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D4221"/>
    <w:multiLevelType w:val="hybridMultilevel"/>
    <w:tmpl w:val="33163BBE"/>
    <w:lvl w:ilvl="0" w:tplc="034AA41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02CEA"/>
    <w:multiLevelType w:val="hybridMultilevel"/>
    <w:tmpl w:val="30EAE1D6"/>
    <w:lvl w:ilvl="0" w:tplc="06426FBE">
      <w:numFmt w:val="bullet"/>
      <w:lvlText w:val=""/>
      <w:lvlJc w:val="left"/>
      <w:pPr>
        <w:ind w:left="720" w:hanging="360"/>
      </w:pPr>
      <w:rPr>
        <w:rFonts w:ascii="Wingdings" w:eastAsiaTheme="minorEastAsia" w:hAnsi="Wingdings"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9F"/>
    <w:rsid w:val="00007514"/>
    <w:rsid w:val="000136F6"/>
    <w:rsid w:val="00013C13"/>
    <w:rsid w:val="0001554C"/>
    <w:rsid w:val="000165EC"/>
    <w:rsid w:val="0002382A"/>
    <w:rsid w:val="00025EBA"/>
    <w:rsid w:val="00030130"/>
    <w:rsid w:val="00031577"/>
    <w:rsid w:val="000368E0"/>
    <w:rsid w:val="000370DC"/>
    <w:rsid w:val="0004048D"/>
    <w:rsid w:val="000459A9"/>
    <w:rsid w:val="00056AEA"/>
    <w:rsid w:val="00064DC5"/>
    <w:rsid w:val="000656DD"/>
    <w:rsid w:val="00070991"/>
    <w:rsid w:val="000719D0"/>
    <w:rsid w:val="00077220"/>
    <w:rsid w:val="00083480"/>
    <w:rsid w:val="0008397E"/>
    <w:rsid w:val="00086358"/>
    <w:rsid w:val="000A2DFB"/>
    <w:rsid w:val="000A4E74"/>
    <w:rsid w:val="000B7197"/>
    <w:rsid w:val="000C0615"/>
    <w:rsid w:val="000C2877"/>
    <w:rsid w:val="000C36C1"/>
    <w:rsid w:val="000C46D0"/>
    <w:rsid w:val="000C5321"/>
    <w:rsid w:val="000C5F09"/>
    <w:rsid w:val="000D10C6"/>
    <w:rsid w:val="000D54FF"/>
    <w:rsid w:val="000E4C0B"/>
    <w:rsid w:val="000E504B"/>
    <w:rsid w:val="00100BE3"/>
    <w:rsid w:val="00100DEA"/>
    <w:rsid w:val="00105D1B"/>
    <w:rsid w:val="00111E58"/>
    <w:rsid w:val="00115536"/>
    <w:rsid w:val="00120BDB"/>
    <w:rsid w:val="00122217"/>
    <w:rsid w:val="0012799D"/>
    <w:rsid w:val="00127AB3"/>
    <w:rsid w:val="0013355F"/>
    <w:rsid w:val="00133FBD"/>
    <w:rsid w:val="00142645"/>
    <w:rsid w:val="00145D6E"/>
    <w:rsid w:val="00151272"/>
    <w:rsid w:val="0015152B"/>
    <w:rsid w:val="00162AAD"/>
    <w:rsid w:val="00180732"/>
    <w:rsid w:val="00180A2A"/>
    <w:rsid w:val="0018595E"/>
    <w:rsid w:val="001965CB"/>
    <w:rsid w:val="001A2213"/>
    <w:rsid w:val="001B12F4"/>
    <w:rsid w:val="001B29B5"/>
    <w:rsid w:val="001B43FE"/>
    <w:rsid w:val="001B56B8"/>
    <w:rsid w:val="001B649A"/>
    <w:rsid w:val="001D0734"/>
    <w:rsid w:val="001D4228"/>
    <w:rsid w:val="001D596A"/>
    <w:rsid w:val="001E3639"/>
    <w:rsid w:val="002108AA"/>
    <w:rsid w:val="00211326"/>
    <w:rsid w:val="00213544"/>
    <w:rsid w:val="00214D85"/>
    <w:rsid w:val="002151BE"/>
    <w:rsid w:val="00217F73"/>
    <w:rsid w:val="00233051"/>
    <w:rsid w:val="00234258"/>
    <w:rsid w:val="00240EB5"/>
    <w:rsid w:val="0024420B"/>
    <w:rsid w:val="002462D2"/>
    <w:rsid w:val="00246463"/>
    <w:rsid w:val="00251571"/>
    <w:rsid w:val="002550D0"/>
    <w:rsid w:val="0026203E"/>
    <w:rsid w:val="002674ED"/>
    <w:rsid w:val="00270822"/>
    <w:rsid w:val="0028391D"/>
    <w:rsid w:val="002856A4"/>
    <w:rsid w:val="00287D85"/>
    <w:rsid w:val="0029169F"/>
    <w:rsid w:val="00293DC8"/>
    <w:rsid w:val="00293DCC"/>
    <w:rsid w:val="00297642"/>
    <w:rsid w:val="002A0674"/>
    <w:rsid w:val="002A5B64"/>
    <w:rsid w:val="002A5C13"/>
    <w:rsid w:val="002B173F"/>
    <w:rsid w:val="002C21BB"/>
    <w:rsid w:val="002C317C"/>
    <w:rsid w:val="002C4F11"/>
    <w:rsid w:val="002C6728"/>
    <w:rsid w:val="002C6F62"/>
    <w:rsid w:val="002D210C"/>
    <w:rsid w:val="002D22CF"/>
    <w:rsid w:val="002E278E"/>
    <w:rsid w:val="002E3F18"/>
    <w:rsid w:val="002F073C"/>
    <w:rsid w:val="002F7E5E"/>
    <w:rsid w:val="00301C62"/>
    <w:rsid w:val="003033E9"/>
    <w:rsid w:val="003101D3"/>
    <w:rsid w:val="00313022"/>
    <w:rsid w:val="003142DF"/>
    <w:rsid w:val="00314F09"/>
    <w:rsid w:val="003313AE"/>
    <w:rsid w:val="003316EF"/>
    <w:rsid w:val="00340533"/>
    <w:rsid w:val="003436AE"/>
    <w:rsid w:val="00351FF6"/>
    <w:rsid w:val="00353805"/>
    <w:rsid w:val="00354E9A"/>
    <w:rsid w:val="00376436"/>
    <w:rsid w:val="003774A4"/>
    <w:rsid w:val="003804B2"/>
    <w:rsid w:val="00382DB8"/>
    <w:rsid w:val="003837B1"/>
    <w:rsid w:val="00396312"/>
    <w:rsid w:val="003A06DF"/>
    <w:rsid w:val="003A1F76"/>
    <w:rsid w:val="003A4535"/>
    <w:rsid w:val="003A70B9"/>
    <w:rsid w:val="003B28C6"/>
    <w:rsid w:val="003B6806"/>
    <w:rsid w:val="003B6A26"/>
    <w:rsid w:val="003C0B40"/>
    <w:rsid w:val="003C7598"/>
    <w:rsid w:val="003D011A"/>
    <w:rsid w:val="003E2A44"/>
    <w:rsid w:val="003E32EF"/>
    <w:rsid w:val="003E730B"/>
    <w:rsid w:val="003F121E"/>
    <w:rsid w:val="004012F8"/>
    <w:rsid w:val="0040423B"/>
    <w:rsid w:val="00406A4B"/>
    <w:rsid w:val="0040724B"/>
    <w:rsid w:val="00420BCE"/>
    <w:rsid w:val="004234CD"/>
    <w:rsid w:val="004244D3"/>
    <w:rsid w:val="004260DD"/>
    <w:rsid w:val="0042644B"/>
    <w:rsid w:val="00426BDC"/>
    <w:rsid w:val="00431875"/>
    <w:rsid w:val="004361A5"/>
    <w:rsid w:val="004365A3"/>
    <w:rsid w:val="00436F8A"/>
    <w:rsid w:val="00445B90"/>
    <w:rsid w:val="0044672F"/>
    <w:rsid w:val="004514B6"/>
    <w:rsid w:val="004522CA"/>
    <w:rsid w:val="004525EF"/>
    <w:rsid w:val="00462A30"/>
    <w:rsid w:val="00462DCC"/>
    <w:rsid w:val="00465755"/>
    <w:rsid w:val="004660A9"/>
    <w:rsid w:val="004711CE"/>
    <w:rsid w:val="0047469E"/>
    <w:rsid w:val="004842A9"/>
    <w:rsid w:val="00493A69"/>
    <w:rsid w:val="0049505C"/>
    <w:rsid w:val="00497A81"/>
    <w:rsid w:val="004A5B8C"/>
    <w:rsid w:val="004B0D2F"/>
    <w:rsid w:val="004B24D0"/>
    <w:rsid w:val="004B2FB0"/>
    <w:rsid w:val="004B683D"/>
    <w:rsid w:val="004B6EC4"/>
    <w:rsid w:val="004B7CF9"/>
    <w:rsid w:val="004C0155"/>
    <w:rsid w:val="004C14F4"/>
    <w:rsid w:val="004C3004"/>
    <w:rsid w:val="004D5CCC"/>
    <w:rsid w:val="004F3852"/>
    <w:rsid w:val="004F5960"/>
    <w:rsid w:val="005036BA"/>
    <w:rsid w:val="00504091"/>
    <w:rsid w:val="0050473D"/>
    <w:rsid w:val="00511465"/>
    <w:rsid w:val="00514F6E"/>
    <w:rsid w:val="00516CAA"/>
    <w:rsid w:val="00520707"/>
    <w:rsid w:val="00522EB2"/>
    <w:rsid w:val="00530204"/>
    <w:rsid w:val="00531E0A"/>
    <w:rsid w:val="0053582E"/>
    <w:rsid w:val="00540BDD"/>
    <w:rsid w:val="00562BE7"/>
    <w:rsid w:val="00562DD8"/>
    <w:rsid w:val="005655B3"/>
    <w:rsid w:val="00565E64"/>
    <w:rsid w:val="005671FF"/>
    <w:rsid w:val="00580233"/>
    <w:rsid w:val="00587767"/>
    <w:rsid w:val="00590B99"/>
    <w:rsid w:val="00597D43"/>
    <w:rsid w:val="005A2A5D"/>
    <w:rsid w:val="005A319D"/>
    <w:rsid w:val="005A326E"/>
    <w:rsid w:val="005A34D7"/>
    <w:rsid w:val="005A393D"/>
    <w:rsid w:val="005A57E3"/>
    <w:rsid w:val="005A7751"/>
    <w:rsid w:val="005B2B89"/>
    <w:rsid w:val="005B3A21"/>
    <w:rsid w:val="005C1B07"/>
    <w:rsid w:val="005D5949"/>
    <w:rsid w:val="005D71EE"/>
    <w:rsid w:val="005E0327"/>
    <w:rsid w:val="005E08E2"/>
    <w:rsid w:val="005E1D5B"/>
    <w:rsid w:val="005F3A85"/>
    <w:rsid w:val="006010C1"/>
    <w:rsid w:val="006019A3"/>
    <w:rsid w:val="00602F80"/>
    <w:rsid w:val="00604843"/>
    <w:rsid w:val="006076D9"/>
    <w:rsid w:val="006168D9"/>
    <w:rsid w:val="00621932"/>
    <w:rsid w:val="00632324"/>
    <w:rsid w:val="0064026A"/>
    <w:rsid w:val="00645914"/>
    <w:rsid w:val="00653466"/>
    <w:rsid w:val="006536A9"/>
    <w:rsid w:val="00660460"/>
    <w:rsid w:val="00662D13"/>
    <w:rsid w:val="006663CB"/>
    <w:rsid w:val="006679B0"/>
    <w:rsid w:val="00683611"/>
    <w:rsid w:val="00686899"/>
    <w:rsid w:val="00687063"/>
    <w:rsid w:val="00690A16"/>
    <w:rsid w:val="00693D2B"/>
    <w:rsid w:val="006A0D68"/>
    <w:rsid w:val="006A5AC5"/>
    <w:rsid w:val="006C207E"/>
    <w:rsid w:val="006C266C"/>
    <w:rsid w:val="006E24E7"/>
    <w:rsid w:val="006F43EF"/>
    <w:rsid w:val="0070091F"/>
    <w:rsid w:val="00703745"/>
    <w:rsid w:val="00704ABE"/>
    <w:rsid w:val="00705E6C"/>
    <w:rsid w:val="00713A28"/>
    <w:rsid w:val="00717B03"/>
    <w:rsid w:val="00717B35"/>
    <w:rsid w:val="007226BD"/>
    <w:rsid w:val="00723567"/>
    <w:rsid w:val="00732AB1"/>
    <w:rsid w:val="0074797E"/>
    <w:rsid w:val="00756539"/>
    <w:rsid w:val="00757E67"/>
    <w:rsid w:val="00761027"/>
    <w:rsid w:val="00767508"/>
    <w:rsid w:val="007700CD"/>
    <w:rsid w:val="007733E7"/>
    <w:rsid w:val="00775B95"/>
    <w:rsid w:val="00782FAB"/>
    <w:rsid w:val="007835E1"/>
    <w:rsid w:val="00785A07"/>
    <w:rsid w:val="00787319"/>
    <w:rsid w:val="007909BE"/>
    <w:rsid w:val="00791833"/>
    <w:rsid w:val="007974E5"/>
    <w:rsid w:val="00797DC7"/>
    <w:rsid w:val="007A2C45"/>
    <w:rsid w:val="007A4505"/>
    <w:rsid w:val="007A71B7"/>
    <w:rsid w:val="007B200F"/>
    <w:rsid w:val="007B36E3"/>
    <w:rsid w:val="007B3D8C"/>
    <w:rsid w:val="007C7151"/>
    <w:rsid w:val="007C7451"/>
    <w:rsid w:val="007D67CE"/>
    <w:rsid w:val="007D6DD2"/>
    <w:rsid w:val="007D7ECE"/>
    <w:rsid w:val="007E405B"/>
    <w:rsid w:val="007E5090"/>
    <w:rsid w:val="007F12D4"/>
    <w:rsid w:val="007F60D8"/>
    <w:rsid w:val="0080454C"/>
    <w:rsid w:val="0080567D"/>
    <w:rsid w:val="008206F1"/>
    <w:rsid w:val="00820F10"/>
    <w:rsid w:val="008225CE"/>
    <w:rsid w:val="008270F1"/>
    <w:rsid w:val="00827CE5"/>
    <w:rsid w:val="0083574D"/>
    <w:rsid w:val="0083605C"/>
    <w:rsid w:val="0084000C"/>
    <w:rsid w:val="00846DA4"/>
    <w:rsid w:val="00850AA4"/>
    <w:rsid w:val="00860E2A"/>
    <w:rsid w:val="0086726B"/>
    <w:rsid w:val="00870CB4"/>
    <w:rsid w:val="008809F7"/>
    <w:rsid w:val="00880FA8"/>
    <w:rsid w:val="008811ED"/>
    <w:rsid w:val="00881E56"/>
    <w:rsid w:val="00883374"/>
    <w:rsid w:val="0088350C"/>
    <w:rsid w:val="00895DC5"/>
    <w:rsid w:val="00895DF8"/>
    <w:rsid w:val="00896597"/>
    <w:rsid w:val="008A2264"/>
    <w:rsid w:val="008A49BB"/>
    <w:rsid w:val="008B3A3A"/>
    <w:rsid w:val="008C1B20"/>
    <w:rsid w:val="008D1483"/>
    <w:rsid w:val="008D14E4"/>
    <w:rsid w:val="008E5A26"/>
    <w:rsid w:val="008F1EEB"/>
    <w:rsid w:val="008F4887"/>
    <w:rsid w:val="008F6322"/>
    <w:rsid w:val="00901A87"/>
    <w:rsid w:val="00903EE4"/>
    <w:rsid w:val="00910AAD"/>
    <w:rsid w:val="00917026"/>
    <w:rsid w:val="00922144"/>
    <w:rsid w:val="00930C07"/>
    <w:rsid w:val="00933228"/>
    <w:rsid w:val="00933A6A"/>
    <w:rsid w:val="00935468"/>
    <w:rsid w:val="00945CB9"/>
    <w:rsid w:val="00950AF5"/>
    <w:rsid w:val="00953473"/>
    <w:rsid w:val="009567F5"/>
    <w:rsid w:val="0096607F"/>
    <w:rsid w:val="00974AAE"/>
    <w:rsid w:val="009769D3"/>
    <w:rsid w:val="009776D2"/>
    <w:rsid w:val="00981B20"/>
    <w:rsid w:val="009866A6"/>
    <w:rsid w:val="00991F38"/>
    <w:rsid w:val="00992DE1"/>
    <w:rsid w:val="00994316"/>
    <w:rsid w:val="009A26B0"/>
    <w:rsid w:val="009A4DED"/>
    <w:rsid w:val="009B33D4"/>
    <w:rsid w:val="009B5390"/>
    <w:rsid w:val="009B5BF0"/>
    <w:rsid w:val="009C374C"/>
    <w:rsid w:val="009D2C19"/>
    <w:rsid w:val="009D6FC4"/>
    <w:rsid w:val="009E0099"/>
    <w:rsid w:val="009E5BB5"/>
    <w:rsid w:val="009F52E9"/>
    <w:rsid w:val="00A00FCD"/>
    <w:rsid w:val="00A155EC"/>
    <w:rsid w:val="00A3192B"/>
    <w:rsid w:val="00A37A21"/>
    <w:rsid w:val="00A403E4"/>
    <w:rsid w:val="00A5047B"/>
    <w:rsid w:val="00A51D00"/>
    <w:rsid w:val="00A527C0"/>
    <w:rsid w:val="00A52BD6"/>
    <w:rsid w:val="00A60060"/>
    <w:rsid w:val="00A61154"/>
    <w:rsid w:val="00A64A54"/>
    <w:rsid w:val="00A83A96"/>
    <w:rsid w:val="00A842E6"/>
    <w:rsid w:val="00A87828"/>
    <w:rsid w:val="00A975FD"/>
    <w:rsid w:val="00AA1765"/>
    <w:rsid w:val="00AA3552"/>
    <w:rsid w:val="00AA5EF3"/>
    <w:rsid w:val="00AB6C87"/>
    <w:rsid w:val="00AB6F61"/>
    <w:rsid w:val="00AB7CAC"/>
    <w:rsid w:val="00AC2E5F"/>
    <w:rsid w:val="00AC531A"/>
    <w:rsid w:val="00AD0572"/>
    <w:rsid w:val="00AE303C"/>
    <w:rsid w:val="00AE4867"/>
    <w:rsid w:val="00AE505E"/>
    <w:rsid w:val="00AF4219"/>
    <w:rsid w:val="00B0741E"/>
    <w:rsid w:val="00B07657"/>
    <w:rsid w:val="00B117FF"/>
    <w:rsid w:val="00B31C5E"/>
    <w:rsid w:val="00B35A59"/>
    <w:rsid w:val="00B402DF"/>
    <w:rsid w:val="00B4419A"/>
    <w:rsid w:val="00B54E1C"/>
    <w:rsid w:val="00B57E1F"/>
    <w:rsid w:val="00B6107C"/>
    <w:rsid w:val="00B62603"/>
    <w:rsid w:val="00B62ADF"/>
    <w:rsid w:val="00B7669B"/>
    <w:rsid w:val="00B76B24"/>
    <w:rsid w:val="00B85FE9"/>
    <w:rsid w:val="00B904D9"/>
    <w:rsid w:val="00B91CF1"/>
    <w:rsid w:val="00B953DC"/>
    <w:rsid w:val="00BB27C3"/>
    <w:rsid w:val="00BB31B7"/>
    <w:rsid w:val="00BB3B68"/>
    <w:rsid w:val="00BC3824"/>
    <w:rsid w:val="00BC4650"/>
    <w:rsid w:val="00BD1B72"/>
    <w:rsid w:val="00BD314E"/>
    <w:rsid w:val="00BD61EB"/>
    <w:rsid w:val="00BE21A0"/>
    <w:rsid w:val="00BE6477"/>
    <w:rsid w:val="00BF2C33"/>
    <w:rsid w:val="00BF4629"/>
    <w:rsid w:val="00BF72BD"/>
    <w:rsid w:val="00C14A0A"/>
    <w:rsid w:val="00C17C20"/>
    <w:rsid w:val="00C23050"/>
    <w:rsid w:val="00C23534"/>
    <w:rsid w:val="00C26098"/>
    <w:rsid w:val="00C27CB2"/>
    <w:rsid w:val="00C35CE9"/>
    <w:rsid w:val="00C363B7"/>
    <w:rsid w:val="00C3783F"/>
    <w:rsid w:val="00C40B1C"/>
    <w:rsid w:val="00C41B23"/>
    <w:rsid w:val="00C46A56"/>
    <w:rsid w:val="00C5015A"/>
    <w:rsid w:val="00C536B8"/>
    <w:rsid w:val="00C54BDA"/>
    <w:rsid w:val="00C567D6"/>
    <w:rsid w:val="00C6133B"/>
    <w:rsid w:val="00C63D49"/>
    <w:rsid w:val="00C66530"/>
    <w:rsid w:val="00C730EB"/>
    <w:rsid w:val="00C75EF9"/>
    <w:rsid w:val="00C76386"/>
    <w:rsid w:val="00C825CE"/>
    <w:rsid w:val="00C87622"/>
    <w:rsid w:val="00C9247D"/>
    <w:rsid w:val="00C94AA5"/>
    <w:rsid w:val="00CA2CB8"/>
    <w:rsid w:val="00CB637D"/>
    <w:rsid w:val="00CC0714"/>
    <w:rsid w:val="00CC1CFA"/>
    <w:rsid w:val="00CC2B60"/>
    <w:rsid w:val="00CC6B5E"/>
    <w:rsid w:val="00CD103D"/>
    <w:rsid w:val="00CD4511"/>
    <w:rsid w:val="00CD4CFE"/>
    <w:rsid w:val="00CE54E9"/>
    <w:rsid w:val="00CF3C7B"/>
    <w:rsid w:val="00D036E4"/>
    <w:rsid w:val="00D0735E"/>
    <w:rsid w:val="00D07BBE"/>
    <w:rsid w:val="00D1095C"/>
    <w:rsid w:val="00D13CE0"/>
    <w:rsid w:val="00D13E77"/>
    <w:rsid w:val="00D14014"/>
    <w:rsid w:val="00D23E53"/>
    <w:rsid w:val="00D33EFB"/>
    <w:rsid w:val="00D34F0C"/>
    <w:rsid w:val="00D35420"/>
    <w:rsid w:val="00D404C0"/>
    <w:rsid w:val="00D4347B"/>
    <w:rsid w:val="00D4542A"/>
    <w:rsid w:val="00D53B79"/>
    <w:rsid w:val="00D54E8E"/>
    <w:rsid w:val="00D55C8E"/>
    <w:rsid w:val="00D6174F"/>
    <w:rsid w:val="00D75119"/>
    <w:rsid w:val="00D8078C"/>
    <w:rsid w:val="00DA1161"/>
    <w:rsid w:val="00DA3989"/>
    <w:rsid w:val="00DC1860"/>
    <w:rsid w:val="00DC7CA8"/>
    <w:rsid w:val="00DD0971"/>
    <w:rsid w:val="00DD0C84"/>
    <w:rsid w:val="00DD2233"/>
    <w:rsid w:val="00DD2412"/>
    <w:rsid w:val="00DD2C25"/>
    <w:rsid w:val="00DD385B"/>
    <w:rsid w:val="00DD5F74"/>
    <w:rsid w:val="00DE0642"/>
    <w:rsid w:val="00DE622E"/>
    <w:rsid w:val="00DF259C"/>
    <w:rsid w:val="00DF68B0"/>
    <w:rsid w:val="00E02887"/>
    <w:rsid w:val="00E04077"/>
    <w:rsid w:val="00E155AE"/>
    <w:rsid w:val="00E20EDA"/>
    <w:rsid w:val="00E2349F"/>
    <w:rsid w:val="00E50428"/>
    <w:rsid w:val="00E526E5"/>
    <w:rsid w:val="00E534D4"/>
    <w:rsid w:val="00E736DF"/>
    <w:rsid w:val="00E73BF6"/>
    <w:rsid w:val="00E75B0E"/>
    <w:rsid w:val="00E75C96"/>
    <w:rsid w:val="00E83C9F"/>
    <w:rsid w:val="00E9206E"/>
    <w:rsid w:val="00EA7AE0"/>
    <w:rsid w:val="00EB01AD"/>
    <w:rsid w:val="00EB0260"/>
    <w:rsid w:val="00EB1B9E"/>
    <w:rsid w:val="00EB3E7C"/>
    <w:rsid w:val="00EC1257"/>
    <w:rsid w:val="00EC5636"/>
    <w:rsid w:val="00ED33F5"/>
    <w:rsid w:val="00ED4444"/>
    <w:rsid w:val="00ED7D54"/>
    <w:rsid w:val="00EE0620"/>
    <w:rsid w:val="00EE368D"/>
    <w:rsid w:val="00EE62FD"/>
    <w:rsid w:val="00EE749D"/>
    <w:rsid w:val="00EF3027"/>
    <w:rsid w:val="00EF446F"/>
    <w:rsid w:val="00EF6944"/>
    <w:rsid w:val="00F0495B"/>
    <w:rsid w:val="00F12192"/>
    <w:rsid w:val="00F175B8"/>
    <w:rsid w:val="00F20691"/>
    <w:rsid w:val="00F224EE"/>
    <w:rsid w:val="00F2388D"/>
    <w:rsid w:val="00F304BB"/>
    <w:rsid w:val="00F338DA"/>
    <w:rsid w:val="00F34099"/>
    <w:rsid w:val="00F34617"/>
    <w:rsid w:val="00F35090"/>
    <w:rsid w:val="00F424DD"/>
    <w:rsid w:val="00F4326A"/>
    <w:rsid w:val="00F47D55"/>
    <w:rsid w:val="00F6298F"/>
    <w:rsid w:val="00F662BC"/>
    <w:rsid w:val="00F754F6"/>
    <w:rsid w:val="00F815B1"/>
    <w:rsid w:val="00F8491F"/>
    <w:rsid w:val="00F868A0"/>
    <w:rsid w:val="00F91298"/>
    <w:rsid w:val="00FA0115"/>
    <w:rsid w:val="00FA3F77"/>
    <w:rsid w:val="00FA4083"/>
    <w:rsid w:val="00FA5D58"/>
    <w:rsid w:val="00FB3180"/>
    <w:rsid w:val="00FB4B06"/>
    <w:rsid w:val="00FB6AA7"/>
    <w:rsid w:val="00FC37DB"/>
    <w:rsid w:val="00FD637D"/>
    <w:rsid w:val="00FE2DC0"/>
    <w:rsid w:val="00FE4254"/>
    <w:rsid w:val="00FE5358"/>
    <w:rsid w:val="00FF4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3AE7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9F"/>
  </w:style>
  <w:style w:type="paragraph" w:styleId="Heading1">
    <w:name w:val="heading 1"/>
    <w:basedOn w:val="Normal"/>
    <w:link w:val="Heading1Char"/>
    <w:uiPriority w:val="9"/>
    <w:qFormat/>
    <w:rsid w:val="00AA5EF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349F"/>
    <w:rPr>
      <w:sz w:val="18"/>
      <w:szCs w:val="18"/>
    </w:rPr>
  </w:style>
  <w:style w:type="paragraph" w:styleId="CommentText">
    <w:name w:val="annotation text"/>
    <w:basedOn w:val="Normal"/>
    <w:link w:val="CommentTextChar"/>
    <w:uiPriority w:val="99"/>
    <w:semiHidden/>
    <w:unhideWhenUsed/>
    <w:rsid w:val="00E2349F"/>
  </w:style>
  <w:style w:type="character" w:customStyle="1" w:styleId="CommentTextChar">
    <w:name w:val="Comment Text Char"/>
    <w:basedOn w:val="DefaultParagraphFont"/>
    <w:link w:val="CommentText"/>
    <w:uiPriority w:val="99"/>
    <w:semiHidden/>
    <w:rsid w:val="00E2349F"/>
  </w:style>
  <w:style w:type="paragraph" w:styleId="BalloonText">
    <w:name w:val="Balloon Text"/>
    <w:basedOn w:val="Normal"/>
    <w:link w:val="BalloonTextChar"/>
    <w:uiPriority w:val="99"/>
    <w:semiHidden/>
    <w:unhideWhenUsed/>
    <w:rsid w:val="00E234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49F"/>
    <w:rPr>
      <w:rFonts w:ascii="Lucida Grande" w:hAnsi="Lucida Grande" w:cs="Lucida Grande"/>
      <w:sz w:val="18"/>
      <w:szCs w:val="18"/>
    </w:rPr>
  </w:style>
  <w:style w:type="paragraph" w:styleId="FootnoteText">
    <w:name w:val="footnote text"/>
    <w:basedOn w:val="Normal"/>
    <w:link w:val="FootnoteTextChar"/>
    <w:uiPriority w:val="99"/>
    <w:unhideWhenUsed/>
    <w:rsid w:val="00406A4B"/>
  </w:style>
  <w:style w:type="character" w:customStyle="1" w:styleId="FootnoteTextChar">
    <w:name w:val="Footnote Text Char"/>
    <w:basedOn w:val="DefaultParagraphFont"/>
    <w:link w:val="FootnoteText"/>
    <w:uiPriority w:val="99"/>
    <w:rsid w:val="00406A4B"/>
  </w:style>
  <w:style w:type="character" w:styleId="FootnoteReference">
    <w:name w:val="footnote reference"/>
    <w:basedOn w:val="DefaultParagraphFont"/>
    <w:uiPriority w:val="99"/>
    <w:unhideWhenUsed/>
    <w:rsid w:val="00406A4B"/>
    <w:rPr>
      <w:vertAlign w:val="superscript"/>
    </w:rPr>
  </w:style>
  <w:style w:type="paragraph" w:styleId="CommentSubject">
    <w:name w:val="annotation subject"/>
    <w:basedOn w:val="CommentText"/>
    <w:next w:val="CommentText"/>
    <w:link w:val="CommentSubjectChar"/>
    <w:uiPriority w:val="99"/>
    <w:semiHidden/>
    <w:unhideWhenUsed/>
    <w:rsid w:val="00933228"/>
    <w:rPr>
      <w:b/>
      <w:bCs/>
      <w:sz w:val="20"/>
      <w:szCs w:val="20"/>
    </w:rPr>
  </w:style>
  <w:style w:type="character" w:customStyle="1" w:styleId="CommentSubjectChar">
    <w:name w:val="Comment Subject Char"/>
    <w:basedOn w:val="CommentTextChar"/>
    <w:link w:val="CommentSubject"/>
    <w:uiPriority w:val="99"/>
    <w:semiHidden/>
    <w:rsid w:val="00933228"/>
    <w:rPr>
      <w:b/>
      <w:bCs/>
      <w:sz w:val="20"/>
      <w:szCs w:val="20"/>
    </w:rPr>
  </w:style>
  <w:style w:type="paragraph" w:styleId="ListParagraph">
    <w:name w:val="List Paragraph"/>
    <w:basedOn w:val="Normal"/>
    <w:uiPriority w:val="34"/>
    <w:qFormat/>
    <w:rsid w:val="005A319D"/>
    <w:pPr>
      <w:ind w:left="720"/>
      <w:contextualSpacing/>
    </w:pPr>
  </w:style>
  <w:style w:type="table" w:styleId="TableGrid">
    <w:name w:val="Table Grid"/>
    <w:basedOn w:val="TableNormal"/>
    <w:uiPriority w:val="59"/>
    <w:rsid w:val="00662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E5090"/>
    <w:pPr>
      <w:tabs>
        <w:tab w:val="center" w:pos="4320"/>
        <w:tab w:val="right" w:pos="8640"/>
      </w:tabs>
    </w:pPr>
  </w:style>
  <w:style w:type="character" w:customStyle="1" w:styleId="FooterChar">
    <w:name w:val="Footer Char"/>
    <w:basedOn w:val="DefaultParagraphFont"/>
    <w:link w:val="Footer"/>
    <w:uiPriority w:val="99"/>
    <w:rsid w:val="007E5090"/>
  </w:style>
  <w:style w:type="character" w:styleId="PageNumber">
    <w:name w:val="page number"/>
    <w:basedOn w:val="DefaultParagraphFont"/>
    <w:uiPriority w:val="99"/>
    <w:semiHidden/>
    <w:unhideWhenUsed/>
    <w:rsid w:val="007E5090"/>
  </w:style>
  <w:style w:type="character" w:styleId="Hyperlink">
    <w:name w:val="Hyperlink"/>
    <w:basedOn w:val="DefaultParagraphFont"/>
    <w:uiPriority w:val="99"/>
    <w:unhideWhenUsed/>
    <w:rsid w:val="0028391D"/>
    <w:rPr>
      <w:color w:val="0000FF" w:themeColor="hyperlink"/>
      <w:u w:val="single"/>
    </w:rPr>
  </w:style>
  <w:style w:type="paragraph" w:customStyle="1" w:styleId="Default">
    <w:name w:val="Default"/>
    <w:rsid w:val="00E20EDA"/>
    <w:pPr>
      <w:widowControl w:val="0"/>
      <w:autoSpaceDE w:val="0"/>
      <w:autoSpaceDN w:val="0"/>
      <w:adjustRightInd w:val="0"/>
    </w:pPr>
    <w:rPr>
      <w:rFonts w:ascii="Code" w:hAnsi="Code" w:cs="Code"/>
      <w:color w:val="000000"/>
    </w:rPr>
  </w:style>
  <w:style w:type="paragraph" w:styleId="EndnoteText">
    <w:name w:val="endnote text"/>
    <w:basedOn w:val="Normal"/>
    <w:link w:val="EndnoteTextChar"/>
    <w:uiPriority w:val="99"/>
    <w:unhideWhenUsed/>
    <w:rsid w:val="008F4887"/>
  </w:style>
  <w:style w:type="character" w:customStyle="1" w:styleId="EndnoteTextChar">
    <w:name w:val="Endnote Text Char"/>
    <w:basedOn w:val="DefaultParagraphFont"/>
    <w:link w:val="EndnoteText"/>
    <w:uiPriority w:val="99"/>
    <w:rsid w:val="008F4887"/>
  </w:style>
  <w:style w:type="character" w:styleId="EndnoteReference">
    <w:name w:val="endnote reference"/>
    <w:basedOn w:val="DefaultParagraphFont"/>
    <w:uiPriority w:val="99"/>
    <w:semiHidden/>
    <w:unhideWhenUsed/>
    <w:rsid w:val="008F4887"/>
    <w:rPr>
      <w:vertAlign w:val="superscript"/>
    </w:rPr>
  </w:style>
  <w:style w:type="paragraph" w:styleId="NormalWeb">
    <w:name w:val="Normal (Web)"/>
    <w:basedOn w:val="Normal"/>
    <w:uiPriority w:val="99"/>
    <w:unhideWhenUsed/>
    <w:rsid w:val="00BF2C3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13355F"/>
    <w:pPr>
      <w:tabs>
        <w:tab w:val="center" w:pos="4320"/>
        <w:tab w:val="right" w:pos="8640"/>
      </w:tabs>
    </w:pPr>
  </w:style>
  <w:style w:type="character" w:customStyle="1" w:styleId="HeaderChar">
    <w:name w:val="Header Char"/>
    <w:basedOn w:val="DefaultParagraphFont"/>
    <w:link w:val="Header"/>
    <w:uiPriority w:val="99"/>
    <w:rsid w:val="0013355F"/>
  </w:style>
  <w:style w:type="character" w:customStyle="1" w:styleId="Heading1Char">
    <w:name w:val="Heading 1 Char"/>
    <w:basedOn w:val="DefaultParagraphFont"/>
    <w:link w:val="Heading1"/>
    <w:uiPriority w:val="9"/>
    <w:rsid w:val="00AA5EF3"/>
    <w:rPr>
      <w:rFonts w:ascii="Times" w:hAnsi="Times"/>
      <w:b/>
      <w:bCs/>
      <w:kern w:val="36"/>
      <w:sz w:val="48"/>
      <w:szCs w:val="48"/>
    </w:rPr>
  </w:style>
  <w:style w:type="character" w:customStyle="1" w:styleId="apple-converted-space">
    <w:name w:val="apple-converted-space"/>
    <w:basedOn w:val="DefaultParagraphFont"/>
    <w:rsid w:val="00AA5EF3"/>
  </w:style>
  <w:style w:type="paragraph" w:styleId="HTMLPreformatted">
    <w:name w:val="HTML Preformatted"/>
    <w:basedOn w:val="Normal"/>
    <w:link w:val="HTMLPreformattedChar"/>
    <w:uiPriority w:val="99"/>
    <w:unhideWhenUsed/>
    <w:rsid w:val="0079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7974E5"/>
    <w:rPr>
      <w:rFonts w:ascii="Courier" w:hAnsi="Courier" w:cs="Courier"/>
      <w:sz w:val="20"/>
      <w:szCs w:val="20"/>
    </w:rPr>
  </w:style>
  <w:style w:type="paragraph" w:styleId="DocumentMap">
    <w:name w:val="Document Map"/>
    <w:basedOn w:val="Normal"/>
    <w:link w:val="DocumentMapChar"/>
    <w:uiPriority w:val="99"/>
    <w:semiHidden/>
    <w:unhideWhenUsed/>
    <w:rsid w:val="00436F8A"/>
    <w:rPr>
      <w:rFonts w:ascii="Lucida Grande" w:hAnsi="Lucida Grande" w:cs="Lucida Grande"/>
    </w:rPr>
  </w:style>
  <w:style w:type="character" w:customStyle="1" w:styleId="DocumentMapChar">
    <w:name w:val="Document Map Char"/>
    <w:basedOn w:val="DefaultParagraphFont"/>
    <w:link w:val="DocumentMap"/>
    <w:uiPriority w:val="99"/>
    <w:semiHidden/>
    <w:rsid w:val="00436F8A"/>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49F"/>
  </w:style>
  <w:style w:type="paragraph" w:styleId="Heading1">
    <w:name w:val="heading 1"/>
    <w:basedOn w:val="Normal"/>
    <w:link w:val="Heading1Char"/>
    <w:uiPriority w:val="9"/>
    <w:qFormat/>
    <w:rsid w:val="00AA5EF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349F"/>
    <w:rPr>
      <w:sz w:val="18"/>
      <w:szCs w:val="18"/>
    </w:rPr>
  </w:style>
  <w:style w:type="paragraph" w:styleId="CommentText">
    <w:name w:val="annotation text"/>
    <w:basedOn w:val="Normal"/>
    <w:link w:val="CommentTextChar"/>
    <w:uiPriority w:val="99"/>
    <w:semiHidden/>
    <w:unhideWhenUsed/>
    <w:rsid w:val="00E2349F"/>
  </w:style>
  <w:style w:type="character" w:customStyle="1" w:styleId="CommentTextChar">
    <w:name w:val="Comment Text Char"/>
    <w:basedOn w:val="DefaultParagraphFont"/>
    <w:link w:val="CommentText"/>
    <w:uiPriority w:val="99"/>
    <w:semiHidden/>
    <w:rsid w:val="00E2349F"/>
  </w:style>
  <w:style w:type="paragraph" w:styleId="BalloonText">
    <w:name w:val="Balloon Text"/>
    <w:basedOn w:val="Normal"/>
    <w:link w:val="BalloonTextChar"/>
    <w:uiPriority w:val="99"/>
    <w:semiHidden/>
    <w:unhideWhenUsed/>
    <w:rsid w:val="00E234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49F"/>
    <w:rPr>
      <w:rFonts w:ascii="Lucida Grande" w:hAnsi="Lucida Grande" w:cs="Lucida Grande"/>
      <w:sz w:val="18"/>
      <w:szCs w:val="18"/>
    </w:rPr>
  </w:style>
  <w:style w:type="paragraph" w:styleId="FootnoteText">
    <w:name w:val="footnote text"/>
    <w:basedOn w:val="Normal"/>
    <w:link w:val="FootnoteTextChar"/>
    <w:uiPriority w:val="99"/>
    <w:unhideWhenUsed/>
    <w:rsid w:val="00406A4B"/>
  </w:style>
  <w:style w:type="character" w:customStyle="1" w:styleId="FootnoteTextChar">
    <w:name w:val="Footnote Text Char"/>
    <w:basedOn w:val="DefaultParagraphFont"/>
    <w:link w:val="FootnoteText"/>
    <w:uiPriority w:val="99"/>
    <w:rsid w:val="00406A4B"/>
  </w:style>
  <w:style w:type="character" w:styleId="FootnoteReference">
    <w:name w:val="footnote reference"/>
    <w:basedOn w:val="DefaultParagraphFont"/>
    <w:uiPriority w:val="99"/>
    <w:unhideWhenUsed/>
    <w:rsid w:val="00406A4B"/>
    <w:rPr>
      <w:vertAlign w:val="superscript"/>
    </w:rPr>
  </w:style>
  <w:style w:type="paragraph" w:styleId="CommentSubject">
    <w:name w:val="annotation subject"/>
    <w:basedOn w:val="CommentText"/>
    <w:next w:val="CommentText"/>
    <w:link w:val="CommentSubjectChar"/>
    <w:uiPriority w:val="99"/>
    <w:semiHidden/>
    <w:unhideWhenUsed/>
    <w:rsid w:val="00933228"/>
    <w:rPr>
      <w:b/>
      <w:bCs/>
      <w:sz w:val="20"/>
      <w:szCs w:val="20"/>
    </w:rPr>
  </w:style>
  <w:style w:type="character" w:customStyle="1" w:styleId="CommentSubjectChar">
    <w:name w:val="Comment Subject Char"/>
    <w:basedOn w:val="CommentTextChar"/>
    <w:link w:val="CommentSubject"/>
    <w:uiPriority w:val="99"/>
    <w:semiHidden/>
    <w:rsid w:val="00933228"/>
    <w:rPr>
      <w:b/>
      <w:bCs/>
      <w:sz w:val="20"/>
      <w:szCs w:val="20"/>
    </w:rPr>
  </w:style>
  <w:style w:type="paragraph" w:styleId="ListParagraph">
    <w:name w:val="List Paragraph"/>
    <w:basedOn w:val="Normal"/>
    <w:uiPriority w:val="34"/>
    <w:qFormat/>
    <w:rsid w:val="005A319D"/>
    <w:pPr>
      <w:ind w:left="720"/>
      <w:contextualSpacing/>
    </w:pPr>
  </w:style>
  <w:style w:type="table" w:styleId="TableGrid">
    <w:name w:val="Table Grid"/>
    <w:basedOn w:val="TableNormal"/>
    <w:uiPriority w:val="59"/>
    <w:rsid w:val="00662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E5090"/>
    <w:pPr>
      <w:tabs>
        <w:tab w:val="center" w:pos="4320"/>
        <w:tab w:val="right" w:pos="8640"/>
      </w:tabs>
    </w:pPr>
  </w:style>
  <w:style w:type="character" w:customStyle="1" w:styleId="FooterChar">
    <w:name w:val="Footer Char"/>
    <w:basedOn w:val="DefaultParagraphFont"/>
    <w:link w:val="Footer"/>
    <w:uiPriority w:val="99"/>
    <w:rsid w:val="007E5090"/>
  </w:style>
  <w:style w:type="character" w:styleId="PageNumber">
    <w:name w:val="page number"/>
    <w:basedOn w:val="DefaultParagraphFont"/>
    <w:uiPriority w:val="99"/>
    <w:semiHidden/>
    <w:unhideWhenUsed/>
    <w:rsid w:val="007E5090"/>
  </w:style>
  <w:style w:type="character" w:styleId="Hyperlink">
    <w:name w:val="Hyperlink"/>
    <w:basedOn w:val="DefaultParagraphFont"/>
    <w:uiPriority w:val="99"/>
    <w:unhideWhenUsed/>
    <w:rsid w:val="0028391D"/>
    <w:rPr>
      <w:color w:val="0000FF" w:themeColor="hyperlink"/>
      <w:u w:val="single"/>
    </w:rPr>
  </w:style>
  <w:style w:type="paragraph" w:customStyle="1" w:styleId="Default">
    <w:name w:val="Default"/>
    <w:rsid w:val="00E20EDA"/>
    <w:pPr>
      <w:widowControl w:val="0"/>
      <w:autoSpaceDE w:val="0"/>
      <w:autoSpaceDN w:val="0"/>
      <w:adjustRightInd w:val="0"/>
    </w:pPr>
    <w:rPr>
      <w:rFonts w:ascii="Code" w:hAnsi="Code" w:cs="Code"/>
      <w:color w:val="000000"/>
    </w:rPr>
  </w:style>
  <w:style w:type="paragraph" w:styleId="EndnoteText">
    <w:name w:val="endnote text"/>
    <w:basedOn w:val="Normal"/>
    <w:link w:val="EndnoteTextChar"/>
    <w:uiPriority w:val="99"/>
    <w:unhideWhenUsed/>
    <w:rsid w:val="008F4887"/>
  </w:style>
  <w:style w:type="character" w:customStyle="1" w:styleId="EndnoteTextChar">
    <w:name w:val="Endnote Text Char"/>
    <w:basedOn w:val="DefaultParagraphFont"/>
    <w:link w:val="EndnoteText"/>
    <w:uiPriority w:val="99"/>
    <w:rsid w:val="008F4887"/>
  </w:style>
  <w:style w:type="character" w:styleId="EndnoteReference">
    <w:name w:val="endnote reference"/>
    <w:basedOn w:val="DefaultParagraphFont"/>
    <w:uiPriority w:val="99"/>
    <w:semiHidden/>
    <w:unhideWhenUsed/>
    <w:rsid w:val="008F4887"/>
    <w:rPr>
      <w:vertAlign w:val="superscript"/>
    </w:rPr>
  </w:style>
  <w:style w:type="paragraph" w:styleId="NormalWeb">
    <w:name w:val="Normal (Web)"/>
    <w:basedOn w:val="Normal"/>
    <w:uiPriority w:val="99"/>
    <w:unhideWhenUsed/>
    <w:rsid w:val="00BF2C3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13355F"/>
    <w:pPr>
      <w:tabs>
        <w:tab w:val="center" w:pos="4320"/>
        <w:tab w:val="right" w:pos="8640"/>
      </w:tabs>
    </w:pPr>
  </w:style>
  <w:style w:type="character" w:customStyle="1" w:styleId="HeaderChar">
    <w:name w:val="Header Char"/>
    <w:basedOn w:val="DefaultParagraphFont"/>
    <w:link w:val="Header"/>
    <w:uiPriority w:val="99"/>
    <w:rsid w:val="0013355F"/>
  </w:style>
  <w:style w:type="character" w:customStyle="1" w:styleId="Heading1Char">
    <w:name w:val="Heading 1 Char"/>
    <w:basedOn w:val="DefaultParagraphFont"/>
    <w:link w:val="Heading1"/>
    <w:uiPriority w:val="9"/>
    <w:rsid w:val="00AA5EF3"/>
    <w:rPr>
      <w:rFonts w:ascii="Times" w:hAnsi="Times"/>
      <w:b/>
      <w:bCs/>
      <w:kern w:val="36"/>
      <w:sz w:val="48"/>
      <w:szCs w:val="48"/>
    </w:rPr>
  </w:style>
  <w:style w:type="character" w:customStyle="1" w:styleId="apple-converted-space">
    <w:name w:val="apple-converted-space"/>
    <w:basedOn w:val="DefaultParagraphFont"/>
    <w:rsid w:val="00AA5EF3"/>
  </w:style>
  <w:style w:type="paragraph" w:styleId="HTMLPreformatted">
    <w:name w:val="HTML Preformatted"/>
    <w:basedOn w:val="Normal"/>
    <w:link w:val="HTMLPreformattedChar"/>
    <w:uiPriority w:val="99"/>
    <w:unhideWhenUsed/>
    <w:rsid w:val="00797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7974E5"/>
    <w:rPr>
      <w:rFonts w:ascii="Courier" w:hAnsi="Courier" w:cs="Courier"/>
      <w:sz w:val="20"/>
      <w:szCs w:val="20"/>
    </w:rPr>
  </w:style>
  <w:style w:type="paragraph" w:styleId="DocumentMap">
    <w:name w:val="Document Map"/>
    <w:basedOn w:val="Normal"/>
    <w:link w:val="DocumentMapChar"/>
    <w:uiPriority w:val="99"/>
    <w:semiHidden/>
    <w:unhideWhenUsed/>
    <w:rsid w:val="00436F8A"/>
    <w:rPr>
      <w:rFonts w:ascii="Lucida Grande" w:hAnsi="Lucida Grande" w:cs="Lucida Grande"/>
    </w:rPr>
  </w:style>
  <w:style w:type="character" w:customStyle="1" w:styleId="DocumentMapChar">
    <w:name w:val="Document Map Char"/>
    <w:basedOn w:val="DefaultParagraphFont"/>
    <w:link w:val="DocumentMap"/>
    <w:uiPriority w:val="99"/>
    <w:semiHidden/>
    <w:rsid w:val="00436F8A"/>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6022">
      <w:bodyDiv w:val="1"/>
      <w:marLeft w:val="0"/>
      <w:marRight w:val="0"/>
      <w:marTop w:val="0"/>
      <w:marBottom w:val="0"/>
      <w:divBdr>
        <w:top w:val="none" w:sz="0" w:space="0" w:color="auto"/>
        <w:left w:val="none" w:sz="0" w:space="0" w:color="auto"/>
        <w:bottom w:val="none" w:sz="0" w:space="0" w:color="auto"/>
        <w:right w:val="none" w:sz="0" w:space="0" w:color="auto"/>
      </w:divBdr>
    </w:div>
    <w:div w:id="246817057">
      <w:bodyDiv w:val="1"/>
      <w:marLeft w:val="0"/>
      <w:marRight w:val="0"/>
      <w:marTop w:val="0"/>
      <w:marBottom w:val="0"/>
      <w:divBdr>
        <w:top w:val="none" w:sz="0" w:space="0" w:color="auto"/>
        <w:left w:val="none" w:sz="0" w:space="0" w:color="auto"/>
        <w:bottom w:val="none" w:sz="0" w:space="0" w:color="auto"/>
        <w:right w:val="none" w:sz="0" w:space="0" w:color="auto"/>
      </w:divBdr>
    </w:div>
    <w:div w:id="769620629">
      <w:bodyDiv w:val="1"/>
      <w:marLeft w:val="0"/>
      <w:marRight w:val="0"/>
      <w:marTop w:val="0"/>
      <w:marBottom w:val="0"/>
      <w:divBdr>
        <w:top w:val="none" w:sz="0" w:space="0" w:color="auto"/>
        <w:left w:val="none" w:sz="0" w:space="0" w:color="auto"/>
        <w:bottom w:val="none" w:sz="0" w:space="0" w:color="auto"/>
        <w:right w:val="none" w:sz="0" w:space="0" w:color="auto"/>
      </w:divBdr>
    </w:div>
    <w:div w:id="852375344">
      <w:bodyDiv w:val="1"/>
      <w:marLeft w:val="0"/>
      <w:marRight w:val="0"/>
      <w:marTop w:val="0"/>
      <w:marBottom w:val="0"/>
      <w:divBdr>
        <w:top w:val="none" w:sz="0" w:space="0" w:color="auto"/>
        <w:left w:val="none" w:sz="0" w:space="0" w:color="auto"/>
        <w:bottom w:val="none" w:sz="0" w:space="0" w:color="auto"/>
        <w:right w:val="none" w:sz="0" w:space="0" w:color="auto"/>
      </w:divBdr>
    </w:div>
    <w:div w:id="18893687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image" Target="media/image1.jpeg"/><Relationship Id="rId14" Type="http://schemas.microsoft.com/office/2007/relationships/hdphoto" Target="media/hdphoto1.wdp"/><Relationship Id="rId15" Type="http://schemas.openxmlformats.org/officeDocument/2006/relationships/image" Target="media/image2.jpeg"/><Relationship Id="rId16" Type="http://schemas.microsoft.com/office/2007/relationships/hdphoto" Target="media/hdphoto2.wdp"/><Relationship Id="rId17" Type="http://schemas.openxmlformats.org/officeDocument/2006/relationships/image" Target="media/image3.jpeg"/><Relationship Id="rId18" Type="http://schemas.openxmlformats.org/officeDocument/2006/relationships/hyperlink" Target="http://www.glopad.org/pi/en/record/digdoc/1440"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CA08B2-1342-3D43-A9A4-E38D1099D1AB}" type="doc">
      <dgm:prSet loTypeId="urn:microsoft.com/office/officeart/2005/8/layout/venn2" loCatId="" qsTypeId="urn:microsoft.com/office/officeart/2005/8/quickstyle/simple4" qsCatId="simple" csTypeId="urn:microsoft.com/office/officeart/2005/8/colors/accent2_4" csCatId="accent2" phldr="1"/>
      <dgm:spPr/>
      <dgm:t>
        <a:bodyPr/>
        <a:lstStyle/>
        <a:p>
          <a:endParaRPr lang="en-US"/>
        </a:p>
      </dgm:t>
    </dgm:pt>
    <dgm:pt modelId="{FA3D0FC7-3295-314C-A307-C68FA075548D}">
      <dgm:prSet phldrT="[Text]"/>
      <dgm:spPr/>
      <dgm:t>
        <a:bodyPr/>
        <a:lstStyle/>
        <a:p>
          <a:pPr algn="ctr"/>
          <a:r>
            <a:rPr lang="en-US" dirty="0" smtClean="0">
              <a:solidFill>
                <a:srgbClr val="000000"/>
              </a:solidFill>
            </a:rPr>
            <a:t>Socio-Cultural Context</a:t>
          </a:r>
          <a:endParaRPr lang="en-US" dirty="0">
            <a:solidFill>
              <a:srgbClr val="000000"/>
            </a:solidFill>
          </a:endParaRPr>
        </a:p>
      </dgm:t>
    </dgm:pt>
    <dgm:pt modelId="{2CE3A867-481E-6C47-AE01-8C09DE1DCF6C}" type="parTrans" cxnId="{67411976-B011-BA4B-9EB2-AE0C615395A6}">
      <dgm:prSet/>
      <dgm:spPr/>
      <dgm:t>
        <a:bodyPr/>
        <a:lstStyle/>
        <a:p>
          <a:pPr algn="ctr"/>
          <a:endParaRPr lang="en-US"/>
        </a:p>
      </dgm:t>
    </dgm:pt>
    <dgm:pt modelId="{0FF38121-F24F-9C4C-8F5C-5272D7833B0F}" type="sibTrans" cxnId="{67411976-B011-BA4B-9EB2-AE0C615395A6}">
      <dgm:prSet/>
      <dgm:spPr/>
      <dgm:t>
        <a:bodyPr/>
        <a:lstStyle/>
        <a:p>
          <a:pPr algn="ctr"/>
          <a:endParaRPr lang="en-US"/>
        </a:p>
      </dgm:t>
    </dgm:pt>
    <dgm:pt modelId="{D263737F-4143-054F-A0FE-AC9A1AF07C6E}">
      <dgm:prSet phldrT="[Text]"/>
      <dgm:spPr/>
      <dgm:t>
        <a:bodyPr/>
        <a:lstStyle/>
        <a:p>
          <a:pPr algn="ctr"/>
          <a:r>
            <a:rPr lang="en-US" dirty="0" smtClean="0">
              <a:solidFill>
                <a:schemeClr val="tx1"/>
              </a:solidFill>
            </a:rPr>
            <a:t>Historical Context</a:t>
          </a:r>
          <a:endParaRPr lang="en-US" dirty="0">
            <a:solidFill>
              <a:schemeClr val="tx1"/>
            </a:solidFill>
          </a:endParaRPr>
        </a:p>
      </dgm:t>
    </dgm:pt>
    <dgm:pt modelId="{0C44F2A8-8301-5F42-AB11-18AFF49191E2}" type="parTrans" cxnId="{C9B92E48-D2B6-CE43-BEFA-F6B39BCC0461}">
      <dgm:prSet/>
      <dgm:spPr/>
      <dgm:t>
        <a:bodyPr/>
        <a:lstStyle/>
        <a:p>
          <a:pPr algn="ctr"/>
          <a:endParaRPr lang="en-US"/>
        </a:p>
      </dgm:t>
    </dgm:pt>
    <dgm:pt modelId="{A30723DA-B211-434F-8AC9-DD295A9477D4}" type="sibTrans" cxnId="{C9B92E48-D2B6-CE43-BEFA-F6B39BCC0461}">
      <dgm:prSet/>
      <dgm:spPr/>
      <dgm:t>
        <a:bodyPr/>
        <a:lstStyle/>
        <a:p>
          <a:pPr algn="ctr"/>
          <a:endParaRPr lang="en-US"/>
        </a:p>
      </dgm:t>
    </dgm:pt>
    <dgm:pt modelId="{BF9F3C98-E09E-5041-9375-BB33A7428E58}">
      <dgm:prSet/>
      <dgm:spPr>
        <a:solidFill>
          <a:srgbClr val="C0504D"/>
        </a:solidFill>
      </dgm:spPr>
      <dgm:t>
        <a:bodyPr/>
        <a:lstStyle/>
        <a:p>
          <a:pPr algn="ctr"/>
          <a:r>
            <a:rPr lang="en-US" dirty="0" smtClean="0"/>
            <a:t>Description of the Object</a:t>
          </a:r>
          <a:endParaRPr lang="en-US" dirty="0"/>
        </a:p>
      </dgm:t>
    </dgm:pt>
    <dgm:pt modelId="{409041A1-41F5-AA44-874F-4D4A492CCA8A}" type="parTrans" cxnId="{65519D60-8CD5-F849-A551-260D6F10DFA6}">
      <dgm:prSet/>
      <dgm:spPr/>
      <dgm:t>
        <a:bodyPr/>
        <a:lstStyle/>
        <a:p>
          <a:pPr algn="ctr"/>
          <a:endParaRPr lang="en-US"/>
        </a:p>
      </dgm:t>
    </dgm:pt>
    <dgm:pt modelId="{748169B0-AE29-B64E-98C2-031C01AFB471}" type="sibTrans" cxnId="{65519D60-8CD5-F849-A551-260D6F10DFA6}">
      <dgm:prSet/>
      <dgm:spPr/>
      <dgm:t>
        <a:bodyPr/>
        <a:lstStyle/>
        <a:p>
          <a:pPr algn="ctr"/>
          <a:endParaRPr lang="en-US"/>
        </a:p>
      </dgm:t>
    </dgm:pt>
    <dgm:pt modelId="{5C4F7C77-B0BE-1947-9FD2-31F8F3E6C724}" type="pres">
      <dgm:prSet presAssocID="{34CA08B2-1342-3D43-A9A4-E38D1099D1AB}" presName="Name0" presStyleCnt="0">
        <dgm:presLayoutVars>
          <dgm:chMax val="7"/>
          <dgm:resizeHandles val="exact"/>
        </dgm:presLayoutVars>
      </dgm:prSet>
      <dgm:spPr/>
      <dgm:t>
        <a:bodyPr/>
        <a:lstStyle/>
        <a:p>
          <a:endParaRPr lang="en-US"/>
        </a:p>
      </dgm:t>
    </dgm:pt>
    <dgm:pt modelId="{92A53FBD-29BA-C84B-BAEA-D4B6509F2466}" type="pres">
      <dgm:prSet presAssocID="{34CA08B2-1342-3D43-A9A4-E38D1099D1AB}" presName="comp1" presStyleCnt="0"/>
      <dgm:spPr/>
    </dgm:pt>
    <dgm:pt modelId="{2D6DFA05-285E-6A48-9882-E895630ED739}" type="pres">
      <dgm:prSet presAssocID="{34CA08B2-1342-3D43-A9A4-E38D1099D1AB}" presName="circle1" presStyleLbl="node1" presStyleIdx="0" presStyleCnt="3"/>
      <dgm:spPr/>
      <dgm:t>
        <a:bodyPr/>
        <a:lstStyle/>
        <a:p>
          <a:endParaRPr lang="en-US"/>
        </a:p>
      </dgm:t>
    </dgm:pt>
    <dgm:pt modelId="{C0FC659F-125D-894A-A342-3D030E8B2E87}" type="pres">
      <dgm:prSet presAssocID="{34CA08B2-1342-3D43-A9A4-E38D1099D1AB}" presName="c1text" presStyleLbl="node1" presStyleIdx="0" presStyleCnt="3">
        <dgm:presLayoutVars>
          <dgm:bulletEnabled val="1"/>
        </dgm:presLayoutVars>
      </dgm:prSet>
      <dgm:spPr/>
      <dgm:t>
        <a:bodyPr/>
        <a:lstStyle/>
        <a:p>
          <a:endParaRPr lang="en-US"/>
        </a:p>
      </dgm:t>
    </dgm:pt>
    <dgm:pt modelId="{BFAB979F-8645-294A-843C-6874F3D7DB42}" type="pres">
      <dgm:prSet presAssocID="{34CA08B2-1342-3D43-A9A4-E38D1099D1AB}" presName="comp2" presStyleCnt="0"/>
      <dgm:spPr/>
    </dgm:pt>
    <dgm:pt modelId="{76A82C46-3870-9241-81F7-81AC74910DFC}" type="pres">
      <dgm:prSet presAssocID="{34CA08B2-1342-3D43-A9A4-E38D1099D1AB}" presName="circle2" presStyleLbl="node1" presStyleIdx="1" presStyleCnt="3"/>
      <dgm:spPr/>
      <dgm:t>
        <a:bodyPr/>
        <a:lstStyle/>
        <a:p>
          <a:endParaRPr lang="en-US"/>
        </a:p>
      </dgm:t>
    </dgm:pt>
    <dgm:pt modelId="{2893D28D-BFE6-EC45-B7AE-4543FF668C96}" type="pres">
      <dgm:prSet presAssocID="{34CA08B2-1342-3D43-A9A4-E38D1099D1AB}" presName="c2text" presStyleLbl="node1" presStyleIdx="1" presStyleCnt="3">
        <dgm:presLayoutVars>
          <dgm:bulletEnabled val="1"/>
        </dgm:presLayoutVars>
      </dgm:prSet>
      <dgm:spPr/>
      <dgm:t>
        <a:bodyPr/>
        <a:lstStyle/>
        <a:p>
          <a:endParaRPr lang="en-US"/>
        </a:p>
      </dgm:t>
    </dgm:pt>
    <dgm:pt modelId="{C638EFB6-DAB3-B84A-A85A-4BA5EDBB3C5A}" type="pres">
      <dgm:prSet presAssocID="{34CA08B2-1342-3D43-A9A4-E38D1099D1AB}" presName="comp3" presStyleCnt="0"/>
      <dgm:spPr/>
    </dgm:pt>
    <dgm:pt modelId="{DE702F43-7A96-A24F-8928-C00758D00BAB}" type="pres">
      <dgm:prSet presAssocID="{34CA08B2-1342-3D43-A9A4-E38D1099D1AB}" presName="circle3" presStyleLbl="node1" presStyleIdx="2" presStyleCnt="3"/>
      <dgm:spPr/>
      <dgm:t>
        <a:bodyPr/>
        <a:lstStyle/>
        <a:p>
          <a:endParaRPr lang="en-US"/>
        </a:p>
      </dgm:t>
    </dgm:pt>
    <dgm:pt modelId="{02AB716D-8EF4-FA47-AC0C-EC63B7CAF8EA}" type="pres">
      <dgm:prSet presAssocID="{34CA08B2-1342-3D43-A9A4-E38D1099D1AB}" presName="c3text" presStyleLbl="node1" presStyleIdx="2" presStyleCnt="3">
        <dgm:presLayoutVars>
          <dgm:bulletEnabled val="1"/>
        </dgm:presLayoutVars>
      </dgm:prSet>
      <dgm:spPr/>
      <dgm:t>
        <a:bodyPr/>
        <a:lstStyle/>
        <a:p>
          <a:endParaRPr lang="en-US"/>
        </a:p>
      </dgm:t>
    </dgm:pt>
  </dgm:ptLst>
  <dgm:cxnLst>
    <dgm:cxn modelId="{F69E151A-2ADF-7E43-B646-714518B83A6D}" type="presOf" srcId="{D263737F-4143-054F-A0FE-AC9A1AF07C6E}" destId="{76A82C46-3870-9241-81F7-81AC74910DFC}" srcOrd="0" destOrd="0" presId="urn:microsoft.com/office/officeart/2005/8/layout/venn2"/>
    <dgm:cxn modelId="{E23B1A3B-B039-B84C-B727-E5569686117D}" type="presOf" srcId="{BF9F3C98-E09E-5041-9375-BB33A7428E58}" destId="{02AB716D-8EF4-FA47-AC0C-EC63B7CAF8EA}" srcOrd="1" destOrd="0" presId="urn:microsoft.com/office/officeart/2005/8/layout/venn2"/>
    <dgm:cxn modelId="{34F3CF12-9D79-534A-BD81-4448E9E89F57}" type="presOf" srcId="{FA3D0FC7-3295-314C-A307-C68FA075548D}" destId="{C0FC659F-125D-894A-A342-3D030E8B2E87}" srcOrd="1" destOrd="0" presId="urn:microsoft.com/office/officeart/2005/8/layout/venn2"/>
    <dgm:cxn modelId="{C4941C68-4D59-8441-B717-0FA72251E737}" type="presOf" srcId="{D263737F-4143-054F-A0FE-AC9A1AF07C6E}" destId="{2893D28D-BFE6-EC45-B7AE-4543FF668C96}" srcOrd="1" destOrd="0" presId="urn:microsoft.com/office/officeart/2005/8/layout/venn2"/>
    <dgm:cxn modelId="{C9B92E48-D2B6-CE43-BEFA-F6B39BCC0461}" srcId="{34CA08B2-1342-3D43-A9A4-E38D1099D1AB}" destId="{D263737F-4143-054F-A0FE-AC9A1AF07C6E}" srcOrd="1" destOrd="0" parTransId="{0C44F2A8-8301-5F42-AB11-18AFF49191E2}" sibTransId="{A30723DA-B211-434F-8AC9-DD295A9477D4}"/>
    <dgm:cxn modelId="{65519D60-8CD5-F849-A551-260D6F10DFA6}" srcId="{34CA08B2-1342-3D43-A9A4-E38D1099D1AB}" destId="{BF9F3C98-E09E-5041-9375-BB33A7428E58}" srcOrd="2" destOrd="0" parTransId="{409041A1-41F5-AA44-874F-4D4A492CCA8A}" sibTransId="{748169B0-AE29-B64E-98C2-031C01AFB471}"/>
    <dgm:cxn modelId="{A488287C-FEB1-0D4E-A321-E095A5E9BE00}" type="presOf" srcId="{BF9F3C98-E09E-5041-9375-BB33A7428E58}" destId="{DE702F43-7A96-A24F-8928-C00758D00BAB}" srcOrd="0" destOrd="0" presId="urn:microsoft.com/office/officeart/2005/8/layout/venn2"/>
    <dgm:cxn modelId="{67411976-B011-BA4B-9EB2-AE0C615395A6}" srcId="{34CA08B2-1342-3D43-A9A4-E38D1099D1AB}" destId="{FA3D0FC7-3295-314C-A307-C68FA075548D}" srcOrd="0" destOrd="0" parTransId="{2CE3A867-481E-6C47-AE01-8C09DE1DCF6C}" sibTransId="{0FF38121-F24F-9C4C-8F5C-5272D7833B0F}"/>
    <dgm:cxn modelId="{F536E209-5FB4-5047-991D-CAD2171BDBFA}" type="presOf" srcId="{FA3D0FC7-3295-314C-A307-C68FA075548D}" destId="{2D6DFA05-285E-6A48-9882-E895630ED739}" srcOrd="0" destOrd="0" presId="urn:microsoft.com/office/officeart/2005/8/layout/venn2"/>
    <dgm:cxn modelId="{CB039EBE-EEF0-9F48-A33E-04EDBC56924B}" type="presOf" srcId="{34CA08B2-1342-3D43-A9A4-E38D1099D1AB}" destId="{5C4F7C77-B0BE-1947-9FD2-31F8F3E6C724}" srcOrd="0" destOrd="0" presId="urn:microsoft.com/office/officeart/2005/8/layout/venn2"/>
    <dgm:cxn modelId="{280A69FA-576A-5145-BDDA-CBFAB25288A1}" type="presParOf" srcId="{5C4F7C77-B0BE-1947-9FD2-31F8F3E6C724}" destId="{92A53FBD-29BA-C84B-BAEA-D4B6509F2466}" srcOrd="0" destOrd="0" presId="urn:microsoft.com/office/officeart/2005/8/layout/venn2"/>
    <dgm:cxn modelId="{C3BD7391-0580-9C4D-B148-1AC47CFBCE04}" type="presParOf" srcId="{92A53FBD-29BA-C84B-BAEA-D4B6509F2466}" destId="{2D6DFA05-285E-6A48-9882-E895630ED739}" srcOrd="0" destOrd="0" presId="urn:microsoft.com/office/officeart/2005/8/layout/venn2"/>
    <dgm:cxn modelId="{3227D169-B817-C94C-9562-90A88D0882E7}" type="presParOf" srcId="{92A53FBD-29BA-C84B-BAEA-D4B6509F2466}" destId="{C0FC659F-125D-894A-A342-3D030E8B2E87}" srcOrd="1" destOrd="0" presId="urn:microsoft.com/office/officeart/2005/8/layout/venn2"/>
    <dgm:cxn modelId="{D9CFFA93-118B-F74E-A6A4-7E1228868F68}" type="presParOf" srcId="{5C4F7C77-B0BE-1947-9FD2-31F8F3E6C724}" destId="{BFAB979F-8645-294A-843C-6874F3D7DB42}" srcOrd="1" destOrd="0" presId="urn:microsoft.com/office/officeart/2005/8/layout/venn2"/>
    <dgm:cxn modelId="{90087527-5508-544C-8268-018C727F5DA6}" type="presParOf" srcId="{BFAB979F-8645-294A-843C-6874F3D7DB42}" destId="{76A82C46-3870-9241-81F7-81AC74910DFC}" srcOrd="0" destOrd="0" presId="urn:microsoft.com/office/officeart/2005/8/layout/venn2"/>
    <dgm:cxn modelId="{2E275D95-E128-F647-9D24-62D6DD5EDB68}" type="presParOf" srcId="{BFAB979F-8645-294A-843C-6874F3D7DB42}" destId="{2893D28D-BFE6-EC45-B7AE-4543FF668C96}" srcOrd="1" destOrd="0" presId="urn:microsoft.com/office/officeart/2005/8/layout/venn2"/>
    <dgm:cxn modelId="{8981AB14-130F-434C-B254-2EF20BA0B1F1}" type="presParOf" srcId="{5C4F7C77-B0BE-1947-9FD2-31F8F3E6C724}" destId="{C638EFB6-DAB3-B84A-A85A-4BA5EDBB3C5A}" srcOrd="2" destOrd="0" presId="urn:microsoft.com/office/officeart/2005/8/layout/venn2"/>
    <dgm:cxn modelId="{69102D96-2261-5049-BAD0-4B156AF7BA3B}" type="presParOf" srcId="{C638EFB6-DAB3-B84A-A85A-4BA5EDBB3C5A}" destId="{DE702F43-7A96-A24F-8928-C00758D00BAB}" srcOrd="0" destOrd="0" presId="urn:microsoft.com/office/officeart/2005/8/layout/venn2"/>
    <dgm:cxn modelId="{A944935D-6994-6546-B6E8-A7ECC61AFA71}" type="presParOf" srcId="{C638EFB6-DAB3-B84A-A85A-4BA5EDBB3C5A}" destId="{02AB716D-8EF4-FA47-AC0C-EC63B7CAF8EA}" srcOrd="1" destOrd="0" presId="urn:microsoft.com/office/officeart/2005/8/layout/ven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6DFA05-285E-6A48-9882-E895630ED739}">
      <dsp:nvSpPr>
        <dsp:cNvPr id="0" name=""/>
        <dsp:cNvSpPr/>
      </dsp:nvSpPr>
      <dsp:spPr>
        <a:xfrm>
          <a:off x="787400" y="0"/>
          <a:ext cx="2311399" cy="2311399"/>
        </a:xfrm>
        <a:prstGeom prst="ellipse">
          <a:avLst/>
        </a:prstGeom>
        <a:gradFill rotWithShape="0">
          <a:gsLst>
            <a:gs pos="0">
              <a:schemeClr val="accent2">
                <a:shade val="50000"/>
                <a:hueOff val="0"/>
                <a:satOff val="0"/>
                <a:lumOff val="0"/>
                <a:alphaOff val="0"/>
                <a:tint val="100000"/>
                <a:shade val="100000"/>
                <a:satMod val="130000"/>
              </a:schemeClr>
            </a:gs>
            <a:gs pos="100000">
              <a:schemeClr val="accent2">
                <a:shade val="5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solidFill>
                <a:srgbClr val="000000"/>
              </a:solidFill>
            </a:rPr>
            <a:t>Socio-Cultural Context</a:t>
          </a:r>
          <a:endParaRPr lang="en-US" sz="700" kern="1200" dirty="0">
            <a:solidFill>
              <a:srgbClr val="000000"/>
            </a:solidFill>
          </a:endParaRPr>
        </a:p>
      </dsp:txBody>
      <dsp:txXfrm>
        <a:off x="1539182" y="115569"/>
        <a:ext cx="807834" cy="346710"/>
      </dsp:txXfrm>
    </dsp:sp>
    <dsp:sp modelId="{76A82C46-3870-9241-81F7-81AC74910DFC}">
      <dsp:nvSpPr>
        <dsp:cNvPr id="0" name=""/>
        <dsp:cNvSpPr/>
      </dsp:nvSpPr>
      <dsp:spPr>
        <a:xfrm>
          <a:off x="1076325" y="577849"/>
          <a:ext cx="1733550" cy="1733550"/>
        </a:xfrm>
        <a:prstGeom prst="ellipse">
          <a:avLst/>
        </a:prstGeom>
        <a:gradFill rotWithShape="0">
          <a:gsLst>
            <a:gs pos="0">
              <a:schemeClr val="accent2">
                <a:shade val="50000"/>
                <a:hueOff val="-27656"/>
                <a:satOff val="-5606"/>
                <a:lumOff val="30834"/>
                <a:alphaOff val="0"/>
                <a:tint val="100000"/>
                <a:shade val="100000"/>
                <a:satMod val="130000"/>
              </a:schemeClr>
            </a:gs>
            <a:gs pos="100000">
              <a:schemeClr val="accent2">
                <a:shade val="50000"/>
                <a:hueOff val="-27656"/>
                <a:satOff val="-5606"/>
                <a:lumOff val="30834"/>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solidFill>
                <a:schemeClr val="tx1"/>
              </a:solidFill>
            </a:rPr>
            <a:t>Historical Context</a:t>
          </a:r>
          <a:endParaRPr lang="en-US" sz="700" kern="1200" dirty="0">
            <a:solidFill>
              <a:schemeClr val="tx1"/>
            </a:solidFill>
          </a:endParaRPr>
        </a:p>
      </dsp:txBody>
      <dsp:txXfrm>
        <a:off x="1539182" y="686196"/>
        <a:ext cx="807834" cy="325040"/>
      </dsp:txXfrm>
    </dsp:sp>
    <dsp:sp modelId="{DE702F43-7A96-A24F-8928-C00758D00BAB}">
      <dsp:nvSpPr>
        <dsp:cNvPr id="0" name=""/>
        <dsp:cNvSpPr/>
      </dsp:nvSpPr>
      <dsp:spPr>
        <a:xfrm>
          <a:off x="1365250" y="1155699"/>
          <a:ext cx="1155699" cy="1155699"/>
        </a:xfrm>
        <a:prstGeom prst="ellipse">
          <a:avLst/>
        </a:prstGeom>
        <a:solidFill>
          <a:srgbClr val="C0504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Description of the Object</a:t>
          </a:r>
          <a:endParaRPr lang="en-US" sz="700" kern="1200" dirty="0"/>
        </a:p>
      </dsp:txBody>
      <dsp:txXfrm>
        <a:off x="1534498" y="1444624"/>
        <a:ext cx="817203" cy="57784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5877</Words>
  <Characters>33503</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Pitches</dc:creator>
  <cp:lastModifiedBy>Jonathan Pitches</cp:lastModifiedBy>
  <cp:revision>2</cp:revision>
  <cp:lastPrinted>2013-07-19T11:53:00Z</cp:lastPrinted>
  <dcterms:created xsi:type="dcterms:W3CDTF">2015-03-26T08:58:00Z</dcterms:created>
  <dcterms:modified xsi:type="dcterms:W3CDTF">2015-03-26T08:58:00Z</dcterms:modified>
</cp:coreProperties>
</file>