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203" w:rsidRDefault="00115203" w:rsidP="00115203">
      <w:pPr>
        <w:jc w:val="center"/>
        <w:rPr>
          <w:rFonts w:ascii="Times New Roman" w:hAnsi="Times New Roman"/>
          <w:b/>
          <w:sz w:val="24"/>
          <w:szCs w:val="24"/>
        </w:rPr>
      </w:pPr>
      <w:r>
        <w:rPr>
          <w:rFonts w:ascii="Times New Roman" w:hAnsi="Times New Roman"/>
          <w:b/>
          <w:sz w:val="24"/>
          <w:szCs w:val="24"/>
        </w:rPr>
        <w:t xml:space="preserve">Age and Work-related Health: Insights from the UK Labour Force Survey </w:t>
      </w:r>
    </w:p>
    <w:p w:rsidR="00115203" w:rsidRDefault="00115203" w:rsidP="00115203">
      <w:pPr>
        <w:jc w:val="center"/>
        <w:rPr>
          <w:rFonts w:ascii="Times New Roman" w:hAnsi="Times New Roman"/>
          <w:sz w:val="24"/>
          <w:szCs w:val="24"/>
        </w:rPr>
      </w:pPr>
      <w:r>
        <w:rPr>
          <w:rFonts w:ascii="Times New Roman" w:hAnsi="Times New Roman"/>
          <w:b/>
          <w:sz w:val="24"/>
          <w:szCs w:val="24"/>
        </w:rPr>
        <w:t>Rhys Davies</w:t>
      </w:r>
      <w:r>
        <w:t>†</w:t>
      </w:r>
      <w:r>
        <w:rPr>
          <w:rFonts w:ascii="Times New Roman" w:hAnsi="Times New Roman"/>
          <w:b/>
          <w:sz w:val="24"/>
          <w:szCs w:val="24"/>
        </w:rPr>
        <w:t>, Melanie Jones</w:t>
      </w:r>
      <w:r>
        <w:rPr>
          <w:rFonts w:ascii="Times New Roman" w:hAnsi="Times New Roman"/>
          <w:sz w:val="24"/>
          <w:szCs w:val="24"/>
        </w:rPr>
        <w:t xml:space="preserve">* </w:t>
      </w:r>
      <w:r>
        <w:rPr>
          <w:rFonts w:ascii="Times New Roman" w:hAnsi="Times New Roman"/>
          <w:b/>
          <w:sz w:val="24"/>
          <w:szCs w:val="24"/>
        </w:rPr>
        <w:t>and</w:t>
      </w:r>
      <w:r>
        <w:rPr>
          <w:rFonts w:ascii="Times New Roman" w:hAnsi="Times New Roman"/>
          <w:sz w:val="24"/>
          <w:szCs w:val="24"/>
        </w:rPr>
        <w:t xml:space="preserve"> </w:t>
      </w:r>
      <w:proofErr w:type="spellStart"/>
      <w:r>
        <w:rPr>
          <w:rFonts w:ascii="Times New Roman" w:hAnsi="Times New Roman"/>
          <w:b/>
          <w:sz w:val="24"/>
          <w:szCs w:val="24"/>
        </w:rPr>
        <w:t>Huw</w:t>
      </w:r>
      <w:proofErr w:type="spellEnd"/>
      <w:r>
        <w:rPr>
          <w:rFonts w:ascii="Times New Roman" w:hAnsi="Times New Roman"/>
          <w:b/>
          <w:sz w:val="24"/>
          <w:szCs w:val="24"/>
        </w:rPr>
        <w:t xml:space="preserve"> Lloyd-Williams</w:t>
      </w:r>
      <w:r>
        <w:sym w:font="Wingdings" w:char="F073"/>
      </w:r>
      <w:r>
        <w:rPr>
          <w:rFonts w:ascii="Times New Roman" w:hAnsi="Times New Roman"/>
          <w:b/>
          <w:sz w:val="24"/>
          <w:szCs w:val="24"/>
        </w:rPr>
        <w:t xml:space="preserve"> </w:t>
      </w:r>
    </w:p>
    <w:p w:rsidR="00115203" w:rsidRDefault="00115203" w:rsidP="00115203">
      <w:pPr>
        <w:spacing w:after="0" w:line="240" w:lineRule="auto"/>
        <w:jc w:val="center"/>
        <w:rPr>
          <w:rFonts w:ascii="Times New Roman" w:hAnsi="Times New Roman"/>
          <w:sz w:val="24"/>
          <w:szCs w:val="24"/>
        </w:rPr>
      </w:pPr>
      <w:r>
        <w:rPr>
          <w:rFonts w:ascii="Times New Roman" w:hAnsi="Times New Roman"/>
          <w:sz w:val="24"/>
          <w:szCs w:val="24"/>
        </w:rPr>
        <w:t>† WISERD, Cardiff University</w:t>
      </w:r>
    </w:p>
    <w:p w:rsidR="00115203" w:rsidRDefault="00115203" w:rsidP="00115203">
      <w:pPr>
        <w:spacing w:after="0" w:line="240" w:lineRule="auto"/>
        <w:jc w:val="center"/>
        <w:rPr>
          <w:rFonts w:ascii="Times New Roman" w:hAnsi="Times New Roman"/>
          <w:sz w:val="24"/>
          <w:szCs w:val="24"/>
        </w:rPr>
      </w:pPr>
      <w:r>
        <w:rPr>
          <w:rFonts w:ascii="Times New Roman" w:hAnsi="Times New Roman"/>
          <w:sz w:val="24"/>
          <w:szCs w:val="24"/>
        </w:rPr>
        <w:t>*Department of Economics, Swansea University</w:t>
      </w:r>
    </w:p>
    <w:p w:rsidR="00115203" w:rsidRDefault="00115203" w:rsidP="00115203">
      <w:pPr>
        <w:spacing w:after="0" w:line="240" w:lineRule="auto"/>
        <w:jc w:val="center"/>
        <w:rPr>
          <w:rFonts w:ascii="Times New Roman" w:hAnsi="Times New Roman"/>
          <w:sz w:val="24"/>
          <w:szCs w:val="24"/>
        </w:rPr>
      </w:pPr>
      <w:r>
        <w:rPr>
          <w:rFonts w:ascii="Times New Roman" w:hAnsi="Times New Roman"/>
          <w:sz w:val="24"/>
          <w:szCs w:val="24"/>
        </w:rPr>
        <w:sym w:font="Wingdings" w:char="F073"/>
      </w:r>
      <w:r>
        <w:rPr>
          <w:rFonts w:ascii="Times New Roman" w:hAnsi="Times New Roman"/>
          <w:sz w:val="24"/>
          <w:szCs w:val="24"/>
        </w:rPr>
        <w:t xml:space="preserve"> Centre for Health Economics and Medicines Evaluation, Bangor University</w:t>
      </w:r>
    </w:p>
    <w:p w:rsidR="00115203" w:rsidRDefault="00115203" w:rsidP="00115203">
      <w:pPr>
        <w:spacing w:after="0" w:line="240" w:lineRule="auto"/>
        <w:jc w:val="center"/>
        <w:rPr>
          <w:rFonts w:ascii="Times New Roman" w:hAnsi="Times New Roman"/>
          <w:sz w:val="24"/>
          <w:szCs w:val="24"/>
        </w:rPr>
      </w:pPr>
    </w:p>
    <w:p w:rsidR="00115203" w:rsidRDefault="00115203" w:rsidP="00115203">
      <w:pPr>
        <w:jc w:val="center"/>
        <w:rPr>
          <w:rFonts w:ascii="Times New Roman" w:hAnsi="Times New Roman"/>
          <w:b/>
          <w:i/>
          <w:sz w:val="24"/>
          <w:szCs w:val="24"/>
        </w:rPr>
      </w:pPr>
      <w:r>
        <w:rPr>
          <w:rFonts w:ascii="Times New Roman" w:hAnsi="Times New Roman"/>
          <w:sz w:val="24"/>
          <w:szCs w:val="24"/>
        </w:rPr>
        <w:t xml:space="preserve">September 2013 </w:t>
      </w:r>
    </w:p>
    <w:p w:rsidR="00115203" w:rsidRDefault="00115203" w:rsidP="00115203">
      <w:pPr>
        <w:jc w:val="center"/>
        <w:rPr>
          <w:rFonts w:ascii="Times New Roman" w:hAnsi="Times New Roman"/>
          <w:b/>
          <w:i/>
          <w:sz w:val="24"/>
          <w:szCs w:val="24"/>
        </w:rPr>
      </w:pPr>
      <w:r>
        <w:rPr>
          <w:rFonts w:ascii="Times New Roman" w:hAnsi="Times New Roman"/>
          <w:b/>
          <w:i/>
          <w:sz w:val="24"/>
          <w:szCs w:val="24"/>
        </w:rPr>
        <w:t>Abstract</w:t>
      </w:r>
    </w:p>
    <w:p w:rsidR="00115203" w:rsidRDefault="00115203" w:rsidP="00115203">
      <w:pPr>
        <w:spacing w:after="0" w:line="240" w:lineRule="auto"/>
        <w:jc w:val="both"/>
        <w:rPr>
          <w:rFonts w:ascii="Times New Roman" w:hAnsi="Times New Roman"/>
          <w:sz w:val="24"/>
          <w:szCs w:val="24"/>
        </w:rPr>
      </w:pPr>
      <w:r>
        <w:rPr>
          <w:rFonts w:ascii="Times New Roman" w:hAnsi="Times New Roman"/>
          <w:sz w:val="24"/>
          <w:szCs w:val="24"/>
        </w:rPr>
        <w:t xml:space="preserve">Data from the UK Labour Force Survey (LFS) are used to examine two methodological issues in the analysis of the relationship between age and work-related health. First, the LFS is unusual in that it asks work-related health questions to those who are not currently employed. This facilitates a more representative analysis than that which is constrained </w:t>
      </w:r>
      <w:bookmarkStart w:id="0" w:name="_GoBack"/>
      <w:bookmarkEnd w:id="0"/>
      <w:r w:rsidR="00501834">
        <w:rPr>
          <w:rFonts w:ascii="Times New Roman" w:hAnsi="Times New Roman"/>
          <w:sz w:val="24"/>
          <w:szCs w:val="24"/>
        </w:rPr>
        <w:t>to focus</w:t>
      </w:r>
      <w:r>
        <w:rPr>
          <w:rFonts w:ascii="Times New Roman" w:hAnsi="Times New Roman"/>
          <w:sz w:val="24"/>
          <w:szCs w:val="24"/>
        </w:rPr>
        <w:t xml:space="preserve"> only on those currently in work. Second, information in the LFS facilitates a comparison of work-related health problems which stem from current employment to a more encompassing measure which includes those related to a former job. We find that accounting for each of these sources of bias increases the age work-related health risk gradient and suggest that ignoring such effects will underestimate the work-related health implications of current policies to extend working lives. </w:t>
      </w:r>
    </w:p>
    <w:p w:rsidR="00115203" w:rsidRDefault="00115203" w:rsidP="00115203">
      <w:pPr>
        <w:spacing w:after="0" w:line="240" w:lineRule="auto"/>
        <w:jc w:val="both"/>
        <w:rPr>
          <w:rFonts w:ascii="Times New Roman" w:hAnsi="Times New Roman"/>
          <w:b/>
          <w:i/>
          <w:sz w:val="24"/>
          <w:szCs w:val="24"/>
        </w:rPr>
      </w:pPr>
    </w:p>
    <w:p w:rsidR="00115203" w:rsidRDefault="00115203" w:rsidP="00115203">
      <w:pPr>
        <w:spacing w:after="0" w:line="240" w:lineRule="auto"/>
        <w:rPr>
          <w:rFonts w:ascii="Times New Roman" w:hAnsi="Times New Roman"/>
          <w:sz w:val="24"/>
          <w:szCs w:val="24"/>
        </w:rPr>
      </w:pPr>
      <w:r>
        <w:rPr>
          <w:rFonts w:ascii="Times New Roman" w:hAnsi="Times New Roman"/>
          <w:sz w:val="24"/>
          <w:szCs w:val="24"/>
        </w:rPr>
        <w:t>JEL classification: J01, J81, I0.</w:t>
      </w:r>
    </w:p>
    <w:p w:rsidR="00115203" w:rsidRDefault="00115203" w:rsidP="00115203">
      <w:pPr>
        <w:spacing w:after="0" w:line="240" w:lineRule="auto"/>
        <w:rPr>
          <w:rFonts w:ascii="Times New Roman" w:hAnsi="Times New Roman"/>
          <w:sz w:val="24"/>
          <w:szCs w:val="24"/>
        </w:rPr>
      </w:pPr>
      <w:r>
        <w:rPr>
          <w:rFonts w:ascii="Times New Roman" w:hAnsi="Times New Roman"/>
          <w:sz w:val="24"/>
          <w:szCs w:val="24"/>
        </w:rPr>
        <w:t>Keywords: Work-related health, age, selection effect.</w:t>
      </w:r>
    </w:p>
    <w:p w:rsidR="00115203" w:rsidRDefault="00115203" w:rsidP="00115203">
      <w:pPr>
        <w:spacing w:after="0" w:line="240" w:lineRule="auto"/>
        <w:rPr>
          <w:rFonts w:ascii="Times New Roman" w:hAnsi="Times New Roman"/>
          <w:sz w:val="24"/>
          <w:szCs w:val="24"/>
        </w:rPr>
      </w:pPr>
    </w:p>
    <w:p w:rsidR="00115203" w:rsidRPr="00115203" w:rsidRDefault="00115203" w:rsidP="00115203">
      <w:pPr>
        <w:spacing w:after="0" w:line="240" w:lineRule="auto"/>
        <w:jc w:val="both"/>
        <w:rPr>
          <w:rFonts w:ascii="Times New Roman" w:hAnsi="Times New Roman"/>
          <w:i/>
          <w:sz w:val="24"/>
          <w:szCs w:val="24"/>
        </w:rPr>
      </w:pPr>
      <w:r w:rsidRPr="00115203">
        <w:rPr>
          <w:rFonts w:ascii="Times New Roman" w:hAnsi="Times New Roman"/>
          <w:sz w:val="24"/>
          <w:szCs w:val="24"/>
        </w:rPr>
        <w:t xml:space="preserve">Acknowledgements: The authors are grateful to Vicki </w:t>
      </w:r>
      <w:proofErr w:type="spellStart"/>
      <w:r w:rsidRPr="00115203">
        <w:rPr>
          <w:rFonts w:ascii="Times New Roman" w:hAnsi="Times New Roman"/>
          <w:sz w:val="24"/>
          <w:szCs w:val="24"/>
        </w:rPr>
        <w:t>Wass</w:t>
      </w:r>
      <w:proofErr w:type="spellEnd"/>
      <w:r w:rsidRPr="00115203">
        <w:rPr>
          <w:rFonts w:ascii="Times New Roman" w:hAnsi="Times New Roman"/>
          <w:sz w:val="24"/>
          <w:szCs w:val="24"/>
        </w:rPr>
        <w:t xml:space="preserve"> for providing constructive comments on an earlier draft. </w:t>
      </w:r>
      <w:r w:rsidRPr="00115203">
        <w:rPr>
          <w:rStyle w:val="Emphasis"/>
          <w:rFonts w:ascii="Times New Roman" w:hAnsi="Times New Roman"/>
          <w:i w:val="0"/>
          <w:sz w:val="24"/>
          <w:szCs w:val="24"/>
        </w:rPr>
        <w:t xml:space="preserve">This analysis was undertaken as part of a project commissioned by the Health and Safety Executive entitled ‘Analysis of the Correlates of Self-Reported Work Related Illness in the Labour Force Survey’ and their support is gratefully acknowledged. Material from the Quarterly Labour Force Surveys is Crown Copyright and was made available from the Office for National Statistics through the Health and Safety Executive </w:t>
      </w:r>
      <w:r w:rsidRPr="00115203">
        <w:rPr>
          <w:rFonts w:ascii="Times New Roman" w:hAnsi="Times New Roman"/>
          <w:sz w:val="24"/>
          <w:szCs w:val="24"/>
        </w:rPr>
        <w:t>and the UK Data Archive</w:t>
      </w:r>
      <w:r w:rsidRPr="00115203">
        <w:rPr>
          <w:rStyle w:val="Emphasis"/>
          <w:rFonts w:ascii="Times New Roman" w:hAnsi="Times New Roman"/>
          <w:i w:val="0"/>
          <w:sz w:val="24"/>
          <w:szCs w:val="24"/>
        </w:rPr>
        <w:t>. These organisations bear no responsibility for the analysis or interpretation within this paper.</w:t>
      </w:r>
    </w:p>
    <w:p w:rsidR="00115203" w:rsidRDefault="00115203" w:rsidP="00115203">
      <w:pPr>
        <w:spacing w:after="0" w:line="240" w:lineRule="auto"/>
        <w:jc w:val="both"/>
        <w:rPr>
          <w:rFonts w:ascii="Times New Roman" w:hAnsi="Times New Roman"/>
          <w:sz w:val="24"/>
          <w:szCs w:val="24"/>
        </w:rPr>
      </w:pPr>
    </w:p>
    <w:p w:rsidR="00115203" w:rsidRDefault="00115203" w:rsidP="00115203">
      <w:pPr>
        <w:spacing w:after="0" w:line="240" w:lineRule="auto"/>
        <w:jc w:val="both"/>
        <w:rPr>
          <w:rFonts w:ascii="Times New Roman" w:hAnsi="Times New Roman"/>
          <w:sz w:val="24"/>
          <w:szCs w:val="24"/>
        </w:rPr>
      </w:pPr>
    </w:p>
    <w:p w:rsidR="00115203" w:rsidRPr="00115203" w:rsidRDefault="00115203" w:rsidP="00115203">
      <w:pPr>
        <w:spacing w:after="0" w:line="240" w:lineRule="auto"/>
        <w:jc w:val="both"/>
        <w:rPr>
          <w:rFonts w:ascii="Times New Roman" w:hAnsi="Times New Roman"/>
          <w:sz w:val="24"/>
          <w:szCs w:val="24"/>
        </w:rPr>
      </w:pPr>
      <w:r w:rsidRPr="00115203">
        <w:rPr>
          <w:rFonts w:ascii="Times New Roman" w:hAnsi="Times New Roman"/>
          <w:sz w:val="24"/>
          <w:szCs w:val="24"/>
        </w:rPr>
        <w:t>Corresponding Author:</w:t>
      </w:r>
    </w:p>
    <w:p w:rsidR="00115203" w:rsidRPr="00115203" w:rsidRDefault="00115203" w:rsidP="00115203">
      <w:pPr>
        <w:spacing w:after="0" w:line="240" w:lineRule="auto"/>
        <w:rPr>
          <w:rFonts w:ascii="Times New Roman" w:hAnsi="Times New Roman"/>
          <w:sz w:val="24"/>
          <w:szCs w:val="24"/>
        </w:rPr>
      </w:pPr>
      <w:r w:rsidRPr="00115203">
        <w:rPr>
          <w:rFonts w:ascii="Times New Roman" w:hAnsi="Times New Roman"/>
          <w:sz w:val="24"/>
          <w:szCs w:val="24"/>
        </w:rPr>
        <w:t xml:space="preserve">Melanie Jones </w:t>
      </w:r>
      <w:r w:rsidRPr="00115203">
        <w:rPr>
          <w:rFonts w:ascii="Times New Roman" w:hAnsi="Times New Roman"/>
          <w:sz w:val="24"/>
          <w:szCs w:val="24"/>
        </w:rPr>
        <w:br/>
        <w:t xml:space="preserve">Department of Economics </w:t>
      </w:r>
    </w:p>
    <w:p w:rsidR="00115203" w:rsidRPr="00115203" w:rsidRDefault="00115203" w:rsidP="00115203">
      <w:pPr>
        <w:spacing w:after="0" w:line="240" w:lineRule="auto"/>
        <w:rPr>
          <w:rFonts w:ascii="Times New Roman" w:hAnsi="Times New Roman"/>
          <w:sz w:val="24"/>
          <w:szCs w:val="24"/>
        </w:rPr>
      </w:pPr>
      <w:r w:rsidRPr="00115203">
        <w:rPr>
          <w:rFonts w:ascii="Times New Roman" w:hAnsi="Times New Roman"/>
          <w:sz w:val="24"/>
          <w:szCs w:val="24"/>
        </w:rPr>
        <w:t xml:space="preserve">Swansea University </w:t>
      </w:r>
    </w:p>
    <w:p w:rsidR="00115203" w:rsidRPr="00115203" w:rsidRDefault="00115203" w:rsidP="00115203">
      <w:pPr>
        <w:spacing w:after="0" w:line="240" w:lineRule="auto"/>
        <w:rPr>
          <w:rFonts w:ascii="Times New Roman" w:hAnsi="Times New Roman"/>
          <w:sz w:val="24"/>
          <w:szCs w:val="24"/>
        </w:rPr>
      </w:pPr>
      <w:r w:rsidRPr="00115203">
        <w:rPr>
          <w:rFonts w:ascii="Times New Roman" w:hAnsi="Times New Roman"/>
          <w:sz w:val="24"/>
          <w:szCs w:val="24"/>
        </w:rPr>
        <w:t>Singleton Park</w:t>
      </w:r>
    </w:p>
    <w:p w:rsidR="00115203" w:rsidRPr="00115203" w:rsidRDefault="00115203" w:rsidP="00115203">
      <w:pPr>
        <w:spacing w:after="0" w:line="240" w:lineRule="auto"/>
        <w:rPr>
          <w:rFonts w:ascii="Times New Roman" w:hAnsi="Times New Roman"/>
          <w:sz w:val="24"/>
          <w:szCs w:val="24"/>
        </w:rPr>
      </w:pPr>
      <w:r w:rsidRPr="00115203">
        <w:rPr>
          <w:rFonts w:ascii="Times New Roman" w:hAnsi="Times New Roman"/>
          <w:sz w:val="24"/>
          <w:szCs w:val="24"/>
        </w:rPr>
        <w:t xml:space="preserve">Swansea University </w:t>
      </w:r>
    </w:p>
    <w:p w:rsidR="00115203" w:rsidRPr="00115203" w:rsidRDefault="00115203" w:rsidP="00115203">
      <w:pPr>
        <w:spacing w:after="0" w:line="240" w:lineRule="auto"/>
        <w:rPr>
          <w:rFonts w:ascii="Times New Roman" w:hAnsi="Times New Roman"/>
          <w:sz w:val="24"/>
          <w:szCs w:val="24"/>
        </w:rPr>
      </w:pPr>
      <w:r w:rsidRPr="00115203">
        <w:rPr>
          <w:rFonts w:ascii="Times New Roman" w:hAnsi="Times New Roman"/>
          <w:sz w:val="24"/>
          <w:szCs w:val="24"/>
        </w:rPr>
        <w:t>SA2 8PP</w:t>
      </w:r>
    </w:p>
    <w:p w:rsidR="00115203" w:rsidRPr="00115203" w:rsidRDefault="00115203" w:rsidP="00115203">
      <w:pPr>
        <w:spacing w:after="0" w:line="240" w:lineRule="auto"/>
        <w:rPr>
          <w:rStyle w:val="Hyperlink"/>
          <w:rFonts w:ascii="Times New Roman" w:hAnsi="Times New Roman"/>
          <w:sz w:val="24"/>
          <w:szCs w:val="24"/>
        </w:rPr>
      </w:pPr>
      <w:r w:rsidRPr="00115203">
        <w:rPr>
          <w:rFonts w:ascii="Times New Roman" w:hAnsi="Times New Roman"/>
          <w:sz w:val="24"/>
          <w:szCs w:val="24"/>
        </w:rPr>
        <w:t xml:space="preserve">Email: </w:t>
      </w:r>
      <w:hyperlink r:id="rId9" w:history="1">
        <w:r w:rsidRPr="00115203">
          <w:rPr>
            <w:rStyle w:val="Hyperlink"/>
            <w:rFonts w:ascii="Times New Roman" w:hAnsi="Times New Roman"/>
            <w:sz w:val="24"/>
            <w:szCs w:val="24"/>
          </w:rPr>
          <w:t>m.k.jones@swan.ac.uk</w:t>
        </w:r>
      </w:hyperlink>
      <w:r w:rsidRPr="00115203">
        <w:rPr>
          <w:rFonts w:ascii="Times New Roman" w:hAnsi="Times New Roman"/>
          <w:sz w:val="24"/>
          <w:szCs w:val="24"/>
        </w:rPr>
        <w:t xml:space="preserve"> </w:t>
      </w:r>
    </w:p>
    <w:p w:rsidR="00115203" w:rsidRPr="00115203" w:rsidRDefault="00115203" w:rsidP="00115203">
      <w:pPr>
        <w:spacing w:after="0" w:line="240" w:lineRule="auto"/>
        <w:rPr>
          <w:rFonts w:ascii="Times New Roman" w:hAnsi="Times New Roman"/>
          <w:sz w:val="24"/>
          <w:szCs w:val="24"/>
        </w:rPr>
      </w:pPr>
      <w:r w:rsidRPr="00115203">
        <w:rPr>
          <w:rFonts w:ascii="Times New Roman" w:hAnsi="Times New Roman"/>
          <w:sz w:val="24"/>
          <w:szCs w:val="24"/>
        </w:rPr>
        <w:t>Tel: +44 (0)1792 295169</w:t>
      </w:r>
    </w:p>
    <w:p w:rsidR="002140F9" w:rsidRDefault="002140F9" w:rsidP="00E36A5F">
      <w:pPr>
        <w:spacing w:after="0" w:line="240" w:lineRule="auto"/>
        <w:jc w:val="both"/>
        <w:rPr>
          <w:rFonts w:ascii="Times New Roman" w:hAnsi="Times New Roman"/>
          <w:sz w:val="24"/>
          <w:szCs w:val="24"/>
        </w:rPr>
      </w:pPr>
    </w:p>
    <w:p w:rsidR="002140F9" w:rsidRDefault="002140F9">
      <w:pPr>
        <w:spacing w:after="0" w:line="240" w:lineRule="auto"/>
        <w:rPr>
          <w:rFonts w:ascii="Times New Roman" w:hAnsi="Times New Roman"/>
          <w:sz w:val="24"/>
          <w:szCs w:val="24"/>
          <w:lang w:val="fr-FR"/>
        </w:rPr>
      </w:pPr>
      <w:r>
        <w:rPr>
          <w:rFonts w:ascii="Times New Roman" w:hAnsi="Times New Roman"/>
          <w:sz w:val="24"/>
          <w:szCs w:val="24"/>
          <w:lang w:val="fr-FR"/>
        </w:rPr>
        <w:br w:type="page"/>
      </w:r>
    </w:p>
    <w:p w:rsidR="002140F9" w:rsidRPr="00834B36" w:rsidRDefault="002140F9" w:rsidP="00834B36">
      <w:pPr>
        <w:pStyle w:val="ListParagraph"/>
        <w:numPr>
          <w:ilvl w:val="0"/>
          <w:numId w:val="4"/>
        </w:numPr>
        <w:spacing w:after="0" w:line="360" w:lineRule="auto"/>
        <w:ind w:hanging="720"/>
        <w:rPr>
          <w:rFonts w:ascii="Times New Roman" w:hAnsi="Times New Roman"/>
          <w:b/>
          <w:sz w:val="24"/>
          <w:szCs w:val="24"/>
        </w:rPr>
      </w:pPr>
      <w:r w:rsidRPr="00834B36">
        <w:rPr>
          <w:rFonts w:ascii="Times New Roman" w:hAnsi="Times New Roman"/>
          <w:b/>
          <w:sz w:val="24"/>
          <w:szCs w:val="24"/>
        </w:rPr>
        <w:lastRenderedPageBreak/>
        <w:t>Introduction</w:t>
      </w:r>
    </w:p>
    <w:p w:rsidR="002140F9" w:rsidRPr="00CF07A1" w:rsidRDefault="002140F9" w:rsidP="00F20B9C">
      <w:pPr>
        <w:spacing w:after="0" w:line="360" w:lineRule="auto"/>
        <w:jc w:val="both"/>
        <w:rPr>
          <w:rFonts w:ascii="Times New Roman" w:hAnsi="Times New Roman"/>
          <w:sz w:val="24"/>
          <w:szCs w:val="24"/>
        </w:rPr>
      </w:pPr>
      <w:r w:rsidRPr="00CF07A1">
        <w:rPr>
          <w:rFonts w:ascii="Times New Roman" w:hAnsi="Times New Roman"/>
          <w:sz w:val="24"/>
          <w:szCs w:val="24"/>
        </w:rPr>
        <w:t xml:space="preserve">Over the last 2 decades, there has been a sustained increase in </w:t>
      </w:r>
      <w:r w:rsidR="00B537D5">
        <w:rPr>
          <w:rFonts w:ascii="Times New Roman" w:hAnsi="Times New Roman"/>
          <w:sz w:val="24"/>
          <w:szCs w:val="24"/>
        </w:rPr>
        <w:t xml:space="preserve">the </w:t>
      </w:r>
      <w:r w:rsidRPr="00CF07A1">
        <w:rPr>
          <w:rFonts w:ascii="Times New Roman" w:hAnsi="Times New Roman"/>
          <w:sz w:val="24"/>
          <w:szCs w:val="24"/>
        </w:rPr>
        <w:t xml:space="preserve">employment </w:t>
      </w:r>
      <w:r w:rsidR="00B537D5">
        <w:rPr>
          <w:rFonts w:ascii="Times New Roman" w:hAnsi="Times New Roman"/>
          <w:sz w:val="24"/>
          <w:szCs w:val="24"/>
        </w:rPr>
        <w:t xml:space="preserve">rate </w:t>
      </w:r>
      <w:r w:rsidRPr="00CF07A1">
        <w:rPr>
          <w:rFonts w:ascii="Times New Roman" w:hAnsi="Times New Roman"/>
          <w:sz w:val="24"/>
          <w:szCs w:val="24"/>
        </w:rPr>
        <w:t xml:space="preserve">among those approaching retirement age within the UK, marking a reversal of the trend towards early retirement witnessed </w:t>
      </w:r>
      <w:r>
        <w:rPr>
          <w:rFonts w:ascii="Times New Roman" w:hAnsi="Times New Roman"/>
          <w:sz w:val="24"/>
          <w:szCs w:val="24"/>
        </w:rPr>
        <w:t>during the 1970s and 1980s. This increase</w:t>
      </w:r>
      <w:r w:rsidRPr="00CF07A1">
        <w:rPr>
          <w:rFonts w:ascii="Times New Roman" w:hAnsi="Times New Roman"/>
          <w:sz w:val="24"/>
          <w:szCs w:val="24"/>
        </w:rPr>
        <w:t xml:space="preserve"> has been particula</w:t>
      </w:r>
      <w:r>
        <w:rPr>
          <w:rFonts w:ascii="Times New Roman" w:hAnsi="Times New Roman"/>
          <w:sz w:val="24"/>
          <w:szCs w:val="24"/>
        </w:rPr>
        <w:t>rly apparent among women (see Chapter 4 in ONS, 201</w:t>
      </w:r>
      <w:r w:rsidR="00F20B9C">
        <w:rPr>
          <w:rFonts w:ascii="Times New Roman" w:hAnsi="Times New Roman"/>
          <w:sz w:val="24"/>
          <w:szCs w:val="24"/>
        </w:rPr>
        <w:t>3</w:t>
      </w:r>
      <w:r>
        <w:rPr>
          <w:rFonts w:ascii="Times New Roman" w:hAnsi="Times New Roman"/>
          <w:sz w:val="24"/>
          <w:szCs w:val="24"/>
        </w:rPr>
        <w:t>). Despite such trends, low rates of fertility (ONS, 2013a) and</w:t>
      </w:r>
      <w:r w:rsidRPr="00CF07A1">
        <w:rPr>
          <w:rFonts w:ascii="Times New Roman" w:hAnsi="Times New Roman"/>
          <w:sz w:val="24"/>
          <w:szCs w:val="24"/>
        </w:rPr>
        <w:t xml:space="preserve"> increasing level</w:t>
      </w:r>
      <w:r>
        <w:rPr>
          <w:rFonts w:ascii="Times New Roman" w:hAnsi="Times New Roman"/>
          <w:sz w:val="24"/>
          <w:szCs w:val="24"/>
        </w:rPr>
        <w:t>s of life expectancy (ONS, 2013b</w:t>
      </w:r>
      <w:r w:rsidRPr="00CF07A1">
        <w:rPr>
          <w:rFonts w:ascii="Times New Roman" w:hAnsi="Times New Roman"/>
          <w:sz w:val="24"/>
          <w:szCs w:val="24"/>
        </w:rPr>
        <w:t xml:space="preserve">) </w:t>
      </w:r>
      <w:r>
        <w:rPr>
          <w:rFonts w:ascii="Times New Roman" w:hAnsi="Times New Roman"/>
          <w:sz w:val="24"/>
          <w:szCs w:val="24"/>
        </w:rPr>
        <w:t xml:space="preserve">have </w:t>
      </w:r>
      <w:r w:rsidRPr="00CF07A1">
        <w:rPr>
          <w:rFonts w:ascii="Times New Roman" w:hAnsi="Times New Roman"/>
          <w:sz w:val="24"/>
          <w:szCs w:val="24"/>
        </w:rPr>
        <w:t>contributed to concerns among policy makers regarding the affor</w:t>
      </w:r>
      <w:r>
        <w:rPr>
          <w:rFonts w:ascii="Times New Roman" w:hAnsi="Times New Roman"/>
          <w:sz w:val="24"/>
          <w:szCs w:val="24"/>
        </w:rPr>
        <w:t xml:space="preserve">dability of caring for the elderly population. </w:t>
      </w:r>
      <w:r w:rsidRPr="00CF07A1">
        <w:rPr>
          <w:rFonts w:ascii="Times New Roman" w:hAnsi="Times New Roman"/>
          <w:sz w:val="24"/>
          <w:szCs w:val="24"/>
        </w:rPr>
        <w:t>G</w:t>
      </w:r>
      <w:r>
        <w:rPr>
          <w:rFonts w:ascii="Times New Roman" w:hAnsi="Times New Roman"/>
          <w:sz w:val="24"/>
          <w:szCs w:val="24"/>
        </w:rPr>
        <w:t>overnments have therefore continued to seek</w:t>
      </w:r>
      <w:r w:rsidRPr="00CF07A1">
        <w:rPr>
          <w:rFonts w:ascii="Times New Roman" w:hAnsi="Times New Roman"/>
          <w:sz w:val="24"/>
          <w:szCs w:val="24"/>
        </w:rPr>
        <w:t xml:space="preserve"> ways of encouraging older workers to stay in employment for a longer (</w:t>
      </w:r>
      <w:proofErr w:type="spellStart"/>
      <w:r w:rsidRPr="00CF07A1">
        <w:rPr>
          <w:rFonts w:ascii="Times New Roman" w:hAnsi="Times New Roman"/>
          <w:sz w:val="24"/>
          <w:szCs w:val="24"/>
        </w:rPr>
        <w:t>Schils</w:t>
      </w:r>
      <w:proofErr w:type="spellEnd"/>
      <w:r w:rsidRPr="00CF07A1">
        <w:rPr>
          <w:rFonts w:ascii="Times New Roman" w:hAnsi="Times New Roman"/>
          <w:sz w:val="24"/>
          <w:szCs w:val="24"/>
        </w:rPr>
        <w:t xml:space="preserve">, 2008). </w:t>
      </w:r>
      <w:r>
        <w:rPr>
          <w:rFonts w:ascii="Times New Roman" w:hAnsi="Times New Roman"/>
          <w:sz w:val="24"/>
          <w:szCs w:val="24"/>
        </w:rPr>
        <w:t>Three significant policy changes have been implemented in the UK in recent years to support the extension of working life: the incorporation of age as a protected characteristic within anti-discrimination legislation under the 2010 Equality Act; the abolition of the Default Retirement Age in 2011 which means that businesses can no longer set a compulsory retirement age; and</w:t>
      </w:r>
      <w:r w:rsidRPr="00CF07A1">
        <w:rPr>
          <w:rFonts w:ascii="Times New Roman" w:hAnsi="Times New Roman"/>
          <w:sz w:val="24"/>
          <w:szCs w:val="24"/>
        </w:rPr>
        <w:t xml:space="preserve"> an</w:t>
      </w:r>
      <w:r>
        <w:rPr>
          <w:rFonts w:ascii="Times New Roman" w:hAnsi="Times New Roman"/>
          <w:sz w:val="24"/>
          <w:szCs w:val="24"/>
        </w:rPr>
        <w:t xml:space="preserve"> increase and equalization of the State Pension Age (</w:t>
      </w:r>
      <w:r w:rsidRPr="00CF07A1">
        <w:rPr>
          <w:rFonts w:ascii="Times New Roman" w:hAnsi="Times New Roman"/>
          <w:sz w:val="24"/>
          <w:szCs w:val="24"/>
        </w:rPr>
        <w:t>66</w:t>
      </w:r>
      <w:r>
        <w:rPr>
          <w:rFonts w:ascii="Times New Roman" w:hAnsi="Times New Roman"/>
          <w:sz w:val="24"/>
          <w:szCs w:val="24"/>
        </w:rPr>
        <w:t xml:space="preserve"> years</w:t>
      </w:r>
      <w:r w:rsidRPr="00CF07A1">
        <w:rPr>
          <w:rFonts w:ascii="Times New Roman" w:hAnsi="Times New Roman"/>
          <w:sz w:val="24"/>
          <w:szCs w:val="24"/>
        </w:rPr>
        <w:t xml:space="preserve"> </w:t>
      </w:r>
      <w:r>
        <w:rPr>
          <w:rFonts w:ascii="Times New Roman" w:hAnsi="Times New Roman"/>
          <w:sz w:val="24"/>
          <w:szCs w:val="24"/>
        </w:rPr>
        <w:t xml:space="preserve">for both men and women </w:t>
      </w:r>
      <w:r w:rsidRPr="00CF07A1">
        <w:rPr>
          <w:rFonts w:ascii="Times New Roman" w:hAnsi="Times New Roman"/>
          <w:sz w:val="24"/>
          <w:szCs w:val="24"/>
        </w:rPr>
        <w:t>by 2020</w:t>
      </w:r>
      <w:r>
        <w:rPr>
          <w:rFonts w:ascii="Times New Roman" w:hAnsi="Times New Roman"/>
          <w:sz w:val="24"/>
          <w:szCs w:val="24"/>
        </w:rPr>
        <w:t>) implemented under the 2011 Pensions Act</w:t>
      </w:r>
      <w:r w:rsidRPr="00CF07A1">
        <w:rPr>
          <w:rFonts w:ascii="Times New Roman" w:hAnsi="Times New Roman"/>
          <w:sz w:val="24"/>
          <w:szCs w:val="24"/>
        </w:rPr>
        <w:t xml:space="preserve">.  </w:t>
      </w:r>
      <w:r>
        <w:rPr>
          <w:rFonts w:ascii="Times New Roman" w:hAnsi="Times New Roman"/>
          <w:sz w:val="24"/>
          <w:szCs w:val="24"/>
        </w:rPr>
        <w:t xml:space="preserve">These legislative changes have been accompanied by other government initiatives aimed at encouraging businesses to employ older workers and enhanced provisions for unemployed job seekers over the age of 50 through the Job Seekers Allowance programme (Walsh, 2012). </w:t>
      </w:r>
    </w:p>
    <w:p w:rsidR="002140F9" w:rsidRDefault="002140F9" w:rsidP="00B537D5">
      <w:pPr>
        <w:spacing w:after="0" w:line="360" w:lineRule="auto"/>
        <w:jc w:val="both"/>
        <w:rPr>
          <w:rFonts w:ascii="Times New Roman" w:hAnsi="Times New Roman"/>
          <w:sz w:val="24"/>
          <w:szCs w:val="24"/>
        </w:rPr>
      </w:pPr>
    </w:p>
    <w:p w:rsidR="002140F9" w:rsidRDefault="002140F9" w:rsidP="00A62523">
      <w:pPr>
        <w:spacing w:after="0" w:line="360" w:lineRule="auto"/>
        <w:jc w:val="both"/>
        <w:rPr>
          <w:rFonts w:ascii="Times New Roman" w:hAnsi="Times New Roman"/>
          <w:sz w:val="24"/>
          <w:szCs w:val="24"/>
        </w:rPr>
      </w:pPr>
      <w:r>
        <w:rPr>
          <w:rFonts w:ascii="Times New Roman" w:hAnsi="Times New Roman"/>
          <w:sz w:val="24"/>
          <w:szCs w:val="24"/>
        </w:rPr>
        <w:t>There is strong evidence to suggest that being in work is good for both physical and mental well-being (Wad</w:t>
      </w:r>
      <w:r w:rsidR="003C2518">
        <w:rPr>
          <w:rFonts w:ascii="Times New Roman" w:hAnsi="Times New Roman"/>
          <w:sz w:val="24"/>
          <w:szCs w:val="24"/>
        </w:rPr>
        <w:t>d</w:t>
      </w:r>
      <w:r>
        <w:rPr>
          <w:rFonts w:ascii="Times New Roman" w:hAnsi="Times New Roman"/>
          <w:sz w:val="24"/>
          <w:szCs w:val="24"/>
        </w:rPr>
        <w:t xml:space="preserve">ell and Burton, 2006). Nonetheless, it is important to understand the health implications of policies which encourage people to work longer. </w:t>
      </w:r>
      <w:r w:rsidR="00D7313F" w:rsidRPr="00D7313F">
        <w:rPr>
          <w:rFonts w:ascii="Times New Roman" w:hAnsi="Times New Roman"/>
          <w:sz w:val="24"/>
          <w:szCs w:val="24"/>
        </w:rPr>
        <w:t xml:space="preserve">Statistics published by the Health and Safety Executive indicated that in </w:t>
      </w:r>
      <w:r w:rsidR="00B776B8">
        <w:rPr>
          <w:rFonts w:ascii="Times New Roman" w:hAnsi="Times New Roman"/>
          <w:sz w:val="24"/>
          <w:szCs w:val="24"/>
        </w:rPr>
        <w:t>2011</w:t>
      </w:r>
      <w:r w:rsidR="00D7313F" w:rsidRPr="00D7313F">
        <w:rPr>
          <w:rFonts w:ascii="Times New Roman" w:hAnsi="Times New Roman"/>
          <w:sz w:val="24"/>
          <w:szCs w:val="24"/>
        </w:rPr>
        <w:t>, 1.1 million people</w:t>
      </w:r>
      <w:r w:rsidR="00B776B8">
        <w:rPr>
          <w:rFonts w:ascii="Times New Roman" w:hAnsi="Times New Roman"/>
          <w:sz w:val="24"/>
          <w:szCs w:val="24"/>
        </w:rPr>
        <w:t xml:space="preserve"> in the UK</w:t>
      </w:r>
      <w:r w:rsidR="00D7313F" w:rsidRPr="00D7313F">
        <w:rPr>
          <w:rFonts w:ascii="Times New Roman" w:hAnsi="Times New Roman"/>
          <w:sz w:val="24"/>
          <w:szCs w:val="24"/>
        </w:rPr>
        <w:t xml:space="preserve"> who worked during the last year were suffering from an illness that they believed was caused or made worse by their current or past work.  Over 1 in 5 of these people </w:t>
      </w:r>
      <w:r w:rsidR="00B776B8">
        <w:rPr>
          <w:rFonts w:ascii="Times New Roman" w:hAnsi="Times New Roman"/>
          <w:sz w:val="24"/>
          <w:szCs w:val="24"/>
        </w:rPr>
        <w:t>was</w:t>
      </w:r>
      <w:r w:rsidR="00D7313F" w:rsidRPr="00D7313F">
        <w:rPr>
          <w:rFonts w:ascii="Times New Roman" w:hAnsi="Times New Roman"/>
          <w:sz w:val="24"/>
          <w:szCs w:val="24"/>
        </w:rPr>
        <w:t xml:space="preserve"> aged 55 or over.  A further 0.7 million former workers (who last worked over 12 months ago)</w:t>
      </w:r>
      <w:r w:rsidR="00D7313F">
        <w:rPr>
          <w:rFonts w:ascii="Times New Roman" w:hAnsi="Times New Roman"/>
          <w:sz w:val="24"/>
          <w:szCs w:val="24"/>
        </w:rPr>
        <w:t xml:space="preserve"> reported</w:t>
      </w:r>
      <w:r w:rsidR="00D7313F" w:rsidRPr="00D7313F">
        <w:rPr>
          <w:rFonts w:ascii="Times New Roman" w:hAnsi="Times New Roman"/>
          <w:sz w:val="24"/>
          <w:szCs w:val="24"/>
        </w:rPr>
        <w:t xml:space="preserve"> suffering from an illness which was caused or made worse by their past work (see HSE, 201</w:t>
      </w:r>
      <w:r w:rsidR="00AF2CE3">
        <w:rPr>
          <w:rFonts w:ascii="Times New Roman" w:hAnsi="Times New Roman"/>
          <w:sz w:val="24"/>
          <w:szCs w:val="24"/>
        </w:rPr>
        <w:t>1</w:t>
      </w:r>
      <w:r w:rsidR="00D7313F" w:rsidRPr="00D7313F">
        <w:rPr>
          <w:rFonts w:ascii="Times New Roman" w:hAnsi="Times New Roman"/>
          <w:sz w:val="24"/>
          <w:szCs w:val="24"/>
        </w:rPr>
        <w:t>)</w:t>
      </w:r>
      <w:r w:rsidR="00D7313F">
        <w:rPr>
          <w:rFonts w:ascii="Times New Roman" w:hAnsi="Times New Roman"/>
          <w:sz w:val="24"/>
          <w:szCs w:val="24"/>
        </w:rPr>
        <w:t xml:space="preserve">. </w:t>
      </w:r>
      <w:r w:rsidR="003C2518">
        <w:rPr>
          <w:rFonts w:ascii="Times New Roman" w:hAnsi="Times New Roman"/>
          <w:sz w:val="24"/>
          <w:szCs w:val="24"/>
        </w:rPr>
        <w:t xml:space="preserve">A </w:t>
      </w:r>
      <w:r>
        <w:rPr>
          <w:rFonts w:ascii="Times New Roman" w:hAnsi="Times New Roman"/>
          <w:sz w:val="24"/>
          <w:szCs w:val="24"/>
        </w:rPr>
        <w:t xml:space="preserve">number of studies </w:t>
      </w:r>
      <w:r w:rsidR="00D7313F">
        <w:rPr>
          <w:rFonts w:ascii="Times New Roman" w:hAnsi="Times New Roman"/>
          <w:sz w:val="24"/>
          <w:szCs w:val="24"/>
        </w:rPr>
        <w:t>confirm</w:t>
      </w:r>
      <w:r>
        <w:rPr>
          <w:rFonts w:ascii="Times New Roman" w:hAnsi="Times New Roman"/>
          <w:sz w:val="24"/>
          <w:szCs w:val="24"/>
        </w:rPr>
        <w:t xml:space="preserve"> that older workers are more likely to report a variety of work</w:t>
      </w:r>
      <w:r w:rsidR="00676181">
        <w:rPr>
          <w:rFonts w:ascii="Times New Roman" w:hAnsi="Times New Roman"/>
          <w:sz w:val="24"/>
          <w:szCs w:val="24"/>
        </w:rPr>
        <w:t>-</w:t>
      </w:r>
      <w:r>
        <w:rPr>
          <w:rFonts w:ascii="Times New Roman" w:hAnsi="Times New Roman"/>
          <w:sz w:val="24"/>
          <w:szCs w:val="24"/>
        </w:rPr>
        <w:t>related ill-health conditions</w:t>
      </w:r>
      <w:r w:rsidRPr="009A362A">
        <w:rPr>
          <w:rFonts w:ascii="Times New Roman" w:hAnsi="Times New Roman"/>
          <w:sz w:val="24"/>
          <w:szCs w:val="24"/>
        </w:rPr>
        <w:t xml:space="preserve"> (Griffiths, 1997, Griffiths, 2000, Rogers and </w:t>
      </w:r>
      <w:proofErr w:type="spellStart"/>
      <w:r w:rsidRPr="009A362A">
        <w:rPr>
          <w:rFonts w:ascii="Times New Roman" w:hAnsi="Times New Roman"/>
          <w:sz w:val="24"/>
          <w:szCs w:val="24"/>
        </w:rPr>
        <w:t>Wiatrowksi</w:t>
      </w:r>
      <w:proofErr w:type="spellEnd"/>
      <w:r w:rsidRPr="009A362A">
        <w:rPr>
          <w:rFonts w:ascii="Times New Roman" w:hAnsi="Times New Roman"/>
          <w:sz w:val="24"/>
          <w:szCs w:val="24"/>
        </w:rPr>
        <w:t xml:space="preserve">, 2005, </w:t>
      </w:r>
      <w:proofErr w:type="spellStart"/>
      <w:r w:rsidRPr="009A362A">
        <w:rPr>
          <w:rFonts w:ascii="Times New Roman" w:hAnsi="Times New Roman"/>
          <w:sz w:val="24"/>
          <w:szCs w:val="24"/>
        </w:rPr>
        <w:t>Bohle</w:t>
      </w:r>
      <w:proofErr w:type="spellEnd"/>
      <w:r w:rsidRPr="009A362A">
        <w:rPr>
          <w:rFonts w:ascii="Times New Roman" w:hAnsi="Times New Roman"/>
          <w:sz w:val="24"/>
          <w:szCs w:val="24"/>
        </w:rPr>
        <w:t xml:space="preserve"> </w:t>
      </w:r>
      <w:r w:rsidRPr="00F20B9C">
        <w:rPr>
          <w:rFonts w:ascii="Times New Roman" w:hAnsi="Times New Roman"/>
          <w:i/>
          <w:sz w:val="24"/>
          <w:szCs w:val="24"/>
        </w:rPr>
        <w:t>et al.</w:t>
      </w:r>
      <w:r>
        <w:rPr>
          <w:rFonts w:ascii="Times New Roman" w:hAnsi="Times New Roman"/>
          <w:sz w:val="24"/>
          <w:szCs w:val="24"/>
        </w:rPr>
        <w:t xml:space="preserve">, 2010 and Jones </w:t>
      </w:r>
      <w:r w:rsidRPr="00F20B9C">
        <w:rPr>
          <w:rFonts w:ascii="Times New Roman" w:hAnsi="Times New Roman"/>
          <w:i/>
          <w:sz w:val="24"/>
          <w:szCs w:val="24"/>
        </w:rPr>
        <w:t>et al.</w:t>
      </w:r>
      <w:r>
        <w:rPr>
          <w:rFonts w:ascii="Times New Roman" w:hAnsi="Times New Roman"/>
          <w:sz w:val="24"/>
          <w:szCs w:val="24"/>
        </w:rPr>
        <w:t>, 201</w:t>
      </w:r>
      <w:r w:rsidR="00634295">
        <w:rPr>
          <w:rFonts w:ascii="Times New Roman" w:hAnsi="Times New Roman"/>
          <w:sz w:val="24"/>
          <w:szCs w:val="24"/>
        </w:rPr>
        <w:t>3</w:t>
      </w:r>
      <w:r>
        <w:rPr>
          <w:rFonts w:ascii="Times New Roman" w:hAnsi="Times New Roman"/>
          <w:sz w:val="24"/>
          <w:szCs w:val="24"/>
        </w:rPr>
        <w:t xml:space="preserve">). </w:t>
      </w:r>
      <w:r w:rsidR="00B776B8">
        <w:rPr>
          <w:rFonts w:ascii="Times New Roman" w:hAnsi="Times New Roman"/>
          <w:sz w:val="24"/>
          <w:szCs w:val="24"/>
        </w:rPr>
        <w:t>Whilst p</w:t>
      </w:r>
      <w:r w:rsidR="00B776B8" w:rsidRPr="00B776B8">
        <w:rPr>
          <w:rFonts w:ascii="Times New Roman" w:hAnsi="Times New Roman"/>
          <w:sz w:val="24"/>
          <w:szCs w:val="24"/>
        </w:rPr>
        <w:t xml:space="preserve">hysical and cognitive changes associated with age </w:t>
      </w:r>
      <w:r w:rsidR="00B776B8">
        <w:rPr>
          <w:rFonts w:ascii="Times New Roman" w:hAnsi="Times New Roman"/>
          <w:sz w:val="24"/>
          <w:szCs w:val="24"/>
        </w:rPr>
        <w:t>have not been found to</w:t>
      </w:r>
      <w:r w:rsidR="00B776B8" w:rsidRPr="00B776B8">
        <w:rPr>
          <w:rFonts w:ascii="Times New Roman" w:hAnsi="Times New Roman"/>
          <w:sz w:val="24"/>
          <w:szCs w:val="24"/>
        </w:rPr>
        <w:t xml:space="preserve"> adversely affect productivity, particularly when set against the increased skills and experience possessed by older workers (</w:t>
      </w:r>
      <w:proofErr w:type="spellStart"/>
      <w:r w:rsidR="00B776B8" w:rsidRPr="00B776B8">
        <w:rPr>
          <w:rFonts w:ascii="Times New Roman" w:hAnsi="Times New Roman"/>
          <w:sz w:val="24"/>
          <w:szCs w:val="24"/>
        </w:rPr>
        <w:t>Yeomans</w:t>
      </w:r>
      <w:proofErr w:type="spellEnd"/>
      <w:r w:rsidR="00B776B8" w:rsidRPr="00B776B8">
        <w:rPr>
          <w:rFonts w:ascii="Times New Roman" w:hAnsi="Times New Roman"/>
          <w:sz w:val="24"/>
          <w:szCs w:val="24"/>
        </w:rPr>
        <w:t>, 2011)</w:t>
      </w:r>
      <w:r w:rsidR="00B776B8">
        <w:rPr>
          <w:rFonts w:ascii="Times New Roman" w:hAnsi="Times New Roman"/>
          <w:sz w:val="24"/>
          <w:szCs w:val="24"/>
        </w:rPr>
        <w:t xml:space="preserve">, </w:t>
      </w:r>
      <w:r>
        <w:rPr>
          <w:rFonts w:ascii="Times New Roman" w:hAnsi="Times New Roman"/>
          <w:sz w:val="24"/>
          <w:szCs w:val="24"/>
        </w:rPr>
        <w:t>there are concerns regarding the nature of employment opportunities available for older workers in a segmented labour market (</w:t>
      </w:r>
      <w:proofErr w:type="spellStart"/>
      <w:r>
        <w:rPr>
          <w:rFonts w:ascii="Times New Roman" w:hAnsi="Times New Roman"/>
          <w:sz w:val="24"/>
          <w:szCs w:val="24"/>
        </w:rPr>
        <w:t>Goos</w:t>
      </w:r>
      <w:proofErr w:type="spellEnd"/>
      <w:r>
        <w:rPr>
          <w:rFonts w:ascii="Times New Roman" w:hAnsi="Times New Roman"/>
          <w:sz w:val="24"/>
          <w:szCs w:val="24"/>
        </w:rPr>
        <w:t xml:space="preserve"> and Manning, 2007). Seeking reduced levels of exposure to </w:t>
      </w:r>
      <w:r>
        <w:rPr>
          <w:rFonts w:ascii="Times New Roman" w:hAnsi="Times New Roman"/>
          <w:sz w:val="24"/>
          <w:szCs w:val="24"/>
        </w:rPr>
        <w:lastRenderedPageBreak/>
        <w:t xml:space="preserve">risk (referred to as `downshifting’) or responding to job loss increasingly involves older workers gaining employment characterised by non-standard employment relationships, particularly amongst women and those in low paid occupations (Bailey </w:t>
      </w:r>
      <w:r w:rsidRPr="00F718A4">
        <w:rPr>
          <w:rFonts w:ascii="Times New Roman" w:hAnsi="Times New Roman"/>
          <w:i/>
          <w:sz w:val="24"/>
          <w:szCs w:val="24"/>
        </w:rPr>
        <w:t>et al</w:t>
      </w:r>
      <w:r w:rsidR="006F2D89">
        <w:rPr>
          <w:rFonts w:ascii="Times New Roman" w:hAnsi="Times New Roman"/>
          <w:i/>
          <w:sz w:val="24"/>
          <w:szCs w:val="24"/>
        </w:rPr>
        <w:t>.</w:t>
      </w:r>
      <w:r>
        <w:rPr>
          <w:rFonts w:ascii="Times New Roman" w:hAnsi="Times New Roman"/>
          <w:sz w:val="24"/>
          <w:szCs w:val="24"/>
        </w:rPr>
        <w:t xml:space="preserve">, 2008, </w:t>
      </w:r>
      <w:proofErr w:type="spellStart"/>
      <w:r>
        <w:rPr>
          <w:rFonts w:ascii="Times New Roman" w:hAnsi="Times New Roman"/>
          <w:sz w:val="24"/>
          <w:szCs w:val="24"/>
        </w:rPr>
        <w:t>Smeaton</w:t>
      </w:r>
      <w:proofErr w:type="spellEnd"/>
      <w:r>
        <w:rPr>
          <w:rFonts w:ascii="Times New Roman" w:hAnsi="Times New Roman"/>
          <w:sz w:val="24"/>
          <w:szCs w:val="24"/>
        </w:rPr>
        <w:t xml:space="preserve"> </w:t>
      </w:r>
      <w:r w:rsidRPr="00F718A4">
        <w:rPr>
          <w:rFonts w:ascii="Times New Roman" w:hAnsi="Times New Roman"/>
          <w:i/>
          <w:sz w:val="24"/>
          <w:szCs w:val="24"/>
        </w:rPr>
        <w:t>et al</w:t>
      </w:r>
      <w:r w:rsidR="006F2D89">
        <w:rPr>
          <w:rFonts w:ascii="Times New Roman" w:hAnsi="Times New Roman"/>
          <w:i/>
          <w:sz w:val="24"/>
          <w:szCs w:val="24"/>
        </w:rPr>
        <w:t>.</w:t>
      </w:r>
      <w:r>
        <w:rPr>
          <w:rFonts w:ascii="Times New Roman" w:hAnsi="Times New Roman"/>
          <w:sz w:val="24"/>
          <w:szCs w:val="24"/>
        </w:rPr>
        <w:t xml:space="preserve">, 2009, </w:t>
      </w:r>
      <w:proofErr w:type="spellStart"/>
      <w:r>
        <w:rPr>
          <w:rFonts w:ascii="Times New Roman" w:hAnsi="Times New Roman"/>
          <w:sz w:val="24"/>
          <w:szCs w:val="24"/>
        </w:rPr>
        <w:t>Blyton</w:t>
      </w:r>
      <w:proofErr w:type="spellEnd"/>
      <w:r>
        <w:rPr>
          <w:rFonts w:ascii="Times New Roman" w:hAnsi="Times New Roman"/>
          <w:sz w:val="24"/>
          <w:szCs w:val="24"/>
        </w:rPr>
        <w:t xml:space="preserve"> and Jenkins, 2012). Such forms of ‘precarious employment’ </w:t>
      </w:r>
      <w:r w:rsidR="00CC1C88">
        <w:rPr>
          <w:rFonts w:ascii="Times New Roman" w:hAnsi="Times New Roman"/>
          <w:sz w:val="24"/>
          <w:szCs w:val="24"/>
        </w:rPr>
        <w:t xml:space="preserve">are </w:t>
      </w:r>
      <w:r>
        <w:rPr>
          <w:rFonts w:ascii="Times New Roman" w:hAnsi="Times New Roman"/>
          <w:sz w:val="24"/>
          <w:szCs w:val="24"/>
        </w:rPr>
        <w:t>themselves associated with increased risks of ill-health (</w:t>
      </w:r>
      <w:proofErr w:type="spellStart"/>
      <w:r>
        <w:rPr>
          <w:rFonts w:ascii="Times New Roman" w:hAnsi="Times New Roman"/>
          <w:sz w:val="24"/>
          <w:szCs w:val="24"/>
        </w:rPr>
        <w:t>Benach</w:t>
      </w:r>
      <w:proofErr w:type="spellEnd"/>
      <w:r>
        <w:rPr>
          <w:rFonts w:ascii="Times New Roman" w:hAnsi="Times New Roman"/>
          <w:sz w:val="24"/>
          <w:szCs w:val="24"/>
        </w:rPr>
        <w:t xml:space="preserve"> and </w:t>
      </w:r>
      <w:proofErr w:type="spellStart"/>
      <w:r>
        <w:rPr>
          <w:rFonts w:ascii="Times New Roman" w:hAnsi="Times New Roman"/>
          <w:sz w:val="24"/>
          <w:szCs w:val="24"/>
        </w:rPr>
        <w:t>Muntaner</w:t>
      </w:r>
      <w:proofErr w:type="spellEnd"/>
      <w:r>
        <w:rPr>
          <w:rFonts w:ascii="Times New Roman" w:hAnsi="Times New Roman"/>
          <w:sz w:val="24"/>
          <w:szCs w:val="24"/>
        </w:rPr>
        <w:t>, 2007).</w:t>
      </w:r>
    </w:p>
    <w:p w:rsidR="002140F9" w:rsidRDefault="002140F9" w:rsidP="00AC0538">
      <w:pPr>
        <w:spacing w:after="0" w:line="360" w:lineRule="auto"/>
        <w:jc w:val="both"/>
        <w:rPr>
          <w:rFonts w:ascii="Times New Roman" w:hAnsi="Times New Roman"/>
          <w:sz w:val="24"/>
          <w:szCs w:val="24"/>
        </w:rPr>
      </w:pPr>
    </w:p>
    <w:p w:rsidR="002140F9" w:rsidRPr="000A3451" w:rsidRDefault="002140F9" w:rsidP="00AC0538">
      <w:pPr>
        <w:spacing w:after="0" w:line="360" w:lineRule="auto"/>
        <w:jc w:val="both"/>
        <w:rPr>
          <w:rFonts w:ascii="Times New Roman" w:hAnsi="Times New Roman"/>
          <w:sz w:val="24"/>
          <w:szCs w:val="24"/>
        </w:rPr>
      </w:pPr>
      <w:r>
        <w:rPr>
          <w:rFonts w:ascii="Times New Roman" w:hAnsi="Times New Roman"/>
          <w:sz w:val="24"/>
          <w:szCs w:val="24"/>
        </w:rPr>
        <w:t>This paper provides new evidence on the relationship between age and work</w:t>
      </w:r>
      <w:r w:rsidR="00676181">
        <w:rPr>
          <w:rFonts w:ascii="Times New Roman" w:hAnsi="Times New Roman"/>
          <w:sz w:val="24"/>
          <w:szCs w:val="24"/>
        </w:rPr>
        <w:t>-</w:t>
      </w:r>
      <w:r>
        <w:rPr>
          <w:rFonts w:ascii="Times New Roman" w:hAnsi="Times New Roman"/>
          <w:sz w:val="24"/>
          <w:szCs w:val="24"/>
        </w:rPr>
        <w:t xml:space="preserve">related health </w:t>
      </w:r>
      <w:r w:rsidR="00CC1C88">
        <w:rPr>
          <w:rFonts w:ascii="Times New Roman" w:hAnsi="Times New Roman"/>
          <w:sz w:val="24"/>
          <w:szCs w:val="24"/>
        </w:rPr>
        <w:t xml:space="preserve">problems </w:t>
      </w:r>
      <w:r>
        <w:rPr>
          <w:rFonts w:ascii="Times New Roman" w:hAnsi="Times New Roman"/>
          <w:sz w:val="24"/>
          <w:szCs w:val="24"/>
        </w:rPr>
        <w:t>based upon data from the UK Labour Force Survey</w:t>
      </w:r>
      <w:r w:rsidR="00CC1C88">
        <w:rPr>
          <w:rFonts w:ascii="Times New Roman" w:hAnsi="Times New Roman"/>
          <w:sz w:val="24"/>
          <w:szCs w:val="24"/>
        </w:rPr>
        <w:t xml:space="preserve"> (LFS)</w:t>
      </w:r>
      <w:r>
        <w:rPr>
          <w:rFonts w:ascii="Times New Roman" w:hAnsi="Times New Roman"/>
          <w:sz w:val="24"/>
          <w:szCs w:val="24"/>
        </w:rPr>
        <w:t xml:space="preserve">. A limitation of previous research is that it is often derived </w:t>
      </w:r>
      <w:r w:rsidRPr="009A362A">
        <w:rPr>
          <w:rFonts w:ascii="Times New Roman" w:hAnsi="Times New Roman"/>
          <w:sz w:val="24"/>
          <w:szCs w:val="24"/>
        </w:rPr>
        <w:t xml:space="preserve">from cross sectional studies </w:t>
      </w:r>
      <w:r>
        <w:rPr>
          <w:rFonts w:ascii="Times New Roman" w:hAnsi="Times New Roman"/>
          <w:sz w:val="24"/>
          <w:szCs w:val="24"/>
        </w:rPr>
        <w:t>which ask those in work about their health in relation to their current job. Such studies are therefore often unable to account for the ‘selection biases’ that arise out of employment</w:t>
      </w:r>
      <w:r w:rsidR="003C2518">
        <w:rPr>
          <w:rFonts w:ascii="Times New Roman" w:hAnsi="Times New Roman"/>
          <w:sz w:val="24"/>
          <w:szCs w:val="24"/>
        </w:rPr>
        <w:t xml:space="preserve"> and occupational </w:t>
      </w:r>
      <w:r>
        <w:rPr>
          <w:rFonts w:ascii="Times New Roman" w:hAnsi="Times New Roman"/>
          <w:sz w:val="24"/>
          <w:szCs w:val="24"/>
        </w:rPr>
        <w:t xml:space="preserve">choices made by </w:t>
      </w:r>
      <w:r w:rsidR="003266CB">
        <w:rPr>
          <w:rFonts w:ascii="Times New Roman" w:hAnsi="Times New Roman"/>
          <w:sz w:val="24"/>
          <w:szCs w:val="24"/>
        </w:rPr>
        <w:t>individuals</w:t>
      </w:r>
      <w:r w:rsidR="001871BB">
        <w:rPr>
          <w:rFonts w:ascii="Times New Roman" w:hAnsi="Times New Roman"/>
          <w:sz w:val="24"/>
          <w:szCs w:val="24"/>
        </w:rPr>
        <w:t>,</w:t>
      </w:r>
      <w:r w:rsidR="003266CB">
        <w:rPr>
          <w:rFonts w:ascii="Times New Roman" w:hAnsi="Times New Roman"/>
          <w:sz w:val="24"/>
          <w:szCs w:val="24"/>
        </w:rPr>
        <w:t xml:space="preserve"> </w:t>
      </w:r>
      <w:r w:rsidR="003C2518">
        <w:rPr>
          <w:rFonts w:ascii="Times New Roman" w:hAnsi="Times New Roman"/>
          <w:sz w:val="24"/>
          <w:szCs w:val="24"/>
        </w:rPr>
        <w:t>some of which</w:t>
      </w:r>
      <w:r w:rsidR="001871BB">
        <w:rPr>
          <w:rFonts w:ascii="Times New Roman" w:hAnsi="Times New Roman"/>
          <w:sz w:val="24"/>
          <w:szCs w:val="24"/>
        </w:rPr>
        <w:t>,</w:t>
      </w:r>
      <w:r w:rsidR="003C2518">
        <w:rPr>
          <w:rFonts w:ascii="Times New Roman" w:hAnsi="Times New Roman"/>
          <w:sz w:val="24"/>
          <w:szCs w:val="24"/>
        </w:rPr>
        <w:t xml:space="preserve"> aim </w:t>
      </w:r>
      <w:r>
        <w:rPr>
          <w:rFonts w:ascii="Times New Roman" w:hAnsi="Times New Roman"/>
          <w:sz w:val="24"/>
          <w:szCs w:val="24"/>
        </w:rPr>
        <w:t>to</w:t>
      </w:r>
      <w:r w:rsidRPr="00921859">
        <w:rPr>
          <w:rFonts w:ascii="Times New Roman" w:hAnsi="Times New Roman"/>
          <w:sz w:val="24"/>
          <w:szCs w:val="24"/>
        </w:rPr>
        <w:t xml:space="preserve"> </w:t>
      </w:r>
      <w:r>
        <w:rPr>
          <w:rFonts w:ascii="Times New Roman" w:hAnsi="Times New Roman"/>
          <w:sz w:val="24"/>
          <w:szCs w:val="24"/>
        </w:rPr>
        <w:t>ameliorate the symptoms of their ill-health conditions. Such biases are likely to lead to an underestimate of the true prevalence of work-related health problems and may bias the estimated correlation between personal and employment characteristics and work-related ill-health.</w:t>
      </w:r>
      <w:r w:rsidRPr="002B5F89">
        <w:rPr>
          <w:rFonts w:ascii="Times New Roman" w:hAnsi="Times New Roman"/>
          <w:sz w:val="24"/>
          <w:szCs w:val="24"/>
        </w:rPr>
        <w:t xml:space="preserve"> </w:t>
      </w:r>
      <w:r>
        <w:rPr>
          <w:rFonts w:ascii="Times New Roman" w:hAnsi="Times New Roman"/>
          <w:sz w:val="24"/>
          <w:szCs w:val="24"/>
        </w:rPr>
        <w:t>Th</w:t>
      </w:r>
      <w:r w:rsidR="00CC1C88">
        <w:rPr>
          <w:rFonts w:ascii="Times New Roman" w:hAnsi="Times New Roman"/>
          <w:sz w:val="24"/>
          <w:szCs w:val="24"/>
        </w:rPr>
        <w:t>e</w:t>
      </w:r>
      <w:r>
        <w:rPr>
          <w:rFonts w:ascii="Times New Roman" w:hAnsi="Times New Roman"/>
          <w:sz w:val="24"/>
          <w:szCs w:val="24"/>
        </w:rPr>
        <w:t xml:space="preserve"> selection bias</w:t>
      </w:r>
      <w:r w:rsidR="003C2518">
        <w:rPr>
          <w:rFonts w:ascii="Times New Roman" w:hAnsi="Times New Roman"/>
          <w:sz w:val="24"/>
          <w:szCs w:val="24"/>
        </w:rPr>
        <w:t xml:space="preserve"> arising from the decision to work</w:t>
      </w:r>
      <w:r w:rsidR="00CC1C88">
        <w:rPr>
          <w:rFonts w:ascii="Times New Roman" w:hAnsi="Times New Roman"/>
          <w:sz w:val="24"/>
          <w:szCs w:val="24"/>
        </w:rPr>
        <w:t xml:space="preserve"> </w:t>
      </w:r>
      <w:r w:rsidR="00A90528">
        <w:rPr>
          <w:rFonts w:ascii="Times New Roman" w:hAnsi="Times New Roman"/>
          <w:sz w:val="24"/>
          <w:szCs w:val="24"/>
        </w:rPr>
        <w:t xml:space="preserve">is recognised and </w:t>
      </w:r>
      <w:r>
        <w:rPr>
          <w:rFonts w:ascii="Times New Roman" w:hAnsi="Times New Roman"/>
          <w:sz w:val="24"/>
          <w:szCs w:val="24"/>
        </w:rPr>
        <w:t xml:space="preserve">has been referred to as the ‘healthy worker effect’ in occupational epidemiology, although this has been criticised for being a vague concept (Li and Sung, 1999) and so is not used here. </w:t>
      </w:r>
      <w:r w:rsidR="00555130">
        <w:rPr>
          <w:rFonts w:ascii="Times New Roman" w:hAnsi="Times New Roman"/>
          <w:sz w:val="24"/>
          <w:szCs w:val="24"/>
        </w:rPr>
        <w:t>These selection i</w:t>
      </w:r>
      <w:r w:rsidRPr="00CC282E">
        <w:rPr>
          <w:rFonts w:ascii="Times New Roman" w:hAnsi="Times New Roman"/>
          <w:sz w:val="24"/>
          <w:szCs w:val="24"/>
        </w:rPr>
        <w:t>ssu</w:t>
      </w:r>
      <w:r>
        <w:rPr>
          <w:rFonts w:ascii="Times New Roman" w:hAnsi="Times New Roman"/>
          <w:sz w:val="24"/>
          <w:szCs w:val="24"/>
        </w:rPr>
        <w:t xml:space="preserve">es </w:t>
      </w:r>
      <w:r w:rsidRPr="00CC282E">
        <w:rPr>
          <w:rFonts w:ascii="Times New Roman" w:hAnsi="Times New Roman"/>
          <w:sz w:val="24"/>
          <w:szCs w:val="24"/>
        </w:rPr>
        <w:t>are</w:t>
      </w:r>
      <w:r w:rsidR="00A90528">
        <w:rPr>
          <w:rFonts w:ascii="Times New Roman" w:hAnsi="Times New Roman"/>
          <w:sz w:val="24"/>
          <w:szCs w:val="24"/>
        </w:rPr>
        <w:t>, however,</w:t>
      </w:r>
      <w:r w:rsidRPr="00CC282E">
        <w:rPr>
          <w:rFonts w:ascii="Times New Roman" w:hAnsi="Times New Roman"/>
          <w:sz w:val="24"/>
          <w:szCs w:val="24"/>
        </w:rPr>
        <w:t xml:space="preserve"> likely to be particularly acute in the measurement of work-related health </w:t>
      </w:r>
      <w:r>
        <w:rPr>
          <w:rFonts w:ascii="Times New Roman" w:hAnsi="Times New Roman"/>
          <w:sz w:val="24"/>
          <w:szCs w:val="24"/>
        </w:rPr>
        <w:t xml:space="preserve">among older groups </w:t>
      </w:r>
      <w:r w:rsidRPr="00CC282E">
        <w:rPr>
          <w:rFonts w:ascii="Times New Roman" w:hAnsi="Times New Roman"/>
          <w:sz w:val="24"/>
          <w:szCs w:val="24"/>
        </w:rPr>
        <w:t xml:space="preserve">due to early retirement on </w:t>
      </w:r>
      <w:r>
        <w:rPr>
          <w:rFonts w:ascii="Times New Roman" w:hAnsi="Times New Roman"/>
          <w:sz w:val="24"/>
          <w:szCs w:val="24"/>
        </w:rPr>
        <w:t xml:space="preserve">the </w:t>
      </w:r>
      <w:r w:rsidRPr="00CC282E">
        <w:rPr>
          <w:rFonts w:ascii="Times New Roman" w:hAnsi="Times New Roman"/>
          <w:sz w:val="24"/>
          <w:szCs w:val="24"/>
        </w:rPr>
        <w:t>grounds of ill-health</w:t>
      </w:r>
      <w:r>
        <w:rPr>
          <w:rFonts w:ascii="Times New Roman" w:hAnsi="Times New Roman"/>
          <w:sz w:val="24"/>
          <w:szCs w:val="24"/>
        </w:rPr>
        <w:t xml:space="preserve"> (see, for example, Disney </w:t>
      </w:r>
      <w:r w:rsidRPr="00596080">
        <w:rPr>
          <w:rFonts w:ascii="Times New Roman" w:hAnsi="Times New Roman"/>
          <w:i/>
          <w:sz w:val="24"/>
          <w:szCs w:val="24"/>
        </w:rPr>
        <w:t>et al</w:t>
      </w:r>
      <w:r>
        <w:rPr>
          <w:rFonts w:ascii="Times New Roman" w:hAnsi="Times New Roman"/>
          <w:sz w:val="24"/>
          <w:szCs w:val="24"/>
        </w:rPr>
        <w:t>., 2003</w:t>
      </w:r>
      <w:r w:rsidRPr="00302252">
        <w:rPr>
          <w:rFonts w:ascii="Times New Roman" w:hAnsi="Times New Roman"/>
          <w:sz w:val="24"/>
          <w:szCs w:val="24"/>
        </w:rPr>
        <w:t>)</w:t>
      </w:r>
      <w:r>
        <w:rPr>
          <w:rFonts w:ascii="Times New Roman" w:hAnsi="Times New Roman"/>
          <w:sz w:val="24"/>
          <w:szCs w:val="24"/>
        </w:rPr>
        <w:t xml:space="preserve"> and the increased importance of the cumulative (and possibly delayed) effects of work histories on work-related health (</w:t>
      </w:r>
      <w:proofErr w:type="spellStart"/>
      <w:r>
        <w:rPr>
          <w:rFonts w:ascii="TimesNewRomanPSMT" w:hAnsi="TimesNewRomanPSMT" w:cs="TimesNewRomanPSMT"/>
          <w:sz w:val="24"/>
          <w:szCs w:val="24"/>
        </w:rPr>
        <w:t>Gueorguieva</w:t>
      </w:r>
      <w:proofErr w:type="spellEnd"/>
      <w:r>
        <w:rPr>
          <w:rFonts w:ascii="TimesNewRomanPSMT" w:hAnsi="TimesNewRomanPSMT" w:cs="TimesNewRomanPSMT"/>
          <w:sz w:val="24"/>
          <w:szCs w:val="24"/>
        </w:rPr>
        <w:t xml:space="preserve"> </w:t>
      </w:r>
      <w:r w:rsidRPr="004165E4">
        <w:rPr>
          <w:rFonts w:ascii="TimesNewRomanPSMT" w:hAnsi="TimesNewRomanPSMT" w:cs="TimesNewRomanPSMT"/>
          <w:i/>
          <w:sz w:val="24"/>
          <w:szCs w:val="24"/>
        </w:rPr>
        <w:t>et al</w:t>
      </w:r>
      <w:r>
        <w:rPr>
          <w:rFonts w:ascii="TimesNewRomanPSMT" w:hAnsi="TimesNewRomanPSMT" w:cs="TimesNewRomanPSMT"/>
          <w:sz w:val="24"/>
          <w:szCs w:val="24"/>
        </w:rPr>
        <w:t>., 2009)</w:t>
      </w:r>
      <w:r w:rsidRPr="00CC282E">
        <w:rPr>
          <w:rFonts w:ascii="Times New Roman" w:hAnsi="Times New Roman"/>
          <w:sz w:val="24"/>
          <w:szCs w:val="24"/>
        </w:rPr>
        <w:t>.</w:t>
      </w:r>
      <w:r w:rsidRPr="00484EF7">
        <w:rPr>
          <w:rFonts w:ascii="Times New Roman" w:hAnsi="Times New Roman"/>
          <w:sz w:val="24"/>
          <w:szCs w:val="24"/>
        </w:rPr>
        <w:t xml:space="preserve"> </w:t>
      </w:r>
      <w:r>
        <w:rPr>
          <w:rFonts w:ascii="Times New Roman" w:hAnsi="Times New Roman"/>
          <w:sz w:val="24"/>
          <w:szCs w:val="24"/>
        </w:rPr>
        <w:t>The focus of the analysis is therefore on measuring the direction and extent of these biases on estimates of the association between age and work-related health.</w:t>
      </w:r>
      <w:r>
        <w:rPr>
          <w:rFonts w:ascii="TimesNewRomanPSMT" w:hAnsi="TimesNewRomanPSMT" w:cs="TimesNewRomanPSMT"/>
          <w:sz w:val="24"/>
          <w:szCs w:val="24"/>
        </w:rPr>
        <w:t xml:space="preserve">  </w:t>
      </w:r>
    </w:p>
    <w:p w:rsidR="002140F9" w:rsidRDefault="002140F9" w:rsidP="00AC0538">
      <w:pPr>
        <w:spacing w:after="0" w:line="360" w:lineRule="auto"/>
        <w:jc w:val="both"/>
        <w:rPr>
          <w:rFonts w:ascii="Times New Roman" w:hAnsi="Times New Roman"/>
          <w:sz w:val="24"/>
          <w:szCs w:val="24"/>
        </w:rPr>
      </w:pPr>
    </w:p>
    <w:p w:rsidR="002140F9" w:rsidRPr="00C53612" w:rsidRDefault="002140F9" w:rsidP="00C53612">
      <w:pPr>
        <w:pStyle w:val="ListParagraph"/>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Previous Research</w:t>
      </w:r>
    </w:p>
    <w:p w:rsidR="002140F9" w:rsidRDefault="002140F9" w:rsidP="00CC1C88">
      <w:pPr>
        <w:spacing w:after="0" w:line="360" w:lineRule="auto"/>
        <w:jc w:val="both"/>
        <w:rPr>
          <w:rFonts w:ascii="Times New Roman" w:hAnsi="Times New Roman"/>
          <w:sz w:val="24"/>
          <w:szCs w:val="24"/>
        </w:rPr>
      </w:pPr>
      <w:r>
        <w:rPr>
          <w:rFonts w:ascii="Times New Roman" w:hAnsi="Times New Roman"/>
          <w:sz w:val="24"/>
          <w:szCs w:val="24"/>
        </w:rPr>
        <w:t xml:space="preserve">A </w:t>
      </w:r>
      <w:r w:rsidR="004F609C">
        <w:rPr>
          <w:rFonts w:ascii="Times New Roman" w:hAnsi="Times New Roman"/>
          <w:sz w:val="24"/>
          <w:szCs w:val="24"/>
        </w:rPr>
        <w:t>well-developed</w:t>
      </w:r>
      <w:r>
        <w:rPr>
          <w:rFonts w:ascii="Times New Roman" w:hAnsi="Times New Roman"/>
          <w:sz w:val="24"/>
          <w:szCs w:val="24"/>
        </w:rPr>
        <w:t xml:space="preserve"> literature which </w:t>
      </w:r>
      <w:r w:rsidRPr="00C26223">
        <w:rPr>
          <w:rFonts w:ascii="Times New Roman" w:hAnsi="Times New Roman"/>
          <w:sz w:val="24"/>
          <w:szCs w:val="24"/>
        </w:rPr>
        <w:t>attempts to measure and examine the determinants of work-related health</w:t>
      </w:r>
      <w:r>
        <w:rPr>
          <w:rFonts w:ascii="Times New Roman" w:hAnsi="Times New Roman"/>
          <w:sz w:val="24"/>
          <w:szCs w:val="24"/>
        </w:rPr>
        <w:t xml:space="preserve"> has emerged</w:t>
      </w:r>
      <w:r w:rsidRPr="00C26223">
        <w:rPr>
          <w:rFonts w:ascii="Times New Roman" w:hAnsi="Times New Roman"/>
          <w:sz w:val="24"/>
          <w:szCs w:val="24"/>
        </w:rPr>
        <w:t xml:space="preserve"> ac</w:t>
      </w:r>
      <w:r>
        <w:rPr>
          <w:rFonts w:ascii="Times New Roman" w:hAnsi="Times New Roman"/>
          <w:sz w:val="24"/>
          <w:szCs w:val="24"/>
        </w:rPr>
        <w:t>ross academic disciplines</w:t>
      </w:r>
      <w:r w:rsidRPr="00C26223">
        <w:rPr>
          <w:rFonts w:ascii="Times New Roman" w:hAnsi="Times New Roman"/>
          <w:sz w:val="24"/>
          <w:szCs w:val="24"/>
        </w:rPr>
        <w:t xml:space="preserve"> (</w:t>
      </w:r>
      <w:r>
        <w:rPr>
          <w:rFonts w:ascii="Times New Roman" w:hAnsi="Times New Roman"/>
          <w:sz w:val="24"/>
          <w:szCs w:val="24"/>
        </w:rPr>
        <w:t xml:space="preserve">see Poulakis and </w:t>
      </w:r>
      <w:proofErr w:type="spellStart"/>
      <w:r w:rsidRPr="003B3624">
        <w:rPr>
          <w:rFonts w:ascii="Times New Roman" w:hAnsi="Times New Roman"/>
          <w:color w:val="000000"/>
          <w:sz w:val="24"/>
          <w:szCs w:val="24"/>
        </w:rPr>
        <w:t>Theodossiou</w:t>
      </w:r>
      <w:proofErr w:type="spellEnd"/>
      <w:r w:rsidRPr="003B3624">
        <w:rPr>
          <w:rFonts w:ascii="Times New Roman" w:hAnsi="Times New Roman"/>
          <w:color w:val="000000"/>
          <w:sz w:val="24"/>
          <w:szCs w:val="24"/>
        </w:rPr>
        <w:t>, 201</w:t>
      </w:r>
      <w:r w:rsidR="00F656B0">
        <w:rPr>
          <w:rFonts w:ascii="Times New Roman" w:hAnsi="Times New Roman"/>
          <w:color w:val="000000"/>
          <w:sz w:val="24"/>
          <w:szCs w:val="24"/>
        </w:rPr>
        <w:t>3</w:t>
      </w:r>
      <w:r>
        <w:rPr>
          <w:rFonts w:ascii="Times New Roman" w:hAnsi="Times New Roman"/>
          <w:color w:val="000000"/>
          <w:sz w:val="24"/>
          <w:szCs w:val="24"/>
        </w:rPr>
        <w:t xml:space="preserve"> for a review)</w:t>
      </w:r>
      <w:r>
        <w:rPr>
          <w:rFonts w:ascii="Times New Roman" w:hAnsi="Times New Roman"/>
          <w:sz w:val="24"/>
          <w:szCs w:val="24"/>
        </w:rPr>
        <w:t xml:space="preserve">. A central theme within this literature has been the association between current working conditions, including physical and psychosocial risks, and health. </w:t>
      </w:r>
      <w:r w:rsidRPr="00453259">
        <w:rPr>
          <w:rFonts w:ascii="Times New Roman" w:hAnsi="Times New Roman"/>
          <w:sz w:val="24"/>
          <w:szCs w:val="24"/>
        </w:rPr>
        <w:t xml:space="preserve">Studies have used </w:t>
      </w:r>
      <w:r>
        <w:rPr>
          <w:rFonts w:ascii="Times New Roman" w:hAnsi="Times New Roman"/>
          <w:sz w:val="24"/>
          <w:szCs w:val="24"/>
        </w:rPr>
        <w:t xml:space="preserve">a wide range of (predominately self-reported) </w:t>
      </w:r>
      <w:r w:rsidRPr="00453259">
        <w:rPr>
          <w:rFonts w:ascii="Times New Roman" w:hAnsi="Times New Roman"/>
          <w:sz w:val="24"/>
          <w:szCs w:val="24"/>
        </w:rPr>
        <w:t xml:space="preserve">measures of </w:t>
      </w:r>
      <w:r>
        <w:rPr>
          <w:rFonts w:ascii="Times New Roman" w:hAnsi="Times New Roman"/>
          <w:sz w:val="24"/>
          <w:szCs w:val="24"/>
        </w:rPr>
        <w:t xml:space="preserve">general physical and psychological </w:t>
      </w:r>
      <w:r w:rsidRPr="00453259">
        <w:rPr>
          <w:rFonts w:ascii="Times New Roman" w:hAnsi="Times New Roman"/>
          <w:sz w:val="24"/>
          <w:szCs w:val="24"/>
        </w:rPr>
        <w:t xml:space="preserve">health (Martens </w:t>
      </w:r>
      <w:r w:rsidRPr="004176AD">
        <w:rPr>
          <w:rFonts w:ascii="Times New Roman" w:hAnsi="Times New Roman"/>
          <w:i/>
          <w:sz w:val="24"/>
          <w:szCs w:val="24"/>
        </w:rPr>
        <w:t>et al</w:t>
      </w:r>
      <w:r w:rsidRPr="004176AD">
        <w:rPr>
          <w:rFonts w:ascii="Times New Roman" w:hAnsi="Times New Roman"/>
          <w:sz w:val="24"/>
          <w:szCs w:val="24"/>
        </w:rPr>
        <w:t>., 1999,</w:t>
      </w:r>
      <w:r w:rsidRPr="004176AD">
        <w:rPr>
          <w:sz w:val="24"/>
          <w:szCs w:val="24"/>
        </w:rPr>
        <w:t xml:space="preserve"> </w:t>
      </w:r>
      <w:proofErr w:type="spellStart"/>
      <w:r w:rsidRPr="004176AD">
        <w:rPr>
          <w:rFonts w:ascii="Times New Roman" w:hAnsi="Times New Roman"/>
          <w:sz w:val="24"/>
          <w:szCs w:val="24"/>
        </w:rPr>
        <w:t>Pikhart</w:t>
      </w:r>
      <w:proofErr w:type="spellEnd"/>
      <w:r w:rsidRPr="00453259">
        <w:rPr>
          <w:rFonts w:ascii="Times New Roman" w:hAnsi="Times New Roman"/>
          <w:sz w:val="24"/>
          <w:szCs w:val="24"/>
        </w:rPr>
        <w:t xml:space="preserve"> </w:t>
      </w:r>
      <w:r w:rsidRPr="004176AD">
        <w:rPr>
          <w:rFonts w:ascii="Times New Roman" w:hAnsi="Times New Roman"/>
          <w:i/>
          <w:sz w:val="24"/>
          <w:szCs w:val="24"/>
        </w:rPr>
        <w:t>et al</w:t>
      </w:r>
      <w:r w:rsidRPr="00453259">
        <w:rPr>
          <w:rFonts w:ascii="Times New Roman" w:hAnsi="Times New Roman"/>
          <w:sz w:val="24"/>
          <w:szCs w:val="24"/>
        </w:rPr>
        <w:t xml:space="preserve">. 2004) and measures that can be more directly attributed to work (Benavides </w:t>
      </w:r>
      <w:r w:rsidRPr="00453259">
        <w:rPr>
          <w:rFonts w:ascii="Times New Roman" w:hAnsi="Times New Roman"/>
          <w:i/>
          <w:sz w:val="24"/>
          <w:szCs w:val="24"/>
        </w:rPr>
        <w:t>et al</w:t>
      </w:r>
      <w:r w:rsidRPr="00453259">
        <w:rPr>
          <w:rFonts w:ascii="Times New Roman" w:hAnsi="Times New Roman"/>
          <w:sz w:val="24"/>
          <w:szCs w:val="24"/>
        </w:rPr>
        <w:t xml:space="preserve">., 2000, </w:t>
      </w:r>
      <w:proofErr w:type="spellStart"/>
      <w:r w:rsidRPr="00453259">
        <w:rPr>
          <w:rFonts w:ascii="Times New Roman" w:hAnsi="Times New Roman"/>
          <w:sz w:val="24"/>
          <w:szCs w:val="24"/>
        </w:rPr>
        <w:t>Benach</w:t>
      </w:r>
      <w:proofErr w:type="spellEnd"/>
      <w:r w:rsidRPr="00453259">
        <w:rPr>
          <w:rFonts w:ascii="Times New Roman" w:hAnsi="Times New Roman"/>
          <w:sz w:val="24"/>
          <w:szCs w:val="24"/>
        </w:rPr>
        <w:t xml:space="preserve"> </w:t>
      </w:r>
      <w:r w:rsidRPr="00453259">
        <w:rPr>
          <w:rFonts w:ascii="Times New Roman" w:hAnsi="Times New Roman"/>
          <w:i/>
          <w:sz w:val="24"/>
          <w:szCs w:val="24"/>
        </w:rPr>
        <w:t>et al</w:t>
      </w:r>
      <w:r w:rsidRPr="00453259">
        <w:rPr>
          <w:rFonts w:ascii="Times New Roman" w:hAnsi="Times New Roman"/>
          <w:sz w:val="24"/>
          <w:szCs w:val="24"/>
        </w:rPr>
        <w:t>., 2004)</w:t>
      </w:r>
      <w:r>
        <w:rPr>
          <w:rFonts w:ascii="Times New Roman" w:hAnsi="Times New Roman"/>
          <w:sz w:val="24"/>
          <w:szCs w:val="24"/>
        </w:rPr>
        <w:t xml:space="preserve"> including accidents/injuries (</w:t>
      </w:r>
      <w:r w:rsidRPr="002F475B">
        <w:rPr>
          <w:rFonts w:ascii="Times New Roman" w:hAnsi="Times New Roman"/>
          <w:sz w:val="24"/>
          <w:szCs w:val="24"/>
          <w:lang w:eastAsia="en-GB"/>
        </w:rPr>
        <w:t>Ghosh</w:t>
      </w:r>
      <w:r>
        <w:rPr>
          <w:rFonts w:ascii="Times New Roman" w:hAnsi="Times New Roman"/>
          <w:sz w:val="24"/>
          <w:szCs w:val="24"/>
          <w:lang w:eastAsia="en-GB"/>
        </w:rPr>
        <w:t xml:space="preserve"> </w:t>
      </w:r>
      <w:r w:rsidRPr="002F475B">
        <w:rPr>
          <w:rFonts w:ascii="Times New Roman" w:hAnsi="Times New Roman"/>
          <w:i/>
          <w:sz w:val="24"/>
          <w:szCs w:val="24"/>
          <w:lang w:eastAsia="en-GB"/>
        </w:rPr>
        <w:t>et al</w:t>
      </w:r>
      <w:r>
        <w:rPr>
          <w:rFonts w:ascii="Times New Roman" w:hAnsi="Times New Roman"/>
          <w:sz w:val="24"/>
          <w:szCs w:val="24"/>
          <w:lang w:eastAsia="en-GB"/>
        </w:rPr>
        <w:t xml:space="preserve">., </w:t>
      </w:r>
      <w:r w:rsidRPr="002F475B">
        <w:rPr>
          <w:rFonts w:ascii="Times New Roman" w:hAnsi="Times New Roman"/>
          <w:sz w:val="24"/>
          <w:szCs w:val="24"/>
          <w:lang w:eastAsia="en-GB"/>
        </w:rPr>
        <w:t>2004</w:t>
      </w:r>
      <w:r>
        <w:rPr>
          <w:rFonts w:ascii="Times New Roman" w:hAnsi="Times New Roman"/>
          <w:sz w:val="24"/>
          <w:szCs w:val="24"/>
        </w:rPr>
        <w:t xml:space="preserve">) and more recently, broader measures such as mental </w:t>
      </w:r>
      <w:r>
        <w:rPr>
          <w:rFonts w:ascii="Times New Roman" w:hAnsi="Times New Roman"/>
          <w:sz w:val="24"/>
          <w:szCs w:val="24"/>
        </w:rPr>
        <w:lastRenderedPageBreak/>
        <w:t>health (</w:t>
      </w:r>
      <w:proofErr w:type="spellStart"/>
      <w:r w:rsidRPr="00836A85">
        <w:rPr>
          <w:rFonts w:ascii="Times New Roman" w:hAnsi="Times New Roman"/>
          <w:sz w:val="24"/>
          <w:szCs w:val="24"/>
        </w:rPr>
        <w:t>Cottini</w:t>
      </w:r>
      <w:proofErr w:type="spellEnd"/>
      <w:r w:rsidRPr="00836A85">
        <w:rPr>
          <w:rFonts w:ascii="Times New Roman" w:hAnsi="Times New Roman"/>
          <w:sz w:val="24"/>
          <w:szCs w:val="24"/>
        </w:rPr>
        <w:t xml:space="preserve"> and </w:t>
      </w:r>
      <w:proofErr w:type="spellStart"/>
      <w:r w:rsidRPr="00836A85">
        <w:rPr>
          <w:rFonts w:ascii="Times New Roman" w:hAnsi="Times New Roman"/>
          <w:sz w:val="24"/>
          <w:szCs w:val="24"/>
        </w:rPr>
        <w:t>Lucifora</w:t>
      </w:r>
      <w:proofErr w:type="spellEnd"/>
      <w:r>
        <w:rPr>
          <w:rFonts w:ascii="Times New Roman" w:hAnsi="Times New Roman"/>
          <w:sz w:val="24"/>
          <w:szCs w:val="24"/>
        </w:rPr>
        <w:t xml:space="preserve">, </w:t>
      </w:r>
      <w:r w:rsidRPr="00836A85">
        <w:rPr>
          <w:rFonts w:ascii="Times New Roman" w:hAnsi="Times New Roman"/>
          <w:sz w:val="24"/>
          <w:szCs w:val="24"/>
        </w:rPr>
        <w:t>2010)</w:t>
      </w:r>
      <w:r>
        <w:rPr>
          <w:rFonts w:ascii="Times New Roman" w:hAnsi="Times New Roman"/>
          <w:sz w:val="24"/>
          <w:szCs w:val="24"/>
        </w:rPr>
        <w:t xml:space="preserve">.  These latter studies, which focus on work-related health, have relied almost exclusively on surveys, such as the European Working Conditions Survey (EWCS), in which employees are asked about the contemporaneous link between work and their health at a given point in time. </w:t>
      </w:r>
    </w:p>
    <w:p w:rsidR="002140F9" w:rsidRDefault="002140F9" w:rsidP="00CC1C88">
      <w:pPr>
        <w:spacing w:after="0" w:line="360" w:lineRule="auto"/>
        <w:jc w:val="both"/>
        <w:rPr>
          <w:rFonts w:ascii="Times New Roman" w:hAnsi="Times New Roman"/>
          <w:sz w:val="24"/>
          <w:szCs w:val="24"/>
        </w:rPr>
      </w:pPr>
    </w:p>
    <w:p w:rsidR="002140F9" w:rsidRDefault="002140F9" w:rsidP="00F718A4">
      <w:pPr>
        <w:spacing w:after="0" w:line="360" w:lineRule="auto"/>
        <w:jc w:val="both"/>
        <w:rPr>
          <w:rFonts w:ascii="Times New Roman" w:hAnsi="Times New Roman"/>
          <w:sz w:val="24"/>
          <w:szCs w:val="24"/>
        </w:rPr>
      </w:pPr>
      <w:r>
        <w:rPr>
          <w:rFonts w:ascii="Times New Roman" w:hAnsi="Times New Roman"/>
          <w:sz w:val="24"/>
          <w:szCs w:val="24"/>
        </w:rPr>
        <w:t>This paper provides new evidence on two empirical issues associated with this type of analysis. First, in focusing on individuals who are currently employed, studies ignore the influence of some of the most serious work-related health problems that force individuals to leave the labour market. Second, even among those in work, focusing on health problems which stem from current employment ignores (1) the persistence of health problems which may stem from a previous occupation and (2) the time it may take for some work-related health problems to manifest themselves.</w:t>
      </w:r>
      <w:r w:rsidRPr="00183FEC">
        <w:rPr>
          <w:rFonts w:ascii="Times New Roman" w:hAnsi="Times New Roman"/>
          <w:sz w:val="24"/>
          <w:szCs w:val="24"/>
        </w:rPr>
        <w:t xml:space="preserve"> </w:t>
      </w:r>
      <w:r>
        <w:rPr>
          <w:rFonts w:ascii="Times New Roman" w:hAnsi="Times New Roman"/>
          <w:sz w:val="24"/>
          <w:szCs w:val="24"/>
        </w:rPr>
        <w:t xml:space="preserve">Moreover, individuals may change occupation as a </w:t>
      </w:r>
      <w:r w:rsidRPr="00D166BB">
        <w:rPr>
          <w:rFonts w:ascii="Times New Roman" w:hAnsi="Times New Roman"/>
          <w:i/>
          <w:sz w:val="24"/>
          <w:szCs w:val="24"/>
        </w:rPr>
        <w:t xml:space="preserve">consequence </w:t>
      </w:r>
      <w:r>
        <w:rPr>
          <w:rFonts w:ascii="Times New Roman" w:hAnsi="Times New Roman"/>
          <w:sz w:val="24"/>
          <w:szCs w:val="24"/>
        </w:rPr>
        <w:t>of work-related health problems, resulting in their current position being unrepresentative of the causal occupation.</w:t>
      </w:r>
      <w:r w:rsidRPr="00E4671F">
        <w:rPr>
          <w:rFonts w:ascii="Times New Roman" w:hAnsi="Times New Roman"/>
          <w:sz w:val="24"/>
          <w:szCs w:val="24"/>
        </w:rPr>
        <w:t xml:space="preserve"> </w:t>
      </w:r>
      <w:r>
        <w:rPr>
          <w:rFonts w:ascii="Times New Roman" w:hAnsi="Times New Roman"/>
          <w:sz w:val="24"/>
          <w:szCs w:val="24"/>
        </w:rPr>
        <w:t xml:space="preserve">Whilst previous studies acknowledge the potential biases associated with focusing only on those currently in employment (see, for example, Griffiths, 1997), fewer have attempted to examine the direction or extent of this issue. Jones </w:t>
      </w:r>
      <w:r w:rsidRPr="0025453B">
        <w:rPr>
          <w:rFonts w:ascii="Times New Roman" w:hAnsi="Times New Roman"/>
          <w:i/>
          <w:sz w:val="24"/>
          <w:szCs w:val="24"/>
        </w:rPr>
        <w:t>et al</w:t>
      </w:r>
      <w:r>
        <w:rPr>
          <w:rFonts w:ascii="Times New Roman" w:hAnsi="Times New Roman"/>
          <w:sz w:val="24"/>
          <w:szCs w:val="24"/>
        </w:rPr>
        <w:t>. (201</w:t>
      </w:r>
      <w:r w:rsidR="00634295">
        <w:rPr>
          <w:rFonts w:ascii="Times New Roman" w:hAnsi="Times New Roman"/>
          <w:sz w:val="24"/>
          <w:szCs w:val="24"/>
        </w:rPr>
        <w:t>3</w:t>
      </w:r>
      <w:r>
        <w:rPr>
          <w:rFonts w:ascii="Times New Roman" w:hAnsi="Times New Roman"/>
          <w:sz w:val="24"/>
          <w:szCs w:val="24"/>
        </w:rPr>
        <w:t xml:space="preserve">) are an exception and, by reweighting the employed population in the EWCS on the basis of participation weights generated from an external dataset, the European Social Survey, they demonstrate that the association between age and a range of measures of work-related ill-health is sensitive to the treatment of </w:t>
      </w:r>
      <w:r w:rsidR="001871BB">
        <w:rPr>
          <w:rFonts w:ascii="Times New Roman" w:hAnsi="Times New Roman"/>
          <w:sz w:val="24"/>
          <w:szCs w:val="24"/>
        </w:rPr>
        <w:t xml:space="preserve">employment </w:t>
      </w:r>
      <w:r>
        <w:rPr>
          <w:rFonts w:ascii="Times New Roman" w:hAnsi="Times New Roman"/>
          <w:sz w:val="24"/>
          <w:szCs w:val="24"/>
        </w:rPr>
        <w:t xml:space="preserve">selection effects. </w:t>
      </w:r>
    </w:p>
    <w:p w:rsidR="002140F9" w:rsidRDefault="002140F9" w:rsidP="00514519">
      <w:pPr>
        <w:spacing w:after="0" w:line="360" w:lineRule="auto"/>
        <w:jc w:val="both"/>
        <w:rPr>
          <w:rFonts w:ascii="Times New Roman" w:hAnsi="Times New Roman"/>
          <w:sz w:val="24"/>
          <w:szCs w:val="24"/>
        </w:rPr>
      </w:pPr>
    </w:p>
    <w:p w:rsidR="002140F9" w:rsidRDefault="002140F9" w:rsidP="00514519">
      <w:pPr>
        <w:spacing w:after="0" w:line="360" w:lineRule="auto"/>
        <w:jc w:val="both"/>
        <w:rPr>
          <w:rFonts w:ascii="TimesNewRomanPSMT" w:hAnsi="TimesNewRomanPSMT" w:cs="TimesNewRomanPSMT"/>
          <w:sz w:val="24"/>
          <w:szCs w:val="24"/>
        </w:rPr>
      </w:pPr>
      <w:r>
        <w:rPr>
          <w:rFonts w:ascii="Times New Roman" w:hAnsi="Times New Roman"/>
          <w:sz w:val="24"/>
          <w:szCs w:val="24"/>
        </w:rPr>
        <w:t>Longitudinal data</w:t>
      </w:r>
      <w:r>
        <w:rPr>
          <w:rFonts w:ascii="TimesNewRomanPSMT" w:hAnsi="TimesNewRomanPSMT" w:cs="TimesNewRomanPSMT"/>
          <w:sz w:val="24"/>
          <w:szCs w:val="24"/>
        </w:rPr>
        <w:t xml:space="preserve"> would appear to offer the potential to address the issues of selection and work history noted above.</w:t>
      </w:r>
      <w:r w:rsidRPr="000B3CF7">
        <w:rPr>
          <w:rFonts w:ascii="TimesNewRomanPSMT" w:hAnsi="TimesNewRomanPSMT" w:cs="TimesNewRomanPSMT"/>
          <w:sz w:val="24"/>
          <w:szCs w:val="24"/>
        </w:rPr>
        <w:t xml:space="preserve"> </w:t>
      </w:r>
      <w:r>
        <w:rPr>
          <w:rFonts w:ascii="TimesNewRomanPSMT" w:hAnsi="TimesNewRomanPSMT" w:cs="TimesNewRomanPSMT"/>
          <w:sz w:val="24"/>
          <w:szCs w:val="24"/>
        </w:rPr>
        <w:t xml:space="preserve">Studies using longitudinal data are, however, generally constrained to explore the relationship between working conditions and </w:t>
      </w:r>
      <w:r w:rsidRPr="007D74DE">
        <w:rPr>
          <w:rFonts w:ascii="TimesNewRomanPSMT" w:hAnsi="TimesNewRomanPSMT" w:cs="TimesNewRomanPSMT"/>
          <w:i/>
          <w:sz w:val="24"/>
          <w:szCs w:val="24"/>
        </w:rPr>
        <w:t>general</w:t>
      </w:r>
      <w:r>
        <w:rPr>
          <w:rFonts w:ascii="TimesNewRomanPSMT" w:hAnsi="TimesNewRomanPSMT" w:cs="TimesNewRomanPSMT"/>
          <w:sz w:val="24"/>
          <w:szCs w:val="24"/>
        </w:rPr>
        <w:t xml:space="preserve"> health as measured by global self-reported measures (</w:t>
      </w:r>
      <w:proofErr w:type="spellStart"/>
      <w:r>
        <w:rPr>
          <w:rFonts w:ascii="TimesNewRomanPSMT" w:hAnsi="TimesNewRomanPSMT" w:cs="TimesNewRomanPSMT"/>
          <w:sz w:val="24"/>
          <w:szCs w:val="24"/>
        </w:rPr>
        <w:t>Gueorguieva</w:t>
      </w:r>
      <w:proofErr w:type="spellEnd"/>
      <w:r>
        <w:rPr>
          <w:rFonts w:ascii="TimesNewRomanPSMT" w:hAnsi="TimesNewRomanPSMT" w:cs="TimesNewRomanPSMT"/>
          <w:sz w:val="24"/>
          <w:szCs w:val="24"/>
        </w:rPr>
        <w:t xml:space="preserve"> </w:t>
      </w:r>
      <w:r w:rsidRPr="004165E4">
        <w:rPr>
          <w:rFonts w:ascii="TimesNewRomanPSMT" w:hAnsi="TimesNewRomanPSMT" w:cs="TimesNewRomanPSMT"/>
          <w:i/>
          <w:sz w:val="24"/>
          <w:szCs w:val="24"/>
        </w:rPr>
        <w:t>et al</w:t>
      </w:r>
      <w:r>
        <w:rPr>
          <w:rFonts w:ascii="TimesNewRomanPSMT" w:hAnsi="TimesNewRomanPSMT" w:cs="TimesNewRomanPSMT"/>
          <w:sz w:val="24"/>
          <w:szCs w:val="24"/>
        </w:rPr>
        <w:t>., 2009) or general psychological health (</w:t>
      </w:r>
      <w:proofErr w:type="spellStart"/>
      <w:r w:rsidRPr="00836A85">
        <w:rPr>
          <w:rFonts w:ascii="Times New Roman" w:hAnsi="Times New Roman"/>
          <w:sz w:val="24"/>
          <w:szCs w:val="24"/>
        </w:rPr>
        <w:t>Robone</w:t>
      </w:r>
      <w:proofErr w:type="spellEnd"/>
      <w:r>
        <w:rPr>
          <w:rFonts w:ascii="Times New Roman" w:hAnsi="Times New Roman"/>
          <w:sz w:val="24"/>
          <w:szCs w:val="24"/>
        </w:rPr>
        <w:t xml:space="preserve"> </w:t>
      </w:r>
      <w:r w:rsidRPr="00CC5891">
        <w:rPr>
          <w:rFonts w:ascii="Times New Roman" w:hAnsi="Times New Roman"/>
          <w:i/>
          <w:sz w:val="24"/>
          <w:szCs w:val="24"/>
        </w:rPr>
        <w:t>et al</w:t>
      </w:r>
      <w:r>
        <w:rPr>
          <w:rFonts w:ascii="Times New Roman" w:hAnsi="Times New Roman"/>
          <w:sz w:val="24"/>
          <w:szCs w:val="24"/>
        </w:rPr>
        <w:t>.</w:t>
      </w:r>
      <w:r w:rsidR="006F2D89">
        <w:rPr>
          <w:rFonts w:ascii="Times New Roman" w:hAnsi="Times New Roman"/>
          <w:sz w:val="24"/>
          <w:szCs w:val="24"/>
        </w:rPr>
        <w:t>,</w:t>
      </w:r>
      <w:r>
        <w:rPr>
          <w:rFonts w:ascii="Times New Roman" w:hAnsi="Times New Roman"/>
          <w:sz w:val="24"/>
          <w:szCs w:val="24"/>
        </w:rPr>
        <w:t xml:space="preserve"> 2008</w:t>
      </w:r>
      <w:r>
        <w:rPr>
          <w:rFonts w:ascii="TimesNewRomanPSMT" w:hAnsi="TimesNewRomanPSMT" w:cs="TimesNewRomanPSMT"/>
          <w:sz w:val="24"/>
          <w:szCs w:val="24"/>
        </w:rPr>
        <w:t>). Using these measures they are, however, able to resolve the issue of selection by including those not currently in the labour market and using lagged information on working conditions (</w:t>
      </w:r>
      <w:proofErr w:type="spellStart"/>
      <w:r>
        <w:rPr>
          <w:rFonts w:ascii="TimesNewRomanPSMT" w:hAnsi="TimesNewRomanPSMT" w:cs="TimesNewRomanPSMT"/>
          <w:sz w:val="24"/>
          <w:szCs w:val="24"/>
        </w:rPr>
        <w:t>Gueorguieva</w:t>
      </w:r>
      <w:proofErr w:type="spellEnd"/>
      <w:r>
        <w:rPr>
          <w:rFonts w:ascii="TimesNewRomanPSMT" w:hAnsi="TimesNewRomanPSMT" w:cs="TimesNewRomanPSMT"/>
          <w:sz w:val="24"/>
          <w:szCs w:val="24"/>
        </w:rPr>
        <w:t xml:space="preserve"> </w:t>
      </w:r>
      <w:r w:rsidRPr="004165E4">
        <w:rPr>
          <w:rFonts w:ascii="TimesNewRomanPSMT" w:hAnsi="TimesNewRomanPSMT" w:cs="TimesNewRomanPSMT"/>
          <w:i/>
          <w:sz w:val="24"/>
          <w:szCs w:val="24"/>
        </w:rPr>
        <w:t>et al</w:t>
      </w:r>
      <w:r>
        <w:rPr>
          <w:rFonts w:ascii="TimesNewRomanPSMT" w:hAnsi="TimesNewRomanPSMT" w:cs="TimesNewRomanPSMT"/>
          <w:sz w:val="24"/>
          <w:szCs w:val="24"/>
        </w:rPr>
        <w:t xml:space="preserve">., 2009). Further, by utilising information on career history, longitudinal studies are able to account for the effect of previous occupation, or cumulative exposure to working conditions, on health and thereby address issues of simultaneity between health and current occupation (see </w:t>
      </w:r>
      <w:proofErr w:type="spellStart"/>
      <w:r>
        <w:rPr>
          <w:rFonts w:ascii="TimesNewRomanPSMT" w:hAnsi="TimesNewRomanPSMT" w:cs="TimesNewRomanPSMT"/>
          <w:sz w:val="24"/>
          <w:szCs w:val="24"/>
        </w:rPr>
        <w:t>Amick</w:t>
      </w:r>
      <w:proofErr w:type="spellEnd"/>
      <w:r>
        <w:rPr>
          <w:rFonts w:ascii="TimesNewRomanPSMT" w:hAnsi="TimesNewRomanPSMT" w:cs="TimesNewRomanPSMT"/>
          <w:sz w:val="24"/>
          <w:szCs w:val="24"/>
        </w:rPr>
        <w:t xml:space="preserve"> </w:t>
      </w:r>
      <w:r w:rsidRPr="0025453B">
        <w:rPr>
          <w:rFonts w:ascii="TimesNewRomanPSMT" w:hAnsi="TimesNewRomanPSMT" w:cs="TimesNewRomanPSMT"/>
          <w:i/>
          <w:sz w:val="24"/>
          <w:szCs w:val="24"/>
        </w:rPr>
        <w:t>et al</w:t>
      </w:r>
      <w:r>
        <w:rPr>
          <w:rFonts w:ascii="TimesNewRomanPSMT" w:hAnsi="TimesNewRomanPSMT" w:cs="TimesNewRomanPSMT"/>
          <w:sz w:val="24"/>
          <w:szCs w:val="24"/>
        </w:rPr>
        <w:t xml:space="preserve">., 2002, </w:t>
      </w:r>
      <w:proofErr w:type="spellStart"/>
      <w:r>
        <w:rPr>
          <w:rFonts w:ascii="TimesNewRomanPSMT" w:hAnsi="TimesNewRomanPSMT" w:cs="TimesNewRomanPSMT"/>
          <w:sz w:val="24"/>
          <w:szCs w:val="24"/>
        </w:rPr>
        <w:t>Gueorguieva</w:t>
      </w:r>
      <w:proofErr w:type="spellEnd"/>
      <w:r>
        <w:rPr>
          <w:rFonts w:ascii="TimesNewRomanPSMT" w:hAnsi="TimesNewRomanPSMT" w:cs="TimesNewRomanPSMT"/>
          <w:sz w:val="24"/>
          <w:szCs w:val="24"/>
        </w:rPr>
        <w:t xml:space="preserve"> </w:t>
      </w:r>
      <w:r w:rsidRPr="0025453B">
        <w:rPr>
          <w:rFonts w:ascii="TimesNewRomanPSMT" w:hAnsi="TimesNewRomanPSMT" w:cs="TimesNewRomanPSMT"/>
          <w:i/>
          <w:sz w:val="24"/>
          <w:szCs w:val="24"/>
        </w:rPr>
        <w:t>et al</w:t>
      </w:r>
      <w:r>
        <w:rPr>
          <w:rFonts w:ascii="TimesNewRomanPSMT" w:hAnsi="TimesNewRomanPSMT" w:cs="TimesNewRomanPSMT"/>
          <w:sz w:val="24"/>
          <w:szCs w:val="24"/>
        </w:rPr>
        <w:t xml:space="preserve">. 2009 and Fletcher and </w:t>
      </w:r>
      <w:proofErr w:type="spellStart"/>
      <w:r>
        <w:rPr>
          <w:rFonts w:ascii="TimesNewRomanPSMT" w:hAnsi="TimesNewRomanPSMT" w:cs="TimesNewRomanPSMT"/>
          <w:sz w:val="24"/>
          <w:szCs w:val="24"/>
        </w:rPr>
        <w:t>Sindelar</w:t>
      </w:r>
      <w:proofErr w:type="spellEnd"/>
      <w:r>
        <w:rPr>
          <w:rFonts w:ascii="TimesNewRomanPSMT" w:hAnsi="TimesNewRomanPSMT" w:cs="TimesNewRomanPSMT"/>
          <w:sz w:val="24"/>
          <w:szCs w:val="24"/>
        </w:rPr>
        <w:t>, 2009). These studies find that previous occupations held matter for later general health.</w:t>
      </w:r>
      <w:r w:rsidRPr="00326B48">
        <w:rPr>
          <w:rFonts w:ascii="TimesNewRomanPSMT" w:hAnsi="TimesNewRomanPSMT" w:cs="TimesNewRomanPSMT"/>
          <w:sz w:val="24"/>
          <w:szCs w:val="24"/>
        </w:rPr>
        <w:t xml:space="preserve"> </w:t>
      </w:r>
    </w:p>
    <w:p w:rsidR="002140F9" w:rsidRDefault="002140F9" w:rsidP="00514519">
      <w:pPr>
        <w:spacing w:after="0" w:line="360" w:lineRule="auto"/>
        <w:jc w:val="both"/>
        <w:rPr>
          <w:rFonts w:ascii="TimesNewRomanPSMT" w:hAnsi="TimesNewRomanPSMT" w:cs="TimesNewRomanPSMT"/>
          <w:sz w:val="24"/>
          <w:szCs w:val="24"/>
        </w:rPr>
      </w:pPr>
    </w:p>
    <w:p w:rsidR="002140F9" w:rsidRDefault="002140F9" w:rsidP="00514519">
      <w:pPr>
        <w:spacing w:after="0" w:line="360" w:lineRule="auto"/>
        <w:jc w:val="both"/>
        <w:rPr>
          <w:rFonts w:ascii="Times New Roman" w:hAnsi="Times New Roman"/>
          <w:sz w:val="24"/>
          <w:szCs w:val="24"/>
        </w:rPr>
      </w:pPr>
      <w:r w:rsidRPr="008C2A36">
        <w:rPr>
          <w:rFonts w:ascii="Times New Roman" w:hAnsi="Times New Roman"/>
          <w:sz w:val="24"/>
          <w:szCs w:val="24"/>
        </w:rPr>
        <w:lastRenderedPageBreak/>
        <w:t>Within the UK, the main source of longitudinal data used in the analysis of a variety of labour market phenomena over the last 25 years has been the British Household Panel Survey</w:t>
      </w:r>
      <w:r w:rsidR="006F2D89">
        <w:rPr>
          <w:rFonts w:ascii="Times New Roman" w:hAnsi="Times New Roman"/>
          <w:sz w:val="24"/>
          <w:szCs w:val="24"/>
        </w:rPr>
        <w:t xml:space="preserve"> (BHPS)</w:t>
      </w:r>
      <w:r w:rsidRPr="008C2A36">
        <w:rPr>
          <w:rFonts w:ascii="Times New Roman" w:hAnsi="Times New Roman"/>
          <w:sz w:val="24"/>
          <w:szCs w:val="24"/>
        </w:rPr>
        <w:t xml:space="preserve">. However, this study only routinely included general measures of physical and psychological health. </w:t>
      </w:r>
      <w:proofErr w:type="spellStart"/>
      <w:r>
        <w:rPr>
          <w:rFonts w:ascii="Times New Roman" w:hAnsi="Times New Roman"/>
          <w:sz w:val="24"/>
          <w:szCs w:val="24"/>
        </w:rPr>
        <w:t>Myung</w:t>
      </w:r>
      <w:proofErr w:type="spellEnd"/>
      <w:r>
        <w:rPr>
          <w:rFonts w:ascii="Times New Roman" w:hAnsi="Times New Roman"/>
          <w:sz w:val="24"/>
          <w:szCs w:val="24"/>
        </w:rPr>
        <w:t xml:space="preserve"> </w:t>
      </w:r>
      <w:r w:rsidRPr="003772FC">
        <w:rPr>
          <w:rFonts w:ascii="Times New Roman" w:hAnsi="Times New Roman"/>
          <w:i/>
          <w:sz w:val="24"/>
          <w:szCs w:val="24"/>
        </w:rPr>
        <w:t>et al</w:t>
      </w:r>
      <w:r w:rsidR="006F2D89">
        <w:rPr>
          <w:rFonts w:ascii="Times New Roman" w:hAnsi="Times New Roman"/>
          <w:sz w:val="24"/>
          <w:szCs w:val="24"/>
        </w:rPr>
        <w:t>.,</w:t>
      </w:r>
      <w:r>
        <w:rPr>
          <w:rFonts w:ascii="Times New Roman" w:hAnsi="Times New Roman"/>
          <w:sz w:val="24"/>
          <w:szCs w:val="24"/>
        </w:rPr>
        <w:t xml:space="preserve"> (2009)</w:t>
      </w:r>
      <w:r w:rsidR="00A90528">
        <w:rPr>
          <w:rFonts w:ascii="Times New Roman" w:hAnsi="Times New Roman"/>
          <w:sz w:val="24"/>
          <w:szCs w:val="24"/>
        </w:rPr>
        <w:t>, for example,</w:t>
      </w:r>
      <w:r>
        <w:rPr>
          <w:rFonts w:ascii="Times New Roman" w:hAnsi="Times New Roman"/>
          <w:sz w:val="24"/>
          <w:szCs w:val="24"/>
        </w:rPr>
        <w:t xml:space="preserve"> use the BHPS to explore the effects of prior health (as measured by general health status) on socio-economic position which also included a category for the non-employed, thereby enabling the effect of health upon employment status and social class to be examined simultaneously.  Consistent with earlier studies, their analysis found that the effect of health on employment status was greater than its effect on transitions between social classes among those who remained in employment, although stronger effects may be expected to emerge in terms of occupational mobility as workers seek to change the nature of their work tasks as opposed to social class which aims to differential positions in the labour market as expressed by employment relations (Rose </w:t>
      </w:r>
      <w:r w:rsidRPr="003772FC">
        <w:rPr>
          <w:rFonts w:ascii="Times New Roman" w:hAnsi="Times New Roman"/>
          <w:i/>
          <w:sz w:val="24"/>
          <w:szCs w:val="24"/>
        </w:rPr>
        <w:t>et al</w:t>
      </w:r>
      <w:r w:rsidR="006F2D89">
        <w:rPr>
          <w:rFonts w:ascii="Times New Roman" w:hAnsi="Times New Roman"/>
          <w:sz w:val="24"/>
          <w:szCs w:val="24"/>
        </w:rPr>
        <w:t>.</w:t>
      </w:r>
      <w:r>
        <w:rPr>
          <w:rFonts w:ascii="Times New Roman" w:hAnsi="Times New Roman"/>
          <w:sz w:val="24"/>
          <w:szCs w:val="24"/>
        </w:rPr>
        <w:t xml:space="preserve">, 2005). </w:t>
      </w:r>
      <w:r w:rsidR="001871BB" w:rsidRPr="008C2A36">
        <w:rPr>
          <w:rFonts w:ascii="Times New Roman" w:hAnsi="Times New Roman"/>
          <w:sz w:val="24"/>
          <w:szCs w:val="24"/>
        </w:rPr>
        <w:t>The BHPS has now been replaced by Understanding Society, the first Wave of which was conducted during 2009/10</w:t>
      </w:r>
      <w:r w:rsidR="001871BB">
        <w:rPr>
          <w:rFonts w:ascii="Times New Roman" w:hAnsi="Times New Roman"/>
          <w:sz w:val="24"/>
          <w:szCs w:val="24"/>
        </w:rPr>
        <w:t xml:space="preserve">. </w:t>
      </w:r>
      <w:r w:rsidR="001871BB" w:rsidRPr="008C2A36">
        <w:rPr>
          <w:rFonts w:ascii="Times New Roman" w:hAnsi="Times New Roman"/>
          <w:sz w:val="24"/>
          <w:szCs w:val="24"/>
        </w:rPr>
        <w:t>Based upon instruments previously included within the cross sectional Skills and Employment Survey (s</w:t>
      </w:r>
      <w:r w:rsidR="001871BB">
        <w:rPr>
          <w:rFonts w:ascii="Times New Roman" w:hAnsi="Times New Roman"/>
          <w:sz w:val="24"/>
          <w:szCs w:val="24"/>
        </w:rPr>
        <w:t xml:space="preserve">ee </w:t>
      </w:r>
      <w:proofErr w:type="spellStart"/>
      <w:r w:rsidR="001871BB">
        <w:rPr>
          <w:rFonts w:ascii="Times New Roman" w:hAnsi="Times New Roman"/>
          <w:sz w:val="24"/>
          <w:szCs w:val="24"/>
        </w:rPr>
        <w:t>Felstead</w:t>
      </w:r>
      <w:proofErr w:type="spellEnd"/>
      <w:r w:rsidR="001871BB">
        <w:rPr>
          <w:rFonts w:ascii="Times New Roman" w:hAnsi="Times New Roman"/>
          <w:sz w:val="24"/>
          <w:szCs w:val="24"/>
        </w:rPr>
        <w:t xml:space="preserve"> </w:t>
      </w:r>
      <w:r w:rsidR="001871BB" w:rsidRPr="00F718A4">
        <w:rPr>
          <w:rFonts w:ascii="Times New Roman" w:hAnsi="Times New Roman"/>
          <w:i/>
          <w:sz w:val="24"/>
          <w:szCs w:val="24"/>
        </w:rPr>
        <w:t>et al</w:t>
      </w:r>
      <w:r w:rsidR="001871BB">
        <w:rPr>
          <w:rFonts w:ascii="Times New Roman" w:hAnsi="Times New Roman"/>
          <w:i/>
          <w:sz w:val="24"/>
          <w:szCs w:val="24"/>
        </w:rPr>
        <w:t>.</w:t>
      </w:r>
      <w:r w:rsidR="001871BB">
        <w:rPr>
          <w:rFonts w:ascii="Times New Roman" w:hAnsi="Times New Roman"/>
          <w:sz w:val="24"/>
          <w:szCs w:val="24"/>
        </w:rPr>
        <w:t>, 2007),</w:t>
      </w:r>
      <w:r w:rsidR="001871BB" w:rsidRPr="008C2A36">
        <w:rPr>
          <w:rFonts w:ascii="Times New Roman" w:hAnsi="Times New Roman"/>
          <w:sz w:val="24"/>
          <w:szCs w:val="24"/>
        </w:rPr>
        <w:t xml:space="preserve"> measures of psychological health that can be directly attributed to work are only avail</w:t>
      </w:r>
      <w:r w:rsidR="001871BB">
        <w:rPr>
          <w:rFonts w:ascii="Times New Roman" w:hAnsi="Times New Roman"/>
          <w:sz w:val="24"/>
          <w:szCs w:val="24"/>
        </w:rPr>
        <w:t>able among those in employment</w:t>
      </w:r>
      <w:r w:rsidR="001871BB" w:rsidRPr="008C2A36">
        <w:rPr>
          <w:rFonts w:ascii="Times New Roman" w:hAnsi="Times New Roman"/>
          <w:sz w:val="24"/>
          <w:szCs w:val="24"/>
        </w:rPr>
        <w:t xml:space="preserve"> (see Bryan, 201</w:t>
      </w:r>
      <w:r w:rsidR="001871BB">
        <w:rPr>
          <w:rFonts w:ascii="Times New Roman" w:hAnsi="Times New Roman"/>
          <w:sz w:val="24"/>
          <w:szCs w:val="24"/>
        </w:rPr>
        <w:t>2).</w:t>
      </w:r>
    </w:p>
    <w:p w:rsidR="002140F9" w:rsidRDefault="002140F9" w:rsidP="00223708">
      <w:pPr>
        <w:spacing w:after="0" w:line="360" w:lineRule="auto"/>
        <w:jc w:val="both"/>
        <w:rPr>
          <w:rFonts w:ascii="Times New Roman" w:hAnsi="Times New Roman"/>
          <w:sz w:val="24"/>
          <w:szCs w:val="24"/>
        </w:rPr>
      </w:pPr>
    </w:p>
    <w:p w:rsidR="002140F9" w:rsidRDefault="002140F9" w:rsidP="00B67405">
      <w:pPr>
        <w:spacing w:after="0" w:line="360" w:lineRule="auto"/>
        <w:jc w:val="both"/>
        <w:rPr>
          <w:rFonts w:ascii="Times New Roman" w:hAnsi="Times New Roman"/>
          <w:sz w:val="24"/>
          <w:szCs w:val="24"/>
        </w:rPr>
      </w:pPr>
      <w:r w:rsidRPr="00544EB4">
        <w:rPr>
          <w:rFonts w:ascii="Times New Roman" w:hAnsi="Times New Roman"/>
          <w:sz w:val="24"/>
          <w:szCs w:val="24"/>
        </w:rPr>
        <w:t xml:space="preserve">Our approach is somewhat different. Like Jones </w:t>
      </w:r>
      <w:r w:rsidRPr="00544EB4">
        <w:rPr>
          <w:rFonts w:ascii="Times New Roman" w:hAnsi="Times New Roman"/>
          <w:i/>
          <w:sz w:val="24"/>
          <w:szCs w:val="24"/>
        </w:rPr>
        <w:t>et al</w:t>
      </w:r>
      <w:r w:rsidRPr="00544EB4">
        <w:rPr>
          <w:rFonts w:ascii="Times New Roman" w:hAnsi="Times New Roman"/>
          <w:sz w:val="24"/>
          <w:szCs w:val="24"/>
        </w:rPr>
        <w:t>. (201</w:t>
      </w:r>
      <w:r w:rsidR="00634295">
        <w:rPr>
          <w:rFonts w:ascii="Times New Roman" w:hAnsi="Times New Roman"/>
          <w:sz w:val="24"/>
          <w:szCs w:val="24"/>
        </w:rPr>
        <w:t>3</w:t>
      </w:r>
      <w:r w:rsidRPr="00544EB4">
        <w:rPr>
          <w:rFonts w:ascii="Times New Roman" w:hAnsi="Times New Roman"/>
          <w:sz w:val="24"/>
          <w:szCs w:val="24"/>
        </w:rPr>
        <w:t>) we use cross sectional data, but shed light on the bias arising from selection into employment and focusing on current employment using nove</w:t>
      </w:r>
      <w:r>
        <w:rPr>
          <w:rFonts w:ascii="Times New Roman" w:hAnsi="Times New Roman"/>
          <w:sz w:val="24"/>
          <w:szCs w:val="24"/>
        </w:rPr>
        <w:t>l aspects of questions available in</w:t>
      </w:r>
      <w:r w:rsidRPr="00544EB4">
        <w:rPr>
          <w:rFonts w:ascii="Times New Roman" w:hAnsi="Times New Roman"/>
          <w:sz w:val="24"/>
          <w:szCs w:val="24"/>
        </w:rPr>
        <w:t xml:space="preserve"> the </w:t>
      </w:r>
      <w:r>
        <w:rPr>
          <w:rFonts w:ascii="Times New Roman" w:hAnsi="Times New Roman"/>
          <w:sz w:val="24"/>
          <w:szCs w:val="24"/>
        </w:rPr>
        <w:t xml:space="preserve">UK </w:t>
      </w:r>
      <w:r w:rsidRPr="00544EB4">
        <w:rPr>
          <w:rFonts w:ascii="Times New Roman" w:hAnsi="Times New Roman"/>
          <w:sz w:val="24"/>
          <w:szCs w:val="24"/>
        </w:rPr>
        <w:t xml:space="preserve">LFS. </w:t>
      </w:r>
      <w:r w:rsidR="00CC1C88">
        <w:rPr>
          <w:rFonts w:ascii="Times New Roman" w:hAnsi="Times New Roman"/>
          <w:sz w:val="24"/>
          <w:szCs w:val="24"/>
        </w:rPr>
        <w:t xml:space="preserve">Consistent with the literature this </w:t>
      </w:r>
      <w:r w:rsidRPr="000D0411">
        <w:rPr>
          <w:rFonts w:ascii="Times New Roman" w:hAnsi="Times New Roman"/>
          <w:sz w:val="24"/>
          <w:szCs w:val="24"/>
        </w:rPr>
        <w:t>study relies on a subjective measure of work-related ill-health</w:t>
      </w:r>
      <w:r>
        <w:rPr>
          <w:rFonts w:ascii="Times New Roman" w:hAnsi="Times New Roman"/>
          <w:sz w:val="24"/>
          <w:szCs w:val="24"/>
        </w:rPr>
        <w:t>, the limitations of which are well established.</w:t>
      </w:r>
      <w:r>
        <w:rPr>
          <w:rFonts w:ascii="Times New Roman" w:hAnsi="Times New Roman"/>
          <w:color w:val="000000"/>
          <w:sz w:val="24"/>
          <w:szCs w:val="24"/>
        </w:rPr>
        <w:t xml:space="preserve"> The main problem</w:t>
      </w:r>
      <w:r w:rsidRPr="000D0411">
        <w:rPr>
          <w:rFonts w:ascii="Times New Roman" w:hAnsi="Times New Roman"/>
          <w:color w:val="000000"/>
          <w:sz w:val="24"/>
          <w:szCs w:val="24"/>
        </w:rPr>
        <w:t xml:space="preserve"> of self</w:t>
      </w:r>
      <w:r w:rsidR="00056F9A">
        <w:rPr>
          <w:rFonts w:ascii="Times New Roman" w:hAnsi="Times New Roman"/>
          <w:color w:val="000000"/>
          <w:sz w:val="24"/>
          <w:szCs w:val="24"/>
        </w:rPr>
        <w:t>-</w:t>
      </w:r>
      <w:r w:rsidRPr="000D0411">
        <w:rPr>
          <w:rFonts w:ascii="Times New Roman" w:hAnsi="Times New Roman"/>
          <w:color w:val="000000"/>
          <w:sz w:val="24"/>
          <w:szCs w:val="24"/>
        </w:rPr>
        <w:t xml:space="preserve">reported data comes from a concern that it is the individuals’ perception of the attribution of an illness being caused or made worse by their occupation, rather than verification of work attribution made by a medical practitioner. </w:t>
      </w:r>
      <w:r w:rsidR="006F2D89">
        <w:rPr>
          <w:rFonts w:ascii="Times New Roman" w:hAnsi="Times New Roman"/>
          <w:color w:val="000000"/>
          <w:sz w:val="24"/>
          <w:szCs w:val="24"/>
        </w:rPr>
        <w:t>In our analysis, a</w:t>
      </w:r>
      <w:r w:rsidRPr="000D0411">
        <w:rPr>
          <w:rFonts w:ascii="Times New Roman" w:hAnsi="Times New Roman"/>
          <w:color w:val="000000"/>
          <w:sz w:val="24"/>
          <w:szCs w:val="24"/>
        </w:rPr>
        <w:t xml:space="preserve"> key problem relates to self</w:t>
      </w:r>
      <w:r w:rsidR="006F2D89">
        <w:rPr>
          <w:rFonts w:ascii="Times New Roman" w:hAnsi="Times New Roman"/>
          <w:color w:val="000000"/>
          <w:sz w:val="24"/>
          <w:szCs w:val="24"/>
        </w:rPr>
        <w:t>-</w:t>
      </w:r>
      <w:r w:rsidRPr="000D0411">
        <w:rPr>
          <w:rFonts w:ascii="Times New Roman" w:hAnsi="Times New Roman"/>
          <w:color w:val="000000"/>
          <w:sz w:val="24"/>
          <w:szCs w:val="24"/>
        </w:rPr>
        <w:t>reported ill-health being an endogenously determined explanatory variable, with individuals justifying their non-participation in employment as being the result of an ill-health condition (Bound, 1991).</w:t>
      </w:r>
      <w:r w:rsidR="00B6040A">
        <w:rPr>
          <w:rFonts w:ascii="Times New Roman" w:hAnsi="Times New Roman"/>
          <w:color w:val="000000"/>
          <w:sz w:val="24"/>
          <w:szCs w:val="24"/>
        </w:rPr>
        <w:t xml:space="preserve"> Empirical evidence on this issue is, however, mixed with </w:t>
      </w:r>
      <w:r w:rsidR="007E098E">
        <w:rPr>
          <w:rFonts w:ascii="Times New Roman" w:hAnsi="Times New Roman"/>
          <w:color w:val="000000"/>
          <w:sz w:val="24"/>
          <w:szCs w:val="24"/>
        </w:rPr>
        <w:t xml:space="preserve">some </w:t>
      </w:r>
      <w:r w:rsidR="00B6040A">
        <w:rPr>
          <w:rFonts w:ascii="Times New Roman" w:hAnsi="Times New Roman"/>
          <w:color w:val="000000"/>
          <w:sz w:val="24"/>
          <w:szCs w:val="24"/>
        </w:rPr>
        <w:t xml:space="preserve">studies </w:t>
      </w:r>
      <w:r w:rsidR="007E098E">
        <w:rPr>
          <w:rFonts w:ascii="Times New Roman" w:hAnsi="Times New Roman"/>
          <w:color w:val="000000"/>
          <w:sz w:val="24"/>
          <w:szCs w:val="24"/>
        </w:rPr>
        <w:t xml:space="preserve">that compare subjective and objective information on health </w:t>
      </w:r>
      <w:r w:rsidR="00B6040A">
        <w:rPr>
          <w:rFonts w:ascii="Times New Roman" w:hAnsi="Times New Roman"/>
          <w:color w:val="000000"/>
          <w:sz w:val="24"/>
          <w:szCs w:val="24"/>
        </w:rPr>
        <w:t>finding</w:t>
      </w:r>
      <w:r w:rsidR="007E098E">
        <w:rPr>
          <w:rFonts w:ascii="Times New Roman" w:hAnsi="Times New Roman"/>
          <w:color w:val="000000"/>
          <w:sz w:val="24"/>
          <w:szCs w:val="24"/>
        </w:rPr>
        <w:t xml:space="preserve"> that</w:t>
      </w:r>
      <w:r w:rsidR="00B6040A">
        <w:rPr>
          <w:rFonts w:ascii="Times New Roman" w:hAnsi="Times New Roman"/>
          <w:color w:val="000000"/>
          <w:sz w:val="24"/>
          <w:szCs w:val="24"/>
        </w:rPr>
        <w:t xml:space="preserve"> self-reported information is an unbiased estimate of ‘true’</w:t>
      </w:r>
      <w:r w:rsidR="007E098E">
        <w:rPr>
          <w:rFonts w:ascii="Times New Roman" w:hAnsi="Times New Roman"/>
          <w:color w:val="000000"/>
          <w:sz w:val="24"/>
          <w:szCs w:val="24"/>
        </w:rPr>
        <w:t xml:space="preserve"> health </w:t>
      </w:r>
      <w:r w:rsidR="007E098E" w:rsidRPr="007E098E">
        <w:rPr>
          <w:rFonts w:ascii="Times New Roman" w:hAnsi="Times New Roman"/>
          <w:color w:val="000000"/>
          <w:sz w:val="24"/>
          <w:szCs w:val="24"/>
        </w:rPr>
        <w:t>(</w:t>
      </w:r>
      <w:r w:rsidR="007E098E" w:rsidRPr="007E098E">
        <w:rPr>
          <w:rFonts w:ascii="Times New Roman" w:hAnsi="Times New Roman"/>
          <w:sz w:val="24"/>
          <w:szCs w:val="24"/>
          <w:lang w:val="en-US"/>
        </w:rPr>
        <w:t>Dwyer and Mitchell</w:t>
      </w:r>
      <w:r w:rsidR="007E098E">
        <w:rPr>
          <w:rFonts w:ascii="Times New Roman" w:hAnsi="Times New Roman"/>
          <w:sz w:val="24"/>
          <w:szCs w:val="24"/>
          <w:lang w:val="en-US"/>
        </w:rPr>
        <w:t>,</w:t>
      </w:r>
      <w:r w:rsidR="007E098E" w:rsidRPr="007E098E">
        <w:rPr>
          <w:rFonts w:ascii="Times New Roman" w:hAnsi="Times New Roman"/>
          <w:sz w:val="24"/>
          <w:szCs w:val="24"/>
          <w:lang w:val="en-US"/>
        </w:rPr>
        <w:t xml:space="preserve"> 1999, and Benitez-Silva </w:t>
      </w:r>
      <w:r w:rsidR="007E098E" w:rsidRPr="007E098E">
        <w:rPr>
          <w:rFonts w:ascii="Times New Roman" w:hAnsi="Times New Roman"/>
          <w:i/>
          <w:sz w:val="24"/>
          <w:szCs w:val="24"/>
          <w:lang w:val="en-US"/>
        </w:rPr>
        <w:t>et al</w:t>
      </w:r>
      <w:r w:rsidR="007E098E" w:rsidRPr="007E098E">
        <w:rPr>
          <w:rFonts w:ascii="Times New Roman" w:hAnsi="Times New Roman"/>
          <w:sz w:val="24"/>
          <w:szCs w:val="24"/>
          <w:lang w:val="en-US"/>
        </w:rPr>
        <w:t>.</w:t>
      </w:r>
      <w:r w:rsidR="007E098E">
        <w:rPr>
          <w:rFonts w:ascii="Times New Roman" w:hAnsi="Times New Roman"/>
          <w:sz w:val="24"/>
          <w:szCs w:val="24"/>
          <w:lang w:val="en-US"/>
        </w:rPr>
        <w:t>,</w:t>
      </w:r>
      <w:r w:rsidR="007E098E" w:rsidRPr="007E098E">
        <w:rPr>
          <w:rFonts w:ascii="Times New Roman" w:hAnsi="Times New Roman"/>
          <w:sz w:val="24"/>
          <w:szCs w:val="24"/>
          <w:lang w:val="en-US"/>
        </w:rPr>
        <w:t xml:space="preserve"> 2004</w:t>
      </w:r>
      <w:r w:rsidR="00B6040A" w:rsidRPr="007E098E">
        <w:rPr>
          <w:rFonts w:ascii="Times New Roman" w:hAnsi="Times New Roman"/>
          <w:color w:val="000000"/>
          <w:sz w:val="24"/>
          <w:szCs w:val="24"/>
        </w:rPr>
        <w:t>) while</w:t>
      </w:r>
      <w:r w:rsidR="00B6040A">
        <w:rPr>
          <w:rFonts w:ascii="Times New Roman" w:hAnsi="Times New Roman"/>
          <w:color w:val="000000"/>
          <w:sz w:val="24"/>
          <w:szCs w:val="24"/>
        </w:rPr>
        <w:t xml:space="preserve"> others find systematic</w:t>
      </w:r>
      <w:r w:rsidR="004B5B90">
        <w:rPr>
          <w:rFonts w:ascii="Times New Roman" w:hAnsi="Times New Roman"/>
          <w:color w:val="000000"/>
          <w:sz w:val="24"/>
          <w:szCs w:val="24"/>
        </w:rPr>
        <w:t xml:space="preserve"> errors </w:t>
      </w:r>
      <w:r w:rsidR="003266CB">
        <w:rPr>
          <w:rFonts w:ascii="Times New Roman" w:hAnsi="Times New Roman"/>
          <w:color w:val="000000"/>
          <w:sz w:val="24"/>
          <w:szCs w:val="24"/>
        </w:rPr>
        <w:t>in</w:t>
      </w:r>
      <w:r w:rsidR="004B5B90">
        <w:rPr>
          <w:rFonts w:ascii="Times New Roman" w:hAnsi="Times New Roman"/>
          <w:color w:val="000000"/>
          <w:sz w:val="24"/>
          <w:szCs w:val="24"/>
        </w:rPr>
        <w:t xml:space="preserve"> self-reported information</w:t>
      </w:r>
      <w:r w:rsidR="007E098E">
        <w:rPr>
          <w:rFonts w:ascii="Times New Roman" w:hAnsi="Times New Roman"/>
          <w:color w:val="000000"/>
          <w:sz w:val="24"/>
          <w:szCs w:val="24"/>
        </w:rPr>
        <w:t xml:space="preserve"> (</w:t>
      </w:r>
      <w:proofErr w:type="spellStart"/>
      <w:r w:rsidR="004B5B90" w:rsidRPr="004B5B90">
        <w:rPr>
          <w:rFonts w:ascii="Times New Roman" w:hAnsi="Times New Roman"/>
          <w:sz w:val="24"/>
          <w:szCs w:val="24"/>
          <w:lang w:val="en-US"/>
        </w:rPr>
        <w:t>Kerkhof</w:t>
      </w:r>
      <w:r w:rsidR="004B5B90">
        <w:rPr>
          <w:rFonts w:ascii="Times New Roman" w:hAnsi="Times New Roman"/>
          <w:sz w:val="24"/>
          <w:szCs w:val="24"/>
          <w:lang w:val="en-US"/>
        </w:rPr>
        <w:t>s</w:t>
      </w:r>
      <w:proofErr w:type="spellEnd"/>
      <w:r w:rsidR="004B5B90">
        <w:rPr>
          <w:rFonts w:ascii="Times New Roman" w:hAnsi="Times New Roman"/>
          <w:sz w:val="24"/>
          <w:szCs w:val="24"/>
          <w:lang w:val="en-US"/>
        </w:rPr>
        <w:t xml:space="preserve"> and </w:t>
      </w:r>
      <w:proofErr w:type="spellStart"/>
      <w:r w:rsidR="004B5B90">
        <w:rPr>
          <w:rFonts w:ascii="Times New Roman" w:hAnsi="Times New Roman"/>
          <w:sz w:val="24"/>
          <w:szCs w:val="24"/>
          <w:lang w:val="en-US"/>
        </w:rPr>
        <w:t>Lindeboom</w:t>
      </w:r>
      <w:proofErr w:type="spellEnd"/>
      <w:r w:rsidR="004B5B90">
        <w:rPr>
          <w:rFonts w:ascii="Times New Roman" w:hAnsi="Times New Roman"/>
          <w:sz w:val="24"/>
          <w:szCs w:val="24"/>
          <w:lang w:val="en-US"/>
        </w:rPr>
        <w:t>, 1995</w:t>
      </w:r>
      <w:r w:rsidR="004B730F">
        <w:rPr>
          <w:rFonts w:ascii="Times New Roman" w:hAnsi="Times New Roman"/>
          <w:sz w:val="24"/>
          <w:szCs w:val="24"/>
          <w:lang w:val="en-US"/>
        </w:rPr>
        <w:t xml:space="preserve"> and </w:t>
      </w:r>
      <w:proofErr w:type="spellStart"/>
      <w:r w:rsidR="004B730F" w:rsidRPr="004B730F">
        <w:rPr>
          <w:rFonts w:ascii="Times New Roman" w:hAnsi="Times New Roman"/>
          <w:sz w:val="24"/>
          <w:szCs w:val="24"/>
        </w:rPr>
        <w:t>Kreider</w:t>
      </w:r>
      <w:proofErr w:type="spellEnd"/>
      <w:r w:rsidR="004B730F" w:rsidRPr="004B730F">
        <w:rPr>
          <w:rFonts w:ascii="Times New Roman" w:hAnsi="Times New Roman"/>
          <w:sz w:val="24"/>
          <w:szCs w:val="24"/>
        </w:rPr>
        <w:t>,</w:t>
      </w:r>
      <w:r w:rsidR="004B730F">
        <w:rPr>
          <w:rFonts w:ascii="Times New Roman" w:hAnsi="Times New Roman"/>
          <w:sz w:val="24"/>
          <w:szCs w:val="24"/>
        </w:rPr>
        <w:t xml:space="preserve"> 1999</w:t>
      </w:r>
      <w:r w:rsidR="00B6040A">
        <w:rPr>
          <w:rFonts w:ascii="Times New Roman" w:hAnsi="Times New Roman"/>
          <w:color w:val="000000"/>
          <w:sz w:val="24"/>
          <w:szCs w:val="24"/>
        </w:rPr>
        <w:t>).</w:t>
      </w:r>
      <w:r w:rsidRPr="000D0411">
        <w:rPr>
          <w:rFonts w:ascii="Times New Roman" w:hAnsi="Times New Roman"/>
          <w:color w:val="000000"/>
          <w:sz w:val="24"/>
          <w:szCs w:val="24"/>
        </w:rPr>
        <w:t xml:space="preserve"> </w:t>
      </w:r>
      <w:r w:rsidR="004B730F">
        <w:rPr>
          <w:rFonts w:ascii="Times New Roman" w:hAnsi="Times New Roman"/>
          <w:color w:val="000000"/>
          <w:sz w:val="24"/>
          <w:szCs w:val="24"/>
        </w:rPr>
        <w:t>Further, m</w:t>
      </w:r>
      <w:r w:rsidRPr="000D0411">
        <w:rPr>
          <w:rFonts w:ascii="Times New Roman" w:hAnsi="Times New Roman"/>
          <w:color w:val="000000"/>
          <w:sz w:val="24"/>
          <w:szCs w:val="24"/>
        </w:rPr>
        <w:t xml:space="preserve">easurement error may also contribute to differences with which different groups of individuals attribute ill-health conditions to work. </w:t>
      </w:r>
      <w:r w:rsidRPr="000D0411">
        <w:rPr>
          <w:rFonts w:ascii="Times New Roman" w:hAnsi="Times New Roman"/>
          <w:sz w:val="24"/>
          <w:szCs w:val="24"/>
        </w:rPr>
        <w:t xml:space="preserve">There is, for </w:t>
      </w:r>
      <w:r w:rsidRPr="000D0411">
        <w:rPr>
          <w:rFonts w:ascii="Times New Roman" w:hAnsi="Times New Roman"/>
          <w:sz w:val="24"/>
          <w:szCs w:val="24"/>
        </w:rPr>
        <w:lastRenderedPageBreak/>
        <w:t xml:space="preserve">example, some evidence that older workers under-report their health problems (see Palmer </w:t>
      </w:r>
      <w:r w:rsidRPr="000D0411">
        <w:rPr>
          <w:rFonts w:ascii="Times New Roman" w:hAnsi="Times New Roman"/>
          <w:i/>
          <w:sz w:val="24"/>
          <w:szCs w:val="24"/>
        </w:rPr>
        <w:t>et al</w:t>
      </w:r>
      <w:r w:rsidR="006F2D89">
        <w:rPr>
          <w:rFonts w:ascii="Times New Roman" w:hAnsi="Times New Roman"/>
          <w:i/>
          <w:sz w:val="24"/>
          <w:szCs w:val="24"/>
        </w:rPr>
        <w:t>.</w:t>
      </w:r>
      <w:r w:rsidRPr="000D0411">
        <w:rPr>
          <w:rFonts w:ascii="Times New Roman" w:hAnsi="Times New Roman"/>
          <w:sz w:val="24"/>
          <w:szCs w:val="24"/>
        </w:rPr>
        <w:t xml:space="preserve">, 2008, Jones </w:t>
      </w:r>
      <w:r w:rsidRPr="000D0411">
        <w:rPr>
          <w:rFonts w:ascii="Times New Roman" w:hAnsi="Times New Roman"/>
          <w:i/>
          <w:sz w:val="24"/>
          <w:szCs w:val="24"/>
        </w:rPr>
        <w:t>et al</w:t>
      </w:r>
      <w:r w:rsidRPr="000D0411">
        <w:rPr>
          <w:rFonts w:ascii="Times New Roman" w:hAnsi="Times New Roman"/>
          <w:sz w:val="24"/>
          <w:szCs w:val="24"/>
        </w:rPr>
        <w:t>.</w:t>
      </w:r>
      <w:r w:rsidR="006F2D89">
        <w:rPr>
          <w:rFonts w:ascii="Times New Roman" w:hAnsi="Times New Roman"/>
          <w:sz w:val="24"/>
          <w:szCs w:val="24"/>
        </w:rPr>
        <w:t>,</w:t>
      </w:r>
      <w:r w:rsidRPr="000D0411">
        <w:rPr>
          <w:rFonts w:ascii="Times New Roman" w:hAnsi="Times New Roman"/>
          <w:sz w:val="24"/>
          <w:szCs w:val="24"/>
        </w:rPr>
        <w:t xml:space="preserve"> 201</w:t>
      </w:r>
      <w:r w:rsidR="00634295">
        <w:rPr>
          <w:rFonts w:ascii="Times New Roman" w:hAnsi="Times New Roman"/>
          <w:sz w:val="24"/>
          <w:szCs w:val="24"/>
        </w:rPr>
        <w:t>3</w:t>
      </w:r>
      <w:r w:rsidRPr="000D0411">
        <w:rPr>
          <w:rFonts w:ascii="Times New Roman" w:hAnsi="Times New Roman"/>
          <w:sz w:val="24"/>
          <w:szCs w:val="24"/>
        </w:rPr>
        <w:t xml:space="preserve">) and, as such, estimates of the age work-related health gradient based on subjective information may be underestimated.  </w:t>
      </w:r>
    </w:p>
    <w:p w:rsidR="002140F9" w:rsidRDefault="002140F9" w:rsidP="00B67405">
      <w:pPr>
        <w:spacing w:after="0" w:line="360" w:lineRule="auto"/>
        <w:jc w:val="both"/>
        <w:rPr>
          <w:rFonts w:ascii="Times New Roman" w:hAnsi="Times New Roman"/>
          <w:sz w:val="24"/>
          <w:szCs w:val="24"/>
        </w:rPr>
      </w:pPr>
    </w:p>
    <w:p w:rsidR="00056F9A" w:rsidRPr="000D0411" w:rsidRDefault="002140F9" w:rsidP="00056F9A">
      <w:pPr>
        <w:spacing w:after="0" w:line="360" w:lineRule="auto"/>
        <w:jc w:val="both"/>
        <w:rPr>
          <w:rFonts w:ascii="Times New Roman" w:hAnsi="Times New Roman"/>
          <w:sz w:val="24"/>
          <w:szCs w:val="24"/>
        </w:rPr>
      </w:pPr>
      <w:r>
        <w:rPr>
          <w:rFonts w:ascii="Times New Roman" w:hAnsi="Times New Roman"/>
          <w:color w:val="000000"/>
          <w:sz w:val="24"/>
          <w:szCs w:val="24"/>
        </w:rPr>
        <w:t xml:space="preserve">Whilst the problems associated with self-reported data are acknowledged, </w:t>
      </w:r>
      <w:r w:rsidR="00056F9A">
        <w:rPr>
          <w:rFonts w:ascii="Times New Roman" w:hAnsi="Times New Roman"/>
          <w:color w:val="000000"/>
          <w:sz w:val="24"/>
          <w:szCs w:val="24"/>
        </w:rPr>
        <w:t xml:space="preserve">more objective </w:t>
      </w:r>
      <w:r>
        <w:rPr>
          <w:rFonts w:ascii="Times New Roman" w:hAnsi="Times New Roman"/>
          <w:color w:val="000000"/>
          <w:sz w:val="24"/>
          <w:szCs w:val="24"/>
        </w:rPr>
        <w:t>sources of work-related health data</w:t>
      </w:r>
      <w:r w:rsidR="00056F9A">
        <w:rPr>
          <w:rFonts w:ascii="Times New Roman" w:hAnsi="Times New Roman"/>
          <w:color w:val="000000"/>
          <w:sz w:val="24"/>
          <w:szCs w:val="24"/>
        </w:rPr>
        <w:t xml:space="preserve"> have their own limitations</w:t>
      </w:r>
      <w:r>
        <w:rPr>
          <w:rFonts w:ascii="Times New Roman" w:hAnsi="Times New Roman"/>
          <w:color w:val="000000"/>
          <w:sz w:val="24"/>
          <w:szCs w:val="24"/>
        </w:rPr>
        <w:t>. For example, within the UK, reporting rates among employers for workplace accidents occurring on their premises have been estimated to be approximately 40% (Stevens, 1992). Under-reporting is also prevalent among workers in countries which operate insurance based compensation schemes, particularly among those in `precarious’ forms of employment (Qu</w:t>
      </w:r>
      <w:r w:rsidR="003772FC">
        <w:rPr>
          <w:rFonts w:ascii="Times New Roman" w:hAnsi="Times New Roman"/>
          <w:color w:val="000000"/>
          <w:sz w:val="24"/>
          <w:szCs w:val="24"/>
        </w:rPr>
        <w:t>inlan</w:t>
      </w:r>
      <w:r>
        <w:rPr>
          <w:rFonts w:ascii="Times New Roman" w:hAnsi="Times New Roman"/>
          <w:color w:val="000000"/>
          <w:sz w:val="24"/>
          <w:szCs w:val="24"/>
        </w:rPr>
        <w:t xml:space="preserve"> and Mayhew, 199</w:t>
      </w:r>
      <w:r w:rsidR="003772FC">
        <w:rPr>
          <w:rFonts w:ascii="Times New Roman" w:hAnsi="Times New Roman"/>
          <w:color w:val="000000"/>
          <w:sz w:val="24"/>
          <w:szCs w:val="24"/>
        </w:rPr>
        <w:t>9</w:t>
      </w:r>
      <w:r>
        <w:rPr>
          <w:rFonts w:ascii="Times New Roman" w:hAnsi="Times New Roman"/>
          <w:color w:val="000000"/>
          <w:sz w:val="24"/>
          <w:szCs w:val="24"/>
        </w:rPr>
        <w:t xml:space="preserve">). Hussey </w:t>
      </w:r>
      <w:r w:rsidRPr="003772FC">
        <w:rPr>
          <w:rFonts w:ascii="Times New Roman" w:hAnsi="Times New Roman"/>
          <w:i/>
          <w:color w:val="000000"/>
          <w:sz w:val="24"/>
          <w:szCs w:val="24"/>
        </w:rPr>
        <w:t>et al</w:t>
      </w:r>
      <w:r w:rsidR="006F2D89" w:rsidRPr="003772FC">
        <w:rPr>
          <w:rFonts w:ascii="Times New Roman" w:hAnsi="Times New Roman"/>
          <w:i/>
          <w:color w:val="000000"/>
          <w:sz w:val="24"/>
          <w:szCs w:val="24"/>
        </w:rPr>
        <w:t>.</w:t>
      </w:r>
      <w:r>
        <w:rPr>
          <w:rFonts w:ascii="Times New Roman" w:hAnsi="Times New Roman"/>
          <w:color w:val="000000"/>
          <w:sz w:val="24"/>
          <w:szCs w:val="24"/>
        </w:rPr>
        <w:t xml:space="preserve"> (2013) compare</w:t>
      </w:r>
      <w:r w:rsidRPr="000D0411">
        <w:rPr>
          <w:rFonts w:ascii="Times New Roman" w:hAnsi="Times New Roman"/>
          <w:color w:val="000000"/>
          <w:sz w:val="24"/>
          <w:szCs w:val="24"/>
        </w:rPr>
        <w:t xml:space="preserve"> the incidence </w:t>
      </w:r>
      <w:r w:rsidR="00F81081">
        <w:rPr>
          <w:rFonts w:ascii="Times New Roman" w:hAnsi="Times New Roman"/>
          <w:color w:val="000000"/>
          <w:sz w:val="24"/>
          <w:szCs w:val="24"/>
        </w:rPr>
        <w:t xml:space="preserve">of </w:t>
      </w:r>
      <w:r w:rsidRPr="000D0411">
        <w:rPr>
          <w:rFonts w:ascii="Times New Roman" w:hAnsi="Times New Roman"/>
          <w:color w:val="000000"/>
          <w:sz w:val="24"/>
          <w:szCs w:val="24"/>
        </w:rPr>
        <w:t>work</w:t>
      </w:r>
      <w:r w:rsidR="00676181">
        <w:rPr>
          <w:rFonts w:ascii="Times New Roman" w:hAnsi="Times New Roman"/>
          <w:color w:val="000000"/>
          <w:sz w:val="24"/>
          <w:szCs w:val="24"/>
        </w:rPr>
        <w:t>-</w:t>
      </w:r>
      <w:r w:rsidRPr="000D0411">
        <w:rPr>
          <w:rFonts w:ascii="Times New Roman" w:hAnsi="Times New Roman"/>
          <w:color w:val="000000"/>
          <w:sz w:val="24"/>
          <w:szCs w:val="24"/>
        </w:rPr>
        <w:t>related ill-health in Great Britain as derived from multiple sources, including the</w:t>
      </w:r>
      <w:r>
        <w:rPr>
          <w:rFonts w:ascii="Times New Roman" w:hAnsi="Times New Roman"/>
          <w:color w:val="000000"/>
          <w:sz w:val="24"/>
          <w:szCs w:val="24"/>
        </w:rPr>
        <w:t xml:space="preserve"> LFS.</w:t>
      </w:r>
      <w:r w:rsidRPr="000D0411">
        <w:rPr>
          <w:rFonts w:ascii="Times New Roman" w:hAnsi="Times New Roman"/>
          <w:color w:val="000000"/>
          <w:sz w:val="24"/>
          <w:szCs w:val="24"/>
        </w:rPr>
        <w:t xml:space="preserve"> Their analysis reveals that the incidence of work</w:t>
      </w:r>
      <w:r w:rsidR="00676181">
        <w:rPr>
          <w:rFonts w:ascii="Times New Roman" w:hAnsi="Times New Roman"/>
          <w:color w:val="000000"/>
          <w:sz w:val="24"/>
          <w:szCs w:val="24"/>
        </w:rPr>
        <w:t>-</w:t>
      </w:r>
      <w:r w:rsidRPr="000D0411">
        <w:rPr>
          <w:rFonts w:ascii="Times New Roman" w:hAnsi="Times New Roman"/>
          <w:color w:val="000000"/>
          <w:sz w:val="24"/>
          <w:szCs w:val="24"/>
        </w:rPr>
        <w:t xml:space="preserve">related ill-health </w:t>
      </w:r>
      <w:r w:rsidR="00A90528">
        <w:rPr>
          <w:rFonts w:ascii="Times New Roman" w:hAnsi="Times New Roman"/>
          <w:color w:val="000000"/>
          <w:sz w:val="24"/>
          <w:szCs w:val="24"/>
        </w:rPr>
        <w:t>is</w:t>
      </w:r>
      <w:r w:rsidRPr="000D0411">
        <w:rPr>
          <w:rFonts w:ascii="Times New Roman" w:hAnsi="Times New Roman"/>
          <w:color w:val="000000"/>
          <w:sz w:val="24"/>
          <w:szCs w:val="24"/>
        </w:rPr>
        <w:t xml:space="preserve"> </w:t>
      </w:r>
      <w:r>
        <w:rPr>
          <w:rFonts w:ascii="Times New Roman" w:hAnsi="Times New Roman"/>
          <w:color w:val="000000"/>
          <w:sz w:val="24"/>
          <w:szCs w:val="24"/>
        </w:rPr>
        <w:t xml:space="preserve">generally </w:t>
      </w:r>
      <w:r w:rsidRPr="000D0411">
        <w:rPr>
          <w:rFonts w:ascii="Times New Roman" w:hAnsi="Times New Roman"/>
          <w:color w:val="000000"/>
          <w:sz w:val="24"/>
          <w:szCs w:val="24"/>
        </w:rPr>
        <w:t xml:space="preserve">highest based on </w:t>
      </w:r>
      <w:r w:rsidR="003C2518" w:rsidRPr="000D0411">
        <w:rPr>
          <w:rFonts w:ascii="Times New Roman" w:hAnsi="Times New Roman"/>
          <w:color w:val="000000"/>
          <w:sz w:val="24"/>
          <w:szCs w:val="24"/>
        </w:rPr>
        <w:t>self-reported</w:t>
      </w:r>
      <w:r w:rsidRPr="000D0411">
        <w:rPr>
          <w:rFonts w:ascii="Times New Roman" w:hAnsi="Times New Roman"/>
          <w:color w:val="000000"/>
          <w:sz w:val="24"/>
          <w:szCs w:val="24"/>
        </w:rPr>
        <w:t xml:space="preserve"> data due to its</w:t>
      </w:r>
      <w:r>
        <w:rPr>
          <w:rFonts w:ascii="Times New Roman" w:hAnsi="Times New Roman"/>
          <w:color w:val="000000"/>
          <w:sz w:val="24"/>
          <w:szCs w:val="24"/>
        </w:rPr>
        <w:t xml:space="preserve"> greater inclusivity</w:t>
      </w:r>
      <w:r w:rsidRPr="000D0411">
        <w:rPr>
          <w:rFonts w:ascii="Times New Roman" w:hAnsi="Times New Roman"/>
          <w:color w:val="000000"/>
          <w:sz w:val="24"/>
          <w:szCs w:val="24"/>
        </w:rPr>
        <w:t xml:space="preserve">. </w:t>
      </w:r>
      <w:r>
        <w:rPr>
          <w:rFonts w:ascii="Times New Roman" w:hAnsi="Times New Roman"/>
          <w:color w:val="000000"/>
          <w:sz w:val="24"/>
          <w:szCs w:val="24"/>
        </w:rPr>
        <w:t>Finally, the inclusion</w:t>
      </w:r>
      <w:r w:rsidRPr="000D0411">
        <w:rPr>
          <w:rFonts w:ascii="Times New Roman" w:hAnsi="Times New Roman"/>
          <w:color w:val="000000"/>
          <w:sz w:val="24"/>
          <w:szCs w:val="24"/>
        </w:rPr>
        <w:t xml:space="preserve"> of objective measures of health to overcome probl</w:t>
      </w:r>
      <w:r>
        <w:rPr>
          <w:rFonts w:ascii="Times New Roman" w:hAnsi="Times New Roman"/>
          <w:color w:val="000000"/>
          <w:sz w:val="24"/>
          <w:szCs w:val="24"/>
        </w:rPr>
        <w:t xml:space="preserve">ems associated with </w:t>
      </w:r>
      <w:proofErr w:type="spellStart"/>
      <w:r>
        <w:rPr>
          <w:rFonts w:ascii="Times New Roman" w:hAnsi="Times New Roman"/>
          <w:color w:val="000000"/>
          <w:sz w:val="24"/>
          <w:szCs w:val="24"/>
        </w:rPr>
        <w:t>endogeneity</w:t>
      </w:r>
      <w:proofErr w:type="spellEnd"/>
      <w:r>
        <w:rPr>
          <w:rFonts w:ascii="Times New Roman" w:hAnsi="Times New Roman"/>
          <w:color w:val="000000"/>
          <w:sz w:val="24"/>
          <w:szCs w:val="24"/>
        </w:rPr>
        <w:t xml:space="preserve"> </w:t>
      </w:r>
      <w:r w:rsidRPr="000D0411">
        <w:rPr>
          <w:rFonts w:ascii="Times New Roman" w:hAnsi="Times New Roman"/>
          <w:color w:val="000000"/>
          <w:sz w:val="24"/>
          <w:szCs w:val="24"/>
        </w:rPr>
        <w:t xml:space="preserve">of </w:t>
      </w:r>
      <w:r>
        <w:rPr>
          <w:rFonts w:ascii="Times New Roman" w:hAnsi="Times New Roman"/>
          <w:color w:val="000000"/>
          <w:sz w:val="24"/>
          <w:szCs w:val="24"/>
        </w:rPr>
        <w:t>self</w:t>
      </w:r>
      <w:r w:rsidR="006F2D89">
        <w:rPr>
          <w:rFonts w:ascii="Times New Roman" w:hAnsi="Times New Roman"/>
          <w:color w:val="000000"/>
          <w:sz w:val="24"/>
          <w:szCs w:val="24"/>
        </w:rPr>
        <w:t>-</w:t>
      </w:r>
      <w:r>
        <w:rPr>
          <w:rFonts w:ascii="Times New Roman" w:hAnsi="Times New Roman"/>
          <w:color w:val="000000"/>
          <w:sz w:val="24"/>
          <w:szCs w:val="24"/>
        </w:rPr>
        <w:t>reported ill</w:t>
      </w:r>
      <w:r w:rsidR="00E87FB3">
        <w:rPr>
          <w:rFonts w:ascii="Times New Roman" w:hAnsi="Times New Roman"/>
          <w:color w:val="000000"/>
          <w:sz w:val="24"/>
          <w:szCs w:val="24"/>
        </w:rPr>
        <w:t>-</w:t>
      </w:r>
      <w:r>
        <w:rPr>
          <w:rFonts w:ascii="Times New Roman" w:hAnsi="Times New Roman"/>
          <w:color w:val="000000"/>
          <w:sz w:val="24"/>
          <w:szCs w:val="24"/>
        </w:rPr>
        <w:t xml:space="preserve">health have not </w:t>
      </w:r>
      <w:r w:rsidRPr="000D0411">
        <w:rPr>
          <w:rFonts w:ascii="Times New Roman" w:hAnsi="Times New Roman"/>
          <w:color w:val="000000"/>
          <w:sz w:val="24"/>
          <w:szCs w:val="24"/>
        </w:rPr>
        <w:t>affect</w:t>
      </w:r>
      <w:r>
        <w:rPr>
          <w:rFonts w:ascii="Times New Roman" w:hAnsi="Times New Roman"/>
          <w:color w:val="000000"/>
          <w:sz w:val="24"/>
          <w:szCs w:val="24"/>
        </w:rPr>
        <w:t>ed</w:t>
      </w:r>
      <w:r w:rsidRPr="000D0411">
        <w:rPr>
          <w:rFonts w:ascii="Times New Roman" w:hAnsi="Times New Roman"/>
          <w:color w:val="000000"/>
          <w:sz w:val="24"/>
          <w:szCs w:val="24"/>
        </w:rPr>
        <w:t xml:space="preserve"> the estima</w:t>
      </w:r>
      <w:r>
        <w:rPr>
          <w:rFonts w:ascii="Times New Roman" w:hAnsi="Times New Roman"/>
          <w:color w:val="000000"/>
          <w:sz w:val="24"/>
          <w:szCs w:val="24"/>
        </w:rPr>
        <w:t>ted marginal effects of age</w:t>
      </w:r>
      <w:r w:rsidRPr="000D0411">
        <w:rPr>
          <w:rFonts w:ascii="Times New Roman" w:hAnsi="Times New Roman"/>
          <w:color w:val="000000"/>
          <w:sz w:val="24"/>
          <w:szCs w:val="24"/>
        </w:rPr>
        <w:t xml:space="preserve"> </w:t>
      </w:r>
      <w:r>
        <w:rPr>
          <w:rFonts w:ascii="Times New Roman" w:hAnsi="Times New Roman"/>
          <w:color w:val="000000"/>
          <w:sz w:val="24"/>
          <w:szCs w:val="24"/>
        </w:rPr>
        <w:t xml:space="preserve">on ill-health in other recent studies </w:t>
      </w:r>
      <w:r w:rsidRPr="000D0411">
        <w:rPr>
          <w:rFonts w:ascii="Times New Roman" w:hAnsi="Times New Roman"/>
          <w:color w:val="000000"/>
          <w:sz w:val="24"/>
          <w:szCs w:val="24"/>
        </w:rPr>
        <w:t>(</w:t>
      </w:r>
      <w:proofErr w:type="spellStart"/>
      <w:r>
        <w:rPr>
          <w:rFonts w:ascii="Times New Roman" w:hAnsi="Times New Roman"/>
          <w:sz w:val="24"/>
          <w:szCs w:val="24"/>
        </w:rPr>
        <w:t>Kak</w:t>
      </w:r>
      <w:r w:rsidRPr="000D0411">
        <w:rPr>
          <w:rFonts w:ascii="Times New Roman" w:hAnsi="Times New Roman"/>
          <w:sz w:val="24"/>
          <w:szCs w:val="24"/>
        </w:rPr>
        <w:t>wij</w:t>
      </w:r>
      <w:proofErr w:type="spellEnd"/>
      <w:r w:rsidRPr="000D0411">
        <w:rPr>
          <w:rFonts w:ascii="Times New Roman" w:hAnsi="Times New Roman"/>
          <w:sz w:val="24"/>
          <w:szCs w:val="24"/>
        </w:rPr>
        <w:t xml:space="preserve"> and </w:t>
      </w:r>
      <w:proofErr w:type="spellStart"/>
      <w:r w:rsidRPr="000D0411">
        <w:rPr>
          <w:rFonts w:ascii="Times New Roman" w:hAnsi="Times New Roman"/>
          <w:sz w:val="24"/>
          <w:szCs w:val="24"/>
        </w:rPr>
        <w:t>Vermeulen</w:t>
      </w:r>
      <w:proofErr w:type="spellEnd"/>
      <w:r w:rsidRPr="000D0411">
        <w:rPr>
          <w:rFonts w:ascii="Times New Roman" w:hAnsi="Times New Roman"/>
          <w:sz w:val="24"/>
          <w:szCs w:val="24"/>
        </w:rPr>
        <w:t>, 2008</w:t>
      </w:r>
      <w:r>
        <w:rPr>
          <w:rFonts w:ascii="Times New Roman" w:hAnsi="Times New Roman"/>
          <w:sz w:val="24"/>
          <w:szCs w:val="24"/>
        </w:rPr>
        <w:t xml:space="preserve">, </w:t>
      </w:r>
      <w:proofErr w:type="spellStart"/>
      <w:r>
        <w:rPr>
          <w:rFonts w:ascii="TimesNewRomanPSMT" w:hAnsi="TimesNewRomanPSMT" w:cs="TimesNewRomanPSMT"/>
          <w:sz w:val="24"/>
          <w:szCs w:val="24"/>
        </w:rPr>
        <w:t>Mortelmans</w:t>
      </w:r>
      <w:proofErr w:type="spellEnd"/>
      <w:r>
        <w:rPr>
          <w:rFonts w:ascii="TimesNewRomanPSMT" w:hAnsi="TimesNewRomanPSMT" w:cs="TimesNewRomanPSMT"/>
          <w:sz w:val="24"/>
          <w:szCs w:val="24"/>
        </w:rPr>
        <w:t xml:space="preserve"> and </w:t>
      </w:r>
      <w:proofErr w:type="spellStart"/>
      <w:r>
        <w:rPr>
          <w:rFonts w:ascii="TimesNewRomanPSMT" w:hAnsi="TimesNewRomanPSMT" w:cs="TimesNewRomanPSMT"/>
          <w:sz w:val="24"/>
          <w:szCs w:val="24"/>
        </w:rPr>
        <w:t>Vammieuwenhuyze</w:t>
      </w:r>
      <w:proofErr w:type="spellEnd"/>
      <w:r>
        <w:rPr>
          <w:rFonts w:ascii="TimesNewRomanPSMT" w:hAnsi="TimesNewRomanPSMT" w:cs="TimesNewRomanPSMT"/>
          <w:sz w:val="24"/>
          <w:szCs w:val="24"/>
        </w:rPr>
        <w:t xml:space="preserve"> 2013).</w:t>
      </w:r>
      <w:r>
        <w:rPr>
          <w:rFonts w:ascii="Times New Roman" w:hAnsi="Times New Roman"/>
          <w:sz w:val="24"/>
          <w:szCs w:val="24"/>
        </w:rPr>
        <w:t xml:space="preserve"> </w:t>
      </w:r>
      <w:r w:rsidRPr="000D0411">
        <w:rPr>
          <w:rFonts w:ascii="Times New Roman" w:hAnsi="Times New Roman"/>
          <w:color w:val="000000"/>
          <w:sz w:val="24"/>
          <w:szCs w:val="24"/>
        </w:rPr>
        <w:t>Given the utilisation of self-reported health measures across a number of surveys related to work and working conditions</w:t>
      </w:r>
      <w:r>
        <w:rPr>
          <w:rFonts w:ascii="Times New Roman" w:hAnsi="Times New Roman"/>
          <w:color w:val="000000"/>
          <w:sz w:val="24"/>
          <w:szCs w:val="24"/>
        </w:rPr>
        <w:t xml:space="preserve"> and the problems that also exist with different forms of administrative data</w:t>
      </w:r>
      <w:r w:rsidRPr="000D0411">
        <w:rPr>
          <w:rFonts w:ascii="Times New Roman" w:hAnsi="Times New Roman"/>
          <w:color w:val="000000"/>
          <w:sz w:val="24"/>
          <w:szCs w:val="24"/>
        </w:rPr>
        <w:t>, understanding the</w:t>
      </w:r>
      <w:r>
        <w:rPr>
          <w:rFonts w:ascii="Times New Roman" w:hAnsi="Times New Roman"/>
          <w:color w:val="000000"/>
          <w:sz w:val="24"/>
          <w:szCs w:val="24"/>
        </w:rPr>
        <w:t xml:space="preserve"> statistical properties of self-reported measures of work-related </w:t>
      </w:r>
      <w:r w:rsidR="003C2518">
        <w:rPr>
          <w:rFonts w:ascii="Times New Roman" w:hAnsi="Times New Roman"/>
          <w:color w:val="000000"/>
          <w:sz w:val="24"/>
          <w:szCs w:val="24"/>
        </w:rPr>
        <w:t>ill-health</w:t>
      </w:r>
      <w:r>
        <w:rPr>
          <w:rFonts w:ascii="Times New Roman" w:hAnsi="Times New Roman"/>
          <w:color w:val="000000"/>
          <w:sz w:val="24"/>
          <w:szCs w:val="24"/>
        </w:rPr>
        <w:t xml:space="preserve"> </w:t>
      </w:r>
      <w:r w:rsidRPr="000D0411">
        <w:rPr>
          <w:rFonts w:ascii="Times New Roman" w:hAnsi="Times New Roman"/>
          <w:color w:val="000000"/>
          <w:sz w:val="24"/>
          <w:szCs w:val="24"/>
        </w:rPr>
        <w:t>remains important.</w:t>
      </w:r>
      <w:r w:rsidR="00056F9A" w:rsidRPr="00056F9A">
        <w:rPr>
          <w:rFonts w:ascii="Times New Roman" w:hAnsi="Times New Roman"/>
          <w:color w:val="000000"/>
          <w:sz w:val="24"/>
          <w:szCs w:val="24"/>
        </w:rPr>
        <w:t xml:space="preserve"> </w:t>
      </w:r>
      <w:r w:rsidR="00056F9A">
        <w:rPr>
          <w:rFonts w:ascii="Times New Roman" w:hAnsi="Times New Roman"/>
          <w:color w:val="000000"/>
          <w:sz w:val="24"/>
          <w:szCs w:val="24"/>
        </w:rPr>
        <w:t xml:space="preserve">Indeed, in this study </w:t>
      </w:r>
      <w:r w:rsidR="00056F9A" w:rsidRPr="000D0411">
        <w:rPr>
          <w:rFonts w:ascii="Times New Roman" w:hAnsi="Times New Roman"/>
          <w:sz w:val="24"/>
          <w:szCs w:val="24"/>
        </w:rPr>
        <w:t xml:space="preserve">it is the distinctive nature of the subjective work-related health questions that facilitate examination of the central issues </w:t>
      </w:r>
      <w:r w:rsidR="00F81081">
        <w:rPr>
          <w:rFonts w:ascii="Times New Roman" w:hAnsi="Times New Roman"/>
          <w:sz w:val="24"/>
          <w:szCs w:val="24"/>
        </w:rPr>
        <w:t>within the</w:t>
      </w:r>
      <w:r w:rsidR="00056F9A" w:rsidRPr="000D0411">
        <w:rPr>
          <w:rFonts w:ascii="Times New Roman" w:hAnsi="Times New Roman"/>
          <w:sz w:val="24"/>
          <w:szCs w:val="24"/>
        </w:rPr>
        <w:t xml:space="preserve"> paper. </w:t>
      </w:r>
    </w:p>
    <w:p w:rsidR="002140F9" w:rsidRPr="00CC282E" w:rsidRDefault="002140F9" w:rsidP="001C56EA">
      <w:pPr>
        <w:spacing w:after="0" w:line="360" w:lineRule="auto"/>
        <w:jc w:val="both"/>
        <w:rPr>
          <w:rFonts w:ascii="Times New Roman" w:hAnsi="Times New Roman"/>
          <w:sz w:val="24"/>
          <w:szCs w:val="24"/>
        </w:rPr>
      </w:pPr>
      <w:r w:rsidRPr="000D0411">
        <w:rPr>
          <w:rFonts w:ascii="Times New Roman" w:hAnsi="Times New Roman"/>
          <w:color w:val="000000"/>
          <w:sz w:val="24"/>
          <w:szCs w:val="24"/>
        </w:rPr>
        <w:t xml:space="preserve"> </w:t>
      </w:r>
    </w:p>
    <w:p w:rsidR="002140F9" w:rsidRPr="00834B36" w:rsidRDefault="002140F9" w:rsidP="00834B36">
      <w:pPr>
        <w:pStyle w:val="ListParagraph"/>
        <w:numPr>
          <w:ilvl w:val="0"/>
          <w:numId w:val="4"/>
        </w:numPr>
        <w:ind w:hanging="720"/>
        <w:rPr>
          <w:rFonts w:ascii="Times New Roman" w:hAnsi="Times New Roman"/>
          <w:b/>
          <w:sz w:val="24"/>
          <w:szCs w:val="24"/>
        </w:rPr>
      </w:pPr>
      <w:r w:rsidRPr="00834B36">
        <w:rPr>
          <w:rFonts w:ascii="Times New Roman" w:hAnsi="Times New Roman"/>
          <w:b/>
          <w:sz w:val="24"/>
          <w:szCs w:val="24"/>
        </w:rPr>
        <w:t>Data and Methodological Approach</w:t>
      </w:r>
      <w:r w:rsidR="00E04F57">
        <w:rPr>
          <w:rFonts w:ascii="Times New Roman" w:hAnsi="Times New Roman"/>
          <w:b/>
          <w:sz w:val="24"/>
          <w:szCs w:val="24"/>
        </w:rPr>
        <w:t xml:space="preserve"> </w:t>
      </w:r>
    </w:p>
    <w:p w:rsidR="002140F9" w:rsidRDefault="00E04F57" w:rsidP="009A5CD8">
      <w:pPr>
        <w:spacing w:after="0" w:line="360" w:lineRule="auto"/>
        <w:jc w:val="both"/>
        <w:rPr>
          <w:rFonts w:ascii="Times New Roman" w:hAnsi="Times New Roman"/>
          <w:sz w:val="24"/>
          <w:szCs w:val="24"/>
        </w:rPr>
      </w:pPr>
      <w:r>
        <w:rPr>
          <w:rFonts w:ascii="Times New Roman" w:hAnsi="Times New Roman"/>
          <w:sz w:val="24"/>
          <w:szCs w:val="24"/>
        </w:rPr>
        <w:t>The LFS is the largest regular</w:t>
      </w:r>
      <w:r w:rsidR="002140F9" w:rsidRPr="00CD57ED">
        <w:rPr>
          <w:rFonts w:ascii="Times New Roman" w:hAnsi="Times New Roman"/>
          <w:sz w:val="24"/>
          <w:szCs w:val="24"/>
        </w:rPr>
        <w:t xml:space="preserve"> househo</w:t>
      </w:r>
      <w:r>
        <w:rPr>
          <w:rFonts w:ascii="Times New Roman" w:hAnsi="Times New Roman"/>
          <w:sz w:val="24"/>
          <w:szCs w:val="24"/>
        </w:rPr>
        <w:t>ld survey in the United</w:t>
      </w:r>
      <w:r w:rsidR="00ED1BEF">
        <w:rPr>
          <w:rFonts w:ascii="Times New Roman" w:hAnsi="Times New Roman"/>
          <w:sz w:val="24"/>
          <w:szCs w:val="24"/>
        </w:rPr>
        <w:t xml:space="preserve"> Kingdom. Conducted quarterly, it</w:t>
      </w:r>
      <w:r w:rsidR="002140F9" w:rsidRPr="00CD57ED">
        <w:rPr>
          <w:rFonts w:ascii="Times New Roman" w:hAnsi="Times New Roman"/>
          <w:sz w:val="24"/>
          <w:szCs w:val="24"/>
        </w:rPr>
        <w:t xml:space="preserve"> provides detailed information on individuals’ current jobs as well as their personal characteristics.</w:t>
      </w:r>
      <w:r w:rsidR="002140F9">
        <w:rPr>
          <w:rStyle w:val="EndnoteReference"/>
          <w:rFonts w:ascii="Times New Roman" w:hAnsi="Times New Roman"/>
          <w:sz w:val="24"/>
          <w:szCs w:val="24"/>
        </w:rPr>
        <w:endnoteReference w:id="1"/>
      </w:r>
      <w:r w:rsidR="002140F9" w:rsidRPr="00CD57ED">
        <w:rPr>
          <w:rFonts w:ascii="Times New Roman" w:hAnsi="Times New Roman"/>
          <w:sz w:val="24"/>
          <w:szCs w:val="24"/>
        </w:rPr>
        <w:t xml:space="preserve"> </w:t>
      </w:r>
      <w:r w:rsidR="00ED1BEF" w:rsidRPr="00ED1BEF">
        <w:rPr>
          <w:rFonts w:ascii="Times New Roman" w:hAnsi="Times New Roman"/>
          <w:sz w:val="24"/>
        </w:rPr>
        <w:t>There is a short panel element since interview</w:t>
      </w:r>
      <w:r w:rsidR="00ED1BEF">
        <w:rPr>
          <w:rFonts w:ascii="Times New Roman" w:hAnsi="Times New Roman"/>
          <w:sz w:val="24"/>
        </w:rPr>
        <w:t>s are attempted with households</w:t>
      </w:r>
      <w:r w:rsidR="00ED1BEF" w:rsidRPr="00ED1BEF">
        <w:rPr>
          <w:rFonts w:ascii="Times New Roman" w:hAnsi="Times New Roman"/>
          <w:sz w:val="24"/>
        </w:rPr>
        <w:t xml:space="preserve"> over 5 successive quarters (referred to as ‘waves’).</w:t>
      </w:r>
      <w:r w:rsidR="00ED1BEF" w:rsidRPr="009A5CD8">
        <w:rPr>
          <w:rFonts w:ascii="Times New Roman" w:hAnsi="Times New Roman"/>
        </w:rPr>
        <w:t xml:space="preserve"> </w:t>
      </w:r>
      <w:r>
        <w:rPr>
          <w:rFonts w:ascii="Times New Roman" w:hAnsi="Times New Roman"/>
          <w:sz w:val="24"/>
          <w:szCs w:val="24"/>
        </w:rPr>
        <w:t>S</w:t>
      </w:r>
      <w:r w:rsidR="00ED1BEF">
        <w:rPr>
          <w:rFonts w:ascii="Times New Roman" w:hAnsi="Times New Roman"/>
          <w:sz w:val="24"/>
          <w:szCs w:val="24"/>
        </w:rPr>
        <w:t>i</w:t>
      </w:r>
      <w:r>
        <w:rPr>
          <w:rFonts w:ascii="Times New Roman" w:hAnsi="Times New Roman"/>
          <w:sz w:val="24"/>
          <w:szCs w:val="24"/>
        </w:rPr>
        <w:t>nce</w:t>
      </w:r>
      <w:r w:rsidR="002140F9">
        <w:rPr>
          <w:rFonts w:ascii="Times New Roman" w:hAnsi="Times New Roman"/>
          <w:sz w:val="24"/>
          <w:szCs w:val="24"/>
        </w:rPr>
        <w:t xml:space="preserve"> the Winter Quarter of </w:t>
      </w:r>
      <w:r w:rsidR="002140F9" w:rsidRPr="00CD57ED">
        <w:rPr>
          <w:rFonts w:ascii="Times New Roman" w:hAnsi="Times New Roman"/>
          <w:sz w:val="24"/>
          <w:szCs w:val="24"/>
        </w:rPr>
        <w:t xml:space="preserve">2003/04 </w:t>
      </w:r>
      <w:r w:rsidR="002140F9">
        <w:rPr>
          <w:rFonts w:ascii="Times New Roman" w:hAnsi="Times New Roman"/>
          <w:sz w:val="24"/>
          <w:szCs w:val="24"/>
        </w:rPr>
        <w:t xml:space="preserve">(December-February), </w:t>
      </w:r>
      <w:r w:rsidR="002140F9" w:rsidRPr="00CD57ED">
        <w:rPr>
          <w:rFonts w:ascii="Times New Roman" w:hAnsi="Times New Roman"/>
          <w:sz w:val="24"/>
          <w:szCs w:val="24"/>
        </w:rPr>
        <w:t>the HSE</w:t>
      </w:r>
      <w:r>
        <w:rPr>
          <w:rFonts w:ascii="Times New Roman" w:hAnsi="Times New Roman"/>
          <w:sz w:val="24"/>
          <w:szCs w:val="24"/>
        </w:rPr>
        <w:t xml:space="preserve"> has</w:t>
      </w:r>
      <w:r w:rsidR="002140F9">
        <w:rPr>
          <w:rFonts w:ascii="Times New Roman" w:hAnsi="Times New Roman"/>
          <w:sz w:val="24"/>
          <w:szCs w:val="24"/>
        </w:rPr>
        <w:t xml:space="preserve"> </w:t>
      </w:r>
      <w:r w:rsidR="00D9434D">
        <w:rPr>
          <w:rFonts w:ascii="Times New Roman" w:hAnsi="Times New Roman"/>
          <w:sz w:val="24"/>
          <w:szCs w:val="24"/>
        </w:rPr>
        <w:t xml:space="preserve">routinely </w:t>
      </w:r>
      <w:r w:rsidR="002140F9">
        <w:rPr>
          <w:rFonts w:ascii="Times New Roman" w:hAnsi="Times New Roman"/>
          <w:sz w:val="24"/>
          <w:szCs w:val="24"/>
        </w:rPr>
        <w:t>commissioned a module</w:t>
      </w:r>
      <w:r w:rsidR="002140F9" w:rsidRPr="00CD57ED">
        <w:rPr>
          <w:rFonts w:ascii="Times New Roman" w:hAnsi="Times New Roman"/>
          <w:sz w:val="24"/>
          <w:szCs w:val="24"/>
        </w:rPr>
        <w:t xml:space="preserve"> of questio</w:t>
      </w:r>
      <w:r w:rsidR="002140F9">
        <w:rPr>
          <w:rFonts w:ascii="Times New Roman" w:hAnsi="Times New Roman"/>
          <w:sz w:val="24"/>
          <w:szCs w:val="24"/>
        </w:rPr>
        <w:t xml:space="preserve">ns on </w:t>
      </w:r>
      <w:r w:rsidR="002140F9" w:rsidRPr="00CD57ED">
        <w:rPr>
          <w:rFonts w:ascii="Times New Roman" w:hAnsi="Times New Roman"/>
          <w:sz w:val="24"/>
          <w:szCs w:val="24"/>
        </w:rPr>
        <w:t>work-related illness</w:t>
      </w:r>
      <w:r>
        <w:rPr>
          <w:rFonts w:ascii="Times New Roman" w:hAnsi="Times New Roman"/>
          <w:sz w:val="24"/>
          <w:szCs w:val="24"/>
        </w:rPr>
        <w:t xml:space="preserve"> that</w:t>
      </w:r>
      <w:r w:rsidR="002140F9">
        <w:rPr>
          <w:rFonts w:ascii="Times New Roman" w:hAnsi="Times New Roman"/>
          <w:sz w:val="24"/>
          <w:szCs w:val="24"/>
        </w:rPr>
        <w:t xml:space="preserve"> appear annually in the LFS.</w:t>
      </w:r>
      <w:r w:rsidR="002140F9" w:rsidRPr="00CD57ED">
        <w:rPr>
          <w:rFonts w:ascii="Times New Roman" w:hAnsi="Times New Roman"/>
          <w:sz w:val="24"/>
          <w:szCs w:val="24"/>
        </w:rPr>
        <w:t xml:space="preserve"> </w:t>
      </w:r>
      <w:r>
        <w:rPr>
          <w:rFonts w:ascii="Times New Roman" w:hAnsi="Times New Roman"/>
          <w:sz w:val="24"/>
          <w:szCs w:val="24"/>
        </w:rPr>
        <w:t xml:space="preserve"> These data</w:t>
      </w:r>
      <w:r w:rsidR="002140F9">
        <w:rPr>
          <w:rFonts w:ascii="Times New Roman" w:hAnsi="Times New Roman"/>
          <w:sz w:val="24"/>
          <w:szCs w:val="24"/>
        </w:rPr>
        <w:t xml:space="preserve"> contribute to </w:t>
      </w:r>
      <w:r>
        <w:rPr>
          <w:rFonts w:ascii="Times New Roman" w:hAnsi="Times New Roman"/>
          <w:sz w:val="24"/>
          <w:szCs w:val="24"/>
        </w:rPr>
        <w:t xml:space="preserve">the range of </w:t>
      </w:r>
      <w:r w:rsidR="002140F9">
        <w:rPr>
          <w:rFonts w:ascii="Times New Roman" w:hAnsi="Times New Roman"/>
          <w:sz w:val="24"/>
          <w:szCs w:val="24"/>
        </w:rPr>
        <w:t>official statistics o</w:t>
      </w:r>
      <w:r w:rsidR="007044C9">
        <w:rPr>
          <w:rFonts w:ascii="Times New Roman" w:hAnsi="Times New Roman"/>
          <w:sz w:val="24"/>
          <w:szCs w:val="24"/>
        </w:rPr>
        <w:t>n</w:t>
      </w:r>
      <w:r w:rsidR="002140F9">
        <w:rPr>
          <w:rFonts w:ascii="Times New Roman" w:hAnsi="Times New Roman"/>
          <w:sz w:val="24"/>
          <w:szCs w:val="24"/>
        </w:rPr>
        <w:t xml:space="preserve"> work-related illness published by the HSE (see, for example, HSE, 2011). The LFS mov</w:t>
      </w:r>
      <w:r>
        <w:rPr>
          <w:rFonts w:ascii="Times New Roman" w:hAnsi="Times New Roman"/>
          <w:sz w:val="24"/>
          <w:szCs w:val="24"/>
        </w:rPr>
        <w:t>ed to calendar quarters in 2006, with the HSE module appearing in the first quarter of each year (January-March).</w:t>
      </w:r>
      <w:r w:rsidR="002140F9">
        <w:rPr>
          <w:rFonts w:ascii="Times New Roman" w:hAnsi="Times New Roman"/>
          <w:sz w:val="24"/>
          <w:szCs w:val="24"/>
        </w:rPr>
        <w:t xml:space="preserve"> </w:t>
      </w:r>
      <w:r w:rsidR="00D32582">
        <w:rPr>
          <w:rFonts w:ascii="Times New Roman" w:hAnsi="Times New Roman"/>
          <w:sz w:val="24"/>
          <w:szCs w:val="24"/>
        </w:rPr>
        <w:t xml:space="preserve">To maximise the available sample for our </w:t>
      </w:r>
      <w:r w:rsidR="00D32582">
        <w:rPr>
          <w:rFonts w:ascii="Times New Roman" w:hAnsi="Times New Roman"/>
          <w:sz w:val="24"/>
          <w:szCs w:val="24"/>
        </w:rPr>
        <w:lastRenderedPageBreak/>
        <w:t>analysis</w:t>
      </w:r>
      <w:r>
        <w:rPr>
          <w:rFonts w:ascii="Times New Roman" w:hAnsi="Times New Roman"/>
          <w:sz w:val="24"/>
          <w:szCs w:val="24"/>
        </w:rPr>
        <w:t>, d</w:t>
      </w:r>
      <w:r w:rsidR="002140F9" w:rsidRPr="00CD57ED">
        <w:rPr>
          <w:rFonts w:ascii="Times New Roman" w:hAnsi="Times New Roman"/>
          <w:sz w:val="24"/>
          <w:szCs w:val="24"/>
        </w:rPr>
        <w:t xml:space="preserve">ata has been combined </w:t>
      </w:r>
      <w:r w:rsidR="002140F9">
        <w:rPr>
          <w:rFonts w:ascii="Times New Roman" w:hAnsi="Times New Roman"/>
          <w:sz w:val="24"/>
          <w:szCs w:val="24"/>
        </w:rPr>
        <w:t>from</w:t>
      </w:r>
      <w:r w:rsidR="002140F9" w:rsidRPr="00CD57ED">
        <w:rPr>
          <w:rFonts w:ascii="Times New Roman" w:hAnsi="Times New Roman"/>
          <w:sz w:val="24"/>
          <w:szCs w:val="24"/>
        </w:rPr>
        <w:t xml:space="preserve"> Winter 03/04, Win</w:t>
      </w:r>
      <w:r w:rsidR="002140F9">
        <w:rPr>
          <w:rFonts w:ascii="Times New Roman" w:hAnsi="Times New Roman"/>
          <w:sz w:val="24"/>
          <w:szCs w:val="24"/>
        </w:rPr>
        <w:t>ter 04/05 and the first calendar quarters</w:t>
      </w:r>
      <w:r w:rsidR="00D32582">
        <w:rPr>
          <w:rFonts w:ascii="Times New Roman" w:hAnsi="Times New Roman"/>
          <w:sz w:val="24"/>
          <w:szCs w:val="24"/>
        </w:rPr>
        <w:t xml:space="preserve"> of 2006 and 2007</w:t>
      </w:r>
      <w:r w:rsidR="002140F9" w:rsidRPr="00CD57ED">
        <w:rPr>
          <w:rFonts w:ascii="Times New Roman" w:hAnsi="Times New Roman"/>
          <w:sz w:val="24"/>
          <w:szCs w:val="24"/>
        </w:rPr>
        <w:t>.</w:t>
      </w:r>
      <w:r w:rsidR="00D32582">
        <w:rPr>
          <w:rFonts w:ascii="Times New Roman" w:hAnsi="Times New Roman"/>
          <w:sz w:val="24"/>
          <w:szCs w:val="24"/>
        </w:rPr>
        <w:t xml:space="preserve"> A</w:t>
      </w:r>
      <w:r w:rsidR="002140F9">
        <w:rPr>
          <w:rFonts w:ascii="Times New Roman" w:hAnsi="Times New Roman"/>
          <w:sz w:val="24"/>
          <w:szCs w:val="24"/>
        </w:rPr>
        <w:t xml:space="preserve"> routing e</w:t>
      </w:r>
      <w:r w:rsidR="00D32582">
        <w:rPr>
          <w:rFonts w:ascii="Times New Roman" w:hAnsi="Times New Roman"/>
          <w:sz w:val="24"/>
          <w:szCs w:val="24"/>
        </w:rPr>
        <w:t>rror occurred in the LFS in 2008 and 2009 resulting in the HSE module only being asked of</w:t>
      </w:r>
      <w:r w:rsidR="002140F9">
        <w:rPr>
          <w:rFonts w:ascii="Times New Roman" w:hAnsi="Times New Roman"/>
          <w:sz w:val="24"/>
          <w:szCs w:val="24"/>
        </w:rPr>
        <w:t xml:space="preserve"> people who had worked in the last 12 months rather than those who had ever be</w:t>
      </w:r>
      <w:r w:rsidR="00D32582">
        <w:rPr>
          <w:rFonts w:ascii="Times New Roman" w:hAnsi="Times New Roman"/>
          <w:sz w:val="24"/>
          <w:szCs w:val="24"/>
        </w:rPr>
        <w:t>en employed, rendering this data unsuitable for our purposes</w:t>
      </w:r>
      <w:r w:rsidR="002140F9">
        <w:rPr>
          <w:rFonts w:ascii="Times New Roman" w:hAnsi="Times New Roman"/>
          <w:sz w:val="24"/>
          <w:szCs w:val="24"/>
        </w:rPr>
        <w:t xml:space="preserve">. The sample is restricted to individuals of </w:t>
      </w:r>
      <w:r w:rsidR="00985A48">
        <w:rPr>
          <w:rFonts w:ascii="Times New Roman" w:hAnsi="Times New Roman"/>
          <w:sz w:val="24"/>
          <w:szCs w:val="24"/>
        </w:rPr>
        <w:t>working-age</w:t>
      </w:r>
      <w:r w:rsidR="002140F9">
        <w:rPr>
          <w:rFonts w:ascii="Times New Roman" w:hAnsi="Times New Roman"/>
          <w:sz w:val="24"/>
          <w:szCs w:val="24"/>
        </w:rPr>
        <w:t xml:space="preserve"> who are resident in Britain and report information on the variables in our analysis. This provides a maximum sample of </w:t>
      </w:r>
      <w:r w:rsidR="002140F9" w:rsidRPr="00296A84">
        <w:rPr>
          <w:rFonts w:ascii="Times New Roman" w:hAnsi="Times New Roman"/>
          <w:sz w:val="24"/>
          <w:szCs w:val="24"/>
        </w:rPr>
        <w:t xml:space="preserve">251,322 </w:t>
      </w:r>
      <w:r w:rsidR="00D32582">
        <w:rPr>
          <w:rFonts w:ascii="Times New Roman" w:hAnsi="Times New Roman"/>
          <w:sz w:val="24"/>
          <w:szCs w:val="24"/>
        </w:rPr>
        <w:t>individuals, of whom</w:t>
      </w:r>
      <w:r w:rsidR="002140F9">
        <w:rPr>
          <w:rFonts w:ascii="Times New Roman" w:hAnsi="Times New Roman"/>
          <w:sz w:val="24"/>
          <w:szCs w:val="24"/>
        </w:rPr>
        <w:t xml:space="preserve">, </w:t>
      </w:r>
      <w:r w:rsidR="002140F9" w:rsidRPr="00296A84">
        <w:rPr>
          <w:rFonts w:ascii="Times New Roman" w:hAnsi="Times New Roman"/>
          <w:sz w:val="24"/>
          <w:szCs w:val="24"/>
        </w:rPr>
        <w:t>200,135</w:t>
      </w:r>
      <w:r w:rsidR="002140F9">
        <w:rPr>
          <w:rFonts w:ascii="Times New Roman" w:hAnsi="Times New Roman"/>
          <w:sz w:val="24"/>
          <w:szCs w:val="24"/>
        </w:rPr>
        <w:t xml:space="preserve"> are employed</w:t>
      </w:r>
      <w:r w:rsidR="002140F9" w:rsidRPr="00A76793">
        <w:rPr>
          <w:rFonts w:ascii="Times New Roman" w:hAnsi="Times New Roman"/>
          <w:sz w:val="24"/>
          <w:szCs w:val="24"/>
        </w:rPr>
        <w:t>.</w:t>
      </w:r>
    </w:p>
    <w:p w:rsidR="002140F9" w:rsidRPr="000D0411" w:rsidRDefault="002140F9" w:rsidP="000D0411">
      <w:pPr>
        <w:spacing w:after="0" w:line="360" w:lineRule="auto"/>
        <w:jc w:val="both"/>
        <w:rPr>
          <w:rFonts w:ascii="Times New Roman" w:hAnsi="Times New Roman"/>
          <w:sz w:val="24"/>
          <w:szCs w:val="24"/>
        </w:rPr>
      </w:pPr>
    </w:p>
    <w:p w:rsidR="002140F9" w:rsidRPr="000D0411" w:rsidRDefault="00D32582" w:rsidP="000D0411">
      <w:pPr>
        <w:spacing w:after="0" w:line="360" w:lineRule="auto"/>
        <w:jc w:val="both"/>
        <w:rPr>
          <w:rFonts w:ascii="Times New Roman" w:hAnsi="Times New Roman"/>
          <w:sz w:val="24"/>
          <w:szCs w:val="24"/>
        </w:rPr>
      </w:pPr>
      <w:r>
        <w:rPr>
          <w:rFonts w:ascii="Times New Roman" w:hAnsi="Times New Roman"/>
          <w:sz w:val="24"/>
          <w:szCs w:val="24"/>
        </w:rPr>
        <w:t>Within the HSE module,</w:t>
      </w:r>
      <w:r w:rsidR="002140F9" w:rsidRPr="000D0411">
        <w:rPr>
          <w:rFonts w:ascii="Times New Roman" w:hAnsi="Times New Roman"/>
          <w:sz w:val="24"/>
          <w:szCs w:val="24"/>
        </w:rPr>
        <w:t xml:space="preserve"> respondents are asked: </w:t>
      </w:r>
      <w:r w:rsidR="002140F9" w:rsidRPr="000D0411">
        <w:rPr>
          <w:rFonts w:ascii="Times New Roman" w:hAnsi="Times New Roman"/>
          <w:i/>
          <w:sz w:val="24"/>
          <w:szCs w:val="24"/>
        </w:rPr>
        <w:t xml:space="preserve">Within the last twelve months have you suffered from any illness, disability or other physical or mental problem that was caused or made worse by your job or by work you have done in the past? </w:t>
      </w:r>
      <w:r w:rsidR="002140F9" w:rsidRPr="000D0411">
        <w:rPr>
          <w:rFonts w:ascii="Times New Roman" w:hAnsi="Times New Roman"/>
          <w:sz w:val="24"/>
          <w:szCs w:val="24"/>
        </w:rPr>
        <w:t xml:space="preserve">From this a binary variable </w:t>
      </w:r>
      <w:r w:rsidR="002140F9" w:rsidRPr="000D0411">
        <w:rPr>
          <w:rFonts w:ascii="Times New Roman" w:hAnsi="Times New Roman"/>
          <w:position w:val="-12"/>
          <w:sz w:val="24"/>
          <w:szCs w:val="24"/>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10" o:title=""/>
          </v:shape>
          <o:OLEObject Type="Embed" ProgID="Equation.3" ShapeID="_x0000_i1025" DrawAspect="Content" ObjectID="_1485787533" r:id="rId11"/>
        </w:object>
      </w:r>
      <w:r w:rsidR="002140F9" w:rsidRPr="000D0411">
        <w:rPr>
          <w:rFonts w:ascii="Times New Roman" w:hAnsi="Times New Roman"/>
          <w:position w:val="-12"/>
          <w:sz w:val="24"/>
          <w:szCs w:val="24"/>
        </w:rPr>
        <w:t xml:space="preserve"> </w:t>
      </w:r>
      <w:r w:rsidR="002140F9" w:rsidRPr="000D0411">
        <w:rPr>
          <w:rFonts w:ascii="Times New Roman" w:hAnsi="Times New Roman"/>
          <w:sz w:val="24"/>
          <w:szCs w:val="24"/>
        </w:rPr>
        <w:t xml:space="preserve">is created which equals 1 if an individual responds positively and 0 otherwise.  Abstracting from the subjective nature of this question discussed above, given the focus of this analysis it is appropriate to highlight the key features of this question. First, it is an encompassing measure of work-related health designed to capture ill-health in addition to injuries or accidents at work. Second, it is asked to everyone who is currently in employment or has </w:t>
      </w:r>
      <w:r w:rsidR="002140F9" w:rsidRPr="000D0411">
        <w:rPr>
          <w:rFonts w:ascii="Times New Roman" w:hAnsi="Times New Roman"/>
          <w:i/>
          <w:sz w:val="24"/>
          <w:szCs w:val="24"/>
        </w:rPr>
        <w:t>ever</w:t>
      </w:r>
      <w:r w:rsidR="002140F9" w:rsidRPr="000D0411">
        <w:rPr>
          <w:rFonts w:ascii="Times New Roman" w:hAnsi="Times New Roman"/>
          <w:sz w:val="24"/>
          <w:szCs w:val="24"/>
        </w:rPr>
        <w:t xml:space="preserve"> been employed. It is, thus, able to capture individuals who have left work possibly as a consequence of their health problem. Third, it captures health problems relating to a current or former job and thus includes individuals who are no longer in the job that caused their work-related health problem. It is, however, time bound, in that the health problem must be evident within the last 12 months. It thus excludes individuals who may have previously suffered from a work-related health problem but, possibly due to changes in circumstances, their health problem is no longer evident.</w:t>
      </w:r>
    </w:p>
    <w:p w:rsidR="002140F9" w:rsidRPr="000D0411" w:rsidRDefault="002140F9" w:rsidP="000D0411">
      <w:pPr>
        <w:spacing w:after="0" w:line="360" w:lineRule="auto"/>
        <w:jc w:val="both"/>
        <w:rPr>
          <w:rFonts w:ascii="Times New Roman" w:hAnsi="Times New Roman"/>
          <w:sz w:val="24"/>
          <w:szCs w:val="24"/>
        </w:rPr>
      </w:pPr>
    </w:p>
    <w:p w:rsidR="002140F9" w:rsidRPr="000D0411" w:rsidRDefault="002140F9" w:rsidP="000D0411">
      <w:pPr>
        <w:spacing w:after="0" w:line="360" w:lineRule="auto"/>
        <w:jc w:val="both"/>
        <w:rPr>
          <w:rFonts w:ascii="Times New Roman" w:hAnsi="Times New Roman"/>
          <w:sz w:val="24"/>
          <w:szCs w:val="24"/>
        </w:rPr>
      </w:pPr>
      <w:r w:rsidRPr="000D0411">
        <w:rPr>
          <w:rFonts w:ascii="Times New Roman" w:hAnsi="Times New Roman"/>
          <w:bCs/>
          <w:color w:val="000000"/>
          <w:sz w:val="24"/>
          <w:szCs w:val="24"/>
        </w:rPr>
        <w:t>Further questions in the LFS facilitate an examination of how the exclusion of health problems stemming from a p</w:t>
      </w:r>
      <w:r>
        <w:rPr>
          <w:rFonts w:ascii="Times New Roman" w:hAnsi="Times New Roman"/>
          <w:bCs/>
          <w:color w:val="000000"/>
          <w:sz w:val="24"/>
          <w:szCs w:val="24"/>
        </w:rPr>
        <w:t>revious job</w:t>
      </w:r>
      <w:r w:rsidRPr="000D0411">
        <w:rPr>
          <w:rFonts w:ascii="Times New Roman" w:hAnsi="Times New Roman"/>
          <w:bCs/>
          <w:color w:val="000000"/>
          <w:sz w:val="24"/>
          <w:szCs w:val="24"/>
        </w:rPr>
        <w:t xml:space="preserve"> affects the analysis. Those who report a work-related health problem (</w:t>
      </w:r>
      <w:r w:rsidRPr="000D0411">
        <w:rPr>
          <w:rFonts w:ascii="Times New Roman" w:hAnsi="Times New Roman"/>
          <w:position w:val="-12"/>
          <w:sz w:val="24"/>
          <w:szCs w:val="24"/>
        </w:rPr>
        <w:object w:dxaOrig="780" w:dyaOrig="380">
          <v:shape id="_x0000_i1026" type="#_x0000_t75" style="width:39pt;height:18.75pt" o:ole="">
            <v:imagedata r:id="rId12" o:title=""/>
          </v:shape>
          <o:OLEObject Type="Embed" ProgID="Equation.3" ShapeID="_x0000_i1026" DrawAspect="Content" ObjectID="_1485787534" r:id="rId13"/>
        </w:object>
      </w:r>
      <w:r w:rsidRPr="000D0411">
        <w:rPr>
          <w:rFonts w:ascii="Times New Roman" w:hAnsi="Times New Roman"/>
          <w:sz w:val="24"/>
          <w:szCs w:val="24"/>
        </w:rPr>
        <w:t xml:space="preserve">are subsequently asked </w:t>
      </w:r>
      <w:r w:rsidRPr="000D0411">
        <w:rPr>
          <w:rFonts w:ascii="Times New Roman" w:hAnsi="Times New Roman"/>
          <w:i/>
          <w:iCs/>
          <w:sz w:val="24"/>
          <w:szCs w:val="24"/>
        </w:rPr>
        <w:t>May I just check, was the job that caused or made your illness worse the one y</w:t>
      </w:r>
      <w:r w:rsidR="00D32582">
        <w:rPr>
          <w:rFonts w:ascii="Times New Roman" w:hAnsi="Times New Roman"/>
          <w:i/>
          <w:iCs/>
          <w:sz w:val="24"/>
          <w:szCs w:val="24"/>
        </w:rPr>
        <w:t>ou previously mentioned as your</w:t>
      </w:r>
      <w:r w:rsidRPr="000D0411">
        <w:rPr>
          <w:rFonts w:ascii="Times New Roman" w:hAnsi="Times New Roman"/>
          <w:i/>
          <w:iCs/>
          <w:sz w:val="24"/>
          <w:szCs w:val="24"/>
        </w:rPr>
        <w:t xml:space="preserve"> </w:t>
      </w:r>
      <w:r w:rsidRPr="000D0411">
        <w:rPr>
          <w:rFonts w:ascii="Times New Roman" w:hAnsi="Times New Roman"/>
          <w:sz w:val="24"/>
          <w:szCs w:val="24"/>
        </w:rPr>
        <w:t xml:space="preserve">(1) main job; (2) second job, or (3) some other job? For those currently in employment a more restrictive measure of self-reported health related to their current main job </w:t>
      </w:r>
      <w:r w:rsidRPr="000D0411">
        <w:rPr>
          <w:rFonts w:ascii="Times New Roman" w:hAnsi="Times New Roman"/>
          <w:position w:val="-12"/>
          <w:sz w:val="24"/>
          <w:szCs w:val="24"/>
        </w:rPr>
        <w:object w:dxaOrig="660" w:dyaOrig="380">
          <v:shape id="_x0000_i1027" type="#_x0000_t75" style="width:32.25pt;height:18.75pt" o:ole="">
            <v:imagedata r:id="rId14" o:title=""/>
          </v:shape>
          <o:OLEObject Type="Embed" ProgID="Equation.3" ShapeID="_x0000_i1027" DrawAspect="Content" ObjectID="_1485787535" r:id="rId15"/>
        </w:object>
      </w:r>
      <w:r w:rsidRPr="000D0411">
        <w:rPr>
          <w:rFonts w:ascii="Times New Roman" w:hAnsi="Times New Roman"/>
          <w:position w:val="-12"/>
          <w:sz w:val="24"/>
          <w:szCs w:val="24"/>
        </w:rPr>
        <w:t xml:space="preserve"> </w:t>
      </w:r>
      <w:r w:rsidRPr="000D0411">
        <w:rPr>
          <w:rFonts w:ascii="Times New Roman" w:hAnsi="Times New Roman"/>
          <w:color w:val="000000"/>
          <w:sz w:val="24"/>
          <w:szCs w:val="24"/>
        </w:rPr>
        <w:t xml:space="preserve">is generated and equals 1 if individual reports work-related health problem relating to their main job and 0 otherwise. Approximately </w:t>
      </w:r>
      <w:r w:rsidRPr="000D0411">
        <w:rPr>
          <w:rFonts w:ascii="Times New Roman" w:hAnsi="Times New Roman"/>
          <w:sz w:val="24"/>
          <w:szCs w:val="24"/>
        </w:rPr>
        <w:t xml:space="preserve">80% of those currently in work who report a work-related health problem report that it </w:t>
      </w:r>
      <w:r>
        <w:rPr>
          <w:rFonts w:ascii="Times New Roman" w:hAnsi="Times New Roman"/>
          <w:sz w:val="24"/>
          <w:szCs w:val="24"/>
        </w:rPr>
        <w:t>stems from their main job</w:t>
      </w:r>
      <w:r w:rsidRPr="000D0411">
        <w:rPr>
          <w:rFonts w:ascii="Times New Roman" w:hAnsi="Times New Roman"/>
          <w:sz w:val="24"/>
          <w:szCs w:val="24"/>
        </w:rPr>
        <w:t xml:space="preserve"> whereas less than 1% report the health problem stems </w:t>
      </w:r>
      <w:r w:rsidRPr="000D0411">
        <w:rPr>
          <w:rFonts w:ascii="Times New Roman" w:hAnsi="Times New Roman"/>
          <w:sz w:val="24"/>
          <w:szCs w:val="24"/>
        </w:rPr>
        <w:lastRenderedPageBreak/>
        <w:t xml:space="preserve">from a second job. </w:t>
      </w:r>
      <w:r>
        <w:rPr>
          <w:rFonts w:ascii="Times New Roman" w:hAnsi="Times New Roman"/>
          <w:sz w:val="24"/>
          <w:szCs w:val="24"/>
        </w:rPr>
        <w:t>It is noted that the incidence of second job holding among LFS respondents is low relatively low (3% among men and 5% among women) and</w:t>
      </w:r>
      <w:r w:rsidR="00D32582">
        <w:rPr>
          <w:rFonts w:ascii="Times New Roman" w:hAnsi="Times New Roman"/>
          <w:sz w:val="24"/>
          <w:szCs w:val="24"/>
        </w:rPr>
        <w:t xml:space="preserve"> does not vary greatly with</w:t>
      </w:r>
      <w:r>
        <w:rPr>
          <w:rFonts w:ascii="Times New Roman" w:hAnsi="Times New Roman"/>
          <w:sz w:val="24"/>
          <w:szCs w:val="24"/>
        </w:rPr>
        <w:t xml:space="preserve"> age</w:t>
      </w:r>
      <w:r w:rsidR="00D32582">
        <w:rPr>
          <w:rFonts w:ascii="Times New Roman" w:hAnsi="Times New Roman"/>
          <w:sz w:val="24"/>
          <w:szCs w:val="24"/>
        </w:rPr>
        <w:t>, with young and older workers exhibit slightly higher rates of multiple job holding</w:t>
      </w:r>
      <w:r>
        <w:rPr>
          <w:rFonts w:ascii="Times New Roman" w:hAnsi="Times New Roman"/>
          <w:sz w:val="24"/>
          <w:szCs w:val="24"/>
        </w:rPr>
        <w:t xml:space="preserve">. </w:t>
      </w:r>
      <w:r w:rsidRPr="000D0411">
        <w:rPr>
          <w:rFonts w:ascii="Times New Roman" w:hAnsi="Times New Roman"/>
          <w:sz w:val="24"/>
          <w:szCs w:val="24"/>
        </w:rPr>
        <w:t xml:space="preserve">The remaining 20% </w:t>
      </w:r>
      <w:r w:rsidR="00D32582">
        <w:rPr>
          <w:rFonts w:ascii="Times New Roman" w:hAnsi="Times New Roman"/>
          <w:sz w:val="24"/>
          <w:szCs w:val="24"/>
        </w:rPr>
        <w:t xml:space="preserve">of those in work with </w:t>
      </w:r>
      <w:r>
        <w:rPr>
          <w:rFonts w:ascii="Times New Roman" w:hAnsi="Times New Roman"/>
          <w:sz w:val="24"/>
          <w:szCs w:val="24"/>
        </w:rPr>
        <w:t>a work</w:t>
      </w:r>
      <w:r w:rsidR="00676181">
        <w:rPr>
          <w:rFonts w:ascii="Times New Roman" w:hAnsi="Times New Roman"/>
          <w:sz w:val="24"/>
          <w:szCs w:val="24"/>
        </w:rPr>
        <w:t>-</w:t>
      </w:r>
      <w:r>
        <w:rPr>
          <w:rFonts w:ascii="Times New Roman" w:hAnsi="Times New Roman"/>
          <w:sz w:val="24"/>
          <w:szCs w:val="24"/>
        </w:rPr>
        <w:t xml:space="preserve">related health problem </w:t>
      </w:r>
      <w:r w:rsidRPr="000D0411">
        <w:rPr>
          <w:rFonts w:ascii="Times New Roman" w:hAnsi="Times New Roman"/>
          <w:sz w:val="24"/>
          <w:szCs w:val="24"/>
        </w:rPr>
        <w:t xml:space="preserve">report </w:t>
      </w:r>
      <w:r>
        <w:rPr>
          <w:rFonts w:ascii="Times New Roman" w:hAnsi="Times New Roman"/>
          <w:sz w:val="24"/>
          <w:szCs w:val="24"/>
        </w:rPr>
        <w:t xml:space="preserve">that their condition stems from </w:t>
      </w:r>
      <w:r w:rsidRPr="000D0411">
        <w:rPr>
          <w:rFonts w:ascii="Times New Roman" w:hAnsi="Times New Roman"/>
          <w:sz w:val="24"/>
          <w:szCs w:val="24"/>
        </w:rPr>
        <w:t xml:space="preserve">‘some other job’, most likely a former job held. </w:t>
      </w:r>
      <w:r w:rsidRPr="000D0411">
        <w:rPr>
          <w:rFonts w:ascii="Times New Roman" w:hAnsi="Times New Roman"/>
          <w:color w:val="000000"/>
          <w:sz w:val="24"/>
          <w:szCs w:val="24"/>
        </w:rPr>
        <w:t xml:space="preserve">Of course, this information relies on individuals being able to correctly identify the causal </w:t>
      </w:r>
      <w:r w:rsidR="00E87FB3">
        <w:rPr>
          <w:rFonts w:ascii="Times New Roman" w:hAnsi="Times New Roman"/>
          <w:color w:val="000000"/>
          <w:sz w:val="24"/>
          <w:szCs w:val="24"/>
        </w:rPr>
        <w:t xml:space="preserve">job </w:t>
      </w:r>
      <w:r w:rsidRPr="000D0411">
        <w:rPr>
          <w:rFonts w:ascii="Times New Roman" w:hAnsi="Times New Roman"/>
          <w:color w:val="000000"/>
          <w:sz w:val="24"/>
          <w:szCs w:val="24"/>
        </w:rPr>
        <w:t xml:space="preserve">of their current work-related health problem. Some ambiguity may arise in cases where a condition was caused by a previous job but was still made worse by a job that they held at the time of the survey. </w:t>
      </w:r>
      <w:r w:rsidR="00056F9A">
        <w:rPr>
          <w:rFonts w:ascii="Times New Roman" w:hAnsi="Times New Roman"/>
          <w:color w:val="000000"/>
          <w:sz w:val="24"/>
          <w:szCs w:val="24"/>
        </w:rPr>
        <w:t xml:space="preserve">Nonetheless, this information will shed light on the limitations associated with surveys which only consider the contemporaneous relationship between current work and health. </w:t>
      </w:r>
    </w:p>
    <w:p w:rsidR="002140F9" w:rsidRDefault="002140F9" w:rsidP="003C4131">
      <w:pPr>
        <w:spacing w:after="0" w:line="360" w:lineRule="auto"/>
        <w:jc w:val="both"/>
        <w:rPr>
          <w:rFonts w:ascii="Times New Roman" w:hAnsi="Times New Roman"/>
          <w:color w:val="000000"/>
          <w:sz w:val="24"/>
          <w:szCs w:val="24"/>
        </w:rPr>
      </w:pPr>
    </w:p>
    <w:p w:rsidR="00643FB8" w:rsidRDefault="002140F9" w:rsidP="00643FB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Those who report </w:t>
      </w:r>
      <w:r w:rsidR="005E11C9">
        <w:rPr>
          <w:rFonts w:ascii="Times New Roman" w:hAnsi="Times New Roman"/>
          <w:sz w:val="24"/>
          <w:szCs w:val="24"/>
        </w:rPr>
        <w:t>work-related health problems are</w:t>
      </w:r>
      <w:r>
        <w:rPr>
          <w:rFonts w:ascii="Times New Roman" w:hAnsi="Times New Roman"/>
          <w:sz w:val="24"/>
          <w:szCs w:val="24"/>
        </w:rPr>
        <w:t xml:space="preserve"> also asked to select which, from a list of 11 types of illness, best describes their health problem.</w:t>
      </w:r>
      <w:r>
        <w:rPr>
          <w:rStyle w:val="EndnoteReference"/>
          <w:rFonts w:ascii="Times New Roman" w:hAnsi="Times New Roman"/>
          <w:sz w:val="24"/>
          <w:szCs w:val="24"/>
        </w:rPr>
        <w:endnoteReference w:id="2"/>
      </w:r>
      <w:r>
        <w:rPr>
          <w:rFonts w:ascii="Times New Roman" w:hAnsi="Times New Roman"/>
          <w:sz w:val="24"/>
          <w:szCs w:val="24"/>
        </w:rPr>
        <w:t xml:space="preserve"> Those with multiple health problems are asked to iden</w:t>
      </w:r>
      <w:r w:rsidR="005E11C9">
        <w:rPr>
          <w:rFonts w:ascii="Times New Roman" w:hAnsi="Times New Roman"/>
          <w:sz w:val="24"/>
          <w:szCs w:val="24"/>
        </w:rPr>
        <w:t xml:space="preserve">tify most serious. Consistent with the publication of official statistics, </w:t>
      </w:r>
      <w:r>
        <w:rPr>
          <w:rFonts w:ascii="Times New Roman" w:hAnsi="Times New Roman"/>
          <w:sz w:val="24"/>
          <w:szCs w:val="24"/>
        </w:rPr>
        <w:t>separate analysis of the influence of sample sele</w:t>
      </w:r>
      <w:r w:rsidR="005E11C9">
        <w:rPr>
          <w:rFonts w:ascii="Times New Roman" w:hAnsi="Times New Roman"/>
          <w:sz w:val="24"/>
          <w:szCs w:val="24"/>
        </w:rPr>
        <w:t>ction and previous employment are conducted in relation to</w:t>
      </w:r>
      <w:r>
        <w:rPr>
          <w:rFonts w:ascii="Times New Roman" w:hAnsi="Times New Roman"/>
          <w:sz w:val="24"/>
          <w:szCs w:val="24"/>
        </w:rPr>
        <w:t xml:space="preserve"> two distinct groups of conditions</w:t>
      </w:r>
      <w:r w:rsidR="005E11C9">
        <w:rPr>
          <w:rFonts w:ascii="Times New Roman" w:hAnsi="Times New Roman"/>
          <w:sz w:val="24"/>
          <w:szCs w:val="24"/>
        </w:rPr>
        <w:t xml:space="preserve">: </w:t>
      </w:r>
      <w:r w:rsidR="005E11C9" w:rsidRPr="00544EB4">
        <w:rPr>
          <w:rFonts w:ascii="Times New Roman" w:hAnsi="Times New Roman"/>
          <w:sz w:val="24"/>
          <w:szCs w:val="24"/>
        </w:rPr>
        <w:t>musculoskeletal di</w:t>
      </w:r>
      <w:r w:rsidR="005E11C9">
        <w:rPr>
          <w:rFonts w:ascii="Times New Roman" w:hAnsi="Times New Roman"/>
          <w:sz w:val="24"/>
          <w:szCs w:val="24"/>
        </w:rPr>
        <w:t>sorders (MSDs)</w:t>
      </w:r>
      <w:r w:rsidR="005E11C9" w:rsidRPr="00544EB4">
        <w:rPr>
          <w:rFonts w:ascii="Times New Roman" w:hAnsi="Times New Roman"/>
          <w:sz w:val="24"/>
          <w:szCs w:val="24"/>
        </w:rPr>
        <w:t xml:space="preserve"> </w:t>
      </w:r>
      <w:r w:rsidR="005E11C9">
        <w:rPr>
          <w:rFonts w:ascii="Times New Roman" w:hAnsi="Times New Roman"/>
          <w:sz w:val="24"/>
          <w:szCs w:val="24"/>
        </w:rPr>
        <w:t>and</w:t>
      </w:r>
      <w:r w:rsidR="005E11C9" w:rsidRPr="00544EB4">
        <w:rPr>
          <w:rFonts w:ascii="Times New Roman" w:hAnsi="Times New Roman"/>
          <w:sz w:val="24"/>
          <w:szCs w:val="24"/>
        </w:rPr>
        <w:t xml:space="preserve"> stress, depression a</w:t>
      </w:r>
      <w:r w:rsidR="005E11C9">
        <w:rPr>
          <w:rFonts w:ascii="Times New Roman" w:hAnsi="Times New Roman"/>
          <w:sz w:val="24"/>
          <w:szCs w:val="24"/>
        </w:rPr>
        <w:t>nd anxiety (SDA)</w:t>
      </w:r>
      <w:r w:rsidR="005E11C9" w:rsidRPr="00544EB4">
        <w:rPr>
          <w:rFonts w:ascii="Times New Roman" w:hAnsi="Times New Roman"/>
          <w:sz w:val="24"/>
          <w:szCs w:val="24"/>
        </w:rPr>
        <w:t xml:space="preserve">. </w:t>
      </w:r>
      <w:r w:rsidRPr="007D7B54">
        <w:rPr>
          <w:rFonts w:ascii="Times New Roman" w:hAnsi="Times New Roman"/>
          <w:sz w:val="24"/>
          <w:szCs w:val="24"/>
        </w:rPr>
        <w:t>MSDs</w:t>
      </w:r>
      <w:r>
        <w:rPr>
          <w:rFonts w:ascii="Times New Roman" w:hAnsi="Times New Roman"/>
          <w:sz w:val="24"/>
          <w:szCs w:val="24"/>
        </w:rPr>
        <w:t xml:space="preserve"> include health problems relating to (1) </w:t>
      </w:r>
      <w:r w:rsidRPr="009250C3">
        <w:rPr>
          <w:rFonts w:ascii="Times New Roman" w:hAnsi="Times New Roman"/>
          <w:sz w:val="24"/>
          <w:szCs w:val="24"/>
        </w:rPr>
        <w:t>bone, joint or muscle problems which mainly affect (or is mainly</w:t>
      </w:r>
      <w:r>
        <w:rPr>
          <w:rFonts w:ascii="Times New Roman" w:hAnsi="Times New Roman"/>
          <w:sz w:val="24"/>
          <w:szCs w:val="24"/>
        </w:rPr>
        <w:t xml:space="preserve"> </w:t>
      </w:r>
      <w:r w:rsidRPr="009250C3">
        <w:rPr>
          <w:rFonts w:ascii="Times New Roman" w:hAnsi="Times New Roman"/>
          <w:sz w:val="24"/>
          <w:szCs w:val="24"/>
        </w:rPr>
        <w:t>connected with) arms, hands, neck or shoulder,</w:t>
      </w:r>
      <w:r>
        <w:rPr>
          <w:rFonts w:ascii="Times New Roman" w:hAnsi="Times New Roman"/>
          <w:sz w:val="24"/>
          <w:szCs w:val="24"/>
        </w:rPr>
        <w:t xml:space="preserve"> (2) hips, legs or feet and (3) back, whereas SDA is listed as one of the 11 possible health problems.</w:t>
      </w:r>
      <w:r w:rsidRPr="007D7B54">
        <w:rPr>
          <w:rFonts w:ascii="Times New Roman" w:hAnsi="Times New Roman"/>
          <w:sz w:val="24"/>
          <w:szCs w:val="24"/>
        </w:rPr>
        <w:t xml:space="preserve"> </w:t>
      </w:r>
      <w:r>
        <w:rPr>
          <w:rFonts w:ascii="Times New Roman" w:hAnsi="Times New Roman"/>
          <w:sz w:val="24"/>
          <w:szCs w:val="24"/>
        </w:rPr>
        <w:t xml:space="preserve">MSDs and </w:t>
      </w:r>
      <w:r w:rsidRPr="007D7B54">
        <w:rPr>
          <w:rFonts w:ascii="Times New Roman" w:hAnsi="Times New Roman"/>
          <w:sz w:val="24"/>
          <w:szCs w:val="24"/>
        </w:rPr>
        <w:t>SDA</w:t>
      </w:r>
      <w:r>
        <w:rPr>
          <w:rFonts w:ascii="Times New Roman" w:hAnsi="Times New Roman"/>
          <w:sz w:val="24"/>
          <w:szCs w:val="24"/>
        </w:rPr>
        <w:t xml:space="preserve"> are the two most prevalent forms of work-related health problems, </w:t>
      </w:r>
      <w:r w:rsidRPr="007D7B54">
        <w:rPr>
          <w:rFonts w:ascii="Times New Roman" w:hAnsi="Times New Roman"/>
          <w:sz w:val="24"/>
          <w:szCs w:val="24"/>
        </w:rPr>
        <w:t>account</w:t>
      </w:r>
      <w:r>
        <w:rPr>
          <w:rFonts w:ascii="Times New Roman" w:hAnsi="Times New Roman"/>
          <w:sz w:val="24"/>
          <w:szCs w:val="24"/>
        </w:rPr>
        <w:t>ing</w:t>
      </w:r>
      <w:r w:rsidRPr="007D7B54">
        <w:rPr>
          <w:rFonts w:ascii="Times New Roman" w:hAnsi="Times New Roman"/>
          <w:sz w:val="24"/>
          <w:szCs w:val="24"/>
        </w:rPr>
        <w:t xml:space="preserve"> </w:t>
      </w:r>
      <w:r w:rsidR="005E11C9">
        <w:rPr>
          <w:rFonts w:ascii="Times New Roman" w:hAnsi="Times New Roman"/>
          <w:sz w:val="24"/>
          <w:szCs w:val="24"/>
        </w:rPr>
        <w:t xml:space="preserve">respectively </w:t>
      </w:r>
      <w:r w:rsidRPr="007D7B54">
        <w:rPr>
          <w:rFonts w:ascii="Times New Roman" w:hAnsi="Times New Roman"/>
          <w:sz w:val="24"/>
          <w:szCs w:val="24"/>
        </w:rPr>
        <w:t xml:space="preserve">for </w:t>
      </w:r>
      <w:r>
        <w:rPr>
          <w:rFonts w:ascii="Times New Roman" w:hAnsi="Times New Roman"/>
          <w:sz w:val="24"/>
          <w:szCs w:val="24"/>
        </w:rPr>
        <w:t>about 50%</w:t>
      </w:r>
      <w:r w:rsidRPr="007D7B54">
        <w:rPr>
          <w:rFonts w:ascii="Times New Roman" w:hAnsi="Times New Roman"/>
          <w:sz w:val="24"/>
          <w:szCs w:val="24"/>
        </w:rPr>
        <w:t xml:space="preserve"> and </w:t>
      </w:r>
      <w:r>
        <w:rPr>
          <w:rFonts w:ascii="Times New Roman" w:hAnsi="Times New Roman"/>
          <w:sz w:val="24"/>
          <w:szCs w:val="24"/>
        </w:rPr>
        <w:t>20%</w:t>
      </w:r>
      <w:r w:rsidRPr="007D7B54">
        <w:rPr>
          <w:rFonts w:ascii="Times New Roman" w:hAnsi="Times New Roman"/>
          <w:sz w:val="24"/>
          <w:szCs w:val="24"/>
        </w:rPr>
        <w:t xml:space="preserve"> of a</w:t>
      </w:r>
      <w:r w:rsidR="005E11C9">
        <w:rPr>
          <w:rFonts w:ascii="Times New Roman" w:hAnsi="Times New Roman"/>
          <w:sz w:val="24"/>
          <w:szCs w:val="24"/>
        </w:rPr>
        <w:t>ll reported work-related health problems.</w:t>
      </w:r>
      <w:r w:rsidR="0060601C">
        <w:rPr>
          <w:rFonts w:ascii="Times New Roman" w:hAnsi="Times New Roman"/>
          <w:sz w:val="24"/>
          <w:szCs w:val="24"/>
        </w:rPr>
        <w:t xml:space="preserve"> This distinction is important as previous research suggests that </w:t>
      </w:r>
      <w:r w:rsidR="0060601C" w:rsidRPr="00544EB4">
        <w:rPr>
          <w:rFonts w:ascii="Times New Roman" w:hAnsi="Times New Roman"/>
          <w:sz w:val="24"/>
          <w:szCs w:val="24"/>
        </w:rPr>
        <w:t>difficulties in physical mobi</w:t>
      </w:r>
      <w:r w:rsidR="0060601C">
        <w:rPr>
          <w:rFonts w:ascii="Times New Roman" w:hAnsi="Times New Roman"/>
          <w:sz w:val="24"/>
          <w:szCs w:val="24"/>
        </w:rPr>
        <w:t>lity are more likely to result in withdrawal from employment than</w:t>
      </w:r>
      <w:r w:rsidR="0060601C" w:rsidRPr="00544EB4">
        <w:rPr>
          <w:rFonts w:ascii="Times New Roman" w:hAnsi="Times New Roman"/>
          <w:sz w:val="24"/>
          <w:szCs w:val="24"/>
        </w:rPr>
        <w:t xml:space="preserve"> symptomatic</w:t>
      </w:r>
      <w:r w:rsidR="0060601C">
        <w:rPr>
          <w:rFonts w:ascii="Times New Roman" w:hAnsi="Times New Roman"/>
          <w:sz w:val="24"/>
          <w:szCs w:val="24"/>
        </w:rPr>
        <w:t xml:space="preserve"> depression (Rice </w:t>
      </w:r>
      <w:r w:rsidR="0060601C" w:rsidRPr="00C578C2">
        <w:rPr>
          <w:rFonts w:ascii="Times New Roman" w:hAnsi="Times New Roman"/>
          <w:i/>
          <w:sz w:val="24"/>
          <w:szCs w:val="24"/>
        </w:rPr>
        <w:t>et al</w:t>
      </w:r>
      <w:r w:rsidR="006F2D89">
        <w:rPr>
          <w:rFonts w:ascii="Times New Roman" w:hAnsi="Times New Roman"/>
          <w:i/>
          <w:sz w:val="24"/>
          <w:szCs w:val="24"/>
        </w:rPr>
        <w:t>.</w:t>
      </w:r>
      <w:r w:rsidR="0060601C">
        <w:rPr>
          <w:rFonts w:ascii="Times New Roman" w:hAnsi="Times New Roman"/>
          <w:sz w:val="24"/>
          <w:szCs w:val="24"/>
        </w:rPr>
        <w:t>, 201</w:t>
      </w:r>
      <w:r w:rsidR="003772FC">
        <w:rPr>
          <w:rFonts w:ascii="Times New Roman" w:hAnsi="Times New Roman"/>
          <w:sz w:val="24"/>
          <w:szCs w:val="24"/>
        </w:rPr>
        <w:t>0</w:t>
      </w:r>
      <w:r w:rsidR="0060601C">
        <w:rPr>
          <w:rFonts w:ascii="Times New Roman" w:hAnsi="Times New Roman"/>
          <w:sz w:val="24"/>
          <w:szCs w:val="24"/>
        </w:rPr>
        <w:t xml:space="preserve">) and </w:t>
      </w:r>
      <w:r w:rsidR="0060601C" w:rsidRPr="00544EB4">
        <w:rPr>
          <w:rFonts w:ascii="Times New Roman" w:hAnsi="Times New Roman"/>
          <w:sz w:val="24"/>
          <w:szCs w:val="24"/>
        </w:rPr>
        <w:t>that work based sources of stress are ameliorated after retirement (</w:t>
      </w:r>
      <w:proofErr w:type="spellStart"/>
      <w:r w:rsidR="0060601C" w:rsidRPr="00544EB4">
        <w:rPr>
          <w:rFonts w:ascii="Times New Roman" w:hAnsi="Times New Roman"/>
          <w:sz w:val="24"/>
          <w:szCs w:val="24"/>
        </w:rPr>
        <w:t>Coursolle</w:t>
      </w:r>
      <w:proofErr w:type="spellEnd"/>
      <w:r w:rsidR="009E6181">
        <w:rPr>
          <w:rFonts w:ascii="Times New Roman" w:hAnsi="Times New Roman"/>
          <w:sz w:val="24"/>
          <w:szCs w:val="24"/>
        </w:rPr>
        <w:t xml:space="preserve"> </w:t>
      </w:r>
      <w:r w:rsidR="009E6181" w:rsidRPr="00C578C2">
        <w:rPr>
          <w:rFonts w:ascii="Times New Roman" w:hAnsi="Times New Roman"/>
          <w:i/>
          <w:sz w:val="24"/>
          <w:szCs w:val="24"/>
        </w:rPr>
        <w:t>et al.</w:t>
      </w:r>
      <w:r w:rsidR="0060601C" w:rsidRPr="00544EB4">
        <w:rPr>
          <w:rFonts w:ascii="Times New Roman" w:hAnsi="Times New Roman"/>
          <w:sz w:val="24"/>
          <w:szCs w:val="24"/>
        </w:rPr>
        <w:t>, 2010).</w:t>
      </w:r>
      <w:r>
        <w:rPr>
          <w:rFonts w:ascii="Times New Roman" w:hAnsi="Times New Roman"/>
          <w:sz w:val="24"/>
          <w:szCs w:val="24"/>
        </w:rPr>
        <w:t xml:space="preserve"> </w:t>
      </w:r>
      <w:r w:rsidR="00643FB8" w:rsidRPr="00544EB4">
        <w:rPr>
          <w:rFonts w:ascii="Times New Roman" w:hAnsi="Times New Roman"/>
          <w:sz w:val="24"/>
          <w:szCs w:val="24"/>
        </w:rPr>
        <w:t xml:space="preserve">Previous evidence also suggests that ill-health tends to have a larger effect on the labour market participation of men than women (see </w:t>
      </w:r>
      <w:proofErr w:type="spellStart"/>
      <w:r w:rsidR="00643FB8" w:rsidRPr="00544EB4">
        <w:rPr>
          <w:rFonts w:ascii="Times New Roman" w:hAnsi="Times New Roman"/>
          <w:sz w:val="24"/>
          <w:szCs w:val="24"/>
        </w:rPr>
        <w:t>Kalwij</w:t>
      </w:r>
      <w:proofErr w:type="spellEnd"/>
      <w:r w:rsidR="00643FB8" w:rsidRPr="00544EB4">
        <w:rPr>
          <w:rFonts w:ascii="Times New Roman" w:hAnsi="Times New Roman"/>
          <w:sz w:val="24"/>
          <w:szCs w:val="24"/>
        </w:rPr>
        <w:t xml:space="preserve"> and </w:t>
      </w:r>
      <w:proofErr w:type="spellStart"/>
      <w:r w:rsidR="00643FB8" w:rsidRPr="00544EB4">
        <w:rPr>
          <w:rFonts w:ascii="Times New Roman" w:hAnsi="Times New Roman"/>
          <w:sz w:val="24"/>
          <w:szCs w:val="24"/>
        </w:rPr>
        <w:t>Vermeulen</w:t>
      </w:r>
      <w:proofErr w:type="spellEnd"/>
      <w:r w:rsidR="00643FB8" w:rsidRPr="00544EB4">
        <w:rPr>
          <w:rFonts w:ascii="Times New Roman" w:hAnsi="Times New Roman"/>
          <w:sz w:val="24"/>
          <w:szCs w:val="24"/>
        </w:rPr>
        <w:t xml:space="preserve">, 2008; Pit </w:t>
      </w:r>
      <w:r w:rsidR="00643FB8" w:rsidRPr="00C578C2">
        <w:rPr>
          <w:rFonts w:ascii="Times New Roman" w:hAnsi="Times New Roman"/>
          <w:i/>
          <w:sz w:val="24"/>
          <w:szCs w:val="24"/>
        </w:rPr>
        <w:t>et al</w:t>
      </w:r>
      <w:r w:rsidR="006F2D89">
        <w:rPr>
          <w:rFonts w:ascii="Times New Roman" w:hAnsi="Times New Roman"/>
          <w:i/>
          <w:sz w:val="24"/>
          <w:szCs w:val="24"/>
        </w:rPr>
        <w:t>.</w:t>
      </w:r>
      <w:r w:rsidR="00643FB8" w:rsidRPr="00544EB4">
        <w:rPr>
          <w:rFonts w:ascii="Times New Roman" w:hAnsi="Times New Roman"/>
          <w:sz w:val="24"/>
          <w:szCs w:val="24"/>
        </w:rPr>
        <w:t>, 20</w:t>
      </w:r>
      <w:r w:rsidR="00C578C2">
        <w:rPr>
          <w:rFonts w:ascii="Times New Roman" w:hAnsi="Times New Roman"/>
          <w:sz w:val="24"/>
          <w:szCs w:val="24"/>
        </w:rPr>
        <w:t>10</w:t>
      </w:r>
      <w:r w:rsidR="00643FB8" w:rsidRPr="00544EB4">
        <w:rPr>
          <w:rFonts w:ascii="Times New Roman" w:hAnsi="Times New Roman"/>
          <w:sz w:val="24"/>
          <w:szCs w:val="24"/>
        </w:rPr>
        <w:t xml:space="preserve"> and Paradise </w:t>
      </w:r>
      <w:r w:rsidR="00643FB8" w:rsidRPr="00C578C2">
        <w:rPr>
          <w:rFonts w:ascii="Times New Roman" w:hAnsi="Times New Roman"/>
          <w:i/>
          <w:sz w:val="24"/>
          <w:szCs w:val="24"/>
        </w:rPr>
        <w:t>et al</w:t>
      </w:r>
      <w:r w:rsidR="006F2D89">
        <w:rPr>
          <w:rFonts w:ascii="Times New Roman" w:hAnsi="Times New Roman"/>
          <w:sz w:val="24"/>
          <w:szCs w:val="24"/>
        </w:rPr>
        <w:t>.</w:t>
      </w:r>
      <w:r w:rsidR="00643FB8" w:rsidRPr="00544EB4">
        <w:rPr>
          <w:rFonts w:ascii="Times New Roman" w:hAnsi="Times New Roman"/>
          <w:sz w:val="24"/>
          <w:szCs w:val="24"/>
        </w:rPr>
        <w:t xml:space="preserve">, 2012).  </w:t>
      </w:r>
      <w:r w:rsidR="00643FB8">
        <w:rPr>
          <w:rFonts w:ascii="Times New Roman" w:hAnsi="Times New Roman"/>
          <w:sz w:val="24"/>
          <w:szCs w:val="24"/>
        </w:rPr>
        <w:t xml:space="preserve">We therefore explore whether the bias arising from the employment selection process, and focusing on current employment, varies by both condition </w:t>
      </w:r>
      <w:r w:rsidR="00643FB8" w:rsidRPr="00643FB8">
        <w:rPr>
          <w:rFonts w:ascii="Times New Roman" w:hAnsi="Times New Roman"/>
          <w:i/>
          <w:sz w:val="24"/>
          <w:szCs w:val="24"/>
        </w:rPr>
        <w:t xml:space="preserve">and </w:t>
      </w:r>
      <w:r w:rsidR="00643FB8">
        <w:rPr>
          <w:rFonts w:ascii="Times New Roman" w:hAnsi="Times New Roman"/>
          <w:sz w:val="24"/>
          <w:szCs w:val="24"/>
        </w:rPr>
        <w:t>gender.</w:t>
      </w:r>
    </w:p>
    <w:p w:rsidR="002140F9" w:rsidRDefault="002140F9" w:rsidP="003C4131">
      <w:pPr>
        <w:spacing w:after="0" w:line="360" w:lineRule="auto"/>
        <w:jc w:val="both"/>
        <w:rPr>
          <w:rFonts w:ascii="Times New Roman" w:hAnsi="Times New Roman"/>
          <w:color w:val="000000"/>
          <w:sz w:val="24"/>
          <w:szCs w:val="24"/>
        </w:rPr>
      </w:pPr>
    </w:p>
    <w:p w:rsidR="002140F9" w:rsidRDefault="002140F9" w:rsidP="00A50EB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The probability of reporting a work-related health condition (</w:t>
      </w:r>
      <w:r w:rsidRPr="004402C2">
        <w:rPr>
          <w:position w:val="-12"/>
        </w:rPr>
        <w:object w:dxaOrig="380" w:dyaOrig="380">
          <v:shape id="_x0000_i1028" type="#_x0000_t75" style="width:18.75pt;height:18.75pt" o:ole="">
            <v:imagedata r:id="rId10" o:title=""/>
          </v:shape>
          <o:OLEObject Type="Embed" ProgID="Equation.3" ShapeID="_x0000_i1028" DrawAspect="Content" ObjectID="_1485787536" r:id="rId16"/>
        </w:object>
      </w:r>
      <w:r>
        <w:t>) (</w:t>
      </w:r>
      <w:proofErr w:type="gramStart"/>
      <w:r w:rsidRPr="00502CC6">
        <w:rPr>
          <w:rFonts w:ascii="Times New Roman" w:hAnsi="Times New Roman"/>
        </w:rPr>
        <w:t>or</w:t>
      </w:r>
      <w:r>
        <w:t xml:space="preserve"> </w:t>
      </w:r>
      <w:proofErr w:type="gramEnd"/>
      <w:r w:rsidRPr="004402C2">
        <w:rPr>
          <w:position w:val="-12"/>
        </w:rPr>
        <w:object w:dxaOrig="660" w:dyaOrig="380">
          <v:shape id="_x0000_i1029" type="#_x0000_t75" style="width:32.25pt;height:18.75pt" o:ole="">
            <v:imagedata r:id="rId14" o:title=""/>
          </v:shape>
          <o:OLEObject Type="Embed" ProgID="Equation.3" ShapeID="_x0000_i1029" DrawAspect="Content" ObjectID="_1485787537" r:id="rId17"/>
        </w:object>
      </w:r>
      <w:r>
        <w:t>)</w:t>
      </w:r>
      <w:r>
        <w:rPr>
          <w:rFonts w:ascii="Times New Roman" w:hAnsi="Times New Roman"/>
          <w:color w:val="000000"/>
          <w:sz w:val="24"/>
          <w:szCs w:val="24"/>
        </w:rPr>
        <w:t xml:space="preserve"> is estimated for individual </w:t>
      </w:r>
      <w:r w:rsidRPr="00845B02">
        <w:rPr>
          <w:rFonts w:ascii="Times New Roman" w:hAnsi="Times New Roman"/>
          <w:i/>
          <w:color w:val="000000"/>
          <w:sz w:val="24"/>
          <w:szCs w:val="24"/>
        </w:rPr>
        <w:t>i</w:t>
      </w:r>
      <w:r>
        <w:rPr>
          <w:rFonts w:ascii="Times New Roman" w:hAnsi="Times New Roman"/>
          <w:color w:val="000000"/>
          <w:sz w:val="24"/>
          <w:szCs w:val="24"/>
        </w:rPr>
        <w:t xml:space="preserve"> in period </w:t>
      </w:r>
      <w:r w:rsidRPr="00845B02">
        <w:rPr>
          <w:rFonts w:ascii="Times New Roman" w:hAnsi="Times New Roman"/>
          <w:i/>
          <w:color w:val="000000"/>
          <w:sz w:val="24"/>
          <w:szCs w:val="24"/>
        </w:rPr>
        <w:t>t</w:t>
      </w:r>
      <w:r>
        <w:rPr>
          <w:rFonts w:ascii="Times New Roman" w:hAnsi="Times New Roman"/>
          <w:color w:val="000000"/>
          <w:sz w:val="24"/>
          <w:szCs w:val="24"/>
        </w:rPr>
        <w:t xml:space="preserve"> using a logistic model as follows:</w:t>
      </w:r>
    </w:p>
    <w:p w:rsidR="002140F9" w:rsidRDefault="002140F9" w:rsidP="00A50EB6">
      <w:pPr>
        <w:autoSpaceDE w:val="0"/>
        <w:autoSpaceDN w:val="0"/>
        <w:adjustRightInd w:val="0"/>
        <w:spacing w:after="0" w:line="360" w:lineRule="auto"/>
        <w:jc w:val="both"/>
        <w:rPr>
          <w:position w:val="-12"/>
        </w:rPr>
      </w:pPr>
    </w:p>
    <w:p w:rsidR="002140F9" w:rsidRDefault="002140F9" w:rsidP="00A50EB6">
      <w:pPr>
        <w:autoSpaceDE w:val="0"/>
        <w:autoSpaceDN w:val="0"/>
        <w:adjustRightInd w:val="0"/>
        <w:spacing w:after="0" w:line="360" w:lineRule="auto"/>
        <w:jc w:val="both"/>
        <w:rPr>
          <w:rFonts w:cs="Arial"/>
          <w:iCs/>
        </w:rPr>
      </w:pPr>
      <w:r w:rsidRPr="007328D7">
        <w:rPr>
          <w:position w:val="-12"/>
        </w:rPr>
        <w:object w:dxaOrig="3320" w:dyaOrig="380">
          <v:shape id="_x0000_i1030" type="#_x0000_t75" style="width:168pt;height:18.75pt" o:ole="">
            <v:imagedata r:id="rId18" o:title=""/>
          </v:shape>
          <o:OLEObject Type="Embed" ProgID="Equation.3" ShapeID="_x0000_i1030" DrawAspect="Content" ObjectID="_1485787538" r:id="rId19"/>
        </w:object>
      </w:r>
      <w:r>
        <w:rPr>
          <w:position w:val="-12"/>
        </w:rPr>
        <w:tab/>
      </w:r>
      <w:r>
        <w:rPr>
          <w:position w:val="-12"/>
        </w:rPr>
        <w:tab/>
      </w:r>
      <w:r>
        <w:rPr>
          <w:position w:val="-12"/>
        </w:rPr>
        <w:tab/>
      </w:r>
      <w:r>
        <w:rPr>
          <w:position w:val="-12"/>
        </w:rPr>
        <w:tab/>
      </w:r>
      <w:r>
        <w:rPr>
          <w:position w:val="-12"/>
        </w:rPr>
        <w:tab/>
      </w:r>
      <w:r>
        <w:rPr>
          <w:position w:val="-12"/>
        </w:rPr>
        <w:tab/>
      </w:r>
      <w:r>
        <w:rPr>
          <w:position w:val="-12"/>
        </w:rPr>
        <w:tab/>
      </w:r>
      <w:r w:rsidRPr="00836A85">
        <w:rPr>
          <w:rFonts w:ascii="Times New Roman" w:hAnsi="Times New Roman"/>
          <w:position w:val="-12"/>
          <w:sz w:val="24"/>
          <w:szCs w:val="24"/>
        </w:rPr>
        <w:t>(1)</w:t>
      </w:r>
      <w:r>
        <w:rPr>
          <w:position w:val="-12"/>
        </w:rPr>
        <w:tab/>
      </w:r>
      <w:r>
        <w:rPr>
          <w:position w:val="-12"/>
        </w:rPr>
        <w:tab/>
      </w:r>
      <w:r>
        <w:rPr>
          <w:position w:val="-12"/>
        </w:rPr>
        <w:tab/>
      </w:r>
      <w:r>
        <w:rPr>
          <w:position w:val="-12"/>
        </w:rPr>
        <w:tab/>
      </w:r>
    </w:p>
    <w:p w:rsidR="002140F9" w:rsidRDefault="002140F9" w:rsidP="00A50EB6">
      <w:pPr>
        <w:autoSpaceDE w:val="0"/>
        <w:autoSpaceDN w:val="0"/>
        <w:adjustRightInd w:val="0"/>
        <w:spacing w:after="0" w:line="360" w:lineRule="auto"/>
        <w:jc w:val="both"/>
        <w:rPr>
          <w:rFonts w:cs="Arial"/>
          <w:iCs/>
        </w:rPr>
      </w:pPr>
      <w:r w:rsidRPr="007328D7">
        <w:rPr>
          <w:position w:val="-32"/>
        </w:rPr>
        <w:object w:dxaOrig="2000" w:dyaOrig="760">
          <v:shape id="_x0000_i1031" type="#_x0000_t75" style="width:2in;height:38.25pt" o:ole="">
            <v:imagedata r:id="rId20" o:title=""/>
          </v:shape>
          <o:OLEObject Type="Embed" ProgID="Equation.3" ShapeID="_x0000_i1031" DrawAspect="Content" ObjectID="_1485787539" r:id="rId21"/>
        </w:object>
      </w:r>
    </w:p>
    <w:p w:rsidR="00056F9A" w:rsidRDefault="00056F9A" w:rsidP="00643FB8">
      <w:pPr>
        <w:autoSpaceDE w:val="0"/>
        <w:autoSpaceDN w:val="0"/>
        <w:adjustRightInd w:val="0"/>
        <w:spacing w:after="0" w:line="360" w:lineRule="auto"/>
        <w:jc w:val="both"/>
        <w:rPr>
          <w:rFonts w:ascii="Times New Roman" w:hAnsi="Times New Roman"/>
          <w:sz w:val="24"/>
          <w:szCs w:val="24"/>
        </w:rPr>
      </w:pPr>
    </w:p>
    <w:p w:rsidR="002140F9" w:rsidRDefault="00056F9A" w:rsidP="00643FB8">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 xml:space="preserve"> </w:t>
      </w:r>
      <w:r w:rsidR="002140F9" w:rsidRPr="00CF0D14">
        <w:rPr>
          <w:rFonts w:ascii="Times New Roman" w:hAnsi="Times New Roman"/>
          <w:position w:val="-12"/>
          <w:sz w:val="24"/>
          <w:szCs w:val="24"/>
        </w:rPr>
        <w:object w:dxaOrig="480" w:dyaOrig="360">
          <v:shape id="_x0000_i1032" type="#_x0000_t75" style="width:24pt;height:18pt" o:ole="">
            <v:imagedata r:id="rId22" o:title=""/>
          </v:shape>
          <o:OLEObject Type="Embed" ProgID="Equation.3" ShapeID="_x0000_i1032" DrawAspect="Content" ObjectID="_1485787540" r:id="rId23"/>
        </w:object>
      </w:r>
      <w:r>
        <w:rPr>
          <w:rFonts w:ascii="Times New Roman" w:hAnsi="Times New Roman"/>
          <w:sz w:val="24"/>
          <w:szCs w:val="24"/>
        </w:rPr>
        <w:t xml:space="preserve"> denote c</w:t>
      </w:r>
      <w:r w:rsidRPr="003729B9">
        <w:rPr>
          <w:rFonts w:ascii="Times New Roman" w:hAnsi="Times New Roman"/>
          <w:sz w:val="24"/>
          <w:szCs w:val="24"/>
        </w:rPr>
        <w:t>ontrols for personal characteristics</w:t>
      </w:r>
      <w:r w:rsidR="00643FB8">
        <w:rPr>
          <w:rFonts w:ascii="Times New Roman" w:hAnsi="Times New Roman"/>
          <w:sz w:val="24"/>
          <w:szCs w:val="24"/>
        </w:rPr>
        <w:t xml:space="preserve">, </w:t>
      </w:r>
      <w:r w:rsidRPr="00CF0D14">
        <w:rPr>
          <w:rFonts w:ascii="Times New Roman" w:hAnsi="Times New Roman"/>
          <w:position w:val="-12"/>
          <w:sz w:val="24"/>
          <w:szCs w:val="24"/>
        </w:rPr>
        <w:object w:dxaOrig="320" w:dyaOrig="360">
          <v:shape id="_x0000_i1033" type="#_x0000_t75" style="width:15.75pt;height:18pt" o:ole="">
            <v:imagedata r:id="rId24" o:title=""/>
          </v:shape>
          <o:OLEObject Type="Embed" ProgID="Equation.3" ShapeID="_x0000_i1033" DrawAspect="Content" ObjectID="_1485787541" r:id="rId25"/>
        </w:object>
      </w:r>
      <w:r>
        <w:rPr>
          <w:rFonts w:ascii="Times New Roman" w:hAnsi="Times New Roman"/>
          <w:sz w:val="24"/>
          <w:szCs w:val="24"/>
        </w:rPr>
        <w:t xml:space="preserve"> refer to </w:t>
      </w:r>
      <w:r w:rsidR="002140F9" w:rsidRPr="003729B9">
        <w:rPr>
          <w:rFonts w:ascii="Times New Roman" w:hAnsi="Times New Roman"/>
          <w:sz w:val="24"/>
          <w:szCs w:val="24"/>
        </w:rPr>
        <w:t xml:space="preserve">employment related characteristics </w:t>
      </w:r>
      <w:r w:rsidR="00643FB8">
        <w:rPr>
          <w:rFonts w:ascii="Times New Roman" w:hAnsi="Times New Roman"/>
          <w:sz w:val="24"/>
          <w:szCs w:val="24"/>
        </w:rPr>
        <w:t xml:space="preserve">and </w:t>
      </w:r>
      <w:r w:rsidRPr="003729B9">
        <w:rPr>
          <w:rFonts w:ascii="Times New Roman" w:hAnsi="Times New Roman"/>
          <w:i/>
          <w:sz w:val="24"/>
          <w:szCs w:val="24"/>
        </w:rPr>
        <w:t>S</w:t>
      </w:r>
      <w:r>
        <w:rPr>
          <w:rFonts w:ascii="Times New Roman" w:hAnsi="Times New Roman"/>
          <w:i/>
          <w:sz w:val="24"/>
          <w:szCs w:val="24"/>
          <w:vertAlign w:val="subscript"/>
        </w:rPr>
        <w:t>it</w:t>
      </w:r>
      <w:r>
        <w:rPr>
          <w:rFonts w:ascii="Times New Roman" w:hAnsi="Times New Roman"/>
          <w:sz w:val="24"/>
          <w:szCs w:val="24"/>
        </w:rPr>
        <w:t xml:space="preserve"> </w:t>
      </w:r>
      <w:r w:rsidR="002140F9">
        <w:rPr>
          <w:rFonts w:ascii="Times New Roman" w:hAnsi="Times New Roman"/>
          <w:sz w:val="24"/>
          <w:szCs w:val="24"/>
        </w:rPr>
        <w:t xml:space="preserve">survey </w:t>
      </w:r>
      <w:r w:rsidR="00643FB8">
        <w:rPr>
          <w:rFonts w:ascii="Times New Roman" w:hAnsi="Times New Roman"/>
          <w:sz w:val="24"/>
          <w:szCs w:val="24"/>
        </w:rPr>
        <w:t xml:space="preserve">related </w:t>
      </w:r>
      <w:r w:rsidR="0054248B">
        <w:rPr>
          <w:rFonts w:ascii="Times New Roman" w:hAnsi="Times New Roman"/>
          <w:sz w:val="24"/>
          <w:szCs w:val="24"/>
        </w:rPr>
        <w:t>characteristics</w:t>
      </w:r>
      <w:r w:rsidR="002140F9" w:rsidRPr="003729B9">
        <w:rPr>
          <w:rFonts w:ascii="Times New Roman" w:hAnsi="Times New Roman"/>
          <w:sz w:val="24"/>
          <w:szCs w:val="24"/>
        </w:rPr>
        <w:t>.</w:t>
      </w:r>
      <w:r w:rsidR="003C2518" w:rsidRPr="00CD57ED">
        <w:rPr>
          <w:rStyle w:val="EndnoteReference"/>
          <w:rFonts w:ascii="Times New Roman" w:hAnsi="Times New Roman"/>
          <w:sz w:val="24"/>
          <w:szCs w:val="24"/>
        </w:rPr>
        <w:endnoteReference w:id="3"/>
      </w:r>
      <w:r w:rsidR="002140F9" w:rsidRPr="003729B9">
        <w:rPr>
          <w:rFonts w:ascii="Times New Roman" w:hAnsi="Times New Roman"/>
          <w:sz w:val="24"/>
          <w:szCs w:val="24"/>
        </w:rPr>
        <w:t xml:space="preserve"> </w:t>
      </w:r>
      <w:r w:rsidR="00643FB8">
        <w:rPr>
          <w:rFonts w:ascii="Times New Roman" w:hAnsi="Times New Roman"/>
          <w:sz w:val="24"/>
          <w:szCs w:val="24"/>
        </w:rPr>
        <w:t xml:space="preserve">Full details of </w:t>
      </w:r>
      <w:r>
        <w:rPr>
          <w:rFonts w:ascii="Times New Roman" w:hAnsi="Times New Roman"/>
          <w:sz w:val="24"/>
          <w:szCs w:val="24"/>
        </w:rPr>
        <w:t xml:space="preserve">these </w:t>
      </w:r>
      <w:r w:rsidR="00643FB8">
        <w:rPr>
          <w:rFonts w:ascii="Times New Roman" w:hAnsi="Times New Roman"/>
          <w:sz w:val="24"/>
          <w:szCs w:val="24"/>
        </w:rPr>
        <w:t>explanator</w:t>
      </w:r>
      <w:r w:rsidR="00D74D39">
        <w:rPr>
          <w:rFonts w:ascii="Times New Roman" w:hAnsi="Times New Roman"/>
          <w:sz w:val="24"/>
          <w:szCs w:val="24"/>
        </w:rPr>
        <w:t xml:space="preserve">y variables are included in </w:t>
      </w:r>
      <w:r w:rsidR="00643FB8">
        <w:rPr>
          <w:rFonts w:ascii="Times New Roman" w:hAnsi="Times New Roman"/>
          <w:sz w:val="24"/>
          <w:szCs w:val="24"/>
        </w:rPr>
        <w:t>A</w:t>
      </w:r>
      <w:r>
        <w:rPr>
          <w:rFonts w:ascii="Times New Roman" w:hAnsi="Times New Roman"/>
          <w:sz w:val="24"/>
          <w:szCs w:val="24"/>
        </w:rPr>
        <w:t>ppendix</w:t>
      </w:r>
      <w:r w:rsidR="00643FB8">
        <w:rPr>
          <w:rFonts w:ascii="Times New Roman" w:hAnsi="Times New Roman"/>
          <w:sz w:val="24"/>
          <w:szCs w:val="24"/>
        </w:rPr>
        <w:t xml:space="preserve"> </w:t>
      </w:r>
      <w:r w:rsidR="00D74D39">
        <w:rPr>
          <w:rFonts w:ascii="Times New Roman" w:hAnsi="Times New Roman"/>
          <w:sz w:val="24"/>
          <w:szCs w:val="24"/>
        </w:rPr>
        <w:t>1</w:t>
      </w:r>
      <w:r w:rsidR="00643FB8">
        <w:rPr>
          <w:rFonts w:ascii="Times New Roman" w:hAnsi="Times New Roman"/>
          <w:sz w:val="24"/>
          <w:szCs w:val="24"/>
        </w:rPr>
        <w:t xml:space="preserve">. The analysis is conducted in 2 stages. </w:t>
      </w:r>
      <w:r w:rsidR="002140F9">
        <w:rPr>
          <w:rFonts w:ascii="Times New Roman" w:hAnsi="Times New Roman"/>
          <w:sz w:val="24"/>
          <w:szCs w:val="24"/>
        </w:rPr>
        <w:t>To examine the influence of labour market selection w</w:t>
      </w:r>
      <w:r w:rsidR="002140F9" w:rsidRPr="003729B9">
        <w:rPr>
          <w:rFonts w:ascii="Times New Roman" w:hAnsi="Times New Roman"/>
          <w:sz w:val="24"/>
          <w:szCs w:val="24"/>
        </w:rPr>
        <w:t xml:space="preserve">e estimate </w:t>
      </w:r>
      <w:r w:rsidR="002140F9">
        <w:rPr>
          <w:rFonts w:ascii="Times New Roman" w:hAnsi="Times New Roman"/>
          <w:sz w:val="24"/>
          <w:szCs w:val="24"/>
        </w:rPr>
        <w:t xml:space="preserve">equation (1) using two samples; </w:t>
      </w:r>
      <w:r w:rsidR="00E87FB3">
        <w:rPr>
          <w:rFonts w:ascii="Times New Roman" w:hAnsi="Times New Roman"/>
          <w:sz w:val="24"/>
          <w:szCs w:val="24"/>
        </w:rPr>
        <w:t>i</w:t>
      </w:r>
      <w:r w:rsidR="002140F9" w:rsidRPr="003729B9">
        <w:rPr>
          <w:rFonts w:ascii="Times New Roman" w:hAnsi="Times New Roman"/>
          <w:sz w:val="24"/>
          <w:szCs w:val="24"/>
        </w:rPr>
        <w:t>) those who have ever wo</w:t>
      </w:r>
      <w:r w:rsidR="002140F9">
        <w:rPr>
          <w:rFonts w:ascii="Times New Roman" w:hAnsi="Times New Roman"/>
          <w:sz w:val="24"/>
          <w:szCs w:val="24"/>
        </w:rPr>
        <w:t>rked and</w:t>
      </w:r>
      <w:r w:rsidR="002140F9" w:rsidRPr="003729B9">
        <w:rPr>
          <w:rFonts w:ascii="Times New Roman" w:hAnsi="Times New Roman"/>
          <w:sz w:val="24"/>
          <w:szCs w:val="24"/>
        </w:rPr>
        <w:t xml:space="preserve"> </w:t>
      </w:r>
      <w:r w:rsidR="00E87FB3">
        <w:rPr>
          <w:rFonts w:ascii="Times New Roman" w:hAnsi="Times New Roman"/>
          <w:sz w:val="24"/>
          <w:szCs w:val="24"/>
        </w:rPr>
        <w:t>ii</w:t>
      </w:r>
      <w:r w:rsidR="002140F9" w:rsidRPr="003729B9">
        <w:rPr>
          <w:rFonts w:ascii="Times New Roman" w:hAnsi="Times New Roman"/>
          <w:sz w:val="24"/>
          <w:szCs w:val="24"/>
        </w:rPr>
        <w:t>) those who were employed at the time of the survey</w:t>
      </w:r>
      <w:r w:rsidR="002140F9">
        <w:rPr>
          <w:rFonts w:ascii="Times New Roman" w:hAnsi="Times New Roman"/>
          <w:sz w:val="24"/>
          <w:szCs w:val="24"/>
        </w:rPr>
        <w:t>.</w:t>
      </w:r>
      <w:r w:rsidR="002140F9" w:rsidRPr="003729B9">
        <w:rPr>
          <w:rFonts w:ascii="Times New Roman" w:hAnsi="Times New Roman"/>
          <w:sz w:val="24"/>
          <w:szCs w:val="24"/>
        </w:rPr>
        <w:t xml:space="preserve"> </w:t>
      </w:r>
      <w:r w:rsidR="002140F9">
        <w:rPr>
          <w:rFonts w:ascii="Times New Roman" w:hAnsi="Times New Roman"/>
          <w:sz w:val="24"/>
          <w:szCs w:val="24"/>
        </w:rPr>
        <w:t xml:space="preserve"> </w:t>
      </w:r>
      <w:r w:rsidR="002140F9" w:rsidRPr="003729B9">
        <w:rPr>
          <w:rFonts w:ascii="Times New Roman" w:hAnsi="Times New Roman"/>
          <w:sz w:val="24"/>
          <w:szCs w:val="24"/>
        </w:rPr>
        <w:t xml:space="preserve">In this </w:t>
      </w:r>
      <w:r w:rsidR="002140F9">
        <w:rPr>
          <w:rFonts w:ascii="Times New Roman" w:hAnsi="Times New Roman"/>
          <w:sz w:val="24"/>
          <w:szCs w:val="24"/>
        </w:rPr>
        <w:t xml:space="preserve">analysis </w:t>
      </w:r>
      <w:r w:rsidR="002140F9" w:rsidRPr="003729B9">
        <w:rPr>
          <w:rFonts w:ascii="Times New Roman" w:hAnsi="Times New Roman"/>
          <w:sz w:val="24"/>
          <w:szCs w:val="24"/>
        </w:rPr>
        <w:t xml:space="preserve">variables </w:t>
      </w:r>
      <w:r w:rsidR="002140F9">
        <w:rPr>
          <w:rFonts w:ascii="Times New Roman" w:hAnsi="Times New Roman"/>
          <w:sz w:val="24"/>
          <w:szCs w:val="24"/>
        </w:rPr>
        <w:t>relating to job characteristics (</w:t>
      </w:r>
      <w:r w:rsidR="002140F9" w:rsidRPr="003729B9">
        <w:rPr>
          <w:rFonts w:ascii="Times New Roman" w:hAnsi="Times New Roman"/>
          <w:position w:val="-12"/>
          <w:sz w:val="24"/>
          <w:szCs w:val="24"/>
        </w:rPr>
        <w:object w:dxaOrig="320" w:dyaOrig="360">
          <v:shape id="_x0000_i1034" type="#_x0000_t75" style="width:15.75pt;height:18pt" o:ole="">
            <v:imagedata r:id="rId26" o:title=""/>
          </v:shape>
          <o:OLEObject Type="Embed" ProgID="Equation.3" ShapeID="_x0000_i1034" DrawAspect="Content" ObjectID="_1485787542" r:id="rId27"/>
        </w:object>
      </w:r>
      <w:r w:rsidR="002140F9">
        <w:rPr>
          <w:rFonts w:ascii="Times New Roman" w:hAnsi="Times New Roman"/>
          <w:sz w:val="24"/>
          <w:szCs w:val="24"/>
        </w:rPr>
        <w:t xml:space="preserve">) are excluded to </w:t>
      </w:r>
      <w:r w:rsidR="002140F9" w:rsidRPr="003729B9">
        <w:rPr>
          <w:rFonts w:ascii="Times New Roman" w:hAnsi="Times New Roman"/>
          <w:sz w:val="24"/>
          <w:szCs w:val="24"/>
        </w:rPr>
        <w:t>ensure a common specification</w:t>
      </w:r>
      <w:r w:rsidR="002140F9">
        <w:rPr>
          <w:rFonts w:ascii="Times New Roman" w:hAnsi="Times New Roman"/>
          <w:sz w:val="24"/>
          <w:szCs w:val="24"/>
        </w:rPr>
        <w:t xml:space="preserve"> between samples</w:t>
      </w:r>
      <w:r w:rsidR="002140F9" w:rsidRPr="003729B9">
        <w:rPr>
          <w:rFonts w:ascii="Times New Roman" w:hAnsi="Times New Roman"/>
          <w:sz w:val="24"/>
          <w:szCs w:val="24"/>
        </w:rPr>
        <w:t>.</w:t>
      </w:r>
      <w:r w:rsidR="002140F9" w:rsidRPr="00B7015F">
        <w:rPr>
          <w:rFonts w:ascii="Times New Roman" w:hAnsi="Times New Roman"/>
          <w:color w:val="000000"/>
          <w:sz w:val="24"/>
          <w:szCs w:val="24"/>
        </w:rPr>
        <w:t xml:space="preserve"> </w:t>
      </w:r>
      <w:r w:rsidR="002140F9">
        <w:rPr>
          <w:rFonts w:ascii="Times New Roman" w:hAnsi="Times New Roman"/>
          <w:sz w:val="24"/>
          <w:szCs w:val="24"/>
        </w:rPr>
        <w:t>It is by contrasting the responses of those currently employed to those who have ever worked that we aim to identify the effects of bias resulting</w:t>
      </w:r>
      <w:r w:rsidR="00643FB8">
        <w:rPr>
          <w:rFonts w:ascii="Times New Roman" w:hAnsi="Times New Roman"/>
          <w:sz w:val="24"/>
          <w:szCs w:val="24"/>
        </w:rPr>
        <w:t xml:space="preserve"> from focusing only on those in work</w:t>
      </w:r>
      <w:r w:rsidR="002140F9" w:rsidRPr="001E0C6E">
        <w:rPr>
          <w:rFonts w:ascii="Times New Roman" w:hAnsi="Times New Roman"/>
          <w:sz w:val="24"/>
          <w:szCs w:val="24"/>
        </w:rPr>
        <w:t>.</w:t>
      </w:r>
      <w:r w:rsidR="002140F9">
        <w:rPr>
          <w:rFonts w:ascii="Times New Roman" w:hAnsi="Times New Roman"/>
          <w:sz w:val="24"/>
          <w:szCs w:val="24"/>
        </w:rPr>
        <w:t xml:space="preserve"> </w:t>
      </w:r>
      <w:r w:rsidR="002140F9">
        <w:rPr>
          <w:rFonts w:ascii="Times New Roman" w:hAnsi="Times New Roman"/>
          <w:color w:val="000000"/>
          <w:sz w:val="24"/>
          <w:szCs w:val="24"/>
        </w:rPr>
        <w:t xml:space="preserve">To examine the issue of current versus former </w:t>
      </w:r>
      <w:r w:rsidR="00224F8E">
        <w:rPr>
          <w:rFonts w:ascii="Times New Roman" w:hAnsi="Times New Roman"/>
          <w:color w:val="000000"/>
          <w:sz w:val="24"/>
          <w:szCs w:val="24"/>
        </w:rPr>
        <w:t>employment</w:t>
      </w:r>
      <w:r w:rsidR="002140F9">
        <w:rPr>
          <w:rFonts w:ascii="Times New Roman" w:hAnsi="Times New Roman"/>
          <w:color w:val="000000"/>
          <w:sz w:val="24"/>
          <w:szCs w:val="24"/>
        </w:rPr>
        <w:t xml:space="preserve"> we then estimate two variations of equation (1) for those currently in employment. In the first regression, the dependent variable relates to work-related health problems stemming from all employment (</w:t>
      </w:r>
      <w:r w:rsidR="002140F9" w:rsidRPr="004402C2">
        <w:rPr>
          <w:position w:val="-12"/>
        </w:rPr>
        <w:object w:dxaOrig="380" w:dyaOrig="380">
          <v:shape id="_x0000_i1035" type="#_x0000_t75" style="width:18.75pt;height:18.75pt" o:ole="">
            <v:imagedata r:id="rId10" o:title=""/>
          </v:shape>
          <o:OLEObject Type="Embed" ProgID="Equation.3" ShapeID="_x0000_i1035" DrawAspect="Content" ObjectID="_1485787543" r:id="rId28"/>
        </w:object>
      </w:r>
      <w:r w:rsidR="002140F9">
        <w:rPr>
          <w:rFonts w:ascii="Times New Roman" w:hAnsi="Times New Roman"/>
          <w:color w:val="000000"/>
          <w:sz w:val="24"/>
          <w:szCs w:val="24"/>
        </w:rPr>
        <w:t xml:space="preserve">), including those from previous </w:t>
      </w:r>
      <w:r w:rsidR="00E87FB3">
        <w:rPr>
          <w:rFonts w:ascii="Times New Roman" w:hAnsi="Times New Roman"/>
          <w:color w:val="000000"/>
          <w:sz w:val="24"/>
          <w:szCs w:val="24"/>
        </w:rPr>
        <w:t>jobs</w:t>
      </w:r>
      <w:r w:rsidR="002140F9">
        <w:rPr>
          <w:rFonts w:ascii="Times New Roman" w:hAnsi="Times New Roman"/>
          <w:color w:val="000000"/>
          <w:sz w:val="24"/>
          <w:szCs w:val="24"/>
        </w:rPr>
        <w:t xml:space="preserve"> held. In the second regression,</w:t>
      </w:r>
      <w:r w:rsidR="002140F9" w:rsidRPr="00C140AF">
        <w:rPr>
          <w:rFonts w:ascii="Times New Roman" w:hAnsi="Times New Roman"/>
          <w:color w:val="000000"/>
          <w:sz w:val="24"/>
          <w:szCs w:val="24"/>
        </w:rPr>
        <w:t xml:space="preserve"> </w:t>
      </w:r>
      <w:r w:rsidR="002140F9">
        <w:rPr>
          <w:rFonts w:ascii="Times New Roman" w:hAnsi="Times New Roman"/>
          <w:color w:val="000000"/>
          <w:sz w:val="24"/>
          <w:szCs w:val="24"/>
        </w:rPr>
        <w:t xml:space="preserve">the dependent variable identifies work-related health conditions relating to the current </w:t>
      </w:r>
      <w:r w:rsidR="00224F8E">
        <w:rPr>
          <w:rFonts w:ascii="Times New Roman" w:hAnsi="Times New Roman"/>
          <w:color w:val="000000"/>
          <w:sz w:val="24"/>
          <w:szCs w:val="24"/>
        </w:rPr>
        <w:t xml:space="preserve">main </w:t>
      </w:r>
      <w:r w:rsidR="003C2518">
        <w:rPr>
          <w:rFonts w:ascii="Times New Roman" w:hAnsi="Times New Roman"/>
          <w:color w:val="000000"/>
          <w:sz w:val="24"/>
          <w:szCs w:val="24"/>
        </w:rPr>
        <w:t>job (</w:t>
      </w:r>
      <w:r w:rsidR="002140F9" w:rsidRPr="004402C2">
        <w:rPr>
          <w:position w:val="-12"/>
        </w:rPr>
        <w:object w:dxaOrig="660" w:dyaOrig="380">
          <v:shape id="_x0000_i1036" type="#_x0000_t75" style="width:32.25pt;height:18.75pt" o:ole="">
            <v:imagedata r:id="rId14" o:title=""/>
          </v:shape>
          <o:OLEObject Type="Embed" ProgID="Equation.3" ShapeID="_x0000_i1036" DrawAspect="Content" ObjectID="_1485787544" r:id="rId29"/>
        </w:object>
      </w:r>
      <w:r w:rsidR="002140F9">
        <w:rPr>
          <w:rFonts w:ascii="Times New Roman" w:hAnsi="Times New Roman"/>
          <w:color w:val="000000"/>
          <w:sz w:val="24"/>
          <w:szCs w:val="24"/>
        </w:rPr>
        <w:t xml:space="preserve">). </w:t>
      </w:r>
      <w:r w:rsidR="002140F9">
        <w:rPr>
          <w:rFonts w:ascii="Times New Roman" w:hAnsi="Times New Roman"/>
          <w:sz w:val="24"/>
          <w:szCs w:val="24"/>
        </w:rPr>
        <w:t>The results of these regressions are compared to examine the bias associated with</w:t>
      </w:r>
      <w:r w:rsidR="002140F9" w:rsidRPr="003729B9">
        <w:rPr>
          <w:rFonts w:ascii="Times New Roman" w:hAnsi="Times New Roman"/>
          <w:sz w:val="24"/>
          <w:szCs w:val="24"/>
        </w:rPr>
        <w:t xml:space="preserve"> </w:t>
      </w:r>
      <w:r w:rsidR="002140F9">
        <w:rPr>
          <w:rFonts w:ascii="Times New Roman" w:hAnsi="Times New Roman"/>
          <w:bCs/>
          <w:color w:val="000000"/>
          <w:sz w:val="24"/>
          <w:szCs w:val="24"/>
        </w:rPr>
        <w:t>focusing only on the contemporaneous link between working conditions and health.</w:t>
      </w:r>
      <w:r w:rsidR="002140F9">
        <w:rPr>
          <w:rFonts w:ascii="Times New Roman" w:hAnsi="Times New Roman"/>
          <w:color w:val="000000"/>
          <w:sz w:val="24"/>
          <w:szCs w:val="24"/>
        </w:rPr>
        <w:t xml:space="preserve"> </w:t>
      </w:r>
    </w:p>
    <w:p w:rsidR="002140F9" w:rsidRDefault="002140F9" w:rsidP="003C4131">
      <w:pPr>
        <w:spacing w:after="0" w:line="360" w:lineRule="auto"/>
        <w:jc w:val="both"/>
        <w:rPr>
          <w:rFonts w:ascii="Times New Roman" w:hAnsi="Times New Roman"/>
          <w:sz w:val="24"/>
          <w:szCs w:val="24"/>
        </w:rPr>
      </w:pPr>
    </w:p>
    <w:p w:rsidR="002140F9" w:rsidRPr="00F3341C" w:rsidRDefault="003C2518" w:rsidP="005D175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T</w:t>
      </w:r>
      <w:r w:rsidR="0011783C">
        <w:rPr>
          <w:rFonts w:ascii="Times New Roman" w:hAnsi="Times New Roman"/>
          <w:sz w:val="24"/>
          <w:szCs w:val="24"/>
        </w:rPr>
        <w:t>he</w:t>
      </w:r>
      <w:r w:rsidR="002140F9">
        <w:rPr>
          <w:rFonts w:ascii="Times New Roman" w:hAnsi="Times New Roman"/>
          <w:sz w:val="24"/>
          <w:szCs w:val="24"/>
        </w:rPr>
        <w:t xml:space="preserve"> analysis does not control for a number of job and workplace</w:t>
      </w:r>
      <w:r w:rsidR="002140F9" w:rsidRPr="00C05642">
        <w:rPr>
          <w:rFonts w:ascii="Times New Roman" w:hAnsi="Times New Roman"/>
          <w:sz w:val="24"/>
          <w:szCs w:val="24"/>
        </w:rPr>
        <w:t xml:space="preserve"> characteristics</w:t>
      </w:r>
      <w:r w:rsidR="002140F9">
        <w:rPr>
          <w:rFonts w:ascii="Times New Roman" w:hAnsi="Times New Roman"/>
          <w:sz w:val="24"/>
          <w:szCs w:val="24"/>
        </w:rPr>
        <w:t xml:space="preserve"> that could be regarded as potentially important determinants of work</w:t>
      </w:r>
      <w:r w:rsidR="00676181">
        <w:rPr>
          <w:rFonts w:ascii="Times New Roman" w:hAnsi="Times New Roman"/>
          <w:sz w:val="24"/>
          <w:szCs w:val="24"/>
        </w:rPr>
        <w:t>-</w:t>
      </w:r>
      <w:r w:rsidR="002140F9">
        <w:rPr>
          <w:rFonts w:ascii="Times New Roman" w:hAnsi="Times New Roman"/>
          <w:sz w:val="24"/>
          <w:szCs w:val="24"/>
        </w:rPr>
        <w:t>related ill-health. Shift working (</w:t>
      </w:r>
      <w:r w:rsidR="002140F9">
        <w:rPr>
          <w:rFonts w:ascii="TimesNewRomanPSMT" w:hAnsi="TimesNewRomanPSMT" w:cs="TimesNewRomanPSMT"/>
          <w:sz w:val="24"/>
          <w:szCs w:val="24"/>
          <w:lang w:eastAsia="en-GB"/>
        </w:rPr>
        <w:t>Minors</w:t>
      </w:r>
      <w:r w:rsidR="009E6181">
        <w:rPr>
          <w:rFonts w:ascii="TimesNewRomanPSMT" w:hAnsi="TimesNewRomanPSMT" w:cs="TimesNewRomanPSMT"/>
          <w:sz w:val="24"/>
          <w:szCs w:val="24"/>
          <w:lang w:eastAsia="en-GB"/>
        </w:rPr>
        <w:t xml:space="preserve"> </w:t>
      </w:r>
      <w:r w:rsidR="009E6181" w:rsidRPr="00C578C2">
        <w:rPr>
          <w:rFonts w:ascii="TimesNewRomanPSMT" w:hAnsi="TimesNewRomanPSMT" w:cs="TimesNewRomanPSMT"/>
          <w:i/>
          <w:sz w:val="24"/>
          <w:szCs w:val="24"/>
          <w:lang w:eastAsia="en-GB"/>
        </w:rPr>
        <w:t>et al.</w:t>
      </w:r>
      <w:r w:rsidR="002140F9">
        <w:rPr>
          <w:rFonts w:ascii="TimesNewRomanPSMT" w:hAnsi="TimesNewRomanPSMT" w:cs="TimesNewRomanPSMT"/>
          <w:sz w:val="24"/>
          <w:szCs w:val="24"/>
          <w:lang w:eastAsia="en-GB"/>
        </w:rPr>
        <w:t>, 1986), union membership (Reilly</w:t>
      </w:r>
      <w:r>
        <w:rPr>
          <w:rFonts w:ascii="TimesNewRomanPSMT" w:hAnsi="TimesNewRomanPSMT" w:cs="TimesNewRomanPSMT"/>
          <w:sz w:val="24"/>
          <w:szCs w:val="24"/>
          <w:lang w:eastAsia="en-GB"/>
        </w:rPr>
        <w:t xml:space="preserve"> </w:t>
      </w:r>
      <w:r w:rsidR="009E6181" w:rsidRPr="00C578C2">
        <w:rPr>
          <w:rFonts w:ascii="TimesNewRomanPSMT" w:hAnsi="TimesNewRomanPSMT" w:cs="TimesNewRomanPSMT"/>
          <w:i/>
          <w:sz w:val="24"/>
          <w:szCs w:val="24"/>
          <w:lang w:eastAsia="en-GB"/>
        </w:rPr>
        <w:t>et al</w:t>
      </w:r>
      <w:r w:rsidR="009E6181">
        <w:rPr>
          <w:rFonts w:ascii="TimesNewRomanPSMT" w:hAnsi="TimesNewRomanPSMT" w:cs="TimesNewRomanPSMT"/>
          <w:sz w:val="24"/>
          <w:szCs w:val="24"/>
          <w:lang w:eastAsia="en-GB"/>
        </w:rPr>
        <w:t>.,</w:t>
      </w:r>
      <w:r w:rsidR="002140F9">
        <w:rPr>
          <w:rFonts w:ascii="TimesNewRomanPSMT" w:hAnsi="TimesNewRomanPSMT" w:cs="TimesNewRomanPSMT"/>
          <w:sz w:val="24"/>
          <w:szCs w:val="24"/>
          <w:lang w:eastAsia="en-GB"/>
        </w:rPr>
        <w:t xml:space="preserve"> 1995, Nichols </w:t>
      </w:r>
      <w:r w:rsidR="002140F9" w:rsidRPr="00C578C2">
        <w:rPr>
          <w:rFonts w:ascii="TimesNewRomanPSMT" w:hAnsi="TimesNewRomanPSMT" w:cs="TimesNewRomanPSMT"/>
          <w:i/>
          <w:sz w:val="24"/>
          <w:szCs w:val="24"/>
          <w:lang w:eastAsia="en-GB"/>
        </w:rPr>
        <w:t>et al</w:t>
      </w:r>
      <w:r w:rsidR="006F2D89">
        <w:rPr>
          <w:rFonts w:ascii="TimesNewRomanPSMT" w:hAnsi="TimesNewRomanPSMT" w:cs="TimesNewRomanPSMT"/>
          <w:sz w:val="24"/>
          <w:szCs w:val="24"/>
          <w:lang w:eastAsia="en-GB"/>
        </w:rPr>
        <w:t>.,</w:t>
      </w:r>
      <w:r w:rsidR="002140F9">
        <w:rPr>
          <w:rFonts w:ascii="TimesNewRomanPSMT" w:hAnsi="TimesNewRomanPSMT" w:cs="TimesNewRomanPSMT"/>
          <w:sz w:val="24"/>
          <w:szCs w:val="24"/>
          <w:lang w:eastAsia="en-GB"/>
        </w:rPr>
        <w:t xml:space="preserve"> 1995, Nichols </w:t>
      </w:r>
      <w:r w:rsidR="002140F9" w:rsidRPr="00C578C2">
        <w:rPr>
          <w:rFonts w:ascii="TimesNewRomanPSMT" w:hAnsi="TimesNewRomanPSMT" w:cs="TimesNewRomanPSMT"/>
          <w:i/>
          <w:sz w:val="24"/>
          <w:szCs w:val="24"/>
          <w:lang w:eastAsia="en-GB"/>
        </w:rPr>
        <w:t>et al</w:t>
      </w:r>
      <w:r w:rsidR="006F2D89">
        <w:rPr>
          <w:rFonts w:ascii="TimesNewRomanPSMT" w:hAnsi="TimesNewRomanPSMT" w:cs="TimesNewRomanPSMT"/>
          <w:sz w:val="24"/>
          <w:szCs w:val="24"/>
          <w:lang w:eastAsia="en-GB"/>
        </w:rPr>
        <w:t>.,</w:t>
      </w:r>
      <w:r w:rsidR="002140F9">
        <w:rPr>
          <w:rFonts w:ascii="TimesNewRomanPSMT" w:hAnsi="TimesNewRomanPSMT" w:cs="TimesNewRomanPSMT"/>
          <w:sz w:val="24"/>
          <w:szCs w:val="24"/>
          <w:lang w:eastAsia="en-GB"/>
        </w:rPr>
        <w:t xml:space="preserve"> 2007) and commuting patterns (Han</w:t>
      </w:r>
      <w:r w:rsidR="00C578C2">
        <w:rPr>
          <w:rFonts w:ascii="TimesNewRomanPSMT" w:hAnsi="TimesNewRomanPSMT" w:cs="TimesNewRomanPSMT"/>
          <w:sz w:val="24"/>
          <w:szCs w:val="24"/>
          <w:lang w:eastAsia="en-GB"/>
        </w:rPr>
        <w:t>s</w:t>
      </w:r>
      <w:r w:rsidR="002140F9">
        <w:rPr>
          <w:rFonts w:ascii="TimesNewRomanPSMT" w:hAnsi="TimesNewRomanPSMT" w:cs="TimesNewRomanPSMT"/>
          <w:sz w:val="24"/>
          <w:szCs w:val="24"/>
          <w:lang w:eastAsia="en-GB"/>
        </w:rPr>
        <w:t xml:space="preserve">son </w:t>
      </w:r>
      <w:r w:rsidR="002140F9" w:rsidRPr="00C578C2">
        <w:rPr>
          <w:rFonts w:ascii="TimesNewRomanPSMT" w:hAnsi="TimesNewRomanPSMT" w:cs="TimesNewRomanPSMT"/>
          <w:i/>
          <w:sz w:val="24"/>
          <w:szCs w:val="24"/>
          <w:lang w:eastAsia="en-GB"/>
        </w:rPr>
        <w:t>et al</w:t>
      </w:r>
      <w:r w:rsidR="006F2D89">
        <w:rPr>
          <w:rFonts w:ascii="TimesNewRomanPSMT" w:hAnsi="TimesNewRomanPSMT" w:cs="TimesNewRomanPSMT"/>
          <w:i/>
          <w:sz w:val="24"/>
          <w:szCs w:val="24"/>
          <w:lang w:eastAsia="en-GB"/>
        </w:rPr>
        <w:t>.,</w:t>
      </w:r>
      <w:r w:rsidR="002140F9">
        <w:rPr>
          <w:rFonts w:ascii="TimesNewRomanPSMT" w:hAnsi="TimesNewRomanPSMT" w:cs="TimesNewRomanPSMT"/>
          <w:sz w:val="24"/>
          <w:szCs w:val="24"/>
          <w:lang w:eastAsia="en-GB"/>
        </w:rPr>
        <w:t xml:space="preserve"> 2011)</w:t>
      </w:r>
      <w:r w:rsidR="0011783C">
        <w:rPr>
          <w:rFonts w:ascii="TimesNewRomanPSMT" w:hAnsi="TimesNewRomanPSMT" w:cs="TimesNewRomanPSMT"/>
          <w:sz w:val="24"/>
          <w:szCs w:val="24"/>
          <w:lang w:eastAsia="en-GB"/>
        </w:rPr>
        <w:t xml:space="preserve"> are covered by the LFS and</w:t>
      </w:r>
      <w:r w:rsidR="002140F9">
        <w:rPr>
          <w:rFonts w:ascii="TimesNewRomanPSMT" w:hAnsi="TimesNewRomanPSMT" w:cs="TimesNewRomanPSMT"/>
          <w:sz w:val="24"/>
          <w:szCs w:val="24"/>
          <w:lang w:eastAsia="en-GB"/>
        </w:rPr>
        <w:t xml:space="preserve"> have all been demonstrated to have an influence on work</w:t>
      </w:r>
      <w:r w:rsidR="00676181">
        <w:rPr>
          <w:rFonts w:ascii="TimesNewRomanPSMT" w:hAnsi="TimesNewRomanPSMT" w:cs="TimesNewRomanPSMT"/>
          <w:sz w:val="24"/>
          <w:szCs w:val="24"/>
          <w:lang w:eastAsia="en-GB"/>
        </w:rPr>
        <w:t>-</w:t>
      </w:r>
      <w:r w:rsidR="002140F9">
        <w:rPr>
          <w:rFonts w:ascii="TimesNewRomanPSMT" w:hAnsi="TimesNewRomanPSMT" w:cs="TimesNewRomanPSMT"/>
          <w:sz w:val="24"/>
          <w:szCs w:val="24"/>
          <w:lang w:eastAsia="en-GB"/>
        </w:rPr>
        <w:t xml:space="preserve">related ill-health or the reporting thereof. </w:t>
      </w:r>
      <w:r w:rsidR="0011783C">
        <w:rPr>
          <w:rFonts w:ascii="TimesNewRomanPSMT" w:hAnsi="TimesNewRomanPSMT" w:cs="TimesNewRomanPSMT"/>
          <w:sz w:val="24"/>
          <w:szCs w:val="24"/>
          <w:lang w:eastAsia="en-GB"/>
        </w:rPr>
        <w:t xml:space="preserve">The LFS also collects limited information on career histories, </w:t>
      </w:r>
      <w:r w:rsidR="00ED1BEF">
        <w:rPr>
          <w:rFonts w:ascii="TimesNewRomanPSMT" w:hAnsi="TimesNewRomanPSMT" w:cs="TimesNewRomanPSMT"/>
          <w:sz w:val="24"/>
          <w:szCs w:val="24"/>
          <w:lang w:eastAsia="en-GB"/>
        </w:rPr>
        <w:t>with respondents being asked</w:t>
      </w:r>
      <w:r w:rsidR="0011783C">
        <w:rPr>
          <w:rFonts w:ascii="TimesNewRomanPSMT" w:hAnsi="TimesNewRomanPSMT" w:cs="TimesNewRomanPSMT"/>
          <w:sz w:val="24"/>
          <w:szCs w:val="24"/>
          <w:lang w:eastAsia="en-GB"/>
        </w:rPr>
        <w:t xml:space="preserve"> about their employment circumstances </w:t>
      </w:r>
      <w:r w:rsidR="00ED1BEF">
        <w:rPr>
          <w:rFonts w:ascii="TimesNewRomanPSMT" w:hAnsi="TimesNewRomanPSMT" w:cs="TimesNewRomanPSMT"/>
          <w:sz w:val="24"/>
          <w:szCs w:val="24"/>
          <w:lang w:eastAsia="en-GB"/>
        </w:rPr>
        <w:t xml:space="preserve">some </w:t>
      </w:r>
      <w:r w:rsidR="0011783C">
        <w:rPr>
          <w:rFonts w:ascii="TimesNewRomanPSMT" w:hAnsi="TimesNewRomanPSMT" w:cs="TimesNewRomanPSMT"/>
          <w:sz w:val="24"/>
          <w:szCs w:val="24"/>
          <w:lang w:eastAsia="en-GB"/>
        </w:rPr>
        <w:t xml:space="preserve">12 months earlier.  </w:t>
      </w:r>
      <w:r w:rsidR="002140F9">
        <w:rPr>
          <w:rFonts w:ascii="Times New Roman" w:hAnsi="Times New Roman"/>
          <w:sz w:val="24"/>
          <w:szCs w:val="24"/>
        </w:rPr>
        <w:t xml:space="preserve">However, </w:t>
      </w:r>
      <w:r w:rsidR="00ED1BEF">
        <w:rPr>
          <w:rFonts w:ascii="Times New Roman" w:hAnsi="Times New Roman"/>
          <w:sz w:val="24"/>
          <w:szCs w:val="24"/>
        </w:rPr>
        <w:t xml:space="preserve">in each </w:t>
      </w:r>
      <w:r w:rsidR="00E87FB3">
        <w:rPr>
          <w:rFonts w:ascii="Times New Roman" w:hAnsi="Times New Roman"/>
          <w:sz w:val="24"/>
          <w:szCs w:val="24"/>
        </w:rPr>
        <w:t xml:space="preserve">case </w:t>
      </w:r>
      <w:r w:rsidR="00ED1BEF">
        <w:rPr>
          <w:rFonts w:ascii="Times New Roman" w:hAnsi="Times New Roman"/>
          <w:sz w:val="24"/>
          <w:szCs w:val="24"/>
        </w:rPr>
        <w:t>these variables are included in</w:t>
      </w:r>
      <w:r w:rsidR="002140F9" w:rsidRPr="00C05642">
        <w:rPr>
          <w:rFonts w:ascii="Times New Roman" w:hAnsi="Times New Roman"/>
          <w:sz w:val="24"/>
          <w:szCs w:val="24"/>
        </w:rPr>
        <w:t xml:space="preserve"> different quarters </w:t>
      </w:r>
      <w:r w:rsidR="002140F9">
        <w:rPr>
          <w:rFonts w:ascii="Times New Roman" w:hAnsi="Times New Roman"/>
          <w:sz w:val="24"/>
          <w:szCs w:val="24"/>
        </w:rPr>
        <w:t xml:space="preserve">of the LFS </w:t>
      </w:r>
      <w:r w:rsidR="002140F9" w:rsidRPr="00C05642">
        <w:rPr>
          <w:rFonts w:ascii="Times New Roman" w:hAnsi="Times New Roman"/>
          <w:sz w:val="24"/>
          <w:szCs w:val="24"/>
        </w:rPr>
        <w:t>to that of work</w:t>
      </w:r>
      <w:r w:rsidR="002140F9">
        <w:rPr>
          <w:rFonts w:ascii="Times New Roman" w:hAnsi="Times New Roman"/>
          <w:sz w:val="24"/>
          <w:szCs w:val="24"/>
        </w:rPr>
        <w:t>-related health and so are not included as control variables</w:t>
      </w:r>
      <w:r w:rsidR="00ED1BEF">
        <w:rPr>
          <w:rFonts w:ascii="Times New Roman" w:hAnsi="Times New Roman"/>
          <w:sz w:val="24"/>
          <w:szCs w:val="24"/>
        </w:rPr>
        <w:t xml:space="preserve">. Perhaps of </w:t>
      </w:r>
      <w:r w:rsidR="002140F9">
        <w:rPr>
          <w:rFonts w:ascii="Times New Roman" w:hAnsi="Times New Roman"/>
          <w:sz w:val="24"/>
          <w:szCs w:val="24"/>
        </w:rPr>
        <w:t>greater significance</w:t>
      </w:r>
      <w:r w:rsidR="002140F9" w:rsidRPr="00BB3CC3">
        <w:rPr>
          <w:rFonts w:ascii="Times New Roman" w:hAnsi="Times New Roman"/>
          <w:sz w:val="24"/>
          <w:szCs w:val="24"/>
        </w:rPr>
        <w:t xml:space="preserve"> is the absence of vari</w:t>
      </w:r>
      <w:r w:rsidR="002140F9">
        <w:rPr>
          <w:rFonts w:ascii="Times New Roman" w:hAnsi="Times New Roman"/>
          <w:sz w:val="24"/>
          <w:szCs w:val="24"/>
        </w:rPr>
        <w:t>ables related to job autonomy and</w:t>
      </w:r>
      <w:r w:rsidR="002140F9" w:rsidRPr="00BB3CC3">
        <w:rPr>
          <w:rFonts w:ascii="Times New Roman" w:hAnsi="Times New Roman"/>
          <w:sz w:val="24"/>
          <w:szCs w:val="24"/>
        </w:rPr>
        <w:t xml:space="preserve"> intens</w:t>
      </w:r>
      <w:r w:rsidR="002140F9">
        <w:rPr>
          <w:rFonts w:ascii="Times New Roman" w:hAnsi="Times New Roman"/>
          <w:sz w:val="24"/>
          <w:szCs w:val="24"/>
        </w:rPr>
        <w:t>ity that are commonly used in analyses of work</w:t>
      </w:r>
      <w:r w:rsidR="00676181">
        <w:rPr>
          <w:rFonts w:ascii="Times New Roman" w:hAnsi="Times New Roman"/>
          <w:sz w:val="24"/>
          <w:szCs w:val="24"/>
        </w:rPr>
        <w:t>-</w:t>
      </w:r>
      <w:r w:rsidR="002140F9">
        <w:rPr>
          <w:rFonts w:ascii="Times New Roman" w:hAnsi="Times New Roman"/>
          <w:sz w:val="24"/>
          <w:szCs w:val="24"/>
        </w:rPr>
        <w:lastRenderedPageBreak/>
        <w:t>related ill-health (</w:t>
      </w:r>
      <w:proofErr w:type="spellStart"/>
      <w:r w:rsidR="002140F9">
        <w:rPr>
          <w:rFonts w:ascii="Times New Roman" w:hAnsi="Times New Roman"/>
          <w:sz w:val="24"/>
          <w:szCs w:val="24"/>
        </w:rPr>
        <w:t>Karasek</w:t>
      </w:r>
      <w:proofErr w:type="spellEnd"/>
      <w:r w:rsidR="002140F9">
        <w:rPr>
          <w:rFonts w:ascii="Times New Roman" w:hAnsi="Times New Roman"/>
          <w:sz w:val="24"/>
          <w:szCs w:val="24"/>
        </w:rPr>
        <w:t xml:space="preserve">, </w:t>
      </w:r>
      <w:r w:rsidR="002140F9" w:rsidRPr="00BB3CC3">
        <w:rPr>
          <w:rFonts w:ascii="Times New Roman" w:hAnsi="Times New Roman"/>
          <w:sz w:val="24"/>
          <w:szCs w:val="24"/>
        </w:rPr>
        <w:t>1979)</w:t>
      </w:r>
      <w:r w:rsidR="002140F9" w:rsidRPr="00BB3CC3">
        <w:rPr>
          <w:rFonts w:ascii="Times New Roman" w:hAnsi="Times New Roman"/>
          <w:color w:val="000000"/>
          <w:sz w:val="24"/>
          <w:szCs w:val="24"/>
        </w:rPr>
        <w:t>.</w:t>
      </w:r>
      <w:r w:rsidR="002140F9">
        <w:rPr>
          <w:rFonts w:ascii="Times New Roman" w:hAnsi="Times New Roman"/>
          <w:sz w:val="24"/>
          <w:szCs w:val="24"/>
        </w:rPr>
        <w:t xml:space="preserve"> </w:t>
      </w:r>
      <w:r w:rsidR="00ED1BEF">
        <w:rPr>
          <w:rFonts w:ascii="Times New Roman" w:hAnsi="Times New Roman"/>
          <w:sz w:val="24"/>
          <w:szCs w:val="24"/>
        </w:rPr>
        <w:t>The present analysis</w:t>
      </w:r>
      <w:r w:rsidR="002140F9" w:rsidRPr="00BB3CC3">
        <w:rPr>
          <w:rFonts w:ascii="Times New Roman" w:hAnsi="Times New Roman"/>
          <w:sz w:val="24"/>
          <w:szCs w:val="24"/>
        </w:rPr>
        <w:t xml:space="preserve"> uses detailed controls for occupation (</w:t>
      </w:r>
      <w:r w:rsidR="002140F9" w:rsidRPr="00BB3CC3">
        <w:rPr>
          <w:rFonts w:ascii="Times New Roman" w:hAnsi="Times New Roman"/>
          <w:color w:val="000000"/>
          <w:sz w:val="24"/>
          <w:szCs w:val="24"/>
        </w:rPr>
        <w:t>25 occupational dummy variables represen</w:t>
      </w:r>
      <w:r w:rsidR="002140F9">
        <w:rPr>
          <w:rFonts w:ascii="Times New Roman" w:hAnsi="Times New Roman"/>
          <w:color w:val="000000"/>
          <w:sz w:val="24"/>
          <w:szCs w:val="24"/>
        </w:rPr>
        <w:t>ting the sub-major groups of the 2000 Standard Occupational Classification</w:t>
      </w:r>
      <w:r w:rsidR="00224F8E">
        <w:rPr>
          <w:rFonts w:ascii="Times New Roman" w:hAnsi="Times New Roman"/>
          <w:color w:val="000000"/>
          <w:sz w:val="24"/>
          <w:szCs w:val="24"/>
        </w:rPr>
        <w:t xml:space="preserve"> (SOC)</w:t>
      </w:r>
      <w:r w:rsidR="002140F9" w:rsidRPr="00BB3CC3">
        <w:rPr>
          <w:rFonts w:ascii="Times New Roman" w:hAnsi="Times New Roman"/>
          <w:color w:val="000000"/>
          <w:sz w:val="24"/>
          <w:szCs w:val="24"/>
        </w:rPr>
        <w:t xml:space="preserve">) </w:t>
      </w:r>
      <w:r w:rsidR="002140F9" w:rsidRPr="00BB3CC3">
        <w:rPr>
          <w:rFonts w:ascii="Times New Roman" w:hAnsi="Times New Roman"/>
          <w:sz w:val="24"/>
          <w:szCs w:val="24"/>
        </w:rPr>
        <w:t>and industry (</w:t>
      </w:r>
      <w:r w:rsidR="002140F9" w:rsidRPr="00BB3CC3">
        <w:rPr>
          <w:rFonts w:ascii="Times New Roman" w:hAnsi="Times New Roman"/>
          <w:color w:val="000000"/>
          <w:sz w:val="24"/>
          <w:szCs w:val="24"/>
        </w:rPr>
        <w:t>15 dummy variables relating to the Divisions of the 1992 Standard Industrial Classification or aggregations thereof)</w:t>
      </w:r>
      <w:r w:rsidR="002140F9" w:rsidRPr="00BB3CC3">
        <w:rPr>
          <w:rFonts w:ascii="Times New Roman" w:hAnsi="Times New Roman"/>
          <w:sz w:val="24"/>
          <w:szCs w:val="24"/>
        </w:rPr>
        <w:t xml:space="preserve"> as a </w:t>
      </w:r>
      <w:r w:rsidR="00ED1BEF">
        <w:rPr>
          <w:rFonts w:ascii="Times New Roman" w:hAnsi="Times New Roman"/>
          <w:sz w:val="24"/>
          <w:szCs w:val="24"/>
        </w:rPr>
        <w:t xml:space="preserve">proxy for </w:t>
      </w:r>
      <w:r w:rsidR="002140F9" w:rsidRPr="00BB3CC3">
        <w:rPr>
          <w:rFonts w:ascii="Times New Roman" w:hAnsi="Times New Roman"/>
          <w:sz w:val="24"/>
          <w:szCs w:val="24"/>
        </w:rPr>
        <w:t xml:space="preserve">the direct impacts of working conditions upon work-related ill-health. </w:t>
      </w:r>
      <w:r w:rsidR="002140F9">
        <w:rPr>
          <w:rFonts w:ascii="Times New Roman" w:hAnsi="Times New Roman"/>
          <w:sz w:val="24"/>
          <w:szCs w:val="24"/>
        </w:rPr>
        <w:t>Given the large sample sizes available from the LFS, this level of detail is far greater than that which could be implemented using other sources. Nonetheless, w</w:t>
      </w:r>
      <w:r w:rsidR="00F3341C">
        <w:rPr>
          <w:rFonts w:ascii="Times New Roman" w:hAnsi="Times New Roman"/>
          <w:color w:val="000000"/>
          <w:sz w:val="24"/>
          <w:szCs w:val="24"/>
        </w:rPr>
        <w:t xml:space="preserve">hilst occupational groups bring together jobs characterised by similar work tasks, within group heterogeneity in exposure to risk will remain. </w:t>
      </w:r>
      <w:r w:rsidR="002140F9">
        <w:rPr>
          <w:rFonts w:ascii="Times New Roman" w:hAnsi="Times New Roman"/>
          <w:color w:val="000000"/>
          <w:sz w:val="24"/>
          <w:szCs w:val="24"/>
        </w:rPr>
        <w:t>The effect of the omission of variables that control for working conditions</w:t>
      </w:r>
      <w:r w:rsidR="00F3341C">
        <w:rPr>
          <w:rFonts w:ascii="Times New Roman" w:hAnsi="Times New Roman"/>
          <w:color w:val="000000"/>
          <w:sz w:val="24"/>
          <w:szCs w:val="24"/>
        </w:rPr>
        <w:t xml:space="preserve"> on</w:t>
      </w:r>
      <w:r w:rsidR="002140F9">
        <w:rPr>
          <w:rFonts w:ascii="Times New Roman" w:hAnsi="Times New Roman"/>
          <w:color w:val="000000"/>
          <w:sz w:val="24"/>
          <w:szCs w:val="24"/>
        </w:rPr>
        <w:t xml:space="preserve"> </w:t>
      </w:r>
      <w:r w:rsidR="00F3341C">
        <w:rPr>
          <w:rFonts w:ascii="Times New Roman" w:hAnsi="Times New Roman"/>
          <w:color w:val="000000"/>
          <w:sz w:val="24"/>
          <w:szCs w:val="24"/>
        </w:rPr>
        <w:t>t</w:t>
      </w:r>
      <w:r w:rsidR="00F3341C" w:rsidRPr="00BB3CC3">
        <w:rPr>
          <w:rFonts w:ascii="Times New Roman" w:hAnsi="Times New Roman"/>
          <w:color w:val="000000"/>
          <w:sz w:val="24"/>
          <w:szCs w:val="24"/>
        </w:rPr>
        <w:t>he estimated relationship between age and work</w:t>
      </w:r>
      <w:r w:rsidR="00676181">
        <w:rPr>
          <w:rFonts w:ascii="Times New Roman" w:hAnsi="Times New Roman"/>
          <w:color w:val="000000"/>
          <w:sz w:val="24"/>
          <w:szCs w:val="24"/>
        </w:rPr>
        <w:t>-</w:t>
      </w:r>
      <w:r w:rsidR="00F3341C" w:rsidRPr="00BB3CC3">
        <w:rPr>
          <w:rFonts w:ascii="Times New Roman" w:hAnsi="Times New Roman"/>
          <w:color w:val="000000"/>
          <w:sz w:val="24"/>
          <w:szCs w:val="24"/>
        </w:rPr>
        <w:t xml:space="preserve">related ill-health </w:t>
      </w:r>
      <w:r w:rsidR="002140F9">
        <w:rPr>
          <w:rFonts w:ascii="Times New Roman" w:hAnsi="Times New Roman"/>
          <w:color w:val="000000"/>
          <w:sz w:val="24"/>
          <w:szCs w:val="24"/>
        </w:rPr>
        <w:t xml:space="preserve">is examined in an analysis of the </w:t>
      </w:r>
      <w:r w:rsidR="00F92D90">
        <w:rPr>
          <w:rFonts w:ascii="Times New Roman" w:hAnsi="Times New Roman"/>
          <w:color w:val="000000"/>
          <w:sz w:val="24"/>
          <w:szCs w:val="24"/>
        </w:rPr>
        <w:t>EWCS</w:t>
      </w:r>
      <w:r w:rsidR="00D74D39">
        <w:rPr>
          <w:rFonts w:ascii="Times New Roman" w:hAnsi="Times New Roman"/>
          <w:color w:val="000000"/>
          <w:sz w:val="24"/>
          <w:szCs w:val="24"/>
        </w:rPr>
        <w:t xml:space="preserve"> (see A</w:t>
      </w:r>
      <w:r w:rsidR="006F2D89">
        <w:rPr>
          <w:rFonts w:ascii="Times New Roman" w:hAnsi="Times New Roman"/>
          <w:color w:val="000000"/>
          <w:sz w:val="24"/>
          <w:szCs w:val="24"/>
        </w:rPr>
        <w:t>ppendix</w:t>
      </w:r>
      <w:r w:rsidR="00D74D39">
        <w:rPr>
          <w:rFonts w:ascii="Times New Roman" w:hAnsi="Times New Roman"/>
          <w:color w:val="000000"/>
          <w:sz w:val="24"/>
          <w:szCs w:val="24"/>
        </w:rPr>
        <w:t xml:space="preserve"> 2)</w:t>
      </w:r>
      <w:r w:rsidR="002140F9">
        <w:rPr>
          <w:rFonts w:ascii="Times New Roman" w:hAnsi="Times New Roman"/>
          <w:color w:val="000000"/>
          <w:sz w:val="24"/>
          <w:szCs w:val="24"/>
        </w:rPr>
        <w:t xml:space="preserve">. </w:t>
      </w:r>
    </w:p>
    <w:p w:rsidR="002140F9" w:rsidRDefault="002140F9" w:rsidP="00845B02">
      <w:pPr>
        <w:autoSpaceDE w:val="0"/>
        <w:autoSpaceDN w:val="0"/>
        <w:adjustRightInd w:val="0"/>
        <w:spacing w:after="0" w:line="360" w:lineRule="auto"/>
        <w:jc w:val="both"/>
        <w:rPr>
          <w:rFonts w:ascii="Times New Roman" w:hAnsi="Times New Roman"/>
          <w:color w:val="000000"/>
          <w:sz w:val="24"/>
          <w:szCs w:val="24"/>
        </w:rPr>
      </w:pPr>
    </w:p>
    <w:p w:rsidR="002140F9" w:rsidRDefault="002140F9" w:rsidP="00834B36">
      <w:pPr>
        <w:pStyle w:val="ListParagraph"/>
        <w:numPr>
          <w:ilvl w:val="0"/>
          <w:numId w:val="4"/>
        </w:numPr>
        <w:ind w:hanging="720"/>
        <w:rPr>
          <w:rFonts w:ascii="Times New Roman" w:hAnsi="Times New Roman"/>
          <w:b/>
        </w:rPr>
      </w:pPr>
      <w:r w:rsidRPr="00845B02">
        <w:rPr>
          <w:rFonts w:ascii="Times New Roman" w:hAnsi="Times New Roman"/>
          <w:b/>
        </w:rPr>
        <w:t>Results</w:t>
      </w:r>
    </w:p>
    <w:p w:rsidR="002140F9" w:rsidRDefault="002140F9" w:rsidP="0051408F">
      <w:pPr>
        <w:spacing w:after="0" w:line="360" w:lineRule="auto"/>
        <w:rPr>
          <w:rFonts w:ascii="Times New Roman" w:hAnsi="Times New Roman"/>
          <w:i/>
        </w:rPr>
      </w:pPr>
      <w:r w:rsidRPr="001F2B12">
        <w:rPr>
          <w:rFonts w:ascii="Times New Roman" w:hAnsi="Times New Roman"/>
          <w:i/>
        </w:rPr>
        <w:t>Descriptive statistics</w:t>
      </w:r>
    </w:p>
    <w:p w:rsidR="002140F9" w:rsidRPr="000D0411" w:rsidRDefault="002140F9" w:rsidP="000D0411">
      <w:pPr>
        <w:spacing w:after="0" w:line="360" w:lineRule="auto"/>
        <w:jc w:val="both"/>
        <w:rPr>
          <w:rFonts w:ascii="Times New Roman" w:hAnsi="Times New Roman"/>
          <w:sz w:val="24"/>
          <w:szCs w:val="24"/>
        </w:rPr>
      </w:pPr>
      <w:r w:rsidRPr="000D0411">
        <w:rPr>
          <w:rFonts w:ascii="Times New Roman" w:hAnsi="Times New Roman"/>
          <w:sz w:val="24"/>
          <w:szCs w:val="24"/>
        </w:rPr>
        <w:t>In terms of identifying the prevalence of work-related health problems the nature of the survey question is critically important. Table 1 presents the rate</w:t>
      </w:r>
      <w:r w:rsidR="007044C9">
        <w:rPr>
          <w:rFonts w:ascii="Times New Roman" w:hAnsi="Times New Roman"/>
          <w:sz w:val="24"/>
          <w:szCs w:val="24"/>
        </w:rPr>
        <w:t>s</w:t>
      </w:r>
      <w:r w:rsidRPr="000D0411">
        <w:rPr>
          <w:rFonts w:ascii="Times New Roman" w:hAnsi="Times New Roman"/>
          <w:sz w:val="24"/>
          <w:szCs w:val="24"/>
        </w:rPr>
        <w:t xml:space="preserve"> of work-related health problems reported for (1) those who have ever worked </w:t>
      </w:r>
      <w:r w:rsidR="00E87FB3">
        <w:rPr>
          <w:rFonts w:ascii="Times New Roman" w:hAnsi="Times New Roman"/>
          <w:sz w:val="24"/>
          <w:szCs w:val="24"/>
        </w:rPr>
        <w:t xml:space="preserve">(column 1) </w:t>
      </w:r>
      <w:r w:rsidRPr="000D0411">
        <w:rPr>
          <w:rFonts w:ascii="Times New Roman" w:hAnsi="Times New Roman"/>
          <w:sz w:val="24"/>
          <w:szCs w:val="24"/>
        </w:rPr>
        <w:t>and (2) those currently in work</w:t>
      </w:r>
      <w:r w:rsidR="00E87FB3">
        <w:rPr>
          <w:rFonts w:ascii="Times New Roman" w:hAnsi="Times New Roman"/>
          <w:sz w:val="24"/>
          <w:szCs w:val="24"/>
        </w:rPr>
        <w:t xml:space="preserve"> (column 2)</w:t>
      </w:r>
      <w:r w:rsidRPr="000D0411">
        <w:rPr>
          <w:rFonts w:ascii="Times New Roman" w:hAnsi="Times New Roman"/>
          <w:sz w:val="24"/>
          <w:szCs w:val="24"/>
        </w:rPr>
        <w:t>. For the latter it also presents data on work-related health which stem from the current job only</w:t>
      </w:r>
      <w:r w:rsidR="00E87FB3">
        <w:rPr>
          <w:rFonts w:ascii="Times New Roman" w:hAnsi="Times New Roman"/>
          <w:sz w:val="24"/>
          <w:szCs w:val="24"/>
        </w:rPr>
        <w:t xml:space="preserve"> (column 3)</w:t>
      </w:r>
      <w:r w:rsidRPr="000D0411">
        <w:rPr>
          <w:rFonts w:ascii="Times New Roman" w:hAnsi="Times New Roman"/>
          <w:sz w:val="24"/>
          <w:szCs w:val="24"/>
        </w:rPr>
        <w:t xml:space="preserve">. The higher rate of work-related health problems among the </w:t>
      </w:r>
      <w:r w:rsidR="00985A48">
        <w:rPr>
          <w:rFonts w:ascii="Times New Roman" w:hAnsi="Times New Roman"/>
          <w:sz w:val="24"/>
          <w:szCs w:val="24"/>
        </w:rPr>
        <w:t>working-age</w:t>
      </w:r>
      <w:r w:rsidRPr="000D0411">
        <w:rPr>
          <w:rFonts w:ascii="Times New Roman" w:hAnsi="Times New Roman"/>
          <w:sz w:val="24"/>
          <w:szCs w:val="24"/>
        </w:rPr>
        <w:t xml:space="preserve"> sample implies that work-related health problems are more prevalent among those currently out of work than those in employment</w:t>
      </w:r>
      <w:r w:rsidR="00FD7DAD">
        <w:rPr>
          <w:rFonts w:ascii="Times New Roman" w:hAnsi="Times New Roman"/>
          <w:sz w:val="24"/>
          <w:szCs w:val="24"/>
        </w:rPr>
        <w:t xml:space="preserve"> (statistically significant at the 5% level in each case)</w:t>
      </w:r>
      <w:r w:rsidRPr="000D0411">
        <w:rPr>
          <w:rFonts w:ascii="Times New Roman" w:hAnsi="Times New Roman"/>
          <w:sz w:val="24"/>
          <w:szCs w:val="24"/>
        </w:rPr>
        <w:t xml:space="preserve">. This is consistent with some work-related health problems contributing to withdrawal from employment but persisting (or emerging) after an individual has finished work. The proportion of workers reporting health problems declines when the focus is on those related to current employment since this measure excludes current problems which stem from a previous </w:t>
      </w:r>
      <w:r w:rsidR="0054248B">
        <w:rPr>
          <w:rFonts w:ascii="Times New Roman" w:hAnsi="Times New Roman"/>
          <w:sz w:val="24"/>
          <w:szCs w:val="24"/>
        </w:rPr>
        <w:t>job</w:t>
      </w:r>
      <w:r w:rsidRPr="000D0411">
        <w:rPr>
          <w:rFonts w:ascii="Times New Roman" w:hAnsi="Times New Roman"/>
          <w:sz w:val="24"/>
          <w:szCs w:val="24"/>
        </w:rPr>
        <w:t>. Analysis by type of condition suggests that MSDs are more sensitive than SDA to both employment selection and focussing on conditions stemming from current employment.</w:t>
      </w:r>
    </w:p>
    <w:p w:rsidR="002140F9" w:rsidRPr="000D0411" w:rsidRDefault="002140F9" w:rsidP="000D0411">
      <w:pPr>
        <w:spacing w:after="0" w:line="360" w:lineRule="auto"/>
        <w:jc w:val="both"/>
        <w:rPr>
          <w:rFonts w:ascii="Times New Roman" w:hAnsi="Times New Roman"/>
          <w:sz w:val="24"/>
          <w:szCs w:val="24"/>
        </w:rPr>
      </w:pPr>
    </w:p>
    <w:p w:rsidR="002140F9" w:rsidRPr="000D0411" w:rsidRDefault="002140F9" w:rsidP="000D0411">
      <w:pPr>
        <w:spacing w:after="0" w:line="360" w:lineRule="auto"/>
        <w:jc w:val="both"/>
        <w:rPr>
          <w:rFonts w:ascii="Times New Roman" w:hAnsi="Times New Roman"/>
          <w:sz w:val="24"/>
          <w:szCs w:val="24"/>
        </w:rPr>
      </w:pPr>
      <w:r w:rsidRPr="000D0411">
        <w:rPr>
          <w:rFonts w:ascii="Times New Roman" w:hAnsi="Times New Roman"/>
          <w:sz w:val="24"/>
          <w:szCs w:val="24"/>
        </w:rPr>
        <w:t>In light of concerns regarding the subjective nature of the work</w:t>
      </w:r>
      <w:r w:rsidR="00866614">
        <w:rPr>
          <w:rFonts w:ascii="Times New Roman" w:hAnsi="Times New Roman"/>
          <w:sz w:val="24"/>
          <w:szCs w:val="24"/>
        </w:rPr>
        <w:t>-</w:t>
      </w:r>
      <w:r w:rsidRPr="000D0411">
        <w:rPr>
          <w:rFonts w:ascii="Times New Roman" w:hAnsi="Times New Roman"/>
          <w:sz w:val="24"/>
          <w:szCs w:val="24"/>
        </w:rPr>
        <w:t xml:space="preserve">related ill-health measure, Table </w:t>
      </w:r>
      <w:r w:rsidR="00FD7DAD">
        <w:rPr>
          <w:rFonts w:ascii="Times New Roman" w:hAnsi="Times New Roman"/>
          <w:sz w:val="24"/>
          <w:szCs w:val="24"/>
        </w:rPr>
        <w:t>1 also</w:t>
      </w:r>
      <w:r w:rsidR="00F3341C">
        <w:rPr>
          <w:rFonts w:ascii="Times New Roman" w:hAnsi="Times New Roman"/>
          <w:sz w:val="24"/>
          <w:szCs w:val="24"/>
        </w:rPr>
        <w:t xml:space="preserve"> </w:t>
      </w:r>
      <w:r w:rsidR="008A4A85">
        <w:rPr>
          <w:rFonts w:ascii="Times New Roman" w:hAnsi="Times New Roman"/>
          <w:sz w:val="24"/>
          <w:szCs w:val="24"/>
        </w:rPr>
        <w:t xml:space="preserve">presents information on </w:t>
      </w:r>
      <w:r w:rsidRPr="000D0411">
        <w:rPr>
          <w:rFonts w:ascii="Times New Roman" w:hAnsi="Times New Roman"/>
          <w:sz w:val="24"/>
          <w:szCs w:val="24"/>
        </w:rPr>
        <w:t xml:space="preserve">the proportion of </w:t>
      </w:r>
      <w:r w:rsidR="008A4A85">
        <w:rPr>
          <w:rFonts w:ascii="Times New Roman" w:hAnsi="Times New Roman"/>
          <w:sz w:val="24"/>
          <w:szCs w:val="24"/>
        </w:rPr>
        <w:t xml:space="preserve">LFS </w:t>
      </w:r>
      <w:r w:rsidRPr="000D0411">
        <w:rPr>
          <w:rFonts w:ascii="Times New Roman" w:hAnsi="Times New Roman"/>
          <w:sz w:val="24"/>
          <w:szCs w:val="24"/>
        </w:rPr>
        <w:t>respondents reporting that they had days off during the survey reference week</w:t>
      </w:r>
      <w:r w:rsidR="00510AE2">
        <w:rPr>
          <w:rFonts w:ascii="Times New Roman" w:hAnsi="Times New Roman"/>
          <w:sz w:val="24"/>
          <w:szCs w:val="24"/>
        </w:rPr>
        <w:t>, that is, the incidence rather than duration of sickness absence</w:t>
      </w:r>
      <w:r w:rsidRPr="000D0411">
        <w:rPr>
          <w:rFonts w:ascii="Times New Roman" w:hAnsi="Times New Roman"/>
          <w:sz w:val="24"/>
          <w:szCs w:val="24"/>
        </w:rPr>
        <w:t xml:space="preserve">. </w:t>
      </w:r>
      <w:r>
        <w:rPr>
          <w:rFonts w:ascii="Times New Roman" w:hAnsi="Times New Roman"/>
          <w:sz w:val="24"/>
          <w:szCs w:val="24"/>
        </w:rPr>
        <w:t>It is acknow</w:t>
      </w:r>
      <w:r w:rsidR="008A4A85">
        <w:rPr>
          <w:rFonts w:ascii="Times New Roman" w:hAnsi="Times New Roman"/>
          <w:sz w:val="24"/>
          <w:szCs w:val="24"/>
        </w:rPr>
        <w:t>ledged that sickness absence is also not</w:t>
      </w:r>
      <w:r>
        <w:rPr>
          <w:rFonts w:ascii="Times New Roman" w:hAnsi="Times New Roman"/>
          <w:sz w:val="24"/>
          <w:szCs w:val="24"/>
        </w:rPr>
        <w:t xml:space="preserve"> an objective measure </w:t>
      </w:r>
      <w:r>
        <w:rPr>
          <w:rFonts w:ascii="Times New Roman" w:hAnsi="Times New Roman"/>
          <w:sz w:val="24"/>
          <w:szCs w:val="24"/>
        </w:rPr>
        <w:lastRenderedPageBreak/>
        <w:t>of work</w:t>
      </w:r>
      <w:r w:rsidR="00866614">
        <w:rPr>
          <w:rFonts w:ascii="Times New Roman" w:hAnsi="Times New Roman"/>
          <w:sz w:val="24"/>
          <w:szCs w:val="24"/>
        </w:rPr>
        <w:t>-</w:t>
      </w:r>
      <w:r>
        <w:rPr>
          <w:rFonts w:ascii="Times New Roman" w:hAnsi="Times New Roman"/>
          <w:sz w:val="24"/>
          <w:szCs w:val="24"/>
        </w:rPr>
        <w:t>rel</w:t>
      </w:r>
      <w:r w:rsidR="008A4A85">
        <w:rPr>
          <w:rFonts w:ascii="Times New Roman" w:hAnsi="Times New Roman"/>
          <w:sz w:val="24"/>
          <w:szCs w:val="24"/>
        </w:rPr>
        <w:t>ated ill-health. T</w:t>
      </w:r>
      <w:r w:rsidRPr="00F53A71">
        <w:rPr>
          <w:rFonts w:ascii="Times New Roman" w:hAnsi="Times New Roman"/>
          <w:sz w:val="24"/>
          <w:szCs w:val="24"/>
        </w:rPr>
        <w:t xml:space="preserve">he impact of economic incentives on injury reporting </w:t>
      </w:r>
      <w:r>
        <w:rPr>
          <w:rFonts w:ascii="Times New Roman" w:hAnsi="Times New Roman"/>
          <w:sz w:val="24"/>
          <w:szCs w:val="24"/>
        </w:rPr>
        <w:t xml:space="preserve">and absenteeism </w:t>
      </w:r>
      <w:r w:rsidR="008A4A85">
        <w:rPr>
          <w:rFonts w:ascii="Times New Roman" w:hAnsi="Times New Roman"/>
          <w:sz w:val="24"/>
          <w:szCs w:val="24"/>
        </w:rPr>
        <w:t>ha</w:t>
      </w:r>
      <w:r w:rsidR="00676181">
        <w:rPr>
          <w:rFonts w:ascii="Times New Roman" w:hAnsi="Times New Roman"/>
          <w:sz w:val="24"/>
          <w:szCs w:val="24"/>
        </w:rPr>
        <w:t>ve</w:t>
      </w:r>
      <w:r w:rsidR="008A4A85">
        <w:rPr>
          <w:rFonts w:ascii="Times New Roman" w:hAnsi="Times New Roman"/>
          <w:sz w:val="24"/>
          <w:szCs w:val="24"/>
        </w:rPr>
        <w:t xml:space="preserve"> been investigated</w:t>
      </w:r>
      <w:r w:rsidRPr="00F53A71">
        <w:rPr>
          <w:rFonts w:ascii="Times New Roman" w:hAnsi="Times New Roman"/>
          <w:sz w:val="24"/>
          <w:szCs w:val="24"/>
        </w:rPr>
        <w:t xml:space="preserve"> in empirical studies</w:t>
      </w:r>
      <w:r w:rsidR="008A4A85">
        <w:rPr>
          <w:rFonts w:ascii="Times New Roman" w:hAnsi="Times New Roman"/>
          <w:sz w:val="24"/>
          <w:szCs w:val="24"/>
        </w:rPr>
        <w:t xml:space="preserve">, both in terms of the </w:t>
      </w:r>
      <w:r>
        <w:rPr>
          <w:rFonts w:ascii="Times New Roman" w:hAnsi="Times New Roman"/>
          <w:sz w:val="24"/>
          <w:szCs w:val="24"/>
        </w:rPr>
        <w:t xml:space="preserve">generosity of compensation payments (see </w:t>
      </w:r>
      <w:proofErr w:type="spellStart"/>
      <w:r>
        <w:rPr>
          <w:rFonts w:ascii="Times New Roman" w:hAnsi="Times New Roman"/>
          <w:sz w:val="24"/>
          <w:szCs w:val="24"/>
        </w:rPr>
        <w:t>Currington</w:t>
      </w:r>
      <w:proofErr w:type="spellEnd"/>
      <w:r>
        <w:rPr>
          <w:rFonts w:ascii="Times New Roman" w:hAnsi="Times New Roman"/>
          <w:sz w:val="24"/>
          <w:szCs w:val="24"/>
        </w:rPr>
        <w:t xml:space="preserve"> 1986, Wooden 1989 and </w:t>
      </w:r>
      <w:proofErr w:type="spellStart"/>
      <w:r>
        <w:rPr>
          <w:rFonts w:ascii="Times New Roman" w:hAnsi="Times New Roman"/>
          <w:sz w:val="24"/>
          <w:szCs w:val="24"/>
        </w:rPr>
        <w:t>Lanoie</w:t>
      </w:r>
      <w:proofErr w:type="spellEnd"/>
      <w:r>
        <w:rPr>
          <w:rFonts w:ascii="Times New Roman" w:hAnsi="Times New Roman"/>
          <w:sz w:val="24"/>
          <w:szCs w:val="24"/>
        </w:rPr>
        <w:t xml:space="preserve"> 1992) and in terms of broader economic environment </w:t>
      </w:r>
      <w:r w:rsidRPr="00F53A71">
        <w:rPr>
          <w:rFonts w:ascii="Times New Roman" w:hAnsi="Times New Roman"/>
          <w:sz w:val="24"/>
          <w:szCs w:val="24"/>
        </w:rPr>
        <w:t xml:space="preserve">(see </w:t>
      </w:r>
      <w:proofErr w:type="spellStart"/>
      <w:r w:rsidRPr="00F53A71">
        <w:rPr>
          <w:rFonts w:ascii="Times New Roman" w:hAnsi="Times New Roman"/>
          <w:sz w:val="24"/>
          <w:szCs w:val="24"/>
        </w:rPr>
        <w:t>Barmby</w:t>
      </w:r>
      <w:proofErr w:type="spellEnd"/>
      <w:r w:rsidRPr="00F53A71">
        <w:rPr>
          <w:rFonts w:ascii="Times New Roman" w:hAnsi="Times New Roman"/>
          <w:sz w:val="24"/>
          <w:szCs w:val="24"/>
        </w:rPr>
        <w:t xml:space="preserve"> </w:t>
      </w:r>
      <w:r w:rsidRPr="00FD7DAD">
        <w:rPr>
          <w:rFonts w:ascii="Times New Roman" w:hAnsi="Times New Roman"/>
          <w:i/>
          <w:sz w:val="24"/>
          <w:szCs w:val="24"/>
        </w:rPr>
        <w:t>et al</w:t>
      </w:r>
      <w:r w:rsidR="006F2D89">
        <w:rPr>
          <w:rFonts w:ascii="Times New Roman" w:hAnsi="Times New Roman"/>
          <w:sz w:val="24"/>
          <w:szCs w:val="24"/>
        </w:rPr>
        <w:t>.,</w:t>
      </w:r>
      <w:r w:rsidRPr="00F53A71">
        <w:rPr>
          <w:rFonts w:ascii="Times New Roman" w:hAnsi="Times New Roman"/>
          <w:sz w:val="24"/>
          <w:szCs w:val="24"/>
        </w:rPr>
        <w:t xml:space="preserve"> 1991, Boone and van Ours 2007, Davies </w:t>
      </w:r>
      <w:r w:rsidRPr="00FD7DAD">
        <w:rPr>
          <w:rFonts w:ascii="Times New Roman" w:hAnsi="Times New Roman"/>
          <w:i/>
          <w:sz w:val="24"/>
          <w:szCs w:val="24"/>
        </w:rPr>
        <w:t>et al</w:t>
      </w:r>
      <w:r w:rsidR="006F2D89">
        <w:rPr>
          <w:rFonts w:ascii="Times New Roman" w:hAnsi="Times New Roman"/>
          <w:sz w:val="24"/>
          <w:szCs w:val="24"/>
        </w:rPr>
        <w:t>.,</w:t>
      </w:r>
      <w:r w:rsidRPr="00F53A71">
        <w:rPr>
          <w:rFonts w:ascii="Times New Roman" w:hAnsi="Times New Roman"/>
          <w:sz w:val="24"/>
          <w:szCs w:val="24"/>
        </w:rPr>
        <w:t xml:space="preserve"> 2009)</w:t>
      </w:r>
      <w:r>
        <w:rPr>
          <w:rFonts w:ascii="Times New Roman" w:hAnsi="Times New Roman"/>
          <w:sz w:val="24"/>
          <w:szCs w:val="24"/>
        </w:rPr>
        <w:t>.</w:t>
      </w:r>
      <w:r w:rsidRPr="00F53A71">
        <w:rPr>
          <w:rFonts w:ascii="Times New Roman" w:hAnsi="Times New Roman"/>
          <w:sz w:val="24"/>
          <w:szCs w:val="24"/>
        </w:rPr>
        <w:t xml:space="preserve"> Nonetheless, it</w:t>
      </w:r>
      <w:r w:rsidRPr="000D0411">
        <w:rPr>
          <w:rFonts w:ascii="Times New Roman" w:hAnsi="Times New Roman"/>
          <w:sz w:val="24"/>
          <w:szCs w:val="24"/>
        </w:rPr>
        <w:t xml:space="preserve"> can be seen that levels of sickness absence are higher among those suffering a work</w:t>
      </w:r>
      <w:r w:rsidR="00866614">
        <w:rPr>
          <w:rFonts w:ascii="Times New Roman" w:hAnsi="Times New Roman"/>
          <w:sz w:val="24"/>
          <w:szCs w:val="24"/>
        </w:rPr>
        <w:t>-</w:t>
      </w:r>
      <w:r w:rsidRPr="000D0411">
        <w:rPr>
          <w:rFonts w:ascii="Times New Roman" w:hAnsi="Times New Roman"/>
          <w:sz w:val="24"/>
          <w:szCs w:val="24"/>
        </w:rPr>
        <w:t>related ill-health condition (</w:t>
      </w:r>
      <w:r w:rsidR="00FD7DAD">
        <w:rPr>
          <w:rFonts w:ascii="Times New Roman" w:hAnsi="Times New Roman"/>
          <w:sz w:val="24"/>
          <w:szCs w:val="24"/>
        </w:rPr>
        <w:t>7.0</w:t>
      </w:r>
      <w:r w:rsidRPr="000D0411">
        <w:rPr>
          <w:rFonts w:ascii="Times New Roman" w:hAnsi="Times New Roman"/>
          <w:sz w:val="24"/>
          <w:szCs w:val="24"/>
        </w:rPr>
        <w:t>%) compared to those</w:t>
      </w:r>
      <w:r w:rsidR="008A4A85">
        <w:rPr>
          <w:rFonts w:ascii="Times New Roman" w:hAnsi="Times New Roman"/>
          <w:sz w:val="24"/>
          <w:szCs w:val="24"/>
        </w:rPr>
        <w:t xml:space="preserve"> with no such conditions (2.</w:t>
      </w:r>
      <w:r w:rsidR="00FD7DAD">
        <w:rPr>
          <w:rFonts w:ascii="Times New Roman" w:hAnsi="Times New Roman"/>
          <w:sz w:val="24"/>
          <w:szCs w:val="24"/>
        </w:rPr>
        <w:t>7</w:t>
      </w:r>
      <w:r w:rsidR="008A4A85">
        <w:rPr>
          <w:rFonts w:ascii="Times New Roman" w:hAnsi="Times New Roman"/>
          <w:sz w:val="24"/>
          <w:szCs w:val="24"/>
        </w:rPr>
        <w:t xml:space="preserve">%). </w:t>
      </w:r>
      <w:r w:rsidR="000673A6">
        <w:rPr>
          <w:rFonts w:ascii="Times New Roman" w:hAnsi="Times New Roman"/>
          <w:sz w:val="24"/>
          <w:szCs w:val="24"/>
        </w:rPr>
        <w:t>For SDA,</w:t>
      </w:r>
      <w:r w:rsidR="008B6F32">
        <w:rPr>
          <w:rFonts w:ascii="Times New Roman" w:hAnsi="Times New Roman"/>
          <w:sz w:val="24"/>
          <w:szCs w:val="24"/>
        </w:rPr>
        <w:t xml:space="preserve"> </w:t>
      </w:r>
      <w:r w:rsidR="000673A6">
        <w:rPr>
          <w:rFonts w:ascii="Times New Roman" w:hAnsi="Times New Roman"/>
          <w:sz w:val="24"/>
          <w:szCs w:val="24"/>
        </w:rPr>
        <w:t>l</w:t>
      </w:r>
      <w:r w:rsidRPr="000D0411">
        <w:rPr>
          <w:rFonts w:ascii="Times New Roman" w:hAnsi="Times New Roman"/>
          <w:sz w:val="24"/>
          <w:szCs w:val="24"/>
        </w:rPr>
        <w:t>evels o</w:t>
      </w:r>
      <w:r w:rsidR="000D0F14">
        <w:rPr>
          <w:rFonts w:ascii="Times New Roman" w:hAnsi="Times New Roman"/>
          <w:sz w:val="24"/>
          <w:szCs w:val="24"/>
        </w:rPr>
        <w:t>f sickness absence are also</w:t>
      </w:r>
      <w:r w:rsidRPr="000D0411">
        <w:rPr>
          <w:rFonts w:ascii="Times New Roman" w:hAnsi="Times New Roman"/>
          <w:sz w:val="24"/>
          <w:szCs w:val="24"/>
        </w:rPr>
        <w:t xml:space="preserve"> lower among those who suffer from a work</w:t>
      </w:r>
      <w:r w:rsidR="00866614">
        <w:rPr>
          <w:rFonts w:ascii="Times New Roman" w:hAnsi="Times New Roman"/>
          <w:sz w:val="24"/>
          <w:szCs w:val="24"/>
        </w:rPr>
        <w:t>-</w:t>
      </w:r>
      <w:r w:rsidRPr="000D0411">
        <w:rPr>
          <w:rFonts w:ascii="Times New Roman" w:hAnsi="Times New Roman"/>
          <w:sz w:val="24"/>
          <w:szCs w:val="24"/>
        </w:rPr>
        <w:t>related ill-health condition but who are no longer employed in the job which caused that condition</w:t>
      </w:r>
      <w:r w:rsidR="008B6F32">
        <w:rPr>
          <w:rFonts w:ascii="Times New Roman" w:hAnsi="Times New Roman"/>
          <w:sz w:val="24"/>
          <w:szCs w:val="24"/>
        </w:rPr>
        <w:t>. Whilst this is suggestive of</w:t>
      </w:r>
      <w:r w:rsidRPr="000D0411">
        <w:rPr>
          <w:rFonts w:ascii="Times New Roman" w:hAnsi="Times New Roman"/>
          <w:sz w:val="24"/>
          <w:szCs w:val="24"/>
        </w:rPr>
        <w:t xml:space="preserve"> the potential importance of occupational selection in mitigating the effects</w:t>
      </w:r>
      <w:r>
        <w:rPr>
          <w:rFonts w:ascii="Times New Roman" w:hAnsi="Times New Roman"/>
          <w:sz w:val="24"/>
          <w:szCs w:val="24"/>
        </w:rPr>
        <w:t xml:space="preserve"> of work</w:t>
      </w:r>
      <w:r w:rsidR="00866614">
        <w:rPr>
          <w:rFonts w:ascii="Times New Roman" w:hAnsi="Times New Roman"/>
          <w:sz w:val="24"/>
          <w:szCs w:val="24"/>
        </w:rPr>
        <w:t>-</w:t>
      </w:r>
      <w:r>
        <w:rPr>
          <w:rFonts w:ascii="Times New Roman" w:hAnsi="Times New Roman"/>
          <w:sz w:val="24"/>
          <w:szCs w:val="24"/>
        </w:rPr>
        <w:t>related ill-health</w:t>
      </w:r>
      <w:r w:rsidR="008B6F32">
        <w:rPr>
          <w:rFonts w:ascii="Times New Roman" w:hAnsi="Times New Roman"/>
          <w:sz w:val="24"/>
          <w:szCs w:val="24"/>
        </w:rPr>
        <w:t>, these differentials were not estimated to be statistically significant.</w:t>
      </w:r>
    </w:p>
    <w:p w:rsidR="008B6F32" w:rsidRDefault="008B6F32" w:rsidP="000D0411">
      <w:pPr>
        <w:spacing w:after="0" w:line="360" w:lineRule="auto"/>
        <w:jc w:val="both"/>
        <w:rPr>
          <w:rFonts w:ascii="Times New Roman" w:hAnsi="Times New Roman"/>
          <w:sz w:val="24"/>
          <w:szCs w:val="24"/>
        </w:rPr>
      </w:pPr>
    </w:p>
    <w:p w:rsidR="002140F9" w:rsidRDefault="002140F9" w:rsidP="000D0411">
      <w:pPr>
        <w:spacing w:after="0" w:line="360" w:lineRule="auto"/>
        <w:jc w:val="both"/>
        <w:rPr>
          <w:rFonts w:ascii="Times New Roman" w:hAnsi="Times New Roman"/>
          <w:sz w:val="24"/>
          <w:szCs w:val="24"/>
        </w:rPr>
      </w:pPr>
      <w:r w:rsidRPr="000D0411">
        <w:rPr>
          <w:rFonts w:ascii="Times New Roman" w:hAnsi="Times New Roman"/>
          <w:sz w:val="24"/>
          <w:szCs w:val="24"/>
        </w:rPr>
        <w:t>The issue of work</w:t>
      </w:r>
      <w:r w:rsidR="00866614">
        <w:rPr>
          <w:rFonts w:ascii="Times New Roman" w:hAnsi="Times New Roman"/>
          <w:sz w:val="24"/>
          <w:szCs w:val="24"/>
        </w:rPr>
        <w:t>-</w:t>
      </w:r>
      <w:r w:rsidRPr="000D0411">
        <w:rPr>
          <w:rFonts w:ascii="Times New Roman" w:hAnsi="Times New Roman"/>
          <w:sz w:val="24"/>
          <w:szCs w:val="24"/>
        </w:rPr>
        <w:t>related ill-health and withdrawal from employment is examine</w:t>
      </w:r>
      <w:r w:rsidR="008727D5">
        <w:rPr>
          <w:rFonts w:ascii="Times New Roman" w:hAnsi="Times New Roman"/>
          <w:sz w:val="24"/>
          <w:szCs w:val="24"/>
        </w:rPr>
        <w:t>d further in Table</w:t>
      </w:r>
      <w:r w:rsidR="008B6F32">
        <w:rPr>
          <w:rFonts w:ascii="Times New Roman" w:hAnsi="Times New Roman"/>
          <w:sz w:val="24"/>
          <w:szCs w:val="24"/>
        </w:rPr>
        <w:t xml:space="preserve"> 2</w:t>
      </w:r>
      <w:r w:rsidR="008727D5">
        <w:rPr>
          <w:rFonts w:ascii="Times New Roman" w:hAnsi="Times New Roman"/>
          <w:sz w:val="24"/>
          <w:szCs w:val="24"/>
        </w:rPr>
        <w:t>. R</w:t>
      </w:r>
      <w:r w:rsidRPr="000D0411">
        <w:rPr>
          <w:rFonts w:ascii="Times New Roman" w:hAnsi="Times New Roman"/>
          <w:sz w:val="24"/>
          <w:szCs w:val="24"/>
        </w:rPr>
        <w:t>ates of work</w:t>
      </w:r>
      <w:r w:rsidR="00866614">
        <w:rPr>
          <w:rFonts w:ascii="Times New Roman" w:hAnsi="Times New Roman"/>
          <w:sz w:val="24"/>
          <w:szCs w:val="24"/>
        </w:rPr>
        <w:t>-</w:t>
      </w:r>
      <w:r w:rsidRPr="000D0411">
        <w:rPr>
          <w:rFonts w:ascii="Times New Roman" w:hAnsi="Times New Roman"/>
          <w:sz w:val="24"/>
          <w:szCs w:val="24"/>
        </w:rPr>
        <w:t xml:space="preserve">related ill-health are </w:t>
      </w:r>
      <w:r w:rsidR="008727D5">
        <w:rPr>
          <w:rFonts w:ascii="Times New Roman" w:hAnsi="Times New Roman"/>
          <w:sz w:val="24"/>
          <w:szCs w:val="24"/>
        </w:rPr>
        <w:t xml:space="preserve">generally </w:t>
      </w:r>
      <w:r w:rsidRPr="000D0411">
        <w:rPr>
          <w:rFonts w:ascii="Times New Roman" w:hAnsi="Times New Roman"/>
          <w:sz w:val="24"/>
          <w:szCs w:val="24"/>
        </w:rPr>
        <w:t xml:space="preserve">higher among the </w:t>
      </w:r>
      <w:r w:rsidR="00985A48">
        <w:rPr>
          <w:rFonts w:ascii="Times New Roman" w:hAnsi="Times New Roman"/>
          <w:sz w:val="24"/>
          <w:szCs w:val="24"/>
        </w:rPr>
        <w:t>working-age</w:t>
      </w:r>
      <w:r w:rsidRPr="000D0411">
        <w:rPr>
          <w:rFonts w:ascii="Times New Roman" w:hAnsi="Times New Roman"/>
          <w:sz w:val="24"/>
          <w:szCs w:val="24"/>
        </w:rPr>
        <w:t xml:space="preserve"> population compared to those who in work</w:t>
      </w:r>
      <w:r w:rsidR="008727D5">
        <w:rPr>
          <w:rFonts w:ascii="Times New Roman" w:hAnsi="Times New Roman"/>
          <w:sz w:val="24"/>
          <w:szCs w:val="24"/>
        </w:rPr>
        <w:t xml:space="preserve"> and that the</w:t>
      </w:r>
      <w:r w:rsidRPr="000D0411">
        <w:rPr>
          <w:rFonts w:ascii="Times New Roman" w:hAnsi="Times New Roman"/>
          <w:sz w:val="24"/>
          <w:szCs w:val="24"/>
        </w:rPr>
        <w:t xml:space="preserve"> scale of this differential increases wi</w:t>
      </w:r>
      <w:r w:rsidR="008727D5">
        <w:rPr>
          <w:rFonts w:ascii="Times New Roman" w:hAnsi="Times New Roman"/>
          <w:sz w:val="24"/>
          <w:szCs w:val="24"/>
        </w:rPr>
        <w:t>th age</w:t>
      </w:r>
      <w:r w:rsidRPr="000D0411">
        <w:rPr>
          <w:rFonts w:ascii="Times New Roman" w:hAnsi="Times New Roman"/>
          <w:sz w:val="24"/>
          <w:szCs w:val="24"/>
        </w:rPr>
        <w:t xml:space="preserve">. The relative withdrawal from employment of those suffering an ill-health condition increases with age, although it is particularly apparent among those aged 45 and over.  </w:t>
      </w:r>
      <w:r>
        <w:rPr>
          <w:rFonts w:ascii="Times New Roman" w:hAnsi="Times New Roman"/>
          <w:sz w:val="24"/>
          <w:szCs w:val="24"/>
        </w:rPr>
        <w:t xml:space="preserve">As a result, the age related gradient in work-related ill-health is shallower among the in-work population compared to the overall population of </w:t>
      </w:r>
      <w:r w:rsidR="00985A48">
        <w:rPr>
          <w:rFonts w:ascii="Times New Roman" w:hAnsi="Times New Roman"/>
          <w:sz w:val="24"/>
          <w:szCs w:val="24"/>
        </w:rPr>
        <w:t>working-age</w:t>
      </w:r>
      <w:r>
        <w:rPr>
          <w:rFonts w:ascii="Times New Roman" w:hAnsi="Times New Roman"/>
          <w:sz w:val="24"/>
          <w:szCs w:val="24"/>
        </w:rPr>
        <w:t xml:space="preserve">. </w:t>
      </w:r>
      <w:r w:rsidRPr="000D0411">
        <w:rPr>
          <w:rFonts w:ascii="Times New Roman" w:hAnsi="Times New Roman"/>
          <w:sz w:val="24"/>
          <w:szCs w:val="24"/>
        </w:rPr>
        <w:t xml:space="preserve">In terms of </w:t>
      </w:r>
      <w:r>
        <w:rPr>
          <w:rFonts w:ascii="Times New Roman" w:hAnsi="Times New Roman"/>
          <w:sz w:val="24"/>
          <w:szCs w:val="24"/>
        </w:rPr>
        <w:t>job</w:t>
      </w:r>
      <w:r w:rsidRPr="000D0411">
        <w:rPr>
          <w:rFonts w:ascii="Times New Roman" w:hAnsi="Times New Roman"/>
          <w:sz w:val="24"/>
          <w:szCs w:val="24"/>
        </w:rPr>
        <w:t xml:space="preserve"> selection, overall 81% of those in employment and who are suffering from a work</w:t>
      </w:r>
      <w:r w:rsidR="00866614">
        <w:rPr>
          <w:rFonts w:ascii="Times New Roman" w:hAnsi="Times New Roman"/>
          <w:sz w:val="24"/>
          <w:szCs w:val="24"/>
        </w:rPr>
        <w:t>-</w:t>
      </w:r>
      <w:r w:rsidRPr="000D0411">
        <w:rPr>
          <w:rFonts w:ascii="Times New Roman" w:hAnsi="Times New Roman"/>
          <w:sz w:val="24"/>
          <w:szCs w:val="24"/>
        </w:rPr>
        <w:t>related ill-health condition are at the time of the survey still employed in the same job that caused their ill-health co</w:t>
      </w:r>
      <w:r w:rsidR="008727D5">
        <w:rPr>
          <w:rFonts w:ascii="Times New Roman" w:hAnsi="Times New Roman"/>
          <w:sz w:val="24"/>
          <w:szCs w:val="24"/>
        </w:rPr>
        <w:t>ndition. It is only among the</w:t>
      </w:r>
      <w:r w:rsidR="008727D5" w:rsidRPr="000D0411">
        <w:rPr>
          <w:rFonts w:ascii="Times New Roman" w:hAnsi="Times New Roman"/>
          <w:sz w:val="24"/>
          <w:szCs w:val="24"/>
        </w:rPr>
        <w:t xml:space="preserve"> olde</w:t>
      </w:r>
      <w:r w:rsidR="008727D5">
        <w:rPr>
          <w:rFonts w:ascii="Times New Roman" w:hAnsi="Times New Roman"/>
          <w:sz w:val="24"/>
          <w:szCs w:val="24"/>
        </w:rPr>
        <w:t>st</w:t>
      </w:r>
      <w:r w:rsidR="008727D5" w:rsidRPr="000D0411">
        <w:rPr>
          <w:rFonts w:ascii="Times New Roman" w:hAnsi="Times New Roman"/>
          <w:sz w:val="24"/>
          <w:szCs w:val="24"/>
        </w:rPr>
        <w:t xml:space="preserve"> age group where the proportion who are no longer employed in the same job that caused their ill-health condition increases to ap</w:t>
      </w:r>
      <w:r w:rsidR="008727D5">
        <w:rPr>
          <w:rFonts w:ascii="Times New Roman" w:hAnsi="Times New Roman"/>
          <w:sz w:val="24"/>
          <w:szCs w:val="24"/>
        </w:rPr>
        <w:t xml:space="preserve">proximately 1 in 4 workers. </w:t>
      </w:r>
      <w:r w:rsidR="00552366">
        <w:rPr>
          <w:rFonts w:ascii="Times New Roman" w:hAnsi="Times New Roman"/>
          <w:sz w:val="24"/>
          <w:szCs w:val="24"/>
        </w:rPr>
        <w:t>In themselves, t</w:t>
      </w:r>
      <w:r w:rsidR="008727D5">
        <w:rPr>
          <w:rFonts w:ascii="Times New Roman" w:hAnsi="Times New Roman"/>
          <w:sz w:val="24"/>
          <w:szCs w:val="24"/>
        </w:rPr>
        <w:t>hese results do not suggest</w:t>
      </w:r>
      <w:r w:rsidRPr="000D0411">
        <w:rPr>
          <w:rFonts w:ascii="Times New Roman" w:hAnsi="Times New Roman"/>
          <w:sz w:val="24"/>
          <w:szCs w:val="24"/>
        </w:rPr>
        <w:t xml:space="preserve"> that </w:t>
      </w:r>
      <w:r>
        <w:rPr>
          <w:rFonts w:ascii="Times New Roman" w:hAnsi="Times New Roman"/>
          <w:sz w:val="24"/>
          <w:szCs w:val="24"/>
        </w:rPr>
        <w:t>job</w:t>
      </w:r>
      <w:r w:rsidRPr="000D0411">
        <w:rPr>
          <w:rFonts w:ascii="Times New Roman" w:hAnsi="Times New Roman"/>
          <w:sz w:val="24"/>
          <w:szCs w:val="24"/>
        </w:rPr>
        <w:t xml:space="preserve"> selection increases </w:t>
      </w:r>
      <w:r>
        <w:rPr>
          <w:rFonts w:ascii="Times New Roman" w:hAnsi="Times New Roman"/>
          <w:sz w:val="24"/>
          <w:szCs w:val="24"/>
        </w:rPr>
        <w:t xml:space="preserve">with age.  </w:t>
      </w:r>
    </w:p>
    <w:p w:rsidR="00510AE2" w:rsidRPr="000D0411" w:rsidRDefault="00510AE2" w:rsidP="000D0411">
      <w:pPr>
        <w:spacing w:after="0" w:line="360" w:lineRule="auto"/>
        <w:jc w:val="both"/>
        <w:rPr>
          <w:rFonts w:ascii="Times New Roman" w:hAnsi="Times New Roman"/>
          <w:sz w:val="24"/>
          <w:szCs w:val="24"/>
        </w:rPr>
      </w:pPr>
    </w:p>
    <w:p w:rsidR="002140F9" w:rsidRDefault="002140F9" w:rsidP="00840451">
      <w:pPr>
        <w:spacing w:after="0" w:line="360" w:lineRule="auto"/>
        <w:jc w:val="both"/>
        <w:rPr>
          <w:rFonts w:ascii="Times New Roman" w:hAnsi="Times New Roman"/>
          <w:sz w:val="24"/>
          <w:szCs w:val="24"/>
        </w:rPr>
      </w:pPr>
      <w:r w:rsidRPr="005B513F">
        <w:rPr>
          <w:rFonts w:ascii="Times New Roman" w:hAnsi="Times New Roman"/>
          <w:sz w:val="24"/>
          <w:szCs w:val="24"/>
        </w:rPr>
        <w:t>Table 3 considers work</w:t>
      </w:r>
      <w:r w:rsidR="00866614">
        <w:rPr>
          <w:rFonts w:ascii="Times New Roman" w:hAnsi="Times New Roman"/>
          <w:sz w:val="24"/>
          <w:szCs w:val="24"/>
        </w:rPr>
        <w:t>-</w:t>
      </w:r>
      <w:r w:rsidRPr="005B513F">
        <w:rPr>
          <w:rFonts w:ascii="Times New Roman" w:hAnsi="Times New Roman"/>
          <w:sz w:val="24"/>
          <w:szCs w:val="24"/>
        </w:rPr>
        <w:t xml:space="preserve">related </w:t>
      </w:r>
      <w:r w:rsidR="00807692">
        <w:rPr>
          <w:rFonts w:ascii="Times New Roman" w:hAnsi="Times New Roman"/>
          <w:sz w:val="24"/>
          <w:szCs w:val="24"/>
        </w:rPr>
        <w:t xml:space="preserve">health problems </w:t>
      </w:r>
      <w:r w:rsidRPr="005B513F">
        <w:rPr>
          <w:rFonts w:ascii="Times New Roman" w:hAnsi="Times New Roman"/>
          <w:sz w:val="24"/>
          <w:szCs w:val="24"/>
        </w:rPr>
        <w:t xml:space="preserve">and withdrawal from employment by both gender and </w:t>
      </w:r>
      <w:r>
        <w:rPr>
          <w:rFonts w:ascii="Times New Roman" w:hAnsi="Times New Roman"/>
          <w:sz w:val="24"/>
          <w:szCs w:val="24"/>
        </w:rPr>
        <w:t>type of ill-health condition</w:t>
      </w:r>
      <w:r w:rsidRPr="005B513F">
        <w:rPr>
          <w:rFonts w:ascii="Times New Roman" w:hAnsi="Times New Roman"/>
          <w:color w:val="000000"/>
          <w:sz w:val="24"/>
          <w:szCs w:val="24"/>
          <w:lang w:eastAsia="en-GB"/>
        </w:rPr>
        <w:t xml:space="preserve">. Across the population of </w:t>
      </w:r>
      <w:r w:rsidR="00985A48">
        <w:rPr>
          <w:rFonts w:ascii="Times New Roman" w:hAnsi="Times New Roman"/>
          <w:color w:val="000000"/>
          <w:sz w:val="24"/>
          <w:szCs w:val="24"/>
          <w:lang w:eastAsia="en-GB"/>
        </w:rPr>
        <w:t>working-age</w:t>
      </w:r>
      <w:r w:rsidRPr="005B513F">
        <w:rPr>
          <w:rFonts w:ascii="Times New Roman" w:hAnsi="Times New Roman"/>
          <w:color w:val="000000"/>
          <w:sz w:val="24"/>
          <w:szCs w:val="24"/>
          <w:lang w:eastAsia="en-GB"/>
        </w:rPr>
        <w:t>, overall rates of work</w:t>
      </w:r>
      <w:r w:rsidR="00866614">
        <w:rPr>
          <w:rFonts w:ascii="Times New Roman" w:hAnsi="Times New Roman"/>
          <w:color w:val="000000"/>
          <w:sz w:val="24"/>
          <w:szCs w:val="24"/>
          <w:lang w:eastAsia="en-GB"/>
        </w:rPr>
        <w:t>-</w:t>
      </w:r>
      <w:r w:rsidRPr="005B513F">
        <w:rPr>
          <w:rFonts w:ascii="Times New Roman" w:hAnsi="Times New Roman"/>
          <w:color w:val="000000"/>
          <w:sz w:val="24"/>
          <w:szCs w:val="24"/>
          <w:lang w:eastAsia="en-GB"/>
        </w:rPr>
        <w:t xml:space="preserve">related ill-health are observed to be higher among men than women.  However, women </w:t>
      </w:r>
      <w:r>
        <w:rPr>
          <w:rFonts w:ascii="Times New Roman" w:hAnsi="Times New Roman"/>
          <w:color w:val="000000"/>
          <w:sz w:val="24"/>
          <w:szCs w:val="24"/>
          <w:lang w:eastAsia="en-GB"/>
        </w:rPr>
        <w:t>are more likely to suf</w:t>
      </w:r>
      <w:r w:rsidR="00552366">
        <w:rPr>
          <w:rFonts w:ascii="Times New Roman" w:hAnsi="Times New Roman"/>
          <w:color w:val="000000"/>
          <w:sz w:val="24"/>
          <w:szCs w:val="24"/>
          <w:lang w:eastAsia="en-GB"/>
        </w:rPr>
        <w:t>fer from SDA related conditions</w:t>
      </w:r>
      <w:r w:rsidRPr="005B513F">
        <w:rPr>
          <w:rFonts w:ascii="Times New Roman" w:hAnsi="Times New Roman"/>
          <w:color w:val="000000"/>
          <w:sz w:val="24"/>
          <w:szCs w:val="24"/>
          <w:lang w:eastAsia="en-GB"/>
        </w:rPr>
        <w:t xml:space="preserve"> and constitute a majority of the </w:t>
      </w:r>
      <w:r w:rsidR="00985A48">
        <w:rPr>
          <w:rFonts w:ascii="Times New Roman" w:hAnsi="Times New Roman"/>
          <w:color w:val="000000"/>
          <w:sz w:val="24"/>
          <w:szCs w:val="24"/>
          <w:lang w:eastAsia="en-GB"/>
        </w:rPr>
        <w:t>working-age</w:t>
      </w:r>
      <w:r w:rsidRPr="005B513F">
        <w:rPr>
          <w:rFonts w:ascii="Times New Roman" w:hAnsi="Times New Roman"/>
          <w:color w:val="000000"/>
          <w:sz w:val="24"/>
          <w:szCs w:val="24"/>
          <w:lang w:eastAsia="en-GB"/>
        </w:rPr>
        <w:t xml:space="preserve"> population who suffer from such conditions. Participation </w:t>
      </w:r>
      <w:r>
        <w:rPr>
          <w:rFonts w:ascii="Times New Roman" w:hAnsi="Times New Roman"/>
          <w:color w:val="000000"/>
          <w:sz w:val="24"/>
          <w:szCs w:val="24"/>
          <w:lang w:eastAsia="en-GB"/>
        </w:rPr>
        <w:t xml:space="preserve">in employment is </w:t>
      </w:r>
      <w:r w:rsidRPr="005B513F">
        <w:rPr>
          <w:rFonts w:ascii="Times New Roman" w:hAnsi="Times New Roman"/>
          <w:color w:val="000000"/>
          <w:sz w:val="24"/>
          <w:szCs w:val="24"/>
          <w:lang w:eastAsia="en-GB"/>
        </w:rPr>
        <w:t>higher among men than women, although, in line with previous studies, suffering from an ill-health condition is associated with a larger reduction in the rate of em</w:t>
      </w:r>
      <w:r>
        <w:rPr>
          <w:rFonts w:ascii="Times New Roman" w:hAnsi="Times New Roman"/>
          <w:color w:val="000000"/>
          <w:sz w:val="24"/>
          <w:szCs w:val="24"/>
          <w:lang w:eastAsia="en-GB"/>
        </w:rPr>
        <w:t>ployment among men. This is particularly evident among men suff</w:t>
      </w:r>
      <w:r w:rsidR="00552366">
        <w:rPr>
          <w:rFonts w:ascii="Times New Roman" w:hAnsi="Times New Roman"/>
          <w:color w:val="000000"/>
          <w:sz w:val="24"/>
          <w:szCs w:val="24"/>
          <w:lang w:eastAsia="en-GB"/>
        </w:rPr>
        <w:t>ering from MSD</w:t>
      </w:r>
      <w:r>
        <w:rPr>
          <w:rFonts w:ascii="Times New Roman" w:hAnsi="Times New Roman"/>
          <w:color w:val="000000"/>
          <w:sz w:val="24"/>
          <w:szCs w:val="24"/>
          <w:lang w:eastAsia="en-GB"/>
        </w:rPr>
        <w:t xml:space="preserve">s. This relatively high rate of </w:t>
      </w:r>
      <w:r>
        <w:rPr>
          <w:rFonts w:ascii="Times New Roman" w:hAnsi="Times New Roman"/>
          <w:color w:val="000000"/>
          <w:sz w:val="24"/>
          <w:szCs w:val="24"/>
          <w:lang w:eastAsia="en-GB"/>
        </w:rPr>
        <w:lastRenderedPageBreak/>
        <w:t>withdrawal from employment among men contributes to a narrowing of the gender differential in the incidence of ill-health ar</w:t>
      </w:r>
      <w:r w:rsidR="00552366">
        <w:rPr>
          <w:rFonts w:ascii="Times New Roman" w:hAnsi="Times New Roman"/>
          <w:color w:val="000000"/>
          <w:sz w:val="24"/>
          <w:szCs w:val="24"/>
          <w:lang w:eastAsia="en-GB"/>
        </w:rPr>
        <w:t>ising from MSDs</w:t>
      </w:r>
      <w:r>
        <w:rPr>
          <w:rFonts w:ascii="Times New Roman" w:hAnsi="Times New Roman"/>
          <w:color w:val="000000"/>
          <w:sz w:val="24"/>
          <w:szCs w:val="24"/>
          <w:lang w:eastAsia="en-GB"/>
        </w:rPr>
        <w:t xml:space="preserve"> among those in employment. </w:t>
      </w:r>
      <w:r w:rsidRPr="000D0411">
        <w:rPr>
          <w:rFonts w:ascii="Times New Roman" w:hAnsi="Times New Roman"/>
          <w:sz w:val="24"/>
          <w:szCs w:val="24"/>
        </w:rPr>
        <w:t xml:space="preserve">In terms of </w:t>
      </w:r>
      <w:r>
        <w:rPr>
          <w:rFonts w:ascii="Times New Roman" w:hAnsi="Times New Roman"/>
          <w:sz w:val="24"/>
          <w:szCs w:val="24"/>
        </w:rPr>
        <w:t xml:space="preserve">job selection, men </w:t>
      </w:r>
      <w:r w:rsidRPr="000D0411">
        <w:rPr>
          <w:rFonts w:ascii="Times New Roman" w:hAnsi="Times New Roman"/>
          <w:sz w:val="24"/>
          <w:szCs w:val="24"/>
        </w:rPr>
        <w:t xml:space="preserve">who </w:t>
      </w:r>
      <w:r>
        <w:rPr>
          <w:rFonts w:ascii="Times New Roman" w:hAnsi="Times New Roman"/>
          <w:sz w:val="24"/>
          <w:szCs w:val="24"/>
        </w:rPr>
        <w:t xml:space="preserve">are in employment and who </w:t>
      </w:r>
      <w:r w:rsidRPr="000D0411">
        <w:rPr>
          <w:rFonts w:ascii="Times New Roman" w:hAnsi="Times New Roman"/>
          <w:sz w:val="24"/>
          <w:szCs w:val="24"/>
        </w:rPr>
        <w:t>are suffering</w:t>
      </w:r>
      <w:r>
        <w:rPr>
          <w:rFonts w:ascii="Times New Roman" w:hAnsi="Times New Roman"/>
          <w:sz w:val="24"/>
          <w:szCs w:val="24"/>
        </w:rPr>
        <w:t xml:space="preserve"> from </w:t>
      </w:r>
      <w:r w:rsidR="00552366">
        <w:rPr>
          <w:rFonts w:ascii="Times New Roman" w:hAnsi="Times New Roman"/>
          <w:color w:val="000000"/>
          <w:sz w:val="24"/>
          <w:szCs w:val="24"/>
          <w:lang w:eastAsia="en-GB"/>
        </w:rPr>
        <w:t>MSD</w:t>
      </w:r>
      <w:r>
        <w:rPr>
          <w:rFonts w:ascii="Times New Roman" w:hAnsi="Times New Roman"/>
          <w:color w:val="000000"/>
          <w:sz w:val="24"/>
          <w:szCs w:val="24"/>
          <w:lang w:eastAsia="en-GB"/>
        </w:rPr>
        <w:t>s</w:t>
      </w:r>
      <w:r w:rsidRPr="000D0411">
        <w:rPr>
          <w:rFonts w:ascii="Times New Roman" w:hAnsi="Times New Roman"/>
          <w:sz w:val="24"/>
          <w:szCs w:val="24"/>
        </w:rPr>
        <w:t xml:space="preserve"> </w:t>
      </w:r>
      <w:r>
        <w:rPr>
          <w:rFonts w:ascii="Times New Roman" w:hAnsi="Times New Roman"/>
          <w:sz w:val="24"/>
          <w:szCs w:val="24"/>
        </w:rPr>
        <w:t xml:space="preserve">are less likely than women to </w:t>
      </w:r>
      <w:r w:rsidRPr="000D0411">
        <w:rPr>
          <w:rFonts w:ascii="Times New Roman" w:hAnsi="Times New Roman"/>
          <w:sz w:val="24"/>
          <w:szCs w:val="24"/>
        </w:rPr>
        <w:t xml:space="preserve">still </w:t>
      </w:r>
      <w:r>
        <w:rPr>
          <w:rFonts w:ascii="Times New Roman" w:hAnsi="Times New Roman"/>
          <w:sz w:val="24"/>
          <w:szCs w:val="24"/>
        </w:rPr>
        <w:t xml:space="preserve">be </w:t>
      </w:r>
      <w:r w:rsidRPr="000D0411">
        <w:rPr>
          <w:rFonts w:ascii="Times New Roman" w:hAnsi="Times New Roman"/>
          <w:sz w:val="24"/>
          <w:szCs w:val="24"/>
        </w:rPr>
        <w:t xml:space="preserve">employed in the same job that caused their ill-health condition.  </w:t>
      </w:r>
    </w:p>
    <w:p w:rsidR="00F46830" w:rsidRPr="00840451" w:rsidRDefault="00F46830" w:rsidP="00840451">
      <w:pPr>
        <w:spacing w:after="0" w:line="360" w:lineRule="auto"/>
        <w:jc w:val="both"/>
        <w:rPr>
          <w:rFonts w:ascii="Times New Roman" w:hAnsi="Times New Roman"/>
          <w:color w:val="000000"/>
          <w:sz w:val="24"/>
          <w:szCs w:val="24"/>
          <w:lang w:eastAsia="en-GB"/>
        </w:rPr>
      </w:pPr>
    </w:p>
    <w:p w:rsidR="00466F14" w:rsidRDefault="002140F9" w:rsidP="00466F14">
      <w:pPr>
        <w:spacing w:after="0" w:line="360" w:lineRule="auto"/>
        <w:jc w:val="both"/>
        <w:rPr>
          <w:rFonts w:ascii="Times New Roman" w:hAnsi="Times New Roman"/>
          <w:color w:val="000000"/>
          <w:sz w:val="24"/>
          <w:szCs w:val="24"/>
        </w:rPr>
      </w:pPr>
      <w:r w:rsidRPr="00971ADF">
        <w:rPr>
          <w:rFonts w:ascii="Times New Roman" w:hAnsi="Times New Roman"/>
          <w:color w:val="000000"/>
          <w:sz w:val="24"/>
          <w:szCs w:val="24"/>
        </w:rPr>
        <w:t>Despite low rates of work</w:t>
      </w:r>
      <w:r w:rsidR="00866614">
        <w:rPr>
          <w:rFonts w:ascii="Times New Roman" w:hAnsi="Times New Roman"/>
          <w:color w:val="000000"/>
          <w:sz w:val="24"/>
          <w:szCs w:val="24"/>
        </w:rPr>
        <w:t>-</w:t>
      </w:r>
      <w:r w:rsidRPr="00971ADF">
        <w:rPr>
          <w:rFonts w:ascii="Times New Roman" w:hAnsi="Times New Roman"/>
          <w:color w:val="000000"/>
          <w:sz w:val="24"/>
          <w:szCs w:val="24"/>
        </w:rPr>
        <w:t xml:space="preserve">related ill-health </w:t>
      </w:r>
      <w:r w:rsidR="00552366">
        <w:rPr>
          <w:rFonts w:ascii="Times New Roman" w:hAnsi="Times New Roman"/>
          <w:color w:val="000000"/>
          <w:sz w:val="24"/>
          <w:szCs w:val="24"/>
        </w:rPr>
        <w:t xml:space="preserve">among the employed population and only a minority of sufferers </w:t>
      </w:r>
      <w:r w:rsidRPr="00971ADF">
        <w:rPr>
          <w:rFonts w:ascii="Times New Roman" w:hAnsi="Times New Roman"/>
          <w:color w:val="000000"/>
          <w:sz w:val="24"/>
          <w:szCs w:val="24"/>
        </w:rPr>
        <w:t xml:space="preserve">indicating that they were no longer in the same job, the </w:t>
      </w:r>
      <w:r w:rsidR="00552366">
        <w:rPr>
          <w:rFonts w:ascii="Times New Roman" w:hAnsi="Times New Roman"/>
          <w:color w:val="000000"/>
          <w:sz w:val="24"/>
          <w:szCs w:val="24"/>
        </w:rPr>
        <w:t xml:space="preserve">large </w:t>
      </w:r>
      <w:r w:rsidRPr="00971ADF">
        <w:rPr>
          <w:rFonts w:ascii="Times New Roman" w:hAnsi="Times New Roman"/>
          <w:color w:val="000000"/>
          <w:sz w:val="24"/>
          <w:szCs w:val="24"/>
        </w:rPr>
        <w:t xml:space="preserve">sample sizes associated with </w:t>
      </w:r>
      <w:r>
        <w:rPr>
          <w:rFonts w:ascii="Times New Roman" w:hAnsi="Times New Roman"/>
          <w:color w:val="000000"/>
          <w:sz w:val="24"/>
          <w:szCs w:val="24"/>
        </w:rPr>
        <w:t>pooled LFS data provide the</w:t>
      </w:r>
      <w:r w:rsidRPr="00971ADF">
        <w:rPr>
          <w:rFonts w:ascii="Times New Roman" w:hAnsi="Times New Roman"/>
          <w:color w:val="000000"/>
          <w:sz w:val="24"/>
          <w:szCs w:val="24"/>
        </w:rPr>
        <w:t xml:space="preserve"> opportunity to examine differences in the occupations</w:t>
      </w:r>
      <w:r>
        <w:rPr>
          <w:rFonts w:ascii="Times New Roman" w:hAnsi="Times New Roman"/>
          <w:color w:val="000000"/>
          <w:sz w:val="24"/>
          <w:szCs w:val="24"/>
        </w:rPr>
        <w:t xml:space="preserve"> currently</w:t>
      </w:r>
      <w:r w:rsidRPr="00971ADF">
        <w:rPr>
          <w:rFonts w:ascii="Times New Roman" w:hAnsi="Times New Roman"/>
          <w:color w:val="000000"/>
          <w:sz w:val="24"/>
          <w:szCs w:val="24"/>
        </w:rPr>
        <w:t xml:space="preserve"> held among those who suffer a health problem acquired in t</w:t>
      </w:r>
      <w:r w:rsidR="00552366">
        <w:rPr>
          <w:rFonts w:ascii="Times New Roman" w:hAnsi="Times New Roman"/>
          <w:color w:val="000000"/>
          <w:sz w:val="24"/>
          <w:szCs w:val="24"/>
        </w:rPr>
        <w:t>heir current job compared to the occupations held by those who acquired their condition in a</w:t>
      </w:r>
      <w:r w:rsidRPr="00971ADF">
        <w:rPr>
          <w:rFonts w:ascii="Times New Roman" w:hAnsi="Times New Roman"/>
          <w:color w:val="000000"/>
          <w:sz w:val="24"/>
          <w:szCs w:val="24"/>
        </w:rPr>
        <w:t xml:space="preserve"> previous job.</w:t>
      </w:r>
      <w:r>
        <w:rPr>
          <w:rFonts w:ascii="Times New Roman" w:hAnsi="Times New Roman"/>
          <w:color w:val="000000"/>
          <w:sz w:val="24"/>
          <w:szCs w:val="24"/>
        </w:rPr>
        <w:t xml:space="preserve">  Significantly</w:t>
      </w:r>
      <w:r w:rsidRPr="00971ADF">
        <w:rPr>
          <w:rFonts w:ascii="Times New Roman" w:hAnsi="Times New Roman"/>
          <w:color w:val="000000"/>
          <w:sz w:val="24"/>
          <w:szCs w:val="24"/>
        </w:rPr>
        <w:t xml:space="preserve">, the size of the LFS </w:t>
      </w:r>
      <w:r w:rsidR="00552366">
        <w:rPr>
          <w:rFonts w:ascii="Times New Roman" w:hAnsi="Times New Roman"/>
          <w:color w:val="000000"/>
          <w:sz w:val="24"/>
          <w:szCs w:val="24"/>
        </w:rPr>
        <w:t xml:space="preserve">sample </w:t>
      </w:r>
      <w:r>
        <w:rPr>
          <w:rFonts w:ascii="Times New Roman" w:hAnsi="Times New Roman"/>
          <w:color w:val="000000"/>
          <w:sz w:val="24"/>
          <w:szCs w:val="24"/>
        </w:rPr>
        <w:t>allows the issue of job</w:t>
      </w:r>
      <w:r w:rsidRPr="00971ADF">
        <w:rPr>
          <w:rFonts w:ascii="Times New Roman" w:hAnsi="Times New Roman"/>
          <w:color w:val="000000"/>
          <w:sz w:val="24"/>
          <w:szCs w:val="24"/>
        </w:rPr>
        <w:t xml:space="preserve"> selection to be examined separately for those suffering from different types of ill-health condition.</w:t>
      </w:r>
      <w:r>
        <w:rPr>
          <w:rFonts w:ascii="Times New Roman" w:hAnsi="Times New Roman"/>
          <w:color w:val="000000"/>
          <w:sz w:val="24"/>
          <w:szCs w:val="24"/>
        </w:rPr>
        <w:t xml:space="preserve"> Table </w:t>
      </w:r>
      <w:r w:rsidR="009B7289">
        <w:rPr>
          <w:rFonts w:ascii="Times New Roman" w:hAnsi="Times New Roman"/>
          <w:color w:val="000000"/>
          <w:sz w:val="24"/>
          <w:szCs w:val="24"/>
        </w:rPr>
        <w:t>4</w:t>
      </w:r>
      <w:r w:rsidRPr="00971ADF">
        <w:rPr>
          <w:rFonts w:ascii="Times New Roman" w:hAnsi="Times New Roman"/>
          <w:color w:val="000000"/>
          <w:sz w:val="24"/>
          <w:szCs w:val="24"/>
        </w:rPr>
        <w:t xml:space="preserve"> demonstrates that among thos</w:t>
      </w:r>
      <w:r w:rsidR="00552366">
        <w:rPr>
          <w:rFonts w:ascii="Times New Roman" w:hAnsi="Times New Roman"/>
          <w:color w:val="000000"/>
          <w:sz w:val="24"/>
          <w:szCs w:val="24"/>
        </w:rPr>
        <w:t>e in employment suffering from MSDs</w:t>
      </w:r>
      <w:r w:rsidRPr="00971ADF">
        <w:rPr>
          <w:rFonts w:ascii="Times New Roman" w:hAnsi="Times New Roman"/>
          <w:color w:val="000000"/>
          <w:sz w:val="24"/>
          <w:szCs w:val="24"/>
        </w:rPr>
        <w:t>, the proportion that are employed i</w:t>
      </w:r>
      <w:r w:rsidR="00552366">
        <w:rPr>
          <w:rFonts w:ascii="Times New Roman" w:hAnsi="Times New Roman"/>
          <w:color w:val="000000"/>
          <w:sz w:val="24"/>
          <w:szCs w:val="24"/>
        </w:rPr>
        <w:t>n Skilled Trades (</w:t>
      </w:r>
      <w:r w:rsidRPr="00971ADF">
        <w:rPr>
          <w:rFonts w:ascii="Times New Roman" w:hAnsi="Times New Roman"/>
          <w:color w:val="000000"/>
          <w:sz w:val="24"/>
          <w:szCs w:val="24"/>
        </w:rPr>
        <w:t>manual occupations) declines from 21% among those who remain employed in the same job that caused their ill-health condition to 12% among those whose condition was caused by a previous job. Among those suffering from SDA condi</w:t>
      </w:r>
      <w:r>
        <w:rPr>
          <w:rFonts w:ascii="Times New Roman" w:hAnsi="Times New Roman"/>
          <w:color w:val="000000"/>
          <w:sz w:val="24"/>
          <w:szCs w:val="24"/>
        </w:rPr>
        <w:t>tions, there is a shift in employment</w:t>
      </w:r>
      <w:r w:rsidRPr="00971ADF">
        <w:rPr>
          <w:rFonts w:ascii="Times New Roman" w:hAnsi="Times New Roman"/>
          <w:color w:val="000000"/>
          <w:sz w:val="24"/>
          <w:szCs w:val="24"/>
        </w:rPr>
        <w:t xml:space="preserve"> away from occupations associated with higher levels of skills and responsibility. The proportion employed within</w:t>
      </w:r>
      <w:r w:rsidR="00FD7A2E">
        <w:rPr>
          <w:rFonts w:ascii="Times New Roman" w:hAnsi="Times New Roman"/>
          <w:color w:val="000000"/>
          <w:sz w:val="24"/>
          <w:szCs w:val="24"/>
        </w:rPr>
        <w:t xml:space="preserve"> Major Groups 1 to 3 of SOC</w:t>
      </w:r>
      <w:r w:rsidRPr="00971ADF">
        <w:rPr>
          <w:rFonts w:ascii="Times New Roman" w:hAnsi="Times New Roman"/>
          <w:color w:val="000000"/>
          <w:sz w:val="24"/>
          <w:szCs w:val="24"/>
        </w:rPr>
        <w:t xml:space="preserve"> falls from 61% among those who remain employed in the same job that caused their ill-health condition to 43% among those whose condition was caused by a previous </w:t>
      </w:r>
      <w:r w:rsidR="00A566AD">
        <w:rPr>
          <w:rFonts w:ascii="Times New Roman" w:hAnsi="Times New Roman"/>
          <w:color w:val="000000"/>
          <w:sz w:val="24"/>
          <w:szCs w:val="24"/>
        </w:rPr>
        <w:t>job</w:t>
      </w:r>
      <w:r w:rsidRPr="00971ADF">
        <w:rPr>
          <w:rFonts w:ascii="Times New Roman" w:hAnsi="Times New Roman"/>
          <w:color w:val="000000"/>
          <w:sz w:val="24"/>
          <w:szCs w:val="24"/>
        </w:rPr>
        <w:t xml:space="preserve">. A majority of this decline can be accounted for by an increase in employment within less well paid administrative and sales occupations. </w:t>
      </w:r>
    </w:p>
    <w:p w:rsidR="00466F14" w:rsidRDefault="002140F9" w:rsidP="00466F14">
      <w:pPr>
        <w:spacing w:after="0" w:line="360" w:lineRule="auto"/>
        <w:jc w:val="both"/>
        <w:rPr>
          <w:rFonts w:ascii="Times New Roman" w:hAnsi="Times New Roman"/>
          <w:color w:val="000000"/>
          <w:sz w:val="24"/>
          <w:szCs w:val="24"/>
        </w:rPr>
      </w:pPr>
      <w:r w:rsidRPr="00971ADF">
        <w:rPr>
          <w:rFonts w:ascii="Times New Roman" w:hAnsi="Times New Roman"/>
          <w:color w:val="000000"/>
          <w:sz w:val="24"/>
          <w:szCs w:val="24"/>
        </w:rPr>
        <w:t xml:space="preserve"> </w:t>
      </w:r>
    </w:p>
    <w:p w:rsidR="002140F9" w:rsidRPr="00771C01" w:rsidRDefault="002140F9" w:rsidP="00466F14">
      <w:pPr>
        <w:spacing w:after="0" w:line="360" w:lineRule="auto"/>
        <w:jc w:val="both"/>
        <w:rPr>
          <w:rFonts w:ascii="Times New Roman" w:hAnsi="Times New Roman"/>
          <w:i/>
        </w:rPr>
      </w:pPr>
      <w:r>
        <w:rPr>
          <w:rFonts w:ascii="Times New Roman" w:hAnsi="Times New Roman"/>
          <w:i/>
        </w:rPr>
        <w:t xml:space="preserve">Multivariate Analysis – Employment </w:t>
      </w:r>
      <w:r w:rsidRPr="00771C01">
        <w:rPr>
          <w:rFonts w:ascii="Times New Roman" w:hAnsi="Times New Roman"/>
          <w:i/>
        </w:rPr>
        <w:t>Selection</w:t>
      </w:r>
      <w:r>
        <w:rPr>
          <w:rFonts w:ascii="Times New Roman" w:hAnsi="Times New Roman"/>
          <w:i/>
        </w:rPr>
        <w:t xml:space="preserve"> Effect</w:t>
      </w:r>
    </w:p>
    <w:p w:rsidR="002140F9" w:rsidRDefault="002140F9" w:rsidP="00466F14">
      <w:pPr>
        <w:autoSpaceDE w:val="0"/>
        <w:autoSpaceDN w:val="0"/>
        <w:adjustRightInd w:val="0"/>
        <w:spacing w:after="0" w:line="360" w:lineRule="auto"/>
        <w:jc w:val="both"/>
        <w:rPr>
          <w:rFonts w:ascii="Times New Roman" w:hAnsi="Times New Roman"/>
          <w:iCs/>
          <w:sz w:val="24"/>
          <w:szCs w:val="24"/>
        </w:rPr>
      </w:pPr>
      <w:r>
        <w:rPr>
          <w:rFonts w:ascii="Times New Roman" w:hAnsi="Times New Roman"/>
          <w:sz w:val="24"/>
          <w:szCs w:val="24"/>
        </w:rPr>
        <w:t xml:space="preserve">Table 5 presents the </w:t>
      </w:r>
      <w:r w:rsidRPr="00302252">
        <w:rPr>
          <w:rFonts w:ascii="Times New Roman" w:hAnsi="Times New Roman"/>
          <w:sz w:val="24"/>
          <w:szCs w:val="24"/>
        </w:rPr>
        <w:t>relative odds</w:t>
      </w:r>
      <w:r>
        <w:rPr>
          <w:rFonts w:ascii="Times New Roman" w:hAnsi="Times New Roman"/>
          <w:sz w:val="24"/>
          <w:szCs w:val="24"/>
        </w:rPr>
        <w:t xml:space="preserve"> of reporting work-related health problems for different age groups within </w:t>
      </w:r>
      <w:r w:rsidRPr="00302252">
        <w:rPr>
          <w:rFonts w:ascii="Times New Roman" w:hAnsi="Times New Roman"/>
          <w:sz w:val="24"/>
          <w:szCs w:val="24"/>
        </w:rPr>
        <w:t xml:space="preserve">the </w:t>
      </w:r>
      <w:r w:rsidR="00985A48">
        <w:rPr>
          <w:rFonts w:ascii="Times New Roman" w:hAnsi="Times New Roman"/>
          <w:sz w:val="24"/>
          <w:szCs w:val="24"/>
        </w:rPr>
        <w:t>working-age</w:t>
      </w:r>
      <w:r>
        <w:rPr>
          <w:rFonts w:ascii="Times New Roman" w:hAnsi="Times New Roman"/>
          <w:sz w:val="24"/>
          <w:szCs w:val="24"/>
        </w:rPr>
        <w:t xml:space="preserve"> population </w:t>
      </w:r>
      <w:r w:rsidRPr="00302252">
        <w:rPr>
          <w:rFonts w:ascii="Times New Roman" w:hAnsi="Times New Roman"/>
          <w:sz w:val="24"/>
          <w:szCs w:val="24"/>
        </w:rPr>
        <w:t xml:space="preserve">and the </w:t>
      </w:r>
      <w:r>
        <w:rPr>
          <w:rFonts w:ascii="Times New Roman" w:hAnsi="Times New Roman"/>
          <w:sz w:val="24"/>
          <w:szCs w:val="24"/>
        </w:rPr>
        <w:t>in-work sample</w:t>
      </w:r>
      <w:r w:rsidRPr="00302252">
        <w:rPr>
          <w:rFonts w:ascii="Times New Roman" w:hAnsi="Times New Roman"/>
          <w:sz w:val="24"/>
          <w:szCs w:val="24"/>
        </w:rPr>
        <w:t>.</w:t>
      </w:r>
      <w:r>
        <w:rPr>
          <w:rFonts w:ascii="Times New Roman" w:hAnsi="Times New Roman"/>
          <w:sz w:val="24"/>
          <w:szCs w:val="24"/>
        </w:rPr>
        <w:t xml:space="preserve"> Controls for other personal characteristics are included but not reported. </w:t>
      </w:r>
      <w:r w:rsidR="00780BEA">
        <w:rPr>
          <w:rFonts w:ascii="Times New Roman" w:hAnsi="Times New Roman"/>
          <w:sz w:val="24"/>
          <w:szCs w:val="24"/>
        </w:rPr>
        <w:t xml:space="preserve">Odds ratios are </w:t>
      </w:r>
      <w:r w:rsidR="00780BEA" w:rsidRPr="00302252">
        <w:rPr>
          <w:rFonts w:ascii="Times New Roman" w:hAnsi="Times New Roman"/>
          <w:sz w:val="24"/>
          <w:szCs w:val="24"/>
        </w:rPr>
        <w:t xml:space="preserve">derived </w:t>
      </w:r>
      <w:r w:rsidR="00780BEA">
        <w:rPr>
          <w:rFonts w:ascii="Times New Roman" w:hAnsi="Times New Roman"/>
          <w:sz w:val="24"/>
          <w:szCs w:val="24"/>
        </w:rPr>
        <w:t>by taking the exponential of the</w:t>
      </w:r>
      <w:r w:rsidR="00780BEA" w:rsidRPr="00302252">
        <w:rPr>
          <w:rFonts w:ascii="Times New Roman" w:hAnsi="Times New Roman"/>
          <w:sz w:val="24"/>
          <w:szCs w:val="24"/>
        </w:rPr>
        <w:t xml:space="preserve"> estimated coefficients in the logistic regressions</w:t>
      </w:r>
      <w:r w:rsidR="00780BEA">
        <w:rPr>
          <w:rFonts w:ascii="Times New Roman" w:hAnsi="Times New Roman"/>
          <w:sz w:val="24"/>
          <w:szCs w:val="24"/>
        </w:rPr>
        <w:t xml:space="preserve">. </w:t>
      </w:r>
      <w:r>
        <w:rPr>
          <w:rFonts w:ascii="Times New Roman" w:hAnsi="Times New Roman"/>
          <w:sz w:val="24"/>
          <w:szCs w:val="24"/>
        </w:rPr>
        <w:t xml:space="preserve">An odds ratio significantly higher (lower) than one indicates higher (lower) odds of reporting work-related ill-health compared to the base group (16-24 years). The first set of models reported under column 1 provides estimates related to all work-related ill-health conditions. For both men and women </w:t>
      </w:r>
      <w:r>
        <w:rPr>
          <w:rFonts w:ascii="Times New Roman" w:hAnsi="Times New Roman"/>
          <w:iCs/>
          <w:sz w:val="24"/>
          <w:szCs w:val="24"/>
        </w:rPr>
        <w:t xml:space="preserve">among the </w:t>
      </w:r>
      <w:r w:rsidR="00985A48">
        <w:rPr>
          <w:rFonts w:ascii="Times New Roman" w:hAnsi="Times New Roman"/>
          <w:iCs/>
          <w:sz w:val="24"/>
          <w:szCs w:val="24"/>
        </w:rPr>
        <w:t>working-age</w:t>
      </w:r>
      <w:r w:rsidRPr="00302252">
        <w:rPr>
          <w:rFonts w:ascii="Times New Roman" w:hAnsi="Times New Roman"/>
          <w:iCs/>
          <w:sz w:val="24"/>
          <w:szCs w:val="24"/>
        </w:rPr>
        <w:t xml:space="preserve"> population we see a gradual increase in the odds of reporting work-related health problems with age</w:t>
      </w:r>
      <w:r>
        <w:rPr>
          <w:rFonts w:ascii="Times New Roman" w:hAnsi="Times New Roman"/>
          <w:iCs/>
          <w:sz w:val="24"/>
          <w:szCs w:val="24"/>
        </w:rPr>
        <w:t xml:space="preserve">, </w:t>
      </w:r>
      <w:r>
        <w:rPr>
          <w:rFonts w:ascii="Times New Roman" w:hAnsi="Times New Roman"/>
          <w:sz w:val="24"/>
          <w:szCs w:val="24"/>
        </w:rPr>
        <w:t>holding all other characteristics constant</w:t>
      </w:r>
      <w:r w:rsidRPr="00302252">
        <w:rPr>
          <w:rFonts w:ascii="Times New Roman" w:hAnsi="Times New Roman"/>
          <w:iCs/>
          <w:sz w:val="24"/>
          <w:szCs w:val="24"/>
        </w:rPr>
        <w:t xml:space="preserve">. </w:t>
      </w:r>
      <w:r>
        <w:rPr>
          <w:rFonts w:ascii="Times New Roman" w:hAnsi="Times New Roman"/>
          <w:iCs/>
          <w:sz w:val="24"/>
          <w:szCs w:val="24"/>
        </w:rPr>
        <w:lastRenderedPageBreak/>
        <w:t xml:space="preserve">This gradient is observed to be steeper for men than women. </w:t>
      </w:r>
      <w:r w:rsidRPr="00302252">
        <w:rPr>
          <w:rFonts w:ascii="Times New Roman" w:hAnsi="Times New Roman"/>
          <w:iCs/>
          <w:sz w:val="24"/>
          <w:szCs w:val="24"/>
        </w:rPr>
        <w:t xml:space="preserve">In contrast, among the </w:t>
      </w:r>
      <w:r>
        <w:rPr>
          <w:rFonts w:ascii="Times New Roman" w:hAnsi="Times New Roman"/>
          <w:iCs/>
          <w:sz w:val="24"/>
          <w:szCs w:val="24"/>
        </w:rPr>
        <w:t>in-wor</w:t>
      </w:r>
      <w:r w:rsidRPr="00302252">
        <w:rPr>
          <w:rFonts w:ascii="Times New Roman" w:hAnsi="Times New Roman"/>
          <w:iCs/>
          <w:sz w:val="24"/>
          <w:szCs w:val="24"/>
        </w:rPr>
        <w:t>k population we observe the risk of work-related health decl</w:t>
      </w:r>
      <w:r>
        <w:rPr>
          <w:rFonts w:ascii="Times New Roman" w:hAnsi="Times New Roman"/>
          <w:iCs/>
          <w:sz w:val="24"/>
          <w:szCs w:val="24"/>
        </w:rPr>
        <w:t>ining for both men and women during the five years prior to their respective retirement ages</w:t>
      </w:r>
      <w:r>
        <w:rPr>
          <w:rStyle w:val="EndnoteReference"/>
          <w:rFonts w:ascii="Times New Roman" w:hAnsi="Times New Roman"/>
          <w:iCs/>
          <w:sz w:val="24"/>
          <w:szCs w:val="24"/>
        </w:rPr>
        <w:endnoteReference w:id="4"/>
      </w:r>
      <w:r w:rsidRPr="00302252">
        <w:rPr>
          <w:rFonts w:ascii="Times New Roman" w:hAnsi="Times New Roman"/>
          <w:iCs/>
          <w:sz w:val="24"/>
          <w:szCs w:val="24"/>
        </w:rPr>
        <w:t>.</w:t>
      </w:r>
      <w:r>
        <w:rPr>
          <w:rFonts w:ascii="Times New Roman" w:hAnsi="Times New Roman"/>
          <w:iCs/>
          <w:sz w:val="24"/>
          <w:szCs w:val="24"/>
        </w:rPr>
        <w:t xml:space="preserve"> </w:t>
      </w:r>
      <w:r w:rsidRPr="00302252">
        <w:rPr>
          <w:rFonts w:ascii="Times New Roman" w:hAnsi="Times New Roman"/>
          <w:sz w:val="24"/>
          <w:szCs w:val="24"/>
        </w:rPr>
        <w:t xml:space="preserve">This difference reflects </w:t>
      </w:r>
      <w:r>
        <w:rPr>
          <w:rFonts w:ascii="Times New Roman" w:hAnsi="Times New Roman"/>
          <w:sz w:val="24"/>
          <w:szCs w:val="24"/>
        </w:rPr>
        <w:t xml:space="preserve">the effects of </w:t>
      </w:r>
      <w:r w:rsidRPr="00302252">
        <w:rPr>
          <w:rFonts w:ascii="Times New Roman" w:hAnsi="Times New Roman"/>
          <w:sz w:val="24"/>
          <w:szCs w:val="24"/>
        </w:rPr>
        <w:t>s</w:t>
      </w:r>
      <w:r>
        <w:rPr>
          <w:rFonts w:ascii="Times New Roman" w:hAnsi="Times New Roman"/>
          <w:sz w:val="24"/>
          <w:szCs w:val="24"/>
        </w:rPr>
        <w:t xml:space="preserve">ample selection </w:t>
      </w:r>
      <w:r w:rsidRPr="00302252">
        <w:rPr>
          <w:rFonts w:ascii="Times New Roman" w:hAnsi="Times New Roman"/>
          <w:sz w:val="24"/>
          <w:szCs w:val="24"/>
        </w:rPr>
        <w:t>which appear to be</w:t>
      </w:r>
      <w:r>
        <w:rPr>
          <w:rFonts w:ascii="Times New Roman" w:hAnsi="Times New Roman"/>
          <w:sz w:val="24"/>
          <w:szCs w:val="24"/>
        </w:rPr>
        <w:t xml:space="preserve"> particularly </w:t>
      </w:r>
      <w:r w:rsidRPr="00302252">
        <w:rPr>
          <w:rFonts w:ascii="Times New Roman" w:hAnsi="Times New Roman"/>
          <w:sz w:val="24"/>
          <w:szCs w:val="24"/>
        </w:rPr>
        <w:t xml:space="preserve">pronounced among </w:t>
      </w:r>
      <w:r>
        <w:rPr>
          <w:rFonts w:ascii="Times New Roman" w:hAnsi="Times New Roman"/>
          <w:sz w:val="24"/>
          <w:szCs w:val="24"/>
        </w:rPr>
        <w:t>o</w:t>
      </w:r>
      <w:r w:rsidRPr="00302252">
        <w:rPr>
          <w:rFonts w:ascii="Times New Roman" w:hAnsi="Times New Roman"/>
          <w:sz w:val="24"/>
          <w:szCs w:val="24"/>
        </w:rPr>
        <w:t>lder groups</w:t>
      </w:r>
      <w:r>
        <w:rPr>
          <w:rFonts w:ascii="Times New Roman" w:hAnsi="Times New Roman"/>
          <w:sz w:val="24"/>
          <w:szCs w:val="24"/>
        </w:rPr>
        <w:t xml:space="preserve">. </w:t>
      </w:r>
      <w:r w:rsidRPr="00302252">
        <w:rPr>
          <w:rFonts w:ascii="Times New Roman" w:hAnsi="Times New Roman"/>
          <w:sz w:val="24"/>
          <w:szCs w:val="24"/>
        </w:rPr>
        <w:t>As such, among older groups</w:t>
      </w:r>
      <w:r>
        <w:rPr>
          <w:rFonts w:ascii="Times New Roman" w:hAnsi="Times New Roman"/>
          <w:sz w:val="24"/>
          <w:szCs w:val="24"/>
        </w:rPr>
        <w:t>,</w:t>
      </w:r>
      <w:r w:rsidRPr="00302252">
        <w:rPr>
          <w:rFonts w:ascii="Times New Roman" w:hAnsi="Times New Roman"/>
          <w:sz w:val="24"/>
          <w:szCs w:val="24"/>
        </w:rPr>
        <w:t xml:space="preserve"> </w:t>
      </w:r>
      <w:r>
        <w:rPr>
          <w:rFonts w:ascii="Times New Roman" w:hAnsi="Times New Roman"/>
          <w:sz w:val="24"/>
          <w:szCs w:val="24"/>
        </w:rPr>
        <w:t xml:space="preserve">and consistent with health being an important predictor of early retirement, </w:t>
      </w:r>
      <w:r w:rsidRPr="00302252">
        <w:rPr>
          <w:rFonts w:ascii="Times New Roman" w:hAnsi="Times New Roman"/>
          <w:sz w:val="24"/>
          <w:szCs w:val="24"/>
        </w:rPr>
        <w:t xml:space="preserve">those in work are </w:t>
      </w:r>
      <w:r>
        <w:rPr>
          <w:rFonts w:ascii="Times New Roman" w:hAnsi="Times New Roman"/>
          <w:sz w:val="24"/>
          <w:szCs w:val="24"/>
        </w:rPr>
        <w:t xml:space="preserve">a </w:t>
      </w:r>
      <w:r w:rsidRPr="00302252">
        <w:rPr>
          <w:rFonts w:ascii="Times New Roman" w:hAnsi="Times New Roman"/>
          <w:sz w:val="24"/>
          <w:szCs w:val="24"/>
        </w:rPr>
        <w:t>relatively healthy</w:t>
      </w:r>
      <w:r>
        <w:rPr>
          <w:rFonts w:ascii="Times New Roman" w:hAnsi="Times New Roman"/>
          <w:sz w:val="24"/>
          <w:szCs w:val="24"/>
        </w:rPr>
        <w:t xml:space="preserve"> subset of the population which exerts a downward bias on the estimated effect of age on </w:t>
      </w:r>
      <w:r w:rsidRPr="00302252">
        <w:rPr>
          <w:rFonts w:ascii="Times New Roman" w:hAnsi="Times New Roman"/>
          <w:sz w:val="24"/>
          <w:szCs w:val="24"/>
        </w:rPr>
        <w:t xml:space="preserve">work-related ill-health. </w:t>
      </w:r>
      <w:r>
        <w:rPr>
          <w:rFonts w:ascii="Times New Roman" w:hAnsi="Times New Roman"/>
          <w:sz w:val="24"/>
          <w:szCs w:val="24"/>
        </w:rPr>
        <w:t>A</w:t>
      </w:r>
      <w:r>
        <w:rPr>
          <w:rFonts w:ascii="Times New Roman" w:hAnsi="Times New Roman"/>
          <w:iCs/>
          <w:sz w:val="24"/>
          <w:szCs w:val="24"/>
        </w:rPr>
        <w:t>nalyses based on samples of employees thus provide a potentially misleading conclusion with respect to the relationship between age and work-related health.</w:t>
      </w:r>
      <w:r w:rsidRPr="00302252">
        <w:rPr>
          <w:rFonts w:ascii="Times New Roman" w:hAnsi="Times New Roman"/>
          <w:iCs/>
          <w:sz w:val="24"/>
          <w:szCs w:val="24"/>
        </w:rPr>
        <w:t xml:space="preserve"> </w:t>
      </w:r>
    </w:p>
    <w:p w:rsidR="002140F9" w:rsidRDefault="002140F9" w:rsidP="00D42526">
      <w:pPr>
        <w:autoSpaceDE w:val="0"/>
        <w:autoSpaceDN w:val="0"/>
        <w:adjustRightInd w:val="0"/>
        <w:spacing w:after="0" w:line="360" w:lineRule="auto"/>
        <w:jc w:val="both"/>
        <w:rPr>
          <w:rFonts w:ascii="Times New Roman" w:hAnsi="Times New Roman"/>
          <w:iCs/>
          <w:sz w:val="24"/>
          <w:szCs w:val="24"/>
        </w:rPr>
      </w:pPr>
    </w:p>
    <w:p w:rsidR="00290D99" w:rsidRDefault="002140F9" w:rsidP="00D425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the second and third </w:t>
      </w:r>
      <w:r w:rsidR="00A566AD">
        <w:rPr>
          <w:rFonts w:ascii="Times New Roman" w:hAnsi="Times New Roman"/>
          <w:sz w:val="24"/>
          <w:szCs w:val="24"/>
        </w:rPr>
        <w:t>panels</w:t>
      </w:r>
      <w:r>
        <w:rPr>
          <w:rFonts w:ascii="Times New Roman" w:hAnsi="Times New Roman"/>
          <w:sz w:val="24"/>
          <w:szCs w:val="24"/>
        </w:rPr>
        <w:t>, we compare the influence of selection on age by the type of health condit</w:t>
      </w:r>
      <w:r w:rsidR="00FD7A2E">
        <w:rPr>
          <w:rFonts w:ascii="Times New Roman" w:hAnsi="Times New Roman"/>
          <w:sz w:val="24"/>
          <w:szCs w:val="24"/>
        </w:rPr>
        <w:t>ion. Two things are apparent</w:t>
      </w:r>
      <w:r>
        <w:rPr>
          <w:rFonts w:ascii="Times New Roman" w:hAnsi="Times New Roman"/>
          <w:sz w:val="24"/>
          <w:szCs w:val="24"/>
        </w:rPr>
        <w:t>. First, age has a larger influence on MSDs than SDA health problems, as indicated by the greater variation in odds ratios over the age distribution. This is evident among both men and women, although men appear to be relatively more susceptible to suffering a MSD related ill-health condition at a younger age.  Second, the influence of selection identified above works predominately through its influence on MSDs rather than SDA</w:t>
      </w:r>
      <w:r w:rsidR="00FD7A2E">
        <w:rPr>
          <w:rFonts w:ascii="Times New Roman" w:hAnsi="Times New Roman"/>
          <w:sz w:val="24"/>
          <w:szCs w:val="24"/>
        </w:rPr>
        <w:t xml:space="preserve"> </w:t>
      </w:r>
      <w:r w:rsidR="00807692">
        <w:rPr>
          <w:rFonts w:ascii="Times New Roman" w:hAnsi="Times New Roman"/>
          <w:sz w:val="24"/>
          <w:szCs w:val="24"/>
        </w:rPr>
        <w:t xml:space="preserve">since differences in the odds ratios between the </w:t>
      </w:r>
      <w:r w:rsidR="00985A48">
        <w:rPr>
          <w:rFonts w:ascii="Times New Roman" w:hAnsi="Times New Roman"/>
          <w:sz w:val="24"/>
          <w:szCs w:val="24"/>
        </w:rPr>
        <w:t>working-age</w:t>
      </w:r>
      <w:r w:rsidR="00807692">
        <w:rPr>
          <w:rFonts w:ascii="Times New Roman" w:hAnsi="Times New Roman"/>
          <w:sz w:val="24"/>
          <w:szCs w:val="24"/>
        </w:rPr>
        <w:t xml:space="preserve"> and in-work samples are less pronounced with respect to SDA conditions</w:t>
      </w:r>
      <w:r w:rsidR="00985A48">
        <w:rPr>
          <w:rFonts w:ascii="Times New Roman" w:hAnsi="Times New Roman"/>
          <w:sz w:val="24"/>
          <w:szCs w:val="24"/>
        </w:rPr>
        <w:t>.</w:t>
      </w:r>
      <w:r>
        <w:rPr>
          <w:rFonts w:ascii="Times New Roman" w:hAnsi="Times New Roman"/>
          <w:sz w:val="24"/>
          <w:szCs w:val="24"/>
        </w:rPr>
        <w:t xml:space="preserve"> </w:t>
      </w:r>
      <w:r w:rsidR="000360D3">
        <w:rPr>
          <w:rFonts w:ascii="Times New Roman" w:hAnsi="Times New Roman"/>
          <w:iCs/>
          <w:sz w:val="24"/>
          <w:szCs w:val="24"/>
        </w:rPr>
        <w:t xml:space="preserve">The difference between MSDs and SDA suggests either that work-related SDA health problems are less likely to cause older groups to exit employment or, that these problems are less likely to persist among those not in employment. </w:t>
      </w:r>
      <w:r>
        <w:rPr>
          <w:rFonts w:ascii="Times New Roman" w:hAnsi="Times New Roman"/>
          <w:sz w:val="24"/>
          <w:szCs w:val="24"/>
        </w:rPr>
        <w:t xml:space="preserve">For both men and women, the risk of suffering from SDA related health problems follows a parabolic trajectory </w:t>
      </w:r>
      <w:r w:rsidR="00290D99">
        <w:rPr>
          <w:rFonts w:ascii="Times New Roman" w:hAnsi="Times New Roman"/>
          <w:sz w:val="24"/>
          <w:szCs w:val="24"/>
        </w:rPr>
        <w:t xml:space="preserve">with respect to age. </w:t>
      </w:r>
      <w:r>
        <w:rPr>
          <w:rFonts w:ascii="Times New Roman" w:hAnsi="Times New Roman"/>
          <w:sz w:val="24"/>
          <w:szCs w:val="24"/>
        </w:rPr>
        <w:t>Th</w:t>
      </w:r>
      <w:r w:rsidR="00290D99">
        <w:rPr>
          <w:rFonts w:ascii="Times New Roman" w:hAnsi="Times New Roman"/>
          <w:sz w:val="24"/>
          <w:szCs w:val="24"/>
        </w:rPr>
        <w:t>e declining risk of SDA related conditions</w:t>
      </w:r>
      <w:r>
        <w:rPr>
          <w:rFonts w:ascii="Times New Roman" w:hAnsi="Times New Roman"/>
          <w:sz w:val="24"/>
          <w:szCs w:val="24"/>
        </w:rPr>
        <w:t xml:space="preserve"> among older groups is observed across both the </w:t>
      </w:r>
      <w:r w:rsidR="00985A48">
        <w:rPr>
          <w:rFonts w:ascii="Times New Roman" w:hAnsi="Times New Roman"/>
          <w:sz w:val="24"/>
          <w:szCs w:val="24"/>
        </w:rPr>
        <w:t>working-age</w:t>
      </w:r>
      <w:r>
        <w:rPr>
          <w:rFonts w:ascii="Times New Roman" w:hAnsi="Times New Roman"/>
          <w:sz w:val="24"/>
          <w:szCs w:val="24"/>
        </w:rPr>
        <w:t xml:space="preserve"> population and those who are in employment</w:t>
      </w:r>
      <w:r w:rsidR="002E7017">
        <w:rPr>
          <w:rFonts w:ascii="Times New Roman" w:hAnsi="Times New Roman"/>
          <w:sz w:val="24"/>
          <w:szCs w:val="24"/>
        </w:rPr>
        <w:t xml:space="preserve">, although it is </w:t>
      </w:r>
      <w:r>
        <w:rPr>
          <w:rFonts w:ascii="Times New Roman" w:hAnsi="Times New Roman"/>
          <w:sz w:val="24"/>
          <w:szCs w:val="24"/>
        </w:rPr>
        <w:t>particularly noticeable among men</w:t>
      </w:r>
      <w:r w:rsidR="002E7017">
        <w:rPr>
          <w:rFonts w:ascii="Times New Roman" w:hAnsi="Times New Roman"/>
          <w:sz w:val="24"/>
          <w:szCs w:val="24"/>
        </w:rPr>
        <w:t>.</w:t>
      </w:r>
      <w:r w:rsidR="002E7017" w:rsidDel="002E7017">
        <w:rPr>
          <w:rFonts w:ascii="Times New Roman" w:hAnsi="Times New Roman"/>
          <w:sz w:val="24"/>
          <w:szCs w:val="24"/>
        </w:rPr>
        <w:t xml:space="preserve"> </w:t>
      </w:r>
    </w:p>
    <w:p w:rsidR="002E7017" w:rsidRDefault="002E7017" w:rsidP="00D42526">
      <w:pPr>
        <w:autoSpaceDE w:val="0"/>
        <w:autoSpaceDN w:val="0"/>
        <w:adjustRightInd w:val="0"/>
        <w:spacing w:after="0" w:line="360" w:lineRule="auto"/>
        <w:jc w:val="both"/>
        <w:rPr>
          <w:rFonts w:ascii="Times New Roman" w:hAnsi="Times New Roman"/>
          <w:iCs/>
          <w:sz w:val="24"/>
          <w:szCs w:val="24"/>
        </w:rPr>
      </w:pPr>
    </w:p>
    <w:p w:rsidR="00290D99" w:rsidRPr="00771C01" w:rsidRDefault="00290D99" w:rsidP="002E7017">
      <w:pPr>
        <w:autoSpaceDE w:val="0"/>
        <w:autoSpaceDN w:val="0"/>
        <w:adjustRightInd w:val="0"/>
        <w:spacing w:after="0" w:line="360" w:lineRule="auto"/>
        <w:jc w:val="both"/>
        <w:rPr>
          <w:rFonts w:ascii="Times New Roman" w:hAnsi="Times New Roman"/>
          <w:i/>
        </w:rPr>
      </w:pPr>
      <w:r>
        <w:rPr>
          <w:rFonts w:ascii="Times New Roman" w:hAnsi="Times New Roman"/>
          <w:i/>
        </w:rPr>
        <w:t xml:space="preserve">Multivariate Analysis – Health Problems </w:t>
      </w:r>
      <w:r w:rsidR="00985A48">
        <w:rPr>
          <w:rFonts w:ascii="Times New Roman" w:hAnsi="Times New Roman"/>
          <w:i/>
        </w:rPr>
        <w:t>R</w:t>
      </w:r>
      <w:r>
        <w:rPr>
          <w:rFonts w:ascii="Times New Roman" w:hAnsi="Times New Roman"/>
          <w:i/>
        </w:rPr>
        <w:t xml:space="preserve">elating to Current </w:t>
      </w:r>
      <w:r w:rsidR="00FA1A6C">
        <w:rPr>
          <w:rFonts w:ascii="Times New Roman" w:hAnsi="Times New Roman"/>
          <w:i/>
        </w:rPr>
        <w:t xml:space="preserve">Job </w:t>
      </w:r>
    </w:p>
    <w:p w:rsidR="00466F14" w:rsidRDefault="00290D99" w:rsidP="003C416F">
      <w:pPr>
        <w:spacing w:after="0" w:line="360" w:lineRule="auto"/>
        <w:jc w:val="both"/>
        <w:rPr>
          <w:rFonts w:ascii="Times New Roman" w:hAnsi="Times New Roman"/>
          <w:i/>
        </w:rPr>
      </w:pPr>
      <w:r>
        <w:rPr>
          <w:rFonts w:ascii="Times New Roman" w:hAnsi="Times New Roman"/>
          <w:sz w:val="24"/>
          <w:szCs w:val="24"/>
        </w:rPr>
        <w:t>Table 6 reports the odds ratios for the in-work sample, where we contrast results for work-related health problems stemming from any job held compared to health problems stemming from a job that is currently held.  Considering results from the first set of models that provide estimates related to all work</w:t>
      </w:r>
      <w:r w:rsidR="00866614">
        <w:rPr>
          <w:rFonts w:ascii="Times New Roman" w:hAnsi="Times New Roman"/>
          <w:sz w:val="24"/>
          <w:szCs w:val="24"/>
        </w:rPr>
        <w:t>-</w:t>
      </w:r>
      <w:r>
        <w:rPr>
          <w:rFonts w:ascii="Times New Roman" w:hAnsi="Times New Roman"/>
          <w:sz w:val="24"/>
          <w:szCs w:val="24"/>
        </w:rPr>
        <w:t xml:space="preserve">related ill-health conditions, it can be seen that the age-health gradient is far shallower where the sample is restricted to health conditions caused by a current job. </w:t>
      </w:r>
      <w:r>
        <w:rPr>
          <w:rFonts w:ascii="Times New Roman" w:hAnsi="Times New Roman"/>
          <w:iCs/>
          <w:sz w:val="24"/>
          <w:szCs w:val="24"/>
        </w:rPr>
        <w:t xml:space="preserve">This is consistent with the cumulative impact of exposure over time contributing to an increased chance of reporting work-related health problems relating to a previous job held by older workers.  By restricting the analysis to work-related health problems stemming </w:t>
      </w:r>
      <w:r>
        <w:rPr>
          <w:rFonts w:ascii="Times New Roman" w:hAnsi="Times New Roman"/>
          <w:iCs/>
          <w:sz w:val="24"/>
          <w:szCs w:val="24"/>
        </w:rPr>
        <w:lastRenderedPageBreak/>
        <w:t xml:space="preserve">from current employment, the risk is substantially underestimated for older workers. Interestingly, however, even after accounting for longer average tenure (and thus cumulative exposure), older workers remain more at risk in their current </w:t>
      </w:r>
      <w:r w:rsidR="000360D3">
        <w:rPr>
          <w:rFonts w:ascii="Times New Roman" w:hAnsi="Times New Roman"/>
          <w:iCs/>
          <w:sz w:val="24"/>
          <w:szCs w:val="24"/>
        </w:rPr>
        <w:t>job</w:t>
      </w:r>
      <w:r>
        <w:rPr>
          <w:rFonts w:ascii="Times New Roman" w:hAnsi="Times New Roman"/>
          <w:iCs/>
          <w:sz w:val="24"/>
          <w:szCs w:val="24"/>
        </w:rPr>
        <w:t xml:space="preserve"> than the 16-24 group. This increased risk indicates the susceptibility of older workers to current work-related health risks.</w:t>
      </w:r>
    </w:p>
    <w:p w:rsidR="00466F14" w:rsidRDefault="00466F14" w:rsidP="003C416F">
      <w:pPr>
        <w:spacing w:after="0" w:line="360" w:lineRule="auto"/>
        <w:jc w:val="both"/>
        <w:rPr>
          <w:rFonts w:ascii="Times New Roman" w:hAnsi="Times New Roman"/>
          <w:i/>
        </w:rPr>
      </w:pPr>
    </w:p>
    <w:p w:rsidR="002140F9" w:rsidRDefault="00165308" w:rsidP="003C416F">
      <w:pPr>
        <w:spacing w:after="0" w:line="360" w:lineRule="auto"/>
        <w:jc w:val="both"/>
        <w:rPr>
          <w:rFonts w:ascii="Times New Roman" w:hAnsi="Times New Roman"/>
          <w:sz w:val="24"/>
          <w:szCs w:val="24"/>
        </w:rPr>
      </w:pPr>
      <w:r>
        <w:rPr>
          <w:rFonts w:ascii="Times New Roman" w:hAnsi="Times New Roman"/>
          <w:sz w:val="24"/>
          <w:szCs w:val="24"/>
        </w:rPr>
        <w:t xml:space="preserve">Panels </w:t>
      </w:r>
      <w:r w:rsidR="002140F9">
        <w:rPr>
          <w:rFonts w:ascii="Times New Roman" w:hAnsi="Times New Roman"/>
          <w:sz w:val="24"/>
          <w:szCs w:val="24"/>
        </w:rPr>
        <w:t>2 and 3</w:t>
      </w:r>
      <w:r w:rsidR="007A1831">
        <w:rPr>
          <w:rFonts w:ascii="Times New Roman" w:hAnsi="Times New Roman"/>
          <w:sz w:val="24"/>
          <w:szCs w:val="24"/>
        </w:rPr>
        <w:t xml:space="preserve"> present </w:t>
      </w:r>
      <w:r w:rsidR="002140F9" w:rsidRPr="002323F8">
        <w:rPr>
          <w:rFonts w:ascii="Times New Roman" w:hAnsi="Times New Roman"/>
          <w:sz w:val="24"/>
          <w:szCs w:val="24"/>
        </w:rPr>
        <w:t xml:space="preserve">odds ratios </w:t>
      </w:r>
      <w:r w:rsidR="002140F9">
        <w:rPr>
          <w:rFonts w:ascii="Times New Roman" w:hAnsi="Times New Roman"/>
          <w:sz w:val="24"/>
          <w:szCs w:val="24"/>
        </w:rPr>
        <w:t xml:space="preserve">by age group </w:t>
      </w:r>
      <w:r w:rsidR="002140F9" w:rsidRPr="002323F8">
        <w:rPr>
          <w:rFonts w:ascii="Times New Roman" w:hAnsi="Times New Roman"/>
          <w:sz w:val="24"/>
          <w:szCs w:val="24"/>
        </w:rPr>
        <w:t>for MSD</w:t>
      </w:r>
      <w:r w:rsidR="002140F9">
        <w:rPr>
          <w:rFonts w:ascii="Times New Roman" w:hAnsi="Times New Roman"/>
          <w:sz w:val="24"/>
          <w:szCs w:val="24"/>
        </w:rPr>
        <w:t>s</w:t>
      </w:r>
      <w:r w:rsidR="002140F9" w:rsidRPr="002323F8">
        <w:rPr>
          <w:rFonts w:ascii="Times New Roman" w:hAnsi="Times New Roman"/>
          <w:sz w:val="24"/>
          <w:szCs w:val="24"/>
        </w:rPr>
        <w:t xml:space="preserve"> and SDA respectively. </w:t>
      </w:r>
      <w:r w:rsidR="002140F9">
        <w:rPr>
          <w:rFonts w:ascii="Times New Roman" w:hAnsi="Times New Roman"/>
          <w:sz w:val="24"/>
          <w:szCs w:val="24"/>
        </w:rPr>
        <w:t xml:space="preserve"> For MSDs, the age work-related health gradient shallows considerably for both men and women when focusing only on current employment. This is consistent with older workers suffering disproportionately from physical work-related health problems arising and persisting from previous jobs held. A less consistent picture emerges in terms of SDA. Among women, there is less difference in the influence of age on </w:t>
      </w:r>
      <w:r w:rsidR="007A1831">
        <w:rPr>
          <w:rFonts w:ascii="Times New Roman" w:hAnsi="Times New Roman"/>
          <w:sz w:val="24"/>
          <w:szCs w:val="24"/>
        </w:rPr>
        <w:t xml:space="preserve">all </w:t>
      </w:r>
      <w:r w:rsidR="002140F9">
        <w:rPr>
          <w:rFonts w:ascii="Times New Roman" w:hAnsi="Times New Roman"/>
          <w:sz w:val="24"/>
          <w:szCs w:val="24"/>
        </w:rPr>
        <w:t xml:space="preserve">work-related health problems and work-related health problems stemming </w:t>
      </w:r>
      <w:r w:rsidR="007A1831">
        <w:rPr>
          <w:rFonts w:ascii="Times New Roman" w:hAnsi="Times New Roman"/>
          <w:sz w:val="24"/>
          <w:szCs w:val="24"/>
        </w:rPr>
        <w:t xml:space="preserve">only </w:t>
      </w:r>
      <w:r w:rsidR="002140F9">
        <w:rPr>
          <w:rFonts w:ascii="Times New Roman" w:hAnsi="Times New Roman"/>
          <w:sz w:val="24"/>
          <w:szCs w:val="24"/>
        </w:rPr>
        <w:t xml:space="preserve">from the current </w:t>
      </w:r>
      <w:r w:rsidR="00985A48">
        <w:rPr>
          <w:rFonts w:ascii="Times New Roman" w:hAnsi="Times New Roman"/>
          <w:sz w:val="24"/>
          <w:szCs w:val="24"/>
        </w:rPr>
        <w:t>job</w:t>
      </w:r>
      <w:r w:rsidR="002E7017">
        <w:rPr>
          <w:rFonts w:ascii="Times New Roman" w:hAnsi="Times New Roman"/>
          <w:sz w:val="24"/>
          <w:szCs w:val="24"/>
        </w:rPr>
        <w:t xml:space="preserve"> </w:t>
      </w:r>
      <w:r w:rsidR="002140F9">
        <w:rPr>
          <w:rFonts w:ascii="Times New Roman" w:hAnsi="Times New Roman"/>
          <w:sz w:val="24"/>
          <w:szCs w:val="24"/>
        </w:rPr>
        <w:t xml:space="preserve">for SDA </w:t>
      </w:r>
      <w:r w:rsidR="007A1831">
        <w:rPr>
          <w:rFonts w:ascii="Times New Roman" w:hAnsi="Times New Roman"/>
          <w:sz w:val="24"/>
          <w:szCs w:val="24"/>
        </w:rPr>
        <w:t xml:space="preserve">related conditions </w:t>
      </w:r>
      <w:r w:rsidR="002140F9">
        <w:rPr>
          <w:rFonts w:ascii="Times New Roman" w:hAnsi="Times New Roman"/>
          <w:sz w:val="24"/>
          <w:szCs w:val="24"/>
        </w:rPr>
        <w:t>than MSDs. This could suggest that SDA is primarily related to current employment and, consistent with the analysis of selection into employment: that the effect of SDA does not tend to persist after a change in job. However, among men the difference</w:t>
      </w:r>
      <w:r w:rsidR="004A5128">
        <w:rPr>
          <w:rFonts w:ascii="Times New Roman" w:hAnsi="Times New Roman"/>
          <w:sz w:val="24"/>
          <w:szCs w:val="24"/>
        </w:rPr>
        <w:t xml:space="preserve"> is more pronounced</w:t>
      </w:r>
      <w:r w:rsidR="007A1831">
        <w:rPr>
          <w:rFonts w:ascii="Times New Roman" w:hAnsi="Times New Roman"/>
          <w:sz w:val="24"/>
          <w:szCs w:val="24"/>
        </w:rPr>
        <w:t>.</w:t>
      </w:r>
      <w:r w:rsidR="00470A52">
        <w:rPr>
          <w:rFonts w:ascii="Times New Roman" w:hAnsi="Times New Roman"/>
          <w:sz w:val="24"/>
          <w:szCs w:val="24"/>
        </w:rPr>
        <w:t xml:space="preserve"> </w:t>
      </w:r>
      <w:r w:rsidR="007A1831">
        <w:rPr>
          <w:rFonts w:ascii="Times New Roman" w:hAnsi="Times New Roman"/>
          <w:sz w:val="24"/>
          <w:szCs w:val="24"/>
        </w:rPr>
        <w:t>This could indicate</w:t>
      </w:r>
      <w:r w:rsidR="002140F9">
        <w:rPr>
          <w:rFonts w:ascii="Times New Roman" w:hAnsi="Times New Roman"/>
          <w:sz w:val="24"/>
          <w:szCs w:val="24"/>
        </w:rPr>
        <w:t xml:space="preserve"> that </w:t>
      </w:r>
      <w:r w:rsidR="00974922">
        <w:rPr>
          <w:rFonts w:ascii="Times New Roman" w:hAnsi="Times New Roman"/>
          <w:sz w:val="24"/>
          <w:szCs w:val="24"/>
        </w:rPr>
        <w:t xml:space="preserve">such </w:t>
      </w:r>
      <w:r w:rsidR="002140F9">
        <w:rPr>
          <w:rFonts w:ascii="Times New Roman" w:hAnsi="Times New Roman"/>
          <w:sz w:val="24"/>
          <w:szCs w:val="24"/>
        </w:rPr>
        <w:t>conditions a</w:t>
      </w:r>
      <w:r w:rsidR="007A1831">
        <w:rPr>
          <w:rFonts w:ascii="Times New Roman" w:hAnsi="Times New Roman"/>
          <w:sz w:val="24"/>
          <w:szCs w:val="24"/>
        </w:rPr>
        <w:t xml:space="preserve">cquired in jobs previously held </w:t>
      </w:r>
      <w:r w:rsidR="00470A52">
        <w:rPr>
          <w:rFonts w:ascii="Times New Roman" w:hAnsi="Times New Roman"/>
          <w:sz w:val="24"/>
          <w:szCs w:val="24"/>
        </w:rPr>
        <w:t xml:space="preserve">by </w:t>
      </w:r>
      <w:r w:rsidR="007A1831">
        <w:rPr>
          <w:rFonts w:ascii="Times New Roman" w:hAnsi="Times New Roman"/>
          <w:sz w:val="24"/>
          <w:szCs w:val="24"/>
        </w:rPr>
        <w:t>men are more likely to</w:t>
      </w:r>
      <w:r w:rsidR="002140F9">
        <w:rPr>
          <w:rFonts w:ascii="Times New Roman" w:hAnsi="Times New Roman"/>
          <w:sz w:val="24"/>
          <w:szCs w:val="24"/>
        </w:rPr>
        <w:t xml:space="preserve"> persist. </w:t>
      </w:r>
      <w:r w:rsidR="00974922">
        <w:rPr>
          <w:rFonts w:ascii="Times New Roman" w:hAnsi="Times New Roman"/>
          <w:sz w:val="24"/>
          <w:szCs w:val="24"/>
        </w:rPr>
        <w:t>However, f</w:t>
      </w:r>
      <w:r w:rsidR="002140F9">
        <w:rPr>
          <w:rFonts w:ascii="Times New Roman" w:hAnsi="Times New Roman"/>
          <w:sz w:val="24"/>
          <w:szCs w:val="24"/>
        </w:rPr>
        <w:t>urther examination of the data reveals that women aged 16-24 who report suffering from a work</w:t>
      </w:r>
      <w:r w:rsidR="00866614">
        <w:rPr>
          <w:rFonts w:ascii="Times New Roman" w:hAnsi="Times New Roman"/>
          <w:sz w:val="24"/>
          <w:szCs w:val="24"/>
        </w:rPr>
        <w:t>-</w:t>
      </w:r>
      <w:r w:rsidR="002140F9">
        <w:rPr>
          <w:rFonts w:ascii="Times New Roman" w:hAnsi="Times New Roman"/>
          <w:sz w:val="24"/>
          <w:szCs w:val="24"/>
        </w:rPr>
        <w:t>related SDA are more likely than men to indicate that their condition was caused by a job previously held (37% compared to 23%). This will inflate the incidence of SDA related ill-health among the reference group in the analysis related to any job, contributing to the estimation of a</w:t>
      </w:r>
      <w:r w:rsidR="007A1831">
        <w:rPr>
          <w:rFonts w:ascii="Times New Roman" w:hAnsi="Times New Roman"/>
          <w:sz w:val="24"/>
          <w:szCs w:val="24"/>
        </w:rPr>
        <w:t xml:space="preserve"> shallower gradient thereafter. </w:t>
      </w:r>
      <w:r w:rsidR="00576153">
        <w:rPr>
          <w:rFonts w:ascii="Times New Roman" w:hAnsi="Times New Roman"/>
          <w:sz w:val="24"/>
          <w:szCs w:val="24"/>
        </w:rPr>
        <w:t xml:space="preserve">This dampening effect on the age ill-health profile could account for the apparent </w:t>
      </w:r>
      <w:r w:rsidR="007A1831">
        <w:rPr>
          <w:rFonts w:ascii="Times New Roman" w:hAnsi="Times New Roman"/>
          <w:sz w:val="24"/>
          <w:szCs w:val="24"/>
        </w:rPr>
        <w:t>sim</w:t>
      </w:r>
      <w:r w:rsidR="00576153">
        <w:rPr>
          <w:rFonts w:ascii="Times New Roman" w:hAnsi="Times New Roman"/>
          <w:sz w:val="24"/>
          <w:szCs w:val="24"/>
        </w:rPr>
        <w:t xml:space="preserve">ilarity in the influence of age on SDA related health problems. </w:t>
      </w:r>
    </w:p>
    <w:p w:rsidR="009E2808" w:rsidRDefault="009E2808" w:rsidP="003C416F">
      <w:pPr>
        <w:spacing w:after="0" w:line="360" w:lineRule="auto"/>
        <w:jc w:val="both"/>
        <w:rPr>
          <w:rFonts w:ascii="Times New Roman" w:hAnsi="Times New Roman"/>
          <w:b/>
          <w:sz w:val="24"/>
          <w:szCs w:val="24"/>
        </w:rPr>
      </w:pPr>
    </w:p>
    <w:p w:rsidR="002140F9" w:rsidRDefault="002140F9" w:rsidP="00062ACB">
      <w:pPr>
        <w:pStyle w:val="ListParagraph"/>
        <w:numPr>
          <w:ilvl w:val="0"/>
          <w:numId w:val="4"/>
        </w:numPr>
        <w:ind w:hanging="720"/>
        <w:rPr>
          <w:rFonts w:ascii="Times New Roman" w:hAnsi="Times New Roman"/>
          <w:b/>
          <w:sz w:val="24"/>
          <w:szCs w:val="24"/>
        </w:rPr>
      </w:pPr>
      <w:r>
        <w:rPr>
          <w:rFonts w:ascii="Times New Roman" w:hAnsi="Times New Roman"/>
          <w:b/>
          <w:sz w:val="24"/>
          <w:szCs w:val="24"/>
        </w:rPr>
        <w:t>Discussion</w:t>
      </w:r>
      <w:r w:rsidR="00B54308">
        <w:rPr>
          <w:rFonts w:ascii="Times New Roman" w:hAnsi="Times New Roman"/>
          <w:b/>
          <w:sz w:val="24"/>
          <w:szCs w:val="24"/>
        </w:rPr>
        <w:t xml:space="preserve"> and Conclusion</w:t>
      </w:r>
    </w:p>
    <w:p w:rsidR="00B54308" w:rsidRPr="00062ACB" w:rsidRDefault="00B54308" w:rsidP="00804E2C">
      <w:pPr>
        <w:pStyle w:val="ListParagraph"/>
        <w:rPr>
          <w:rFonts w:ascii="Times New Roman" w:hAnsi="Times New Roman"/>
          <w:b/>
          <w:sz w:val="24"/>
          <w:szCs w:val="24"/>
        </w:rPr>
      </w:pPr>
    </w:p>
    <w:p w:rsidR="002140F9" w:rsidRPr="00153AB8" w:rsidRDefault="002140F9" w:rsidP="00153AB8">
      <w:pPr>
        <w:pStyle w:val="ListParagraph"/>
        <w:spacing w:after="0" w:line="360" w:lineRule="auto"/>
        <w:ind w:left="0"/>
        <w:jc w:val="both"/>
        <w:rPr>
          <w:rFonts w:ascii="Times New Roman" w:hAnsi="Times New Roman"/>
          <w:sz w:val="24"/>
          <w:szCs w:val="24"/>
        </w:rPr>
      </w:pPr>
      <w:r w:rsidRPr="00153AB8">
        <w:rPr>
          <w:rFonts w:ascii="Times New Roman" w:hAnsi="Times New Roman"/>
          <w:sz w:val="24"/>
          <w:szCs w:val="24"/>
        </w:rPr>
        <w:t>The HSE module in the UK LFS provides an important source of regular and timely information on rates of self-reported work-related health</w:t>
      </w:r>
      <w:r w:rsidR="00165308" w:rsidRPr="00153AB8">
        <w:rPr>
          <w:rFonts w:ascii="Times New Roman" w:hAnsi="Times New Roman"/>
          <w:sz w:val="24"/>
          <w:szCs w:val="24"/>
        </w:rPr>
        <w:t xml:space="preserve"> problems</w:t>
      </w:r>
      <w:r w:rsidRPr="00153AB8">
        <w:rPr>
          <w:rFonts w:ascii="Times New Roman" w:hAnsi="Times New Roman"/>
          <w:sz w:val="24"/>
          <w:szCs w:val="24"/>
        </w:rPr>
        <w:t>. Due to its sample size and the availability of personal and employment related characteristics, the LFS also provides an opportunity to examine the relationships between job and personal characteristics and work-related ill-health.</w:t>
      </w:r>
      <w:r w:rsidR="00581BBE" w:rsidRPr="00153AB8">
        <w:rPr>
          <w:rFonts w:ascii="Times New Roman" w:hAnsi="Times New Roman"/>
          <w:sz w:val="24"/>
          <w:szCs w:val="24"/>
        </w:rPr>
        <w:t xml:space="preserve"> A particularly important characteristic of the LFS data is that distinguishes between health conditions caused by jobs currently and previously held. For those who may have switched occupation as a consequence of their health condition, current job </w:t>
      </w:r>
      <w:r w:rsidR="00581BBE" w:rsidRPr="00153AB8">
        <w:rPr>
          <w:rFonts w:ascii="Times New Roman" w:hAnsi="Times New Roman"/>
          <w:sz w:val="24"/>
          <w:szCs w:val="24"/>
        </w:rPr>
        <w:lastRenderedPageBreak/>
        <w:t xml:space="preserve">characteristics will be particularly unrepresentative of the </w:t>
      </w:r>
      <w:r w:rsidR="00153AB8" w:rsidRPr="00153AB8">
        <w:rPr>
          <w:rFonts w:ascii="Times New Roman" w:hAnsi="Times New Roman"/>
          <w:sz w:val="24"/>
          <w:szCs w:val="24"/>
        </w:rPr>
        <w:t xml:space="preserve">risk factors that caused their health problem. These issues are </w:t>
      </w:r>
      <w:r w:rsidR="00153AB8">
        <w:rPr>
          <w:rFonts w:ascii="Times New Roman" w:hAnsi="Times New Roman"/>
          <w:sz w:val="24"/>
          <w:szCs w:val="24"/>
        </w:rPr>
        <w:t>particularly pertinent to</w:t>
      </w:r>
      <w:r w:rsidR="00153AB8" w:rsidRPr="00153AB8">
        <w:rPr>
          <w:rFonts w:ascii="Times New Roman" w:hAnsi="Times New Roman"/>
          <w:sz w:val="24"/>
          <w:szCs w:val="24"/>
        </w:rPr>
        <w:t xml:space="preserve"> understanding the health</w:t>
      </w:r>
      <w:r w:rsidR="00480885">
        <w:rPr>
          <w:rFonts w:ascii="Times New Roman" w:hAnsi="Times New Roman"/>
          <w:sz w:val="24"/>
          <w:szCs w:val="24"/>
        </w:rPr>
        <w:t xml:space="preserve"> risks associated with an</w:t>
      </w:r>
      <w:r w:rsidR="00153AB8" w:rsidRPr="00153AB8">
        <w:rPr>
          <w:rFonts w:ascii="Times New Roman" w:hAnsi="Times New Roman"/>
          <w:sz w:val="24"/>
          <w:szCs w:val="24"/>
        </w:rPr>
        <w:t xml:space="preserve"> aging workforce.</w:t>
      </w:r>
      <w:r w:rsidR="00581BBE" w:rsidRPr="00153AB8">
        <w:rPr>
          <w:rFonts w:ascii="Times New Roman" w:hAnsi="Times New Roman"/>
          <w:sz w:val="24"/>
          <w:szCs w:val="24"/>
        </w:rPr>
        <w:t xml:space="preserve"> </w:t>
      </w:r>
      <w:r w:rsidRPr="00153AB8">
        <w:rPr>
          <w:rFonts w:ascii="Times New Roman" w:hAnsi="Times New Roman"/>
          <w:sz w:val="24"/>
          <w:szCs w:val="24"/>
        </w:rPr>
        <w:t xml:space="preserve">Here, we use these data to highlight the potential bias associated with (1) ignoring selection into employment and (2) focusing on work-related health stemming from an individual’s current </w:t>
      </w:r>
      <w:r w:rsidR="00FA1A6C" w:rsidRPr="00153AB8">
        <w:rPr>
          <w:rFonts w:ascii="Times New Roman" w:hAnsi="Times New Roman"/>
          <w:sz w:val="24"/>
          <w:szCs w:val="24"/>
        </w:rPr>
        <w:t>job</w:t>
      </w:r>
      <w:r w:rsidRPr="00153AB8">
        <w:rPr>
          <w:rFonts w:ascii="Times New Roman" w:hAnsi="Times New Roman"/>
          <w:sz w:val="24"/>
          <w:szCs w:val="24"/>
        </w:rPr>
        <w:t xml:space="preserve">. Both issues are relevant to much of the existing literature which largely relies on observations from employed individuals within cross sectional surveys. This analysis is able to retain the benefits of using cross sectional data, namely, that of sample size and the specific focus on work-related health but, by using unique questions within the LFS, we circumvent the need for more advanced statistical methods. As such, the paper provides a simple and direct analysis of the bias associated with these issues. </w:t>
      </w:r>
    </w:p>
    <w:p w:rsidR="00581BBE" w:rsidRPr="00834B36" w:rsidRDefault="00581BBE" w:rsidP="00834B36">
      <w:pPr>
        <w:pStyle w:val="ListParagraph"/>
        <w:spacing w:after="0" w:line="360" w:lineRule="auto"/>
        <w:jc w:val="both"/>
        <w:rPr>
          <w:rFonts w:ascii="Times New Roman" w:hAnsi="Times New Roman"/>
          <w:sz w:val="24"/>
          <w:szCs w:val="24"/>
        </w:rPr>
      </w:pPr>
    </w:p>
    <w:p w:rsidR="001C61A9" w:rsidRDefault="001C61A9" w:rsidP="00323759">
      <w:pPr>
        <w:spacing w:after="0" w:line="360" w:lineRule="auto"/>
        <w:jc w:val="both"/>
        <w:rPr>
          <w:rFonts w:ascii="Times New Roman" w:hAnsi="Times New Roman"/>
          <w:sz w:val="24"/>
          <w:szCs w:val="24"/>
        </w:rPr>
      </w:pPr>
      <w:r>
        <w:rPr>
          <w:rFonts w:ascii="Times New Roman" w:hAnsi="Times New Roman"/>
          <w:sz w:val="24"/>
          <w:szCs w:val="24"/>
        </w:rPr>
        <w:t xml:space="preserve">Since the costs of work-related injury or illness to the economy are substantial (£14 billion in 2009/10 according to the HSE, 2011), accurate evidence for policy makers interested in the health and well-being of older workers is clearly of importance. </w:t>
      </w:r>
      <w:r w:rsidR="002140F9" w:rsidRPr="00834B36">
        <w:rPr>
          <w:rFonts w:ascii="Times New Roman" w:hAnsi="Times New Roman"/>
          <w:sz w:val="24"/>
          <w:szCs w:val="24"/>
        </w:rPr>
        <w:t xml:space="preserve">There are a number of important findings. Among the </w:t>
      </w:r>
      <w:r w:rsidR="00985A48">
        <w:rPr>
          <w:rFonts w:ascii="Times New Roman" w:hAnsi="Times New Roman"/>
          <w:sz w:val="24"/>
          <w:szCs w:val="24"/>
        </w:rPr>
        <w:t>working-age</w:t>
      </w:r>
      <w:r w:rsidR="00254BA6">
        <w:rPr>
          <w:rFonts w:ascii="Times New Roman" w:hAnsi="Times New Roman"/>
          <w:sz w:val="24"/>
          <w:szCs w:val="24"/>
        </w:rPr>
        <w:t xml:space="preserve"> population,</w:t>
      </w:r>
      <w:r w:rsidR="002140F9" w:rsidRPr="00834B36">
        <w:rPr>
          <w:rFonts w:ascii="Times New Roman" w:hAnsi="Times New Roman"/>
          <w:sz w:val="24"/>
          <w:szCs w:val="24"/>
        </w:rPr>
        <w:t xml:space="preserve"> the risk of suffering from </w:t>
      </w:r>
      <w:r w:rsidR="002140F9">
        <w:rPr>
          <w:rFonts w:ascii="Times New Roman" w:hAnsi="Times New Roman"/>
          <w:sz w:val="24"/>
          <w:szCs w:val="24"/>
        </w:rPr>
        <w:t>work-re</w:t>
      </w:r>
      <w:r w:rsidR="002140F9" w:rsidRPr="00834B36">
        <w:rPr>
          <w:rFonts w:ascii="Times New Roman" w:hAnsi="Times New Roman"/>
          <w:sz w:val="24"/>
          <w:szCs w:val="24"/>
        </w:rPr>
        <w:t>lated ill-health</w:t>
      </w:r>
      <w:r w:rsidR="00254BA6">
        <w:rPr>
          <w:rFonts w:ascii="Times New Roman" w:hAnsi="Times New Roman"/>
          <w:sz w:val="24"/>
          <w:szCs w:val="24"/>
        </w:rPr>
        <w:t xml:space="preserve"> conditions</w:t>
      </w:r>
      <w:r w:rsidR="002140F9" w:rsidRPr="00834B36">
        <w:rPr>
          <w:rFonts w:ascii="Times New Roman" w:hAnsi="Times New Roman"/>
          <w:sz w:val="24"/>
          <w:szCs w:val="24"/>
        </w:rPr>
        <w:t xml:space="preserve"> increases monotonically with age.</w:t>
      </w:r>
      <w:r w:rsidR="00254BA6">
        <w:rPr>
          <w:rFonts w:ascii="Times New Roman" w:hAnsi="Times New Roman"/>
          <w:sz w:val="24"/>
          <w:szCs w:val="24"/>
        </w:rPr>
        <w:t xml:space="preserve">  </w:t>
      </w:r>
      <w:r w:rsidR="002140F9" w:rsidRPr="00834B36">
        <w:rPr>
          <w:rFonts w:ascii="Times New Roman" w:hAnsi="Times New Roman"/>
          <w:sz w:val="24"/>
          <w:szCs w:val="24"/>
        </w:rPr>
        <w:t xml:space="preserve">In contrast, for those </w:t>
      </w:r>
      <w:r w:rsidR="002140F9">
        <w:rPr>
          <w:rFonts w:ascii="Times New Roman" w:hAnsi="Times New Roman"/>
          <w:sz w:val="24"/>
          <w:szCs w:val="24"/>
        </w:rPr>
        <w:t>in work, this risk declines during the 5 years prior to retiremen</w:t>
      </w:r>
      <w:r w:rsidR="00254BA6">
        <w:rPr>
          <w:rFonts w:ascii="Times New Roman" w:hAnsi="Times New Roman"/>
          <w:sz w:val="24"/>
          <w:szCs w:val="24"/>
        </w:rPr>
        <w:t>t, consistent with the relative withdrawal from employment</w:t>
      </w:r>
      <w:r w:rsidR="002140F9">
        <w:rPr>
          <w:rFonts w:ascii="Times New Roman" w:hAnsi="Times New Roman"/>
          <w:sz w:val="24"/>
          <w:szCs w:val="24"/>
        </w:rPr>
        <w:t xml:space="preserve"> of older workers who report work</w:t>
      </w:r>
      <w:r w:rsidR="00254BA6">
        <w:rPr>
          <w:rFonts w:ascii="Times New Roman" w:hAnsi="Times New Roman"/>
          <w:sz w:val="24"/>
          <w:szCs w:val="24"/>
        </w:rPr>
        <w:t>-related health problems</w:t>
      </w:r>
      <w:r w:rsidR="002140F9" w:rsidRPr="00834B36">
        <w:rPr>
          <w:rFonts w:ascii="Times New Roman" w:hAnsi="Times New Roman"/>
          <w:sz w:val="24"/>
          <w:szCs w:val="24"/>
        </w:rPr>
        <w:t xml:space="preserve">. </w:t>
      </w:r>
      <w:r w:rsidR="002140F9">
        <w:rPr>
          <w:rFonts w:ascii="Times New Roman" w:hAnsi="Times New Roman"/>
          <w:sz w:val="24"/>
          <w:szCs w:val="24"/>
        </w:rPr>
        <w:t>A</w:t>
      </w:r>
      <w:r w:rsidR="002140F9" w:rsidRPr="00834B36">
        <w:rPr>
          <w:rFonts w:ascii="Times New Roman" w:hAnsi="Times New Roman"/>
          <w:sz w:val="24"/>
          <w:szCs w:val="24"/>
        </w:rPr>
        <w:t>mong those in employment, the effect of a</w:t>
      </w:r>
      <w:r w:rsidR="002140F9">
        <w:rPr>
          <w:rFonts w:ascii="Times New Roman" w:hAnsi="Times New Roman"/>
          <w:sz w:val="24"/>
          <w:szCs w:val="24"/>
        </w:rPr>
        <w:t>ge on work-related health is</w:t>
      </w:r>
      <w:r w:rsidR="002140F9" w:rsidRPr="00834B36">
        <w:rPr>
          <w:rFonts w:ascii="Times New Roman" w:hAnsi="Times New Roman"/>
          <w:sz w:val="24"/>
          <w:szCs w:val="24"/>
        </w:rPr>
        <w:t xml:space="preserve"> more pronounced </w:t>
      </w:r>
      <w:r w:rsidR="002140F9">
        <w:rPr>
          <w:rFonts w:ascii="Times New Roman" w:hAnsi="Times New Roman"/>
          <w:sz w:val="24"/>
          <w:szCs w:val="24"/>
        </w:rPr>
        <w:t xml:space="preserve">if </w:t>
      </w:r>
      <w:r w:rsidR="002140F9" w:rsidRPr="00834B36">
        <w:rPr>
          <w:rFonts w:ascii="Times New Roman" w:hAnsi="Times New Roman"/>
          <w:sz w:val="24"/>
          <w:szCs w:val="24"/>
        </w:rPr>
        <w:t xml:space="preserve">health problems stemming from a previous </w:t>
      </w:r>
      <w:r w:rsidR="00FA1A6C">
        <w:rPr>
          <w:rFonts w:ascii="Times New Roman" w:hAnsi="Times New Roman"/>
          <w:sz w:val="24"/>
          <w:szCs w:val="24"/>
        </w:rPr>
        <w:t xml:space="preserve">job </w:t>
      </w:r>
      <w:r w:rsidR="002140F9" w:rsidRPr="00834B36">
        <w:rPr>
          <w:rFonts w:ascii="Times New Roman" w:hAnsi="Times New Roman"/>
          <w:sz w:val="24"/>
          <w:szCs w:val="24"/>
        </w:rPr>
        <w:t>are included in the analysis. This is consistent with the cumulative effect of exposure over the lifecycle and reinforces need to consider an individual’s entire work history in the analysis of work-related health. We find that both these issues are more pronounced for MSDs</w:t>
      </w:r>
      <w:r w:rsidR="002140F9">
        <w:rPr>
          <w:rFonts w:ascii="Times New Roman" w:hAnsi="Times New Roman"/>
          <w:sz w:val="24"/>
          <w:szCs w:val="24"/>
        </w:rPr>
        <w:t xml:space="preserve"> than SDA</w:t>
      </w:r>
      <w:r w:rsidR="00254BA6">
        <w:rPr>
          <w:rFonts w:ascii="Times New Roman" w:hAnsi="Times New Roman"/>
          <w:sz w:val="24"/>
          <w:szCs w:val="24"/>
        </w:rPr>
        <w:t>s,</w:t>
      </w:r>
      <w:r w:rsidR="002140F9">
        <w:rPr>
          <w:rFonts w:ascii="Times New Roman" w:hAnsi="Times New Roman"/>
          <w:sz w:val="24"/>
          <w:szCs w:val="24"/>
        </w:rPr>
        <w:t xml:space="preserve"> su</w:t>
      </w:r>
      <w:r w:rsidR="00254BA6">
        <w:rPr>
          <w:rFonts w:ascii="Times New Roman" w:hAnsi="Times New Roman"/>
          <w:sz w:val="24"/>
          <w:szCs w:val="24"/>
        </w:rPr>
        <w:t>ggesting that it is</w:t>
      </w:r>
      <w:r w:rsidR="002140F9">
        <w:rPr>
          <w:rFonts w:ascii="Times New Roman" w:hAnsi="Times New Roman"/>
          <w:sz w:val="24"/>
          <w:szCs w:val="24"/>
        </w:rPr>
        <w:t xml:space="preserve"> MSDs which </w:t>
      </w:r>
      <w:r w:rsidR="00254BA6">
        <w:rPr>
          <w:rFonts w:ascii="Times New Roman" w:hAnsi="Times New Roman"/>
          <w:sz w:val="24"/>
          <w:szCs w:val="24"/>
        </w:rPr>
        <w:t xml:space="preserve">are more likely to </w:t>
      </w:r>
      <w:r w:rsidR="002140F9">
        <w:rPr>
          <w:rFonts w:ascii="Times New Roman" w:hAnsi="Times New Roman"/>
          <w:sz w:val="24"/>
          <w:szCs w:val="24"/>
        </w:rPr>
        <w:t>persist after the individual leaves the cau</w:t>
      </w:r>
      <w:r w:rsidR="00FA1A6C">
        <w:rPr>
          <w:rFonts w:ascii="Times New Roman" w:hAnsi="Times New Roman"/>
          <w:sz w:val="24"/>
          <w:szCs w:val="24"/>
        </w:rPr>
        <w:t>s</w:t>
      </w:r>
      <w:r w:rsidR="002140F9">
        <w:rPr>
          <w:rFonts w:ascii="Times New Roman" w:hAnsi="Times New Roman"/>
          <w:sz w:val="24"/>
          <w:szCs w:val="24"/>
        </w:rPr>
        <w:t>al occupation</w:t>
      </w:r>
      <w:r w:rsidR="002140F9" w:rsidRPr="00834B36">
        <w:rPr>
          <w:rFonts w:ascii="Times New Roman" w:hAnsi="Times New Roman"/>
          <w:sz w:val="24"/>
          <w:szCs w:val="24"/>
        </w:rPr>
        <w:t xml:space="preserve">. </w:t>
      </w:r>
      <w:r w:rsidR="002140F9" w:rsidRPr="00CE7809">
        <w:rPr>
          <w:rFonts w:ascii="Times New Roman" w:hAnsi="Times New Roman"/>
          <w:sz w:val="24"/>
          <w:szCs w:val="24"/>
        </w:rPr>
        <w:t>T</w:t>
      </w:r>
      <w:r w:rsidR="002140F9" w:rsidRPr="00834B36">
        <w:rPr>
          <w:rFonts w:ascii="Times New Roman" w:hAnsi="Times New Roman"/>
          <w:sz w:val="24"/>
          <w:szCs w:val="24"/>
        </w:rPr>
        <w:t xml:space="preserve">he analysis reveals that evidence based from samples of </w:t>
      </w:r>
      <w:r w:rsidR="002140F9" w:rsidRPr="00834B36">
        <w:rPr>
          <w:rFonts w:ascii="Times New Roman" w:hAnsi="Times New Roman"/>
          <w:i/>
          <w:sz w:val="24"/>
          <w:szCs w:val="24"/>
        </w:rPr>
        <w:t>workers</w:t>
      </w:r>
      <w:r w:rsidR="002140F9" w:rsidRPr="00834B36">
        <w:rPr>
          <w:rFonts w:ascii="Times New Roman" w:hAnsi="Times New Roman"/>
          <w:sz w:val="24"/>
          <w:szCs w:val="24"/>
        </w:rPr>
        <w:t xml:space="preserve"> </w:t>
      </w:r>
      <w:r w:rsidR="002140F9">
        <w:rPr>
          <w:rFonts w:ascii="Times New Roman" w:hAnsi="Times New Roman"/>
          <w:sz w:val="24"/>
          <w:szCs w:val="24"/>
        </w:rPr>
        <w:t>which focuses only on the contemporaneous link between work and health could contribute to an underestimate of work-related health risks associated with both the increasing concentration of older workers and the move to extend working lives in Britain.</w:t>
      </w:r>
      <w:r w:rsidR="002140F9" w:rsidRPr="00631D4F">
        <w:rPr>
          <w:rFonts w:ascii="Times New Roman" w:hAnsi="Times New Roman"/>
          <w:sz w:val="24"/>
          <w:szCs w:val="24"/>
        </w:rPr>
        <w:t xml:space="preserve"> </w:t>
      </w:r>
      <w:r w:rsidR="002140F9">
        <w:rPr>
          <w:rFonts w:ascii="Times New Roman" w:hAnsi="Times New Roman"/>
          <w:sz w:val="24"/>
          <w:szCs w:val="24"/>
        </w:rPr>
        <w:t xml:space="preserve"> </w:t>
      </w:r>
    </w:p>
    <w:p w:rsidR="001C61A9" w:rsidRDefault="001C61A9" w:rsidP="00323759">
      <w:pPr>
        <w:spacing w:after="0" w:line="360" w:lineRule="auto"/>
        <w:jc w:val="both"/>
        <w:rPr>
          <w:rFonts w:ascii="Times New Roman" w:hAnsi="Times New Roman"/>
          <w:sz w:val="24"/>
          <w:szCs w:val="24"/>
        </w:rPr>
      </w:pPr>
    </w:p>
    <w:p w:rsidR="001C61A9" w:rsidRDefault="001C61A9" w:rsidP="001C61A9">
      <w:pPr>
        <w:spacing w:after="0" w:line="360" w:lineRule="auto"/>
        <w:jc w:val="both"/>
        <w:rPr>
          <w:rFonts w:ascii="Times New Roman" w:hAnsi="Times New Roman"/>
          <w:sz w:val="24"/>
          <w:szCs w:val="24"/>
        </w:rPr>
      </w:pPr>
      <w:r w:rsidRPr="00834B36">
        <w:rPr>
          <w:rFonts w:ascii="Times New Roman" w:hAnsi="Times New Roman"/>
          <w:sz w:val="24"/>
          <w:szCs w:val="24"/>
        </w:rPr>
        <w:t>It is</w:t>
      </w:r>
      <w:r>
        <w:rPr>
          <w:rFonts w:ascii="Times New Roman" w:hAnsi="Times New Roman"/>
          <w:sz w:val="24"/>
          <w:szCs w:val="24"/>
        </w:rPr>
        <w:t xml:space="preserve"> nonetheless </w:t>
      </w:r>
      <w:r w:rsidRPr="00834B36">
        <w:rPr>
          <w:rFonts w:ascii="Times New Roman" w:hAnsi="Times New Roman"/>
          <w:sz w:val="24"/>
          <w:szCs w:val="24"/>
        </w:rPr>
        <w:t xml:space="preserve">important to highlight </w:t>
      </w:r>
      <w:r>
        <w:rPr>
          <w:rFonts w:ascii="Times New Roman" w:hAnsi="Times New Roman"/>
          <w:sz w:val="24"/>
          <w:szCs w:val="24"/>
        </w:rPr>
        <w:t>several</w:t>
      </w:r>
      <w:r w:rsidRPr="00834B36">
        <w:rPr>
          <w:rFonts w:ascii="Times New Roman" w:hAnsi="Times New Roman"/>
          <w:sz w:val="24"/>
          <w:szCs w:val="24"/>
        </w:rPr>
        <w:t xml:space="preserve"> limitations of the LFS in this type of analysis. First,</w:t>
      </w:r>
      <w:r>
        <w:rPr>
          <w:rFonts w:ascii="Times New Roman" w:hAnsi="Times New Roman"/>
          <w:sz w:val="24"/>
          <w:szCs w:val="24"/>
        </w:rPr>
        <w:t xml:space="preserve"> the analysis relies on subjective work-related health information provided by the individuals themselves. While this is typical in analysis of this type, such information is subject to measurement error and/or reporting bias. The particular concern for this study is that reporting may differ by employment status and, thus, the analysis of selection bias will </w:t>
      </w:r>
      <w:r>
        <w:rPr>
          <w:rFonts w:ascii="Times New Roman" w:hAnsi="Times New Roman"/>
          <w:sz w:val="24"/>
          <w:szCs w:val="24"/>
        </w:rPr>
        <w:lastRenderedPageBreak/>
        <w:t>incorporate systematic differences in self-reporting between these two groups. Second, since the LFS it not specialist survey of working conditions,</w:t>
      </w:r>
      <w:r w:rsidRPr="00834B36">
        <w:rPr>
          <w:rFonts w:ascii="Times New Roman" w:hAnsi="Times New Roman"/>
          <w:sz w:val="24"/>
          <w:szCs w:val="24"/>
        </w:rPr>
        <w:t xml:space="preserve"> it does not collect information on some important determinants of work-related ill-health</w:t>
      </w:r>
      <w:r>
        <w:rPr>
          <w:rFonts w:ascii="Times New Roman" w:hAnsi="Times New Roman"/>
          <w:sz w:val="24"/>
          <w:szCs w:val="24"/>
        </w:rPr>
        <w:t xml:space="preserve"> and these are unlikely to be captured fully by controls for occupation and industry. Third</w:t>
      </w:r>
      <w:r w:rsidRPr="00834B36">
        <w:rPr>
          <w:rFonts w:ascii="Times New Roman" w:hAnsi="Times New Roman"/>
          <w:sz w:val="24"/>
          <w:szCs w:val="24"/>
        </w:rPr>
        <w:t xml:space="preserve">, the analysis is restricted by the cross sectional nature of the data </w:t>
      </w:r>
      <w:r>
        <w:rPr>
          <w:rFonts w:ascii="Times New Roman" w:hAnsi="Times New Roman"/>
          <w:sz w:val="24"/>
          <w:szCs w:val="24"/>
        </w:rPr>
        <w:t xml:space="preserve">available </w:t>
      </w:r>
      <w:r w:rsidRPr="00834B36">
        <w:rPr>
          <w:rFonts w:ascii="Times New Roman" w:hAnsi="Times New Roman"/>
          <w:sz w:val="24"/>
          <w:szCs w:val="24"/>
        </w:rPr>
        <w:t xml:space="preserve">and thus we are </w:t>
      </w:r>
      <w:r>
        <w:rPr>
          <w:rFonts w:ascii="Times New Roman" w:hAnsi="Times New Roman"/>
          <w:sz w:val="24"/>
          <w:szCs w:val="24"/>
        </w:rPr>
        <w:t xml:space="preserve">able to identify associations rather than </w:t>
      </w:r>
      <w:r w:rsidRPr="00834B36">
        <w:rPr>
          <w:rFonts w:ascii="Times New Roman" w:hAnsi="Times New Roman"/>
          <w:sz w:val="24"/>
          <w:szCs w:val="24"/>
        </w:rPr>
        <w:t xml:space="preserve">causal relationships. </w:t>
      </w:r>
      <w:r>
        <w:rPr>
          <w:rFonts w:ascii="Times New Roman" w:hAnsi="Times New Roman"/>
          <w:sz w:val="24"/>
          <w:szCs w:val="24"/>
        </w:rPr>
        <w:t xml:space="preserve">In particular, in cross sectional analysis the influence of age will capture any unobservable difference between cohorts. </w:t>
      </w:r>
    </w:p>
    <w:p w:rsidR="001C61A9" w:rsidRDefault="001C61A9" w:rsidP="00323759">
      <w:pPr>
        <w:spacing w:after="0" w:line="360" w:lineRule="auto"/>
        <w:jc w:val="both"/>
        <w:rPr>
          <w:rFonts w:ascii="Times New Roman" w:hAnsi="Times New Roman"/>
          <w:sz w:val="24"/>
          <w:szCs w:val="24"/>
        </w:rPr>
      </w:pPr>
    </w:p>
    <w:p w:rsidR="002140F9" w:rsidRDefault="001C61A9" w:rsidP="00E361EC">
      <w:pPr>
        <w:spacing w:line="360" w:lineRule="auto"/>
        <w:jc w:val="both"/>
        <w:rPr>
          <w:rFonts w:ascii="Times New Roman" w:hAnsi="Times New Roman"/>
          <w:sz w:val="24"/>
          <w:szCs w:val="24"/>
        </w:rPr>
      </w:pPr>
      <w:r>
        <w:rPr>
          <w:rFonts w:ascii="Times New Roman" w:hAnsi="Times New Roman"/>
          <w:sz w:val="24"/>
          <w:szCs w:val="24"/>
        </w:rPr>
        <w:t>There are a number of implications arising out of this research in terms of improving our understanding of work</w:t>
      </w:r>
      <w:r w:rsidR="00866614">
        <w:rPr>
          <w:rFonts w:ascii="Times New Roman" w:hAnsi="Times New Roman"/>
          <w:sz w:val="24"/>
          <w:szCs w:val="24"/>
        </w:rPr>
        <w:t>-</w:t>
      </w:r>
      <w:r>
        <w:rPr>
          <w:rFonts w:ascii="Times New Roman" w:hAnsi="Times New Roman"/>
          <w:sz w:val="24"/>
          <w:szCs w:val="24"/>
        </w:rPr>
        <w:t>related ill-health. Firstly, o</w:t>
      </w:r>
      <w:r w:rsidR="002140F9">
        <w:rPr>
          <w:rFonts w:ascii="Times New Roman" w:hAnsi="Times New Roman"/>
          <w:sz w:val="24"/>
          <w:szCs w:val="24"/>
        </w:rPr>
        <w:t xml:space="preserve">fficial statistics </w:t>
      </w:r>
      <w:r w:rsidR="00165308">
        <w:rPr>
          <w:rFonts w:ascii="Times New Roman" w:hAnsi="Times New Roman"/>
          <w:sz w:val="24"/>
          <w:szCs w:val="24"/>
        </w:rPr>
        <w:t xml:space="preserve">from </w:t>
      </w:r>
      <w:r w:rsidR="002140F9">
        <w:rPr>
          <w:rFonts w:ascii="Times New Roman" w:hAnsi="Times New Roman"/>
          <w:sz w:val="24"/>
          <w:szCs w:val="24"/>
        </w:rPr>
        <w:t>the UK Health and Safety Executive which currently present rates of ill-health</w:t>
      </w:r>
      <w:r w:rsidR="00A01F49">
        <w:rPr>
          <w:rFonts w:ascii="Times New Roman" w:hAnsi="Times New Roman"/>
          <w:sz w:val="24"/>
          <w:szCs w:val="24"/>
        </w:rPr>
        <w:t xml:space="preserve"> by age </w:t>
      </w:r>
      <w:r w:rsidR="002140F9">
        <w:rPr>
          <w:rFonts w:ascii="Times New Roman" w:hAnsi="Times New Roman"/>
          <w:sz w:val="24"/>
          <w:szCs w:val="24"/>
        </w:rPr>
        <w:t>among those who have worked d</w:t>
      </w:r>
      <w:r w:rsidR="00254BA6">
        <w:rPr>
          <w:rFonts w:ascii="Times New Roman" w:hAnsi="Times New Roman"/>
          <w:sz w:val="24"/>
          <w:szCs w:val="24"/>
        </w:rPr>
        <w:t>uring the last 12 months should</w:t>
      </w:r>
      <w:r w:rsidR="002140F9">
        <w:rPr>
          <w:rFonts w:ascii="Times New Roman" w:hAnsi="Times New Roman"/>
          <w:sz w:val="24"/>
          <w:szCs w:val="24"/>
        </w:rPr>
        <w:t xml:space="preserve"> be extended to cover those who have not</w:t>
      </w:r>
      <w:r w:rsidR="00676C54">
        <w:rPr>
          <w:rFonts w:ascii="Times New Roman" w:hAnsi="Times New Roman"/>
          <w:sz w:val="24"/>
          <w:szCs w:val="24"/>
        </w:rPr>
        <w:t xml:space="preserve"> worked in the last 12 months so that a more complete picture of work</w:t>
      </w:r>
      <w:r w:rsidR="00866614">
        <w:rPr>
          <w:rFonts w:ascii="Times New Roman" w:hAnsi="Times New Roman"/>
          <w:sz w:val="24"/>
          <w:szCs w:val="24"/>
        </w:rPr>
        <w:t>-</w:t>
      </w:r>
      <w:r w:rsidR="00676C54">
        <w:rPr>
          <w:rFonts w:ascii="Times New Roman" w:hAnsi="Times New Roman"/>
          <w:sz w:val="24"/>
          <w:szCs w:val="24"/>
        </w:rPr>
        <w:t xml:space="preserve">related ill-health is presented for </w:t>
      </w:r>
      <w:r w:rsidR="00165308">
        <w:rPr>
          <w:rFonts w:ascii="Times New Roman" w:hAnsi="Times New Roman"/>
          <w:sz w:val="24"/>
          <w:szCs w:val="24"/>
        </w:rPr>
        <w:t xml:space="preserve">older groups of </w:t>
      </w:r>
      <w:r w:rsidR="00676C54">
        <w:rPr>
          <w:rFonts w:ascii="Times New Roman" w:hAnsi="Times New Roman"/>
          <w:sz w:val="24"/>
          <w:szCs w:val="24"/>
        </w:rPr>
        <w:t xml:space="preserve">the population. The abolition of the Default Retirement Age and increase in the State Pension Age also places greater emphasis on achieving higher levels of granularity with respect to age towards the older end of the age distribution. </w:t>
      </w:r>
      <w:r w:rsidR="009453EF" w:rsidRPr="004F609C">
        <w:rPr>
          <w:rFonts w:ascii="Times New Roman" w:hAnsi="Times New Roman"/>
          <w:sz w:val="24"/>
          <w:szCs w:val="24"/>
        </w:rPr>
        <w:t>Given the increasingly atypical nature of employment</w:t>
      </w:r>
      <w:r w:rsidR="00CC3130">
        <w:rPr>
          <w:rFonts w:ascii="Times New Roman" w:hAnsi="Times New Roman"/>
          <w:sz w:val="24"/>
          <w:szCs w:val="24"/>
        </w:rPr>
        <w:t>,</w:t>
      </w:r>
      <w:r w:rsidR="009453EF" w:rsidRPr="004F609C">
        <w:rPr>
          <w:rFonts w:ascii="Times New Roman" w:hAnsi="Times New Roman"/>
          <w:sz w:val="24"/>
          <w:szCs w:val="24"/>
        </w:rPr>
        <w:t xml:space="preserve"> rates of ill-health</w:t>
      </w:r>
      <w:r w:rsidR="00CC3130">
        <w:rPr>
          <w:rFonts w:ascii="Times New Roman" w:hAnsi="Times New Roman"/>
          <w:sz w:val="24"/>
          <w:szCs w:val="24"/>
        </w:rPr>
        <w:t xml:space="preserve"> reported as a percentage of workers</w:t>
      </w:r>
      <w:r w:rsidR="009453EF" w:rsidRPr="004F609C">
        <w:rPr>
          <w:rFonts w:ascii="Times New Roman" w:hAnsi="Times New Roman"/>
          <w:sz w:val="24"/>
          <w:szCs w:val="24"/>
        </w:rPr>
        <w:t xml:space="preserve"> may also become increasingly inappropriate and could also be adapted to use ‘full-time equivalent’ employment bases to more accurately capture levels of exposure to risk </w:t>
      </w:r>
      <w:r w:rsidR="004F609C">
        <w:rPr>
          <w:rFonts w:ascii="Times New Roman" w:hAnsi="Times New Roman"/>
          <w:sz w:val="24"/>
          <w:szCs w:val="24"/>
        </w:rPr>
        <w:t>among workers who may work part-</w:t>
      </w:r>
      <w:r w:rsidR="009453EF" w:rsidRPr="004F609C">
        <w:rPr>
          <w:rFonts w:ascii="Times New Roman" w:hAnsi="Times New Roman"/>
          <w:sz w:val="24"/>
          <w:szCs w:val="24"/>
        </w:rPr>
        <w:t>time or have multiple jobs.</w:t>
      </w:r>
      <w:r w:rsidR="004F609C">
        <w:rPr>
          <w:rFonts w:ascii="Times New Roman" w:hAnsi="Times New Roman"/>
          <w:sz w:val="24"/>
          <w:szCs w:val="24"/>
        </w:rPr>
        <w:t xml:space="preserve"> </w:t>
      </w:r>
      <w:r w:rsidR="00E361EC">
        <w:rPr>
          <w:rFonts w:ascii="Times New Roman" w:hAnsi="Times New Roman"/>
          <w:sz w:val="24"/>
          <w:szCs w:val="24"/>
        </w:rPr>
        <w:t>I</w:t>
      </w:r>
      <w:r w:rsidR="00676C54">
        <w:rPr>
          <w:rFonts w:ascii="Times New Roman" w:hAnsi="Times New Roman"/>
          <w:sz w:val="24"/>
          <w:szCs w:val="24"/>
        </w:rPr>
        <w:t>n the face of competing claims on national surveys and falling response rates generally,</w:t>
      </w:r>
      <w:r w:rsidR="002140F9">
        <w:rPr>
          <w:rFonts w:ascii="Times New Roman" w:hAnsi="Times New Roman"/>
          <w:sz w:val="24"/>
          <w:szCs w:val="24"/>
        </w:rPr>
        <w:t xml:space="preserve"> </w:t>
      </w:r>
      <w:r w:rsidR="00676C54">
        <w:rPr>
          <w:rFonts w:ascii="Times New Roman" w:hAnsi="Times New Roman"/>
          <w:sz w:val="24"/>
          <w:szCs w:val="24"/>
        </w:rPr>
        <w:t xml:space="preserve">it </w:t>
      </w:r>
      <w:r w:rsidR="002140F9">
        <w:rPr>
          <w:rFonts w:ascii="Times New Roman" w:hAnsi="Times New Roman"/>
          <w:sz w:val="24"/>
          <w:szCs w:val="24"/>
        </w:rPr>
        <w:t>is clearly difficult for</w:t>
      </w:r>
      <w:r w:rsidR="00676C54">
        <w:rPr>
          <w:rFonts w:ascii="Times New Roman" w:hAnsi="Times New Roman"/>
          <w:sz w:val="24"/>
          <w:szCs w:val="24"/>
        </w:rPr>
        <w:t xml:space="preserve"> the LFS to contain all </w:t>
      </w:r>
      <w:r w:rsidR="002140F9">
        <w:rPr>
          <w:rFonts w:ascii="Times New Roman" w:hAnsi="Times New Roman"/>
          <w:sz w:val="24"/>
          <w:szCs w:val="24"/>
        </w:rPr>
        <w:t xml:space="preserve">variables </w:t>
      </w:r>
      <w:r w:rsidR="00676C54">
        <w:rPr>
          <w:rFonts w:ascii="Times New Roman" w:hAnsi="Times New Roman"/>
          <w:sz w:val="24"/>
          <w:szCs w:val="24"/>
        </w:rPr>
        <w:t>necessary to understand the determinants of work</w:t>
      </w:r>
      <w:r w:rsidR="00866614">
        <w:rPr>
          <w:rFonts w:ascii="Times New Roman" w:hAnsi="Times New Roman"/>
          <w:sz w:val="24"/>
          <w:szCs w:val="24"/>
        </w:rPr>
        <w:t>-</w:t>
      </w:r>
      <w:r w:rsidR="00676C54">
        <w:rPr>
          <w:rFonts w:ascii="Times New Roman" w:hAnsi="Times New Roman"/>
          <w:sz w:val="24"/>
          <w:szCs w:val="24"/>
        </w:rPr>
        <w:t>related ill-health</w:t>
      </w:r>
      <w:r w:rsidR="003F5CE1">
        <w:rPr>
          <w:rFonts w:ascii="Times New Roman" w:hAnsi="Times New Roman"/>
          <w:sz w:val="24"/>
          <w:szCs w:val="24"/>
        </w:rPr>
        <w:t>, although there may be reason to locate groups of variables asked once per year within the same quarter</w:t>
      </w:r>
      <w:r w:rsidR="002140F9">
        <w:rPr>
          <w:rFonts w:ascii="Times New Roman" w:hAnsi="Times New Roman"/>
          <w:sz w:val="24"/>
          <w:szCs w:val="24"/>
        </w:rPr>
        <w:t>. Given the central import</w:t>
      </w:r>
      <w:r w:rsidR="009F7DA7">
        <w:rPr>
          <w:rFonts w:ascii="Times New Roman" w:hAnsi="Times New Roman"/>
          <w:sz w:val="24"/>
          <w:szCs w:val="24"/>
        </w:rPr>
        <w:t>ance of work to well-being, measures of</w:t>
      </w:r>
      <w:r w:rsidR="002140F9">
        <w:rPr>
          <w:rFonts w:ascii="Times New Roman" w:hAnsi="Times New Roman"/>
          <w:sz w:val="24"/>
          <w:szCs w:val="24"/>
        </w:rPr>
        <w:t xml:space="preserve"> job demand and </w:t>
      </w:r>
      <w:r w:rsidR="009F7DA7">
        <w:rPr>
          <w:rFonts w:ascii="Times New Roman" w:hAnsi="Times New Roman"/>
          <w:sz w:val="24"/>
          <w:szCs w:val="24"/>
        </w:rPr>
        <w:t>job control should be included in the LFS as a matter of routine</w:t>
      </w:r>
      <w:r w:rsidR="002140F9">
        <w:rPr>
          <w:rFonts w:ascii="Times New Roman" w:hAnsi="Times New Roman"/>
          <w:sz w:val="24"/>
          <w:szCs w:val="24"/>
        </w:rPr>
        <w:t xml:space="preserve">. At present, this information is only available intermittently from surveys with relatively small sample sizes such as the </w:t>
      </w:r>
      <w:r w:rsidR="000652D2">
        <w:rPr>
          <w:rFonts w:ascii="Times New Roman" w:hAnsi="Times New Roman"/>
          <w:sz w:val="24"/>
          <w:szCs w:val="24"/>
        </w:rPr>
        <w:t>EWCS</w:t>
      </w:r>
      <w:r w:rsidR="009F7DA7">
        <w:rPr>
          <w:rFonts w:ascii="Times New Roman" w:hAnsi="Times New Roman"/>
          <w:sz w:val="24"/>
          <w:szCs w:val="24"/>
        </w:rPr>
        <w:t xml:space="preserve"> or the </w:t>
      </w:r>
      <w:r w:rsidR="002140F9">
        <w:rPr>
          <w:rFonts w:ascii="Times New Roman" w:hAnsi="Times New Roman"/>
          <w:sz w:val="24"/>
          <w:szCs w:val="24"/>
        </w:rPr>
        <w:t xml:space="preserve">Skills and Employment Survey. </w:t>
      </w:r>
      <w:r w:rsidR="009453EF">
        <w:rPr>
          <w:rFonts w:ascii="Times New Roman" w:hAnsi="Times New Roman"/>
          <w:sz w:val="24"/>
          <w:szCs w:val="24"/>
        </w:rPr>
        <w:t xml:space="preserve">Further, </w:t>
      </w:r>
      <w:r w:rsidR="00ED2DD3">
        <w:rPr>
          <w:rFonts w:ascii="Times New Roman" w:hAnsi="Times New Roman"/>
          <w:sz w:val="24"/>
          <w:szCs w:val="24"/>
        </w:rPr>
        <w:t>most</w:t>
      </w:r>
      <w:r w:rsidR="009453EF">
        <w:rPr>
          <w:rFonts w:ascii="Times New Roman" w:hAnsi="Times New Roman"/>
          <w:sz w:val="24"/>
          <w:szCs w:val="24"/>
        </w:rPr>
        <w:t xml:space="preserve"> information</w:t>
      </w:r>
      <w:r w:rsidR="00ED2DD3">
        <w:rPr>
          <w:rFonts w:ascii="Times New Roman" w:hAnsi="Times New Roman"/>
          <w:sz w:val="24"/>
          <w:szCs w:val="24"/>
        </w:rPr>
        <w:t xml:space="preserve"> in the LFS</w:t>
      </w:r>
      <w:r w:rsidR="009453EF">
        <w:rPr>
          <w:rFonts w:ascii="Times New Roman" w:hAnsi="Times New Roman"/>
          <w:sz w:val="24"/>
          <w:szCs w:val="24"/>
        </w:rPr>
        <w:t xml:space="preserve"> is collected contemporaneously, and may not therefore reflect the working conditions in the causal job. </w:t>
      </w:r>
      <w:r w:rsidR="002140F9" w:rsidRPr="00834B36">
        <w:rPr>
          <w:rFonts w:ascii="Times New Roman" w:hAnsi="Times New Roman"/>
          <w:sz w:val="24"/>
          <w:szCs w:val="24"/>
        </w:rPr>
        <w:t xml:space="preserve">In the UK, the introduction of work-related health questions in addition to general health questions in </w:t>
      </w:r>
      <w:r w:rsidR="002140F9" w:rsidRPr="00834B36">
        <w:rPr>
          <w:rFonts w:ascii="Times New Roman" w:hAnsi="Times New Roman"/>
          <w:i/>
          <w:sz w:val="24"/>
          <w:szCs w:val="24"/>
        </w:rPr>
        <w:t>Understanding Society</w:t>
      </w:r>
      <w:r w:rsidR="002140F9" w:rsidRPr="00834B36">
        <w:rPr>
          <w:rFonts w:ascii="Times New Roman" w:hAnsi="Times New Roman"/>
          <w:sz w:val="24"/>
          <w:szCs w:val="24"/>
        </w:rPr>
        <w:t xml:space="preserve"> would enable researchers to trace the work history of individuals and examine more clearly how </w:t>
      </w:r>
      <w:r w:rsidR="000652D2">
        <w:rPr>
          <w:rFonts w:ascii="Times New Roman" w:hAnsi="Times New Roman"/>
          <w:sz w:val="24"/>
          <w:szCs w:val="24"/>
        </w:rPr>
        <w:t xml:space="preserve">the nature of </w:t>
      </w:r>
      <w:r w:rsidR="009F7DA7">
        <w:rPr>
          <w:rFonts w:ascii="Times New Roman" w:hAnsi="Times New Roman"/>
          <w:sz w:val="24"/>
          <w:szCs w:val="24"/>
        </w:rPr>
        <w:t xml:space="preserve">employment </w:t>
      </w:r>
      <w:r w:rsidR="002140F9" w:rsidRPr="00834B36">
        <w:rPr>
          <w:rFonts w:ascii="Times New Roman" w:hAnsi="Times New Roman"/>
          <w:sz w:val="24"/>
          <w:szCs w:val="24"/>
        </w:rPr>
        <w:t>contributes to the risk of work-related health over the life course.</w:t>
      </w:r>
      <w:r w:rsidR="002140F9">
        <w:rPr>
          <w:rFonts w:ascii="TimesNewRomanPSMT" w:hAnsi="TimesNewRomanPSMT" w:cs="TimesNewRomanPSMT"/>
          <w:sz w:val="24"/>
          <w:szCs w:val="24"/>
        </w:rPr>
        <w:t xml:space="preserve"> Since </w:t>
      </w:r>
      <w:r w:rsidR="002140F9" w:rsidRPr="00834B36">
        <w:rPr>
          <w:rFonts w:ascii="Times New Roman" w:hAnsi="Times New Roman"/>
          <w:i/>
          <w:sz w:val="24"/>
          <w:szCs w:val="24"/>
        </w:rPr>
        <w:t>Understanding Society</w:t>
      </w:r>
      <w:r w:rsidR="002140F9" w:rsidRPr="00834B36">
        <w:rPr>
          <w:rFonts w:ascii="Times New Roman" w:hAnsi="Times New Roman"/>
          <w:sz w:val="24"/>
          <w:szCs w:val="24"/>
        </w:rPr>
        <w:t xml:space="preserve"> </w:t>
      </w:r>
      <w:r w:rsidR="002140F9">
        <w:rPr>
          <w:rFonts w:ascii="Times New Roman" w:hAnsi="Times New Roman"/>
          <w:sz w:val="24"/>
          <w:szCs w:val="24"/>
        </w:rPr>
        <w:t xml:space="preserve">collects bio-medical information </w:t>
      </w:r>
      <w:r w:rsidR="009F7DA7">
        <w:rPr>
          <w:rFonts w:ascii="Times New Roman" w:hAnsi="Times New Roman"/>
          <w:sz w:val="24"/>
          <w:szCs w:val="24"/>
        </w:rPr>
        <w:t xml:space="preserve">and asks respondents for their consent to link their survey responses to </w:t>
      </w:r>
      <w:r w:rsidR="009F7DA7">
        <w:rPr>
          <w:rFonts w:ascii="Times New Roman" w:hAnsi="Times New Roman"/>
          <w:sz w:val="24"/>
          <w:szCs w:val="24"/>
        </w:rPr>
        <w:lastRenderedPageBreak/>
        <w:t xml:space="preserve">other sources of data held about them, </w:t>
      </w:r>
      <w:r w:rsidR="002140F9">
        <w:rPr>
          <w:rFonts w:ascii="Times New Roman" w:hAnsi="Times New Roman"/>
          <w:sz w:val="24"/>
          <w:szCs w:val="24"/>
        </w:rPr>
        <w:t xml:space="preserve">such an extension may also facilitate analysis of the reliability and comparability of subjective and objective measures of work-related health. </w:t>
      </w:r>
    </w:p>
    <w:p w:rsidR="00D74D39" w:rsidRDefault="00D74D39">
      <w:pPr>
        <w:spacing w:after="0" w:line="240" w:lineRule="auto"/>
        <w:rPr>
          <w:rFonts w:ascii="Times New Roman" w:hAnsi="Times New Roman"/>
          <w:b/>
          <w:sz w:val="24"/>
          <w:szCs w:val="24"/>
        </w:rPr>
      </w:pPr>
      <w:r>
        <w:rPr>
          <w:rFonts w:ascii="Times New Roman" w:hAnsi="Times New Roman"/>
          <w:b/>
          <w:sz w:val="24"/>
          <w:szCs w:val="24"/>
        </w:rPr>
        <w:br w:type="page"/>
      </w:r>
    </w:p>
    <w:p w:rsidR="002140F9" w:rsidRDefault="002140F9" w:rsidP="00323759">
      <w:pPr>
        <w:spacing w:after="0" w:line="360" w:lineRule="auto"/>
        <w:jc w:val="both"/>
        <w:rPr>
          <w:rFonts w:ascii="Times New Roman" w:hAnsi="Times New Roman"/>
          <w:b/>
          <w:sz w:val="24"/>
          <w:szCs w:val="24"/>
        </w:rPr>
      </w:pPr>
      <w:r>
        <w:rPr>
          <w:rFonts w:ascii="Times New Roman" w:hAnsi="Times New Roman"/>
          <w:b/>
          <w:sz w:val="24"/>
          <w:szCs w:val="24"/>
        </w:rPr>
        <w:lastRenderedPageBreak/>
        <w:t>Bibliography</w:t>
      </w:r>
    </w:p>
    <w:p w:rsidR="002140F9" w:rsidRDefault="002140F9" w:rsidP="001B781A">
      <w:pPr>
        <w:spacing w:after="0" w:line="360" w:lineRule="auto"/>
        <w:rPr>
          <w:rFonts w:ascii="Times New Roman" w:hAnsi="Times New Roman"/>
          <w:b/>
          <w:sz w:val="24"/>
          <w:szCs w:val="24"/>
        </w:rPr>
      </w:pPr>
    </w:p>
    <w:p w:rsidR="002140F9" w:rsidRPr="00A62523" w:rsidRDefault="002140F9" w:rsidP="00A6441C">
      <w:pPr>
        <w:autoSpaceDE w:val="0"/>
        <w:autoSpaceDN w:val="0"/>
        <w:adjustRightInd w:val="0"/>
        <w:spacing w:after="0" w:line="360" w:lineRule="auto"/>
        <w:jc w:val="both"/>
        <w:rPr>
          <w:rFonts w:ascii="Times New Roman" w:hAnsi="Times New Roman"/>
          <w:sz w:val="24"/>
          <w:szCs w:val="24"/>
        </w:rPr>
      </w:pPr>
      <w:proofErr w:type="spellStart"/>
      <w:r w:rsidRPr="00FA1A6C">
        <w:rPr>
          <w:rFonts w:ascii="Times New Roman" w:hAnsi="Times New Roman"/>
          <w:sz w:val="24"/>
          <w:szCs w:val="24"/>
        </w:rPr>
        <w:t>Amick</w:t>
      </w:r>
      <w:proofErr w:type="spellEnd"/>
      <w:r w:rsidRPr="00FA1A6C">
        <w:rPr>
          <w:rFonts w:ascii="Times New Roman" w:hAnsi="Times New Roman"/>
          <w:sz w:val="24"/>
          <w:szCs w:val="24"/>
        </w:rPr>
        <w:t>, B., McDonough, P., Chang, H., Rogers, W., Pieper, C. F., and Duncan, G. (2002). Relationship between all-cause mortality and cumulative working life course psychosocial and physical expos</w:t>
      </w:r>
      <w:r w:rsidRPr="00A6441C">
        <w:rPr>
          <w:rFonts w:ascii="Times New Roman" w:hAnsi="Times New Roman"/>
          <w:sz w:val="24"/>
          <w:szCs w:val="24"/>
        </w:rPr>
        <w:t xml:space="preserve">ures in the United States labour market from 1968 to 1992. </w:t>
      </w:r>
      <w:r w:rsidRPr="00CC1C88">
        <w:rPr>
          <w:rFonts w:ascii="Times New Roman" w:hAnsi="Times New Roman"/>
          <w:i/>
          <w:sz w:val="24"/>
          <w:szCs w:val="24"/>
        </w:rPr>
        <w:t>Psychosomatic Medicine</w:t>
      </w:r>
      <w:r w:rsidRPr="00165308">
        <w:rPr>
          <w:rFonts w:ascii="Times New Roman" w:hAnsi="Times New Roman"/>
          <w:sz w:val="24"/>
          <w:szCs w:val="24"/>
        </w:rPr>
        <w:t>, 64</w:t>
      </w:r>
      <w:r w:rsidRPr="00A62523">
        <w:rPr>
          <w:rFonts w:ascii="Times New Roman" w:hAnsi="Times New Roman"/>
          <w:sz w:val="24"/>
          <w:szCs w:val="24"/>
        </w:rPr>
        <w:t>(3), p. 370–381.</w:t>
      </w:r>
    </w:p>
    <w:p w:rsidR="002140F9" w:rsidRPr="009E6181" w:rsidRDefault="002140F9" w:rsidP="00165308">
      <w:pPr>
        <w:autoSpaceDE w:val="0"/>
        <w:autoSpaceDN w:val="0"/>
        <w:adjustRightInd w:val="0"/>
        <w:spacing w:after="0" w:line="360" w:lineRule="auto"/>
        <w:jc w:val="both"/>
        <w:rPr>
          <w:rFonts w:ascii="Times New Roman" w:hAnsi="Times New Roman"/>
          <w:sz w:val="24"/>
          <w:szCs w:val="24"/>
        </w:rPr>
      </w:pPr>
    </w:p>
    <w:p w:rsidR="002140F9" w:rsidRPr="009E6181" w:rsidRDefault="002140F9" w:rsidP="00165308">
      <w:pPr>
        <w:autoSpaceDE w:val="0"/>
        <w:autoSpaceDN w:val="0"/>
        <w:adjustRightInd w:val="0"/>
        <w:spacing w:after="0" w:line="360" w:lineRule="auto"/>
        <w:jc w:val="both"/>
        <w:rPr>
          <w:rFonts w:ascii="Times New Roman" w:hAnsi="Times New Roman"/>
          <w:sz w:val="24"/>
          <w:szCs w:val="24"/>
        </w:rPr>
      </w:pPr>
      <w:proofErr w:type="gramStart"/>
      <w:r w:rsidRPr="009E6181">
        <w:rPr>
          <w:rFonts w:ascii="Times New Roman" w:hAnsi="Times New Roman"/>
          <w:color w:val="000000"/>
          <w:sz w:val="24"/>
          <w:szCs w:val="24"/>
        </w:rPr>
        <w:t xml:space="preserve">Bailey D, </w:t>
      </w:r>
      <w:proofErr w:type="spellStart"/>
      <w:r w:rsidRPr="009E6181">
        <w:rPr>
          <w:rFonts w:ascii="Times New Roman" w:hAnsi="Times New Roman"/>
          <w:color w:val="000000"/>
          <w:sz w:val="24"/>
          <w:szCs w:val="24"/>
        </w:rPr>
        <w:t>Chapain</w:t>
      </w:r>
      <w:proofErr w:type="spellEnd"/>
      <w:r w:rsidRPr="009E6181">
        <w:rPr>
          <w:rFonts w:ascii="Times New Roman" w:hAnsi="Times New Roman"/>
          <w:color w:val="000000"/>
          <w:sz w:val="24"/>
          <w:szCs w:val="24"/>
        </w:rPr>
        <w:t xml:space="preserve"> C, </w:t>
      </w:r>
      <w:proofErr w:type="spellStart"/>
      <w:r w:rsidRPr="009E6181">
        <w:rPr>
          <w:rFonts w:ascii="Times New Roman" w:hAnsi="Times New Roman"/>
          <w:color w:val="000000"/>
          <w:sz w:val="24"/>
          <w:szCs w:val="24"/>
        </w:rPr>
        <w:t>Mahdon</w:t>
      </w:r>
      <w:proofErr w:type="spellEnd"/>
      <w:r w:rsidRPr="009E6181">
        <w:rPr>
          <w:rFonts w:ascii="Times New Roman" w:hAnsi="Times New Roman"/>
          <w:color w:val="000000"/>
          <w:sz w:val="24"/>
          <w:szCs w:val="24"/>
        </w:rPr>
        <w:t xml:space="preserve"> M and </w:t>
      </w:r>
      <w:proofErr w:type="spellStart"/>
      <w:r w:rsidRPr="009E6181">
        <w:rPr>
          <w:rFonts w:ascii="Times New Roman" w:hAnsi="Times New Roman"/>
          <w:color w:val="000000"/>
          <w:sz w:val="24"/>
          <w:szCs w:val="24"/>
        </w:rPr>
        <w:t>Fauth</w:t>
      </w:r>
      <w:proofErr w:type="spellEnd"/>
      <w:r w:rsidRPr="009E6181">
        <w:rPr>
          <w:rFonts w:ascii="Times New Roman" w:hAnsi="Times New Roman"/>
          <w:color w:val="000000"/>
          <w:sz w:val="24"/>
          <w:szCs w:val="24"/>
        </w:rPr>
        <w:t xml:space="preserve"> R (2008)</w:t>
      </w:r>
      <w:r w:rsidR="00634295">
        <w:rPr>
          <w:rFonts w:ascii="Times New Roman" w:hAnsi="Times New Roman"/>
          <w:color w:val="000000"/>
          <w:sz w:val="24"/>
          <w:szCs w:val="24"/>
        </w:rPr>
        <w:t>.</w:t>
      </w:r>
      <w:proofErr w:type="gramEnd"/>
      <w:r w:rsidRPr="009E6181">
        <w:rPr>
          <w:rFonts w:ascii="Times New Roman" w:hAnsi="Times New Roman"/>
          <w:color w:val="000000"/>
          <w:sz w:val="24"/>
          <w:szCs w:val="24"/>
        </w:rPr>
        <w:t xml:space="preserve"> </w:t>
      </w:r>
      <w:r w:rsidRPr="009E6181">
        <w:rPr>
          <w:rFonts w:ascii="Times New Roman" w:hAnsi="Times New Roman"/>
          <w:i/>
          <w:iCs/>
          <w:color w:val="000000"/>
          <w:sz w:val="24"/>
          <w:szCs w:val="24"/>
        </w:rPr>
        <w:t xml:space="preserve">Life after </w:t>
      </w:r>
      <w:proofErr w:type="spellStart"/>
      <w:r w:rsidRPr="009E6181">
        <w:rPr>
          <w:rFonts w:ascii="Times New Roman" w:hAnsi="Times New Roman"/>
          <w:i/>
          <w:iCs/>
          <w:color w:val="000000"/>
          <w:sz w:val="24"/>
          <w:szCs w:val="24"/>
        </w:rPr>
        <w:t>Longbridge</w:t>
      </w:r>
      <w:proofErr w:type="spellEnd"/>
      <w:r w:rsidRPr="009E6181">
        <w:rPr>
          <w:rFonts w:ascii="Times New Roman" w:hAnsi="Times New Roman"/>
          <w:i/>
          <w:iCs/>
          <w:color w:val="000000"/>
          <w:sz w:val="24"/>
          <w:szCs w:val="24"/>
        </w:rPr>
        <w:t>: Three Years on. Pathways to Re-Employment in a Restructuring Economy</w:t>
      </w:r>
      <w:r w:rsidRPr="009E6181">
        <w:rPr>
          <w:rFonts w:ascii="Times New Roman" w:hAnsi="Times New Roman"/>
          <w:color w:val="000000"/>
          <w:sz w:val="24"/>
          <w:szCs w:val="24"/>
        </w:rPr>
        <w:t>, Report for the Work Foundation and Birmingham Business School. Birmingham: Birmingham Business School.</w:t>
      </w:r>
    </w:p>
    <w:p w:rsidR="002140F9" w:rsidRPr="009E6181" w:rsidRDefault="002140F9" w:rsidP="00A62523">
      <w:pPr>
        <w:autoSpaceDE w:val="0"/>
        <w:autoSpaceDN w:val="0"/>
        <w:adjustRightInd w:val="0"/>
        <w:spacing w:after="0" w:line="360" w:lineRule="auto"/>
        <w:jc w:val="both"/>
        <w:rPr>
          <w:rFonts w:ascii="Times New Roman" w:hAnsi="Times New Roman"/>
          <w:sz w:val="24"/>
          <w:szCs w:val="24"/>
        </w:rPr>
      </w:pPr>
    </w:p>
    <w:p w:rsidR="002140F9" w:rsidRPr="009E6181" w:rsidRDefault="002140F9" w:rsidP="009E6181">
      <w:pPr>
        <w:spacing w:after="0" w:line="360" w:lineRule="auto"/>
        <w:jc w:val="both"/>
        <w:rPr>
          <w:rFonts w:ascii="Times New Roman" w:hAnsi="Times New Roman"/>
          <w:sz w:val="24"/>
          <w:szCs w:val="24"/>
        </w:rPr>
      </w:pPr>
      <w:proofErr w:type="spellStart"/>
      <w:proofErr w:type="gramStart"/>
      <w:r w:rsidRPr="009E6181">
        <w:rPr>
          <w:rFonts w:ascii="Times New Roman" w:hAnsi="Times New Roman"/>
          <w:sz w:val="24"/>
          <w:szCs w:val="24"/>
        </w:rPr>
        <w:t>Barmby</w:t>
      </w:r>
      <w:proofErr w:type="spellEnd"/>
      <w:r w:rsidRPr="009E6181">
        <w:rPr>
          <w:rFonts w:ascii="Times New Roman" w:hAnsi="Times New Roman"/>
          <w:sz w:val="24"/>
          <w:szCs w:val="24"/>
        </w:rPr>
        <w:t xml:space="preserve">, T.A. </w:t>
      </w:r>
      <w:proofErr w:type="spellStart"/>
      <w:r w:rsidRPr="009E6181">
        <w:rPr>
          <w:rFonts w:ascii="Times New Roman" w:hAnsi="Times New Roman"/>
          <w:sz w:val="24"/>
          <w:szCs w:val="24"/>
        </w:rPr>
        <w:t>Orme</w:t>
      </w:r>
      <w:proofErr w:type="spellEnd"/>
      <w:r w:rsidRPr="009E6181">
        <w:rPr>
          <w:rFonts w:ascii="Times New Roman" w:hAnsi="Times New Roman"/>
          <w:sz w:val="24"/>
          <w:szCs w:val="24"/>
        </w:rPr>
        <w:t xml:space="preserve">, C.D. </w:t>
      </w:r>
      <w:r w:rsidR="00FA1A6C" w:rsidRPr="009E6181">
        <w:rPr>
          <w:rFonts w:ascii="Times New Roman" w:hAnsi="Times New Roman"/>
          <w:sz w:val="24"/>
          <w:szCs w:val="24"/>
        </w:rPr>
        <w:t>and</w:t>
      </w:r>
      <w:r w:rsidRPr="009E6181">
        <w:rPr>
          <w:rFonts w:ascii="Times New Roman" w:hAnsi="Times New Roman"/>
          <w:sz w:val="24"/>
          <w:szCs w:val="24"/>
        </w:rPr>
        <w:t xml:space="preserve"> Treble, J.G. (1991)</w:t>
      </w:r>
      <w:r w:rsidR="00634295">
        <w:rPr>
          <w:rFonts w:ascii="Times New Roman" w:hAnsi="Times New Roman"/>
          <w:sz w:val="24"/>
          <w:szCs w:val="24"/>
        </w:rPr>
        <w:t>.</w:t>
      </w:r>
      <w:proofErr w:type="gramEnd"/>
      <w:r w:rsidRPr="009E6181">
        <w:rPr>
          <w:rFonts w:ascii="Times New Roman" w:hAnsi="Times New Roman"/>
          <w:sz w:val="24"/>
          <w:szCs w:val="24"/>
        </w:rPr>
        <w:t xml:space="preserve"> Worker absenteeism: an analysis using micro data, </w:t>
      </w:r>
      <w:r w:rsidRPr="009E6181">
        <w:rPr>
          <w:rFonts w:ascii="Times New Roman" w:hAnsi="Times New Roman"/>
          <w:i/>
          <w:sz w:val="24"/>
          <w:szCs w:val="24"/>
        </w:rPr>
        <w:t>Economic Journal</w:t>
      </w:r>
      <w:r w:rsidRPr="009E6181">
        <w:rPr>
          <w:rFonts w:ascii="Times New Roman" w:hAnsi="Times New Roman"/>
          <w:sz w:val="24"/>
          <w:szCs w:val="24"/>
        </w:rPr>
        <w:t>, 101, p.214-229.</w:t>
      </w:r>
    </w:p>
    <w:p w:rsidR="002140F9" w:rsidRPr="003D4B86" w:rsidRDefault="002140F9" w:rsidP="009E6181">
      <w:pPr>
        <w:autoSpaceDE w:val="0"/>
        <w:autoSpaceDN w:val="0"/>
        <w:adjustRightInd w:val="0"/>
        <w:spacing w:after="0" w:line="360" w:lineRule="auto"/>
        <w:jc w:val="both"/>
        <w:rPr>
          <w:rFonts w:ascii="Times New Roman" w:hAnsi="Times New Roman"/>
          <w:sz w:val="24"/>
          <w:szCs w:val="24"/>
        </w:rPr>
      </w:pPr>
    </w:p>
    <w:p w:rsidR="002140F9" w:rsidRPr="00EF7581" w:rsidRDefault="002140F9" w:rsidP="009E6181">
      <w:pPr>
        <w:autoSpaceDE w:val="0"/>
        <w:autoSpaceDN w:val="0"/>
        <w:adjustRightInd w:val="0"/>
        <w:spacing w:after="0" w:line="360" w:lineRule="auto"/>
        <w:jc w:val="both"/>
        <w:rPr>
          <w:rFonts w:ascii="Times New Roman" w:hAnsi="Times New Roman"/>
          <w:sz w:val="24"/>
          <w:szCs w:val="24"/>
        </w:rPr>
      </w:pPr>
      <w:proofErr w:type="spellStart"/>
      <w:r w:rsidRPr="00EF7581">
        <w:rPr>
          <w:rFonts w:ascii="Times New Roman" w:hAnsi="Times New Roman"/>
          <w:sz w:val="24"/>
          <w:szCs w:val="24"/>
        </w:rPr>
        <w:t>Benach</w:t>
      </w:r>
      <w:proofErr w:type="spellEnd"/>
      <w:r w:rsidRPr="00EF7581">
        <w:rPr>
          <w:rFonts w:ascii="Times New Roman" w:hAnsi="Times New Roman"/>
          <w:sz w:val="24"/>
          <w:szCs w:val="24"/>
        </w:rPr>
        <w:t xml:space="preserve">, J., </w:t>
      </w:r>
      <w:proofErr w:type="spellStart"/>
      <w:r w:rsidRPr="00EF7581">
        <w:rPr>
          <w:rFonts w:ascii="Times New Roman" w:hAnsi="Times New Roman"/>
          <w:sz w:val="24"/>
          <w:szCs w:val="24"/>
        </w:rPr>
        <w:t>Gimeno</w:t>
      </w:r>
      <w:proofErr w:type="spellEnd"/>
      <w:r w:rsidRPr="00EF7581">
        <w:rPr>
          <w:rFonts w:ascii="Times New Roman" w:hAnsi="Times New Roman"/>
          <w:sz w:val="24"/>
          <w:szCs w:val="24"/>
        </w:rPr>
        <w:t xml:space="preserve">, D., Benavides, F.G., Martinez, J.M and </w:t>
      </w:r>
      <w:proofErr w:type="spellStart"/>
      <w:r w:rsidRPr="00EF7581">
        <w:rPr>
          <w:rFonts w:ascii="Times New Roman" w:hAnsi="Times New Roman"/>
          <w:sz w:val="24"/>
          <w:szCs w:val="24"/>
        </w:rPr>
        <w:t>Tornè</w:t>
      </w:r>
      <w:proofErr w:type="spellEnd"/>
      <w:r w:rsidRPr="00EF7581">
        <w:rPr>
          <w:rFonts w:ascii="Times New Roman" w:hAnsi="Times New Roman"/>
          <w:sz w:val="24"/>
          <w:szCs w:val="24"/>
        </w:rPr>
        <w:t xml:space="preserve">, M. (2004). Types of employment and health in the European Union: changes from 1995 to 2000. </w:t>
      </w:r>
      <w:r w:rsidRPr="00EF7581">
        <w:rPr>
          <w:rFonts w:ascii="Times New Roman" w:hAnsi="Times New Roman"/>
          <w:i/>
          <w:iCs/>
          <w:sz w:val="24"/>
          <w:szCs w:val="24"/>
        </w:rPr>
        <w:t>European Journal of Public Health</w:t>
      </w:r>
      <w:r w:rsidRPr="00EF7581">
        <w:rPr>
          <w:rFonts w:ascii="Times New Roman" w:hAnsi="Times New Roman"/>
          <w:sz w:val="24"/>
          <w:szCs w:val="24"/>
        </w:rPr>
        <w:t>, 14, p.314-321.</w:t>
      </w:r>
    </w:p>
    <w:p w:rsidR="002140F9" w:rsidRPr="00EF7581" w:rsidRDefault="002140F9" w:rsidP="009E6181">
      <w:pPr>
        <w:autoSpaceDE w:val="0"/>
        <w:autoSpaceDN w:val="0"/>
        <w:adjustRightInd w:val="0"/>
        <w:spacing w:after="0" w:line="360" w:lineRule="auto"/>
        <w:jc w:val="both"/>
        <w:rPr>
          <w:rFonts w:ascii="Times New Roman" w:hAnsi="Times New Roman"/>
          <w:sz w:val="24"/>
          <w:szCs w:val="24"/>
        </w:rPr>
      </w:pPr>
    </w:p>
    <w:p w:rsidR="002140F9" w:rsidRPr="00FA1A6C" w:rsidRDefault="002140F9" w:rsidP="009E6181">
      <w:pPr>
        <w:autoSpaceDE w:val="0"/>
        <w:autoSpaceDN w:val="0"/>
        <w:adjustRightInd w:val="0"/>
        <w:spacing w:after="0" w:line="360" w:lineRule="auto"/>
        <w:jc w:val="both"/>
        <w:rPr>
          <w:rFonts w:ascii="Times New Roman" w:hAnsi="Times New Roman"/>
          <w:sz w:val="24"/>
          <w:szCs w:val="24"/>
        </w:rPr>
      </w:pPr>
      <w:proofErr w:type="spellStart"/>
      <w:proofErr w:type="gramStart"/>
      <w:r w:rsidRPr="00FA1A6C">
        <w:rPr>
          <w:rFonts w:ascii="Times New Roman" w:hAnsi="Times New Roman"/>
          <w:sz w:val="24"/>
          <w:szCs w:val="24"/>
        </w:rPr>
        <w:t>Benach</w:t>
      </w:r>
      <w:proofErr w:type="spellEnd"/>
      <w:r w:rsidRPr="00FA1A6C">
        <w:rPr>
          <w:rFonts w:ascii="Times New Roman" w:hAnsi="Times New Roman"/>
          <w:sz w:val="24"/>
          <w:szCs w:val="24"/>
        </w:rPr>
        <w:t xml:space="preserve">, J. and </w:t>
      </w:r>
      <w:proofErr w:type="spellStart"/>
      <w:r w:rsidRPr="00FA1A6C">
        <w:rPr>
          <w:rFonts w:ascii="Times New Roman" w:hAnsi="Times New Roman"/>
          <w:sz w:val="24"/>
          <w:szCs w:val="24"/>
        </w:rPr>
        <w:t>Muntaner</w:t>
      </w:r>
      <w:proofErr w:type="spellEnd"/>
      <w:r w:rsidRPr="00FA1A6C">
        <w:rPr>
          <w:rFonts w:ascii="Times New Roman" w:hAnsi="Times New Roman"/>
          <w:sz w:val="24"/>
          <w:szCs w:val="24"/>
        </w:rPr>
        <w:t xml:space="preserve"> C. (2007)</w:t>
      </w:r>
      <w:r w:rsidR="00634295">
        <w:rPr>
          <w:rFonts w:ascii="Times New Roman" w:hAnsi="Times New Roman"/>
          <w:sz w:val="24"/>
          <w:szCs w:val="24"/>
        </w:rPr>
        <w:t>.</w:t>
      </w:r>
      <w:proofErr w:type="gramEnd"/>
      <w:r w:rsidRPr="00FA1A6C">
        <w:rPr>
          <w:rFonts w:ascii="Times New Roman" w:hAnsi="Times New Roman"/>
          <w:sz w:val="24"/>
          <w:szCs w:val="24"/>
        </w:rPr>
        <w:t xml:space="preserve"> Precarious employment and health: developing a research agenda. </w:t>
      </w:r>
      <w:r w:rsidRPr="00FA1A6C">
        <w:rPr>
          <w:rFonts w:ascii="Times New Roman" w:hAnsi="Times New Roman"/>
          <w:i/>
          <w:sz w:val="24"/>
          <w:szCs w:val="24"/>
        </w:rPr>
        <w:t xml:space="preserve">Journal of Epidemiology and Community Health. </w:t>
      </w:r>
      <w:r w:rsidRPr="00FA1A6C">
        <w:rPr>
          <w:rFonts w:ascii="Times New Roman" w:hAnsi="Times New Roman"/>
          <w:sz w:val="24"/>
          <w:szCs w:val="24"/>
        </w:rPr>
        <w:t xml:space="preserve">61(4), p.276-277. </w:t>
      </w:r>
    </w:p>
    <w:p w:rsidR="002140F9" w:rsidRPr="00FA1A6C" w:rsidRDefault="002140F9" w:rsidP="009E6181">
      <w:pPr>
        <w:autoSpaceDE w:val="0"/>
        <w:autoSpaceDN w:val="0"/>
        <w:adjustRightInd w:val="0"/>
        <w:spacing w:after="0" w:line="360" w:lineRule="auto"/>
        <w:jc w:val="both"/>
        <w:rPr>
          <w:rFonts w:ascii="Times New Roman" w:hAnsi="Times New Roman"/>
          <w:sz w:val="24"/>
          <w:szCs w:val="24"/>
        </w:rPr>
      </w:pPr>
    </w:p>
    <w:p w:rsidR="002140F9" w:rsidRPr="00FA1A6C" w:rsidRDefault="002140F9" w:rsidP="009E6181">
      <w:pPr>
        <w:autoSpaceDE w:val="0"/>
        <w:autoSpaceDN w:val="0"/>
        <w:adjustRightInd w:val="0"/>
        <w:spacing w:after="0" w:line="360" w:lineRule="auto"/>
        <w:jc w:val="both"/>
        <w:rPr>
          <w:rFonts w:ascii="Times New Roman" w:hAnsi="Times New Roman"/>
          <w:sz w:val="24"/>
          <w:szCs w:val="24"/>
        </w:rPr>
      </w:pPr>
      <w:r w:rsidRPr="00FA1A6C">
        <w:rPr>
          <w:rFonts w:ascii="Times New Roman" w:hAnsi="Times New Roman"/>
          <w:sz w:val="24"/>
          <w:szCs w:val="24"/>
        </w:rPr>
        <w:t xml:space="preserve">Benavides, F.G., </w:t>
      </w:r>
      <w:proofErr w:type="spellStart"/>
      <w:r w:rsidRPr="00FA1A6C">
        <w:rPr>
          <w:rFonts w:ascii="Times New Roman" w:hAnsi="Times New Roman"/>
          <w:sz w:val="24"/>
          <w:szCs w:val="24"/>
        </w:rPr>
        <w:t>Benach</w:t>
      </w:r>
      <w:proofErr w:type="spellEnd"/>
      <w:r w:rsidRPr="00FA1A6C">
        <w:rPr>
          <w:rFonts w:ascii="Times New Roman" w:hAnsi="Times New Roman"/>
          <w:sz w:val="24"/>
          <w:szCs w:val="24"/>
        </w:rPr>
        <w:t xml:space="preserve">, J., </w:t>
      </w:r>
      <w:proofErr w:type="spellStart"/>
      <w:r w:rsidRPr="00FA1A6C">
        <w:rPr>
          <w:rFonts w:ascii="Times New Roman" w:hAnsi="Times New Roman"/>
          <w:sz w:val="24"/>
          <w:szCs w:val="24"/>
        </w:rPr>
        <w:t>Diez-Roug</w:t>
      </w:r>
      <w:proofErr w:type="spellEnd"/>
      <w:r w:rsidRPr="00FA1A6C">
        <w:rPr>
          <w:rFonts w:ascii="Times New Roman" w:hAnsi="Times New Roman"/>
          <w:sz w:val="24"/>
          <w:szCs w:val="24"/>
        </w:rPr>
        <w:t xml:space="preserve">, A. V. and Roman, C. (2000). How do types of employment relate to health indicators? Findings from the second European Survey on Working Conditions. </w:t>
      </w:r>
      <w:r w:rsidRPr="00FA1A6C">
        <w:rPr>
          <w:rFonts w:ascii="Times New Roman" w:hAnsi="Times New Roman"/>
          <w:i/>
          <w:iCs/>
          <w:sz w:val="24"/>
          <w:szCs w:val="24"/>
        </w:rPr>
        <w:t>Journal of Epidemiology and Community Health</w:t>
      </w:r>
      <w:r w:rsidRPr="00FA1A6C">
        <w:rPr>
          <w:rFonts w:ascii="Times New Roman" w:hAnsi="Times New Roman"/>
          <w:sz w:val="24"/>
          <w:szCs w:val="24"/>
        </w:rPr>
        <w:t>, 54, p.494-501.</w:t>
      </w:r>
    </w:p>
    <w:p w:rsidR="002140F9" w:rsidRPr="00FA1A6C" w:rsidRDefault="002140F9" w:rsidP="009E6181">
      <w:pPr>
        <w:spacing w:after="0" w:line="360" w:lineRule="auto"/>
        <w:jc w:val="both"/>
        <w:rPr>
          <w:rFonts w:ascii="Times New Roman" w:hAnsi="Times New Roman"/>
          <w:sz w:val="24"/>
          <w:szCs w:val="24"/>
        </w:rPr>
      </w:pPr>
    </w:p>
    <w:p w:rsidR="007E098E" w:rsidRDefault="007E098E" w:rsidP="007E098E">
      <w:pPr>
        <w:spacing w:line="360" w:lineRule="auto"/>
        <w:jc w:val="both"/>
        <w:rPr>
          <w:rFonts w:ascii="Times New Roman" w:hAnsi="Times New Roman"/>
          <w:sz w:val="24"/>
          <w:szCs w:val="24"/>
        </w:rPr>
      </w:pPr>
      <w:proofErr w:type="gramStart"/>
      <w:r w:rsidRPr="007E098E">
        <w:rPr>
          <w:rFonts w:ascii="Times New Roman" w:hAnsi="Times New Roman"/>
          <w:sz w:val="24"/>
          <w:szCs w:val="24"/>
        </w:rPr>
        <w:t xml:space="preserve">Benitez-Silva, H., </w:t>
      </w:r>
      <w:proofErr w:type="spellStart"/>
      <w:r w:rsidRPr="007E098E">
        <w:rPr>
          <w:rFonts w:ascii="Times New Roman" w:hAnsi="Times New Roman"/>
          <w:sz w:val="24"/>
          <w:szCs w:val="24"/>
        </w:rPr>
        <w:t>Buchinsky</w:t>
      </w:r>
      <w:proofErr w:type="spellEnd"/>
      <w:r w:rsidRPr="007E098E">
        <w:rPr>
          <w:rFonts w:ascii="Times New Roman" w:hAnsi="Times New Roman"/>
          <w:sz w:val="24"/>
          <w:szCs w:val="24"/>
        </w:rPr>
        <w:t xml:space="preserve">, M., Chan, H. M., </w:t>
      </w:r>
      <w:proofErr w:type="spellStart"/>
      <w:r w:rsidRPr="007E098E">
        <w:rPr>
          <w:rFonts w:ascii="Times New Roman" w:hAnsi="Times New Roman"/>
          <w:sz w:val="24"/>
          <w:szCs w:val="24"/>
        </w:rPr>
        <w:t>Cheidvasser</w:t>
      </w:r>
      <w:proofErr w:type="spellEnd"/>
      <w:r w:rsidRPr="007E098E">
        <w:rPr>
          <w:rFonts w:ascii="Times New Roman" w:hAnsi="Times New Roman"/>
          <w:sz w:val="24"/>
          <w:szCs w:val="24"/>
        </w:rPr>
        <w:t xml:space="preserve"> S. and Rust, J. (2004</w:t>
      </w:r>
      <w:r>
        <w:rPr>
          <w:rFonts w:ascii="Times New Roman" w:hAnsi="Times New Roman"/>
          <w:sz w:val="24"/>
          <w:szCs w:val="24"/>
        </w:rPr>
        <w:t>)</w:t>
      </w:r>
      <w:r w:rsidR="00634295">
        <w:rPr>
          <w:rFonts w:ascii="Times New Roman" w:hAnsi="Times New Roman"/>
          <w:sz w:val="24"/>
          <w:szCs w:val="24"/>
        </w:rPr>
        <w:t>.</w:t>
      </w:r>
      <w:proofErr w:type="gramEnd"/>
      <w:r>
        <w:rPr>
          <w:rFonts w:ascii="Times New Roman" w:hAnsi="Times New Roman"/>
          <w:sz w:val="24"/>
          <w:szCs w:val="24"/>
        </w:rPr>
        <w:t xml:space="preserve"> </w:t>
      </w:r>
      <w:r w:rsidRPr="007E098E">
        <w:rPr>
          <w:rFonts w:ascii="Times New Roman" w:hAnsi="Times New Roman"/>
          <w:sz w:val="24"/>
          <w:szCs w:val="24"/>
        </w:rPr>
        <w:t>How large is the bias in self-reported disability</w:t>
      </w:r>
      <w:proofErr w:type="gramStart"/>
      <w:r w:rsidRPr="007E098E">
        <w:rPr>
          <w:rFonts w:ascii="Times New Roman" w:hAnsi="Times New Roman"/>
          <w:sz w:val="24"/>
          <w:szCs w:val="24"/>
        </w:rPr>
        <w:t>?,</w:t>
      </w:r>
      <w:proofErr w:type="gramEnd"/>
      <w:r w:rsidRPr="007E098E">
        <w:rPr>
          <w:rFonts w:ascii="Times New Roman" w:hAnsi="Times New Roman"/>
          <w:sz w:val="24"/>
          <w:szCs w:val="24"/>
        </w:rPr>
        <w:t xml:space="preserve"> </w:t>
      </w:r>
      <w:r w:rsidRPr="007E098E">
        <w:rPr>
          <w:rFonts w:ascii="Times New Roman" w:hAnsi="Times New Roman"/>
          <w:i/>
          <w:iCs/>
          <w:sz w:val="24"/>
          <w:szCs w:val="24"/>
        </w:rPr>
        <w:t>Journal of Applied Econometrics</w:t>
      </w:r>
      <w:r w:rsidRPr="007E098E">
        <w:rPr>
          <w:rFonts w:ascii="Times New Roman" w:hAnsi="Times New Roman"/>
          <w:sz w:val="24"/>
          <w:szCs w:val="24"/>
        </w:rPr>
        <w:t>, 19</w:t>
      </w:r>
      <w:r>
        <w:rPr>
          <w:rFonts w:ascii="Times New Roman" w:hAnsi="Times New Roman"/>
          <w:sz w:val="24"/>
          <w:szCs w:val="24"/>
        </w:rPr>
        <w:t>(</w:t>
      </w:r>
      <w:r w:rsidRPr="007E098E">
        <w:rPr>
          <w:rFonts w:ascii="Times New Roman" w:hAnsi="Times New Roman"/>
          <w:sz w:val="24"/>
          <w:szCs w:val="24"/>
        </w:rPr>
        <w:t>6</w:t>
      </w:r>
      <w:r>
        <w:rPr>
          <w:rFonts w:ascii="Times New Roman" w:hAnsi="Times New Roman"/>
          <w:sz w:val="24"/>
          <w:szCs w:val="24"/>
        </w:rPr>
        <w:t>)</w:t>
      </w:r>
      <w:r w:rsidRPr="007E098E">
        <w:rPr>
          <w:rFonts w:ascii="Times New Roman" w:hAnsi="Times New Roman"/>
          <w:sz w:val="24"/>
          <w:szCs w:val="24"/>
        </w:rPr>
        <w:t>, p. 649-670.</w:t>
      </w:r>
    </w:p>
    <w:p w:rsidR="002140F9" w:rsidRPr="00017F16" w:rsidRDefault="002140F9" w:rsidP="009E6181">
      <w:pPr>
        <w:spacing w:after="0" w:line="360" w:lineRule="auto"/>
        <w:jc w:val="both"/>
        <w:rPr>
          <w:rFonts w:ascii="Times New Roman" w:hAnsi="Times New Roman"/>
          <w:sz w:val="24"/>
          <w:szCs w:val="24"/>
        </w:rPr>
      </w:pPr>
      <w:proofErr w:type="spellStart"/>
      <w:proofErr w:type="gramStart"/>
      <w:r w:rsidRPr="00017F16">
        <w:rPr>
          <w:rFonts w:ascii="Times New Roman" w:hAnsi="Times New Roman"/>
          <w:sz w:val="24"/>
          <w:szCs w:val="24"/>
        </w:rPr>
        <w:t>Blyton</w:t>
      </w:r>
      <w:proofErr w:type="spellEnd"/>
      <w:r w:rsidRPr="00017F16">
        <w:rPr>
          <w:rFonts w:ascii="Times New Roman" w:hAnsi="Times New Roman"/>
          <w:sz w:val="24"/>
          <w:szCs w:val="24"/>
        </w:rPr>
        <w:t xml:space="preserve"> P and Jenkins, J. (2012).</w:t>
      </w:r>
      <w:proofErr w:type="gramEnd"/>
      <w:r w:rsidRPr="00017F16">
        <w:rPr>
          <w:rFonts w:ascii="Times New Roman" w:hAnsi="Times New Roman"/>
          <w:sz w:val="24"/>
          <w:szCs w:val="24"/>
        </w:rPr>
        <w:t xml:space="preserve"> </w:t>
      </w:r>
      <w:r w:rsidRPr="00017F16">
        <w:rPr>
          <w:rFonts w:ascii="Times New Roman" w:hAnsi="Times New Roman"/>
          <w:bCs/>
          <w:sz w:val="24"/>
          <w:szCs w:val="24"/>
        </w:rPr>
        <w:t>Life after Burberry: shifting experiences of work and non-work life following redundancy</w:t>
      </w:r>
      <w:r w:rsidRPr="00017F16">
        <w:rPr>
          <w:rFonts w:ascii="Times New Roman" w:hAnsi="Times New Roman"/>
          <w:sz w:val="24"/>
          <w:szCs w:val="24"/>
        </w:rPr>
        <w:t xml:space="preserve">. </w:t>
      </w:r>
      <w:r w:rsidRPr="00017F16">
        <w:rPr>
          <w:rFonts w:ascii="Times New Roman" w:hAnsi="Times New Roman"/>
          <w:i/>
          <w:sz w:val="24"/>
          <w:szCs w:val="24"/>
        </w:rPr>
        <w:t xml:space="preserve">Work Employment </w:t>
      </w:r>
      <w:r w:rsidR="00017F16">
        <w:rPr>
          <w:rFonts w:ascii="Times New Roman" w:hAnsi="Times New Roman"/>
          <w:i/>
          <w:sz w:val="24"/>
          <w:szCs w:val="24"/>
        </w:rPr>
        <w:t>and</w:t>
      </w:r>
      <w:r w:rsidRPr="00017F16">
        <w:rPr>
          <w:rFonts w:ascii="Times New Roman" w:hAnsi="Times New Roman"/>
          <w:i/>
          <w:sz w:val="24"/>
          <w:szCs w:val="24"/>
        </w:rPr>
        <w:t xml:space="preserve"> Society,</w:t>
      </w:r>
      <w:r w:rsidRPr="00017F16">
        <w:rPr>
          <w:rFonts w:ascii="Times New Roman" w:hAnsi="Times New Roman"/>
          <w:b/>
          <w:bCs/>
          <w:sz w:val="24"/>
          <w:szCs w:val="24"/>
        </w:rPr>
        <w:t xml:space="preserve"> </w:t>
      </w:r>
      <w:r w:rsidRPr="00017F16">
        <w:rPr>
          <w:rFonts w:ascii="Times New Roman" w:hAnsi="Times New Roman"/>
          <w:sz w:val="24"/>
          <w:szCs w:val="24"/>
        </w:rPr>
        <w:t xml:space="preserve">26(1), p. </w:t>
      </w:r>
      <w:r w:rsidRPr="00017F16">
        <w:rPr>
          <w:rFonts w:ascii="Times New Roman" w:hAnsi="Times New Roman"/>
          <w:bCs/>
          <w:sz w:val="24"/>
          <w:szCs w:val="24"/>
        </w:rPr>
        <w:t>26-41</w:t>
      </w:r>
      <w:r w:rsidR="00017F16">
        <w:rPr>
          <w:rFonts w:ascii="Times New Roman" w:hAnsi="Times New Roman"/>
          <w:bCs/>
          <w:sz w:val="24"/>
          <w:szCs w:val="24"/>
        </w:rPr>
        <w:t>.</w:t>
      </w:r>
    </w:p>
    <w:p w:rsidR="002140F9" w:rsidRPr="00FA1A6C" w:rsidRDefault="002140F9" w:rsidP="009E6181">
      <w:pPr>
        <w:spacing w:after="0" w:line="360" w:lineRule="auto"/>
        <w:jc w:val="both"/>
        <w:rPr>
          <w:rFonts w:ascii="Times New Roman" w:hAnsi="Times New Roman"/>
          <w:sz w:val="24"/>
          <w:szCs w:val="24"/>
        </w:rPr>
      </w:pPr>
    </w:p>
    <w:p w:rsidR="002140F9" w:rsidRPr="00FA1A6C" w:rsidRDefault="002140F9" w:rsidP="009E6181">
      <w:pPr>
        <w:widowControl w:val="0"/>
        <w:autoSpaceDE w:val="0"/>
        <w:autoSpaceDN w:val="0"/>
        <w:adjustRightInd w:val="0"/>
        <w:spacing w:after="0" w:line="360" w:lineRule="auto"/>
        <w:jc w:val="both"/>
        <w:rPr>
          <w:rFonts w:ascii="Times New Roman" w:hAnsi="Times New Roman"/>
          <w:sz w:val="24"/>
          <w:szCs w:val="24"/>
        </w:rPr>
      </w:pPr>
      <w:proofErr w:type="spellStart"/>
      <w:r w:rsidRPr="00FA1A6C">
        <w:rPr>
          <w:rFonts w:ascii="Times New Roman" w:hAnsi="Times New Roman"/>
          <w:sz w:val="24"/>
          <w:szCs w:val="24"/>
        </w:rPr>
        <w:t>Bohle</w:t>
      </w:r>
      <w:proofErr w:type="spellEnd"/>
      <w:r w:rsidRPr="00FA1A6C">
        <w:rPr>
          <w:rFonts w:ascii="Times New Roman" w:hAnsi="Times New Roman"/>
          <w:sz w:val="24"/>
          <w:szCs w:val="24"/>
        </w:rPr>
        <w:t xml:space="preserve">, P., Pitts, C., and Quinlan, M. (2010). Time to call it quits? The safety and health of older workers. </w:t>
      </w:r>
      <w:r w:rsidRPr="00FA1A6C">
        <w:rPr>
          <w:rFonts w:ascii="Times New Roman" w:hAnsi="Times New Roman"/>
          <w:i/>
          <w:sz w:val="24"/>
          <w:szCs w:val="24"/>
        </w:rPr>
        <w:t>International Journal of Health Services,</w:t>
      </w:r>
      <w:r w:rsidRPr="00FA1A6C">
        <w:rPr>
          <w:rFonts w:ascii="Times New Roman" w:hAnsi="Times New Roman"/>
          <w:sz w:val="24"/>
          <w:szCs w:val="24"/>
        </w:rPr>
        <w:t xml:space="preserve"> </w:t>
      </w:r>
      <w:r w:rsidRPr="00FA1A6C">
        <w:rPr>
          <w:rFonts w:ascii="Times New Roman" w:hAnsi="Times New Roman"/>
          <w:bCs/>
          <w:sz w:val="24"/>
          <w:szCs w:val="24"/>
        </w:rPr>
        <w:t>40</w:t>
      </w:r>
      <w:r w:rsidRPr="00FA1A6C">
        <w:rPr>
          <w:rFonts w:ascii="Times New Roman" w:hAnsi="Times New Roman"/>
          <w:sz w:val="24"/>
          <w:szCs w:val="24"/>
        </w:rPr>
        <w:t>(1), p. 23-41.</w:t>
      </w:r>
      <w:r w:rsidRPr="00FA1A6C">
        <w:rPr>
          <w:rFonts w:ascii="Times New Roman" w:hAnsi="Times New Roman"/>
          <w:sz w:val="24"/>
          <w:szCs w:val="24"/>
        </w:rPr>
        <w:tab/>
      </w:r>
    </w:p>
    <w:p w:rsidR="002140F9" w:rsidRPr="00FA1A6C" w:rsidRDefault="002140F9" w:rsidP="009E6181">
      <w:pPr>
        <w:widowControl w:val="0"/>
        <w:autoSpaceDE w:val="0"/>
        <w:autoSpaceDN w:val="0"/>
        <w:adjustRightInd w:val="0"/>
        <w:spacing w:after="0" w:line="360" w:lineRule="auto"/>
        <w:jc w:val="both"/>
        <w:rPr>
          <w:rFonts w:ascii="Times New Roman" w:hAnsi="Times New Roman"/>
          <w:sz w:val="24"/>
          <w:szCs w:val="24"/>
        </w:rPr>
      </w:pPr>
    </w:p>
    <w:p w:rsidR="002140F9" w:rsidRPr="00FA1A6C" w:rsidRDefault="002140F9" w:rsidP="009E6181">
      <w:pPr>
        <w:spacing w:after="0" w:line="360" w:lineRule="auto"/>
        <w:jc w:val="both"/>
        <w:rPr>
          <w:rFonts w:ascii="Times New Roman" w:hAnsi="Times New Roman"/>
          <w:sz w:val="24"/>
          <w:szCs w:val="24"/>
        </w:rPr>
      </w:pPr>
      <w:r w:rsidRPr="00FA1A6C">
        <w:rPr>
          <w:rFonts w:ascii="Times New Roman" w:hAnsi="Times New Roman"/>
          <w:sz w:val="24"/>
          <w:szCs w:val="24"/>
        </w:rPr>
        <w:t xml:space="preserve">Boone, J. </w:t>
      </w:r>
      <w:r w:rsidR="00017F16">
        <w:rPr>
          <w:rFonts w:ascii="Times New Roman" w:hAnsi="Times New Roman"/>
          <w:sz w:val="24"/>
          <w:szCs w:val="24"/>
        </w:rPr>
        <w:t>and</w:t>
      </w:r>
      <w:r w:rsidRPr="00FA1A6C">
        <w:rPr>
          <w:rFonts w:ascii="Times New Roman" w:hAnsi="Times New Roman"/>
          <w:sz w:val="24"/>
          <w:szCs w:val="24"/>
        </w:rPr>
        <w:t xml:space="preserve"> van Ours, J.</w:t>
      </w:r>
      <w:r w:rsidR="00EF6E8A">
        <w:rPr>
          <w:rFonts w:ascii="Times New Roman" w:hAnsi="Times New Roman"/>
          <w:sz w:val="24"/>
          <w:szCs w:val="24"/>
        </w:rPr>
        <w:t xml:space="preserve"> </w:t>
      </w:r>
      <w:r w:rsidRPr="00FA1A6C">
        <w:rPr>
          <w:rFonts w:ascii="Times New Roman" w:hAnsi="Times New Roman"/>
          <w:sz w:val="24"/>
          <w:szCs w:val="24"/>
        </w:rPr>
        <w:t>C. (2007)</w:t>
      </w:r>
      <w:r w:rsidR="00634295">
        <w:rPr>
          <w:rFonts w:ascii="Times New Roman" w:hAnsi="Times New Roman"/>
          <w:sz w:val="24"/>
          <w:szCs w:val="24"/>
        </w:rPr>
        <w:t>.</w:t>
      </w:r>
      <w:r w:rsidRPr="00FA1A6C">
        <w:rPr>
          <w:rFonts w:ascii="Times New Roman" w:hAnsi="Times New Roman"/>
          <w:sz w:val="24"/>
          <w:szCs w:val="24"/>
        </w:rPr>
        <w:t xml:space="preserve"> Are recessions good for health? </w:t>
      </w:r>
      <w:r w:rsidRPr="00FA1A6C">
        <w:rPr>
          <w:rFonts w:ascii="Times New Roman" w:hAnsi="Times New Roman"/>
          <w:i/>
          <w:sz w:val="24"/>
          <w:szCs w:val="24"/>
        </w:rPr>
        <w:t xml:space="preserve">Journal of Health Economics, </w:t>
      </w:r>
      <w:r w:rsidRPr="00FA1A6C">
        <w:rPr>
          <w:rFonts w:ascii="Times New Roman" w:hAnsi="Times New Roman"/>
          <w:sz w:val="24"/>
          <w:szCs w:val="24"/>
        </w:rPr>
        <w:t>25(6), p.1069-1093.</w:t>
      </w:r>
    </w:p>
    <w:p w:rsidR="002140F9" w:rsidRPr="00FA1A6C" w:rsidRDefault="002140F9" w:rsidP="003D4B86">
      <w:pPr>
        <w:widowControl w:val="0"/>
        <w:autoSpaceDE w:val="0"/>
        <w:autoSpaceDN w:val="0"/>
        <w:adjustRightInd w:val="0"/>
        <w:spacing w:after="0" w:line="360" w:lineRule="auto"/>
        <w:jc w:val="both"/>
        <w:rPr>
          <w:rFonts w:ascii="Times New Roman" w:hAnsi="Times New Roman"/>
          <w:sz w:val="24"/>
          <w:szCs w:val="24"/>
        </w:rPr>
      </w:pPr>
    </w:p>
    <w:p w:rsidR="002140F9" w:rsidRPr="00FA1A6C" w:rsidRDefault="002140F9" w:rsidP="003D4B86">
      <w:pPr>
        <w:pStyle w:val="NormalWeb"/>
        <w:spacing w:before="0" w:beforeAutospacing="0" w:after="0" w:afterAutospacing="0" w:line="360" w:lineRule="auto"/>
        <w:jc w:val="both"/>
      </w:pPr>
      <w:proofErr w:type="gramStart"/>
      <w:r w:rsidRPr="00FA1A6C">
        <w:t>Bound, J. (1991)</w:t>
      </w:r>
      <w:r w:rsidR="00634295">
        <w:t>.</w:t>
      </w:r>
      <w:proofErr w:type="gramEnd"/>
      <w:r w:rsidRPr="00FA1A6C">
        <w:t xml:space="preserve"> Self-reported versus objective measures of health in retirement models,</w:t>
      </w:r>
      <w:r w:rsidRPr="00FA1A6C">
        <w:rPr>
          <w:i/>
          <w:iCs/>
        </w:rPr>
        <w:t xml:space="preserve"> Journal of Human Resources,</w:t>
      </w:r>
      <w:r w:rsidRPr="00FA1A6C">
        <w:t xml:space="preserve"> 26(1), p. 106-138.</w:t>
      </w:r>
    </w:p>
    <w:p w:rsidR="002140F9" w:rsidRPr="00FA1A6C" w:rsidRDefault="002140F9" w:rsidP="00EF7581">
      <w:pPr>
        <w:widowControl w:val="0"/>
        <w:autoSpaceDE w:val="0"/>
        <w:autoSpaceDN w:val="0"/>
        <w:adjustRightInd w:val="0"/>
        <w:spacing w:after="0" w:line="360" w:lineRule="auto"/>
        <w:jc w:val="both"/>
        <w:rPr>
          <w:rFonts w:ascii="Times New Roman" w:hAnsi="Times New Roman"/>
          <w:sz w:val="24"/>
          <w:szCs w:val="24"/>
        </w:rPr>
      </w:pPr>
    </w:p>
    <w:p w:rsidR="002140F9" w:rsidRPr="00FC2E86" w:rsidRDefault="00530DE5" w:rsidP="00EF7581">
      <w:pPr>
        <w:spacing w:after="0" w:line="360" w:lineRule="auto"/>
        <w:jc w:val="both"/>
        <w:rPr>
          <w:rFonts w:ascii="Times New Roman" w:hAnsi="Times New Roman"/>
          <w:sz w:val="24"/>
          <w:szCs w:val="24"/>
        </w:rPr>
      </w:pPr>
      <w:r w:rsidRPr="00FC2E86">
        <w:rPr>
          <w:rFonts w:ascii="Times New Roman" w:hAnsi="Times New Roman"/>
          <w:sz w:val="24"/>
          <w:szCs w:val="24"/>
        </w:rPr>
        <w:t>Bryan, M</w:t>
      </w:r>
      <w:r w:rsidR="009E6181">
        <w:rPr>
          <w:rFonts w:ascii="Times New Roman" w:hAnsi="Times New Roman"/>
          <w:sz w:val="24"/>
          <w:szCs w:val="24"/>
        </w:rPr>
        <w:t>.</w:t>
      </w:r>
      <w:r w:rsidR="002140F9" w:rsidRPr="00FC2E86">
        <w:rPr>
          <w:rFonts w:ascii="Times New Roman" w:hAnsi="Times New Roman"/>
          <w:sz w:val="24"/>
          <w:szCs w:val="24"/>
        </w:rPr>
        <w:t xml:space="preserve"> L</w:t>
      </w:r>
      <w:r w:rsidR="009E6181">
        <w:rPr>
          <w:rFonts w:ascii="Times New Roman" w:hAnsi="Times New Roman"/>
          <w:sz w:val="24"/>
          <w:szCs w:val="24"/>
        </w:rPr>
        <w:t>.</w:t>
      </w:r>
      <w:r w:rsidR="002140F9" w:rsidRPr="00FC2E86">
        <w:rPr>
          <w:rFonts w:ascii="Times New Roman" w:hAnsi="Times New Roman"/>
          <w:sz w:val="24"/>
          <w:szCs w:val="24"/>
        </w:rPr>
        <w:t xml:space="preserve"> (2012)</w:t>
      </w:r>
      <w:r w:rsidR="00634295">
        <w:rPr>
          <w:rFonts w:ascii="Times New Roman" w:hAnsi="Times New Roman"/>
          <w:sz w:val="24"/>
          <w:szCs w:val="24"/>
        </w:rPr>
        <w:t>.</w:t>
      </w:r>
      <w:r w:rsidR="002140F9" w:rsidRPr="00FC2E86">
        <w:rPr>
          <w:rFonts w:ascii="Times New Roman" w:hAnsi="Times New Roman"/>
          <w:sz w:val="24"/>
          <w:szCs w:val="24"/>
        </w:rPr>
        <w:t xml:space="preserve"> Job-related stress, working time and work schedules, in McFall, S. L. (Ed.). (2012). </w:t>
      </w:r>
      <w:r w:rsidR="002140F9" w:rsidRPr="00FC2E86">
        <w:rPr>
          <w:rFonts w:ascii="Times New Roman" w:hAnsi="Times New Roman"/>
          <w:i/>
          <w:iCs/>
          <w:sz w:val="24"/>
          <w:szCs w:val="24"/>
        </w:rPr>
        <w:t>Understanding Society: Findings 2012</w:t>
      </w:r>
      <w:r w:rsidR="002140F9" w:rsidRPr="00FC2E86">
        <w:rPr>
          <w:rFonts w:ascii="Times New Roman" w:hAnsi="Times New Roman"/>
          <w:sz w:val="24"/>
          <w:szCs w:val="24"/>
        </w:rPr>
        <w:t>, Colchester: Institute for Social and Economic Research, University of Essex, p</w:t>
      </w:r>
      <w:r w:rsidR="00A6441C">
        <w:rPr>
          <w:rFonts w:ascii="Times New Roman" w:hAnsi="Times New Roman"/>
          <w:sz w:val="24"/>
          <w:szCs w:val="24"/>
        </w:rPr>
        <w:t>.</w:t>
      </w:r>
      <w:r w:rsidR="002140F9" w:rsidRPr="00FC2E86">
        <w:rPr>
          <w:rFonts w:ascii="Times New Roman" w:hAnsi="Times New Roman"/>
          <w:sz w:val="24"/>
          <w:szCs w:val="24"/>
        </w:rPr>
        <w:t xml:space="preserve"> 25–6.</w:t>
      </w:r>
    </w:p>
    <w:p w:rsidR="002140F9" w:rsidRPr="00FA1A6C" w:rsidRDefault="002140F9" w:rsidP="00EF7581">
      <w:pPr>
        <w:spacing w:after="0" w:line="360" w:lineRule="auto"/>
        <w:jc w:val="both"/>
        <w:rPr>
          <w:rFonts w:ascii="Times New Roman" w:hAnsi="Times New Roman"/>
          <w:sz w:val="24"/>
          <w:szCs w:val="24"/>
          <w:lang w:val="it-IT"/>
        </w:rPr>
      </w:pPr>
    </w:p>
    <w:p w:rsidR="002140F9" w:rsidRPr="00A6441C" w:rsidRDefault="002140F9" w:rsidP="00EF7581">
      <w:pPr>
        <w:spacing w:after="0" w:line="360" w:lineRule="auto"/>
        <w:jc w:val="both"/>
        <w:rPr>
          <w:rFonts w:ascii="Times New Roman" w:hAnsi="Times New Roman"/>
          <w:sz w:val="24"/>
          <w:szCs w:val="24"/>
        </w:rPr>
      </w:pPr>
      <w:r w:rsidRPr="00FA1A6C">
        <w:rPr>
          <w:rFonts w:ascii="Times New Roman" w:hAnsi="Times New Roman"/>
          <w:sz w:val="24"/>
          <w:szCs w:val="24"/>
          <w:lang w:val="it-IT"/>
        </w:rPr>
        <w:t xml:space="preserve">Cottini, E. and Lucifora, C. (2010). </w:t>
      </w:r>
      <w:r w:rsidRPr="00FA1A6C">
        <w:rPr>
          <w:rFonts w:ascii="Times New Roman" w:hAnsi="Times New Roman"/>
          <w:sz w:val="24"/>
          <w:szCs w:val="24"/>
        </w:rPr>
        <w:t>Mental health and working conditions in European Countries.</w:t>
      </w:r>
      <w:r w:rsidRPr="00A6441C">
        <w:rPr>
          <w:rFonts w:ascii="Times New Roman" w:hAnsi="Times New Roman"/>
          <w:sz w:val="24"/>
          <w:szCs w:val="24"/>
        </w:rPr>
        <w:t xml:space="preserve"> IZA Discussion Paper No. 4717.  </w:t>
      </w:r>
    </w:p>
    <w:p w:rsidR="002140F9" w:rsidRPr="00CC1C88" w:rsidRDefault="002140F9" w:rsidP="00FC2E86">
      <w:pPr>
        <w:pStyle w:val="BodyTextIndent3"/>
        <w:spacing w:after="0" w:line="360" w:lineRule="auto"/>
        <w:ind w:left="0"/>
        <w:jc w:val="both"/>
        <w:rPr>
          <w:rFonts w:ascii="Times New Roman" w:hAnsi="Times New Roman"/>
          <w:sz w:val="24"/>
          <w:szCs w:val="24"/>
        </w:rPr>
      </w:pPr>
    </w:p>
    <w:p w:rsidR="002140F9" w:rsidRPr="009E6181" w:rsidRDefault="002140F9" w:rsidP="00A6441C">
      <w:pPr>
        <w:spacing w:after="0" w:line="360" w:lineRule="auto"/>
        <w:jc w:val="both"/>
        <w:rPr>
          <w:rFonts w:ascii="Times New Roman" w:hAnsi="Times New Roman"/>
          <w:color w:val="000000"/>
          <w:sz w:val="24"/>
          <w:szCs w:val="24"/>
        </w:rPr>
      </w:pPr>
      <w:proofErr w:type="spellStart"/>
      <w:r w:rsidRPr="00165308">
        <w:rPr>
          <w:rFonts w:ascii="Times New Roman" w:hAnsi="Times New Roman"/>
          <w:color w:val="000000"/>
          <w:sz w:val="24"/>
          <w:szCs w:val="24"/>
        </w:rPr>
        <w:t>Coursolle</w:t>
      </w:r>
      <w:proofErr w:type="spellEnd"/>
      <w:r w:rsidRPr="00165308">
        <w:rPr>
          <w:rFonts w:ascii="Times New Roman" w:hAnsi="Times New Roman"/>
          <w:color w:val="000000"/>
          <w:sz w:val="24"/>
          <w:szCs w:val="24"/>
        </w:rPr>
        <w:t xml:space="preserve">, K.M., Sweeney, M.M., </w:t>
      </w:r>
      <w:proofErr w:type="spellStart"/>
      <w:r w:rsidRPr="00165308">
        <w:rPr>
          <w:rFonts w:ascii="Times New Roman" w:hAnsi="Times New Roman"/>
          <w:color w:val="000000"/>
          <w:sz w:val="24"/>
          <w:szCs w:val="24"/>
        </w:rPr>
        <w:t>Raymo</w:t>
      </w:r>
      <w:proofErr w:type="spellEnd"/>
      <w:r w:rsidRPr="00165308">
        <w:rPr>
          <w:rFonts w:ascii="Times New Roman" w:hAnsi="Times New Roman"/>
          <w:color w:val="000000"/>
          <w:sz w:val="24"/>
          <w:szCs w:val="24"/>
        </w:rPr>
        <w:t xml:space="preserve">, J.M., </w:t>
      </w:r>
      <w:r w:rsidR="00FA1A6C" w:rsidRPr="00165308">
        <w:rPr>
          <w:rFonts w:ascii="Times New Roman" w:hAnsi="Times New Roman"/>
          <w:color w:val="000000"/>
          <w:sz w:val="24"/>
          <w:szCs w:val="24"/>
        </w:rPr>
        <w:t>and</w:t>
      </w:r>
      <w:r w:rsidRPr="00C808B8">
        <w:rPr>
          <w:rFonts w:ascii="Times New Roman" w:hAnsi="Times New Roman"/>
          <w:color w:val="000000"/>
          <w:sz w:val="24"/>
          <w:szCs w:val="24"/>
        </w:rPr>
        <w:t xml:space="preserve"> </w:t>
      </w:r>
      <w:proofErr w:type="spellStart"/>
      <w:r w:rsidRPr="00C808B8">
        <w:rPr>
          <w:rFonts w:ascii="Times New Roman" w:hAnsi="Times New Roman"/>
          <w:color w:val="000000"/>
          <w:sz w:val="24"/>
          <w:szCs w:val="24"/>
        </w:rPr>
        <w:t>Ho</w:t>
      </w:r>
      <w:proofErr w:type="spellEnd"/>
      <w:r w:rsidRPr="00C808B8">
        <w:rPr>
          <w:rFonts w:ascii="Times New Roman" w:hAnsi="Times New Roman"/>
          <w:color w:val="000000"/>
          <w:sz w:val="24"/>
          <w:szCs w:val="24"/>
        </w:rPr>
        <w:t xml:space="preserve">, J-H. (2010). The association between retirement and emotional well-being: does prior work–family conflict matter? </w:t>
      </w:r>
      <w:r w:rsidRPr="009E6181">
        <w:rPr>
          <w:rFonts w:ascii="Times New Roman" w:hAnsi="Times New Roman"/>
          <w:i/>
          <w:iCs/>
          <w:color w:val="000000"/>
          <w:sz w:val="24"/>
          <w:szCs w:val="24"/>
        </w:rPr>
        <w:t xml:space="preserve">Journal of Gerontology: Social Sciences, </w:t>
      </w:r>
      <w:r w:rsidRPr="009E6181">
        <w:rPr>
          <w:rFonts w:ascii="Times New Roman" w:hAnsi="Times New Roman"/>
          <w:iCs/>
          <w:color w:val="000000"/>
          <w:sz w:val="24"/>
          <w:szCs w:val="24"/>
        </w:rPr>
        <w:t>65B(5)</w:t>
      </w:r>
      <w:r w:rsidRPr="009E6181">
        <w:rPr>
          <w:rFonts w:ascii="Times New Roman" w:hAnsi="Times New Roman"/>
          <w:color w:val="000000"/>
          <w:sz w:val="24"/>
          <w:szCs w:val="24"/>
        </w:rPr>
        <w:t>, p. 609–620.</w:t>
      </w:r>
    </w:p>
    <w:p w:rsidR="002140F9" w:rsidRPr="009E6181" w:rsidRDefault="002140F9" w:rsidP="00FC2E86">
      <w:pPr>
        <w:pStyle w:val="BodyTextIndent3"/>
        <w:spacing w:after="0" w:line="360" w:lineRule="auto"/>
        <w:ind w:left="0"/>
        <w:jc w:val="both"/>
        <w:rPr>
          <w:rFonts w:ascii="Times New Roman" w:hAnsi="Times New Roman"/>
          <w:sz w:val="24"/>
          <w:szCs w:val="24"/>
        </w:rPr>
      </w:pPr>
    </w:p>
    <w:p w:rsidR="002140F9" w:rsidRPr="00FC2E86" w:rsidRDefault="002140F9" w:rsidP="00FC2E86">
      <w:pPr>
        <w:autoSpaceDE w:val="0"/>
        <w:autoSpaceDN w:val="0"/>
        <w:adjustRightInd w:val="0"/>
        <w:spacing w:after="0" w:line="360" w:lineRule="auto"/>
        <w:jc w:val="both"/>
        <w:rPr>
          <w:rFonts w:ascii="Times New Roman" w:hAnsi="Times New Roman"/>
          <w:i/>
          <w:sz w:val="24"/>
          <w:szCs w:val="24"/>
          <w:lang w:eastAsia="en-GB"/>
        </w:rPr>
      </w:pPr>
      <w:proofErr w:type="spellStart"/>
      <w:proofErr w:type="gramStart"/>
      <w:r w:rsidRPr="00FC2E86">
        <w:rPr>
          <w:rFonts w:ascii="Times New Roman" w:hAnsi="Times New Roman"/>
          <w:sz w:val="24"/>
          <w:szCs w:val="24"/>
          <w:lang w:eastAsia="en-GB"/>
        </w:rPr>
        <w:t>Currington</w:t>
      </w:r>
      <w:proofErr w:type="spellEnd"/>
      <w:r w:rsidRPr="00FC2E86">
        <w:rPr>
          <w:rFonts w:ascii="Times New Roman" w:hAnsi="Times New Roman"/>
          <w:sz w:val="24"/>
          <w:szCs w:val="24"/>
          <w:lang w:eastAsia="en-GB"/>
        </w:rPr>
        <w:t xml:space="preserve"> W. (1986)</w:t>
      </w:r>
      <w:r w:rsidR="00634295">
        <w:rPr>
          <w:rFonts w:ascii="Times New Roman" w:hAnsi="Times New Roman"/>
          <w:sz w:val="24"/>
          <w:szCs w:val="24"/>
          <w:lang w:eastAsia="en-GB"/>
        </w:rPr>
        <w:t>.</w:t>
      </w:r>
      <w:proofErr w:type="gramEnd"/>
      <w:r w:rsidRPr="00FC2E86">
        <w:rPr>
          <w:rFonts w:ascii="Times New Roman" w:hAnsi="Times New Roman"/>
          <w:sz w:val="24"/>
          <w:szCs w:val="24"/>
          <w:lang w:eastAsia="en-GB"/>
        </w:rPr>
        <w:t xml:space="preserve"> </w:t>
      </w:r>
      <w:proofErr w:type="gramStart"/>
      <w:r w:rsidRPr="00FC2E86">
        <w:rPr>
          <w:rFonts w:ascii="Times New Roman" w:hAnsi="Times New Roman"/>
          <w:iCs/>
          <w:sz w:val="24"/>
          <w:szCs w:val="24"/>
          <w:lang w:eastAsia="en-GB"/>
        </w:rPr>
        <w:t>Safety Regulation and Workplace Injuries</w:t>
      </w:r>
      <w:r w:rsidRPr="00FC2E86">
        <w:rPr>
          <w:rFonts w:ascii="Times New Roman" w:hAnsi="Times New Roman"/>
          <w:sz w:val="24"/>
          <w:szCs w:val="24"/>
          <w:lang w:eastAsia="en-GB"/>
        </w:rPr>
        <w:t>.</w:t>
      </w:r>
      <w:proofErr w:type="gramEnd"/>
      <w:r w:rsidRPr="00FC2E86">
        <w:rPr>
          <w:rFonts w:ascii="Times New Roman" w:hAnsi="Times New Roman"/>
          <w:sz w:val="24"/>
          <w:szCs w:val="24"/>
          <w:lang w:eastAsia="en-GB"/>
        </w:rPr>
        <w:t xml:space="preserve"> </w:t>
      </w:r>
      <w:r w:rsidRPr="00FC2E86">
        <w:rPr>
          <w:rFonts w:ascii="Times New Roman" w:hAnsi="Times New Roman"/>
          <w:i/>
          <w:sz w:val="24"/>
          <w:szCs w:val="24"/>
          <w:lang w:eastAsia="en-GB"/>
        </w:rPr>
        <w:t>Southern Economic Journal</w:t>
      </w:r>
      <w:r w:rsidRPr="00FC2E86">
        <w:rPr>
          <w:rFonts w:ascii="Times New Roman" w:hAnsi="Times New Roman"/>
          <w:sz w:val="24"/>
          <w:szCs w:val="24"/>
          <w:lang w:eastAsia="en-GB"/>
        </w:rPr>
        <w:t>, 53(1), p</w:t>
      </w:r>
      <w:r w:rsidR="00A6441C">
        <w:rPr>
          <w:rFonts w:ascii="Times New Roman" w:hAnsi="Times New Roman"/>
          <w:sz w:val="24"/>
          <w:szCs w:val="24"/>
          <w:lang w:eastAsia="en-GB"/>
        </w:rPr>
        <w:t xml:space="preserve">. </w:t>
      </w:r>
      <w:r w:rsidRPr="00FC2E86">
        <w:rPr>
          <w:rFonts w:ascii="Times New Roman" w:hAnsi="Times New Roman"/>
          <w:sz w:val="24"/>
          <w:szCs w:val="24"/>
          <w:lang w:eastAsia="en-GB"/>
        </w:rPr>
        <w:t>51-72.</w:t>
      </w:r>
    </w:p>
    <w:p w:rsidR="002140F9" w:rsidRPr="00FA1A6C" w:rsidRDefault="002140F9" w:rsidP="00FC2E86">
      <w:pPr>
        <w:pStyle w:val="BodyTextIndent3"/>
        <w:spacing w:after="0" w:line="360" w:lineRule="auto"/>
        <w:ind w:left="0"/>
        <w:jc w:val="both"/>
        <w:rPr>
          <w:rFonts w:ascii="Times New Roman" w:hAnsi="Times New Roman"/>
          <w:sz w:val="24"/>
          <w:szCs w:val="24"/>
        </w:rPr>
      </w:pPr>
    </w:p>
    <w:p w:rsidR="002140F9" w:rsidRDefault="002140F9" w:rsidP="00FC2E86">
      <w:pPr>
        <w:pStyle w:val="BodyTextIndent3"/>
        <w:spacing w:after="0" w:line="360" w:lineRule="auto"/>
        <w:ind w:left="0"/>
        <w:jc w:val="both"/>
        <w:rPr>
          <w:rFonts w:ascii="Times New Roman" w:hAnsi="Times New Roman"/>
          <w:sz w:val="24"/>
          <w:szCs w:val="24"/>
        </w:rPr>
      </w:pPr>
      <w:r w:rsidRPr="00FA1A6C">
        <w:rPr>
          <w:rFonts w:ascii="Times New Roman" w:hAnsi="Times New Roman"/>
          <w:sz w:val="24"/>
          <w:szCs w:val="24"/>
        </w:rPr>
        <w:t>Disney, R., Emmerson, C. and Wakefield, M. (2003)</w:t>
      </w:r>
      <w:r w:rsidRPr="00A6441C">
        <w:rPr>
          <w:rFonts w:ascii="Times New Roman" w:hAnsi="Times New Roman"/>
          <w:sz w:val="24"/>
          <w:szCs w:val="24"/>
        </w:rPr>
        <w:t>. Ill health and retirement in Britain: A panel data based analysis. IFS Working Paper No 03/02.</w:t>
      </w:r>
    </w:p>
    <w:p w:rsidR="00A6441C" w:rsidRDefault="00A6441C" w:rsidP="00FC2E86">
      <w:pPr>
        <w:pStyle w:val="BodyTextIndent3"/>
        <w:spacing w:after="0" w:line="360" w:lineRule="auto"/>
        <w:ind w:left="0"/>
        <w:jc w:val="both"/>
        <w:rPr>
          <w:rFonts w:ascii="Times New Roman" w:hAnsi="Times New Roman"/>
          <w:sz w:val="24"/>
          <w:szCs w:val="24"/>
        </w:rPr>
      </w:pPr>
    </w:p>
    <w:p w:rsidR="008B6F32" w:rsidRDefault="008B6F32" w:rsidP="00FC2E86">
      <w:pPr>
        <w:pStyle w:val="BodyTextIndent3"/>
        <w:spacing w:after="0" w:line="360" w:lineRule="auto"/>
        <w:ind w:left="0"/>
        <w:jc w:val="both"/>
        <w:rPr>
          <w:rFonts w:ascii="Times New Roman" w:hAnsi="Times New Roman"/>
          <w:sz w:val="24"/>
          <w:szCs w:val="24"/>
        </w:rPr>
      </w:pPr>
      <w:proofErr w:type="gramStart"/>
      <w:r w:rsidRPr="008B6F32">
        <w:rPr>
          <w:rFonts w:ascii="Times New Roman" w:hAnsi="Times New Roman"/>
          <w:sz w:val="24"/>
          <w:szCs w:val="24"/>
        </w:rPr>
        <w:t>Davies R.</w:t>
      </w:r>
      <w:r>
        <w:rPr>
          <w:rFonts w:ascii="Times New Roman" w:hAnsi="Times New Roman"/>
          <w:sz w:val="24"/>
          <w:szCs w:val="24"/>
        </w:rPr>
        <w:t>, Jones P. and Nunez I. (2009)</w:t>
      </w:r>
      <w:r w:rsidR="00634295">
        <w:rPr>
          <w:rFonts w:ascii="Times New Roman" w:hAnsi="Times New Roman"/>
          <w:sz w:val="24"/>
          <w:szCs w:val="24"/>
        </w:rPr>
        <w:t>.</w:t>
      </w:r>
      <w:proofErr w:type="gramEnd"/>
      <w:r>
        <w:rPr>
          <w:rFonts w:ascii="Times New Roman" w:hAnsi="Times New Roman"/>
          <w:sz w:val="24"/>
          <w:szCs w:val="24"/>
        </w:rPr>
        <w:t xml:space="preserve"> </w:t>
      </w:r>
      <w:r w:rsidRPr="008B6F32">
        <w:rPr>
          <w:rFonts w:ascii="Times New Roman" w:hAnsi="Times New Roman"/>
          <w:sz w:val="24"/>
          <w:szCs w:val="24"/>
        </w:rPr>
        <w:t>Workplace Injuries and the Bus</w:t>
      </w:r>
      <w:r>
        <w:rPr>
          <w:rFonts w:ascii="Times New Roman" w:hAnsi="Times New Roman"/>
          <w:sz w:val="24"/>
          <w:szCs w:val="24"/>
        </w:rPr>
        <w:t>iness Cycle: the case of the UK.</w:t>
      </w:r>
      <w:r w:rsidRPr="008B6F32">
        <w:rPr>
          <w:rFonts w:ascii="Times New Roman" w:hAnsi="Times New Roman"/>
          <w:sz w:val="24"/>
          <w:szCs w:val="24"/>
        </w:rPr>
        <w:t xml:space="preserve"> </w:t>
      </w:r>
      <w:r w:rsidRPr="008B6F32">
        <w:rPr>
          <w:rFonts w:ascii="Times New Roman" w:hAnsi="Times New Roman"/>
          <w:i/>
          <w:sz w:val="24"/>
          <w:szCs w:val="24"/>
        </w:rPr>
        <w:t>Social Science and Medicine</w:t>
      </w:r>
      <w:r>
        <w:rPr>
          <w:rFonts w:ascii="Times New Roman" w:hAnsi="Times New Roman"/>
          <w:sz w:val="24"/>
          <w:szCs w:val="24"/>
        </w:rPr>
        <w:t>,</w:t>
      </w:r>
      <w:r w:rsidRPr="008B6F32">
        <w:rPr>
          <w:rFonts w:ascii="Times New Roman" w:hAnsi="Times New Roman"/>
          <w:i/>
          <w:sz w:val="24"/>
          <w:szCs w:val="24"/>
        </w:rPr>
        <w:t xml:space="preserve"> </w:t>
      </w:r>
      <w:r w:rsidRPr="008B6F32">
        <w:rPr>
          <w:rFonts w:ascii="Times New Roman" w:hAnsi="Times New Roman"/>
          <w:sz w:val="24"/>
          <w:szCs w:val="24"/>
        </w:rPr>
        <w:t>69(2)</w:t>
      </w:r>
      <w:r>
        <w:rPr>
          <w:rFonts w:ascii="Times New Roman" w:hAnsi="Times New Roman"/>
          <w:sz w:val="24"/>
          <w:szCs w:val="24"/>
        </w:rPr>
        <w:t xml:space="preserve"> p.</w:t>
      </w:r>
      <w:r w:rsidRPr="008B6F32">
        <w:rPr>
          <w:rFonts w:ascii="Times New Roman" w:hAnsi="Times New Roman"/>
          <w:sz w:val="24"/>
          <w:szCs w:val="24"/>
        </w:rPr>
        <w:t>178-182.</w:t>
      </w:r>
    </w:p>
    <w:p w:rsidR="00E361EC" w:rsidRDefault="00E361EC" w:rsidP="007E098E">
      <w:pPr>
        <w:autoSpaceDE w:val="0"/>
        <w:autoSpaceDN w:val="0"/>
        <w:adjustRightInd w:val="0"/>
        <w:spacing w:line="360" w:lineRule="auto"/>
        <w:jc w:val="both"/>
        <w:rPr>
          <w:rFonts w:ascii="Times New Roman" w:hAnsi="Times New Roman"/>
          <w:sz w:val="24"/>
          <w:szCs w:val="24"/>
          <w:lang w:val="en-US"/>
        </w:rPr>
      </w:pPr>
    </w:p>
    <w:p w:rsidR="007E098E" w:rsidRPr="007E098E" w:rsidRDefault="007E098E" w:rsidP="007E098E">
      <w:pPr>
        <w:autoSpaceDE w:val="0"/>
        <w:autoSpaceDN w:val="0"/>
        <w:adjustRightInd w:val="0"/>
        <w:spacing w:line="360" w:lineRule="auto"/>
        <w:jc w:val="both"/>
        <w:rPr>
          <w:rFonts w:ascii="Times New Roman" w:hAnsi="Times New Roman"/>
          <w:sz w:val="24"/>
          <w:szCs w:val="24"/>
          <w:lang w:val="en-US"/>
        </w:rPr>
      </w:pPr>
      <w:proofErr w:type="gramStart"/>
      <w:r w:rsidRPr="007E098E">
        <w:rPr>
          <w:rFonts w:ascii="Times New Roman" w:hAnsi="Times New Roman"/>
          <w:sz w:val="24"/>
          <w:szCs w:val="24"/>
          <w:lang w:val="en-US"/>
        </w:rPr>
        <w:t>Dwyer, D. a</w:t>
      </w:r>
      <w:r>
        <w:rPr>
          <w:rFonts w:ascii="Times New Roman" w:hAnsi="Times New Roman"/>
          <w:sz w:val="24"/>
          <w:szCs w:val="24"/>
          <w:lang w:val="en-US"/>
        </w:rPr>
        <w:t>nd Mitchell, O. (1999)</w:t>
      </w:r>
      <w:r w:rsidR="00634295">
        <w:rPr>
          <w:rFonts w:ascii="Times New Roman" w:hAnsi="Times New Roman"/>
          <w:sz w:val="24"/>
          <w:szCs w:val="24"/>
          <w:lang w:val="en-US"/>
        </w:rPr>
        <w:t>.</w:t>
      </w:r>
      <w:proofErr w:type="gramEnd"/>
      <w:r>
        <w:rPr>
          <w:rFonts w:ascii="Times New Roman" w:hAnsi="Times New Roman"/>
          <w:sz w:val="24"/>
          <w:szCs w:val="24"/>
          <w:lang w:val="en-US"/>
        </w:rPr>
        <w:t xml:space="preserve"> </w:t>
      </w:r>
      <w:r w:rsidRPr="007E098E">
        <w:rPr>
          <w:rFonts w:ascii="Times New Roman" w:hAnsi="Times New Roman"/>
          <w:sz w:val="24"/>
          <w:szCs w:val="24"/>
          <w:lang w:val="en-US"/>
        </w:rPr>
        <w:t>Health problems as determinants of retirement</w:t>
      </w:r>
      <w:proofErr w:type="gramStart"/>
      <w:r w:rsidR="006D03AE">
        <w:rPr>
          <w:rFonts w:ascii="Times New Roman" w:hAnsi="Times New Roman"/>
          <w:sz w:val="24"/>
          <w:szCs w:val="24"/>
          <w:lang w:val="en-US"/>
        </w:rPr>
        <w:t>:</w:t>
      </w:r>
      <w:r w:rsidRPr="007E098E">
        <w:rPr>
          <w:rFonts w:ascii="Times New Roman" w:hAnsi="Times New Roman"/>
          <w:sz w:val="24"/>
          <w:szCs w:val="24"/>
          <w:lang w:val="en-US"/>
        </w:rPr>
        <w:t>:</w:t>
      </w:r>
      <w:proofErr w:type="gramEnd"/>
      <w:r w:rsidRPr="007E098E">
        <w:rPr>
          <w:rFonts w:ascii="Times New Roman" w:hAnsi="Times New Roman"/>
          <w:sz w:val="24"/>
          <w:szCs w:val="24"/>
          <w:lang w:val="en-US"/>
        </w:rPr>
        <w:t xml:space="preserve"> are self-rated measures e</w:t>
      </w:r>
      <w:r>
        <w:rPr>
          <w:rFonts w:ascii="Times New Roman" w:hAnsi="Times New Roman"/>
          <w:sz w:val="24"/>
          <w:szCs w:val="24"/>
          <w:lang w:val="en-US"/>
        </w:rPr>
        <w:t>ndogenous?</w:t>
      </w:r>
      <w:r w:rsidRPr="007E098E">
        <w:rPr>
          <w:rFonts w:ascii="Times New Roman" w:hAnsi="Times New Roman"/>
          <w:sz w:val="24"/>
          <w:szCs w:val="24"/>
          <w:lang w:val="en-US"/>
        </w:rPr>
        <w:t xml:space="preserve">, </w:t>
      </w:r>
      <w:r w:rsidRPr="007E098E">
        <w:rPr>
          <w:rFonts w:ascii="Times New Roman" w:hAnsi="Times New Roman"/>
          <w:i/>
          <w:iCs/>
          <w:sz w:val="24"/>
          <w:szCs w:val="24"/>
          <w:lang w:val="en-US"/>
        </w:rPr>
        <w:t>Journal of Health Economics</w:t>
      </w:r>
      <w:r w:rsidRPr="007E098E">
        <w:rPr>
          <w:rFonts w:ascii="Times New Roman" w:hAnsi="Times New Roman"/>
          <w:sz w:val="24"/>
          <w:szCs w:val="24"/>
          <w:lang w:val="en-US"/>
        </w:rPr>
        <w:t>, 18</w:t>
      </w:r>
      <w:r>
        <w:rPr>
          <w:rFonts w:ascii="Times New Roman" w:hAnsi="Times New Roman"/>
          <w:sz w:val="24"/>
          <w:szCs w:val="24"/>
          <w:lang w:val="en-US"/>
        </w:rPr>
        <w:t>(2)</w:t>
      </w:r>
      <w:r w:rsidRPr="007E098E">
        <w:rPr>
          <w:rFonts w:ascii="Times New Roman" w:hAnsi="Times New Roman"/>
          <w:sz w:val="24"/>
          <w:szCs w:val="24"/>
          <w:lang w:val="en-US"/>
        </w:rPr>
        <w:t>, p. 173-193.</w:t>
      </w:r>
    </w:p>
    <w:p w:rsidR="008B6F32" w:rsidRPr="00A6441C" w:rsidRDefault="008B6F32" w:rsidP="00FC2E86">
      <w:pPr>
        <w:pStyle w:val="BodyTextIndent3"/>
        <w:spacing w:after="0" w:line="360" w:lineRule="auto"/>
        <w:ind w:left="0"/>
        <w:jc w:val="both"/>
        <w:rPr>
          <w:rFonts w:ascii="Times New Roman" w:hAnsi="Times New Roman"/>
          <w:sz w:val="24"/>
          <w:szCs w:val="24"/>
        </w:rPr>
      </w:pPr>
    </w:p>
    <w:p w:rsidR="002140F9" w:rsidRPr="00FC2E86" w:rsidRDefault="002140F9" w:rsidP="00A6441C">
      <w:pPr>
        <w:spacing w:after="0" w:line="360" w:lineRule="auto"/>
        <w:jc w:val="both"/>
        <w:rPr>
          <w:rFonts w:ascii="Times New Roman" w:hAnsi="Times New Roman"/>
          <w:sz w:val="24"/>
          <w:szCs w:val="24"/>
        </w:rPr>
      </w:pPr>
      <w:proofErr w:type="spellStart"/>
      <w:proofErr w:type="gramStart"/>
      <w:r w:rsidRPr="00FC2E86">
        <w:rPr>
          <w:rFonts w:ascii="Times New Roman" w:hAnsi="Times New Roman"/>
          <w:sz w:val="24"/>
          <w:szCs w:val="24"/>
        </w:rPr>
        <w:t>Felstead</w:t>
      </w:r>
      <w:proofErr w:type="spellEnd"/>
      <w:r w:rsidRPr="00FC2E86">
        <w:rPr>
          <w:rFonts w:ascii="Times New Roman" w:hAnsi="Times New Roman"/>
          <w:sz w:val="24"/>
          <w:szCs w:val="24"/>
        </w:rPr>
        <w:t xml:space="preserve">, A, </w:t>
      </w:r>
      <w:proofErr w:type="spellStart"/>
      <w:r w:rsidRPr="00FC2E86">
        <w:rPr>
          <w:rFonts w:ascii="Times New Roman" w:hAnsi="Times New Roman"/>
          <w:sz w:val="24"/>
          <w:szCs w:val="24"/>
        </w:rPr>
        <w:t>Gallie</w:t>
      </w:r>
      <w:proofErr w:type="spellEnd"/>
      <w:r w:rsidRPr="00FC2E86">
        <w:rPr>
          <w:rFonts w:ascii="Times New Roman" w:hAnsi="Times New Roman"/>
          <w:sz w:val="24"/>
          <w:szCs w:val="24"/>
        </w:rPr>
        <w:t>, D, Green, F and Zhou, Y (2007)</w:t>
      </w:r>
      <w:r w:rsidR="00634295">
        <w:rPr>
          <w:rFonts w:ascii="Times New Roman" w:hAnsi="Times New Roman"/>
          <w:sz w:val="24"/>
          <w:szCs w:val="24"/>
        </w:rPr>
        <w:t>.</w:t>
      </w:r>
      <w:proofErr w:type="gramEnd"/>
      <w:r w:rsidRPr="00FC2E86">
        <w:rPr>
          <w:rFonts w:ascii="Times New Roman" w:hAnsi="Times New Roman"/>
          <w:sz w:val="24"/>
          <w:szCs w:val="24"/>
        </w:rPr>
        <w:t xml:space="preserve"> </w:t>
      </w:r>
      <w:r w:rsidRPr="00FC2E86">
        <w:rPr>
          <w:rFonts w:ascii="Times New Roman" w:hAnsi="Times New Roman"/>
          <w:i/>
          <w:iCs/>
          <w:sz w:val="24"/>
          <w:szCs w:val="24"/>
        </w:rPr>
        <w:t>Skills at Work in Britain, 1986 to 2006</w:t>
      </w:r>
      <w:r w:rsidRPr="00FC2E86">
        <w:rPr>
          <w:rFonts w:ascii="Times New Roman" w:hAnsi="Times New Roman"/>
          <w:sz w:val="24"/>
          <w:szCs w:val="24"/>
        </w:rPr>
        <w:t>, Oxford: ESRC Centre on Skills, Knowledge and Organisational Performance.</w:t>
      </w:r>
    </w:p>
    <w:p w:rsidR="002140F9" w:rsidRPr="00FA1A6C" w:rsidRDefault="002140F9" w:rsidP="00165308">
      <w:pPr>
        <w:pStyle w:val="NormalWeb"/>
        <w:spacing w:before="0" w:beforeAutospacing="0" w:after="0" w:afterAutospacing="0" w:line="360" w:lineRule="auto"/>
        <w:jc w:val="both"/>
        <w:rPr>
          <w:bCs/>
        </w:rPr>
      </w:pPr>
    </w:p>
    <w:p w:rsidR="002140F9" w:rsidRPr="00FA1A6C" w:rsidRDefault="002140F9" w:rsidP="00165308">
      <w:pPr>
        <w:pStyle w:val="NormalWeb"/>
        <w:spacing w:before="0" w:beforeAutospacing="0" w:after="0" w:afterAutospacing="0" w:line="360" w:lineRule="auto"/>
        <w:jc w:val="both"/>
      </w:pPr>
      <w:r w:rsidRPr="00FA1A6C">
        <w:rPr>
          <w:bCs/>
        </w:rPr>
        <w:lastRenderedPageBreak/>
        <w:t xml:space="preserve">Fletcher, J. and </w:t>
      </w:r>
      <w:proofErr w:type="spellStart"/>
      <w:r w:rsidRPr="00FA1A6C">
        <w:rPr>
          <w:bCs/>
        </w:rPr>
        <w:t>Sindelar</w:t>
      </w:r>
      <w:proofErr w:type="spellEnd"/>
      <w:r w:rsidRPr="00FA1A6C">
        <w:rPr>
          <w:bCs/>
        </w:rPr>
        <w:t xml:space="preserve"> J. (2009). </w:t>
      </w:r>
      <w:hyperlink r:id="rId30" w:history="1">
        <w:r w:rsidRPr="00FA1A6C">
          <w:rPr>
            <w:rStyle w:val="Hyperlink"/>
            <w:bCs/>
            <w:color w:val="auto"/>
            <w:u w:val="none"/>
          </w:rPr>
          <w:t xml:space="preserve">Estimating causal </w:t>
        </w:r>
        <w:r w:rsidRPr="00A6441C">
          <w:rPr>
            <w:rStyle w:val="Hyperlink"/>
            <w:bCs/>
            <w:color w:val="auto"/>
            <w:u w:val="none"/>
          </w:rPr>
          <w:t xml:space="preserve">effects of early occupational choice on later </w:t>
        </w:r>
        <w:r w:rsidRPr="00165308">
          <w:rPr>
            <w:rStyle w:val="Hyperlink"/>
            <w:bCs/>
            <w:color w:val="auto"/>
            <w:u w:val="none"/>
          </w:rPr>
          <w:t xml:space="preserve">health: </w:t>
        </w:r>
        <w:r w:rsidRPr="00A62523">
          <w:rPr>
            <w:rStyle w:val="Hyperlink"/>
            <w:bCs/>
            <w:color w:val="auto"/>
            <w:u w:val="none"/>
          </w:rPr>
          <w:t>evidence using the PSID</w:t>
        </w:r>
      </w:hyperlink>
      <w:r w:rsidRPr="00FA1A6C">
        <w:rPr>
          <w:bCs/>
        </w:rPr>
        <w:t>. NBER Working Paper W15256.</w:t>
      </w:r>
    </w:p>
    <w:p w:rsidR="002140F9" w:rsidRPr="00A6441C" w:rsidRDefault="002140F9" w:rsidP="00A62523">
      <w:pPr>
        <w:pStyle w:val="NormalWeb"/>
        <w:spacing w:before="0" w:beforeAutospacing="0" w:after="0" w:afterAutospacing="0" w:line="360" w:lineRule="auto"/>
        <w:jc w:val="both"/>
      </w:pPr>
    </w:p>
    <w:p w:rsidR="002140F9" w:rsidRDefault="002140F9" w:rsidP="00C808B8">
      <w:pPr>
        <w:autoSpaceDE w:val="0"/>
        <w:autoSpaceDN w:val="0"/>
        <w:adjustRightInd w:val="0"/>
        <w:spacing w:after="0" w:line="360" w:lineRule="auto"/>
        <w:jc w:val="both"/>
        <w:rPr>
          <w:rFonts w:ascii="Times New Roman" w:hAnsi="Times New Roman"/>
          <w:sz w:val="24"/>
          <w:szCs w:val="24"/>
          <w:lang w:eastAsia="en-GB"/>
        </w:rPr>
      </w:pPr>
      <w:r w:rsidRPr="00165308">
        <w:rPr>
          <w:rFonts w:ascii="Times New Roman" w:hAnsi="Times New Roman"/>
          <w:sz w:val="24"/>
          <w:szCs w:val="24"/>
          <w:lang w:eastAsia="en-GB"/>
        </w:rPr>
        <w:t xml:space="preserve">Ghosh, A. K., </w:t>
      </w:r>
      <w:proofErr w:type="spellStart"/>
      <w:r w:rsidRPr="00165308">
        <w:rPr>
          <w:rFonts w:ascii="Times New Roman" w:hAnsi="Times New Roman"/>
          <w:sz w:val="24"/>
          <w:szCs w:val="24"/>
          <w:lang w:eastAsia="en-GB"/>
        </w:rPr>
        <w:t>Bhattacherjee</w:t>
      </w:r>
      <w:proofErr w:type="spellEnd"/>
      <w:r w:rsidRPr="00165308">
        <w:rPr>
          <w:rFonts w:ascii="Times New Roman" w:hAnsi="Times New Roman"/>
          <w:sz w:val="24"/>
          <w:szCs w:val="24"/>
          <w:lang w:eastAsia="en-GB"/>
        </w:rPr>
        <w:t>, A. and Chau, N. (2004).</w:t>
      </w:r>
      <w:r w:rsidRPr="00A62523">
        <w:rPr>
          <w:rFonts w:ascii="Times New Roman" w:hAnsi="Times New Roman"/>
          <w:sz w:val="24"/>
          <w:szCs w:val="24"/>
          <w:lang w:eastAsia="en-GB"/>
        </w:rPr>
        <w:t xml:space="preserve"> Relationships of Working Cond</w:t>
      </w:r>
      <w:r w:rsidRPr="00C808B8">
        <w:rPr>
          <w:rFonts w:ascii="Times New Roman" w:hAnsi="Times New Roman"/>
          <w:sz w:val="24"/>
          <w:szCs w:val="24"/>
          <w:lang w:eastAsia="en-GB"/>
        </w:rPr>
        <w:t xml:space="preserve">itions and Individual Characteristics to Occupational Injuries: A Case-Control Study in Coal Miners. </w:t>
      </w:r>
      <w:r w:rsidRPr="009E6181">
        <w:rPr>
          <w:rFonts w:ascii="Times New Roman" w:hAnsi="Times New Roman"/>
          <w:i/>
          <w:iCs/>
          <w:sz w:val="24"/>
          <w:szCs w:val="24"/>
          <w:lang w:eastAsia="en-GB"/>
        </w:rPr>
        <w:t>Journal of Occupational Health</w:t>
      </w:r>
      <w:r w:rsidRPr="009E6181">
        <w:rPr>
          <w:rFonts w:ascii="Times New Roman" w:hAnsi="Times New Roman"/>
          <w:sz w:val="24"/>
          <w:szCs w:val="24"/>
          <w:lang w:eastAsia="en-GB"/>
        </w:rPr>
        <w:t>, 46, p. 470-480.</w:t>
      </w:r>
    </w:p>
    <w:p w:rsidR="00F20B9C" w:rsidRDefault="00F20B9C" w:rsidP="00C808B8">
      <w:pPr>
        <w:autoSpaceDE w:val="0"/>
        <w:autoSpaceDN w:val="0"/>
        <w:adjustRightInd w:val="0"/>
        <w:spacing w:after="0" w:line="360" w:lineRule="auto"/>
        <w:jc w:val="both"/>
        <w:rPr>
          <w:rFonts w:ascii="Times New Roman" w:hAnsi="Times New Roman"/>
          <w:sz w:val="24"/>
          <w:szCs w:val="24"/>
          <w:lang w:eastAsia="en-GB"/>
        </w:rPr>
      </w:pPr>
    </w:p>
    <w:p w:rsidR="00F20B9C" w:rsidRPr="009E6181" w:rsidRDefault="00F20B9C" w:rsidP="00F20B9C">
      <w:pPr>
        <w:autoSpaceDE w:val="0"/>
        <w:autoSpaceDN w:val="0"/>
        <w:adjustRightInd w:val="0"/>
        <w:spacing w:after="0" w:line="360" w:lineRule="auto"/>
        <w:jc w:val="both"/>
        <w:rPr>
          <w:rFonts w:ascii="Times New Roman" w:hAnsi="Times New Roman"/>
          <w:sz w:val="24"/>
          <w:szCs w:val="24"/>
          <w:lang w:eastAsia="en-GB"/>
        </w:rPr>
      </w:pPr>
      <w:proofErr w:type="spellStart"/>
      <w:r>
        <w:rPr>
          <w:rFonts w:ascii="Times New Roman" w:hAnsi="Times New Roman"/>
          <w:sz w:val="24"/>
          <w:szCs w:val="24"/>
          <w:lang w:eastAsia="en-GB"/>
        </w:rPr>
        <w:t>Goos</w:t>
      </w:r>
      <w:proofErr w:type="spellEnd"/>
      <w:r>
        <w:rPr>
          <w:rFonts w:ascii="Times New Roman" w:hAnsi="Times New Roman"/>
          <w:sz w:val="24"/>
          <w:szCs w:val="24"/>
          <w:lang w:eastAsia="en-GB"/>
        </w:rPr>
        <w:t xml:space="preserve"> M. and Manning A. (2007). </w:t>
      </w:r>
      <w:r w:rsidRPr="00F20B9C">
        <w:rPr>
          <w:rFonts w:ascii="Times New Roman" w:hAnsi="Times New Roman"/>
          <w:sz w:val="24"/>
          <w:szCs w:val="24"/>
          <w:lang w:eastAsia="en-GB"/>
        </w:rPr>
        <w:t>Lousy and Lovely Jobs: The Rising Polarization of Work in Britain</w:t>
      </w:r>
      <w:r>
        <w:rPr>
          <w:rFonts w:ascii="Times New Roman" w:hAnsi="Times New Roman"/>
          <w:sz w:val="24"/>
          <w:szCs w:val="24"/>
          <w:lang w:eastAsia="en-GB"/>
        </w:rPr>
        <w:t xml:space="preserve">. </w:t>
      </w:r>
      <w:r w:rsidRPr="00F718A4">
        <w:rPr>
          <w:rFonts w:ascii="Times New Roman" w:hAnsi="Times New Roman"/>
          <w:i/>
          <w:sz w:val="24"/>
          <w:szCs w:val="24"/>
          <w:lang w:eastAsia="en-GB"/>
        </w:rPr>
        <w:t>The Review of Economics and Statistics</w:t>
      </w:r>
      <w:r>
        <w:rPr>
          <w:rFonts w:ascii="Times New Roman" w:hAnsi="Times New Roman"/>
          <w:sz w:val="24"/>
          <w:szCs w:val="24"/>
          <w:lang w:eastAsia="en-GB"/>
        </w:rPr>
        <w:t>, 89(</w:t>
      </w:r>
      <w:r w:rsidRPr="00F20B9C">
        <w:rPr>
          <w:rFonts w:ascii="Times New Roman" w:hAnsi="Times New Roman"/>
          <w:sz w:val="24"/>
          <w:szCs w:val="24"/>
          <w:lang w:eastAsia="en-GB"/>
        </w:rPr>
        <w:t>1</w:t>
      </w:r>
      <w:r>
        <w:rPr>
          <w:rFonts w:ascii="Times New Roman" w:hAnsi="Times New Roman"/>
          <w:sz w:val="24"/>
          <w:szCs w:val="24"/>
          <w:lang w:eastAsia="en-GB"/>
        </w:rPr>
        <w:t xml:space="preserve">), </w:t>
      </w:r>
      <w:r w:rsidR="00F718A4">
        <w:rPr>
          <w:rFonts w:ascii="Times New Roman" w:hAnsi="Times New Roman"/>
          <w:sz w:val="24"/>
          <w:szCs w:val="24"/>
          <w:lang w:eastAsia="en-GB"/>
        </w:rPr>
        <w:t xml:space="preserve">p. </w:t>
      </w:r>
      <w:r w:rsidRPr="00F20B9C">
        <w:rPr>
          <w:rFonts w:ascii="Times New Roman" w:hAnsi="Times New Roman"/>
          <w:sz w:val="24"/>
          <w:szCs w:val="24"/>
          <w:lang w:eastAsia="en-GB"/>
        </w:rPr>
        <w:t>118-133</w:t>
      </w:r>
    </w:p>
    <w:p w:rsidR="002140F9" w:rsidRPr="009E6181" w:rsidRDefault="002140F9" w:rsidP="009E6181">
      <w:pPr>
        <w:widowControl w:val="0"/>
        <w:autoSpaceDE w:val="0"/>
        <w:autoSpaceDN w:val="0"/>
        <w:adjustRightInd w:val="0"/>
        <w:spacing w:after="0" w:line="360" w:lineRule="auto"/>
        <w:jc w:val="both"/>
        <w:rPr>
          <w:rFonts w:ascii="Times New Roman" w:hAnsi="Times New Roman"/>
          <w:sz w:val="24"/>
          <w:szCs w:val="24"/>
        </w:rPr>
      </w:pPr>
    </w:p>
    <w:p w:rsidR="002140F9" w:rsidRPr="009E6181" w:rsidRDefault="002140F9" w:rsidP="009E6181">
      <w:pPr>
        <w:widowControl w:val="0"/>
        <w:autoSpaceDE w:val="0"/>
        <w:autoSpaceDN w:val="0"/>
        <w:adjustRightInd w:val="0"/>
        <w:spacing w:after="0" w:line="360" w:lineRule="auto"/>
        <w:jc w:val="both"/>
        <w:rPr>
          <w:rFonts w:ascii="Times New Roman" w:hAnsi="Times New Roman"/>
          <w:sz w:val="24"/>
          <w:szCs w:val="24"/>
        </w:rPr>
      </w:pPr>
      <w:r w:rsidRPr="009E6181">
        <w:rPr>
          <w:rFonts w:ascii="Times New Roman" w:hAnsi="Times New Roman"/>
          <w:sz w:val="24"/>
          <w:szCs w:val="24"/>
        </w:rPr>
        <w:t xml:space="preserve">Griffiths, A. (1997). Ageing, health and productivity: a challenge for the new millennium. </w:t>
      </w:r>
      <w:r w:rsidRPr="009E6181">
        <w:rPr>
          <w:rFonts w:ascii="Times New Roman" w:hAnsi="Times New Roman"/>
          <w:i/>
          <w:sz w:val="24"/>
          <w:szCs w:val="24"/>
        </w:rPr>
        <w:t>Work and Stress,</w:t>
      </w:r>
      <w:r w:rsidRPr="009E6181">
        <w:rPr>
          <w:rFonts w:ascii="Times New Roman" w:hAnsi="Times New Roman"/>
          <w:sz w:val="24"/>
          <w:szCs w:val="24"/>
        </w:rPr>
        <w:t xml:space="preserve"> </w:t>
      </w:r>
      <w:r w:rsidRPr="009E6181">
        <w:rPr>
          <w:rFonts w:ascii="Times New Roman" w:hAnsi="Times New Roman"/>
          <w:bCs/>
          <w:sz w:val="24"/>
          <w:szCs w:val="24"/>
        </w:rPr>
        <w:t>11</w:t>
      </w:r>
      <w:r w:rsidRPr="009E6181">
        <w:rPr>
          <w:rFonts w:ascii="Times New Roman" w:hAnsi="Times New Roman"/>
          <w:sz w:val="24"/>
          <w:szCs w:val="24"/>
        </w:rPr>
        <w:t>(3), p. 197-214.</w:t>
      </w:r>
      <w:r w:rsidRPr="009E6181">
        <w:rPr>
          <w:rFonts w:ascii="Times New Roman" w:hAnsi="Times New Roman"/>
          <w:sz w:val="24"/>
          <w:szCs w:val="24"/>
        </w:rPr>
        <w:tab/>
      </w:r>
    </w:p>
    <w:p w:rsidR="002140F9" w:rsidRPr="009E6181" w:rsidRDefault="002140F9" w:rsidP="009E6181">
      <w:pPr>
        <w:widowControl w:val="0"/>
        <w:autoSpaceDE w:val="0"/>
        <w:autoSpaceDN w:val="0"/>
        <w:adjustRightInd w:val="0"/>
        <w:spacing w:after="0" w:line="360" w:lineRule="auto"/>
        <w:jc w:val="both"/>
        <w:rPr>
          <w:rFonts w:ascii="Times New Roman" w:hAnsi="Times New Roman"/>
          <w:sz w:val="24"/>
          <w:szCs w:val="24"/>
        </w:rPr>
      </w:pPr>
    </w:p>
    <w:p w:rsidR="002140F9" w:rsidRPr="003D4B86" w:rsidRDefault="002140F9" w:rsidP="009E6181">
      <w:pPr>
        <w:widowControl w:val="0"/>
        <w:autoSpaceDE w:val="0"/>
        <w:autoSpaceDN w:val="0"/>
        <w:adjustRightInd w:val="0"/>
        <w:spacing w:after="0" w:line="360" w:lineRule="auto"/>
        <w:jc w:val="both"/>
        <w:rPr>
          <w:rFonts w:ascii="Times New Roman" w:hAnsi="Times New Roman"/>
          <w:sz w:val="24"/>
          <w:szCs w:val="24"/>
        </w:rPr>
      </w:pPr>
      <w:r w:rsidRPr="009E6181">
        <w:rPr>
          <w:rFonts w:ascii="Times New Roman" w:hAnsi="Times New Roman"/>
          <w:sz w:val="24"/>
          <w:szCs w:val="24"/>
        </w:rPr>
        <w:t xml:space="preserve">Griffiths, A. (2000). Designing and managing healthy work for older workers. </w:t>
      </w:r>
      <w:r w:rsidRPr="009E6181">
        <w:rPr>
          <w:rFonts w:ascii="Times New Roman" w:hAnsi="Times New Roman"/>
          <w:i/>
          <w:sz w:val="24"/>
          <w:szCs w:val="24"/>
        </w:rPr>
        <w:t>Occupational Medicine,</w:t>
      </w:r>
      <w:r w:rsidRPr="009E6181">
        <w:rPr>
          <w:rFonts w:ascii="Times New Roman" w:hAnsi="Times New Roman"/>
          <w:sz w:val="24"/>
          <w:szCs w:val="24"/>
        </w:rPr>
        <w:t xml:space="preserve"> </w:t>
      </w:r>
      <w:r w:rsidRPr="009E6181">
        <w:rPr>
          <w:rFonts w:ascii="Times New Roman" w:hAnsi="Times New Roman"/>
          <w:bCs/>
          <w:sz w:val="24"/>
          <w:szCs w:val="24"/>
        </w:rPr>
        <w:t>50</w:t>
      </w:r>
      <w:r w:rsidRPr="003D4B86">
        <w:rPr>
          <w:rFonts w:ascii="Times New Roman" w:hAnsi="Times New Roman"/>
          <w:sz w:val="24"/>
          <w:szCs w:val="24"/>
        </w:rPr>
        <w:t>(7), p. 473-477.</w:t>
      </w:r>
      <w:r w:rsidRPr="003D4B86">
        <w:rPr>
          <w:rFonts w:ascii="Times New Roman" w:hAnsi="Times New Roman"/>
          <w:sz w:val="24"/>
          <w:szCs w:val="24"/>
        </w:rPr>
        <w:tab/>
      </w:r>
    </w:p>
    <w:p w:rsidR="002140F9" w:rsidRPr="00EF7581" w:rsidRDefault="002140F9" w:rsidP="009E6181">
      <w:pPr>
        <w:pStyle w:val="NormalWeb"/>
        <w:spacing w:before="0" w:beforeAutospacing="0" w:after="0" w:afterAutospacing="0" w:line="360" w:lineRule="auto"/>
        <w:jc w:val="both"/>
      </w:pPr>
    </w:p>
    <w:p w:rsidR="002140F9" w:rsidRPr="00FA1A6C" w:rsidRDefault="002140F9" w:rsidP="009E6181">
      <w:pPr>
        <w:pStyle w:val="NormalWeb"/>
        <w:spacing w:before="0" w:beforeAutospacing="0" w:after="0" w:afterAutospacing="0" w:line="360" w:lineRule="auto"/>
        <w:jc w:val="both"/>
      </w:pPr>
      <w:proofErr w:type="spellStart"/>
      <w:r w:rsidRPr="00EF7581">
        <w:t>Gueorguieva</w:t>
      </w:r>
      <w:proofErr w:type="spellEnd"/>
      <w:r w:rsidRPr="00EF7581">
        <w:t xml:space="preserve"> R., </w:t>
      </w:r>
      <w:proofErr w:type="spellStart"/>
      <w:r w:rsidRPr="00EF7581">
        <w:t>Sindelar</w:t>
      </w:r>
      <w:proofErr w:type="spellEnd"/>
      <w:r w:rsidRPr="00EF7581">
        <w:t xml:space="preserve"> J., </w:t>
      </w:r>
      <w:proofErr w:type="spellStart"/>
      <w:r w:rsidRPr="00EF7581">
        <w:t>Falba</w:t>
      </w:r>
      <w:proofErr w:type="spellEnd"/>
      <w:r w:rsidRPr="00EF7581">
        <w:t xml:space="preserve"> T., Fletcher J., Keenan P., Wu R., and Gallo, W. (2009). The impact of occupation on self-rated health: cross-sectional and longitudinal evidence from the Health and Retirement Survey. </w:t>
      </w:r>
      <w:r w:rsidRPr="00EF7581">
        <w:rPr>
          <w:i/>
        </w:rPr>
        <w:t>The Journals of Gerontology</w:t>
      </w:r>
      <w:r w:rsidRPr="00CD3EB1">
        <w:t>,</w:t>
      </w:r>
      <w:r w:rsidRPr="00FA1A6C">
        <w:rPr>
          <w:i/>
        </w:rPr>
        <w:t xml:space="preserve"> </w:t>
      </w:r>
      <w:r w:rsidRPr="00FA1A6C">
        <w:t>64b (1), p.118-124.</w:t>
      </w:r>
    </w:p>
    <w:p w:rsidR="002140F9" w:rsidRPr="00FA1A6C" w:rsidRDefault="002140F9" w:rsidP="009E6181">
      <w:pPr>
        <w:spacing w:after="0" w:line="360" w:lineRule="auto"/>
        <w:jc w:val="both"/>
        <w:rPr>
          <w:rFonts w:ascii="Times New Roman" w:hAnsi="Times New Roman"/>
          <w:b/>
          <w:sz w:val="24"/>
          <w:szCs w:val="24"/>
        </w:rPr>
      </w:pPr>
    </w:p>
    <w:p w:rsidR="002140F9" w:rsidRPr="00A6441C" w:rsidRDefault="002140F9" w:rsidP="009E6181">
      <w:pPr>
        <w:spacing w:after="0" w:line="360" w:lineRule="auto"/>
        <w:jc w:val="both"/>
        <w:rPr>
          <w:rFonts w:ascii="Times New Roman" w:hAnsi="Times New Roman"/>
          <w:sz w:val="24"/>
          <w:szCs w:val="24"/>
        </w:rPr>
      </w:pPr>
      <w:proofErr w:type="spellStart"/>
      <w:r w:rsidRPr="00FA1A6C">
        <w:rPr>
          <w:rFonts w:ascii="Times New Roman" w:hAnsi="Times New Roman"/>
          <w:sz w:val="24"/>
          <w:szCs w:val="24"/>
        </w:rPr>
        <w:t>Ha</w:t>
      </w:r>
      <w:r w:rsidR="00C578C2">
        <w:rPr>
          <w:rFonts w:ascii="Times New Roman" w:hAnsi="Times New Roman"/>
          <w:sz w:val="24"/>
          <w:szCs w:val="24"/>
        </w:rPr>
        <w:t>nn</w:t>
      </w:r>
      <w:r w:rsidRPr="00FA1A6C">
        <w:rPr>
          <w:rFonts w:ascii="Times New Roman" w:hAnsi="Times New Roman"/>
          <w:sz w:val="24"/>
          <w:szCs w:val="24"/>
        </w:rPr>
        <w:t>son</w:t>
      </w:r>
      <w:proofErr w:type="spellEnd"/>
      <w:r w:rsidRPr="00FA1A6C">
        <w:rPr>
          <w:rFonts w:ascii="Times New Roman" w:hAnsi="Times New Roman"/>
          <w:sz w:val="24"/>
          <w:szCs w:val="24"/>
        </w:rPr>
        <w:t xml:space="preserve"> E., </w:t>
      </w:r>
      <w:proofErr w:type="spellStart"/>
      <w:r w:rsidRPr="00FA1A6C">
        <w:rPr>
          <w:rFonts w:ascii="Times New Roman" w:hAnsi="Times New Roman"/>
          <w:sz w:val="24"/>
          <w:szCs w:val="24"/>
        </w:rPr>
        <w:t>Mattisson</w:t>
      </w:r>
      <w:proofErr w:type="spellEnd"/>
      <w:r w:rsidRPr="00FA1A6C">
        <w:rPr>
          <w:rFonts w:ascii="Times New Roman" w:hAnsi="Times New Roman"/>
          <w:sz w:val="24"/>
          <w:szCs w:val="24"/>
        </w:rPr>
        <w:t xml:space="preserve"> K., </w:t>
      </w:r>
      <w:proofErr w:type="spellStart"/>
      <w:r w:rsidRPr="00FA1A6C">
        <w:rPr>
          <w:rFonts w:ascii="Times New Roman" w:hAnsi="Times New Roman"/>
          <w:sz w:val="24"/>
          <w:szCs w:val="24"/>
        </w:rPr>
        <w:t>Bjorka</w:t>
      </w:r>
      <w:proofErr w:type="spellEnd"/>
      <w:r w:rsidRPr="00FA1A6C">
        <w:rPr>
          <w:rFonts w:ascii="Times New Roman" w:hAnsi="Times New Roman"/>
          <w:sz w:val="24"/>
          <w:szCs w:val="24"/>
        </w:rPr>
        <w:t xml:space="preserve"> J., </w:t>
      </w:r>
      <w:proofErr w:type="spellStart"/>
      <w:r w:rsidRPr="00C578C2">
        <w:rPr>
          <w:rFonts w:ascii="Times New Roman" w:hAnsi="Times New Roman"/>
          <w:sz w:val="24"/>
          <w:szCs w:val="24"/>
          <w:lang w:eastAsia="en-GB"/>
        </w:rPr>
        <w:t>Ö</w:t>
      </w:r>
      <w:r w:rsidRPr="00FA1A6C">
        <w:rPr>
          <w:rFonts w:ascii="Times New Roman" w:hAnsi="Times New Roman"/>
          <w:sz w:val="24"/>
          <w:szCs w:val="24"/>
        </w:rPr>
        <w:t>stergren</w:t>
      </w:r>
      <w:proofErr w:type="spellEnd"/>
      <w:r w:rsidRPr="00FA1A6C">
        <w:rPr>
          <w:rFonts w:ascii="Times New Roman" w:hAnsi="Times New Roman"/>
          <w:sz w:val="24"/>
          <w:szCs w:val="24"/>
        </w:rPr>
        <w:t xml:space="preserve"> P-O. and </w:t>
      </w:r>
      <w:proofErr w:type="spellStart"/>
      <w:r w:rsidRPr="00FA1A6C">
        <w:rPr>
          <w:rFonts w:ascii="Times New Roman" w:hAnsi="Times New Roman"/>
          <w:sz w:val="24"/>
          <w:szCs w:val="24"/>
        </w:rPr>
        <w:t>Jakobson</w:t>
      </w:r>
      <w:proofErr w:type="spellEnd"/>
      <w:r w:rsidRPr="00FA1A6C">
        <w:rPr>
          <w:rFonts w:ascii="Times New Roman" w:hAnsi="Times New Roman"/>
          <w:sz w:val="24"/>
          <w:szCs w:val="24"/>
        </w:rPr>
        <w:t xml:space="preserve"> K. (2011). Relationship between commuting and health outcomes in a cross-sectional population survey in southern Sweden. </w:t>
      </w:r>
      <w:r w:rsidRPr="00A6441C">
        <w:rPr>
          <w:rFonts w:ascii="Times New Roman" w:hAnsi="Times New Roman"/>
          <w:i/>
          <w:sz w:val="24"/>
          <w:szCs w:val="24"/>
        </w:rPr>
        <w:t>BMC Public Health</w:t>
      </w:r>
      <w:r w:rsidRPr="00A6441C">
        <w:rPr>
          <w:rFonts w:ascii="Times New Roman" w:hAnsi="Times New Roman"/>
          <w:sz w:val="24"/>
          <w:szCs w:val="24"/>
        </w:rPr>
        <w:t>, 11, p</w:t>
      </w:r>
      <w:r w:rsidR="00017F16">
        <w:rPr>
          <w:rFonts w:ascii="Times New Roman" w:hAnsi="Times New Roman"/>
          <w:sz w:val="24"/>
          <w:szCs w:val="24"/>
        </w:rPr>
        <w:t xml:space="preserve">. </w:t>
      </w:r>
      <w:r w:rsidRPr="00A6441C">
        <w:rPr>
          <w:rFonts w:ascii="Times New Roman" w:hAnsi="Times New Roman"/>
          <w:sz w:val="24"/>
          <w:szCs w:val="24"/>
        </w:rPr>
        <w:t>834.</w:t>
      </w:r>
    </w:p>
    <w:p w:rsidR="002140F9" w:rsidRPr="00165308" w:rsidRDefault="002140F9" w:rsidP="009E6181">
      <w:pPr>
        <w:spacing w:after="0" w:line="360" w:lineRule="auto"/>
        <w:jc w:val="both"/>
        <w:rPr>
          <w:rFonts w:ascii="Times New Roman" w:hAnsi="Times New Roman"/>
          <w:sz w:val="24"/>
          <w:szCs w:val="24"/>
        </w:rPr>
      </w:pPr>
    </w:p>
    <w:p w:rsidR="002140F9" w:rsidRPr="009E6181" w:rsidRDefault="002140F9" w:rsidP="009E6181">
      <w:pPr>
        <w:spacing w:after="0" w:line="360" w:lineRule="auto"/>
        <w:jc w:val="both"/>
        <w:rPr>
          <w:rFonts w:ascii="Times New Roman" w:hAnsi="Times New Roman"/>
          <w:sz w:val="24"/>
          <w:szCs w:val="24"/>
        </w:rPr>
      </w:pPr>
      <w:proofErr w:type="gramStart"/>
      <w:r w:rsidRPr="00165308">
        <w:rPr>
          <w:rFonts w:ascii="Times New Roman" w:hAnsi="Times New Roman"/>
          <w:sz w:val="24"/>
          <w:szCs w:val="24"/>
        </w:rPr>
        <w:t>HSE (2011)</w:t>
      </w:r>
      <w:r w:rsidR="00634295">
        <w:rPr>
          <w:rFonts w:ascii="Times New Roman" w:hAnsi="Times New Roman"/>
          <w:sz w:val="24"/>
          <w:szCs w:val="24"/>
        </w:rPr>
        <w:t>.</w:t>
      </w:r>
      <w:proofErr w:type="gramEnd"/>
      <w:r w:rsidRPr="00165308">
        <w:rPr>
          <w:rFonts w:ascii="Times New Roman" w:hAnsi="Times New Roman"/>
          <w:sz w:val="24"/>
          <w:szCs w:val="24"/>
        </w:rPr>
        <w:t xml:space="preserve"> </w:t>
      </w:r>
      <w:r w:rsidRPr="00A62523">
        <w:rPr>
          <w:rFonts w:ascii="Times New Roman" w:hAnsi="Times New Roman"/>
          <w:i/>
          <w:sz w:val="24"/>
          <w:szCs w:val="24"/>
        </w:rPr>
        <w:t>Health and Safety Executive Annual Statistics Report 2010/11</w:t>
      </w:r>
      <w:r w:rsidRPr="00C808B8">
        <w:rPr>
          <w:rFonts w:ascii="Times New Roman" w:hAnsi="Times New Roman"/>
          <w:sz w:val="24"/>
          <w:szCs w:val="24"/>
        </w:rPr>
        <w:t xml:space="preserve"> &lt;http://www.hse.gov.uk/statistics/overall/hssh1011.pdf&gt;, accessed</w:t>
      </w:r>
      <w:r w:rsidRPr="009E6181">
        <w:rPr>
          <w:rFonts w:ascii="Times New Roman" w:hAnsi="Times New Roman"/>
          <w:sz w:val="24"/>
          <w:szCs w:val="24"/>
        </w:rPr>
        <w:t xml:space="preserve"> 09/05/2012.</w:t>
      </w:r>
    </w:p>
    <w:p w:rsidR="002140F9" w:rsidRPr="009E6181" w:rsidRDefault="002140F9" w:rsidP="009E6181">
      <w:pPr>
        <w:spacing w:after="0" w:line="360" w:lineRule="auto"/>
        <w:jc w:val="both"/>
        <w:rPr>
          <w:rFonts w:ascii="Times New Roman" w:hAnsi="Times New Roman"/>
          <w:bCs/>
          <w:sz w:val="24"/>
          <w:szCs w:val="24"/>
        </w:rPr>
      </w:pPr>
    </w:p>
    <w:p w:rsidR="002140F9" w:rsidRPr="00FC2E86" w:rsidRDefault="002140F9" w:rsidP="009E6181">
      <w:pPr>
        <w:spacing w:after="0" w:line="360" w:lineRule="auto"/>
        <w:jc w:val="both"/>
        <w:rPr>
          <w:rFonts w:ascii="Times New Roman" w:hAnsi="Times New Roman"/>
          <w:sz w:val="24"/>
          <w:szCs w:val="24"/>
        </w:rPr>
      </w:pPr>
      <w:proofErr w:type="gramStart"/>
      <w:r w:rsidRPr="009E6181">
        <w:rPr>
          <w:rFonts w:ascii="Times New Roman" w:hAnsi="Times New Roman"/>
          <w:bCs/>
          <w:sz w:val="24"/>
          <w:szCs w:val="24"/>
        </w:rPr>
        <w:t xml:space="preserve">Hussey, L., Carder, M., Money A, Turner S. and </w:t>
      </w:r>
      <w:proofErr w:type="spellStart"/>
      <w:r w:rsidRPr="009E6181">
        <w:rPr>
          <w:rFonts w:ascii="Times New Roman" w:hAnsi="Times New Roman"/>
          <w:bCs/>
          <w:sz w:val="24"/>
          <w:szCs w:val="24"/>
        </w:rPr>
        <w:t>Agius</w:t>
      </w:r>
      <w:proofErr w:type="spellEnd"/>
      <w:r w:rsidRPr="009E6181">
        <w:rPr>
          <w:rFonts w:ascii="Times New Roman" w:hAnsi="Times New Roman"/>
          <w:bCs/>
          <w:sz w:val="24"/>
          <w:szCs w:val="24"/>
        </w:rPr>
        <w:t xml:space="preserve"> R. (2013)</w:t>
      </w:r>
      <w:r w:rsidR="00634295">
        <w:rPr>
          <w:rFonts w:ascii="Times New Roman" w:hAnsi="Times New Roman"/>
          <w:bCs/>
          <w:sz w:val="24"/>
          <w:szCs w:val="24"/>
        </w:rPr>
        <w:t>.</w:t>
      </w:r>
      <w:proofErr w:type="gramEnd"/>
      <w:r w:rsidRPr="009E6181">
        <w:rPr>
          <w:rFonts w:ascii="Times New Roman" w:hAnsi="Times New Roman"/>
          <w:bCs/>
          <w:sz w:val="24"/>
          <w:szCs w:val="24"/>
        </w:rPr>
        <w:t xml:space="preserve"> Comparison of work related ill-health data from different GB sources, </w:t>
      </w:r>
      <w:r w:rsidRPr="009E6181">
        <w:rPr>
          <w:rFonts w:ascii="Times New Roman" w:hAnsi="Times New Roman"/>
          <w:i/>
          <w:iCs/>
          <w:sz w:val="24"/>
          <w:szCs w:val="24"/>
        </w:rPr>
        <w:t>Occupational Medicine</w:t>
      </w:r>
      <w:r w:rsidRPr="009E6181">
        <w:rPr>
          <w:rFonts w:ascii="Times New Roman" w:hAnsi="Times New Roman"/>
          <w:sz w:val="24"/>
          <w:szCs w:val="24"/>
        </w:rPr>
        <w:t xml:space="preserve">, </w:t>
      </w:r>
      <w:r w:rsidRPr="009E6181">
        <w:rPr>
          <w:rFonts w:ascii="Times New Roman" w:hAnsi="Times New Roman"/>
          <w:bCs/>
          <w:sz w:val="24"/>
          <w:szCs w:val="24"/>
        </w:rPr>
        <w:t>63</w:t>
      </w:r>
      <w:r w:rsidRPr="009E6181">
        <w:rPr>
          <w:rFonts w:ascii="Times New Roman" w:hAnsi="Times New Roman"/>
          <w:b/>
          <w:bCs/>
          <w:sz w:val="24"/>
          <w:szCs w:val="24"/>
        </w:rPr>
        <w:t xml:space="preserve">, </w:t>
      </w:r>
      <w:r w:rsidRPr="009E6181">
        <w:rPr>
          <w:rFonts w:ascii="Times New Roman" w:hAnsi="Times New Roman"/>
          <w:bCs/>
          <w:sz w:val="24"/>
          <w:szCs w:val="24"/>
        </w:rPr>
        <w:t>p.</w:t>
      </w:r>
      <w:r w:rsidRPr="009E6181">
        <w:rPr>
          <w:rFonts w:ascii="Times New Roman" w:hAnsi="Times New Roman"/>
          <w:sz w:val="24"/>
          <w:szCs w:val="24"/>
        </w:rPr>
        <w:t>30–37</w:t>
      </w:r>
    </w:p>
    <w:p w:rsidR="002140F9" w:rsidRPr="00FA1A6C" w:rsidRDefault="002140F9" w:rsidP="009E6181">
      <w:pPr>
        <w:widowControl w:val="0"/>
        <w:autoSpaceDE w:val="0"/>
        <w:autoSpaceDN w:val="0"/>
        <w:adjustRightInd w:val="0"/>
        <w:spacing w:after="0" w:line="360" w:lineRule="auto"/>
        <w:jc w:val="both"/>
        <w:rPr>
          <w:rFonts w:ascii="Times New Roman" w:hAnsi="Times New Roman"/>
          <w:sz w:val="24"/>
          <w:szCs w:val="24"/>
        </w:rPr>
      </w:pPr>
    </w:p>
    <w:p w:rsidR="00017F16" w:rsidRPr="00017F16" w:rsidRDefault="002140F9" w:rsidP="00017F16">
      <w:pPr>
        <w:widowControl w:val="0"/>
        <w:autoSpaceDE w:val="0"/>
        <w:autoSpaceDN w:val="0"/>
        <w:adjustRightInd w:val="0"/>
        <w:spacing w:after="0" w:line="360" w:lineRule="auto"/>
        <w:jc w:val="both"/>
        <w:rPr>
          <w:rFonts w:ascii="Times New Roman" w:hAnsi="Times New Roman"/>
          <w:sz w:val="24"/>
          <w:szCs w:val="24"/>
        </w:rPr>
      </w:pPr>
      <w:proofErr w:type="gramStart"/>
      <w:r w:rsidRPr="00FA1A6C">
        <w:rPr>
          <w:rFonts w:ascii="Times New Roman" w:hAnsi="Times New Roman"/>
          <w:sz w:val="24"/>
          <w:szCs w:val="24"/>
        </w:rPr>
        <w:t xml:space="preserve">Jones, M. K., Latreille, P., Sloane, P. and </w:t>
      </w:r>
      <w:proofErr w:type="spellStart"/>
      <w:r w:rsidRPr="00FA1A6C">
        <w:rPr>
          <w:rFonts w:ascii="Times New Roman" w:hAnsi="Times New Roman"/>
          <w:sz w:val="24"/>
          <w:szCs w:val="24"/>
        </w:rPr>
        <w:t>Staneva</w:t>
      </w:r>
      <w:proofErr w:type="spellEnd"/>
      <w:r w:rsidRPr="00FA1A6C">
        <w:rPr>
          <w:rFonts w:ascii="Times New Roman" w:hAnsi="Times New Roman"/>
          <w:sz w:val="24"/>
          <w:szCs w:val="24"/>
        </w:rPr>
        <w:t>, A. V. (201</w:t>
      </w:r>
      <w:r w:rsidR="00017F16">
        <w:rPr>
          <w:rFonts w:ascii="Times New Roman" w:hAnsi="Times New Roman"/>
          <w:sz w:val="24"/>
          <w:szCs w:val="24"/>
        </w:rPr>
        <w:t>3</w:t>
      </w:r>
      <w:r w:rsidRPr="00FA1A6C">
        <w:rPr>
          <w:rFonts w:ascii="Times New Roman" w:hAnsi="Times New Roman"/>
          <w:sz w:val="24"/>
          <w:szCs w:val="24"/>
        </w:rPr>
        <w:t>)</w:t>
      </w:r>
      <w:r w:rsidR="00634295">
        <w:rPr>
          <w:rFonts w:ascii="Times New Roman" w:hAnsi="Times New Roman"/>
          <w:sz w:val="24"/>
          <w:szCs w:val="24"/>
        </w:rPr>
        <w:t>.</w:t>
      </w:r>
      <w:proofErr w:type="gramEnd"/>
      <w:r w:rsidRPr="00FA1A6C">
        <w:rPr>
          <w:rFonts w:ascii="Times New Roman" w:hAnsi="Times New Roman"/>
          <w:sz w:val="24"/>
          <w:szCs w:val="24"/>
        </w:rPr>
        <w:t xml:space="preserve"> </w:t>
      </w:r>
      <w:r w:rsidR="00017F16" w:rsidRPr="00017F16">
        <w:rPr>
          <w:rFonts w:ascii="Times New Roman" w:hAnsi="Times New Roman"/>
          <w:sz w:val="24"/>
          <w:szCs w:val="24"/>
        </w:rPr>
        <w:t>Work-related health risks in Europe: Are older workers more vulnerable?</w:t>
      </w:r>
      <w:proofErr w:type="gramStart"/>
      <w:r w:rsidR="00017F16" w:rsidRPr="00017F16">
        <w:rPr>
          <w:rFonts w:ascii="Times New Roman" w:hAnsi="Times New Roman"/>
          <w:sz w:val="24"/>
          <w:szCs w:val="24"/>
        </w:rPr>
        <w:t>”,</w:t>
      </w:r>
      <w:proofErr w:type="gramEnd"/>
      <w:r w:rsidR="00017F16" w:rsidRPr="00017F16">
        <w:rPr>
          <w:rFonts w:ascii="Times New Roman" w:hAnsi="Times New Roman"/>
          <w:sz w:val="24"/>
          <w:szCs w:val="24"/>
        </w:rPr>
        <w:t xml:space="preserve"> </w:t>
      </w:r>
      <w:r w:rsidR="00017F16" w:rsidRPr="00017F16">
        <w:rPr>
          <w:rFonts w:ascii="Times New Roman" w:hAnsi="Times New Roman"/>
          <w:i/>
          <w:sz w:val="24"/>
          <w:szCs w:val="24"/>
        </w:rPr>
        <w:t>Social Science and Medicine</w:t>
      </w:r>
      <w:r w:rsidR="00017F16" w:rsidRPr="00017F16">
        <w:rPr>
          <w:rFonts w:ascii="Times New Roman" w:hAnsi="Times New Roman"/>
          <w:sz w:val="24"/>
          <w:szCs w:val="24"/>
        </w:rPr>
        <w:t>, 88, p</w:t>
      </w:r>
      <w:r w:rsidR="00017F16">
        <w:rPr>
          <w:rFonts w:ascii="Times New Roman" w:hAnsi="Times New Roman"/>
          <w:sz w:val="24"/>
          <w:szCs w:val="24"/>
        </w:rPr>
        <w:t>.</w:t>
      </w:r>
      <w:r w:rsidR="00017F16" w:rsidRPr="00017F16">
        <w:rPr>
          <w:rFonts w:ascii="Times New Roman" w:hAnsi="Times New Roman"/>
          <w:sz w:val="24"/>
          <w:szCs w:val="24"/>
        </w:rPr>
        <w:t>18-29</w:t>
      </w:r>
      <w:r w:rsidR="00017F16">
        <w:rPr>
          <w:rFonts w:ascii="Times New Roman" w:hAnsi="Times New Roman"/>
          <w:sz w:val="24"/>
          <w:szCs w:val="24"/>
        </w:rPr>
        <w:t>.</w:t>
      </w:r>
      <w:r w:rsidR="00017F16" w:rsidRPr="00017F16">
        <w:rPr>
          <w:rFonts w:ascii="Times New Roman" w:hAnsi="Times New Roman"/>
          <w:sz w:val="24"/>
          <w:szCs w:val="24"/>
        </w:rPr>
        <w:t xml:space="preserve"> </w:t>
      </w:r>
    </w:p>
    <w:p w:rsidR="002140F9" w:rsidRPr="00165308" w:rsidRDefault="002140F9" w:rsidP="003D4B86">
      <w:pPr>
        <w:widowControl w:val="0"/>
        <w:autoSpaceDE w:val="0"/>
        <w:autoSpaceDN w:val="0"/>
        <w:adjustRightInd w:val="0"/>
        <w:spacing w:after="0" w:line="360" w:lineRule="auto"/>
        <w:jc w:val="both"/>
        <w:rPr>
          <w:rFonts w:ascii="Times New Roman" w:hAnsi="Times New Roman"/>
          <w:sz w:val="24"/>
          <w:szCs w:val="24"/>
        </w:rPr>
      </w:pPr>
    </w:p>
    <w:p w:rsidR="002140F9" w:rsidRPr="00165308" w:rsidRDefault="002140F9" w:rsidP="00EF7581">
      <w:pPr>
        <w:spacing w:after="0" w:line="360" w:lineRule="auto"/>
        <w:jc w:val="both"/>
        <w:rPr>
          <w:rFonts w:ascii="Times New Roman" w:eastAsia="AdvTimes" w:hAnsi="Times New Roman"/>
          <w:sz w:val="24"/>
          <w:szCs w:val="24"/>
        </w:rPr>
      </w:pPr>
      <w:r w:rsidRPr="006447DE">
        <w:rPr>
          <w:rFonts w:ascii="Times New Roman" w:eastAsia="AdvTimes" w:hAnsi="Times New Roman"/>
          <w:sz w:val="24"/>
          <w:szCs w:val="24"/>
          <w:lang w:val="de-DE"/>
        </w:rPr>
        <w:lastRenderedPageBreak/>
        <w:t>Kakwij, A. and Vermeulen</w:t>
      </w:r>
      <w:r w:rsidR="00A6441C" w:rsidRPr="006447DE">
        <w:rPr>
          <w:rFonts w:ascii="Times New Roman" w:eastAsia="AdvTimes" w:hAnsi="Times New Roman"/>
          <w:sz w:val="24"/>
          <w:szCs w:val="24"/>
          <w:lang w:val="de-DE"/>
        </w:rPr>
        <w:t>,</w:t>
      </w:r>
      <w:r w:rsidRPr="006447DE">
        <w:rPr>
          <w:rFonts w:ascii="Times New Roman" w:eastAsia="AdvTimes" w:hAnsi="Times New Roman"/>
          <w:sz w:val="24"/>
          <w:szCs w:val="24"/>
          <w:lang w:val="de-DE"/>
        </w:rPr>
        <w:t xml:space="preserve"> F. (2008)</w:t>
      </w:r>
      <w:r w:rsidR="00634295" w:rsidRPr="006447DE">
        <w:rPr>
          <w:rFonts w:ascii="Times New Roman" w:eastAsia="AdvTimes" w:hAnsi="Times New Roman"/>
          <w:sz w:val="24"/>
          <w:szCs w:val="24"/>
          <w:lang w:val="de-DE"/>
        </w:rPr>
        <w:t>.</w:t>
      </w:r>
      <w:r w:rsidRPr="006447DE">
        <w:rPr>
          <w:rFonts w:ascii="Times New Roman" w:eastAsia="AdvTimes" w:hAnsi="Times New Roman"/>
          <w:sz w:val="24"/>
          <w:szCs w:val="24"/>
          <w:lang w:val="de-DE"/>
        </w:rPr>
        <w:t xml:space="preserve"> </w:t>
      </w:r>
      <w:r w:rsidRPr="00A6441C">
        <w:rPr>
          <w:rFonts w:ascii="Times New Roman" w:eastAsia="AdvTimes" w:hAnsi="Times New Roman"/>
          <w:sz w:val="24"/>
          <w:szCs w:val="24"/>
        </w:rPr>
        <w:t xml:space="preserve">Health and the Labour Force Participation of Older People in Europe: What do objective health indicators add to the analysis? </w:t>
      </w:r>
      <w:r w:rsidRPr="00165308">
        <w:rPr>
          <w:rFonts w:ascii="Times New Roman" w:eastAsia="AdvTimes" w:hAnsi="Times New Roman"/>
          <w:i/>
          <w:sz w:val="24"/>
          <w:szCs w:val="24"/>
        </w:rPr>
        <w:t>Health Economics</w:t>
      </w:r>
      <w:r w:rsidRPr="00165308">
        <w:rPr>
          <w:rFonts w:ascii="Times New Roman" w:eastAsia="AdvTimes" w:hAnsi="Times New Roman"/>
          <w:sz w:val="24"/>
          <w:szCs w:val="24"/>
        </w:rPr>
        <w:t xml:space="preserve">, 17, </w:t>
      </w:r>
      <w:r w:rsidR="00F92D90">
        <w:rPr>
          <w:rFonts w:ascii="Times New Roman" w:eastAsia="AdvTimes" w:hAnsi="Times New Roman"/>
          <w:sz w:val="24"/>
          <w:szCs w:val="24"/>
        </w:rPr>
        <w:t xml:space="preserve">p. </w:t>
      </w:r>
      <w:r w:rsidRPr="00165308">
        <w:rPr>
          <w:rFonts w:ascii="Times New Roman" w:eastAsia="AdvTimes" w:hAnsi="Times New Roman"/>
          <w:sz w:val="24"/>
          <w:szCs w:val="24"/>
        </w:rPr>
        <w:t>619-638.</w:t>
      </w:r>
    </w:p>
    <w:p w:rsidR="002140F9" w:rsidRPr="00A62523" w:rsidRDefault="002140F9" w:rsidP="00EF7581">
      <w:pPr>
        <w:widowControl w:val="0"/>
        <w:autoSpaceDE w:val="0"/>
        <w:autoSpaceDN w:val="0"/>
        <w:adjustRightInd w:val="0"/>
        <w:spacing w:after="0" w:line="360" w:lineRule="auto"/>
        <w:jc w:val="both"/>
        <w:rPr>
          <w:rFonts w:ascii="Times New Roman" w:hAnsi="Times New Roman"/>
          <w:sz w:val="24"/>
          <w:szCs w:val="24"/>
        </w:rPr>
      </w:pPr>
    </w:p>
    <w:p w:rsidR="002140F9" w:rsidRPr="009E6181" w:rsidRDefault="002140F9" w:rsidP="00FC2E86">
      <w:pPr>
        <w:autoSpaceDE w:val="0"/>
        <w:autoSpaceDN w:val="0"/>
        <w:adjustRightInd w:val="0"/>
        <w:spacing w:after="0" w:line="360" w:lineRule="auto"/>
        <w:jc w:val="both"/>
        <w:rPr>
          <w:rFonts w:ascii="Times New Roman" w:hAnsi="Times New Roman"/>
          <w:sz w:val="24"/>
          <w:szCs w:val="24"/>
        </w:rPr>
      </w:pPr>
      <w:proofErr w:type="spellStart"/>
      <w:r w:rsidRPr="00C808B8">
        <w:rPr>
          <w:rFonts w:ascii="Times New Roman" w:hAnsi="Times New Roman"/>
          <w:sz w:val="24"/>
          <w:szCs w:val="24"/>
        </w:rPr>
        <w:t>Karasek</w:t>
      </w:r>
      <w:proofErr w:type="spellEnd"/>
      <w:r w:rsidRPr="00C808B8">
        <w:rPr>
          <w:rFonts w:ascii="Times New Roman" w:hAnsi="Times New Roman"/>
          <w:sz w:val="24"/>
          <w:szCs w:val="24"/>
        </w:rPr>
        <w:t>, R.A., Jr. (1979)</w:t>
      </w:r>
      <w:r w:rsidR="00634295">
        <w:rPr>
          <w:rFonts w:ascii="Times New Roman" w:hAnsi="Times New Roman"/>
          <w:sz w:val="24"/>
          <w:szCs w:val="24"/>
        </w:rPr>
        <w:t>.</w:t>
      </w:r>
      <w:r w:rsidRPr="00C808B8">
        <w:rPr>
          <w:rFonts w:ascii="Times New Roman" w:hAnsi="Times New Roman"/>
          <w:sz w:val="24"/>
          <w:szCs w:val="24"/>
        </w:rPr>
        <w:t xml:space="preserve"> Job demands, job decision latitude, and mental strain: Implications for job redesign, </w:t>
      </w:r>
      <w:r w:rsidRPr="00F92D90">
        <w:rPr>
          <w:rFonts w:ascii="Times New Roman" w:hAnsi="Times New Roman"/>
          <w:i/>
          <w:iCs/>
          <w:sz w:val="24"/>
          <w:szCs w:val="24"/>
        </w:rPr>
        <w:t>Administrative Science Quarterly</w:t>
      </w:r>
      <w:r w:rsidRPr="009E6181">
        <w:rPr>
          <w:rFonts w:ascii="Times New Roman" w:hAnsi="Times New Roman"/>
          <w:sz w:val="24"/>
          <w:szCs w:val="24"/>
        </w:rPr>
        <w:t>, 24, p.285–308.</w:t>
      </w:r>
    </w:p>
    <w:p w:rsidR="002140F9" w:rsidRPr="009E6181" w:rsidRDefault="002140F9" w:rsidP="00A6441C">
      <w:pPr>
        <w:widowControl w:val="0"/>
        <w:autoSpaceDE w:val="0"/>
        <w:autoSpaceDN w:val="0"/>
        <w:adjustRightInd w:val="0"/>
        <w:spacing w:after="0" w:line="360" w:lineRule="auto"/>
        <w:jc w:val="both"/>
        <w:rPr>
          <w:rFonts w:ascii="Times New Roman" w:hAnsi="Times New Roman"/>
          <w:sz w:val="24"/>
          <w:szCs w:val="24"/>
        </w:rPr>
      </w:pPr>
    </w:p>
    <w:p w:rsidR="004B5B90" w:rsidRPr="004B5B90" w:rsidRDefault="004B5B90" w:rsidP="004B5B90">
      <w:pPr>
        <w:autoSpaceDE w:val="0"/>
        <w:autoSpaceDN w:val="0"/>
        <w:adjustRightInd w:val="0"/>
        <w:spacing w:line="360" w:lineRule="auto"/>
        <w:jc w:val="both"/>
        <w:rPr>
          <w:rFonts w:ascii="Times New Roman" w:hAnsi="Times New Roman"/>
          <w:sz w:val="24"/>
          <w:szCs w:val="24"/>
          <w:lang w:val="en-US"/>
        </w:rPr>
      </w:pPr>
      <w:proofErr w:type="spellStart"/>
      <w:proofErr w:type="gramStart"/>
      <w:r w:rsidRPr="004B5B90">
        <w:rPr>
          <w:rFonts w:ascii="Times New Roman" w:hAnsi="Times New Roman"/>
          <w:sz w:val="24"/>
          <w:szCs w:val="24"/>
          <w:lang w:val="en-US"/>
        </w:rPr>
        <w:t>Kerkhof</w:t>
      </w:r>
      <w:r>
        <w:rPr>
          <w:rFonts w:ascii="Times New Roman" w:hAnsi="Times New Roman"/>
          <w:sz w:val="24"/>
          <w:szCs w:val="24"/>
          <w:lang w:val="en-US"/>
        </w:rPr>
        <w:t>s</w:t>
      </w:r>
      <w:proofErr w:type="spellEnd"/>
      <w:r>
        <w:rPr>
          <w:rFonts w:ascii="Times New Roman" w:hAnsi="Times New Roman"/>
          <w:sz w:val="24"/>
          <w:szCs w:val="24"/>
          <w:lang w:val="en-US"/>
        </w:rPr>
        <w:t xml:space="preserve">, M. and </w:t>
      </w:r>
      <w:proofErr w:type="spellStart"/>
      <w:r>
        <w:rPr>
          <w:rFonts w:ascii="Times New Roman" w:hAnsi="Times New Roman"/>
          <w:sz w:val="24"/>
          <w:szCs w:val="24"/>
          <w:lang w:val="en-US"/>
        </w:rPr>
        <w:t>Lindeboom</w:t>
      </w:r>
      <w:proofErr w:type="spellEnd"/>
      <w:r>
        <w:rPr>
          <w:rFonts w:ascii="Times New Roman" w:hAnsi="Times New Roman"/>
          <w:sz w:val="24"/>
          <w:szCs w:val="24"/>
          <w:lang w:val="en-US"/>
        </w:rPr>
        <w:t>, M. (1995)</w:t>
      </w:r>
      <w:r w:rsidR="00634295">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sidRPr="004B5B90">
        <w:rPr>
          <w:rFonts w:ascii="Times New Roman" w:hAnsi="Times New Roman"/>
          <w:sz w:val="24"/>
          <w:szCs w:val="24"/>
          <w:lang w:val="en-US"/>
        </w:rPr>
        <w:t xml:space="preserve">Subjective health measures and state dependent reporting errors, </w:t>
      </w:r>
      <w:r w:rsidRPr="004B5B90">
        <w:rPr>
          <w:rFonts w:ascii="Times New Roman" w:hAnsi="Times New Roman"/>
          <w:i/>
          <w:iCs/>
          <w:sz w:val="24"/>
          <w:szCs w:val="24"/>
          <w:lang w:val="en-US"/>
        </w:rPr>
        <w:t>Health Economics</w:t>
      </w:r>
      <w:r w:rsidR="00634295" w:rsidRPr="004B5B90">
        <w:rPr>
          <w:rFonts w:ascii="Times New Roman" w:hAnsi="Times New Roman"/>
          <w:i/>
          <w:iCs/>
          <w:sz w:val="24"/>
          <w:szCs w:val="24"/>
          <w:lang w:val="en-US"/>
        </w:rPr>
        <w:t xml:space="preserve">, </w:t>
      </w:r>
      <w:r w:rsidR="00634295" w:rsidRPr="006447DE">
        <w:rPr>
          <w:rFonts w:ascii="Times New Roman" w:hAnsi="Times New Roman"/>
          <w:iCs/>
          <w:sz w:val="24"/>
          <w:szCs w:val="24"/>
          <w:lang w:val="en-US"/>
        </w:rPr>
        <w:t>4</w:t>
      </w:r>
      <w:r w:rsidRPr="00634295">
        <w:rPr>
          <w:rFonts w:ascii="Times New Roman" w:hAnsi="Times New Roman"/>
          <w:sz w:val="24"/>
          <w:szCs w:val="24"/>
          <w:lang w:val="en-US"/>
        </w:rPr>
        <w:t>,</w:t>
      </w:r>
      <w:r w:rsidRPr="004B5B90">
        <w:rPr>
          <w:rFonts w:ascii="Times New Roman" w:hAnsi="Times New Roman"/>
          <w:sz w:val="24"/>
          <w:szCs w:val="24"/>
          <w:lang w:val="en-US"/>
        </w:rPr>
        <w:t xml:space="preserve"> p.221-235.</w:t>
      </w:r>
      <w:proofErr w:type="gramEnd"/>
    </w:p>
    <w:p w:rsidR="004B730F" w:rsidRPr="004B730F" w:rsidRDefault="004B730F" w:rsidP="004B730F">
      <w:pPr>
        <w:spacing w:line="360" w:lineRule="auto"/>
        <w:jc w:val="both"/>
        <w:rPr>
          <w:rFonts w:ascii="Times New Roman" w:hAnsi="Times New Roman"/>
          <w:sz w:val="24"/>
          <w:szCs w:val="24"/>
        </w:rPr>
      </w:pPr>
      <w:proofErr w:type="spellStart"/>
      <w:r w:rsidRPr="004B730F">
        <w:rPr>
          <w:rFonts w:ascii="Times New Roman" w:hAnsi="Times New Roman"/>
          <w:sz w:val="24"/>
          <w:szCs w:val="24"/>
        </w:rPr>
        <w:t>Kreider</w:t>
      </w:r>
      <w:proofErr w:type="spellEnd"/>
      <w:r w:rsidRPr="004B730F">
        <w:rPr>
          <w:rFonts w:ascii="Times New Roman" w:hAnsi="Times New Roman"/>
          <w:sz w:val="24"/>
          <w:szCs w:val="24"/>
        </w:rPr>
        <w:t>,</w:t>
      </w:r>
      <w:r>
        <w:rPr>
          <w:rFonts w:ascii="Times New Roman" w:hAnsi="Times New Roman"/>
          <w:sz w:val="24"/>
          <w:szCs w:val="24"/>
        </w:rPr>
        <w:t xml:space="preserve"> B. (1999)</w:t>
      </w:r>
      <w:r w:rsidR="00634295">
        <w:rPr>
          <w:rFonts w:ascii="Times New Roman" w:hAnsi="Times New Roman"/>
          <w:sz w:val="24"/>
          <w:szCs w:val="24"/>
        </w:rPr>
        <w:t>.</w:t>
      </w:r>
      <w:r>
        <w:rPr>
          <w:rFonts w:ascii="Times New Roman" w:hAnsi="Times New Roman"/>
          <w:sz w:val="24"/>
          <w:szCs w:val="24"/>
        </w:rPr>
        <w:t xml:space="preserve"> </w:t>
      </w:r>
      <w:r w:rsidRPr="004B730F">
        <w:rPr>
          <w:rFonts w:ascii="Times New Roman" w:hAnsi="Times New Roman"/>
          <w:sz w:val="24"/>
          <w:szCs w:val="24"/>
        </w:rPr>
        <w:t xml:space="preserve">Latent work disability and reporting bias, </w:t>
      </w:r>
      <w:r w:rsidRPr="004B730F">
        <w:rPr>
          <w:rFonts w:ascii="Times New Roman" w:hAnsi="Times New Roman"/>
          <w:i/>
          <w:iCs/>
          <w:sz w:val="24"/>
          <w:szCs w:val="24"/>
        </w:rPr>
        <w:t>Journal of Human Resources</w:t>
      </w:r>
      <w:r w:rsidRPr="004B730F">
        <w:rPr>
          <w:rFonts w:ascii="Times New Roman" w:hAnsi="Times New Roman"/>
          <w:sz w:val="24"/>
          <w:szCs w:val="24"/>
        </w:rPr>
        <w:t>, 34</w:t>
      </w:r>
      <w:r>
        <w:rPr>
          <w:rFonts w:ascii="Times New Roman" w:hAnsi="Times New Roman"/>
          <w:sz w:val="24"/>
          <w:szCs w:val="24"/>
        </w:rPr>
        <w:t>(</w:t>
      </w:r>
      <w:r w:rsidRPr="004B730F">
        <w:rPr>
          <w:rFonts w:ascii="Times New Roman" w:hAnsi="Times New Roman"/>
          <w:sz w:val="24"/>
          <w:szCs w:val="24"/>
        </w:rPr>
        <w:t>4</w:t>
      </w:r>
      <w:r>
        <w:rPr>
          <w:rFonts w:ascii="Times New Roman" w:hAnsi="Times New Roman"/>
          <w:sz w:val="24"/>
          <w:szCs w:val="24"/>
        </w:rPr>
        <w:t>)</w:t>
      </w:r>
      <w:r w:rsidRPr="004B730F">
        <w:rPr>
          <w:rFonts w:ascii="Times New Roman" w:hAnsi="Times New Roman"/>
          <w:sz w:val="24"/>
          <w:szCs w:val="24"/>
        </w:rPr>
        <w:t>, p.734-769.</w:t>
      </w:r>
    </w:p>
    <w:p w:rsidR="002140F9" w:rsidRPr="00FC2E86" w:rsidRDefault="002140F9" w:rsidP="00A6441C">
      <w:pPr>
        <w:autoSpaceDE w:val="0"/>
        <w:autoSpaceDN w:val="0"/>
        <w:adjustRightInd w:val="0"/>
        <w:spacing w:after="0" w:line="360" w:lineRule="auto"/>
        <w:jc w:val="both"/>
        <w:rPr>
          <w:rFonts w:ascii="Times New Roman" w:hAnsi="Times New Roman"/>
          <w:iCs/>
          <w:sz w:val="24"/>
          <w:szCs w:val="24"/>
          <w:lang w:eastAsia="en-GB"/>
        </w:rPr>
      </w:pPr>
      <w:proofErr w:type="spellStart"/>
      <w:r w:rsidRPr="00FC2E86">
        <w:rPr>
          <w:rFonts w:ascii="Times New Roman" w:hAnsi="Times New Roman"/>
          <w:sz w:val="24"/>
          <w:szCs w:val="24"/>
          <w:lang w:eastAsia="en-GB"/>
        </w:rPr>
        <w:t>Lanoie</w:t>
      </w:r>
      <w:proofErr w:type="spellEnd"/>
      <w:r w:rsidR="00A6441C">
        <w:rPr>
          <w:rFonts w:ascii="Times New Roman" w:hAnsi="Times New Roman"/>
          <w:sz w:val="24"/>
          <w:szCs w:val="24"/>
          <w:lang w:eastAsia="en-GB"/>
        </w:rPr>
        <w:t>,</w:t>
      </w:r>
      <w:r w:rsidRPr="00FC2E86">
        <w:rPr>
          <w:rFonts w:ascii="Times New Roman" w:hAnsi="Times New Roman"/>
          <w:sz w:val="24"/>
          <w:szCs w:val="24"/>
          <w:lang w:eastAsia="en-GB"/>
        </w:rPr>
        <w:t xml:space="preserve"> P. (1992)</w:t>
      </w:r>
      <w:r w:rsidR="00634295">
        <w:rPr>
          <w:rFonts w:ascii="Times New Roman" w:hAnsi="Times New Roman"/>
          <w:sz w:val="24"/>
          <w:szCs w:val="24"/>
          <w:lang w:eastAsia="en-GB"/>
        </w:rPr>
        <w:t>.</w:t>
      </w:r>
      <w:r w:rsidRPr="00FC2E86">
        <w:rPr>
          <w:rFonts w:ascii="Times New Roman" w:hAnsi="Times New Roman"/>
          <w:sz w:val="24"/>
          <w:szCs w:val="24"/>
          <w:lang w:eastAsia="en-GB"/>
        </w:rPr>
        <w:t xml:space="preserve"> </w:t>
      </w:r>
      <w:r w:rsidRPr="00FC2E86">
        <w:rPr>
          <w:rFonts w:ascii="Times New Roman" w:hAnsi="Times New Roman"/>
          <w:iCs/>
          <w:sz w:val="24"/>
          <w:szCs w:val="24"/>
          <w:lang w:eastAsia="en-GB"/>
        </w:rPr>
        <w:t>The Impact of Occupational Safety and Health Regulation on the Risk of Workplace Accidents</w:t>
      </w:r>
      <w:r w:rsidR="00F92D90">
        <w:rPr>
          <w:rFonts w:ascii="Times New Roman" w:hAnsi="Times New Roman"/>
          <w:sz w:val="24"/>
          <w:szCs w:val="24"/>
          <w:lang w:eastAsia="en-GB"/>
        </w:rPr>
        <w:t>,</w:t>
      </w:r>
      <w:r w:rsidRPr="00FC2E86">
        <w:rPr>
          <w:rFonts w:ascii="Times New Roman" w:hAnsi="Times New Roman"/>
          <w:sz w:val="24"/>
          <w:szCs w:val="24"/>
          <w:lang w:eastAsia="en-GB"/>
        </w:rPr>
        <w:t xml:space="preserve"> </w:t>
      </w:r>
      <w:r w:rsidRPr="00FC2E86">
        <w:rPr>
          <w:rFonts w:ascii="Times New Roman" w:hAnsi="Times New Roman"/>
          <w:i/>
          <w:sz w:val="24"/>
          <w:szCs w:val="24"/>
          <w:lang w:eastAsia="en-GB"/>
        </w:rPr>
        <w:t>The Journal of Human Resources</w:t>
      </w:r>
      <w:r w:rsidRPr="00FC2E86">
        <w:rPr>
          <w:rFonts w:ascii="Times New Roman" w:hAnsi="Times New Roman"/>
          <w:sz w:val="24"/>
          <w:szCs w:val="24"/>
          <w:lang w:eastAsia="en-GB"/>
        </w:rPr>
        <w:t>, 27(4), p</w:t>
      </w:r>
      <w:r w:rsidR="00F92D90">
        <w:rPr>
          <w:rFonts w:ascii="Times New Roman" w:hAnsi="Times New Roman"/>
          <w:sz w:val="24"/>
          <w:szCs w:val="24"/>
          <w:lang w:eastAsia="en-GB"/>
        </w:rPr>
        <w:t>.</w:t>
      </w:r>
      <w:r w:rsidRPr="00FC2E86">
        <w:rPr>
          <w:rFonts w:ascii="Times New Roman" w:hAnsi="Times New Roman"/>
          <w:sz w:val="24"/>
          <w:szCs w:val="24"/>
          <w:lang w:eastAsia="en-GB"/>
        </w:rPr>
        <w:t>643-660.</w:t>
      </w:r>
    </w:p>
    <w:p w:rsidR="002140F9" w:rsidRPr="00FA1A6C" w:rsidRDefault="002140F9" w:rsidP="00165308">
      <w:pPr>
        <w:widowControl w:val="0"/>
        <w:autoSpaceDE w:val="0"/>
        <w:autoSpaceDN w:val="0"/>
        <w:adjustRightInd w:val="0"/>
        <w:spacing w:after="0" w:line="360" w:lineRule="auto"/>
        <w:jc w:val="both"/>
        <w:rPr>
          <w:rFonts w:ascii="Times New Roman" w:hAnsi="Times New Roman"/>
          <w:sz w:val="24"/>
          <w:szCs w:val="24"/>
        </w:rPr>
      </w:pPr>
    </w:p>
    <w:p w:rsidR="002140F9" w:rsidRPr="00A6441C" w:rsidRDefault="002140F9" w:rsidP="00165308">
      <w:pPr>
        <w:widowControl w:val="0"/>
        <w:autoSpaceDE w:val="0"/>
        <w:autoSpaceDN w:val="0"/>
        <w:adjustRightInd w:val="0"/>
        <w:spacing w:after="0" w:line="360" w:lineRule="auto"/>
        <w:jc w:val="both"/>
        <w:rPr>
          <w:rFonts w:ascii="Times New Roman" w:hAnsi="Times New Roman"/>
          <w:sz w:val="24"/>
          <w:szCs w:val="24"/>
        </w:rPr>
      </w:pPr>
      <w:r w:rsidRPr="00FA1A6C">
        <w:rPr>
          <w:rFonts w:ascii="Times New Roman" w:hAnsi="Times New Roman"/>
          <w:sz w:val="24"/>
          <w:szCs w:val="24"/>
        </w:rPr>
        <w:t>Li, C. and Sung, F. (1999). A review of the healthy worker effect in occupational epidemiology</w:t>
      </w:r>
      <w:r w:rsidR="00F92D90">
        <w:rPr>
          <w:rFonts w:ascii="Times New Roman" w:hAnsi="Times New Roman"/>
          <w:sz w:val="24"/>
          <w:szCs w:val="24"/>
        </w:rPr>
        <w:t>,</w:t>
      </w:r>
      <w:r w:rsidRPr="00A6441C">
        <w:rPr>
          <w:rFonts w:ascii="Times New Roman" w:hAnsi="Times New Roman"/>
          <w:sz w:val="24"/>
          <w:szCs w:val="24"/>
        </w:rPr>
        <w:t xml:space="preserve"> </w:t>
      </w:r>
      <w:r w:rsidRPr="00A6441C">
        <w:rPr>
          <w:rFonts w:ascii="Times New Roman" w:hAnsi="Times New Roman"/>
          <w:i/>
          <w:sz w:val="24"/>
          <w:szCs w:val="24"/>
        </w:rPr>
        <w:t>Occupational Medicine,</w:t>
      </w:r>
      <w:r w:rsidRPr="00A6441C">
        <w:rPr>
          <w:rFonts w:ascii="Times New Roman" w:hAnsi="Times New Roman"/>
          <w:sz w:val="24"/>
          <w:szCs w:val="24"/>
        </w:rPr>
        <w:t xml:space="preserve"> </w:t>
      </w:r>
      <w:r w:rsidRPr="00A6441C">
        <w:rPr>
          <w:rFonts w:ascii="Times New Roman" w:hAnsi="Times New Roman"/>
          <w:bCs/>
          <w:sz w:val="24"/>
          <w:szCs w:val="24"/>
        </w:rPr>
        <w:t>49</w:t>
      </w:r>
      <w:r w:rsidRPr="00A6441C">
        <w:rPr>
          <w:rFonts w:ascii="Times New Roman" w:hAnsi="Times New Roman"/>
          <w:sz w:val="24"/>
          <w:szCs w:val="24"/>
        </w:rPr>
        <w:t>(4), p. 225-229.</w:t>
      </w:r>
      <w:r w:rsidRPr="00A6441C">
        <w:rPr>
          <w:rFonts w:ascii="Times New Roman" w:hAnsi="Times New Roman"/>
          <w:sz w:val="24"/>
          <w:szCs w:val="24"/>
        </w:rPr>
        <w:tab/>
      </w:r>
    </w:p>
    <w:p w:rsidR="002140F9" w:rsidRPr="00165308" w:rsidRDefault="002140F9" w:rsidP="00A62523">
      <w:pPr>
        <w:autoSpaceDE w:val="0"/>
        <w:autoSpaceDN w:val="0"/>
        <w:adjustRightInd w:val="0"/>
        <w:spacing w:after="0" w:line="360" w:lineRule="auto"/>
        <w:jc w:val="both"/>
        <w:rPr>
          <w:rFonts w:ascii="Times New Roman" w:hAnsi="Times New Roman"/>
          <w:sz w:val="24"/>
          <w:szCs w:val="24"/>
        </w:rPr>
      </w:pPr>
    </w:p>
    <w:p w:rsidR="002140F9" w:rsidRPr="009E6181" w:rsidRDefault="002140F9" w:rsidP="00A62523">
      <w:pPr>
        <w:autoSpaceDE w:val="0"/>
        <w:autoSpaceDN w:val="0"/>
        <w:adjustRightInd w:val="0"/>
        <w:spacing w:after="0" w:line="360" w:lineRule="auto"/>
        <w:jc w:val="both"/>
        <w:rPr>
          <w:rFonts w:ascii="Times New Roman" w:hAnsi="Times New Roman"/>
          <w:sz w:val="24"/>
          <w:szCs w:val="24"/>
        </w:rPr>
      </w:pPr>
      <w:r w:rsidRPr="00165308">
        <w:rPr>
          <w:rFonts w:ascii="Times New Roman" w:hAnsi="Times New Roman"/>
          <w:sz w:val="24"/>
          <w:szCs w:val="24"/>
        </w:rPr>
        <w:t xml:space="preserve">Martens, M.F.J., </w:t>
      </w:r>
      <w:proofErr w:type="spellStart"/>
      <w:r w:rsidRPr="00165308">
        <w:rPr>
          <w:rFonts w:ascii="Times New Roman" w:hAnsi="Times New Roman"/>
          <w:sz w:val="24"/>
          <w:szCs w:val="24"/>
        </w:rPr>
        <w:t>Nijhuis</w:t>
      </w:r>
      <w:proofErr w:type="spellEnd"/>
      <w:r w:rsidRPr="00165308">
        <w:rPr>
          <w:rFonts w:ascii="Times New Roman" w:hAnsi="Times New Roman"/>
          <w:sz w:val="24"/>
          <w:szCs w:val="24"/>
        </w:rPr>
        <w:t xml:space="preserve">, F.J.N., Van </w:t>
      </w:r>
      <w:proofErr w:type="spellStart"/>
      <w:r w:rsidRPr="00165308">
        <w:rPr>
          <w:rFonts w:ascii="Times New Roman" w:hAnsi="Times New Roman"/>
          <w:sz w:val="24"/>
          <w:szCs w:val="24"/>
        </w:rPr>
        <w:t>Boxtel</w:t>
      </w:r>
      <w:proofErr w:type="spellEnd"/>
      <w:r w:rsidRPr="00165308">
        <w:rPr>
          <w:rFonts w:ascii="Times New Roman" w:hAnsi="Times New Roman"/>
          <w:sz w:val="24"/>
          <w:szCs w:val="24"/>
        </w:rPr>
        <w:t xml:space="preserve">, M.P.J and </w:t>
      </w:r>
      <w:proofErr w:type="spellStart"/>
      <w:r w:rsidRPr="00165308">
        <w:rPr>
          <w:rFonts w:ascii="Times New Roman" w:hAnsi="Times New Roman"/>
          <w:sz w:val="24"/>
          <w:szCs w:val="24"/>
        </w:rPr>
        <w:t>Knotterus</w:t>
      </w:r>
      <w:proofErr w:type="spellEnd"/>
      <w:r w:rsidRPr="00165308">
        <w:rPr>
          <w:rFonts w:ascii="Times New Roman" w:hAnsi="Times New Roman"/>
          <w:sz w:val="24"/>
          <w:szCs w:val="24"/>
        </w:rPr>
        <w:t>, J.A.</w:t>
      </w:r>
      <w:r w:rsidRPr="00A62523">
        <w:rPr>
          <w:rFonts w:ascii="Times New Roman" w:hAnsi="Times New Roman"/>
          <w:sz w:val="24"/>
          <w:szCs w:val="24"/>
        </w:rPr>
        <w:t xml:space="preserve"> (1999). Flexible work schedules and mental and physical health. A study of a working population with non-traditional working hours. </w:t>
      </w:r>
      <w:r w:rsidRPr="009E6181">
        <w:rPr>
          <w:rFonts w:ascii="Times New Roman" w:hAnsi="Times New Roman"/>
          <w:i/>
          <w:iCs/>
          <w:sz w:val="24"/>
          <w:szCs w:val="24"/>
        </w:rPr>
        <w:t>Journal of Organizational Behaviour</w:t>
      </w:r>
      <w:r w:rsidRPr="009E6181">
        <w:rPr>
          <w:rFonts w:ascii="Times New Roman" w:hAnsi="Times New Roman"/>
          <w:sz w:val="24"/>
          <w:szCs w:val="24"/>
        </w:rPr>
        <w:t>, 20, p.35-46</w:t>
      </w:r>
    </w:p>
    <w:p w:rsidR="002140F9" w:rsidRPr="009E6181" w:rsidRDefault="002140F9" w:rsidP="009E6181">
      <w:pPr>
        <w:autoSpaceDE w:val="0"/>
        <w:autoSpaceDN w:val="0"/>
        <w:adjustRightInd w:val="0"/>
        <w:spacing w:after="0" w:line="360" w:lineRule="auto"/>
        <w:jc w:val="both"/>
        <w:rPr>
          <w:rFonts w:ascii="Times New Roman" w:hAnsi="Times New Roman"/>
          <w:sz w:val="24"/>
          <w:szCs w:val="24"/>
        </w:rPr>
      </w:pPr>
    </w:p>
    <w:p w:rsidR="002140F9" w:rsidRPr="009E6181" w:rsidRDefault="002140F9" w:rsidP="00FC2E86">
      <w:pPr>
        <w:autoSpaceDE w:val="0"/>
        <w:autoSpaceDN w:val="0"/>
        <w:adjustRightInd w:val="0"/>
        <w:spacing w:after="0" w:line="360" w:lineRule="auto"/>
        <w:jc w:val="both"/>
        <w:rPr>
          <w:rFonts w:ascii="Times New Roman" w:hAnsi="Times New Roman"/>
          <w:i/>
          <w:iCs/>
          <w:sz w:val="24"/>
          <w:szCs w:val="24"/>
          <w:lang w:eastAsia="en-GB"/>
        </w:rPr>
      </w:pPr>
      <w:proofErr w:type="gramStart"/>
      <w:r w:rsidRPr="009E6181">
        <w:rPr>
          <w:rFonts w:ascii="Times New Roman" w:hAnsi="Times New Roman"/>
          <w:sz w:val="24"/>
          <w:szCs w:val="24"/>
          <w:lang w:eastAsia="en-GB"/>
        </w:rPr>
        <w:t>Minors D., Scott A. and Waterhouse J. (1986)</w:t>
      </w:r>
      <w:r w:rsidR="00634295">
        <w:rPr>
          <w:rFonts w:ascii="Times New Roman" w:hAnsi="Times New Roman"/>
          <w:sz w:val="24"/>
          <w:szCs w:val="24"/>
          <w:lang w:eastAsia="en-GB"/>
        </w:rPr>
        <w:t>.</w:t>
      </w:r>
      <w:proofErr w:type="gramEnd"/>
      <w:r w:rsidRPr="009E6181">
        <w:rPr>
          <w:rFonts w:ascii="Times New Roman" w:hAnsi="Times New Roman"/>
          <w:sz w:val="24"/>
          <w:szCs w:val="24"/>
          <w:lang w:eastAsia="en-GB"/>
        </w:rPr>
        <w:t xml:space="preserve"> </w:t>
      </w:r>
      <w:r w:rsidRPr="009E6181">
        <w:rPr>
          <w:rFonts w:ascii="Times New Roman" w:hAnsi="Times New Roman"/>
          <w:iCs/>
          <w:sz w:val="24"/>
          <w:szCs w:val="24"/>
          <w:lang w:eastAsia="en-GB"/>
        </w:rPr>
        <w:t xml:space="preserve">Circadian </w:t>
      </w:r>
      <w:proofErr w:type="spellStart"/>
      <w:r w:rsidRPr="009E6181">
        <w:rPr>
          <w:rFonts w:ascii="Times New Roman" w:hAnsi="Times New Roman"/>
          <w:iCs/>
          <w:sz w:val="24"/>
          <w:szCs w:val="24"/>
          <w:lang w:eastAsia="en-GB"/>
        </w:rPr>
        <w:t>Arrythmia</w:t>
      </w:r>
      <w:proofErr w:type="spellEnd"/>
      <w:r w:rsidRPr="009E6181">
        <w:rPr>
          <w:rFonts w:ascii="Times New Roman" w:hAnsi="Times New Roman"/>
          <w:iCs/>
          <w:sz w:val="24"/>
          <w:szCs w:val="24"/>
          <w:lang w:eastAsia="en-GB"/>
        </w:rPr>
        <w:t xml:space="preserve">: </w:t>
      </w:r>
      <w:proofErr w:type="spellStart"/>
      <w:r w:rsidRPr="009E6181">
        <w:rPr>
          <w:rFonts w:ascii="Times New Roman" w:hAnsi="Times New Roman"/>
          <w:iCs/>
          <w:sz w:val="24"/>
          <w:szCs w:val="24"/>
          <w:lang w:eastAsia="en-GB"/>
        </w:rPr>
        <w:t>Shiftwork</w:t>
      </w:r>
      <w:proofErr w:type="spellEnd"/>
      <w:r w:rsidRPr="009E6181">
        <w:rPr>
          <w:rFonts w:ascii="Times New Roman" w:hAnsi="Times New Roman"/>
          <w:iCs/>
          <w:sz w:val="24"/>
          <w:szCs w:val="24"/>
          <w:lang w:eastAsia="en-GB"/>
        </w:rPr>
        <w:t>, Travel and Health</w:t>
      </w:r>
      <w:r w:rsidRPr="009E6181">
        <w:rPr>
          <w:rFonts w:ascii="Times New Roman" w:hAnsi="Times New Roman"/>
          <w:sz w:val="24"/>
          <w:szCs w:val="24"/>
          <w:lang w:eastAsia="en-GB"/>
        </w:rPr>
        <w:t xml:space="preserve">. </w:t>
      </w:r>
      <w:r w:rsidRPr="009E6181">
        <w:rPr>
          <w:rFonts w:ascii="Times New Roman" w:hAnsi="Times New Roman"/>
          <w:i/>
          <w:sz w:val="24"/>
          <w:szCs w:val="24"/>
          <w:lang w:eastAsia="en-GB"/>
        </w:rPr>
        <w:t>Journal of the Society of Occupational Medicine</w:t>
      </w:r>
      <w:r w:rsidRPr="009E6181">
        <w:rPr>
          <w:rFonts w:ascii="Times New Roman" w:hAnsi="Times New Roman"/>
          <w:sz w:val="24"/>
          <w:szCs w:val="24"/>
          <w:lang w:eastAsia="en-GB"/>
        </w:rPr>
        <w:t>, 36 (Summer),</w:t>
      </w:r>
      <w:r w:rsidRPr="009E6181">
        <w:rPr>
          <w:rFonts w:ascii="Times New Roman" w:hAnsi="Times New Roman"/>
          <w:i/>
          <w:iCs/>
          <w:sz w:val="24"/>
          <w:szCs w:val="24"/>
          <w:lang w:eastAsia="en-GB"/>
        </w:rPr>
        <w:t xml:space="preserve"> </w:t>
      </w:r>
      <w:r w:rsidRPr="009E6181">
        <w:rPr>
          <w:rFonts w:ascii="Times New Roman" w:hAnsi="Times New Roman"/>
          <w:sz w:val="24"/>
          <w:szCs w:val="24"/>
          <w:lang w:eastAsia="en-GB"/>
        </w:rPr>
        <w:t>p. 39-44.</w:t>
      </w:r>
    </w:p>
    <w:p w:rsidR="002140F9" w:rsidRPr="009E6181" w:rsidRDefault="002140F9" w:rsidP="00A6441C">
      <w:pPr>
        <w:autoSpaceDE w:val="0"/>
        <w:autoSpaceDN w:val="0"/>
        <w:adjustRightInd w:val="0"/>
        <w:spacing w:after="0" w:line="360" w:lineRule="auto"/>
        <w:jc w:val="both"/>
        <w:rPr>
          <w:rFonts w:ascii="Times New Roman" w:hAnsi="Times New Roman"/>
          <w:sz w:val="24"/>
          <w:szCs w:val="24"/>
        </w:rPr>
      </w:pPr>
    </w:p>
    <w:p w:rsidR="002140F9" w:rsidRPr="00FC2E86" w:rsidRDefault="002140F9" w:rsidP="00FC2E86">
      <w:pPr>
        <w:spacing w:after="0" w:line="360" w:lineRule="auto"/>
        <w:jc w:val="both"/>
        <w:rPr>
          <w:rFonts w:ascii="Times New Roman" w:hAnsi="Times New Roman"/>
          <w:sz w:val="24"/>
          <w:szCs w:val="24"/>
        </w:rPr>
      </w:pPr>
      <w:proofErr w:type="spellStart"/>
      <w:proofErr w:type="gramStart"/>
      <w:r w:rsidRPr="00FC2E86">
        <w:rPr>
          <w:rFonts w:ascii="Times New Roman" w:hAnsi="Times New Roman"/>
          <w:sz w:val="24"/>
          <w:szCs w:val="24"/>
        </w:rPr>
        <w:t>Mortelmans</w:t>
      </w:r>
      <w:proofErr w:type="spellEnd"/>
      <w:r w:rsidRPr="00FC2E86">
        <w:rPr>
          <w:rFonts w:ascii="Times New Roman" w:hAnsi="Times New Roman"/>
          <w:sz w:val="24"/>
          <w:szCs w:val="24"/>
        </w:rPr>
        <w:t xml:space="preserve">, D. and </w:t>
      </w:r>
      <w:proofErr w:type="spellStart"/>
      <w:r w:rsidRPr="00FC2E86">
        <w:rPr>
          <w:rFonts w:ascii="Times New Roman" w:hAnsi="Times New Roman"/>
          <w:sz w:val="24"/>
          <w:szCs w:val="24"/>
        </w:rPr>
        <w:t>Vammieuwenhuyze</w:t>
      </w:r>
      <w:proofErr w:type="spellEnd"/>
      <w:r w:rsidRPr="00FC2E86">
        <w:rPr>
          <w:rFonts w:ascii="Times New Roman" w:hAnsi="Times New Roman"/>
          <w:sz w:val="24"/>
          <w:szCs w:val="24"/>
        </w:rPr>
        <w:t xml:space="preserve"> J.T.A. (2013)</w:t>
      </w:r>
      <w:r w:rsidR="00634295">
        <w:rPr>
          <w:rFonts w:ascii="Times New Roman" w:hAnsi="Times New Roman"/>
          <w:sz w:val="24"/>
          <w:szCs w:val="24"/>
        </w:rPr>
        <w:t>.</w:t>
      </w:r>
      <w:proofErr w:type="gramEnd"/>
      <w:r w:rsidRPr="00FC2E86">
        <w:rPr>
          <w:rFonts w:ascii="Times New Roman" w:hAnsi="Times New Roman"/>
          <w:sz w:val="24"/>
          <w:szCs w:val="24"/>
        </w:rPr>
        <w:t xml:space="preserve"> </w:t>
      </w:r>
      <w:proofErr w:type="gramStart"/>
      <w:r w:rsidRPr="00FC2E86">
        <w:rPr>
          <w:rFonts w:ascii="Times New Roman" w:hAnsi="Times New Roman"/>
          <w:sz w:val="24"/>
          <w:szCs w:val="24"/>
        </w:rPr>
        <w:t>The age dependent influence of self-reported health and job characteristics on retirement.</w:t>
      </w:r>
      <w:proofErr w:type="gramEnd"/>
      <w:r w:rsidRPr="00FC2E86">
        <w:rPr>
          <w:rFonts w:ascii="Times New Roman" w:hAnsi="Times New Roman"/>
          <w:sz w:val="24"/>
          <w:szCs w:val="24"/>
        </w:rPr>
        <w:t xml:space="preserve"> </w:t>
      </w:r>
      <w:r w:rsidRPr="00FC2E86">
        <w:rPr>
          <w:rFonts w:ascii="Times New Roman" w:hAnsi="Times New Roman"/>
          <w:i/>
          <w:sz w:val="24"/>
          <w:szCs w:val="24"/>
        </w:rPr>
        <w:t xml:space="preserve">International Journal of Public Health, </w:t>
      </w:r>
      <w:r w:rsidRPr="00FC2E86">
        <w:rPr>
          <w:rFonts w:ascii="Times New Roman" w:hAnsi="Times New Roman"/>
          <w:sz w:val="24"/>
          <w:szCs w:val="24"/>
        </w:rPr>
        <w:t>58(1), p</w:t>
      </w:r>
      <w:r w:rsidR="003772FC">
        <w:rPr>
          <w:rFonts w:ascii="Times New Roman" w:hAnsi="Times New Roman"/>
          <w:sz w:val="24"/>
          <w:szCs w:val="24"/>
        </w:rPr>
        <w:t>.</w:t>
      </w:r>
      <w:r w:rsidRPr="00FC2E86">
        <w:rPr>
          <w:rFonts w:ascii="Times New Roman" w:hAnsi="Times New Roman"/>
          <w:sz w:val="24"/>
          <w:szCs w:val="24"/>
        </w:rPr>
        <w:t>13-22.</w:t>
      </w:r>
    </w:p>
    <w:p w:rsidR="002140F9" w:rsidRDefault="002140F9" w:rsidP="00A6441C">
      <w:pPr>
        <w:autoSpaceDE w:val="0"/>
        <w:autoSpaceDN w:val="0"/>
        <w:adjustRightInd w:val="0"/>
        <w:spacing w:after="0" w:line="360" w:lineRule="auto"/>
        <w:jc w:val="both"/>
        <w:rPr>
          <w:rFonts w:ascii="Times New Roman" w:hAnsi="Times New Roman"/>
          <w:sz w:val="24"/>
          <w:szCs w:val="24"/>
        </w:rPr>
      </w:pPr>
    </w:p>
    <w:p w:rsidR="00F718A4" w:rsidRDefault="00F718A4" w:rsidP="00F718A4">
      <w:pPr>
        <w:autoSpaceDE w:val="0"/>
        <w:autoSpaceDN w:val="0"/>
        <w:adjustRightInd w:val="0"/>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Myung</w:t>
      </w:r>
      <w:proofErr w:type="spellEnd"/>
      <w:r>
        <w:rPr>
          <w:rFonts w:ascii="Times New Roman" w:hAnsi="Times New Roman"/>
          <w:sz w:val="24"/>
          <w:szCs w:val="24"/>
        </w:rPr>
        <w:t xml:space="preserve"> K, </w:t>
      </w:r>
      <w:r w:rsidRPr="00F718A4">
        <w:rPr>
          <w:rFonts w:ascii="Times New Roman" w:hAnsi="Times New Roman"/>
          <w:sz w:val="24"/>
          <w:szCs w:val="24"/>
        </w:rPr>
        <w:t>Sacker</w:t>
      </w:r>
      <w:r>
        <w:rPr>
          <w:rFonts w:ascii="Times New Roman" w:hAnsi="Times New Roman"/>
          <w:sz w:val="24"/>
          <w:szCs w:val="24"/>
        </w:rPr>
        <w:t xml:space="preserve"> A., </w:t>
      </w:r>
      <w:r w:rsidRPr="00F718A4">
        <w:rPr>
          <w:rFonts w:ascii="Times New Roman" w:hAnsi="Times New Roman"/>
          <w:sz w:val="24"/>
          <w:szCs w:val="24"/>
        </w:rPr>
        <w:t>Kelly</w:t>
      </w:r>
      <w:r>
        <w:rPr>
          <w:rFonts w:ascii="Times New Roman" w:hAnsi="Times New Roman"/>
          <w:sz w:val="24"/>
          <w:szCs w:val="24"/>
        </w:rPr>
        <w:t xml:space="preserve"> Y. and </w:t>
      </w:r>
      <w:proofErr w:type="spellStart"/>
      <w:r w:rsidRPr="00F718A4">
        <w:rPr>
          <w:rFonts w:ascii="Times New Roman" w:hAnsi="Times New Roman"/>
          <w:sz w:val="24"/>
          <w:szCs w:val="24"/>
        </w:rPr>
        <w:t>Nazroo</w:t>
      </w:r>
      <w:proofErr w:type="spellEnd"/>
      <w:r>
        <w:rPr>
          <w:rFonts w:ascii="Times New Roman" w:hAnsi="Times New Roman"/>
          <w:sz w:val="24"/>
          <w:szCs w:val="24"/>
        </w:rPr>
        <w:t xml:space="preserve"> J. (2009)</w:t>
      </w:r>
      <w:r w:rsidR="00634295">
        <w:rPr>
          <w:rFonts w:ascii="Times New Roman" w:hAnsi="Times New Roman"/>
          <w:sz w:val="24"/>
          <w:szCs w:val="24"/>
        </w:rPr>
        <w:t>.</w:t>
      </w:r>
      <w:proofErr w:type="gramEnd"/>
      <w:r w:rsidRPr="00F718A4">
        <w:rPr>
          <w:rFonts w:ascii="Times New Roman" w:hAnsi="Times New Roman"/>
          <w:sz w:val="24"/>
          <w:szCs w:val="24"/>
        </w:rPr>
        <w:t xml:space="preserve"> Health selection operating between classes </w:t>
      </w:r>
      <w:r>
        <w:rPr>
          <w:rFonts w:ascii="Times New Roman" w:hAnsi="Times New Roman"/>
          <w:sz w:val="24"/>
          <w:szCs w:val="24"/>
        </w:rPr>
        <w:t xml:space="preserve">and across employment statuses. </w:t>
      </w:r>
      <w:proofErr w:type="gramStart"/>
      <w:r w:rsidRPr="00F718A4">
        <w:rPr>
          <w:rFonts w:ascii="Times New Roman" w:hAnsi="Times New Roman"/>
          <w:i/>
          <w:sz w:val="24"/>
          <w:szCs w:val="24"/>
        </w:rPr>
        <w:t xml:space="preserve">Journal of </w:t>
      </w:r>
      <w:r>
        <w:rPr>
          <w:rFonts w:ascii="Times New Roman" w:hAnsi="Times New Roman"/>
          <w:i/>
          <w:sz w:val="24"/>
          <w:szCs w:val="24"/>
        </w:rPr>
        <w:t>E</w:t>
      </w:r>
      <w:r w:rsidRPr="00F718A4">
        <w:rPr>
          <w:rFonts w:ascii="Times New Roman" w:hAnsi="Times New Roman"/>
          <w:i/>
          <w:sz w:val="24"/>
          <w:szCs w:val="24"/>
        </w:rPr>
        <w:t xml:space="preserve">pidemiology and </w:t>
      </w:r>
      <w:r>
        <w:rPr>
          <w:rFonts w:ascii="Times New Roman" w:hAnsi="Times New Roman"/>
          <w:i/>
          <w:sz w:val="24"/>
          <w:szCs w:val="24"/>
        </w:rPr>
        <w:t>C</w:t>
      </w:r>
      <w:r w:rsidRPr="00F718A4">
        <w:rPr>
          <w:rFonts w:ascii="Times New Roman" w:hAnsi="Times New Roman"/>
          <w:i/>
          <w:sz w:val="24"/>
          <w:szCs w:val="24"/>
        </w:rPr>
        <w:t xml:space="preserve">ommunity </w:t>
      </w:r>
      <w:r>
        <w:rPr>
          <w:rFonts w:ascii="Times New Roman" w:hAnsi="Times New Roman"/>
          <w:i/>
          <w:sz w:val="24"/>
          <w:szCs w:val="24"/>
        </w:rPr>
        <w:t>H</w:t>
      </w:r>
      <w:r w:rsidRPr="003772FC">
        <w:rPr>
          <w:rFonts w:ascii="Times New Roman" w:hAnsi="Times New Roman"/>
          <w:i/>
          <w:sz w:val="24"/>
          <w:szCs w:val="24"/>
        </w:rPr>
        <w:t>ealth</w:t>
      </w:r>
      <w:r w:rsidR="003772FC">
        <w:rPr>
          <w:rFonts w:ascii="Times New Roman" w:hAnsi="Times New Roman"/>
          <w:sz w:val="24"/>
          <w:szCs w:val="24"/>
        </w:rPr>
        <w:t>,</w:t>
      </w:r>
      <w:r w:rsidR="003772FC">
        <w:rPr>
          <w:rFonts w:ascii="Times New Roman" w:hAnsi="Times New Roman"/>
          <w:i/>
          <w:sz w:val="24"/>
          <w:szCs w:val="24"/>
        </w:rPr>
        <w:t xml:space="preserve"> </w:t>
      </w:r>
      <w:r w:rsidRPr="00F718A4">
        <w:rPr>
          <w:rFonts w:ascii="Times New Roman" w:hAnsi="Times New Roman"/>
          <w:sz w:val="24"/>
          <w:szCs w:val="24"/>
        </w:rPr>
        <w:t>65(12)</w:t>
      </w:r>
      <w:r w:rsidR="003772FC">
        <w:rPr>
          <w:rFonts w:ascii="Times New Roman" w:hAnsi="Times New Roman"/>
          <w:sz w:val="24"/>
          <w:szCs w:val="24"/>
        </w:rPr>
        <w:t>, p.</w:t>
      </w:r>
      <w:r w:rsidRPr="00F718A4">
        <w:rPr>
          <w:rFonts w:ascii="Times New Roman" w:hAnsi="Times New Roman"/>
          <w:sz w:val="24"/>
          <w:szCs w:val="24"/>
        </w:rPr>
        <w:t>1132-</w:t>
      </w:r>
      <w:r w:rsidR="00480885">
        <w:rPr>
          <w:rFonts w:ascii="Times New Roman" w:hAnsi="Times New Roman"/>
          <w:sz w:val="24"/>
          <w:szCs w:val="24"/>
        </w:rPr>
        <w:t>113</w:t>
      </w:r>
      <w:r w:rsidRPr="00F718A4">
        <w:rPr>
          <w:rFonts w:ascii="Times New Roman" w:hAnsi="Times New Roman"/>
          <w:sz w:val="24"/>
          <w:szCs w:val="24"/>
        </w:rPr>
        <w:t>9</w:t>
      </w:r>
      <w:r w:rsidR="00480885">
        <w:rPr>
          <w:rFonts w:ascii="Times New Roman" w:hAnsi="Times New Roman"/>
          <w:sz w:val="24"/>
          <w:szCs w:val="24"/>
        </w:rPr>
        <w:t>.</w:t>
      </w:r>
      <w:proofErr w:type="gramEnd"/>
      <w:r w:rsidR="003772FC">
        <w:rPr>
          <w:rFonts w:ascii="Times New Roman" w:hAnsi="Times New Roman"/>
          <w:sz w:val="24"/>
          <w:szCs w:val="24"/>
        </w:rPr>
        <w:t xml:space="preserve"> </w:t>
      </w:r>
    </w:p>
    <w:p w:rsidR="00F718A4" w:rsidRDefault="00F718A4" w:rsidP="00A6441C">
      <w:pPr>
        <w:autoSpaceDE w:val="0"/>
        <w:autoSpaceDN w:val="0"/>
        <w:adjustRightInd w:val="0"/>
        <w:spacing w:after="0" w:line="360" w:lineRule="auto"/>
        <w:jc w:val="both"/>
        <w:rPr>
          <w:rFonts w:ascii="Times New Roman" w:hAnsi="Times New Roman"/>
          <w:sz w:val="24"/>
          <w:szCs w:val="24"/>
        </w:rPr>
      </w:pPr>
    </w:p>
    <w:p w:rsidR="002140F9" w:rsidRPr="00165308" w:rsidRDefault="002140F9" w:rsidP="00165308">
      <w:pPr>
        <w:autoSpaceDE w:val="0"/>
        <w:autoSpaceDN w:val="0"/>
        <w:adjustRightInd w:val="0"/>
        <w:spacing w:after="0" w:line="360" w:lineRule="auto"/>
        <w:jc w:val="both"/>
        <w:rPr>
          <w:rFonts w:ascii="Times New Roman" w:hAnsi="Times New Roman"/>
          <w:sz w:val="24"/>
          <w:szCs w:val="24"/>
          <w:lang w:eastAsia="en-GB"/>
        </w:rPr>
      </w:pPr>
      <w:r w:rsidRPr="00FA1A6C">
        <w:rPr>
          <w:rFonts w:ascii="Times New Roman" w:hAnsi="Times New Roman"/>
          <w:sz w:val="24"/>
          <w:szCs w:val="24"/>
          <w:lang w:eastAsia="en-GB"/>
        </w:rPr>
        <w:lastRenderedPageBreak/>
        <w:t xml:space="preserve">Nichols T., Dennis A. and Guy W. (1995). </w:t>
      </w:r>
      <w:r w:rsidRPr="00FA1A6C">
        <w:rPr>
          <w:rFonts w:ascii="Times New Roman" w:hAnsi="Times New Roman"/>
          <w:iCs/>
          <w:sz w:val="24"/>
          <w:szCs w:val="24"/>
          <w:lang w:eastAsia="en-GB"/>
        </w:rPr>
        <w:t>Size of Employment Unit and Injury Rates in British Manufacturing: a Secondary Analysis of WIRS 1990 Data</w:t>
      </w:r>
      <w:r w:rsidRPr="00A6441C">
        <w:rPr>
          <w:rFonts w:ascii="Times New Roman" w:hAnsi="Times New Roman"/>
          <w:sz w:val="24"/>
          <w:szCs w:val="24"/>
          <w:lang w:eastAsia="en-GB"/>
        </w:rPr>
        <w:t xml:space="preserve">. </w:t>
      </w:r>
      <w:r w:rsidRPr="00A6441C">
        <w:rPr>
          <w:rFonts w:ascii="Times New Roman" w:hAnsi="Times New Roman"/>
          <w:i/>
          <w:sz w:val="24"/>
          <w:szCs w:val="24"/>
          <w:lang w:eastAsia="en-GB"/>
        </w:rPr>
        <w:t>Industrial</w:t>
      </w:r>
      <w:r w:rsidRPr="00A6441C">
        <w:rPr>
          <w:rFonts w:ascii="Times New Roman" w:hAnsi="Times New Roman"/>
          <w:i/>
          <w:iCs/>
          <w:sz w:val="24"/>
          <w:szCs w:val="24"/>
          <w:lang w:eastAsia="en-GB"/>
        </w:rPr>
        <w:t xml:space="preserve"> </w:t>
      </w:r>
      <w:r w:rsidRPr="00A6441C">
        <w:rPr>
          <w:rFonts w:ascii="Times New Roman" w:hAnsi="Times New Roman"/>
          <w:i/>
          <w:sz w:val="24"/>
          <w:szCs w:val="24"/>
          <w:lang w:eastAsia="en-GB"/>
        </w:rPr>
        <w:t>Relations Journal</w:t>
      </w:r>
      <w:r w:rsidRPr="00165308">
        <w:rPr>
          <w:rFonts w:ascii="Times New Roman" w:hAnsi="Times New Roman"/>
          <w:sz w:val="24"/>
          <w:szCs w:val="24"/>
          <w:lang w:eastAsia="en-GB"/>
        </w:rPr>
        <w:t>, 26(1), p.45 –56.</w:t>
      </w:r>
    </w:p>
    <w:p w:rsidR="002140F9" w:rsidRPr="00A62523" w:rsidRDefault="002140F9" w:rsidP="00165308">
      <w:pPr>
        <w:autoSpaceDE w:val="0"/>
        <w:autoSpaceDN w:val="0"/>
        <w:adjustRightInd w:val="0"/>
        <w:spacing w:after="0" w:line="360" w:lineRule="auto"/>
        <w:jc w:val="both"/>
        <w:rPr>
          <w:rFonts w:ascii="Times New Roman" w:hAnsi="Times New Roman"/>
          <w:sz w:val="24"/>
          <w:szCs w:val="24"/>
          <w:lang w:eastAsia="en-GB"/>
        </w:rPr>
      </w:pPr>
    </w:p>
    <w:p w:rsidR="002140F9" w:rsidRPr="009E6181" w:rsidRDefault="002140F9" w:rsidP="00A62523">
      <w:pPr>
        <w:autoSpaceDE w:val="0"/>
        <w:autoSpaceDN w:val="0"/>
        <w:adjustRightInd w:val="0"/>
        <w:spacing w:after="0" w:line="360" w:lineRule="auto"/>
        <w:jc w:val="both"/>
        <w:rPr>
          <w:rFonts w:ascii="Times New Roman" w:hAnsi="Times New Roman"/>
          <w:sz w:val="24"/>
          <w:szCs w:val="24"/>
          <w:lang w:eastAsia="en-GB"/>
        </w:rPr>
      </w:pPr>
      <w:r w:rsidRPr="00C808B8">
        <w:rPr>
          <w:rFonts w:ascii="Times New Roman" w:hAnsi="Times New Roman"/>
          <w:sz w:val="24"/>
          <w:szCs w:val="24"/>
          <w:lang w:eastAsia="en-GB"/>
        </w:rPr>
        <w:t xml:space="preserve">Nichols T., Walters, D. and </w:t>
      </w:r>
      <w:proofErr w:type="spellStart"/>
      <w:r w:rsidRPr="00C808B8">
        <w:rPr>
          <w:rFonts w:ascii="Times New Roman" w:hAnsi="Times New Roman"/>
          <w:sz w:val="24"/>
          <w:szCs w:val="24"/>
          <w:lang w:eastAsia="en-GB"/>
        </w:rPr>
        <w:t>Tasiran</w:t>
      </w:r>
      <w:proofErr w:type="spellEnd"/>
      <w:r w:rsidRPr="00C808B8">
        <w:rPr>
          <w:rFonts w:ascii="Times New Roman" w:hAnsi="Times New Roman"/>
          <w:sz w:val="24"/>
          <w:szCs w:val="24"/>
          <w:lang w:eastAsia="en-GB"/>
        </w:rPr>
        <w:t xml:space="preserve"> A. (2007). Trade Unions, Institutional Mediation and Industrial Safety: Evidence from the UK. </w:t>
      </w:r>
      <w:r w:rsidRPr="009E6181">
        <w:rPr>
          <w:rFonts w:ascii="Times New Roman" w:hAnsi="Times New Roman"/>
          <w:i/>
          <w:sz w:val="24"/>
          <w:szCs w:val="24"/>
          <w:lang w:eastAsia="en-GB"/>
        </w:rPr>
        <w:t>Journal of Industrial Relations</w:t>
      </w:r>
      <w:r w:rsidRPr="009E6181">
        <w:rPr>
          <w:rFonts w:ascii="Times New Roman" w:hAnsi="Times New Roman"/>
          <w:sz w:val="24"/>
          <w:szCs w:val="24"/>
          <w:lang w:eastAsia="en-GB"/>
        </w:rPr>
        <w:t>, 49(2), p. 211-225.</w:t>
      </w:r>
    </w:p>
    <w:p w:rsidR="002140F9" w:rsidRPr="009E6181" w:rsidRDefault="002140F9" w:rsidP="009E6181">
      <w:pPr>
        <w:autoSpaceDE w:val="0"/>
        <w:autoSpaceDN w:val="0"/>
        <w:adjustRightInd w:val="0"/>
        <w:spacing w:after="0" w:line="360" w:lineRule="auto"/>
        <w:jc w:val="both"/>
        <w:rPr>
          <w:rFonts w:ascii="Times New Roman" w:hAnsi="Times New Roman"/>
          <w:sz w:val="24"/>
          <w:szCs w:val="24"/>
        </w:rPr>
      </w:pPr>
    </w:p>
    <w:p w:rsidR="002140F9" w:rsidRPr="00165308" w:rsidRDefault="002140F9" w:rsidP="009E6181">
      <w:pPr>
        <w:autoSpaceDE w:val="0"/>
        <w:autoSpaceDN w:val="0"/>
        <w:adjustRightInd w:val="0"/>
        <w:spacing w:after="0" w:line="360" w:lineRule="auto"/>
        <w:jc w:val="both"/>
        <w:rPr>
          <w:rFonts w:ascii="Times New Roman" w:hAnsi="Times New Roman"/>
          <w:sz w:val="24"/>
          <w:szCs w:val="24"/>
        </w:rPr>
      </w:pPr>
      <w:proofErr w:type="gramStart"/>
      <w:r w:rsidRPr="00A6441C">
        <w:rPr>
          <w:rFonts w:ascii="Times New Roman" w:hAnsi="Times New Roman"/>
          <w:sz w:val="24"/>
          <w:szCs w:val="24"/>
        </w:rPr>
        <w:t xml:space="preserve">Office for National </w:t>
      </w:r>
      <w:proofErr w:type="spellStart"/>
      <w:r w:rsidRPr="00A6441C">
        <w:rPr>
          <w:rFonts w:ascii="Times New Roman" w:hAnsi="Times New Roman"/>
          <w:sz w:val="24"/>
          <w:szCs w:val="24"/>
        </w:rPr>
        <w:t>Statistcs</w:t>
      </w:r>
      <w:proofErr w:type="spellEnd"/>
      <w:r w:rsidRPr="00A6441C">
        <w:rPr>
          <w:rFonts w:ascii="Times New Roman" w:hAnsi="Times New Roman"/>
          <w:sz w:val="24"/>
          <w:szCs w:val="24"/>
        </w:rPr>
        <w:t xml:space="preserve"> (2013)</w:t>
      </w:r>
      <w:r w:rsidR="00634295">
        <w:rPr>
          <w:rFonts w:ascii="Times New Roman" w:hAnsi="Times New Roman"/>
          <w:sz w:val="24"/>
          <w:szCs w:val="24"/>
        </w:rPr>
        <w:t>.</w:t>
      </w:r>
      <w:proofErr w:type="gramEnd"/>
      <w:r w:rsidRPr="00A6441C">
        <w:rPr>
          <w:rFonts w:ascii="Times New Roman" w:hAnsi="Times New Roman"/>
          <w:sz w:val="24"/>
          <w:szCs w:val="24"/>
        </w:rPr>
        <w:t xml:space="preserve"> </w:t>
      </w:r>
      <w:r w:rsidRPr="00A6441C">
        <w:rPr>
          <w:rFonts w:ascii="Times New Roman" w:hAnsi="Times New Roman"/>
          <w:i/>
          <w:sz w:val="24"/>
          <w:szCs w:val="24"/>
        </w:rPr>
        <w:t xml:space="preserve">Chapter 4: The Labour Market and Retirement. </w:t>
      </w:r>
      <w:r w:rsidRPr="00A6441C">
        <w:rPr>
          <w:rFonts w:ascii="Times New Roman" w:hAnsi="Times New Roman"/>
          <w:sz w:val="24"/>
          <w:szCs w:val="24"/>
        </w:rPr>
        <w:t xml:space="preserve">Pension Trends. </w:t>
      </w:r>
      <w:r w:rsidRPr="00165308">
        <w:rPr>
          <w:rFonts w:ascii="Times New Roman" w:hAnsi="Times New Roman"/>
          <w:sz w:val="24"/>
          <w:szCs w:val="24"/>
        </w:rPr>
        <w:t>http://www.ons.gov.uk/ons/dcp171766_297899.pdf</w:t>
      </w:r>
    </w:p>
    <w:p w:rsidR="002140F9" w:rsidRPr="00A62523" w:rsidRDefault="002140F9" w:rsidP="009E6181">
      <w:pPr>
        <w:autoSpaceDE w:val="0"/>
        <w:autoSpaceDN w:val="0"/>
        <w:adjustRightInd w:val="0"/>
        <w:spacing w:after="0" w:line="360" w:lineRule="auto"/>
        <w:jc w:val="both"/>
        <w:rPr>
          <w:rFonts w:ascii="Times New Roman" w:hAnsi="Times New Roman"/>
          <w:sz w:val="24"/>
          <w:szCs w:val="24"/>
        </w:rPr>
      </w:pPr>
    </w:p>
    <w:p w:rsidR="002140F9" w:rsidRPr="009E6181" w:rsidRDefault="002140F9" w:rsidP="009E6181">
      <w:pPr>
        <w:autoSpaceDE w:val="0"/>
        <w:autoSpaceDN w:val="0"/>
        <w:adjustRightInd w:val="0"/>
        <w:spacing w:after="0" w:line="360" w:lineRule="auto"/>
        <w:jc w:val="both"/>
        <w:rPr>
          <w:rFonts w:ascii="Times New Roman" w:hAnsi="Times New Roman"/>
          <w:sz w:val="24"/>
          <w:szCs w:val="24"/>
        </w:rPr>
      </w:pPr>
      <w:proofErr w:type="gramStart"/>
      <w:r w:rsidRPr="009E6181">
        <w:rPr>
          <w:rFonts w:ascii="Times New Roman" w:hAnsi="Times New Roman"/>
          <w:sz w:val="24"/>
          <w:szCs w:val="24"/>
        </w:rPr>
        <w:t>Office for National Statistics (2013a)</w:t>
      </w:r>
      <w:r w:rsidR="00634295">
        <w:rPr>
          <w:rFonts w:ascii="Times New Roman" w:hAnsi="Times New Roman"/>
          <w:sz w:val="24"/>
          <w:szCs w:val="24"/>
        </w:rPr>
        <w:t>.</w:t>
      </w:r>
      <w:proofErr w:type="gramEnd"/>
      <w:r w:rsidRPr="009E6181">
        <w:rPr>
          <w:rFonts w:ascii="Times New Roman" w:hAnsi="Times New Roman"/>
          <w:sz w:val="24"/>
          <w:szCs w:val="24"/>
        </w:rPr>
        <w:t xml:space="preserve"> </w:t>
      </w:r>
      <w:r w:rsidRPr="009E6181">
        <w:rPr>
          <w:rFonts w:ascii="Times New Roman" w:hAnsi="Times New Roman"/>
          <w:i/>
          <w:sz w:val="24"/>
          <w:szCs w:val="24"/>
        </w:rPr>
        <w:t xml:space="preserve">Births in England and Wales, 2012. </w:t>
      </w:r>
      <w:r w:rsidRPr="009E6181">
        <w:rPr>
          <w:rFonts w:ascii="Times New Roman" w:hAnsi="Times New Roman"/>
          <w:sz w:val="24"/>
          <w:szCs w:val="24"/>
        </w:rPr>
        <w:t>Statistical Bulletin</w:t>
      </w:r>
    </w:p>
    <w:p w:rsidR="002140F9" w:rsidRPr="00FA1A6C" w:rsidRDefault="00C17C19" w:rsidP="009E6181">
      <w:pPr>
        <w:autoSpaceDE w:val="0"/>
        <w:autoSpaceDN w:val="0"/>
        <w:adjustRightInd w:val="0"/>
        <w:spacing w:after="0" w:line="360" w:lineRule="auto"/>
        <w:jc w:val="both"/>
        <w:rPr>
          <w:rFonts w:ascii="Times New Roman" w:hAnsi="Times New Roman"/>
          <w:sz w:val="24"/>
          <w:szCs w:val="24"/>
        </w:rPr>
      </w:pPr>
      <w:hyperlink r:id="rId31" w:history="1">
        <w:r w:rsidR="002140F9" w:rsidRPr="00FA1A6C">
          <w:rPr>
            <w:rStyle w:val="Hyperlink"/>
            <w:rFonts w:ascii="Times New Roman" w:hAnsi="Times New Roman"/>
            <w:sz w:val="24"/>
            <w:szCs w:val="24"/>
          </w:rPr>
          <w:t>http://www.ons.gov.uk/ons/dcp171778_317196.pdf</w:t>
        </w:r>
      </w:hyperlink>
    </w:p>
    <w:p w:rsidR="002140F9" w:rsidRPr="00FA1A6C" w:rsidRDefault="002140F9" w:rsidP="009E6181">
      <w:pPr>
        <w:autoSpaceDE w:val="0"/>
        <w:autoSpaceDN w:val="0"/>
        <w:adjustRightInd w:val="0"/>
        <w:spacing w:after="0" w:line="360" w:lineRule="auto"/>
        <w:jc w:val="both"/>
        <w:rPr>
          <w:rFonts w:ascii="Times New Roman" w:hAnsi="Times New Roman"/>
          <w:sz w:val="24"/>
          <w:szCs w:val="24"/>
        </w:rPr>
      </w:pPr>
    </w:p>
    <w:p w:rsidR="002140F9" w:rsidRPr="00FA1A6C" w:rsidRDefault="002140F9" w:rsidP="009E6181">
      <w:pPr>
        <w:autoSpaceDE w:val="0"/>
        <w:autoSpaceDN w:val="0"/>
        <w:adjustRightInd w:val="0"/>
        <w:spacing w:after="0" w:line="360" w:lineRule="auto"/>
        <w:jc w:val="both"/>
        <w:rPr>
          <w:rFonts w:ascii="Times New Roman" w:hAnsi="Times New Roman"/>
          <w:sz w:val="24"/>
          <w:szCs w:val="24"/>
        </w:rPr>
      </w:pPr>
      <w:proofErr w:type="gramStart"/>
      <w:r w:rsidRPr="00A6441C">
        <w:rPr>
          <w:rFonts w:ascii="Times New Roman" w:hAnsi="Times New Roman"/>
          <w:sz w:val="24"/>
          <w:szCs w:val="24"/>
        </w:rPr>
        <w:t>Office for National Statistics (2013b)</w:t>
      </w:r>
      <w:r w:rsidR="00634295">
        <w:rPr>
          <w:rFonts w:ascii="Times New Roman" w:hAnsi="Times New Roman"/>
          <w:sz w:val="24"/>
          <w:szCs w:val="24"/>
        </w:rPr>
        <w:t>.</w:t>
      </w:r>
      <w:proofErr w:type="gramEnd"/>
      <w:r w:rsidRPr="00A6441C">
        <w:rPr>
          <w:rFonts w:ascii="Times New Roman" w:hAnsi="Times New Roman"/>
          <w:sz w:val="24"/>
          <w:szCs w:val="24"/>
        </w:rPr>
        <w:t xml:space="preserve"> </w:t>
      </w:r>
      <w:r w:rsidRPr="00A6441C">
        <w:rPr>
          <w:rFonts w:ascii="Times New Roman" w:hAnsi="Times New Roman"/>
          <w:i/>
          <w:sz w:val="24"/>
          <w:szCs w:val="24"/>
        </w:rPr>
        <w:t xml:space="preserve">Deaths Registered in England and Wales, 2012. </w:t>
      </w:r>
      <w:r w:rsidRPr="00A6441C">
        <w:rPr>
          <w:rFonts w:ascii="Times New Roman" w:hAnsi="Times New Roman"/>
          <w:sz w:val="24"/>
          <w:szCs w:val="24"/>
        </w:rPr>
        <w:t xml:space="preserve">Statistical Bulletin. </w:t>
      </w:r>
      <w:hyperlink r:id="rId32" w:history="1">
        <w:r w:rsidRPr="00FA1A6C">
          <w:rPr>
            <w:rStyle w:val="Hyperlink"/>
            <w:rFonts w:ascii="Times New Roman" w:hAnsi="Times New Roman"/>
            <w:sz w:val="24"/>
            <w:szCs w:val="24"/>
          </w:rPr>
          <w:t>http://www.ons.gov.uk/ons/dcp171778_317087.pdf</w:t>
        </w:r>
      </w:hyperlink>
    </w:p>
    <w:p w:rsidR="002140F9" w:rsidRPr="00FA1A6C" w:rsidRDefault="002140F9" w:rsidP="009E6181">
      <w:pPr>
        <w:autoSpaceDE w:val="0"/>
        <w:autoSpaceDN w:val="0"/>
        <w:adjustRightInd w:val="0"/>
        <w:spacing w:after="0" w:line="360" w:lineRule="auto"/>
        <w:jc w:val="both"/>
        <w:rPr>
          <w:rFonts w:ascii="Times New Roman" w:hAnsi="Times New Roman"/>
          <w:sz w:val="24"/>
          <w:szCs w:val="24"/>
        </w:rPr>
      </w:pPr>
    </w:p>
    <w:p w:rsidR="002140F9" w:rsidRPr="00FC2E86" w:rsidRDefault="002140F9" w:rsidP="00FC2E86">
      <w:pPr>
        <w:spacing w:after="0" w:line="360" w:lineRule="auto"/>
        <w:jc w:val="both"/>
        <w:rPr>
          <w:rFonts w:ascii="Times New Roman" w:hAnsi="Times New Roman"/>
          <w:sz w:val="24"/>
          <w:szCs w:val="24"/>
        </w:rPr>
      </w:pPr>
      <w:proofErr w:type="gramStart"/>
      <w:r w:rsidRPr="00FC2E86">
        <w:rPr>
          <w:rFonts w:ascii="Times New Roman" w:hAnsi="Times New Roman"/>
          <w:iCs/>
          <w:sz w:val="24"/>
          <w:szCs w:val="24"/>
        </w:rPr>
        <w:t xml:space="preserve">Palmer, K.T., Reading I., </w:t>
      </w:r>
      <w:proofErr w:type="spellStart"/>
      <w:r w:rsidRPr="00FC2E86">
        <w:rPr>
          <w:rFonts w:ascii="Times New Roman" w:hAnsi="Times New Roman"/>
          <w:iCs/>
          <w:sz w:val="24"/>
          <w:szCs w:val="24"/>
        </w:rPr>
        <w:t>Calnan</w:t>
      </w:r>
      <w:proofErr w:type="spellEnd"/>
      <w:r w:rsidRPr="00FC2E86">
        <w:rPr>
          <w:rFonts w:ascii="Times New Roman" w:hAnsi="Times New Roman"/>
          <w:iCs/>
          <w:sz w:val="24"/>
          <w:szCs w:val="24"/>
        </w:rPr>
        <w:t xml:space="preserve"> M. </w:t>
      </w:r>
      <w:r w:rsidR="00A6441C">
        <w:rPr>
          <w:rFonts w:ascii="Times New Roman" w:hAnsi="Times New Roman"/>
          <w:iCs/>
          <w:sz w:val="24"/>
          <w:szCs w:val="24"/>
        </w:rPr>
        <w:t xml:space="preserve">and </w:t>
      </w:r>
      <w:r w:rsidRPr="00FC2E86">
        <w:rPr>
          <w:rFonts w:ascii="Times New Roman" w:hAnsi="Times New Roman"/>
          <w:iCs/>
          <w:sz w:val="24"/>
          <w:szCs w:val="24"/>
        </w:rPr>
        <w:t>Coggon D. (2008)</w:t>
      </w:r>
      <w:r w:rsidR="00634295">
        <w:rPr>
          <w:rFonts w:ascii="Times New Roman" w:hAnsi="Times New Roman"/>
          <w:iCs/>
          <w:sz w:val="24"/>
          <w:szCs w:val="24"/>
        </w:rPr>
        <w:t>.</w:t>
      </w:r>
      <w:proofErr w:type="gramEnd"/>
      <w:r w:rsidRPr="00FC2E86">
        <w:rPr>
          <w:rFonts w:ascii="Times New Roman" w:hAnsi="Times New Roman"/>
          <w:iCs/>
          <w:sz w:val="24"/>
          <w:szCs w:val="24"/>
        </w:rPr>
        <w:t xml:space="preserve"> How Common is Repetitive Strain Injury, </w:t>
      </w:r>
      <w:r w:rsidRPr="00FC2E86">
        <w:rPr>
          <w:rFonts w:ascii="Times New Roman" w:hAnsi="Times New Roman"/>
          <w:i/>
          <w:iCs/>
          <w:sz w:val="24"/>
          <w:szCs w:val="24"/>
        </w:rPr>
        <w:t>Occupational and Environmental Medicine</w:t>
      </w:r>
      <w:r w:rsidRPr="00FC2E86">
        <w:rPr>
          <w:rFonts w:ascii="Times New Roman" w:hAnsi="Times New Roman"/>
          <w:iCs/>
          <w:sz w:val="24"/>
          <w:szCs w:val="24"/>
        </w:rPr>
        <w:t>, 65, p.331-335</w:t>
      </w:r>
    </w:p>
    <w:p w:rsidR="002140F9" w:rsidRPr="00FA1A6C" w:rsidRDefault="002140F9" w:rsidP="00A6441C">
      <w:pPr>
        <w:autoSpaceDE w:val="0"/>
        <w:autoSpaceDN w:val="0"/>
        <w:adjustRightInd w:val="0"/>
        <w:spacing w:after="0" w:line="360" w:lineRule="auto"/>
        <w:jc w:val="both"/>
        <w:rPr>
          <w:rFonts w:ascii="Times New Roman" w:hAnsi="Times New Roman"/>
          <w:sz w:val="24"/>
          <w:szCs w:val="24"/>
        </w:rPr>
      </w:pPr>
    </w:p>
    <w:p w:rsidR="002140F9" w:rsidRPr="00A6441C" w:rsidRDefault="002140F9" w:rsidP="00A6441C">
      <w:pPr>
        <w:spacing w:after="0" w:line="360" w:lineRule="auto"/>
        <w:jc w:val="both"/>
        <w:rPr>
          <w:rFonts w:ascii="Times New Roman" w:eastAsia="AdvTimes" w:hAnsi="Times New Roman"/>
          <w:sz w:val="24"/>
          <w:szCs w:val="24"/>
        </w:rPr>
      </w:pPr>
      <w:proofErr w:type="gramStart"/>
      <w:r w:rsidRPr="00FA1A6C">
        <w:rPr>
          <w:rFonts w:ascii="Times New Roman" w:eastAsia="AdvTimes" w:hAnsi="Times New Roman"/>
          <w:sz w:val="24"/>
          <w:szCs w:val="24"/>
        </w:rPr>
        <w:t xml:space="preserve">Paradise, M.B., Naismith S.L., Davenport T.A., </w:t>
      </w:r>
      <w:proofErr w:type="spellStart"/>
      <w:r w:rsidRPr="00FA1A6C">
        <w:rPr>
          <w:rFonts w:ascii="Times New Roman" w:eastAsia="AdvTimes" w:hAnsi="Times New Roman"/>
          <w:sz w:val="24"/>
          <w:szCs w:val="24"/>
        </w:rPr>
        <w:t>Hickie</w:t>
      </w:r>
      <w:proofErr w:type="spellEnd"/>
      <w:r w:rsidRPr="00FA1A6C">
        <w:rPr>
          <w:rFonts w:ascii="Times New Roman" w:eastAsia="AdvTimes" w:hAnsi="Times New Roman"/>
          <w:sz w:val="24"/>
          <w:szCs w:val="24"/>
        </w:rPr>
        <w:t xml:space="preserve"> I.B. and </w:t>
      </w:r>
      <w:proofErr w:type="spellStart"/>
      <w:r w:rsidRPr="00FA1A6C">
        <w:rPr>
          <w:rFonts w:ascii="Times New Roman" w:eastAsia="AdvTimes" w:hAnsi="Times New Roman"/>
          <w:sz w:val="24"/>
          <w:szCs w:val="24"/>
        </w:rPr>
        <w:t>Glozier</w:t>
      </w:r>
      <w:proofErr w:type="spellEnd"/>
      <w:r w:rsidRPr="00FA1A6C">
        <w:rPr>
          <w:rFonts w:ascii="Times New Roman" w:eastAsia="AdvTimes" w:hAnsi="Times New Roman"/>
          <w:sz w:val="24"/>
          <w:szCs w:val="24"/>
        </w:rPr>
        <w:t xml:space="preserve"> N.S. (2012)</w:t>
      </w:r>
      <w:r w:rsidR="00634295">
        <w:rPr>
          <w:rFonts w:ascii="Times New Roman" w:eastAsia="AdvTimes" w:hAnsi="Times New Roman"/>
          <w:sz w:val="24"/>
          <w:szCs w:val="24"/>
        </w:rPr>
        <w:t>.</w:t>
      </w:r>
      <w:proofErr w:type="gramEnd"/>
      <w:r w:rsidRPr="00FA1A6C">
        <w:rPr>
          <w:rFonts w:ascii="Times New Roman" w:eastAsia="AdvTimes" w:hAnsi="Times New Roman"/>
          <w:sz w:val="24"/>
          <w:szCs w:val="24"/>
        </w:rPr>
        <w:t xml:space="preserve"> The Impact of Gender on Early Ill-Health Retirement in People with Heart Disease and Depression, </w:t>
      </w:r>
      <w:r w:rsidRPr="00A6441C">
        <w:rPr>
          <w:rFonts w:ascii="Times New Roman" w:eastAsia="AdvTimes" w:hAnsi="Times New Roman"/>
          <w:i/>
          <w:sz w:val="24"/>
          <w:szCs w:val="24"/>
        </w:rPr>
        <w:t>Australian and New Zealand Journal of Psychiatry</w:t>
      </w:r>
      <w:r w:rsidRPr="00A6441C">
        <w:rPr>
          <w:rFonts w:ascii="Times New Roman" w:eastAsia="AdvTimes" w:hAnsi="Times New Roman"/>
          <w:sz w:val="24"/>
          <w:szCs w:val="24"/>
        </w:rPr>
        <w:t>, 46(3), 249-</w:t>
      </w:r>
      <w:r w:rsidR="00480885">
        <w:rPr>
          <w:rFonts w:ascii="Times New Roman" w:eastAsia="AdvTimes" w:hAnsi="Times New Roman"/>
          <w:sz w:val="24"/>
          <w:szCs w:val="24"/>
        </w:rPr>
        <w:t>2</w:t>
      </w:r>
      <w:r w:rsidRPr="00A6441C">
        <w:rPr>
          <w:rFonts w:ascii="Times New Roman" w:eastAsia="AdvTimes" w:hAnsi="Times New Roman"/>
          <w:sz w:val="24"/>
          <w:szCs w:val="24"/>
        </w:rPr>
        <w:t>56.</w:t>
      </w:r>
    </w:p>
    <w:p w:rsidR="002140F9" w:rsidRPr="00165308" w:rsidRDefault="002140F9" w:rsidP="00165308">
      <w:pPr>
        <w:autoSpaceDE w:val="0"/>
        <w:autoSpaceDN w:val="0"/>
        <w:adjustRightInd w:val="0"/>
        <w:spacing w:after="0" w:line="360" w:lineRule="auto"/>
        <w:jc w:val="both"/>
        <w:rPr>
          <w:rFonts w:ascii="Times New Roman" w:hAnsi="Times New Roman"/>
          <w:sz w:val="24"/>
          <w:szCs w:val="24"/>
        </w:rPr>
      </w:pPr>
    </w:p>
    <w:p w:rsidR="002140F9" w:rsidRPr="009E6181" w:rsidRDefault="002140F9" w:rsidP="00165308">
      <w:pPr>
        <w:autoSpaceDE w:val="0"/>
        <w:autoSpaceDN w:val="0"/>
        <w:adjustRightInd w:val="0"/>
        <w:spacing w:after="0" w:line="360" w:lineRule="auto"/>
        <w:jc w:val="both"/>
        <w:rPr>
          <w:rFonts w:ascii="Times New Roman" w:hAnsi="Times New Roman"/>
          <w:sz w:val="24"/>
          <w:szCs w:val="24"/>
        </w:rPr>
      </w:pPr>
      <w:proofErr w:type="gramStart"/>
      <w:r w:rsidRPr="00165308">
        <w:rPr>
          <w:rFonts w:ascii="Times New Roman" w:hAnsi="Times New Roman"/>
          <w:sz w:val="24"/>
          <w:szCs w:val="24"/>
        </w:rPr>
        <w:t>Parent-</w:t>
      </w:r>
      <w:proofErr w:type="spellStart"/>
      <w:r w:rsidRPr="00165308">
        <w:rPr>
          <w:rFonts w:ascii="Times New Roman" w:hAnsi="Times New Roman"/>
          <w:sz w:val="24"/>
          <w:szCs w:val="24"/>
        </w:rPr>
        <w:t>Thirion</w:t>
      </w:r>
      <w:proofErr w:type="spellEnd"/>
      <w:r w:rsidRPr="00165308">
        <w:rPr>
          <w:rFonts w:ascii="Times New Roman" w:hAnsi="Times New Roman"/>
          <w:sz w:val="24"/>
          <w:szCs w:val="24"/>
        </w:rPr>
        <w:t xml:space="preserve">, A., </w:t>
      </w:r>
      <w:proofErr w:type="spellStart"/>
      <w:r w:rsidRPr="00165308">
        <w:rPr>
          <w:rFonts w:ascii="Times New Roman" w:hAnsi="Times New Roman"/>
          <w:sz w:val="24"/>
          <w:szCs w:val="24"/>
        </w:rPr>
        <w:t>Fernández</w:t>
      </w:r>
      <w:proofErr w:type="spellEnd"/>
      <w:r w:rsidRPr="00165308">
        <w:rPr>
          <w:rFonts w:ascii="Times New Roman" w:hAnsi="Times New Roman"/>
          <w:sz w:val="24"/>
          <w:szCs w:val="24"/>
        </w:rPr>
        <w:t xml:space="preserve"> </w:t>
      </w:r>
      <w:proofErr w:type="spellStart"/>
      <w:r w:rsidRPr="00165308">
        <w:rPr>
          <w:rFonts w:ascii="Times New Roman" w:hAnsi="Times New Roman"/>
          <w:sz w:val="24"/>
          <w:szCs w:val="24"/>
        </w:rPr>
        <w:t>Macías</w:t>
      </w:r>
      <w:proofErr w:type="spellEnd"/>
      <w:r w:rsidRPr="00165308">
        <w:rPr>
          <w:rFonts w:ascii="Times New Roman" w:hAnsi="Times New Roman"/>
          <w:sz w:val="24"/>
          <w:szCs w:val="24"/>
        </w:rPr>
        <w:t xml:space="preserve">, E., Hurley, J. and </w:t>
      </w:r>
      <w:proofErr w:type="spellStart"/>
      <w:r w:rsidRPr="00165308">
        <w:rPr>
          <w:rFonts w:ascii="Times New Roman" w:hAnsi="Times New Roman"/>
          <w:sz w:val="24"/>
          <w:szCs w:val="24"/>
        </w:rPr>
        <w:t>Vermeylen</w:t>
      </w:r>
      <w:proofErr w:type="spellEnd"/>
      <w:r w:rsidRPr="00165308">
        <w:rPr>
          <w:rFonts w:ascii="Times New Roman" w:hAnsi="Times New Roman"/>
          <w:sz w:val="24"/>
          <w:szCs w:val="24"/>
        </w:rPr>
        <w:t>, G., (2007)</w:t>
      </w:r>
      <w:r w:rsidR="00634295">
        <w:rPr>
          <w:rFonts w:ascii="Times New Roman" w:hAnsi="Times New Roman"/>
          <w:sz w:val="24"/>
          <w:szCs w:val="24"/>
        </w:rPr>
        <w:t>.</w:t>
      </w:r>
      <w:proofErr w:type="gramEnd"/>
      <w:r w:rsidRPr="00165308">
        <w:rPr>
          <w:rFonts w:ascii="Times New Roman" w:hAnsi="Times New Roman"/>
          <w:sz w:val="24"/>
          <w:szCs w:val="24"/>
        </w:rPr>
        <w:t xml:space="preserve"> </w:t>
      </w:r>
      <w:r w:rsidRPr="00A62523">
        <w:rPr>
          <w:rFonts w:ascii="Times New Roman" w:hAnsi="Times New Roman"/>
          <w:i/>
          <w:iCs/>
          <w:sz w:val="24"/>
          <w:szCs w:val="24"/>
        </w:rPr>
        <w:t>Fourth Europe</w:t>
      </w:r>
      <w:r w:rsidRPr="009E6181">
        <w:rPr>
          <w:rFonts w:ascii="Times New Roman" w:hAnsi="Times New Roman"/>
          <w:i/>
          <w:iCs/>
          <w:sz w:val="24"/>
          <w:szCs w:val="24"/>
        </w:rPr>
        <w:t>an Working</w:t>
      </w:r>
      <w:r w:rsidRPr="009E6181">
        <w:rPr>
          <w:rFonts w:ascii="Times New Roman" w:hAnsi="Times New Roman"/>
          <w:sz w:val="24"/>
          <w:szCs w:val="24"/>
        </w:rPr>
        <w:t xml:space="preserve"> </w:t>
      </w:r>
      <w:r w:rsidRPr="009E6181">
        <w:rPr>
          <w:rFonts w:ascii="Times New Roman" w:hAnsi="Times New Roman"/>
          <w:i/>
          <w:iCs/>
          <w:sz w:val="24"/>
          <w:szCs w:val="24"/>
        </w:rPr>
        <w:t>Conditions Survey</w:t>
      </w:r>
      <w:r w:rsidRPr="009E6181">
        <w:rPr>
          <w:rFonts w:ascii="Times New Roman" w:hAnsi="Times New Roman"/>
          <w:sz w:val="24"/>
          <w:szCs w:val="24"/>
        </w:rPr>
        <w:t>, Publications Office of the European Union, Luxembourg.</w:t>
      </w:r>
    </w:p>
    <w:p w:rsidR="002140F9" w:rsidRPr="009E6181" w:rsidRDefault="002140F9" w:rsidP="00FC2E86">
      <w:pPr>
        <w:spacing w:after="0" w:line="360" w:lineRule="auto"/>
        <w:jc w:val="both"/>
        <w:rPr>
          <w:rFonts w:ascii="Times New Roman" w:hAnsi="Times New Roman"/>
          <w:sz w:val="24"/>
          <w:szCs w:val="24"/>
        </w:rPr>
      </w:pPr>
    </w:p>
    <w:p w:rsidR="002140F9" w:rsidRPr="009E6181" w:rsidRDefault="002140F9" w:rsidP="00A6441C">
      <w:pPr>
        <w:autoSpaceDE w:val="0"/>
        <w:autoSpaceDN w:val="0"/>
        <w:adjustRightInd w:val="0"/>
        <w:spacing w:after="0" w:line="360" w:lineRule="auto"/>
        <w:jc w:val="both"/>
        <w:rPr>
          <w:rFonts w:ascii="Times New Roman" w:hAnsi="Times New Roman"/>
          <w:sz w:val="24"/>
          <w:szCs w:val="24"/>
        </w:rPr>
      </w:pPr>
      <w:proofErr w:type="spellStart"/>
      <w:r w:rsidRPr="009E6181">
        <w:rPr>
          <w:rFonts w:ascii="Times New Roman" w:hAnsi="Times New Roman"/>
          <w:sz w:val="24"/>
          <w:szCs w:val="24"/>
        </w:rPr>
        <w:t>Pikhart</w:t>
      </w:r>
      <w:proofErr w:type="spellEnd"/>
      <w:r w:rsidRPr="009E6181">
        <w:rPr>
          <w:rFonts w:ascii="Times New Roman" w:hAnsi="Times New Roman"/>
          <w:sz w:val="24"/>
          <w:szCs w:val="24"/>
        </w:rPr>
        <w:t xml:space="preserve">, H., </w:t>
      </w:r>
      <w:proofErr w:type="spellStart"/>
      <w:r w:rsidRPr="009E6181">
        <w:rPr>
          <w:rFonts w:ascii="Times New Roman" w:hAnsi="Times New Roman"/>
          <w:sz w:val="24"/>
          <w:szCs w:val="24"/>
        </w:rPr>
        <w:t>Bobak</w:t>
      </w:r>
      <w:proofErr w:type="spellEnd"/>
      <w:r w:rsidRPr="009E6181">
        <w:rPr>
          <w:rFonts w:ascii="Times New Roman" w:hAnsi="Times New Roman"/>
          <w:sz w:val="24"/>
          <w:szCs w:val="24"/>
        </w:rPr>
        <w:t xml:space="preserve">, M., </w:t>
      </w:r>
      <w:proofErr w:type="spellStart"/>
      <w:r w:rsidRPr="009E6181">
        <w:rPr>
          <w:rFonts w:ascii="Times New Roman" w:hAnsi="Times New Roman"/>
          <w:sz w:val="24"/>
          <w:szCs w:val="24"/>
        </w:rPr>
        <w:t>Pajakb</w:t>
      </w:r>
      <w:proofErr w:type="spellEnd"/>
      <w:r w:rsidRPr="009E6181">
        <w:rPr>
          <w:rFonts w:ascii="Times New Roman" w:hAnsi="Times New Roman"/>
          <w:sz w:val="24"/>
          <w:szCs w:val="24"/>
        </w:rPr>
        <w:t xml:space="preserve">, A., </w:t>
      </w:r>
      <w:proofErr w:type="spellStart"/>
      <w:r w:rsidRPr="009E6181">
        <w:rPr>
          <w:rFonts w:ascii="Times New Roman" w:hAnsi="Times New Roman"/>
          <w:sz w:val="24"/>
          <w:szCs w:val="24"/>
        </w:rPr>
        <w:t>Malyutin</w:t>
      </w:r>
      <w:proofErr w:type="spellEnd"/>
      <w:r w:rsidRPr="009E6181">
        <w:rPr>
          <w:rFonts w:ascii="Times New Roman" w:hAnsi="Times New Roman"/>
          <w:sz w:val="24"/>
          <w:szCs w:val="24"/>
        </w:rPr>
        <w:t xml:space="preserve">, S., </w:t>
      </w:r>
      <w:proofErr w:type="spellStart"/>
      <w:r w:rsidRPr="009E6181">
        <w:rPr>
          <w:rFonts w:ascii="Times New Roman" w:hAnsi="Times New Roman"/>
          <w:sz w:val="24"/>
          <w:szCs w:val="24"/>
        </w:rPr>
        <w:t>Kubinov</w:t>
      </w:r>
      <w:proofErr w:type="spellEnd"/>
      <w:r w:rsidRPr="009E6181">
        <w:rPr>
          <w:rFonts w:ascii="Times New Roman" w:hAnsi="Times New Roman"/>
          <w:sz w:val="24"/>
          <w:szCs w:val="24"/>
        </w:rPr>
        <w:t xml:space="preserve">, R., </w:t>
      </w:r>
      <w:proofErr w:type="spellStart"/>
      <w:r w:rsidRPr="009E6181">
        <w:rPr>
          <w:rFonts w:ascii="Times New Roman" w:hAnsi="Times New Roman"/>
          <w:sz w:val="24"/>
          <w:szCs w:val="24"/>
        </w:rPr>
        <w:t>Topor</w:t>
      </w:r>
      <w:proofErr w:type="spellEnd"/>
      <w:r w:rsidRPr="009E6181">
        <w:rPr>
          <w:rFonts w:ascii="Times New Roman" w:hAnsi="Times New Roman"/>
          <w:sz w:val="24"/>
          <w:szCs w:val="24"/>
        </w:rPr>
        <w:t xml:space="preserve">, R., </w:t>
      </w:r>
      <w:proofErr w:type="spellStart"/>
      <w:r w:rsidRPr="009E6181">
        <w:rPr>
          <w:rFonts w:ascii="Times New Roman" w:hAnsi="Times New Roman"/>
          <w:sz w:val="24"/>
          <w:szCs w:val="24"/>
        </w:rPr>
        <w:t>Sebakova</w:t>
      </w:r>
      <w:proofErr w:type="spellEnd"/>
      <w:r w:rsidRPr="009E6181">
        <w:rPr>
          <w:rFonts w:ascii="Times New Roman" w:hAnsi="Times New Roman"/>
          <w:sz w:val="24"/>
          <w:szCs w:val="24"/>
        </w:rPr>
        <w:t xml:space="preserve">, H., </w:t>
      </w:r>
      <w:proofErr w:type="spellStart"/>
      <w:r w:rsidRPr="009E6181">
        <w:rPr>
          <w:rFonts w:ascii="Times New Roman" w:hAnsi="Times New Roman"/>
          <w:sz w:val="24"/>
          <w:szCs w:val="24"/>
        </w:rPr>
        <w:t>Nikitin</w:t>
      </w:r>
      <w:proofErr w:type="spellEnd"/>
      <w:r w:rsidRPr="009E6181">
        <w:rPr>
          <w:rFonts w:ascii="Times New Roman" w:hAnsi="Times New Roman"/>
          <w:sz w:val="24"/>
          <w:szCs w:val="24"/>
        </w:rPr>
        <w:t xml:space="preserve">, Y. and Marmot, M. (2004). Psychosocial factors at work and depression in three countries of Central and Eastern Europe. </w:t>
      </w:r>
      <w:r w:rsidRPr="009E6181">
        <w:rPr>
          <w:rFonts w:ascii="Times New Roman" w:hAnsi="Times New Roman"/>
          <w:i/>
          <w:iCs/>
          <w:sz w:val="24"/>
          <w:szCs w:val="24"/>
        </w:rPr>
        <w:t>Social Science and Medicine</w:t>
      </w:r>
      <w:r w:rsidRPr="009E6181">
        <w:rPr>
          <w:rFonts w:ascii="Times New Roman" w:hAnsi="Times New Roman"/>
          <w:sz w:val="24"/>
          <w:szCs w:val="24"/>
        </w:rPr>
        <w:t>, 58, p.1475–1482.</w:t>
      </w:r>
    </w:p>
    <w:p w:rsidR="002140F9" w:rsidRPr="009E6181" w:rsidRDefault="002140F9" w:rsidP="00165308">
      <w:pPr>
        <w:widowControl w:val="0"/>
        <w:autoSpaceDE w:val="0"/>
        <w:autoSpaceDN w:val="0"/>
        <w:adjustRightInd w:val="0"/>
        <w:spacing w:after="0" w:line="360" w:lineRule="auto"/>
        <w:jc w:val="both"/>
        <w:rPr>
          <w:rFonts w:ascii="Times New Roman" w:hAnsi="Times New Roman"/>
          <w:color w:val="000000"/>
          <w:sz w:val="24"/>
          <w:szCs w:val="24"/>
        </w:rPr>
      </w:pPr>
    </w:p>
    <w:p w:rsidR="002140F9" w:rsidRPr="009E6181" w:rsidRDefault="002140F9" w:rsidP="00165308">
      <w:pPr>
        <w:spacing w:after="0" w:line="360" w:lineRule="auto"/>
        <w:jc w:val="both"/>
        <w:rPr>
          <w:rFonts w:ascii="Times New Roman" w:hAnsi="Times New Roman"/>
          <w:sz w:val="24"/>
          <w:szCs w:val="24"/>
        </w:rPr>
      </w:pPr>
      <w:r w:rsidRPr="009E6181">
        <w:rPr>
          <w:rFonts w:ascii="Times New Roman" w:hAnsi="Times New Roman"/>
          <w:sz w:val="24"/>
          <w:szCs w:val="24"/>
        </w:rPr>
        <w:t xml:space="preserve">Pit S.W., Shrestha R., Schofield D. and </w:t>
      </w:r>
      <w:proofErr w:type="spellStart"/>
      <w:r w:rsidRPr="009E6181">
        <w:rPr>
          <w:rFonts w:ascii="Times New Roman" w:hAnsi="Times New Roman"/>
          <w:sz w:val="24"/>
          <w:szCs w:val="24"/>
        </w:rPr>
        <w:t>Passey</w:t>
      </w:r>
      <w:proofErr w:type="spellEnd"/>
      <w:r w:rsidRPr="009E6181">
        <w:rPr>
          <w:rFonts w:ascii="Times New Roman" w:hAnsi="Times New Roman"/>
          <w:sz w:val="24"/>
          <w:szCs w:val="24"/>
        </w:rPr>
        <w:t xml:space="preserve"> M. (2010)</w:t>
      </w:r>
      <w:r w:rsidR="00634295">
        <w:rPr>
          <w:rFonts w:ascii="Times New Roman" w:hAnsi="Times New Roman"/>
          <w:sz w:val="24"/>
          <w:szCs w:val="24"/>
        </w:rPr>
        <w:t>.</w:t>
      </w:r>
      <w:r w:rsidRPr="009E6181">
        <w:rPr>
          <w:rFonts w:ascii="Times New Roman" w:hAnsi="Times New Roman"/>
          <w:sz w:val="24"/>
          <w:szCs w:val="24"/>
        </w:rPr>
        <w:t xml:space="preserve"> Health Problems and Retirement due to Ill-Health among Australian Retirees Aged 45-64 years, </w:t>
      </w:r>
      <w:r w:rsidRPr="009E6181">
        <w:rPr>
          <w:rFonts w:ascii="Times New Roman" w:hAnsi="Times New Roman"/>
          <w:i/>
          <w:sz w:val="24"/>
          <w:szCs w:val="24"/>
        </w:rPr>
        <w:t>Health Policy</w:t>
      </w:r>
      <w:r w:rsidRPr="009E6181">
        <w:rPr>
          <w:rFonts w:ascii="Times New Roman" w:hAnsi="Times New Roman"/>
          <w:sz w:val="24"/>
          <w:szCs w:val="24"/>
        </w:rPr>
        <w:t>, 94, p.175-181.</w:t>
      </w:r>
    </w:p>
    <w:p w:rsidR="002140F9" w:rsidRPr="009E6181" w:rsidRDefault="002140F9" w:rsidP="00A62523">
      <w:pPr>
        <w:widowControl w:val="0"/>
        <w:autoSpaceDE w:val="0"/>
        <w:autoSpaceDN w:val="0"/>
        <w:adjustRightInd w:val="0"/>
        <w:spacing w:after="0" w:line="360" w:lineRule="auto"/>
        <w:jc w:val="both"/>
        <w:rPr>
          <w:rFonts w:ascii="Times New Roman" w:hAnsi="Times New Roman"/>
          <w:color w:val="000000"/>
          <w:sz w:val="24"/>
          <w:szCs w:val="24"/>
        </w:rPr>
      </w:pPr>
    </w:p>
    <w:p w:rsidR="002140F9" w:rsidRPr="00EF7581" w:rsidRDefault="002140F9" w:rsidP="00F656B0">
      <w:pPr>
        <w:spacing w:after="0" w:line="360" w:lineRule="auto"/>
        <w:jc w:val="both"/>
        <w:rPr>
          <w:rFonts w:ascii="Times New Roman" w:hAnsi="Times New Roman"/>
          <w:sz w:val="24"/>
          <w:szCs w:val="24"/>
        </w:rPr>
      </w:pPr>
      <w:proofErr w:type="spellStart"/>
      <w:proofErr w:type="gramStart"/>
      <w:r w:rsidRPr="009E6181">
        <w:rPr>
          <w:rFonts w:ascii="Times New Roman" w:hAnsi="Times New Roman"/>
          <w:sz w:val="24"/>
          <w:szCs w:val="24"/>
        </w:rPr>
        <w:lastRenderedPageBreak/>
        <w:t>Pouliakas</w:t>
      </w:r>
      <w:proofErr w:type="spellEnd"/>
      <w:r w:rsidRPr="009E6181">
        <w:rPr>
          <w:rFonts w:ascii="Times New Roman" w:hAnsi="Times New Roman"/>
          <w:sz w:val="24"/>
          <w:szCs w:val="24"/>
        </w:rPr>
        <w:t xml:space="preserve">, K. and </w:t>
      </w:r>
      <w:proofErr w:type="spellStart"/>
      <w:r w:rsidRPr="009E6181">
        <w:rPr>
          <w:rFonts w:ascii="Times New Roman" w:hAnsi="Times New Roman"/>
          <w:sz w:val="24"/>
          <w:szCs w:val="24"/>
        </w:rPr>
        <w:t>Theodossiou</w:t>
      </w:r>
      <w:proofErr w:type="spellEnd"/>
      <w:r w:rsidRPr="009E6181">
        <w:rPr>
          <w:rFonts w:ascii="Times New Roman" w:hAnsi="Times New Roman"/>
          <w:sz w:val="24"/>
          <w:szCs w:val="24"/>
        </w:rPr>
        <w:t>, I. (2013)</w:t>
      </w:r>
      <w:r w:rsidR="00634295">
        <w:rPr>
          <w:rFonts w:ascii="Times New Roman" w:hAnsi="Times New Roman"/>
          <w:sz w:val="24"/>
          <w:szCs w:val="24"/>
        </w:rPr>
        <w:t>.</w:t>
      </w:r>
      <w:proofErr w:type="gramEnd"/>
      <w:r w:rsidRPr="009E6181">
        <w:rPr>
          <w:rFonts w:ascii="Times New Roman" w:hAnsi="Times New Roman"/>
          <w:sz w:val="24"/>
          <w:szCs w:val="24"/>
        </w:rPr>
        <w:t xml:space="preserve"> </w:t>
      </w:r>
      <w:r w:rsidRPr="003D4B86">
        <w:rPr>
          <w:rFonts w:ascii="Times New Roman" w:hAnsi="Times New Roman"/>
          <w:sz w:val="24"/>
          <w:szCs w:val="24"/>
        </w:rPr>
        <w:t>The Economics of Health and Safety at Work: An Interdisciplinary Review of the Theory and Policy</w:t>
      </w:r>
      <w:r w:rsidRPr="00EF7581">
        <w:rPr>
          <w:rFonts w:ascii="Times New Roman" w:hAnsi="Times New Roman"/>
          <w:sz w:val="24"/>
          <w:szCs w:val="24"/>
        </w:rPr>
        <w:t xml:space="preserve">, </w:t>
      </w:r>
      <w:r w:rsidRPr="00EF7581">
        <w:rPr>
          <w:rFonts w:ascii="Times New Roman" w:hAnsi="Times New Roman"/>
          <w:i/>
          <w:sz w:val="24"/>
          <w:szCs w:val="24"/>
        </w:rPr>
        <w:t>Journal of Economic Surveys</w:t>
      </w:r>
      <w:r w:rsidRPr="00EF7581">
        <w:rPr>
          <w:rFonts w:ascii="Times New Roman" w:hAnsi="Times New Roman"/>
          <w:sz w:val="24"/>
          <w:szCs w:val="24"/>
        </w:rPr>
        <w:t>, 27(1), p.167-208.</w:t>
      </w:r>
    </w:p>
    <w:p w:rsidR="002140F9" w:rsidRPr="00FA1A6C" w:rsidRDefault="002140F9" w:rsidP="009E6181">
      <w:pPr>
        <w:widowControl w:val="0"/>
        <w:autoSpaceDE w:val="0"/>
        <w:autoSpaceDN w:val="0"/>
        <w:adjustRightInd w:val="0"/>
        <w:spacing w:after="0" w:line="360" w:lineRule="auto"/>
        <w:jc w:val="both"/>
        <w:rPr>
          <w:rFonts w:ascii="Times New Roman" w:hAnsi="Times New Roman"/>
          <w:color w:val="000000"/>
          <w:sz w:val="24"/>
          <w:szCs w:val="24"/>
        </w:rPr>
      </w:pPr>
    </w:p>
    <w:p w:rsidR="002140F9" w:rsidRPr="00FC2E86" w:rsidRDefault="002140F9" w:rsidP="00FC2E86">
      <w:pPr>
        <w:spacing w:after="0" w:line="360" w:lineRule="auto"/>
        <w:jc w:val="both"/>
        <w:rPr>
          <w:rFonts w:ascii="Times New Roman" w:hAnsi="Times New Roman"/>
          <w:sz w:val="24"/>
          <w:szCs w:val="24"/>
        </w:rPr>
      </w:pPr>
      <w:proofErr w:type="gramStart"/>
      <w:r w:rsidRPr="00FC2E86">
        <w:rPr>
          <w:rFonts w:ascii="Times New Roman" w:hAnsi="Times New Roman"/>
          <w:sz w:val="24"/>
          <w:szCs w:val="24"/>
        </w:rPr>
        <w:t>Quinlan, M. and Mayhew C. (1999)</w:t>
      </w:r>
      <w:r w:rsidR="00634295">
        <w:rPr>
          <w:rFonts w:ascii="Times New Roman" w:hAnsi="Times New Roman"/>
          <w:sz w:val="24"/>
          <w:szCs w:val="24"/>
        </w:rPr>
        <w:t>.</w:t>
      </w:r>
      <w:proofErr w:type="gramEnd"/>
      <w:r w:rsidRPr="00FC2E86">
        <w:rPr>
          <w:rFonts w:ascii="Times New Roman" w:hAnsi="Times New Roman"/>
          <w:sz w:val="24"/>
          <w:szCs w:val="24"/>
        </w:rPr>
        <w:t xml:space="preserve"> Precarious employment and workers’ compensation.  </w:t>
      </w:r>
      <w:r w:rsidRPr="00FC2E86">
        <w:rPr>
          <w:rFonts w:ascii="Times New Roman" w:hAnsi="Times New Roman"/>
          <w:i/>
          <w:sz w:val="24"/>
          <w:szCs w:val="24"/>
        </w:rPr>
        <w:t>International Journal of Law and Psychiatry</w:t>
      </w:r>
      <w:r w:rsidR="00A6441C">
        <w:rPr>
          <w:rFonts w:ascii="Times New Roman" w:hAnsi="Times New Roman"/>
          <w:i/>
          <w:sz w:val="24"/>
          <w:szCs w:val="24"/>
        </w:rPr>
        <w:t>,</w:t>
      </w:r>
      <w:r w:rsidRPr="00FC2E86">
        <w:rPr>
          <w:rFonts w:ascii="Times New Roman" w:hAnsi="Times New Roman"/>
          <w:sz w:val="24"/>
          <w:szCs w:val="24"/>
        </w:rPr>
        <w:t xml:space="preserve"> 22(5/6)</w:t>
      </w:r>
      <w:r w:rsidR="00A6441C">
        <w:rPr>
          <w:rFonts w:ascii="Times New Roman" w:hAnsi="Times New Roman"/>
          <w:sz w:val="24"/>
          <w:szCs w:val="24"/>
        </w:rPr>
        <w:t>,</w:t>
      </w:r>
      <w:r w:rsidRPr="00FC2E86">
        <w:rPr>
          <w:rFonts w:ascii="Times New Roman" w:hAnsi="Times New Roman"/>
          <w:sz w:val="24"/>
          <w:szCs w:val="24"/>
        </w:rPr>
        <w:t xml:space="preserve"> p. 491-520.</w:t>
      </w:r>
    </w:p>
    <w:p w:rsidR="002140F9" w:rsidRPr="00FA1A6C" w:rsidRDefault="002140F9" w:rsidP="00A6441C">
      <w:pPr>
        <w:widowControl w:val="0"/>
        <w:autoSpaceDE w:val="0"/>
        <w:autoSpaceDN w:val="0"/>
        <w:adjustRightInd w:val="0"/>
        <w:spacing w:after="0" w:line="360" w:lineRule="auto"/>
        <w:jc w:val="both"/>
        <w:rPr>
          <w:rFonts w:ascii="Times New Roman" w:hAnsi="Times New Roman"/>
          <w:color w:val="000000"/>
          <w:sz w:val="24"/>
          <w:szCs w:val="24"/>
        </w:rPr>
      </w:pPr>
    </w:p>
    <w:p w:rsidR="002140F9" w:rsidRPr="00165308" w:rsidRDefault="002140F9" w:rsidP="00165308">
      <w:pPr>
        <w:spacing w:after="0" w:line="360" w:lineRule="auto"/>
        <w:jc w:val="both"/>
        <w:rPr>
          <w:rFonts w:ascii="Times New Roman" w:hAnsi="Times New Roman"/>
          <w:sz w:val="24"/>
          <w:szCs w:val="24"/>
        </w:rPr>
      </w:pPr>
      <w:r w:rsidRPr="00FA1A6C">
        <w:rPr>
          <w:rFonts w:ascii="Times New Roman" w:hAnsi="Times New Roman"/>
          <w:sz w:val="24"/>
          <w:szCs w:val="24"/>
        </w:rPr>
        <w:t>Rice, N.E., Lang, I.A., Henley, W., Melzer, D. (2010)</w:t>
      </w:r>
      <w:r w:rsidR="00634295">
        <w:rPr>
          <w:rFonts w:ascii="Times New Roman" w:hAnsi="Times New Roman"/>
          <w:sz w:val="24"/>
          <w:szCs w:val="24"/>
        </w:rPr>
        <w:t>.</w:t>
      </w:r>
      <w:r w:rsidRPr="00FA1A6C">
        <w:rPr>
          <w:rFonts w:ascii="Times New Roman" w:hAnsi="Times New Roman"/>
          <w:sz w:val="24"/>
          <w:szCs w:val="24"/>
        </w:rPr>
        <w:t xml:space="preserve"> Common health predictors of early retirement: findings from the English Longitudinal Study of Ageing, </w:t>
      </w:r>
      <w:r w:rsidRPr="00A6441C">
        <w:rPr>
          <w:rFonts w:ascii="Times New Roman" w:hAnsi="Times New Roman"/>
          <w:i/>
          <w:sz w:val="24"/>
          <w:szCs w:val="24"/>
        </w:rPr>
        <w:t>Age &amp; Ageing</w:t>
      </w:r>
      <w:r w:rsidRPr="00A6441C">
        <w:rPr>
          <w:rFonts w:ascii="Times New Roman" w:hAnsi="Times New Roman"/>
          <w:sz w:val="24"/>
          <w:szCs w:val="24"/>
        </w:rPr>
        <w:t xml:space="preserve">, 40(1), p. </w:t>
      </w:r>
      <w:r w:rsidRPr="00165308">
        <w:rPr>
          <w:rFonts w:ascii="Times New Roman" w:hAnsi="Times New Roman"/>
          <w:sz w:val="24"/>
          <w:szCs w:val="24"/>
        </w:rPr>
        <w:t>54-61.</w:t>
      </w:r>
    </w:p>
    <w:p w:rsidR="002140F9" w:rsidRPr="00165308" w:rsidRDefault="002140F9" w:rsidP="00165308">
      <w:pPr>
        <w:widowControl w:val="0"/>
        <w:autoSpaceDE w:val="0"/>
        <w:autoSpaceDN w:val="0"/>
        <w:adjustRightInd w:val="0"/>
        <w:spacing w:after="0" w:line="360" w:lineRule="auto"/>
        <w:jc w:val="both"/>
        <w:rPr>
          <w:rFonts w:ascii="Times New Roman" w:hAnsi="Times New Roman"/>
          <w:color w:val="000000"/>
          <w:sz w:val="24"/>
          <w:szCs w:val="24"/>
        </w:rPr>
      </w:pPr>
    </w:p>
    <w:p w:rsidR="002140F9" w:rsidRPr="00FC2E86" w:rsidRDefault="002140F9" w:rsidP="00A62523">
      <w:pPr>
        <w:autoSpaceDE w:val="0"/>
        <w:autoSpaceDN w:val="0"/>
        <w:adjustRightInd w:val="0"/>
        <w:spacing w:after="0" w:line="360" w:lineRule="auto"/>
        <w:jc w:val="both"/>
        <w:rPr>
          <w:rFonts w:ascii="Times New Roman" w:hAnsi="Times New Roman"/>
          <w:iCs/>
          <w:sz w:val="24"/>
          <w:szCs w:val="24"/>
          <w:lang w:eastAsia="en-GB"/>
        </w:rPr>
      </w:pPr>
      <w:proofErr w:type="gramStart"/>
      <w:r w:rsidRPr="00FC2E86">
        <w:rPr>
          <w:rFonts w:ascii="Times New Roman" w:hAnsi="Times New Roman"/>
          <w:sz w:val="24"/>
          <w:szCs w:val="24"/>
          <w:lang w:eastAsia="en-GB"/>
        </w:rPr>
        <w:t xml:space="preserve">Reilly B., </w:t>
      </w:r>
      <w:proofErr w:type="spellStart"/>
      <w:r w:rsidRPr="00FC2E86">
        <w:rPr>
          <w:rFonts w:ascii="Times New Roman" w:hAnsi="Times New Roman"/>
          <w:sz w:val="24"/>
          <w:szCs w:val="24"/>
          <w:lang w:eastAsia="en-GB"/>
        </w:rPr>
        <w:t>Paci</w:t>
      </w:r>
      <w:proofErr w:type="spellEnd"/>
      <w:r w:rsidRPr="00FC2E86">
        <w:rPr>
          <w:rFonts w:ascii="Times New Roman" w:hAnsi="Times New Roman"/>
          <w:sz w:val="24"/>
          <w:szCs w:val="24"/>
          <w:lang w:eastAsia="en-GB"/>
        </w:rPr>
        <w:t xml:space="preserve"> P. and </w:t>
      </w:r>
      <w:proofErr w:type="spellStart"/>
      <w:r w:rsidRPr="00FC2E86">
        <w:rPr>
          <w:rFonts w:ascii="Times New Roman" w:hAnsi="Times New Roman"/>
          <w:sz w:val="24"/>
          <w:szCs w:val="24"/>
          <w:lang w:eastAsia="en-GB"/>
        </w:rPr>
        <w:t>Holl</w:t>
      </w:r>
      <w:proofErr w:type="spellEnd"/>
      <w:r w:rsidRPr="00FC2E86">
        <w:rPr>
          <w:rFonts w:ascii="Times New Roman" w:hAnsi="Times New Roman"/>
          <w:sz w:val="24"/>
          <w:szCs w:val="24"/>
          <w:lang w:eastAsia="en-GB"/>
        </w:rPr>
        <w:t xml:space="preserve"> P. (1995)</w:t>
      </w:r>
      <w:r w:rsidR="00634295">
        <w:rPr>
          <w:rFonts w:ascii="Times New Roman" w:hAnsi="Times New Roman"/>
          <w:sz w:val="24"/>
          <w:szCs w:val="24"/>
          <w:lang w:eastAsia="en-GB"/>
        </w:rPr>
        <w:t>.</w:t>
      </w:r>
      <w:proofErr w:type="gramEnd"/>
      <w:r w:rsidRPr="00FC2E86">
        <w:rPr>
          <w:rFonts w:ascii="Times New Roman" w:hAnsi="Times New Roman"/>
          <w:sz w:val="24"/>
          <w:szCs w:val="24"/>
          <w:lang w:eastAsia="en-GB"/>
        </w:rPr>
        <w:t xml:space="preserve"> </w:t>
      </w:r>
      <w:proofErr w:type="gramStart"/>
      <w:r w:rsidRPr="00FC2E86">
        <w:rPr>
          <w:rFonts w:ascii="Times New Roman" w:hAnsi="Times New Roman"/>
          <w:iCs/>
          <w:sz w:val="24"/>
          <w:szCs w:val="24"/>
          <w:lang w:eastAsia="en-GB"/>
        </w:rPr>
        <w:t>Unions, Safety Committees and Workplace Injuries</w:t>
      </w:r>
      <w:r w:rsidRPr="00FC2E86">
        <w:rPr>
          <w:rFonts w:ascii="Times New Roman" w:hAnsi="Times New Roman"/>
          <w:sz w:val="24"/>
          <w:szCs w:val="24"/>
          <w:lang w:eastAsia="en-GB"/>
        </w:rPr>
        <w:t>.</w:t>
      </w:r>
      <w:proofErr w:type="gramEnd"/>
      <w:r w:rsidRPr="00FC2E86">
        <w:rPr>
          <w:rFonts w:ascii="Times New Roman" w:hAnsi="Times New Roman"/>
          <w:sz w:val="24"/>
          <w:szCs w:val="24"/>
          <w:lang w:eastAsia="en-GB"/>
        </w:rPr>
        <w:t xml:space="preserve"> </w:t>
      </w:r>
      <w:r w:rsidRPr="00FC2E86">
        <w:rPr>
          <w:rFonts w:ascii="Times New Roman" w:hAnsi="Times New Roman"/>
          <w:i/>
          <w:sz w:val="24"/>
          <w:szCs w:val="24"/>
          <w:lang w:eastAsia="en-GB"/>
        </w:rPr>
        <w:t>British Journal of Industrial Relations</w:t>
      </w:r>
      <w:r w:rsidR="00E361EC">
        <w:rPr>
          <w:rFonts w:ascii="Times New Roman" w:hAnsi="Times New Roman"/>
          <w:i/>
          <w:sz w:val="24"/>
          <w:szCs w:val="24"/>
          <w:lang w:eastAsia="en-GB"/>
        </w:rPr>
        <w:t>,</w:t>
      </w:r>
      <w:r w:rsidRPr="00FC2E86">
        <w:rPr>
          <w:rFonts w:ascii="Times New Roman" w:hAnsi="Times New Roman"/>
          <w:i/>
          <w:sz w:val="24"/>
          <w:szCs w:val="24"/>
          <w:lang w:eastAsia="en-GB"/>
        </w:rPr>
        <w:t xml:space="preserve"> </w:t>
      </w:r>
      <w:r w:rsidRPr="00FC2E86">
        <w:rPr>
          <w:rFonts w:ascii="Times New Roman" w:hAnsi="Times New Roman"/>
          <w:sz w:val="24"/>
          <w:szCs w:val="24"/>
          <w:lang w:eastAsia="en-GB"/>
        </w:rPr>
        <w:t>33(2), p. 275-288.</w:t>
      </w:r>
    </w:p>
    <w:p w:rsidR="002140F9" w:rsidRPr="00FA1A6C" w:rsidRDefault="002140F9" w:rsidP="009E6181">
      <w:pPr>
        <w:widowControl w:val="0"/>
        <w:autoSpaceDE w:val="0"/>
        <w:autoSpaceDN w:val="0"/>
        <w:adjustRightInd w:val="0"/>
        <w:spacing w:after="0" w:line="360" w:lineRule="auto"/>
        <w:jc w:val="both"/>
        <w:rPr>
          <w:rFonts w:ascii="Times New Roman" w:hAnsi="Times New Roman"/>
          <w:color w:val="000000"/>
          <w:sz w:val="24"/>
          <w:szCs w:val="24"/>
        </w:rPr>
      </w:pPr>
    </w:p>
    <w:p w:rsidR="002140F9" w:rsidRPr="00A6441C" w:rsidRDefault="002140F9" w:rsidP="009E6181">
      <w:pPr>
        <w:spacing w:after="0" w:line="360" w:lineRule="auto"/>
        <w:jc w:val="both"/>
        <w:rPr>
          <w:rFonts w:ascii="Times New Roman" w:hAnsi="Times New Roman"/>
          <w:sz w:val="24"/>
          <w:szCs w:val="24"/>
        </w:rPr>
      </w:pPr>
      <w:proofErr w:type="spellStart"/>
      <w:r w:rsidRPr="00FA1A6C">
        <w:rPr>
          <w:rFonts w:ascii="Times New Roman" w:hAnsi="Times New Roman"/>
          <w:sz w:val="24"/>
          <w:szCs w:val="24"/>
        </w:rPr>
        <w:t>Robone</w:t>
      </w:r>
      <w:proofErr w:type="spellEnd"/>
      <w:r w:rsidRPr="00FA1A6C">
        <w:rPr>
          <w:rFonts w:ascii="Times New Roman" w:hAnsi="Times New Roman"/>
          <w:sz w:val="24"/>
          <w:szCs w:val="24"/>
        </w:rPr>
        <w:t>, S., Jones, A. M. and Rice, N. (2008). Contractual conditions, working conditions, health and well-being in the British Household Panel Survey</w:t>
      </w:r>
      <w:r w:rsidRPr="00A6441C">
        <w:rPr>
          <w:rFonts w:ascii="Times New Roman" w:hAnsi="Times New Roman"/>
          <w:sz w:val="24"/>
          <w:szCs w:val="24"/>
        </w:rPr>
        <w:t xml:space="preserve">. HEGD Working Paper 08/19. </w:t>
      </w:r>
    </w:p>
    <w:p w:rsidR="002140F9" w:rsidRPr="00165308" w:rsidRDefault="002140F9" w:rsidP="009E6181">
      <w:pPr>
        <w:spacing w:after="0" w:line="360" w:lineRule="auto"/>
        <w:jc w:val="both"/>
        <w:rPr>
          <w:rFonts w:ascii="Times New Roman" w:hAnsi="Times New Roman"/>
          <w:sz w:val="24"/>
          <w:szCs w:val="24"/>
        </w:rPr>
      </w:pPr>
    </w:p>
    <w:p w:rsidR="002140F9" w:rsidRPr="009E6181" w:rsidRDefault="002140F9" w:rsidP="009E6181">
      <w:pPr>
        <w:autoSpaceDE w:val="0"/>
        <w:autoSpaceDN w:val="0"/>
        <w:adjustRightInd w:val="0"/>
        <w:spacing w:after="0" w:line="360" w:lineRule="auto"/>
        <w:jc w:val="both"/>
        <w:rPr>
          <w:rFonts w:ascii="Times New Roman" w:hAnsi="Times New Roman"/>
          <w:sz w:val="24"/>
          <w:szCs w:val="24"/>
        </w:rPr>
      </w:pPr>
      <w:r w:rsidRPr="00165308">
        <w:rPr>
          <w:rFonts w:ascii="Times New Roman" w:hAnsi="Times New Roman"/>
          <w:sz w:val="24"/>
          <w:szCs w:val="24"/>
        </w:rPr>
        <w:t xml:space="preserve">Rogers, E., and </w:t>
      </w:r>
      <w:proofErr w:type="spellStart"/>
      <w:r w:rsidRPr="00165308">
        <w:rPr>
          <w:rFonts w:ascii="Times New Roman" w:hAnsi="Times New Roman"/>
          <w:sz w:val="24"/>
          <w:szCs w:val="24"/>
        </w:rPr>
        <w:t>Wiatrowksi</w:t>
      </w:r>
      <w:proofErr w:type="spellEnd"/>
      <w:r w:rsidRPr="00165308">
        <w:rPr>
          <w:rFonts w:ascii="Times New Roman" w:hAnsi="Times New Roman"/>
          <w:sz w:val="24"/>
          <w:szCs w:val="24"/>
        </w:rPr>
        <w:t>, W. (2005)</w:t>
      </w:r>
      <w:r w:rsidRPr="00A62523">
        <w:rPr>
          <w:rFonts w:ascii="Times New Roman" w:hAnsi="Times New Roman"/>
          <w:sz w:val="24"/>
          <w:szCs w:val="24"/>
        </w:rPr>
        <w:t xml:space="preserve">. Injuries, illnesses, and fatalities among older workers. </w:t>
      </w:r>
      <w:r w:rsidRPr="00C808B8">
        <w:rPr>
          <w:rFonts w:ascii="Times New Roman" w:hAnsi="Times New Roman"/>
          <w:i/>
          <w:sz w:val="24"/>
          <w:szCs w:val="24"/>
        </w:rPr>
        <w:t>Monthly Labour Review</w:t>
      </w:r>
      <w:r w:rsidRPr="009E6181">
        <w:rPr>
          <w:rFonts w:ascii="Times New Roman" w:hAnsi="Times New Roman"/>
          <w:sz w:val="24"/>
          <w:szCs w:val="24"/>
        </w:rPr>
        <w:t xml:space="preserve">, </w:t>
      </w:r>
      <w:r w:rsidRPr="009E6181">
        <w:rPr>
          <w:rFonts w:ascii="Times New Roman" w:hAnsi="Times New Roman"/>
          <w:bCs/>
          <w:sz w:val="24"/>
          <w:szCs w:val="24"/>
        </w:rPr>
        <w:t>128</w:t>
      </w:r>
      <w:r w:rsidRPr="009E6181">
        <w:rPr>
          <w:rFonts w:ascii="Times New Roman" w:hAnsi="Times New Roman"/>
          <w:sz w:val="24"/>
          <w:szCs w:val="24"/>
        </w:rPr>
        <w:t>, p.24-30.</w:t>
      </w:r>
    </w:p>
    <w:p w:rsidR="002140F9" w:rsidRPr="00FC2E86" w:rsidRDefault="002140F9" w:rsidP="009E6181">
      <w:pPr>
        <w:autoSpaceDE w:val="0"/>
        <w:autoSpaceDN w:val="0"/>
        <w:adjustRightInd w:val="0"/>
        <w:spacing w:after="0" w:line="360" w:lineRule="auto"/>
        <w:jc w:val="both"/>
        <w:rPr>
          <w:rFonts w:ascii="Times New Roman" w:hAnsi="Times New Roman"/>
          <w:sz w:val="24"/>
          <w:szCs w:val="24"/>
        </w:rPr>
      </w:pPr>
    </w:p>
    <w:p w:rsidR="002140F9" w:rsidRPr="00FA1A6C" w:rsidRDefault="002140F9" w:rsidP="00FC2E86">
      <w:pPr>
        <w:autoSpaceDE w:val="0"/>
        <w:autoSpaceDN w:val="0"/>
        <w:adjustRightInd w:val="0"/>
        <w:spacing w:after="0" w:line="360" w:lineRule="auto"/>
        <w:jc w:val="both"/>
        <w:rPr>
          <w:rFonts w:ascii="Times New Roman" w:hAnsi="Times New Roman"/>
          <w:i/>
          <w:iCs/>
          <w:sz w:val="24"/>
          <w:szCs w:val="24"/>
          <w:lang w:eastAsia="en-GB"/>
        </w:rPr>
      </w:pPr>
      <w:proofErr w:type="gramStart"/>
      <w:r w:rsidRPr="00FA1A6C">
        <w:rPr>
          <w:rFonts w:ascii="Times New Roman" w:hAnsi="Times New Roman"/>
          <w:sz w:val="24"/>
          <w:szCs w:val="24"/>
          <w:lang w:eastAsia="en-GB"/>
        </w:rPr>
        <w:t xml:space="preserve">Rose, D. and </w:t>
      </w:r>
      <w:proofErr w:type="spellStart"/>
      <w:r w:rsidRPr="00FA1A6C">
        <w:rPr>
          <w:rFonts w:ascii="Times New Roman" w:hAnsi="Times New Roman"/>
          <w:sz w:val="24"/>
          <w:szCs w:val="24"/>
          <w:lang w:eastAsia="en-GB"/>
        </w:rPr>
        <w:t>Pevalin</w:t>
      </w:r>
      <w:proofErr w:type="spellEnd"/>
      <w:r w:rsidRPr="00FA1A6C">
        <w:rPr>
          <w:rFonts w:ascii="Times New Roman" w:hAnsi="Times New Roman"/>
          <w:sz w:val="24"/>
          <w:szCs w:val="24"/>
          <w:lang w:eastAsia="en-GB"/>
        </w:rPr>
        <w:t>, D.J. with O’Reilly, K. (2005)</w:t>
      </w:r>
      <w:r w:rsidR="00634295">
        <w:rPr>
          <w:rFonts w:ascii="Times New Roman" w:hAnsi="Times New Roman"/>
          <w:sz w:val="24"/>
          <w:szCs w:val="24"/>
          <w:lang w:eastAsia="en-GB"/>
        </w:rPr>
        <w:t>.</w:t>
      </w:r>
      <w:proofErr w:type="gramEnd"/>
      <w:r w:rsidRPr="00FA1A6C">
        <w:rPr>
          <w:rFonts w:ascii="Times New Roman" w:hAnsi="Times New Roman"/>
          <w:sz w:val="24"/>
          <w:szCs w:val="24"/>
          <w:lang w:eastAsia="en-GB"/>
        </w:rPr>
        <w:t xml:space="preserve"> </w:t>
      </w:r>
      <w:r w:rsidRPr="00FA1A6C">
        <w:rPr>
          <w:rFonts w:ascii="Times New Roman" w:hAnsi="Times New Roman"/>
          <w:i/>
          <w:iCs/>
          <w:sz w:val="24"/>
          <w:szCs w:val="24"/>
          <w:lang w:eastAsia="en-GB"/>
        </w:rPr>
        <w:t>The National Statistics Socio-economic</w:t>
      </w:r>
    </w:p>
    <w:p w:rsidR="002140F9" w:rsidRDefault="002140F9" w:rsidP="00A6441C">
      <w:pPr>
        <w:autoSpaceDE w:val="0"/>
        <w:autoSpaceDN w:val="0"/>
        <w:adjustRightInd w:val="0"/>
        <w:spacing w:after="0" w:line="360" w:lineRule="auto"/>
        <w:jc w:val="both"/>
        <w:rPr>
          <w:rFonts w:ascii="Times New Roman" w:hAnsi="Times New Roman"/>
          <w:sz w:val="24"/>
          <w:szCs w:val="24"/>
          <w:lang w:eastAsia="en-GB"/>
        </w:rPr>
      </w:pPr>
      <w:r w:rsidRPr="00FA1A6C">
        <w:rPr>
          <w:rFonts w:ascii="Times New Roman" w:hAnsi="Times New Roman"/>
          <w:i/>
          <w:iCs/>
          <w:sz w:val="24"/>
          <w:szCs w:val="24"/>
          <w:lang w:eastAsia="en-GB"/>
        </w:rPr>
        <w:t>Class</w:t>
      </w:r>
      <w:r w:rsidRPr="00A6441C">
        <w:rPr>
          <w:rFonts w:ascii="Times New Roman" w:hAnsi="Times New Roman"/>
          <w:i/>
          <w:iCs/>
          <w:sz w:val="24"/>
          <w:szCs w:val="24"/>
          <w:lang w:eastAsia="en-GB"/>
        </w:rPr>
        <w:t xml:space="preserve">ification: Origins, Development and Use. </w:t>
      </w:r>
      <w:r w:rsidRPr="00A6441C">
        <w:rPr>
          <w:rFonts w:ascii="Times New Roman" w:hAnsi="Times New Roman"/>
          <w:sz w:val="24"/>
          <w:szCs w:val="24"/>
          <w:lang w:eastAsia="en-GB"/>
        </w:rPr>
        <w:t>Basingstoke: Palgrave Macmillan.</w:t>
      </w:r>
    </w:p>
    <w:p w:rsidR="00FA1A6C" w:rsidRPr="00FC2E86" w:rsidRDefault="00FA1A6C" w:rsidP="00A6441C">
      <w:pPr>
        <w:autoSpaceDE w:val="0"/>
        <w:autoSpaceDN w:val="0"/>
        <w:adjustRightInd w:val="0"/>
        <w:spacing w:after="0" w:line="360" w:lineRule="auto"/>
        <w:jc w:val="both"/>
        <w:rPr>
          <w:rFonts w:ascii="Times New Roman" w:hAnsi="Times New Roman"/>
          <w:sz w:val="24"/>
          <w:szCs w:val="24"/>
        </w:rPr>
      </w:pPr>
    </w:p>
    <w:p w:rsidR="002140F9" w:rsidRPr="00A6441C" w:rsidRDefault="002140F9" w:rsidP="00A6441C">
      <w:pPr>
        <w:spacing w:after="0" w:line="360" w:lineRule="auto"/>
        <w:jc w:val="both"/>
        <w:rPr>
          <w:rFonts w:ascii="Times New Roman" w:hAnsi="Times New Roman"/>
          <w:sz w:val="24"/>
          <w:szCs w:val="24"/>
          <w:lang w:eastAsia="en-GB"/>
        </w:rPr>
      </w:pPr>
      <w:proofErr w:type="spellStart"/>
      <w:proofErr w:type="gramStart"/>
      <w:r w:rsidRPr="00FA1A6C">
        <w:rPr>
          <w:rFonts w:ascii="Times New Roman" w:hAnsi="Times New Roman"/>
          <w:sz w:val="24"/>
          <w:szCs w:val="24"/>
          <w:lang w:eastAsia="en-GB"/>
        </w:rPr>
        <w:t>Schils</w:t>
      </w:r>
      <w:proofErr w:type="spellEnd"/>
      <w:r w:rsidRPr="00FA1A6C">
        <w:rPr>
          <w:rFonts w:ascii="Times New Roman" w:hAnsi="Times New Roman"/>
          <w:sz w:val="24"/>
          <w:szCs w:val="24"/>
          <w:lang w:eastAsia="en-GB"/>
        </w:rPr>
        <w:t>, T. (2008)</w:t>
      </w:r>
      <w:r w:rsidR="00634295">
        <w:rPr>
          <w:rFonts w:ascii="Times New Roman" w:hAnsi="Times New Roman"/>
          <w:sz w:val="24"/>
          <w:szCs w:val="24"/>
          <w:lang w:eastAsia="en-GB"/>
        </w:rPr>
        <w:t>.</w:t>
      </w:r>
      <w:proofErr w:type="gramEnd"/>
      <w:r w:rsidRPr="00FA1A6C">
        <w:rPr>
          <w:rFonts w:ascii="Times New Roman" w:hAnsi="Times New Roman"/>
          <w:sz w:val="24"/>
          <w:szCs w:val="24"/>
          <w:lang w:eastAsia="en-GB"/>
        </w:rPr>
        <w:t xml:space="preserve"> Early retirement in Germany, the Netherlands, and the United Kingdom: a longitudinal analysis of individual factors and institutional regimes, </w:t>
      </w:r>
      <w:r w:rsidRPr="00FA1A6C">
        <w:rPr>
          <w:rFonts w:ascii="Times New Roman" w:hAnsi="Times New Roman"/>
          <w:i/>
          <w:sz w:val="24"/>
          <w:szCs w:val="24"/>
          <w:lang w:eastAsia="en-GB"/>
        </w:rPr>
        <w:t>European Sociological</w:t>
      </w:r>
      <w:r w:rsidRPr="00A6441C">
        <w:rPr>
          <w:rFonts w:ascii="Times New Roman" w:hAnsi="Times New Roman"/>
          <w:i/>
          <w:sz w:val="24"/>
          <w:szCs w:val="24"/>
          <w:lang w:eastAsia="en-GB"/>
        </w:rPr>
        <w:t xml:space="preserve"> Review</w:t>
      </w:r>
      <w:r w:rsidRPr="00A6441C">
        <w:rPr>
          <w:rFonts w:ascii="Times New Roman" w:hAnsi="Times New Roman"/>
          <w:sz w:val="24"/>
          <w:szCs w:val="24"/>
          <w:lang w:eastAsia="en-GB"/>
        </w:rPr>
        <w:t>, 24, p.315-</w:t>
      </w:r>
      <w:r w:rsidR="00480885">
        <w:rPr>
          <w:rFonts w:ascii="Times New Roman" w:hAnsi="Times New Roman"/>
          <w:sz w:val="24"/>
          <w:szCs w:val="24"/>
          <w:lang w:eastAsia="en-GB"/>
        </w:rPr>
        <w:t>3</w:t>
      </w:r>
      <w:r w:rsidRPr="00A6441C">
        <w:rPr>
          <w:rFonts w:ascii="Times New Roman" w:hAnsi="Times New Roman"/>
          <w:sz w:val="24"/>
          <w:szCs w:val="24"/>
          <w:lang w:eastAsia="en-GB"/>
        </w:rPr>
        <w:t>29.</w:t>
      </w:r>
    </w:p>
    <w:p w:rsidR="00530DE5" w:rsidRPr="00165308" w:rsidRDefault="00530DE5" w:rsidP="00165308">
      <w:pPr>
        <w:spacing w:after="0" w:line="360" w:lineRule="auto"/>
        <w:jc w:val="both"/>
        <w:rPr>
          <w:rFonts w:ascii="Times New Roman" w:hAnsi="Times New Roman"/>
          <w:sz w:val="24"/>
          <w:szCs w:val="24"/>
          <w:lang w:eastAsia="en-GB"/>
        </w:rPr>
      </w:pPr>
    </w:p>
    <w:p w:rsidR="002140F9" w:rsidRDefault="002140F9" w:rsidP="00165308">
      <w:pPr>
        <w:spacing w:after="0" w:line="360" w:lineRule="auto"/>
        <w:jc w:val="both"/>
        <w:rPr>
          <w:rFonts w:ascii="Times New Roman" w:hAnsi="Times New Roman"/>
          <w:bCs/>
          <w:sz w:val="24"/>
          <w:szCs w:val="24"/>
          <w:lang w:eastAsia="en-GB"/>
        </w:rPr>
      </w:pPr>
      <w:proofErr w:type="spellStart"/>
      <w:proofErr w:type="gramStart"/>
      <w:r w:rsidRPr="00165308">
        <w:rPr>
          <w:rFonts w:ascii="Times New Roman" w:hAnsi="Times New Roman"/>
          <w:sz w:val="24"/>
          <w:szCs w:val="24"/>
        </w:rPr>
        <w:t>Smeaton</w:t>
      </w:r>
      <w:proofErr w:type="spellEnd"/>
      <w:r w:rsidRPr="00165308">
        <w:rPr>
          <w:rFonts w:ascii="Times New Roman" w:hAnsi="Times New Roman"/>
          <w:sz w:val="24"/>
          <w:szCs w:val="24"/>
        </w:rPr>
        <w:t xml:space="preserve"> D., </w:t>
      </w:r>
      <w:proofErr w:type="spellStart"/>
      <w:r w:rsidRPr="00165308">
        <w:rPr>
          <w:rFonts w:ascii="Times New Roman" w:hAnsi="Times New Roman"/>
          <w:sz w:val="24"/>
          <w:szCs w:val="24"/>
        </w:rPr>
        <w:t>Vegeris</w:t>
      </w:r>
      <w:proofErr w:type="spellEnd"/>
      <w:r w:rsidRPr="00165308">
        <w:rPr>
          <w:rFonts w:ascii="Times New Roman" w:hAnsi="Times New Roman"/>
          <w:sz w:val="24"/>
          <w:szCs w:val="24"/>
        </w:rPr>
        <w:t xml:space="preserve"> S. and </w:t>
      </w:r>
      <w:proofErr w:type="spellStart"/>
      <w:r w:rsidRPr="00165308">
        <w:rPr>
          <w:rFonts w:ascii="Times New Roman" w:hAnsi="Times New Roman"/>
          <w:sz w:val="24"/>
          <w:szCs w:val="24"/>
        </w:rPr>
        <w:t>Sahin-Dikmen</w:t>
      </w:r>
      <w:proofErr w:type="spellEnd"/>
      <w:r w:rsidRPr="00165308">
        <w:rPr>
          <w:rFonts w:ascii="Times New Roman" w:hAnsi="Times New Roman"/>
          <w:sz w:val="24"/>
          <w:szCs w:val="24"/>
        </w:rPr>
        <w:t xml:space="preserve"> M. (2009)</w:t>
      </w:r>
      <w:r w:rsidR="00634295">
        <w:rPr>
          <w:rFonts w:ascii="Times New Roman" w:hAnsi="Times New Roman"/>
          <w:sz w:val="24"/>
          <w:szCs w:val="24"/>
        </w:rPr>
        <w:t>.</w:t>
      </w:r>
      <w:proofErr w:type="gramEnd"/>
      <w:r w:rsidRPr="00165308">
        <w:rPr>
          <w:rFonts w:ascii="Times New Roman" w:hAnsi="Times New Roman"/>
          <w:sz w:val="24"/>
          <w:szCs w:val="24"/>
        </w:rPr>
        <w:t xml:space="preserve"> Older workers: employment preferences, barriers and solutions, </w:t>
      </w:r>
      <w:r w:rsidRPr="00A62523">
        <w:rPr>
          <w:rFonts w:ascii="Times New Roman" w:hAnsi="Times New Roman"/>
          <w:bCs/>
          <w:sz w:val="24"/>
          <w:szCs w:val="24"/>
          <w:lang w:eastAsia="en-GB"/>
        </w:rPr>
        <w:t>Equality and Human Rights Commission</w:t>
      </w:r>
      <w:r w:rsidRPr="00C808B8">
        <w:rPr>
          <w:rFonts w:ascii="Times New Roman" w:hAnsi="Times New Roman"/>
          <w:bCs/>
          <w:sz w:val="24"/>
          <w:szCs w:val="24"/>
          <w:lang w:eastAsia="en-GB"/>
        </w:rPr>
        <w:t xml:space="preserve"> Research Report Series (43).</w:t>
      </w:r>
    </w:p>
    <w:p w:rsidR="003772FC" w:rsidRDefault="003772FC" w:rsidP="00165308">
      <w:pPr>
        <w:spacing w:after="0" w:line="360" w:lineRule="auto"/>
        <w:jc w:val="both"/>
        <w:rPr>
          <w:rFonts w:ascii="Times New Roman" w:hAnsi="Times New Roman"/>
          <w:bCs/>
          <w:sz w:val="24"/>
          <w:szCs w:val="24"/>
          <w:lang w:eastAsia="en-GB"/>
        </w:rPr>
      </w:pPr>
    </w:p>
    <w:p w:rsidR="003772FC" w:rsidRDefault="003772FC" w:rsidP="003772FC">
      <w:pPr>
        <w:spacing w:after="0" w:line="360" w:lineRule="auto"/>
        <w:jc w:val="both"/>
        <w:rPr>
          <w:rFonts w:ascii="Times New Roman" w:hAnsi="Times New Roman"/>
          <w:bCs/>
          <w:sz w:val="24"/>
          <w:szCs w:val="24"/>
          <w:lang w:eastAsia="en-GB"/>
        </w:rPr>
      </w:pPr>
      <w:r w:rsidRPr="003772FC">
        <w:rPr>
          <w:rFonts w:ascii="Times New Roman" w:hAnsi="Times New Roman"/>
          <w:bCs/>
          <w:sz w:val="24"/>
          <w:szCs w:val="24"/>
          <w:lang w:eastAsia="en-GB"/>
        </w:rPr>
        <w:t>Stevens, G. (1992)</w:t>
      </w:r>
      <w:r w:rsidR="00634295">
        <w:rPr>
          <w:rFonts w:ascii="Times New Roman" w:hAnsi="Times New Roman"/>
          <w:bCs/>
          <w:sz w:val="24"/>
          <w:szCs w:val="24"/>
          <w:lang w:eastAsia="en-GB"/>
        </w:rPr>
        <w:t>.</w:t>
      </w:r>
      <w:r w:rsidRPr="003772FC">
        <w:rPr>
          <w:rFonts w:ascii="Times New Roman" w:hAnsi="Times New Roman"/>
          <w:bCs/>
          <w:sz w:val="24"/>
          <w:szCs w:val="24"/>
          <w:lang w:eastAsia="en-GB"/>
        </w:rPr>
        <w:t xml:space="preserve"> Workplace Injury: A View from the HSE’s Trailer to the 1990 Labour Force Survey</w:t>
      </w:r>
      <w:r w:rsidRPr="003772FC">
        <w:rPr>
          <w:rFonts w:ascii="Times New Roman" w:hAnsi="Times New Roman"/>
          <w:bCs/>
          <w:i/>
          <w:sz w:val="24"/>
          <w:szCs w:val="24"/>
          <w:lang w:eastAsia="en-GB"/>
        </w:rPr>
        <w:t>. Employment Gazette,</w:t>
      </w:r>
      <w:r w:rsidRPr="003772FC">
        <w:rPr>
          <w:rFonts w:ascii="Times New Roman" w:hAnsi="Times New Roman"/>
          <w:bCs/>
          <w:sz w:val="24"/>
          <w:szCs w:val="24"/>
          <w:lang w:eastAsia="en-GB"/>
        </w:rPr>
        <w:t xml:space="preserve"> 100 (12), 621-638.</w:t>
      </w:r>
    </w:p>
    <w:p w:rsidR="00FC2E86" w:rsidRDefault="00FC2E86" w:rsidP="003772FC">
      <w:pPr>
        <w:spacing w:after="0" w:line="360" w:lineRule="auto"/>
        <w:jc w:val="both"/>
        <w:rPr>
          <w:rFonts w:ascii="Times New Roman" w:hAnsi="Times New Roman"/>
          <w:bCs/>
          <w:sz w:val="24"/>
          <w:szCs w:val="24"/>
          <w:lang w:eastAsia="en-GB"/>
        </w:rPr>
      </w:pPr>
    </w:p>
    <w:p w:rsidR="00530DE5" w:rsidRPr="00C808B8" w:rsidRDefault="00530DE5" w:rsidP="00A62523">
      <w:pPr>
        <w:spacing w:after="0" w:line="360" w:lineRule="auto"/>
        <w:jc w:val="both"/>
        <w:rPr>
          <w:rFonts w:ascii="Times New Roman" w:hAnsi="Times New Roman"/>
          <w:sz w:val="24"/>
          <w:szCs w:val="24"/>
        </w:rPr>
      </w:pPr>
    </w:p>
    <w:p w:rsidR="002140F9" w:rsidRPr="00FA1A6C" w:rsidRDefault="002140F9" w:rsidP="00FC2E86">
      <w:pPr>
        <w:spacing w:after="0" w:line="360" w:lineRule="auto"/>
        <w:jc w:val="both"/>
        <w:rPr>
          <w:rFonts w:ascii="Times New Roman" w:hAnsi="Times New Roman"/>
          <w:sz w:val="24"/>
          <w:szCs w:val="24"/>
        </w:rPr>
      </w:pPr>
      <w:r w:rsidRPr="00C808B8">
        <w:rPr>
          <w:rFonts w:ascii="Times New Roman" w:hAnsi="Times New Roman"/>
          <w:sz w:val="24"/>
          <w:szCs w:val="24"/>
        </w:rPr>
        <w:t>Walsh, K. (2012)</w:t>
      </w:r>
      <w:r w:rsidR="00634295">
        <w:rPr>
          <w:rFonts w:ascii="Times New Roman" w:hAnsi="Times New Roman"/>
          <w:sz w:val="24"/>
          <w:szCs w:val="24"/>
        </w:rPr>
        <w:t>.</w:t>
      </w:r>
      <w:r w:rsidRPr="00C808B8">
        <w:rPr>
          <w:rFonts w:ascii="Times New Roman" w:hAnsi="Times New Roman"/>
          <w:sz w:val="24"/>
          <w:szCs w:val="24"/>
        </w:rPr>
        <w:t xml:space="preserve">  Review: Employment policies to promote active ageing, United Kingdom. European Employment Observatory,</w:t>
      </w:r>
      <w:r w:rsidR="00C808B8">
        <w:rPr>
          <w:rFonts w:ascii="Times New Roman" w:hAnsi="Times New Roman"/>
          <w:sz w:val="24"/>
          <w:szCs w:val="24"/>
        </w:rPr>
        <w:t xml:space="preserve"> </w:t>
      </w:r>
      <w:hyperlink r:id="rId33" w:history="1">
        <w:r w:rsidRPr="00FA1A6C">
          <w:rPr>
            <w:rStyle w:val="Hyperlink"/>
            <w:rFonts w:ascii="Times New Roman" w:hAnsi="Times New Roman"/>
            <w:sz w:val="24"/>
            <w:szCs w:val="24"/>
          </w:rPr>
          <w:t>http://www.eu-employmentobservatory.net/resources/reviews/UK-EPPAA-Feb2012-final.pdf</w:t>
        </w:r>
      </w:hyperlink>
      <w:r w:rsidRPr="00FA1A6C">
        <w:rPr>
          <w:rFonts w:ascii="Times New Roman" w:hAnsi="Times New Roman"/>
          <w:sz w:val="24"/>
          <w:szCs w:val="24"/>
        </w:rPr>
        <w:t xml:space="preserve"> </w:t>
      </w:r>
    </w:p>
    <w:p w:rsidR="00530DE5" w:rsidRDefault="00530DE5" w:rsidP="00FC2E86">
      <w:pPr>
        <w:spacing w:after="0" w:line="360" w:lineRule="auto"/>
        <w:jc w:val="both"/>
        <w:rPr>
          <w:rFonts w:ascii="Times New Roman" w:hAnsi="Times New Roman"/>
          <w:sz w:val="24"/>
          <w:szCs w:val="24"/>
        </w:rPr>
      </w:pPr>
    </w:p>
    <w:p w:rsidR="00F20B9C" w:rsidRDefault="00F20B9C" w:rsidP="00FC2E86">
      <w:pPr>
        <w:spacing w:after="0" w:line="360" w:lineRule="auto"/>
        <w:jc w:val="both"/>
        <w:rPr>
          <w:rFonts w:ascii="Times New Roman" w:hAnsi="Times New Roman"/>
          <w:sz w:val="24"/>
          <w:szCs w:val="24"/>
        </w:rPr>
      </w:pPr>
      <w:proofErr w:type="gramStart"/>
      <w:r>
        <w:rPr>
          <w:rFonts w:ascii="Times New Roman" w:hAnsi="Times New Roman"/>
          <w:sz w:val="24"/>
          <w:szCs w:val="24"/>
        </w:rPr>
        <w:t>Waddell G. and Burton A.K. (2006)</w:t>
      </w:r>
      <w:r w:rsidR="00634295">
        <w:rPr>
          <w:rFonts w:ascii="Times New Roman" w:hAnsi="Times New Roman"/>
          <w:sz w:val="24"/>
          <w:szCs w:val="24"/>
        </w:rPr>
        <w:t>.</w:t>
      </w:r>
      <w:proofErr w:type="gramEnd"/>
      <w:r>
        <w:rPr>
          <w:rFonts w:ascii="Times New Roman" w:hAnsi="Times New Roman"/>
          <w:sz w:val="24"/>
          <w:szCs w:val="24"/>
        </w:rPr>
        <w:t xml:space="preserve"> </w:t>
      </w:r>
      <w:r w:rsidRPr="00F20B9C">
        <w:rPr>
          <w:rFonts w:ascii="Times New Roman" w:hAnsi="Times New Roman"/>
          <w:sz w:val="24"/>
          <w:szCs w:val="24"/>
        </w:rPr>
        <w:t>Is work good</w:t>
      </w:r>
      <w:r>
        <w:rPr>
          <w:rFonts w:ascii="Times New Roman" w:hAnsi="Times New Roman"/>
          <w:sz w:val="24"/>
          <w:szCs w:val="24"/>
        </w:rPr>
        <w:t xml:space="preserve"> for your health and wellbeing? </w:t>
      </w:r>
      <w:r w:rsidRPr="00F20B9C">
        <w:rPr>
          <w:rFonts w:ascii="Times New Roman" w:hAnsi="Times New Roman"/>
          <w:sz w:val="24"/>
          <w:szCs w:val="24"/>
        </w:rPr>
        <w:t xml:space="preserve">London, </w:t>
      </w:r>
      <w:proofErr w:type="gramStart"/>
      <w:r w:rsidRPr="00F20B9C">
        <w:rPr>
          <w:rFonts w:ascii="Times New Roman" w:hAnsi="Times New Roman"/>
          <w:sz w:val="24"/>
          <w:szCs w:val="24"/>
        </w:rPr>
        <w:t>The</w:t>
      </w:r>
      <w:proofErr w:type="gramEnd"/>
      <w:r w:rsidRPr="00F20B9C">
        <w:rPr>
          <w:rFonts w:ascii="Times New Roman" w:hAnsi="Times New Roman"/>
          <w:sz w:val="24"/>
          <w:szCs w:val="24"/>
        </w:rPr>
        <w:t xml:space="preserve"> Stationery Office</w:t>
      </w:r>
      <w:r w:rsidR="00470A52">
        <w:rPr>
          <w:rFonts w:ascii="Times New Roman" w:hAnsi="Times New Roman"/>
          <w:sz w:val="24"/>
          <w:szCs w:val="24"/>
        </w:rPr>
        <w:t>.</w:t>
      </w:r>
      <w:r w:rsidRPr="00F20B9C">
        <w:rPr>
          <w:rFonts w:ascii="Times New Roman" w:hAnsi="Times New Roman"/>
          <w:sz w:val="24"/>
          <w:szCs w:val="24"/>
        </w:rPr>
        <w:t xml:space="preserve"> </w:t>
      </w:r>
    </w:p>
    <w:p w:rsidR="00F20B9C" w:rsidRPr="00A6441C" w:rsidRDefault="00F20B9C" w:rsidP="00FC2E86">
      <w:pPr>
        <w:spacing w:after="0" w:line="360" w:lineRule="auto"/>
        <w:jc w:val="both"/>
        <w:rPr>
          <w:rFonts w:ascii="Times New Roman" w:hAnsi="Times New Roman"/>
          <w:sz w:val="24"/>
          <w:szCs w:val="24"/>
        </w:rPr>
      </w:pPr>
    </w:p>
    <w:p w:rsidR="002140F9" w:rsidRPr="00FA1A6C" w:rsidRDefault="002140F9" w:rsidP="00A6441C">
      <w:pPr>
        <w:autoSpaceDE w:val="0"/>
        <w:autoSpaceDN w:val="0"/>
        <w:adjustRightInd w:val="0"/>
        <w:spacing w:after="0" w:line="360" w:lineRule="auto"/>
        <w:jc w:val="both"/>
        <w:rPr>
          <w:rFonts w:ascii="Times New Roman" w:hAnsi="Times New Roman"/>
          <w:sz w:val="24"/>
          <w:szCs w:val="24"/>
        </w:rPr>
      </w:pPr>
      <w:proofErr w:type="gramStart"/>
      <w:r w:rsidRPr="00FC2E86">
        <w:rPr>
          <w:rFonts w:ascii="Times New Roman" w:hAnsi="Times New Roman"/>
          <w:sz w:val="24"/>
          <w:szCs w:val="24"/>
          <w:lang w:eastAsia="en-GB"/>
        </w:rPr>
        <w:t>Wooden M. (1989)</w:t>
      </w:r>
      <w:r w:rsidR="00634295">
        <w:rPr>
          <w:rFonts w:ascii="Times New Roman" w:hAnsi="Times New Roman"/>
          <w:sz w:val="24"/>
          <w:szCs w:val="24"/>
          <w:lang w:eastAsia="en-GB"/>
        </w:rPr>
        <w:t>.</w:t>
      </w:r>
      <w:proofErr w:type="gramEnd"/>
      <w:r w:rsidRPr="00FC2E86">
        <w:rPr>
          <w:rFonts w:ascii="Times New Roman" w:hAnsi="Times New Roman"/>
          <w:sz w:val="24"/>
          <w:szCs w:val="24"/>
          <w:lang w:eastAsia="en-GB"/>
        </w:rPr>
        <w:t xml:space="preserve"> </w:t>
      </w:r>
      <w:r w:rsidRPr="00FC2E86">
        <w:rPr>
          <w:rFonts w:ascii="Times New Roman" w:hAnsi="Times New Roman"/>
          <w:iCs/>
          <w:sz w:val="24"/>
          <w:szCs w:val="24"/>
          <w:lang w:eastAsia="en-GB"/>
        </w:rPr>
        <w:t xml:space="preserve">Workers Compensation, Unemployment and Industrial </w:t>
      </w:r>
      <w:proofErr w:type="spellStart"/>
      <w:r w:rsidRPr="00FC2E86">
        <w:rPr>
          <w:rFonts w:ascii="Times New Roman" w:hAnsi="Times New Roman"/>
          <w:iCs/>
          <w:sz w:val="24"/>
          <w:szCs w:val="24"/>
          <w:lang w:eastAsia="en-GB"/>
        </w:rPr>
        <w:t>Accidents</w:t>
      </w:r>
      <w:proofErr w:type="gramStart"/>
      <w:r w:rsidRPr="00FC2E86">
        <w:rPr>
          <w:rFonts w:ascii="Times New Roman" w:hAnsi="Times New Roman"/>
          <w:iCs/>
          <w:sz w:val="24"/>
          <w:szCs w:val="24"/>
          <w:lang w:eastAsia="en-GB"/>
        </w:rPr>
        <w:t>:An</w:t>
      </w:r>
      <w:proofErr w:type="spellEnd"/>
      <w:proofErr w:type="gramEnd"/>
      <w:r w:rsidRPr="00FC2E86">
        <w:rPr>
          <w:rFonts w:ascii="Times New Roman" w:hAnsi="Times New Roman"/>
          <w:iCs/>
          <w:sz w:val="24"/>
          <w:szCs w:val="24"/>
          <w:lang w:eastAsia="en-GB"/>
        </w:rPr>
        <w:t xml:space="preserve"> Inter-Temporal Analysis</w:t>
      </w:r>
      <w:r w:rsidRPr="00FC2E86">
        <w:rPr>
          <w:rFonts w:ascii="Times New Roman" w:hAnsi="Times New Roman"/>
          <w:sz w:val="24"/>
          <w:szCs w:val="24"/>
          <w:lang w:eastAsia="en-GB"/>
        </w:rPr>
        <w:t xml:space="preserve">. </w:t>
      </w:r>
      <w:r w:rsidRPr="00FC2E86">
        <w:rPr>
          <w:rFonts w:ascii="Times New Roman" w:hAnsi="Times New Roman"/>
          <w:i/>
          <w:sz w:val="24"/>
          <w:szCs w:val="24"/>
          <w:lang w:eastAsia="en-GB"/>
        </w:rPr>
        <w:t>Australian Economics Papers</w:t>
      </w:r>
      <w:r w:rsidRPr="00FC2E86">
        <w:rPr>
          <w:rFonts w:ascii="Times New Roman" w:hAnsi="Times New Roman"/>
          <w:sz w:val="24"/>
          <w:szCs w:val="24"/>
          <w:lang w:eastAsia="en-GB"/>
        </w:rPr>
        <w:t>, 28(Dec), p. 219-235.</w:t>
      </w:r>
    </w:p>
    <w:p w:rsidR="002140F9" w:rsidRPr="00FA1A6C" w:rsidRDefault="002140F9" w:rsidP="00165308">
      <w:pPr>
        <w:autoSpaceDE w:val="0"/>
        <w:autoSpaceDN w:val="0"/>
        <w:adjustRightInd w:val="0"/>
        <w:spacing w:after="0" w:line="360" w:lineRule="auto"/>
        <w:jc w:val="both"/>
        <w:rPr>
          <w:rFonts w:ascii="Times New Roman" w:hAnsi="Times New Roman"/>
          <w:sz w:val="24"/>
          <w:szCs w:val="24"/>
        </w:rPr>
      </w:pPr>
    </w:p>
    <w:p w:rsidR="002140F9" w:rsidRPr="00165308" w:rsidRDefault="002140F9" w:rsidP="00165308">
      <w:pPr>
        <w:autoSpaceDE w:val="0"/>
        <w:autoSpaceDN w:val="0"/>
        <w:adjustRightInd w:val="0"/>
        <w:spacing w:after="0" w:line="360" w:lineRule="auto"/>
        <w:jc w:val="both"/>
        <w:rPr>
          <w:rFonts w:ascii="Times New Roman" w:hAnsi="Times New Roman"/>
          <w:sz w:val="24"/>
          <w:szCs w:val="24"/>
        </w:rPr>
      </w:pPr>
      <w:proofErr w:type="spellStart"/>
      <w:r w:rsidRPr="00A6441C">
        <w:rPr>
          <w:rFonts w:ascii="Times New Roman" w:hAnsi="Times New Roman"/>
          <w:sz w:val="24"/>
          <w:szCs w:val="24"/>
        </w:rPr>
        <w:t>Yeomans</w:t>
      </w:r>
      <w:proofErr w:type="spellEnd"/>
      <w:r w:rsidRPr="00A6441C">
        <w:rPr>
          <w:rFonts w:ascii="Times New Roman" w:hAnsi="Times New Roman"/>
          <w:sz w:val="24"/>
          <w:szCs w:val="24"/>
        </w:rPr>
        <w:t>, L. (2011)</w:t>
      </w:r>
      <w:r w:rsidR="00634295">
        <w:rPr>
          <w:rFonts w:ascii="Times New Roman" w:hAnsi="Times New Roman"/>
          <w:sz w:val="24"/>
          <w:szCs w:val="24"/>
        </w:rPr>
        <w:t>.</w:t>
      </w:r>
      <w:r w:rsidRPr="00A6441C">
        <w:rPr>
          <w:rFonts w:ascii="Times New Roman" w:hAnsi="Times New Roman"/>
          <w:sz w:val="24"/>
          <w:szCs w:val="24"/>
        </w:rPr>
        <w:t xml:space="preserve"> An update of the literature on age and employment, Health and Safety Executive, </w:t>
      </w:r>
      <w:r w:rsidRPr="00165308">
        <w:rPr>
          <w:rFonts w:ascii="Times New Roman" w:hAnsi="Times New Roman"/>
          <w:sz w:val="24"/>
          <w:szCs w:val="24"/>
        </w:rPr>
        <w:t xml:space="preserve">Research Report No 832.  </w:t>
      </w:r>
    </w:p>
    <w:p w:rsidR="00F46830" w:rsidRDefault="00F46830">
      <w:pPr>
        <w:spacing w:after="0" w:line="240" w:lineRule="auto"/>
        <w:rPr>
          <w:rFonts w:ascii="TimesNewRomanPSMT" w:hAnsi="TimesNewRomanPSMT" w:cs="TimesNewRomanPSMT"/>
          <w:sz w:val="24"/>
          <w:szCs w:val="24"/>
        </w:rPr>
      </w:pPr>
      <w:r>
        <w:rPr>
          <w:rFonts w:ascii="TimesNewRomanPSMT" w:hAnsi="TimesNewRomanPSMT" w:cs="TimesNewRomanPSMT"/>
          <w:sz w:val="24"/>
          <w:szCs w:val="24"/>
        </w:rPr>
        <w:br w:type="page"/>
      </w:r>
    </w:p>
    <w:p w:rsidR="00F46830" w:rsidRDefault="00F46830" w:rsidP="00F46830">
      <w:pPr>
        <w:rPr>
          <w:rFonts w:ascii="Times New Roman" w:hAnsi="Times New Roman"/>
          <w:b/>
          <w:szCs w:val="24"/>
        </w:rPr>
      </w:pPr>
      <w:r w:rsidRPr="003729B9">
        <w:rPr>
          <w:rFonts w:ascii="Times New Roman" w:hAnsi="Times New Roman"/>
          <w:b/>
          <w:szCs w:val="24"/>
        </w:rPr>
        <w:lastRenderedPageBreak/>
        <w:t>Table 1</w:t>
      </w:r>
      <w:r w:rsidR="00326E01">
        <w:rPr>
          <w:rFonts w:ascii="Times New Roman" w:hAnsi="Times New Roman"/>
          <w:b/>
          <w:szCs w:val="24"/>
        </w:rPr>
        <w:t>:</w:t>
      </w:r>
      <w:r w:rsidRPr="003729B9">
        <w:rPr>
          <w:rFonts w:ascii="Times New Roman" w:hAnsi="Times New Roman"/>
          <w:b/>
          <w:szCs w:val="24"/>
        </w:rPr>
        <w:t xml:space="preserve"> Prevalence of Work-related Health Problems</w:t>
      </w:r>
      <w:r>
        <w:rPr>
          <w:rFonts w:ascii="Times New Roman" w:hAnsi="Times New Roman"/>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4"/>
        <w:gridCol w:w="1721"/>
        <w:gridCol w:w="1414"/>
        <w:gridCol w:w="1011"/>
        <w:gridCol w:w="1763"/>
        <w:gridCol w:w="1129"/>
      </w:tblGrid>
      <w:tr w:rsidR="00F46830" w:rsidRPr="0063486C" w:rsidTr="00F46830">
        <w:tc>
          <w:tcPr>
            <w:tcW w:w="1192" w:type="pct"/>
            <w:tcBorders>
              <w:top w:val="double" w:sz="4" w:space="0" w:color="auto"/>
              <w:left w:val="nil"/>
              <w:bottom w:val="nil"/>
              <w:right w:val="nil"/>
            </w:tcBorders>
          </w:tcPr>
          <w:p w:rsidR="00F46830" w:rsidRPr="0063486C" w:rsidRDefault="00F46830" w:rsidP="00F46830">
            <w:pPr>
              <w:autoSpaceDE w:val="0"/>
              <w:autoSpaceDN w:val="0"/>
              <w:adjustRightInd w:val="0"/>
              <w:spacing w:after="0"/>
              <w:jc w:val="both"/>
              <w:rPr>
                <w:rFonts w:ascii="Times New Roman" w:hAnsi="Times New Roman"/>
                <w:szCs w:val="24"/>
              </w:rPr>
            </w:pPr>
          </w:p>
        </w:tc>
        <w:tc>
          <w:tcPr>
            <w:tcW w:w="931" w:type="pct"/>
            <w:tcBorders>
              <w:top w:val="double" w:sz="4" w:space="0" w:color="auto"/>
              <w:left w:val="nil"/>
              <w:bottom w:val="double" w:sz="4" w:space="0" w:color="auto"/>
              <w:right w:val="nil"/>
            </w:tcBorders>
          </w:tcPr>
          <w:p w:rsidR="00F46830" w:rsidRPr="0063486C" w:rsidRDefault="00F46830" w:rsidP="00F46830">
            <w:pPr>
              <w:autoSpaceDE w:val="0"/>
              <w:autoSpaceDN w:val="0"/>
              <w:adjustRightInd w:val="0"/>
              <w:spacing w:after="0"/>
              <w:jc w:val="center"/>
              <w:rPr>
                <w:rFonts w:ascii="Times New Roman" w:hAnsi="Times New Roman"/>
                <w:szCs w:val="24"/>
              </w:rPr>
            </w:pPr>
            <w:r>
              <w:rPr>
                <w:rFonts w:ascii="Times New Roman" w:hAnsi="Times New Roman"/>
                <w:szCs w:val="24"/>
              </w:rPr>
              <w:t xml:space="preserve">1. </w:t>
            </w:r>
            <w:r w:rsidRPr="0063486C">
              <w:rPr>
                <w:rFonts w:ascii="Times New Roman" w:hAnsi="Times New Roman"/>
                <w:szCs w:val="24"/>
              </w:rPr>
              <w:t>Working</w:t>
            </w:r>
            <w:r>
              <w:rPr>
                <w:rFonts w:ascii="Times New Roman" w:hAnsi="Times New Roman"/>
                <w:szCs w:val="24"/>
              </w:rPr>
              <w:t>-</w:t>
            </w:r>
            <w:r w:rsidRPr="0063486C">
              <w:rPr>
                <w:rFonts w:ascii="Times New Roman" w:hAnsi="Times New Roman"/>
                <w:szCs w:val="24"/>
              </w:rPr>
              <w:t>age</w:t>
            </w:r>
            <w:r>
              <w:rPr>
                <w:rFonts w:ascii="Times New Roman" w:hAnsi="Times New Roman"/>
                <w:szCs w:val="24"/>
              </w:rPr>
              <w:t xml:space="preserve"> </w:t>
            </w:r>
          </w:p>
        </w:tc>
        <w:tc>
          <w:tcPr>
            <w:tcW w:w="1312" w:type="pct"/>
            <w:gridSpan w:val="2"/>
            <w:tcBorders>
              <w:top w:val="double" w:sz="4" w:space="0" w:color="auto"/>
              <w:left w:val="nil"/>
              <w:bottom w:val="double" w:sz="4" w:space="0" w:color="auto"/>
              <w:right w:val="nil"/>
            </w:tcBorders>
          </w:tcPr>
          <w:p w:rsidR="00F46830" w:rsidRPr="0063486C" w:rsidRDefault="00F46830" w:rsidP="00F46830">
            <w:pPr>
              <w:autoSpaceDE w:val="0"/>
              <w:autoSpaceDN w:val="0"/>
              <w:adjustRightInd w:val="0"/>
              <w:spacing w:after="0"/>
              <w:jc w:val="center"/>
              <w:rPr>
                <w:rFonts w:ascii="Times New Roman" w:hAnsi="Times New Roman"/>
                <w:szCs w:val="24"/>
              </w:rPr>
            </w:pPr>
            <w:r>
              <w:rPr>
                <w:rFonts w:ascii="Times New Roman" w:hAnsi="Times New Roman"/>
                <w:szCs w:val="24"/>
              </w:rPr>
              <w:t xml:space="preserve">2. </w:t>
            </w:r>
            <w:r w:rsidRPr="0063486C">
              <w:rPr>
                <w:rFonts w:ascii="Times New Roman" w:hAnsi="Times New Roman"/>
                <w:szCs w:val="24"/>
              </w:rPr>
              <w:t xml:space="preserve">In-work </w:t>
            </w:r>
          </w:p>
          <w:p w:rsidR="00F46830" w:rsidRPr="0063486C" w:rsidRDefault="00F46830" w:rsidP="00F46830">
            <w:pPr>
              <w:autoSpaceDE w:val="0"/>
              <w:autoSpaceDN w:val="0"/>
              <w:adjustRightInd w:val="0"/>
              <w:spacing w:after="0"/>
              <w:jc w:val="center"/>
              <w:rPr>
                <w:rFonts w:ascii="Times New Roman" w:hAnsi="Times New Roman"/>
                <w:szCs w:val="24"/>
              </w:rPr>
            </w:pPr>
          </w:p>
        </w:tc>
        <w:tc>
          <w:tcPr>
            <w:tcW w:w="1565" w:type="pct"/>
            <w:gridSpan w:val="2"/>
            <w:tcBorders>
              <w:top w:val="double" w:sz="4" w:space="0" w:color="auto"/>
              <w:left w:val="nil"/>
              <w:bottom w:val="double" w:sz="4" w:space="0" w:color="auto"/>
              <w:right w:val="nil"/>
            </w:tcBorders>
          </w:tcPr>
          <w:p w:rsidR="00F46830" w:rsidRDefault="00F46830" w:rsidP="00F46830">
            <w:pPr>
              <w:autoSpaceDE w:val="0"/>
              <w:autoSpaceDN w:val="0"/>
              <w:adjustRightInd w:val="0"/>
              <w:spacing w:after="0"/>
              <w:jc w:val="center"/>
              <w:rPr>
                <w:rFonts w:ascii="Times New Roman" w:hAnsi="Times New Roman"/>
                <w:szCs w:val="24"/>
              </w:rPr>
            </w:pPr>
            <w:r>
              <w:rPr>
                <w:rFonts w:ascii="Times New Roman" w:hAnsi="Times New Roman"/>
                <w:szCs w:val="24"/>
              </w:rPr>
              <w:t xml:space="preserve">3. </w:t>
            </w:r>
            <w:r w:rsidRPr="0063486C">
              <w:rPr>
                <w:rFonts w:ascii="Times New Roman" w:hAnsi="Times New Roman"/>
                <w:szCs w:val="24"/>
              </w:rPr>
              <w:t xml:space="preserve">In-work relating </w:t>
            </w:r>
          </w:p>
          <w:p w:rsidR="00F46830" w:rsidRPr="0063486C" w:rsidRDefault="00F46830" w:rsidP="00F46830">
            <w:pPr>
              <w:autoSpaceDE w:val="0"/>
              <w:autoSpaceDN w:val="0"/>
              <w:adjustRightInd w:val="0"/>
              <w:spacing w:after="0"/>
              <w:jc w:val="center"/>
              <w:rPr>
                <w:rFonts w:ascii="Times New Roman" w:hAnsi="Times New Roman"/>
                <w:szCs w:val="24"/>
              </w:rPr>
            </w:pPr>
            <w:r w:rsidRPr="0063486C">
              <w:rPr>
                <w:rFonts w:ascii="Times New Roman" w:hAnsi="Times New Roman"/>
                <w:szCs w:val="24"/>
              </w:rPr>
              <w:t xml:space="preserve">to </w:t>
            </w:r>
            <w:r>
              <w:rPr>
                <w:rFonts w:ascii="Times New Roman" w:hAnsi="Times New Roman"/>
                <w:szCs w:val="24"/>
              </w:rPr>
              <w:t>c</w:t>
            </w:r>
            <w:r w:rsidRPr="0063486C">
              <w:rPr>
                <w:rFonts w:ascii="Times New Roman" w:hAnsi="Times New Roman"/>
                <w:szCs w:val="24"/>
              </w:rPr>
              <w:t xml:space="preserve">urrent </w:t>
            </w:r>
            <w:r>
              <w:rPr>
                <w:rFonts w:ascii="Times New Roman" w:hAnsi="Times New Roman"/>
                <w:szCs w:val="24"/>
              </w:rPr>
              <w:t>j</w:t>
            </w:r>
            <w:r w:rsidRPr="0063486C">
              <w:rPr>
                <w:rFonts w:ascii="Times New Roman" w:hAnsi="Times New Roman"/>
                <w:szCs w:val="24"/>
              </w:rPr>
              <w:t xml:space="preserve">ob </w:t>
            </w:r>
          </w:p>
          <w:p w:rsidR="00F46830" w:rsidRPr="0063486C" w:rsidRDefault="00F46830" w:rsidP="00F46830">
            <w:pPr>
              <w:autoSpaceDE w:val="0"/>
              <w:autoSpaceDN w:val="0"/>
              <w:adjustRightInd w:val="0"/>
              <w:spacing w:after="0"/>
              <w:jc w:val="center"/>
              <w:rPr>
                <w:rFonts w:ascii="Times New Roman" w:hAnsi="Times New Roman"/>
                <w:szCs w:val="24"/>
              </w:rPr>
            </w:pPr>
          </w:p>
        </w:tc>
      </w:tr>
      <w:tr w:rsidR="00F46830" w:rsidRPr="0063486C" w:rsidTr="00F46830">
        <w:tc>
          <w:tcPr>
            <w:tcW w:w="1192" w:type="pct"/>
            <w:tcBorders>
              <w:top w:val="nil"/>
              <w:left w:val="nil"/>
              <w:bottom w:val="single" w:sz="4" w:space="0" w:color="auto"/>
              <w:right w:val="nil"/>
            </w:tcBorders>
          </w:tcPr>
          <w:p w:rsidR="00F46830" w:rsidRPr="0063486C" w:rsidRDefault="00F46830" w:rsidP="00F46830">
            <w:pPr>
              <w:autoSpaceDE w:val="0"/>
              <w:autoSpaceDN w:val="0"/>
              <w:adjustRightInd w:val="0"/>
              <w:spacing w:after="0"/>
              <w:rPr>
                <w:rFonts w:ascii="Times New Roman" w:hAnsi="Times New Roman"/>
                <w:szCs w:val="24"/>
              </w:rPr>
            </w:pPr>
          </w:p>
        </w:tc>
        <w:tc>
          <w:tcPr>
            <w:tcW w:w="931" w:type="pct"/>
            <w:tcBorders>
              <w:top w:val="double" w:sz="4" w:space="0" w:color="auto"/>
              <w:left w:val="nil"/>
              <w:bottom w:val="single" w:sz="4" w:space="0" w:color="auto"/>
              <w:right w:val="nil"/>
            </w:tcBorders>
          </w:tcPr>
          <w:p w:rsidR="00F46830" w:rsidRDefault="00F46830" w:rsidP="00F46830">
            <w:pPr>
              <w:autoSpaceDE w:val="0"/>
              <w:autoSpaceDN w:val="0"/>
              <w:adjustRightInd w:val="0"/>
              <w:spacing w:after="0"/>
              <w:jc w:val="center"/>
              <w:rPr>
                <w:rFonts w:ascii="Times New Roman" w:hAnsi="Times New Roman"/>
                <w:szCs w:val="24"/>
              </w:rPr>
            </w:pPr>
            <w:r>
              <w:rPr>
                <w:rFonts w:ascii="Times New Roman" w:hAnsi="Times New Roman"/>
                <w:szCs w:val="24"/>
              </w:rPr>
              <w:t>Work-related h</w:t>
            </w:r>
            <w:r w:rsidRPr="0063486C">
              <w:rPr>
                <w:rFonts w:ascii="Times New Roman" w:hAnsi="Times New Roman"/>
                <w:szCs w:val="24"/>
              </w:rPr>
              <w:t xml:space="preserve">ealth </w:t>
            </w:r>
            <w:r>
              <w:rPr>
                <w:rFonts w:ascii="Times New Roman" w:hAnsi="Times New Roman"/>
                <w:szCs w:val="24"/>
              </w:rPr>
              <w:t>p</w:t>
            </w:r>
            <w:r w:rsidRPr="0063486C">
              <w:rPr>
                <w:rFonts w:ascii="Times New Roman" w:hAnsi="Times New Roman"/>
                <w:szCs w:val="24"/>
              </w:rPr>
              <w:t>roblem</w:t>
            </w:r>
            <w:r>
              <w:rPr>
                <w:rFonts w:ascii="Times New Roman" w:hAnsi="Times New Roman"/>
                <w:szCs w:val="24"/>
              </w:rPr>
              <w:t xml:space="preserve"> </w:t>
            </w:r>
          </w:p>
          <w:p w:rsidR="00F46830" w:rsidRPr="0063486C" w:rsidRDefault="00F46830" w:rsidP="00F46830">
            <w:pPr>
              <w:autoSpaceDE w:val="0"/>
              <w:autoSpaceDN w:val="0"/>
              <w:adjustRightInd w:val="0"/>
              <w:spacing w:after="0"/>
              <w:jc w:val="center"/>
              <w:rPr>
                <w:rFonts w:ascii="Times New Roman" w:hAnsi="Times New Roman"/>
                <w:szCs w:val="24"/>
              </w:rPr>
            </w:pPr>
            <w:r>
              <w:rPr>
                <w:rFonts w:ascii="Times New Roman" w:hAnsi="Times New Roman"/>
                <w:szCs w:val="24"/>
              </w:rPr>
              <w:t>(</w:t>
            </w:r>
            <w:r w:rsidRPr="0063486C">
              <w:rPr>
                <w:position w:val="-12"/>
              </w:rPr>
              <w:object w:dxaOrig="380" w:dyaOrig="380">
                <v:shape id="_x0000_i1037" type="#_x0000_t75" style="width:18.75pt;height:18.75pt" o:ole="">
                  <v:imagedata r:id="rId10" o:title=""/>
                </v:shape>
                <o:OLEObject Type="Embed" ProgID="Equation.3" ShapeID="_x0000_i1037" DrawAspect="Content" ObjectID="_1485787545" r:id="rId34"/>
              </w:object>
            </w:r>
            <w:r>
              <w:t>)</w:t>
            </w:r>
            <w:r>
              <w:rPr>
                <w:rFonts w:ascii="Times New Roman" w:hAnsi="Times New Roman"/>
                <w:szCs w:val="24"/>
              </w:rPr>
              <w:t xml:space="preserve"> </w:t>
            </w:r>
          </w:p>
        </w:tc>
        <w:tc>
          <w:tcPr>
            <w:tcW w:w="765" w:type="pct"/>
            <w:tcBorders>
              <w:top w:val="double" w:sz="4" w:space="0" w:color="auto"/>
              <w:left w:val="nil"/>
              <w:bottom w:val="single" w:sz="4" w:space="0" w:color="auto"/>
              <w:right w:val="nil"/>
            </w:tcBorders>
          </w:tcPr>
          <w:p w:rsidR="00F46830" w:rsidRDefault="00F46830" w:rsidP="00F46830">
            <w:pPr>
              <w:autoSpaceDE w:val="0"/>
              <w:autoSpaceDN w:val="0"/>
              <w:adjustRightInd w:val="0"/>
              <w:spacing w:after="0"/>
              <w:jc w:val="center"/>
              <w:rPr>
                <w:rFonts w:ascii="Times New Roman" w:hAnsi="Times New Roman"/>
                <w:szCs w:val="24"/>
              </w:rPr>
            </w:pPr>
            <w:r>
              <w:rPr>
                <w:rFonts w:ascii="Times New Roman" w:hAnsi="Times New Roman"/>
                <w:szCs w:val="24"/>
              </w:rPr>
              <w:t>Work-related h</w:t>
            </w:r>
            <w:r w:rsidRPr="0063486C">
              <w:rPr>
                <w:rFonts w:ascii="Times New Roman" w:hAnsi="Times New Roman"/>
                <w:szCs w:val="24"/>
              </w:rPr>
              <w:t xml:space="preserve">ealth </w:t>
            </w:r>
            <w:r>
              <w:rPr>
                <w:rFonts w:ascii="Times New Roman" w:hAnsi="Times New Roman"/>
                <w:szCs w:val="24"/>
              </w:rPr>
              <w:t>p</w:t>
            </w:r>
            <w:r w:rsidRPr="0063486C">
              <w:rPr>
                <w:rFonts w:ascii="Times New Roman" w:hAnsi="Times New Roman"/>
                <w:szCs w:val="24"/>
              </w:rPr>
              <w:t>roblem</w:t>
            </w:r>
            <w:r>
              <w:rPr>
                <w:rFonts w:ascii="Times New Roman" w:hAnsi="Times New Roman"/>
                <w:szCs w:val="24"/>
              </w:rPr>
              <w:t xml:space="preserve"> </w:t>
            </w:r>
          </w:p>
          <w:p w:rsidR="00F46830" w:rsidRPr="0063486C" w:rsidRDefault="00F46830" w:rsidP="00F46830">
            <w:pPr>
              <w:autoSpaceDE w:val="0"/>
              <w:autoSpaceDN w:val="0"/>
              <w:adjustRightInd w:val="0"/>
              <w:spacing w:after="0"/>
              <w:jc w:val="center"/>
              <w:rPr>
                <w:rFonts w:ascii="Times New Roman" w:hAnsi="Times New Roman"/>
                <w:szCs w:val="24"/>
              </w:rPr>
            </w:pPr>
            <w:r>
              <w:rPr>
                <w:rFonts w:ascii="Times New Roman" w:hAnsi="Times New Roman"/>
                <w:szCs w:val="24"/>
              </w:rPr>
              <w:t>(</w:t>
            </w:r>
            <w:r w:rsidRPr="0063486C">
              <w:rPr>
                <w:position w:val="-12"/>
              </w:rPr>
              <w:object w:dxaOrig="380" w:dyaOrig="380">
                <v:shape id="_x0000_i1038" type="#_x0000_t75" style="width:18.75pt;height:18.75pt" o:ole="">
                  <v:imagedata r:id="rId10" o:title=""/>
                </v:shape>
                <o:OLEObject Type="Embed" ProgID="Equation.3" ShapeID="_x0000_i1038" DrawAspect="Content" ObjectID="_1485787546" r:id="rId35"/>
              </w:object>
            </w:r>
            <w:r>
              <w:t>)</w:t>
            </w:r>
          </w:p>
        </w:tc>
        <w:tc>
          <w:tcPr>
            <w:tcW w:w="547" w:type="pct"/>
            <w:tcBorders>
              <w:top w:val="double" w:sz="4" w:space="0" w:color="auto"/>
              <w:left w:val="nil"/>
              <w:bottom w:val="single" w:sz="4" w:space="0" w:color="auto"/>
              <w:right w:val="nil"/>
            </w:tcBorders>
          </w:tcPr>
          <w:p w:rsidR="00F46830" w:rsidRPr="0063486C" w:rsidRDefault="00F46830" w:rsidP="00F46830">
            <w:pPr>
              <w:autoSpaceDE w:val="0"/>
              <w:autoSpaceDN w:val="0"/>
              <w:adjustRightInd w:val="0"/>
              <w:spacing w:after="0"/>
              <w:jc w:val="center"/>
              <w:rPr>
                <w:rFonts w:ascii="Times New Roman" w:hAnsi="Times New Roman"/>
                <w:szCs w:val="24"/>
              </w:rPr>
            </w:pPr>
            <w:r w:rsidRPr="0063486C">
              <w:rPr>
                <w:rFonts w:ascii="Times New Roman" w:hAnsi="Times New Roman"/>
                <w:szCs w:val="24"/>
              </w:rPr>
              <w:t xml:space="preserve">Sickness </w:t>
            </w:r>
            <w:r>
              <w:rPr>
                <w:rFonts w:ascii="Times New Roman" w:hAnsi="Times New Roman"/>
                <w:szCs w:val="24"/>
              </w:rPr>
              <w:t>a</w:t>
            </w:r>
            <w:r w:rsidRPr="0063486C">
              <w:rPr>
                <w:rFonts w:ascii="Times New Roman" w:hAnsi="Times New Roman"/>
                <w:szCs w:val="24"/>
              </w:rPr>
              <w:t>bsence</w:t>
            </w:r>
          </w:p>
        </w:tc>
        <w:tc>
          <w:tcPr>
            <w:tcW w:w="954" w:type="pct"/>
            <w:tcBorders>
              <w:top w:val="double" w:sz="4" w:space="0" w:color="auto"/>
              <w:left w:val="nil"/>
              <w:bottom w:val="single" w:sz="4" w:space="0" w:color="auto"/>
              <w:right w:val="nil"/>
            </w:tcBorders>
          </w:tcPr>
          <w:p w:rsidR="00F46830" w:rsidRPr="0063486C" w:rsidRDefault="00F46830" w:rsidP="00F46830">
            <w:pPr>
              <w:autoSpaceDE w:val="0"/>
              <w:autoSpaceDN w:val="0"/>
              <w:adjustRightInd w:val="0"/>
              <w:spacing w:after="0"/>
              <w:jc w:val="center"/>
              <w:rPr>
                <w:rFonts w:ascii="Times New Roman" w:hAnsi="Times New Roman"/>
                <w:szCs w:val="24"/>
              </w:rPr>
            </w:pPr>
            <w:r w:rsidRPr="0063486C">
              <w:rPr>
                <w:rFonts w:ascii="Times New Roman" w:hAnsi="Times New Roman"/>
                <w:szCs w:val="24"/>
              </w:rPr>
              <w:t>Work</w:t>
            </w:r>
            <w:r>
              <w:rPr>
                <w:rFonts w:ascii="Times New Roman" w:hAnsi="Times New Roman"/>
                <w:szCs w:val="24"/>
              </w:rPr>
              <w:t>-r</w:t>
            </w:r>
            <w:r w:rsidRPr="0063486C">
              <w:rPr>
                <w:rFonts w:ascii="Times New Roman" w:hAnsi="Times New Roman"/>
                <w:szCs w:val="24"/>
              </w:rPr>
              <w:t xml:space="preserve">elated </w:t>
            </w:r>
            <w:r>
              <w:rPr>
                <w:rFonts w:ascii="Times New Roman" w:hAnsi="Times New Roman"/>
                <w:szCs w:val="24"/>
              </w:rPr>
              <w:t>h</w:t>
            </w:r>
            <w:r w:rsidRPr="0063486C">
              <w:rPr>
                <w:rFonts w:ascii="Times New Roman" w:hAnsi="Times New Roman"/>
                <w:szCs w:val="24"/>
              </w:rPr>
              <w:t>ealth</w:t>
            </w:r>
            <w:r>
              <w:rPr>
                <w:rFonts w:ascii="Times New Roman" w:hAnsi="Times New Roman"/>
                <w:szCs w:val="24"/>
              </w:rPr>
              <w:t xml:space="preserve"> </w:t>
            </w:r>
            <w:r w:rsidRPr="0063486C">
              <w:rPr>
                <w:rFonts w:ascii="Times New Roman" w:hAnsi="Times New Roman"/>
                <w:szCs w:val="24"/>
              </w:rPr>
              <w:t>(</w:t>
            </w:r>
            <w:r w:rsidRPr="0063486C">
              <w:rPr>
                <w:position w:val="-12"/>
              </w:rPr>
              <w:object w:dxaOrig="660" w:dyaOrig="380">
                <v:shape id="_x0000_i1039" type="#_x0000_t75" style="width:32.25pt;height:18.75pt" o:ole="">
                  <v:imagedata r:id="rId14" o:title=""/>
                </v:shape>
                <o:OLEObject Type="Embed" ProgID="Equation.3" ShapeID="_x0000_i1039" DrawAspect="Content" ObjectID="_1485787547" r:id="rId36"/>
              </w:object>
            </w:r>
            <w:r w:rsidRPr="0063486C">
              <w:rPr>
                <w:rFonts w:ascii="Times New Roman" w:hAnsi="Times New Roman"/>
                <w:szCs w:val="24"/>
              </w:rPr>
              <w:t>)</w:t>
            </w:r>
          </w:p>
        </w:tc>
        <w:tc>
          <w:tcPr>
            <w:tcW w:w="611" w:type="pct"/>
            <w:tcBorders>
              <w:top w:val="double" w:sz="4" w:space="0" w:color="auto"/>
              <w:left w:val="nil"/>
              <w:bottom w:val="single" w:sz="4" w:space="0" w:color="auto"/>
              <w:right w:val="nil"/>
            </w:tcBorders>
          </w:tcPr>
          <w:p w:rsidR="00F46830" w:rsidRPr="0063486C" w:rsidRDefault="00F46830" w:rsidP="00F46830">
            <w:pPr>
              <w:autoSpaceDE w:val="0"/>
              <w:autoSpaceDN w:val="0"/>
              <w:adjustRightInd w:val="0"/>
              <w:spacing w:after="0"/>
              <w:jc w:val="center"/>
              <w:rPr>
                <w:rFonts w:ascii="Times New Roman" w:hAnsi="Times New Roman"/>
                <w:szCs w:val="24"/>
              </w:rPr>
            </w:pPr>
            <w:r w:rsidRPr="0063486C">
              <w:rPr>
                <w:rFonts w:ascii="Times New Roman" w:hAnsi="Times New Roman"/>
                <w:szCs w:val="24"/>
              </w:rPr>
              <w:t xml:space="preserve">Sickness </w:t>
            </w:r>
            <w:r>
              <w:rPr>
                <w:rFonts w:ascii="Times New Roman" w:hAnsi="Times New Roman"/>
                <w:szCs w:val="24"/>
              </w:rPr>
              <w:t>a</w:t>
            </w:r>
            <w:r w:rsidRPr="0063486C">
              <w:rPr>
                <w:rFonts w:ascii="Times New Roman" w:hAnsi="Times New Roman"/>
                <w:szCs w:val="24"/>
              </w:rPr>
              <w:t>bsence</w:t>
            </w:r>
          </w:p>
        </w:tc>
      </w:tr>
      <w:tr w:rsidR="00F46830" w:rsidRPr="0063486C" w:rsidTr="00F46830">
        <w:tc>
          <w:tcPr>
            <w:tcW w:w="2123" w:type="pct"/>
            <w:gridSpan w:val="2"/>
            <w:tcBorders>
              <w:top w:val="single" w:sz="4" w:space="0" w:color="auto"/>
              <w:left w:val="nil"/>
              <w:bottom w:val="nil"/>
              <w:right w:val="nil"/>
            </w:tcBorders>
          </w:tcPr>
          <w:p w:rsidR="00F46830" w:rsidRPr="0063486C" w:rsidRDefault="00F46830" w:rsidP="00F46830">
            <w:pPr>
              <w:spacing w:after="0" w:line="240" w:lineRule="auto"/>
              <w:rPr>
                <w:rFonts w:ascii="Times New Roman" w:hAnsi="Times New Roman"/>
                <w:color w:val="000000"/>
              </w:rPr>
            </w:pPr>
            <w:r w:rsidRPr="0063486C">
              <w:rPr>
                <w:rFonts w:ascii="Times New Roman" w:hAnsi="Times New Roman"/>
                <w:szCs w:val="24"/>
              </w:rPr>
              <w:t>Work</w:t>
            </w:r>
            <w:r>
              <w:rPr>
                <w:rFonts w:ascii="Times New Roman" w:hAnsi="Times New Roman"/>
                <w:szCs w:val="24"/>
              </w:rPr>
              <w:t>-r</w:t>
            </w:r>
            <w:r w:rsidRPr="0063486C">
              <w:rPr>
                <w:rFonts w:ascii="Times New Roman" w:hAnsi="Times New Roman"/>
                <w:szCs w:val="24"/>
              </w:rPr>
              <w:t xml:space="preserve">elated </w:t>
            </w:r>
            <w:r>
              <w:rPr>
                <w:rFonts w:ascii="Times New Roman" w:hAnsi="Times New Roman"/>
                <w:szCs w:val="24"/>
              </w:rPr>
              <w:t>h</w:t>
            </w:r>
            <w:r w:rsidRPr="0063486C">
              <w:rPr>
                <w:rFonts w:ascii="Times New Roman" w:hAnsi="Times New Roman"/>
                <w:szCs w:val="24"/>
              </w:rPr>
              <w:t xml:space="preserve">ealth </w:t>
            </w:r>
            <w:r>
              <w:rPr>
                <w:rFonts w:ascii="Times New Roman" w:hAnsi="Times New Roman"/>
                <w:szCs w:val="24"/>
              </w:rPr>
              <w:t>p</w:t>
            </w:r>
            <w:r w:rsidRPr="0063486C">
              <w:rPr>
                <w:rFonts w:ascii="Times New Roman" w:hAnsi="Times New Roman"/>
                <w:szCs w:val="24"/>
              </w:rPr>
              <w:t>roblem</w:t>
            </w:r>
          </w:p>
        </w:tc>
        <w:tc>
          <w:tcPr>
            <w:tcW w:w="765" w:type="pct"/>
            <w:tcBorders>
              <w:top w:val="single" w:sz="4" w:space="0" w:color="auto"/>
              <w:left w:val="nil"/>
              <w:bottom w:val="nil"/>
              <w:right w:val="nil"/>
            </w:tcBorders>
            <w:vAlign w:val="center"/>
          </w:tcPr>
          <w:p w:rsidR="00F46830" w:rsidRPr="0063486C" w:rsidRDefault="00F46830" w:rsidP="00F46830">
            <w:pPr>
              <w:spacing w:after="0" w:line="240" w:lineRule="auto"/>
              <w:jc w:val="center"/>
              <w:rPr>
                <w:rFonts w:ascii="Times New Roman" w:hAnsi="Times New Roman"/>
                <w:color w:val="000000"/>
              </w:rPr>
            </w:pPr>
          </w:p>
        </w:tc>
        <w:tc>
          <w:tcPr>
            <w:tcW w:w="547" w:type="pct"/>
            <w:tcBorders>
              <w:top w:val="single" w:sz="4" w:space="0" w:color="auto"/>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c>
          <w:tcPr>
            <w:tcW w:w="954" w:type="pct"/>
            <w:tcBorders>
              <w:top w:val="single" w:sz="4" w:space="0" w:color="auto"/>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c>
          <w:tcPr>
            <w:tcW w:w="611" w:type="pct"/>
            <w:tcBorders>
              <w:top w:val="single" w:sz="4" w:space="0" w:color="auto"/>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r>
      <w:tr w:rsidR="00F46830" w:rsidRPr="0063486C" w:rsidTr="00F46830">
        <w:tc>
          <w:tcPr>
            <w:tcW w:w="1192" w:type="pct"/>
            <w:tcBorders>
              <w:top w:val="nil"/>
              <w:left w:val="nil"/>
              <w:bottom w:val="nil"/>
              <w:right w:val="nil"/>
            </w:tcBorders>
          </w:tcPr>
          <w:p w:rsidR="00F46830" w:rsidRPr="0063486C" w:rsidRDefault="00F46830" w:rsidP="00F46830">
            <w:pPr>
              <w:autoSpaceDE w:val="0"/>
              <w:autoSpaceDN w:val="0"/>
              <w:adjustRightInd w:val="0"/>
              <w:spacing w:after="0"/>
              <w:ind w:left="142"/>
              <w:jc w:val="both"/>
              <w:rPr>
                <w:rFonts w:ascii="Times New Roman" w:hAnsi="Times New Roman"/>
                <w:szCs w:val="24"/>
              </w:rPr>
            </w:pPr>
            <w:r w:rsidRPr="0063486C">
              <w:rPr>
                <w:rFonts w:ascii="Times New Roman" w:hAnsi="Times New Roman"/>
                <w:szCs w:val="24"/>
              </w:rPr>
              <w:t>No</w:t>
            </w:r>
          </w:p>
        </w:tc>
        <w:tc>
          <w:tcPr>
            <w:tcW w:w="931" w:type="pct"/>
            <w:tcBorders>
              <w:top w:val="nil"/>
              <w:left w:val="nil"/>
              <w:bottom w:val="nil"/>
              <w:right w:val="nil"/>
            </w:tcBorders>
            <w:vAlign w:val="center"/>
          </w:tcPr>
          <w:p w:rsidR="00F46830" w:rsidRPr="0063486C" w:rsidRDefault="00F46830" w:rsidP="00F46830">
            <w:pPr>
              <w:spacing w:after="0" w:line="240" w:lineRule="auto"/>
              <w:jc w:val="center"/>
              <w:rPr>
                <w:rFonts w:ascii="Times New Roman" w:hAnsi="Times New Roman"/>
                <w:color w:val="000000"/>
              </w:rPr>
            </w:pPr>
            <w:r w:rsidRPr="0063486C">
              <w:rPr>
                <w:rFonts w:ascii="Times New Roman" w:hAnsi="Times New Roman"/>
                <w:color w:val="000000"/>
              </w:rPr>
              <w:t>95.06</w:t>
            </w:r>
          </w:p>
        </w:tc>
        <w:tc>
          <w:tcPr>
            <w:tcW w:w="765" w:type="pct"/>
            <w:tcBorders>
              <w:top w:val="nil"/>
              <w:left w:val="nil"/>
              <w:bottom w:val="nil"/>
              <w:right w:val="nil"/>
            </w:tcBorders>
            <w:vAlign w:val="center"/>
          </w:tcPr>
          <w:p w:rsidR="00F46830" w:rsidRPr="0063486C" w:rsidRDefault="00F46830" w:rsidP="00F46830">
            <w:pPr>
              <w:spacing w:after="0" w:line="240" w:lineRule="auto"/>
              <w:jc w:val="center"/>
              <w:rPr>
                <w:rFonts w:ascii="Times New Roman" w:hAnsi="Times New Roman"/>
                <w:color w:val="000000"/>
              </w:rPr>
            </w:pPr>
            <w:r w:rsidRPr="0063486C">
              <w:rPr>
                <w:rFonts w:ascii="Times New Roman" w:hAnsi="Times New Roman"/>
                <w:color w:val="000000"/>
              </w:rPr>
              <w:t>95.72</w:t>
            </w:r>
          </w:p>
        </w:tc>
        <w:tc>
          <w:tcPr>
            <w:tcW w:w="547"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2.69</w:t>
            </w:r>
          </w:p>
        </w:tc>
        <w:tc>
          <w:tcPr>
            <w:tcW w:w="954"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96.56</w:t>
            </w:r>
          </w:p>
        </w:tc>
        <w:tc>
          <w:tcPr>
            <w:tcW w:w="61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2.71</w:t>
            </w:r>
          </w:p>
        </w:tc>
      </w:tr>
      <w:tr w:rsidR="00F46830" w:rsidRPr="0063486C" w:rsidTr="00F46830">
        <w:tc>
          <w:tcPr>
            <w:tcW w:w="1192" w:type="pct"/>
            <w:tcBorders>
              <w:top w:val="nil"/>
              <w:left w:val="nil"/>
              <w:bottom w:val="nil"/>
              <w:right w:val="nil"/>
            </w:tcBorders>
          </w:tcPr>
          <w:p w:rsidR="00F46830" w:rsidRPr="0063486C" w:rsidRDefault="00F46830" w:rsidP="00F46830">
            <w:pPr>
              <w:autoSpaceDE w:val="0"/>
              <w:autoSpaceDN w:val="0"/>
              <w:adjustRightInd w:val="0"/>
              <w:spacing w:after="0"/>
              <w:ind w:left="142"/>
              <w:rPr>
                <w:rFonts w:ascii="Times New Roman" w:hAnsi="Times New Roman"/>
                <w:szCs w:val="24"/>
              </w:rPr>
            </w:pPr>
            <w:r w:rsidRPr="0063486C">
              <w:rPr>
                <w:rFonts w:ascii="Times New Roman" w:hAnsi="Times New Roman"/>
                <w:szCs w:val="24"/>
              </w:rPr>
              <w:t>Yes</w:t>
            </w:r>
          </w:p>
        </w:tc>
        <w:tc>
          <w:tcPr>
            <w:tcW w:w="93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4.94</w:t>
            </w:r>
          </w:p>
        </w:tc>
        <w:tc>
          <w:tcPr>
            <w:tcW w:w="765"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4.28</w:t>
            </w:r>
          </w:p>
        </w:tc>
        <w:tc>
          <w:tcPr>
            <w:tcW w:w="547"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7.00</w:t>
            </w:r>
          </w:p>
        </w:tc>
        <w:tc>
          <w:tcPr>
            <w:tcW w:w="954"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3.44</w:t>
            </w:r>
          </w:p>
        </w:tc>
        <w:tc>
          <w:tcPr>
            <w:tcW w:w="61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7.60</w:t>
            </w:r>
          </w:p>
        </w:tc>
      </w:tr>
      <w:tr w:rsidR="00F46830" w:rsidRPr="0063486C" w:rsidTr="00F46830">
        <w:tc>
          <w:tcPr>
            <w:tcW w:w="2123" w:type="pct"/>
            <w:gridSpan w:val="2"/>
            <w:tcBorders>
              <w:top w:val="nil"/>
              <w:left w:val="nil"/>
              <w:bottom w:val="nil"/>
              <w:right w:val="nil"/>
            </w:tcBorders>
          </w:tcPr>
          <w:p w:rsidR="00F46830" w:rsidRPr="0063486C" w:rsidRDefault="00F46830" w:rsidP="00F46830">
            <w:pPr>
              <w:autoSpaceDE w:val="0"/>
              <w:autoSpaceDN w:val="0"/>
              <w:adjustRightInd w:val="0"/>
              <w:spacing w:after="0" w:line="240" w:lineRule="auto"/>
              <w:rPr>
                <w:rFonts w:ascii="Times New Roman" w:hAnsi="Times New Roman"/>
                <w:szCs w:val="24"/>
              </w:rPr>
            </w:pPr>
            <w:r w:rsidRPr="0063486C">
              <w:rPr>
                <w:rFonts w:ascii="Times New Roman" w:hAnsi="Times New Roman"/>
                <w:szCs w:val="24"/>
              </w:rPr>
              <w:t xml:space="preserve">Specific </w:t>
            </w:r>
            <w:r>
              <w:rPr>
                <w:rFonts w:ascii="Times New Roman" w:hAnsi="Times New Roman"/>
                <w:szCs w:val="24"/>
              </w:rPr>
              <w:t>health c</w:t>
            </w:r>
            <w:r w:rsidRPr="0063486C">
              <w:rPr>
                <w:rFonts w:ascii="Times New Roman" w:hAnsi="Times New Roman"/>
                <w:szCs w:val="24"/>
              </w:rPr>
              <w:t>onditions</w:t>
            </w:r>
          </w:p>
        </w:tc>
        <w:tc>
          <w:tcPr>
            <w:tcW w:w="765"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c>
          <w:tcPr>
            <w:tcW w:w="547"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c>
          <w:tcPr>
            <w:tcW w:w="954"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c>
          <w:tcPr>
            <w:tcW w:w="61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r>
      <w:tr w:rsidR="00F46830" w:rsidRPr="0063486C" w:rsidTr="00F46830">
        <w:tc>
          <w:tcPr>
            <w:tcW w:w="1192" w:type="pct"/>
            <w:tcBorders>
              <w:top w:val="nil"/>
              <w:left w:val="nil"/>
              <w:bottom w:val="nil"/>
              <w:right w:val="nil"/>
            </w:tcBorders>
          </w:tcPr>
          <w:p w:rsidR="00F46830" w:rsidRPr="0063486C" w:rsidRDefault="00F46830" w:rsidP="00F46830">
            <w:pPr>
              <w:autoSpaceDE w:val="0"/>
              <w:autoSpaceDN w:val="0"/>
              <w:adjustRightInd w:val="0"/>
              <w:spacing w:after="0"/>
              <w:ind w:left="142"/>
              <w:jc w:val="both"/>
              <w:rPr>
                <w:rFonts w:ascii="Times New Roman" w:hAnsi="Times New Roman"/>
                <w:szCs w:val="24"/>
              </w:rPr>
            </w:pPr>
            <w:r w:rsidRPr="0063486C">
              <w:rPr>
                <w:rFonts w:ascii="Times New Roman" w:hAnsi="Times New Roman"/>
                <w:szCs w:val="24"/>
              </w:rPr>
              <w:t>MSD</w:t>
            </w:r>
          </w:p>
        </w:tc>
        <w:tc>
          <w:tcPr>
            <w:tcW w:w="93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2.42</w:t>
            </w:r>
          </w:p>
        </w:tc>
        <w:tc>
          <w:tcPr>
            <w:tcW w:w="765"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2.01</w:t>
            </w:r>
          </w:p>
        </w:tc>
        <w:tc>
          <w:tcPr>
            <w:tcW w:w="547"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5.79</w:t>
            </w:r>
          </w:p>
        </w:tc>
        <w:tc>
          <w:tcPr>
            <w:tcW w:w="954"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1.57</w:t>
            </w:r>
          </w:p>
        </w:tc>
        <w:tc>
          <w:tcPr>
            <w:tcW w:w="61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6.41</w:t>
            </w:r>
          </w:p>
        </w:tc>
      </w:tr>
      <w:tr w:rsidR="00F46830" w:rsidRPr="0063486C" w:rsidTr="00F46830">
        <w:tc>
          <w:tcPr>
            <w:tcW w:w="1192" w:type="pct"/>
            <w:tcBorders>
              <w:top w:val="nil"/>
              <w:left w:val="nil"/>
              <w:bottom w:val="nil"/>
              <w:right w:val="nil"/>
            </w:tcBorders>
          </w:tcPr>
          <w:p w:rsidR="00F46830" w:rsidRPr="0063486C" w:rsidRDefault="00F46830" w:rsidP="00F46830">
            <w:pPr>
              <w:autoSpaceDE w:val="0"/>
              <w:autoSpaceDN w:val="0"/>
              <w:adjustRightInd w:val="0"/>
              <w:spacing w:after="0"/>
              <w:ind w:left="142"/>
              <w:jc w:val="both"/>
              <w:rPr>
                <w:rFonts w:ascii="Times New Roman" w:hAnsi="Times New Roman"/>
                <w:szCs w:val="24"/>
              </w:rPr>
            </w:pPr>
            <w:r w:rsidRPr="0063486C">
              <w:rPr>
                <w:rFonts w:ascii="Times New Roman" w:hAnsi="Times New Roman"/>
                <w:szCs w:val="24"/>
              </w:rPr>
              <w:t>SDA</w:t>
            </w:r>
          </w:p>
        </w:tc>
        <w:tc>
          <w:tcPr>
            <w:tcW w:w="93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1.47</w:t>
            </w:r>
          </w:p>
        </w:tc>
        <w:tc>
          <w:tcPr>
            <w:tcW w:w="765"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1.39</w:t>
            </w:r>
          </w:p>
        </w:tc>
        <w:tc>
          <w:tcPr>
            <w:tcW w:w="547"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8.35</w:t>
            </w:r>
          </w:p>
        </w:tc>
        <w:tc>
          <w:tcPr>
            <w:tcW w:w="954"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1.15</w:t>
            </w:r>
          </w:p>
        </w:tc>
        <w:tc>
          <w:tcPr>
            <w:tcW w:w="61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9.03</w:t>
            </w:r>
          </w:p>
        </w:tc>
      </w:tr>
      <w:tr w:rsidR="00F46830" w:rsidRPr="0063486C" w:rsidTr="00F46830">
        <w:tc>
          <w:tcPr>
            <w:tcW w:w="1192" w:type="pct"/>
            <w:tcBorders>
              <w:top w:val="nil"/>
              <w:left w:val="nil"/>
              <w:bottom w:val="nil"/>
              <w:right w:val="nil"/>
            </w:tcBorders>
          </w:tcPr>
          <w:p w:rsidR="00F46830" w:rsidRPr="0063486C" w:rsidRDefault="00F46830" w:rsidP="00F46830">
            <w:pPr>
              <w:autoSpaceDE w:val="0"/>
              <w:autoSpaceDN w:val="0"/>
              <w:adjustRightInd w:val="0"/>
              <w:spacing w:after="0"/>
              <w:jc w:val="both"/>
              <w:rPr>
                <w:rFonts w:ascii="Times New Roman" w:hAnsi="Times New Roman"/>
                <w:szCs w:val="24"/>
              </w:rPr>
            </w:pPr>
          </w:p>
        </w:tc>
        <w:tc>
          <w:tcPr>
            <w:tcW w:w="93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c>
          <w:tcPr>
            <w:tcW w:w="765"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c>
          <w:tcPr>
            <w:tcW w:w="547"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c>
          <w:tcPr>
            <w:tcW w:w="954"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c>
          <w:tcPr>
            <w:tcW w:w="61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p>
        </w:tc>
      </w:tr>
      <w:tr w:rsidR="00F46830" w:rsidRPr="0063486C" w:rsidTr="00F46830">
        <w:tc>
          <w:tcPr>
            <w:tcW w:w="1192" w:type="pct"/>
            <w:tcBorders>
              <w:top w:val="nil"/>
              <w:left w:val="nil"/>
              <w:bottom w:val="nil"/>
              <w:right w:val="nil"/>
            </w:tcBorders>
          </w:tcPr>
          <w:p w:rsidR="00F46830" w:rsidRPr="0063486C" w:rsidRDefault="00F46830" w:rsidP="00F46830">
            <w:pPr>
              <w:autoSpaceDE w:val="0"/>
              <w:autoSpaceDN w:val="0"/>
              <w:adjustRightInd w:val="0"/>
              <w:spacing w:after="0"/>
              <w:jc w:val="both"/>
              <w:rPr>
                <w:rFonts w:ascii="Times New Roman" w:hAnsi="Times New Roman"/>
                <w:szCs w:val="24"/>
              </w:rPr>
            </w:pPr>
            <w:r w:rsidRPr="0063486C">
              <w:rPr>
                <w:rFonts w:ascii="Times New Roman" w:hAnsi="Times New Roman"/>
                <w:szCs w:val="24"/>
              </w:rPr>
              <w:t>All</w:t>
            </w:r>
          </w:p>
        </w:tc>
        <w:tc>
          <w:tcPr>
            <w:tcW w:w="93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100</w:t>
            </w:r>
          </w:p>
        </w:tc>
        <w:tc>
          <w:tcPr>
            <w:tcW w:w="765"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100</w:t>
            </w:r>
          </w:p>
        </w:tc>
        <w:tc>
          <w:tcPr>
            <w:tcW w:w="547"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2.87</w:t>
            </w:r>
          </w:p>
        </w:tc>
        <w:tc>
          <w:tcPr>
            <w:tcW w:w="954"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100</w:t>
            </w:r>
          </w:p>
        </w:tc>
        <w:tc>
          <w:tcPr>
            <w:tcW w:w="611" w:type="pct"/>
            <w:tcBorders>
              <w:top w:val="nil"/>
              <w:left w:val="nil"/>
              <w:bottom w:val="nil"/>
              <w:right w:val="nil"/>
            </w:tcBorders>
          </w:tcPr>
          <w:p w:rsidR="00F46830" w:rsidRPr="0063486C" w:rsidRDefault="00F46830" w:rsidP="00F46830">
            <w:pPr>
              <w:autoSpaceDE w:val="0"/>
              <w:autoSpaceDN w:val="0"/>
              <w:adjustRightInd w:val="0"/>
              <w:spacing w:after="0" w:line="240" w:lineRule="auto"/>
              <w:jc w:val="center"/>
              <w:rPr>
                <w:rFonts w:ascii="Times New Roman" w:hAnsi="Times New Roman"/>
                <w:szCs w:val="24"/>
              </w:rPr>
            </w:pPr>
            <w:r w:rsidRPr="0063486C">
              <w:rPr>
                <w:rFonts w:ascii="Times New Roman" w:hAnsi="Times New Roman"/>
                <w:szCs w:val="24"/>
              </w:rPr>
              <w:t>2.87</w:t>
            </w:r>
          </w:p>
        </w:tc>
      </w:tr>
      <w:tr w:rsidR="00F46830" w:rsidRPr="0063486C" w:rsidTr="00F46830">
        <w:tc>
          <w:tcPr>
            <w:tcW w:w="1192" w:type="pct"/>
            <w:tcBorders>
              <w:top w:val="nil"/>
              <w:left w:val="nil"/>
              <w:bottom w:val="double" w:sz="4" w:space="0" w:color="auto"/>
              <w:right w:val="nil"/>
            </w:tcBorders>
          </w:tcPr>
          <w:p w:rsidR="00F46830" w:rsidRPr="0063486C" w:rsidRDefault="00F46830" w:rsidP="00F46830">
            <w:pPr>
              <w:autoSpaceDE w:val="0"/>
              <w:autoSpaceDN w:val="0"/>
              <w:adjustRightInd w:val="0"/>
              <w:spacing w:after="0"/>
              <w:jc w:val="both"/>
              <w:rPr>
                <w:rFonts w:ascii="Times New Roman" w:hAnsi="Times New Roman"/>
                <w:szCs w:val="24"/>
              </w:rPr>
            </w:pPr>
            <w:r w:rsidRPr="0063486C">
              <w:rPr>
                <w:rFonts w:ascii="Times New Roman" w:hAnsi="Times New Roman"/>
                <w:i/>
                <w:szCs w:val="24"/>
              </w:rPr>
              <w:t>N</w:t>
            </w:r>
          </w:p>
        </w:tc>
        <w:tc>
          <w:tcPr>
            <w:tcW w:w="931" w:type="pct"/>
            <w:tcBorders>
              <w:top w:val="nil"/>
              <w:left w:val="nil"/>
              <w:bottom w:val="double" w:sz="4" w:space="0" w:color="auto"/>
              <w:right w:val="nil"/>
            </w:tcBorders>
          </w:tcPr>
          <w:p w:rsidR="00F46830" w:rsidRPr="0063486C" w:rsidRDefault="00F46830" w:rsidP="00F46830">
            <w:pPr>
              <w:autoSpaceDE w:val="0"/>
              <w:autoSpaceDN w:val="0"/>
              <w:adjustRightInd w:val="0"/>
              <w:spacing w:after="0"/>
              <w:jc w:val="center"/>
              <w:rPr>
                <w:rFonts w:ascii="Times New Roman" w:hAnsi="Times New Roman"/>
                <w:szCs w:val="24"/>
              </w:rPr>
            </w:pPr>
            <w:r w:rsidRPr="0063486C">
              <w:rPr>
                <w:rFonts w:ascii="Times New Roman" w:hAnsi="Times New Roman"/>
                <w:szCs w:val="24"/>
              </w:rPr>
              <w:t>251,322</w:t>
            </w:r>
          </w:p>
        </w:tc>
        <w:tc>
          <w:tcPr>
            <w:tcW w:w="765" w:type="pct"/>
            <w:tcBorders>
              <w:top w:val="nil"/>
              <w:left w:val="nil"/>
              <w:bottom w:val="double" w:sz="4" w:space="0" w:color="auto"/>
              <w:right w:val="nil"/>
            </w:tcBorders>
          </w:tcPr>
          <w:p w:rsidR="00F46830" w:rsidRPr="0063486C" w:rsidRDefault="00F46830" w:rsidP="00F46830">
            <w:pPr>
              <w:autoSpaceDE w:val="0"/>
              <w:autoSpaceDN w:val="0"/>
              <w:adjustRightInd w:val="0"/>
              <w:spacing w:after="0"/>
              <w:jc w:val="center"/>
              <w:rPr>
                <w:rFonts w:ascii="Times New Roman" w:hAnsi="Times New Roman"/>
                <w:szCs w:val="24"/>
              </w:rPr>
            </w:pPr>
            <w:r w:rsidRPr="0063486C">
              <w:rPr>
                <w:rFonts w:ascii="Times New Roman" w:hAnsi="Times New Roman"/>
                <w:szCs w:val="24"/>
              </w:rPr>
              <w:t>200,135</w:t>
            </w:r>
          </w:p>
        </w:tc>
        <w:tc>
          <w:tcPr>
            <w:tcW w:w="547" w:type="pct"/>
            <w:tcBorders>
              <w:top w:val="nil"/>
              <w:left w:val="nil"/>
              <w:bottom w:val="double" w:sz="4" w:space="0" w:color="auto"/>
              <w:right w:val="nil"/>
            </w:tcBorders>
          </w:tcPr>
          <w:p w:rsidR="00F46830" w:rsidRPr="001871BB" w:rsidRDefault="00F46830" w:rsidP="00F46830">
            <w:pPr>
              <w:autoSpaceDE w:val="0"/>
              <w:autoSpaceDN w:val="0"/>
              <w:adjustRightInd w:val="0"/>
              <w:spacing w:after="0"/>
              <w:jc w:val="center"/>
              <w:rPr>
                <w:rFonts w:ascii="Times New Roman" w:hAnsi="Times New Roman"/>
              </w:rPr>
            </w:pPr>
            <w:r w:rsidRPr="001871BB">
              <w:rPr>
                <w:rFonts w:ascii="Times New Roman" w:hAnsi="Times New Roman"/>
              </w:rPr>
              <w:t>149,254</w:t>
            </w:r>
          </w:p>
        </w:tc>
        <w:tc>
          <w:tcPr>
            <w:tcW w:w="954" w:type="pct"/>
            <w:tcBorders>
              <w:top w:val="nil"/>
              <w:left w:val="nil"/>
              <w:bottom w:val="double" w:sz="4" w:space="0" w:color="auto"/>
              <w:right w:val="nil"/>
            </w:tcBorders>
          </w:tcPr>
          <w:p w:rsidR="00F46830" w:rsidRPr="0063486C" w:rsidRDefault="00F46830" w:rsidP="00F46830">
            <w:pPr>
              <w:autoSpaceDE w:val="0"/>
              <w:autoSpaceDN w:val="0"/>
              <w:adjustRightInd w:val="0"/>
              <w:spacing w:after="0"/>
              <w:jc w:val="center"/>
              <w:rPr>
                <w:rFonts w:ascii="Times New Roman" w:hAnsi="Times New Roman"/>
                <w:szCs w:val="24"/>
              </w:rPr>
            </w:pPr>
            <w:r w:rsidRPr="0063486C">
              <w:rPr>
                <w:rFonts w:ascii="Times New Roman" w:hAnsi="Times New Roman"/>
                <w:szCs w:val="24"/>
              </w:rPr>
              <w:t>200,098</w:t>
            </w:r>
          </w:p>
        </w:tc>
        <w:tc>
          <w:tcPr>
            <w:tcW w:w="611" w:type="pct"/>
            <w:tcBorders>
              <w:top w:val="nil"/>
              <w:left w:val="nil"/>
              <w:bottom w:val="double" w:sz="4" w:space="0" w:color="auto"/>
              <w:right w:val="nil"/>
            </w:tcBorders>
          </w:tcPr>
          <w:p w:rsidR="00F46830" w:rsidRPr="001871BB" w:rsidRDefault="00F46830" w:rsidP="00F46830">
            <w:pPr>
              <w:autoSpaceDE w:val="0"/>
              <w:autoSpaceDN w:val="0"/>
              <w:adjustRightInd w:val="0"/>
              <w:spacing w:after="0"/>
              <w:jc w:val="center"/>
              <w:rPr>
                <w:rFonts w:ascii="Times New Roman" w:hAnsi="Times New Roman"/>
              </w:rPr>
            </w:pPr>
            <w:r w:rsidRPr="001871BB">
              <w:rPr>
                <w:rFonts w:ascii="Times New Roman" w:hAnsi="Times New Roman"/>
              </w:rPr>
              <w:t>149</w:t>
            </w:r>
            <w:r>
              <w:rPr>
                <w:rFonts w:ascii="Times New Roman" w:hAnsi="Times New Roman"/>
              </w:rPr>
              <w:t>,</w:t>
            </w:r>
            <w:r w:rsidRPr="001871BB">
              <w:rPr>
                <w:rFonts w:ascii="Times New Roman" w:hAnsi="Times New Roman"/>
              </w:rPr>
              <w:t>226</w:t>
            </w:r>
          </w:p>
        </w:tc>
      </w:tr>
    </w:tbl>
    <w:p w:rsidR="00F46830" w:rsidRDefault="00F46830" w:rsidP="00F46830">
      <w:pPr>
        <w:autoSpaceDE w:val="0"/>
        <w:autoSpaceDN w:val="0"/>
        <w:adjustRightInd w:val="0"/>
        <w:jc w:val="both"/>
        <w:rPr>
          <w:rFonts w:ascii="Times New Roman" w:hAnsi="Times New Roman"/>
          <w:sz w:val="20"/>
        </w:rPr>
      </w:pPr>
      <w:r>
        <w:rPr>
          <w:rFonts w:ascii="Times New Roman" w:hAnsi="Times New Roman"/>
          <w:sz w:val="20"/>
        </w:rPr>
        <w:t xml:space="preserve">Notes: The data are </w:t>
      </w:r>
      <w:proofErr w:type="spellStart"/>
      <w:r>
        <w:rPr>
          <w:rFonts w:ascii="Times New Roman" w:hAnsi="Times New Roman"/>
          <w:sz w:val="20"/>
        </w:rPr>
        <w:t>unweighted</w:t>
      </w:r>
      <w:proofErr w:type="spellEnd"/>
      <w:r>
        <w:rPr>
          <w:rFonts w:ascii="Times New Roman" w:hAnsi="Times New Roman"/>
          <w:sz w:val="20"/>
        </w:rPr>
        <w:t xml:space="preserve"> as the application of sample weights did not significantly affect the estimates. Sickness absence is not available during the </w:t>
      </w:r>
      <w:proofErr w:type="gramStart"/>
      <w:r>
        <w:rPr>
          <w:rFonts w:ascii="Times New Roman" w:hAnsi="Times New Roman"/>
          <w:sz w:val="20"/>
        </w:rPr>
        <w:t>Winter</w:t>
      </w:r>
      <w:proofErr w:type="gramEnd"/>
      <w:r>
        <w:rPr>
          <w:rFonts w:ascii="Times New Roman" w:hAnsi="Times New Roman"/>
          <w:sz w:val="20"/>
        </w:rPr>
        <w:t xml:space="preserve"> 03/04 data made available by the HSE which restricts the sample size; rates are specific to the relevant population. </w:t>
      </w:r>
    </w:p>
    <w:p w:rsidR="00F46830" w:rsidRPr="00F761F1" w:rsidRDefault="00F46830" w:rsidP="00F46830">
      <w:pPr>
        <w:autoSpaceDE w:val="0"/>
        <w:autoSpaceDN w:val="0"/>
        <w:adjustRightInd w:val="0"/>
        <w:jc w:val="both"/>
        <w:rPr>
          <w:rFonts w:ascii="Times New Roman" w:hAnsi="Times New Roman"/>
          <w:sz w:val="20"/>
        </w:rPr>
      </w:pPr>
    </w:p>
    <w:p w:rsidR="00F46830" w:rsidRPr="008B6F32" w:rsidRDefault="00F46830" w:rsidP="00F46830">
      <w:pPr>
        <w:spacing w:after="0" w:line="360" w:lineRule="auto"/>
        <w:jc w:val="both"/>
        <w:rPr>
          <w:rFonts w:ascii="Times New Roman" w:hAnsi="Times New Roman"/>
          <w:b/>
        </w:rPr>
      </w:pPr>
      <w:r w:rsidRPr="009B7289">
        <w:rPr>
          <w:rFonts w:ascii="Times New Roman" w:hAnsi="Times New Roman"/>
          <w:b/>
        </w:rPr>
        <w:t xml:space="preserve">Table </w:t>
      </w:r>
      <w:r>
        <w:rPr>
          <w:rFonts w:ascii="Times New Roman" w:hAnsi="Times New Roman"/>
          <w:b/>
        </w:rPr>
        <w:t>2</w:t>
      </w:r>
      <w:r w:rsidRPr="009B7289">
        <w:rPr>
          <w:rFonts w:ascii="Times New Roman" w:hAnsi="Times New Roman"/>
          <w:b/>
        </w:rPr>
        <w:t>: Work</w:t>
      </w:r>
      <w:r>
        <w:rPr>
          <w:rFonts w:ascii="Times New Roman" w:hAnsi="Times New Roman"/>
          <w:b/>
        </w:rPr>
        <w:t>-</w:t>
      </w:r>
      <w:r w:rsidRPr="009B7289">
        <w:rPr>
          <w:rFonts w:ascii="Times New Roman" w:hAnsi="Times New Roman"/>
          <w:b/>
        </w:rPr>
        <w:t>Related Health</w:t>
      </w:r>
      <w:r>
        <w:rPr>
          <w:rFonts w:ascii="Times New Roman" w:hAnsi="Times New Roman"/>
          <w:b/>
        </w:rPr>
        <w:t xml:space="preserve"> Problems</w:t>
      </w:r>
      <w:r w:rsidRPr="008B6F32">
        <w:rPr>
          <w:rFonts w:ascii="Times New Roman" w:hAnsi="Times New Roman"/>
          <w:b/>
        </w:rPr>
        <w:t>, Age and Employment</w:t>
      </w:r>
    </w:p>
    <w:tbl>
      <w:tblPr>
        <w:tblW w:w="8662" w:type="dxa"/>
        <w:tblInd w:w="93" w:type="dxa"/>
        <w:tblLook w:val="00A0" w:firstRow="1" w:lastRow="0" w:firstColumn="1" w:lastColumn="0" w:noHBand="0" w:noVBand="0"/>
      </w:tblPr>
      <w:tblGrid>
        <w:gridCol w:w="1575"/>
        <w:gridCol w:w="1559"/>
        <w:gridCol w:w="1362"/>
        <w:gridCol w:w="1331"/>
        <w:gridCol w:w="1559"/>
        <w:gridCol w:w="1276"/>
      </w:tblGrid>
      <w:tr w:rsidR="00F46830" w:rsidRPr="00EF2B51" w:rsidTr="00F46830">
        <w:trPr>
          <w:trHeight w:val="300"/>
        </w:trPr>
        <w:tc>
          <w:tcPr>
            <w:tcW w:w="1575" w:type="dxa"/>
            <w:tcBorders>
              <w:top w:val="double" w:sz="4" w:space="0" w:color="auto"/>
              <w:left w:val="nil"/>
              <w:bottom w:val="nil"/>
              <w:right w:val="nil"/>
            </w:tcBorders>
            <w:noWrap/>
            <w:vAlign w:val="bottom"/>
          </w:tcPr>
          <w:p w:rsidR="00F46830" w:rsidRPr="00510AE2" w:rsidRDefault="00F46830" w:rsidP="00F46830">
            <w:pPr>
              <w:spacing w:after="0"/>
              <w:rPr>
                <w:rFonts w:ascii="Times New Roman" w:hAnsi="Times New Roman"/>
                <w:color w:val="000000"/>
              </w:rPr>
            </w:pPr>
          </w:p>
        </w:tc>
        <w:tc>
          <w:tcPr>
            <w:tcW w:w="4252" w:type="dxa"/>
            <w:gridSpan w:val="3"/>
            <w:tcBorders>
              <w:top w:val="double" w:sz="4" w:space="0" w:color="auto"/>
              <w:left w:val="nil"/>
              <w:bottom w:val="double" w:sz="4" w:space="0" w:color="auto"/>
              <w:right w:val="nil"/>
            </w:tcBorders>
            <w:noWrap/>
            <w:vAlign w:val="bottom"/>
          </w:tcPr>
          <w:p w:rsidR="00F46830" w:rsidRPr="00510AE2" w:rsidRDefault="00F46830" w:rsidP="00F46830">
            <w:pPr>
              <w:spacing w:after="0"/>
              <w:jc w:val="center"/>
              <w:rPr>
                <w:rFonts w:ascii="Times New Roman" w:hAnsi="Times New Roman"/>
                <w:color w:val="000000"/>
              </w:rPr>
            </w:pPr>
            <w:r>
              <w:rPr>
                <w:rFonts w:ascii="Times New Roman" w:hAnsi="Times New Roman"/>
                <w:color w:val="000000"/>
              </w:rPr>
              <w:t>Working-age</w:t>
            </w:r>
            <w:r w:rsidRPr="00510AE2">
              <w:rPr>
                <w:rFonts w:ascii="Times New Roman" w:hAnsi="Times New Roman"/>
                <w:color w:val="000000"/>
              </w:rPr>
              <w:t xml:space="preserve"> </w:t>
            </w:r>
          </w:p>
        </w:tc>
        <w:tc>
          <w:tcPr>
            <w:tcW w:w="2835" w:type="dxa"/>
            <w:gridSpan w:val="2"/>
            <w:tcBorders>
              <w:top w:val="double" w:sz="4" w:space="0" w:color="auto"/>
              <w:left w:val="nil"/>
              <w:bottom w:val="double" w:sz="4" w:space="0" w:color="auto"/>
              <w:right w:val="nil"/>
            </w:tcBorders>
            <w:noWrap/>
            <w:vAlign w:val="bottom"/>
          </w:tcPr>
          <w:p w:rsidR="00F46830" w:rsidRPr="00510AE2" w:rsidRDefault="00F46830" w:rsidP="00F46830">
            <w:pPr>
              <w:spacing w:after="0"/>
              <w:jc w:val="center"/>
              <w:rPr>
                <w:rFonts w:ascii="Times New Roman" w:hAnsi="Times New Roman"/>
                <w:color w:val="000000"/>
              </w:rPr>
            </w:pPr>
            <w:r w:rsidRPr="00510AE2">
              <w:rPr>
                <w:rFonts w:ascii="Times New Roman" w:hAnsi="Times New Roman"/>
                <w:color w:val="000000"/>
              </w:rPr>
              <w:t xml:space="preserve">In-work </w:t>
            </w:r>
          </w:p>
        </w:tc>
      </w:tr>
      <w:tr w:rsidR="00F46830" w:rsidRPr="00EF2B51" w:rsidTr="00F46830">
        <w:trPr>
          <w:trHeight w:val="300"/>
        </w:trPr>
        <w:tc>
          <w:tcPr>
            <w:tcW w:w="1575" w:type="dxa"/>
            <w:tcBorders>
              <w:top w:val="nil"/>
              <w:left w:val="nil"/>
              <w:right w:val="nil"/>
            </w:tcBorders>
            <w:noWrap/>
            <w:vAlign w:val="bottom"/>
          </w:tcPr>
          <w:p w:rsidR="00F46830" w:rsidRPr="00510AE2" w:rsidRDefault="00F46830" w:rsidP="00F46830">
            <w:pPr>
              <w:spacing w:after="0"/>
              <w:rPr>
                <w:rFonts w:ascii="Times New Roman" w:hAnsi="Times New Roman"/>
                <w:color w:val="000000"/>
              </w:rPr>
            </w:pPr>
          </w:p>
        </w:tc>
        <w:tc>
          <w:tcPr>
            <w:tcW w:w="1559" w:type="dxa"/>
            <w:vMerge w:val="restart"/>
            <w:tcBorders>
              <w:top w:val="double" w:sz="4" w:space="0" w:color="auto"/>
              <w:left w:val="nil"/>
              <w:right w:val="nil"/>
            </w:tcBorders>
            <w:vAlign w:val="bottom"/>
          </w:tcPr>
          <w:p w:rsidR="00F46830" w:rsidRPr="00807692" w:rsidRDefault="00F46830" w:rsidP="00F46830">
            <w:pPr>
              <w:keepNext/>
              <w:keepLines/>
              <w:autoSpaceDE w:val="0"/>
              <w:autoSpaceDN w:val="0"/>
              <w:adjustRightInd w:val="0"/>
              <w:spacing w:after="0"/>
              <w:jc w:val="center"/>
              <w:outlineLvl w:val="4"/>
              <w:rPr>
                <w:rFonts w:ascii="Times New Roman" w:hAnsi="Times New Roman"/>
                <w:color w:val="000000"/>
              </w:rPr>
            </w:pPr>
            <w:r>
              <w:rPr>
                <w:rFonts w:ascii="Times New Roman" w:hAnsi="Times New Roman"/>
                <w:szCs w:val="24"/>
              </w:rPr>
              <w:t>Work-related h</w:t>
            </w:r>
            <w:r w:rsidRPr="0063486C">
              <w:rPr>
                <w:rFonts w:ascii="Times New Roman" w:hAnsi="Times New Roman"/>
                <w:szCs w:val="24"/>
              </w:rPr>
              <w:t xml:space="preserve">ealth </w:t>
            </w:r>
            <w:r>
              <w:rPr>
                <w:rFonts w:ascii="Times New Roman" w:hAnsi="Times New Roman"/>
                <w:szCs w:val="24"/>
              </w:rPr>
              <w:t>p</w:t>
            </w:r>
            <w:r w:rsidRPr="0063486C">
              <w:rPr>
                <w:rFonts w:ascii="Times New Roman" w:hAnsi="Times New Roman"/>
                <w:szCs w:val="24"/>
              </w:rPr>
              <w:t>roblem</w:t>
            </w:r>
            <w:r>
              <w:rPr>
                <w:rFonts w:ascii="Times New Roman" w:hAnsi="Times New Roman"/>
                <w:szCs w:val="24"/>
              </w:rPr>
              <w:t xml:space="preserve"> (</w:t>
            </w:r>
            <w:r w:rsidRPr="0063486C">
              <w:rPr>
                <w:position w:val="-12"/>
              </w:rPr>
              <w:object w:dxaOrig="380" w:dyaOrig="380">
                <v:shape id="_x0000_i1040" type="#_x0000_t75" style="width:18.75pt;height:18.75pt" o:ole="">
                  <v:imagedata r:id="rId10" o:title=""/>
                </v:shape>
                <o:OLEObject Type="Embed" ProgID="Equation.3" ShapeID="_x0000_i1040" DrawAspect="Content" ObjectID="_1485787548" r:id="rId37"/>
              </w:object>
            </w:r>
            <w:r>
              <w:t>)</w:t>
            </w:r>
          </w:p>
        </w:tc>
        <w:tc>
          <w:tcPr>
            <w:tcW w:w="2693" w:type="dxa"/>
            <w:gridSpan w:val="2"/>
            <w:tcBorders>
              <w:top w:val="double" w:sz="4" w:space="0" w:color="auto"/>
              <w:left w:val="nil"/>
              <w:bottom w:val="single" w:sz="4" w:space="0" w:color="auto"/>
              <w:right w:val="nil"/>
            </w:tcBorders>
            <w:noWrap/>
            <w:vAlign w:val="bottom"/>
          </w:tcPr>
          <w:p w:rsidR="00F46830" w:rsidRPr="00807692" w:rsidRDefault="00F46830" w:rsidP="00F46830">
            <w:pPr>
              <w:spacing w:after="0"/>
              <w:jc w:val="center"/>
              <w:rPr>
                <w:rFonts w:ascii="Times New Roman" w:hAnsi="Times New Roman"/>
                <w:color w:val="000000"/>
              </w:rPr>
            </w:pPr>
            <w:r w:rsidRPr="00807692">
              <w:rPr>
                <w:rFonts w:ascii="Times New Roman" w:hAnsi="Times New Roman"/>
                <w:color w:val="000000"/>
              </w:rPr>
              <w:t xml:space="preserve">Employment </w:t>
            </w:r>
            <w:r>
              <w:rPr>
                <w:rFonts w:ascii="Times New Roman" w:hAnsi="Times New Roman"/>
                <w:color w:val="000000"/>
              </w:rPr>
              <w:t xml:space="preserve">rate </w:t>
            </w:r>
          </w:p>
        </w:tc>
        <w:tc>
          <w:tcPr>
            <w:tcW w:w="1559" w:type="dxa"/>
            <w:vMerge w:val="restart"/>
            <w:tcBorders>
              <w:top w:val="double" w:sz="4" w:space="0" w:color="auto"/>
              <w:left w:val="nil"/>
              <w:right w:val="nil"/>
            </w:tcBorders>
            <w:vAlign w:val="bottom"/>
          </w:tcPr>
          <w:p w:rsidR="00F46830" w:rsidRPr="00807692" w:rsidRDefault="00F46830" w:rsidP="00F46830">
            <w:pPr>
              <w:keepNext/>
              <w:keepLines/>
              <w:autoSpaceDE w:val="0"/>
              <w:autoSpaceDN w:val="0"/>
              <w:adjustRightInd w:val="0"/>
              <w:spacing w:after="0"/>
              <w:jc w:val="center"/>
              <w:outlineLvl w:val="4"/>
              <w:rPr>
                <w:rFonts w:ascii="Times New Roman" w:hAnsi="Times New Roman"/>
                <w:color w:val="000000"/>
              </w:rPr>
            </w:pPr>
            <w:r>
              <w:rPr>
                <w:rFonts w:ascii="Times New Roman" w:hAnsi="Times New Roman"/>
                <w:szCs w:val="24"/>
              </w:rPr>
              <w:t>Work-related h</w:t>
            </w:r>
            <w:r w:rsidRPr="0063486C">
              <w:rPr>
                <w:rFonts w:ascii="Times New Roman" w:hAnsi="Times New Roman"/>
                <w:szCs w:val="24"/>
              </w:rPr>
              <w:t xml:space="preserve">ealth </w:t>
            </w:r>
            <w:r>
              <w:rPr>
                <w:rFonts w:ascii="Times New Roman" w:hAnsi="Times New Roman"/>
                <w:szCs w:val="24"/>
              </w:rPr>
              <w:t>p</w:t>
            </w:r>
            <w:r w:rsidRPr="0063486C">
              <w:rPr>
                <w:rFonts w:ascii="Times New Roman" w:hAnsi="Times New Roman"/>
                <w:szCs w:val="24"/>
              </w:rPr>
              <w:t>roblem</w:t>
            </w:r>
            <w:r>
              <w:rPr>
                <w:rFonts w:ascii="Times New Roman" w:hAnsi="Times New Roman"/>
                <w:szCs w:val="24"/>
              </w:rPr>
              <w:t xml:space="preserve"> (</w:t>
            </w:r>
            <w:r w:rsidRPr="0063486C">
              <w:rPr>
                <w:position w:val="-12"/>
              </w:rPr>
              <w:object w:dxaOrig="380" w:dyaOrig="380">
                <v:shape id="_x0000_i1041" type="#_x0000_t75" style="width:18.75pt;height:18.75pt" o:ole="">
                  <v:imagedata r:id="rId10" o:title=""/>
                </v:shape>
                <o:OLEObject Type="Embed" ProgID="Equation.3" ShapeID="_x0000_i1041" DrawAspect="Content" ObjectID="_1485787549" r:id="rId38"/>
              </w:object>
            </w:r>
            <w:r>
              <w:t>)</w:t>
            </w:r>
          </w:p>
        </w:tc>
        <w:tc>
          <w:tcPr>
            <w:tcW w:w="1276" w:type="dxa"/>
            <w:vMerge w:val="restart"/>
            <w:tcBorders>
              <w:top w:val="double" w:sz="4" w:space="0" w:color="auto"/>
              <w:left w:val="nil"/>
              <w:right w:val="nil"/>
            </w:tcBorders>
            <w:vAlign w:val="center"/>
          </w:tcPr>
          <w:p w:rsidR="00F46830" w:rsidRPr="00807692" w:rsidRDefault="00F46830" w:rsidP="00F46830">
            <w:pPr>
              <w:spacing w:after="0"/>
              <w:jc w:val="center"/>
              <w:rPr>
                <w:rFonts w:ascii="Times New Roman" w:hAnsi="Times New Roman"/>
                <w:color w:val="000000"/>
              </w:rPr>
            </w:pPr>
            <w:r>
              <w:rPr>
                <w:rFonts w:ascii="Times New Roman" w:hAnsi="Times New Roman"/>
                <w:color w:val="000000"/>
              </w:rPr>
              <w:t>Percentage employed in</w:t>
            </w:r>
            <w:r w:rsidRPr="00807692">
              <w:rPr>
                <w:rFonts w:ascii="Times New Roman" w:hAnsi="Times New Roman"/>
                <w:color w:val="000000"/>
              </w:rPr>
              <w:t xml:space="preserve"> </w:t>
            </w:r>
            <w:r>
              <w:rPr>
                <w:rFonts w:ascii="Times New Roman" w:hAnsi="Times New Roman"/>
                <w:color w:val="000000"/>
              </w:rPr>
              <w:t>s</w:t>
            </w:r>
            <w:r w:rsidRPr="00807692">
              <w:rPr>
                <w:rFonts w:ascii="Times New Roman" w:hAnsi="Times New Roman"/>
                <w:color w:val="000000"/>
              </w:rPr>
              <w:t xml:space="preserve">ame </w:t>
            </w:r>
            <w:r>
              <w:rPr>
                <w:rFonts w:ascii="Times New Roman" w:hAnsi="Times New Roman"/>
                <w:color w:val="000000"/>
              </w:rPr>
              <w:t>j</w:t>
            </w:r>
            <w:r w:rsidRPr="00807692">
              <w:rPr>
                <w:rFonts w:ascii="Times New Roman" w:hAnsi="Times New Roman"/>
                <w:color w:val="000000"/>
              </w:rPr>
              <w:t>ob</w:t>
            </w:r>
            <w:r>
              <w:rPr>
                <w:rFonts w:ascii="Times New Roman" w:hAnsi="Times New Roman"/>
                <w:color w:val="000000"/>
              </w:rPr>
              <w:t xml:space="preserve"> that caused problem</w:t>
            </w:r>
          </w:p>
        </w:tc>
      </w:tr>
      <w:tr w:rsidR="00F46830" w:rsidRPr="00EF2B51" w:rsidTr="00F46830">
        <w:trPr>
          <w:trHeight w:val="836"/>
        </w:trPr>
        <w:tc>
          <w:tcPr>
            <w:tcW w:w="1575" w:type="dxa"/>
            <w:tcBorders>
              <w:top w:val="nil"/>
              <w:left w:val="nil"/>
              <w:bottom w:val="single" w:sz="4" w:space="0" w:color="auto"/>
              <w:right w:val="nil"/>
            </w:tcBorders>
            <w:noWrap/>
            <w:vAlign w:val="bottom"/>
          </w:tcPr>
          <w:p w:rsidR="00F46830" w:rsidRPr="008B6F32" w:rsidRDefault="00F46830" w:rsidP="00F46830">
            <w:pPr>
              <w:spacing w:after="0"/>
              <w:rPr>
                <w:rFonts w:ascii="Times New Roman" w:hAnsi="Times New Roman"/>
                <w:color w:val="000000"/>
              </w:rPr>
            </w:pPr>
          </w:p>
        </w:tc>
        <w:tc>
          <w:tcPr>
            <w:tcW w:w="1559" w:type="dxa"/>
            <w:vMerge/>
            <w:tcBorders>
              <w:top w:val="nil"/>
              <w:left w:val="nil"/>
              <w:bottom w:val="single" w:sz="4" w:space="0" w:color="auto"/>
              <w:right w:val="nil"/>
            </w:tcBorders>
            <w:vAlign w:val="center"/>
          </w:tcPr>
          <w:p w:rsidR="00F46830" w:rsidRPr="008B6F32" w:rsidRDefault="00F46830" w:rsidP="00F46830">
            <w:pPr>
              <w:spacing w:after="0"/>
              <w:rPr>
                <w:rFonts w:ascii="Times New Roman" w:hAnsi="Times New Roman"/>
                <w:color w:val="000000"/>
              </w:rPr>
            </w:pPr>
          </w:p>
        </w:tc>
        <w:tc>
          <w:tcPr>
            <w:tcW w:w="1362" w:type="dxa"/>
            <w:tcBorders>
              <w:top w:val="nil"/>
              <w:left w:val="nil"/>
              <w:bottom w:val="single" w:sz="4" w:space="0" w:color="auto"/>
              <w:right w:val="nil"/>
            </w:tcBorders>
            <w:noWrap/>
            <w:vAlign w:val="bottom"/>
          </w:tcPr>
          <w:p w:rsidR="00F46830" w:rsidRPr="008B6F32" w:rsidRDefault="00F46830" w:rsidP="00F46830">
            <w:pPr>
              <w:keepNext/>
              <w:keepLines/>
              <w:autoSpaceDE w:val="0"/>
              <w:autoSpaceDN w:val="0"/>
              <w:adjustRightInd w:val="0"/>
              <w:spacing w:before="200" w:after="0"/>
              <w:jc w:val="center"/>
              <w:outlineLvl w:val="4"/>
              <w:rPr>
                <w:rFonts w:ascii="Times New Roman" w:hAnsi="Times New Roman"/>
                <w:color w:val="000000"/>
              </w:rPr>
            </w:pPr>
            <w:r w:rsidRPr="0063486C">
              <w:rPr>
                <w:position w:val="-12"/>
              </w:rPr>
              <w:object w:dxaOrig="380" w:dyaOrig="380">
                <v:shape id="_x0000_i1042" type="#_x0000_t75" style="width:18.75pt;height:18.75pt" o:ole="">
                  <v:imagedata r:id="rId10" o:title=""/>
                </v:shape>
                <o:OLEObject Type="Embed" ProgID="Equation.3" ShapeID="_x0000_i1042" DrawAspect="Content" ObjectID="_1485787550" r:id="rId39"/>
              </w:object>
            </w:r>
            <w:r w:rsidRPr="00985A48">
              <w:rPr>
                <w:rFonts w:ascii="Times New Roman" w:hAnsi="Times New Roman"/>
              </w:rPr>
              <w:t>=</w:t>
            </w:r>
            <w:r>
              <w:rPr>
                <w:rFonts w:ascii="Times New Roman" w:hAnsi="Times New Roman"/>
              </w:rPr>
              <w:t xml:space="preserve"> </w:t>
            </w:r>
            <w:r w:rsidRPr="00985A48">
              <w:rPr>
                <w:rFonts w:ascii="Times New Roman" w:hAnsi="Times New Roman"/>
              </w:rPr>
              <w:t xml:space="preserve">0 </w:t>
            </w:r>
          </w:p>
        </w:tc>
        <w:tc>
          <w:tcPr>
            <w:tcW w:w="1331" w:type="dxa"/>
            <w:tcBorders>
              <w:top w:val="nil"/>
              <w:left w:val="nil"/>
              <w:bottom w:val="single" w:sz="4" w:space="0" w:color="auto"/>
              <w:right w:val="nil"/>
            </w:tcBorders>
            <w:noWrap/>
            <w:vAlign w:val="bottom"/>
          </w:tcPr>
          <w:p w:rsidR="00F46830" w:rsidRPr="008B6F32" w:rsidRDefault="00F46830" w:rsidP="00F46830">
            <w:pPr>
              <w:keepNext/>
              <w:keepLines/>
              <w:autoSpaceDE w:val="0"/>
              <w:autoSpaceDN w:val="0"/>
              <w:adjustRightInd w:val="0"/>
              <w:spacing w:before="200" w:after="0"/>
              <w:jc w:val="center"/>
              <w:outlineLvl w:val="4"/>
              <w:rPr>
                <w:rFonts w:ascii="Times New Roman" w:hAnsi="Times New Roman"/>
                <w:color w:val="000000"/>
              </w:rPr>
            </w:pPr>
            <w:r w:rsidRPr="0063486C">
              <w:rPr>
                <w:position w:val="-12"/>
              </w:rPr>
              <w:object w:dxaOrig="380" w:dyaOrig="380">
                <v:shape id="_x0000_i1043" type="#_x0000_t75" style="width:18.75pt;height:18.75pt" o:ole="">
                  <v:imagedata r:id="rId10" o:title=""/>
                </v:shape>
                <o:OLEObject Type="Embed" ProgID="Equation.3" ShapeID="_x0000_i1043" DrawAspect="Content" ObjectID="_1485787551" r:id="rId40"/>
              </w:object>
            </w:r>
            <w:r w:rsidRPr="006C7379">
              <w:rPr>
                <w:rFonts w:ascii="Times New Roman" w:hAnsi="Times New Roman"/>
              </w:rPr>
              <w:t>=</w:t>
            </w:r>
            <w:r>
              <w:rPr>
                <w:rFonts w:ascii="Times New Roman" w:hAnsi="Times New Roman"/>
              </w:rPr>
              <w:t xml:space="preserve"> 1</w:t>
            </w:r>
            <w:r w:rsidRPr="006C7379">
              <w:rPr>
                <w:rFonts w:ascii="Times New Roman" w:hAnsi="Times New Roman"/>
              </w:rPr>
              <w:t xml:space="preserve"> </w:t>
            </w:r>
          </w:p>
        </w:tc>
        <w:tc>
          <w:tcPr>
            <w:tcW w:w="1559" w:type="dxa"/>
            <w:vMerge/>
            <w:tcBorders>
              <w:top w:val="nil"/>
              <w:left w:val="nil"/>
              <w:bottom w:val="single" w:sz="4" w:space="0" w:color="auto"/>
              <w:right w:val="nil"/>
            </w:tcBorders>
            <w:vAlign w:val="center"/>
          </w:tcPr>
          <w:p w:rsidR="00F46830" w:rsidRPr="008B6F32" w:rsidRDefault="00F46830" w:rsidP="00F46830">
            <w:pPr>
              <w:spacing w:after="0"/>
              <w:rPr>
                <w:rFonts w:ascii="Times New Roman" w:hAnsi="Times New Roman"/>
                <w:color w:val="000000"/>
              </w:rPr>
            </w:pPr>
          </w:p>
        </w:tc>
        <w:tc>
          <w:tcPr>
            <w:tcW w:w="1276" w:type="dxa"/>
            <w:vMerge/>
            <w:tcBorders>
              <w:top w:val="nil"/>
              <w:left w:val="nil"/>
              <w:bottom w:val="single" w:sz="4" w:space="0" w:color="auto"/>
              <w:right w:val="nil"/>
            </w:tcBorders>
            <w:vAlign w:val="center"/>
          </w:tcPr>
          <w:p w:rsidR="00F46830" w:rsidRPr="008B6F32" w:rsidRDefault="00F46830" w:rsidP="00F46830">
            <w:pPr>
              <w:spacing w:after="0"/>
              <w:rPr>
                <w:rFonts w:ascii="Times New Roman" w:hAnsi="Times New Roman"/>
                <w:color w:val="000000"/>
              </w:rPr>
            </w:pPr>
          </w:p>
        </w:tc>
      </w:tr>
      <w:tr w:rsidR="00F46830" w:rsidRPr="00EF2B51" w:rsidTr="00F46830">
        <w:trPr>
          <w:trHeight w:val="300"/>
        </w:trPr>
        <w:tc>
          <w:tcPr>
            <w:tcW w:w="1575" w:type="dxa"/>
            <w:tcBorders>
              <w:top w:val="single" w:sz="4" w:space="0" w:color="auto"/>
              <w:left w:val="nil"/>
              <w:bottom w:val="nil"/>
              <w:right w:val="nil"/>
            </w:tcBorders>
            <w:noWrap/>
            <w:vAlign w:val="bottom"/>
          </w:tcPr>
          <w:p w:rsidR="00F46830" w:rsidRPr="008B6F32" w:rsidRDefault="00F46830" w:rsidP="00F46830">
            <w:pPr>
              <w:spacing w:after="0"/>
              <w:rPr>
                <w:rFonts w:ascii="Times New Roman" w:hAnsi="Times New Roman"/>
                <w:color w:val="000000"/>
              </w:rPr>
            </w:pPr>
          </w:p>
        </w:tc>
        <w:tc>
          <w:tcPr>
            <w:tcW w:w="1559" w:type="dxa"/>
            <w:tcBorders>
              <w:top w:val="single" w:sz="4" w:space="0" w:color="auto"/>
              <w:left w:val="nil"/>
              <w:bottom w:val="nil"/>
              <w:right w:val="nil"/>
            </w:tcBorders>
            <w:vAlign w:val="bottom"/>
          </w:tcPr>
          <w:p w:rsidR="00F46830" w:rsidRPr="008B6F32" w:rsidRDefault="00F46830" w:rsidP="00F46830">
            <w:pPr>
              <w:spacing w:after="0"/>
              <w:rPr>
                <w:rFonts w:ascii="Times New Roman" w:hAnsi="Times New Roman"/>
                <w:color w:val="000000"/>
              </w:rPr>
            </w:pPr>
          </w:p>
        </w:tc>
        <w:tc>
          <w:tcPr>
            <w:tcW w:w="1362" w:type="dxa"/>
            <w:tcBorders>
              <w:top w:val="single" w:sz="4" w:space="0" w:color="auto"/>
              <w:left w:val="nil"/>
              <w:bottom w:val="nil"/>
              <w:right w:val="nil"/>
            </w:tcBorders>
            <w:noWrap/>
            <w:vAlign w:val="bottom"/>
          </w:tcPr>
          <w:p w:rsidR="00F46830" w:rsidRPr="008B6F32" w:rsidRDefault="00F46830" w:rsidP="00F46830">
            <w:pPr>
              <w:spacing w:after="0"/>
              <w:rPr>
                <w:rFonts w:ascii="Times New Roman" w:hAnsi="Times New Roman"/>
                <w:color w:val="000000"/>
              </w:rPr>
            </w:pPr>
          </w:p>
        </w:tc>
        <w:tc>
          <w:tcPr>
            <w:tcW w:w="1331" w:type="dxa"/>
            <w:tcBorders>
              <w:top w:val="single" w:sz="4" w:space="0" w:color="auto"/>
              <w:left w:val="nil"/>
              <w:bottom w:val="nil"/>
              <w:right w:val="nil"/>
            </w:tcBorders>
            <w:noWrap/>
            <w:vAlign w:val="bottom"/>
          </w:tcPr>
          <w:p w:rsidR="00F46830" w:rsidRPr="008B6F32" w:rsidRDefault="00F46830" w:rsidP="00F46830">
            <w:pPr>
              <w:spacing w:after="0"/>
              <w:rPr>
                <w:rFonts w:ascii="Times New Roman" w:hAnsi="Times New Roman"/>
                <w:color w:val="000000"/>
              </w:rPr>
            </w:pPr>
          </w:p>
        </w:tc>
        <w:tc>
          <w:tcPr>
            <w:tcW w:w="1559" w:type="dxa"/>
            <w:tcBorders>
              <w:top w:val="single" w:sz="4" w:space="0" w:color="auto"/>
              <w:left w:val="nil"/>
              <w:bottom w:val="nil"/>
              <w:right w:val="nil"/>
            </w:tcBorders>
            <w:vAlign w:val="bottom"/>
          </w:tcPr>
          <w:p w:rsidR="00F46830" w:rsidRPr="008B6F32" w:rsidRDefault="00F46830" w:rsidP="00F46830">
            <w:pPr>
              <w:spacing w:after="0"/>
              <w:rPr>
                <w:rFonts w:ascii="Times New Roman" w:hAnsi="Times New Roman"/>
                <w:color w:val="000000"/>
              </w:rPr>
            </w:pPr>
          </w:p>
        </w:tc>
        <w:tc>
          <w:tcPr>
            <w:tcW w:w="1276" w:type="dxa"/>
            <w:tcBorders>
              <w:top w:val="single" w:sz="4" w:space="0" w:color="auto"/>
              <w:left w:val="nil"/>
              <w:bottom w:val="nil"/>
              <w:right w:val="nil"/>
            </w:tcBorders>
            <w:noWrap/>
            <w:vAlign w:val="bottom"/>
          </w:tcPr>
          <w:p w:rsidR="00F46830" w:rsidRPr="008B6F32" w:rsidRDefault="00F46830" w:rsidP="00F46830">
            <w:pPr>
              <w:spacing w:after="0"/>
              <w:rPr>
                <w:rFonts w:ascii="Times New Roman" w:hAnsi="Times New Roman"/>
                <w:color w:val="000000"/>
              </w:rPr>
            </w:pPr>
          </w:p>
        </w:tc>
      </w:tr>
      <w:tr w:rsidR="00F46830" w:rsidRPr="00EF2B51" w:rsidTr="00F46830">
        <w:trPr>
          <w:trHeight w:val="300"/>
        </w:trPr>
        <w:tc>
          <w:tcPr>
            <w:tcW w:w="1575" w:type="dxa"/>
            <w:tcBorders>
              <w:top w:val="nil"/>
              <w:left w:val="nil"/>
              <w:bottom w:val="nil"/>
              <w:right w:val="nil"/>
            </w:tcBorders>
            <w:noWrap/>
            <w:vAlign w:val="bottom"/>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Age 16-24</w:t>
            </w: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1.94</w:t>
            </w: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81.80</w:t>
            </w: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78.81</w:t>
            </w: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1.87</w:t>
            </w: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77.02</w:t>
            </w:r>
          </w:p>
        </w:tc>
      </w:tr>
      <w:tr w:rsidR="00F46830" w:rsidRPr="00EF2B51" w:rsidTr="00F46830">
        <w:trPr>
          <w:trHeight w:val="300"/>
        </w:trPr>
        <w:tc>
          <w:tcPr>
            <w:tcW w:w="1575" w:type="dxa"/>
            <w:tcBorders>
              <w:top w:val="nil"/>
              <w:left w:val="nil"/>
              <w:bottom w:val="nil"/>
              <w:right w:val="nil"/>
            </w:tcBorders>
            <w:noWrap/>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Age 25-29</w:t>
            </w: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3.33</w:t>
            </w: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83.39</w:t>
            </w: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83.65</w:t>
            </w: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3.34</w:t>
            </w: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80.42</w:t>
            </w:r>
          </w:p>
        </w:tc>
      </w:tr>
      <w:tr w:rsidR="00F46830" w:rsidRPr="00EF2B51" w:rsidTr="00F46830">
        <w:trPr>
          <w:trHeight w:val="300"/>
        </w:trPr>
        <w:tc>
          <w:tcPr>
            <w:tcW w:w="1575" w:type="dxa"/>
            <w:tcBorders>
              <w:top w:val="nil"/>
              <w:left w:val="nil"/>
              <w:bottom w:val="nil"/>
              <w:right w:val="nil"/>
            </w:tcBorders>
            <w:noWrap/>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Age 30-34</w:t>
            </w: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3.82</w:t>
            </w: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82.67</w:t>
            </w: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80.90</w:t>
            </w: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3.74</w:t>
            </w: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80.44</w:t>
            </w:r>
          </w:p>
        </w:tc>
      </w:tr>
      <w:tr w:rsidR="00F46830" w:rsidRPr="00EF2B51" w:rsidTr="00F46830">
        <w:trPr>
          <w:trHeight w:val="300"/>
        </w:trPr>
        <w:tc>
          <w:tcPr>
            <w:tcW w:w="1575" w:type="dxa"/>
            <w:tcBorders>
              <w:top w:val="nil"/>
              <w:left w:val="nil"/>
              <w:bottom w:val="nil"/>
              <w:right w:val="nil"/>
            </w:tcBorders>
            <w:noWrap/>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Age 35-39</w:t>
            </w: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4.24</w:t>
            </w: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83.06</w:t>
            </w: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79.52</w:t>
            </w: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4.07</w:t>
            </w: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83.23</w:t>
            </w:r>
          </w:p>
        </w:tc>
      </w:tr>
      <w:tr w:rsidR="00F46830" w:rsidRPr="00EF2B51" w:rsidTr="00F46830">
        <w:trPr>
          <w:trHeight w:val="300"/>
        </w:trPr>
        <w:tc>
          <w:tcPr>
            <w:tcW w:w="1575" w:type="dxa"/>
            <w:tcBorders>
              <w:top w:val="nil"/>
              <w:left w:val="nil"/>
              <w:bottom w:val="nil"/>
              <w:right w:val="nil"/>
            </w:tcBorders>
            <w:noWrap/>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Age 40-44</w:t>
            </w: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5.23</w:t>
            </w: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84.62</w:t>
            </w: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80.56</w:t>
            </w: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4.99</w:t>
            </w: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80.62</w:t>
            </w:r>
          </w:p>
        </w:tc>
      </w:tr>
      <w:tr w:rsidR="00F46830" w:rsidRPr="00EF2B51" w:rsidTr="00F46830">
        <w:trPr>
          <w:trHeight w:val="300"/>
        </w:trPr>
        <w:tc>
          <w:tcPr>
            <w:tcW w:w="1575" w:type="dxa"/>
            <w:tcBorders>
              <w:top w:val="nil"/>
              <w:left w:val="nil"/>
              <w:bottom w:val="nil"/>
              <w:right w:val="nil"/>
            </w:tcBorders>
            <w:noWrap/>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Age 45-49</w:t>
            </w: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5.67</w:t>
            </w: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84.44</w:t>
            </w: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74.60</w:t>
            </w: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5.05</w:t>
            </w: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81.38</w:t>
            </w:r>
          </w:p>
        </w:tc>
      </w:tr>
      <w:tr w:rsidR="00F46830" w:rsidRPr="00EF2B51" w:rsidTr="00F46830">
        <w:trPr>
          <w:trHeight w:val="300"/>
        </w:trPr>
        <w:tc>
          <w:tcPr>
            <w:tcW w:w="1575" w:type="dxa"/>
            <w:tcBorders>
              <w:top w:val="nil"/>
              <w:left w:val="nil"/>
              <w:bottom w:val="nil"/>
              <w:right w:val="nil"/>
            </w:tcBorders>
            <w:noWrap/>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Age 50-54</w:t>
            </w: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6.54</w:t>
            </w: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81.08</w:t>
            </w: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67.73</w:t>
            </w: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5.52</w:t>
            </w: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83.78</w:t>
            </w:r>
          </w:p>
        </w:tc>
      </w:tr>
      <w:tr w:rsidR="00F46830" w:rsidRPr="00EF2B51" w:rsidTr="00F46830">
        <w:trPr>
          <w:trHeight w:val="300"/>
        </w:trPr>
        <w:tc>
          <w:tcPr>
            <w:tcW w:w="1575" w:type="dxa"/>
            <w:tcBorders>
              <w:top w:val="nil"/>
              <w:left w:val="nil"/>
              <w:bottom w:val="nil"/>
              <w:right w:val="nil"/>
            </w:tcBorders>
            <w:noWrap/>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Age 55-59</w:t>
            </w: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7.07</w:t>
            </w: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69.60</w:t>
            </w: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52.75</w:t>
            </w: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5.45</w:t>
            </w: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80.93</w:t>
            </w:r>
          </w:p>
        </w:tc>
      </w:tr>
      <w:tr w:rsidR="00F46830" w:rsidRPr="00EF2B51" w:rsidTr="00F46830">
        <w:trPr>
          <w:trHeight w:val="300"/>
        </w:trPr>
        <w:tc>
          <w:tcPr>
            <w:tcW w:w="1575" w:type="dxa"/>
            <w:tcBorders>
              <w:top w:val="nil"/>
              <w:left w:val="nil"/>
              <w:bottom w:val="nil"/>
              <w:right w:val="nil"/>
            </w:tcBorders>
            <w:noWrap/>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Age 60+</w:t>
            </w: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8.33</w:t>
            </w: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56.29</w:t>
            </w: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32.17</w:t>
            </w: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4.94</w:t>
            </w: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73.48</w:t>
            </w:r>
          </w:p>
        </w:tc>
      </w:tr>
      <w:tr w:rsidR="00F46830" w:rsidRPr="00EF2B51" w:rsidTr="00F46830">
        <w:trPr>
          <w:trHeight w:val="300"/>
        </w:trPr>
        <w:tc>
          <w:tcPr>
            <w:tcW w:w="1575" w:type="dxa"/>
            <w:tcBorders>
              <w:top w:val="nil"/>
              <w:left w:val="nil"/>
              <w:bottom w:val="nil"/>
              <w:right w:val="nil"/>
            </w:tcBorders>
            <w:noWrap/>
            <w:vAlign w:val="bottom"/>
          </w:tcPr>
          <w:p w:rsidR="00F46830" w:rsidRPr="00510AE2" w:rsidRDefault="00F46830" w:rsidP="00F46830">
            <w:pPr>
              <w:spacing w:after="0"/>
              <w:rPr>
                <w:rFonts w:ascii="Times New Roman" w:hAnsi="Times New Roman"/>
                <w:color w:val="000000"/>
              </w:rPr>
            </w:pPr>
          </w:p>
        </w:tc>
        <w:tc>
          <w:tcPr>
            <w:tcW w:w="1559" w:type="dxa"/>
            <w:tcBorders>
              <w:top w:val="nil"/>
              <w:left w:val="nil"/>
              <w:bottom w:val="nil"/>
              <w:right w:val="nil"/>
            </w:tcBorders>
            <w:noWrap/>
            <w:vAlign w:val="bottom"/>
          </w:tcPr>
          <w:p w:rsidR="00F46830" w:rsidRPr="00A62523" w:rsidRDefault="00F46830" w:rsidP="00F46830">
            <w:pPr>
              <w:spacing w:after="0"/>
              <w:jc w:val="center"/>
              <w:rPr>
                <w:rFonts w:ascii="Times New Roman" w:hAnsi="Times New Roman"/>
                <w:color w:val="000000"/>
              </w:rPr>
            </w:pPr>
          </w:p>
        </w:tc>
        <w:tc>
          <w:tcPr>
            <w:tcW w:w="1362"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p>
        </w:tc>
        <w:tc>
          <w:tcPr>
            <w:tcW w:w="1331"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p>
        </w:tc>
        <w:tc>
          <w:tcPr>
            <w:tcW w:w="1559"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p>
        </w:tc>
        <w:tc>
          <w:tcPr>
            <w:tcW w:w="1276" w:type="dxa"/>
            <w:tcBorders>
              <w:top w:val="nil"/>
              <w:left w:val="nil"/>
              <w:bottom w:val="nil"/>
              <w:right w:val="nil"/>
            </w:tcBorders>
            <w:noWrap/>
            <w:vAlign w:val="bottom"/>
          </w:tcPr>
          <w:p w:rsidR="00F46830" w:rsidRPr="009E6181" w:rsidRDefault="00F46830" w:rsidP="00F46830">
            <w:pPr>
              <w:spacing w:after="0"/>
              <w:jc w:val="center"/>
              <w:rPr>
                <w:rFonts w:ascii="Times New Roman" w:hAnsi="Times New Roman"/>
                <w:color w:val="000000"/>
              </w:rPr>
            </w:pPr>
          </w:p>
        </w:tc>
      </w:tr>
      <w:tr w:rsidR="00F46830" w:rsidRPr="00EF2B51" w:rsidTr="00F46830">
        <w:trPr>
          <w:trHeight w:val="300"/>
        </w:trPr>
        <w:tc>
          <w:tcPr>
            <w:tcW w:w="1575" w:type="dxa"/>
            <w:tcBorders>
              <w:top w:val="nil"/>
              <w:left w:val="nil"/>
              <w:right w:val="nil"/>
            </w:tcBorders>
            <w:noWrap/>
            <w:vAlign w:val="bottom"/>
          </w:tcPr>
          <w:p w:rsidR="00F46830" w:rsidRPr="00510AE2" w:rsidRDefault="00F46830" w:rsidP="00F46830">
            <w:pPr>
              <w:spacing w:after="0"/>
              <w:rPr>
                <w:rFonts w:ascii="Times New Roman" w:hAnsi="Times New Roman"/>
                <w:color w:val="000000"/>
              </w:rPr>
            </w:pPr>
            <w:r w:rsidRPr="00510AE2">
              <w:rPr>
                <w:rFonts w:ascii="Times New Roman" w:hAnsi="Times New Roman"/>
                <w:color w:val="000000"/>
              </w:rPr>
              <w:t>Total</w:t>
            </w:r>
          </w:p>
        </w:tc>
        <w:tc>
          <w:tcPr>
            <w:tcW w:w="1559" w:type="dxa"/>
            <w:tcBorders>
              <w:top w:val="nil"/>
              <w:left w:val="nil"/>
              <w:right w:val="nil"/>
            </w:tcBorders>
            <w:noWrap/>
            <w:vAlign w:val="bottom"/>
          </w:tcPr>
          <w:p w:rsidR="00F46830" w:rsidRPr="00A62523" w:rsidRDefault="00F46830" w:rsidP="00F46830">
            <w:pPr>
              <w:spacing w:after="0"/>
              <w:jc w:val="center"/>
              <w:rPr>
                <w:rFonts w:ascii="Times New Roman" w:hAnsi="Times New Roman"/>
                <w:color w:val="000000"/>
              </w:rPr>
            </w:pPr>
            <w:r w:rsidRPr="00A62523">
              <w:rPr>
                <w:rFonts w:ascii="Times New Roman" w:hAnsi="Times New Roman"/>
                <w:color w:val="000000"/>
              </w:rPr>
              <w:t>4.94</w:t>
            </w:r>
          </w:p>
        </w:tc>
        <w:tc>
          <w:tcPr>
            <w:tcW w:w="1362" w:type="dxa"/>
            <w:tcBorders>
              <w:top w:val="nil"/>
              <w:left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80.19</w:t>
            </w:r>
          </w:p>
        </w:tc>
        <w:tc>
          <w:tcPr>
            <w:tcW w:w="1331" w:type="dxa"/>
            <w:tcBorders>
              <w:top w:val="nil"/>
              <w:left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68.98</w:t>
            </w:r>
          </w:p>
        </w:tc>
        <w:tc>
          <w:tcPr>
            <w:tcW w:w="1559" w:type="dxa"/>
            <w:tcBorders>
              <w:top w:val="nil"/>
              <w:left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4.28</w:t>
            </w:r>
          </w:p>
        </w:tc>
        <w:tc>
          <w:tcPr>
            <w:tcW w:w="1276" w:type="dxa"/>
            <w:tcBorders>
              <w:top w:val="nil"/>
              <w:left w:val="nil"/>
              <w:right w:val="nil"/>
            </w:tcBorders>
            <w:noWrap/>
            <w:vAlign w:val="bottom"/>
          </w:tcPr>
          <w:p w:rsidR="00F46830" w:rsidRPr="009E6181" w:rsidRDefault="00F46830" w:rsidP="00F46830">
            <w:pPr>
              <w:spacing w:after="0"/>
              <w:jc w:val="center"/>
              <w:rPr>
                <w:rFonts w:ascii="Times New Roman" w:hAnsi="Times New Roman"/>
                <w:color w:val="000000"/>
              </w:rPr>
            </w:pPr>
            <w:r w:rsidRPr="009E6181">
              <w:rPr>
                <w:rFonts w:ascii="Times New Roman" w:hAnsi="Times New Roman"/>
                <w:color w:val="000000"/>
              </w:rPr>
              <w:t>81.08</w:t>
            </w:r>
          </w:p>
        </w:tc>
      </w:tr>
      <w:tr w:rsidR="00F46830" w:rsidRPr="00EF2B51" w:rsidTr="00F46830">
        <w:trPr>
          <w:trHeight w:val="300"/>
        </w:trPr>
        <w:tc>
          <w:tcPr>
            <w:tcW w:w="1575" w:type="dxa"/>
            <w:tcBorders>
              <w:top w:val="nil"/>
              <w:left w:val="nil"/>
              <w:bottom w:val="double" w:sz="4" w:space="0" w:color="auto"/>
              <w:right w:val="nil"/>
            </w:tcBorders>
            <w:noWrap/>
            <w:vAlign w:val="bottom"/>
          </w:tcPr>
          <w:p w:rsidR="00F46830" w:rsidRPr="00A62F67" w:rsidRDefault="00F46830" w:rsidP="00F46830">
            <w:pPr>
              <w:spacing w:after="0"/>
              <w:rPr>
                <w:rFonts w:ascii="Times New Roman" w:hAnsi="Times New Roman"/>
                <w:color w:val="000000"/>
              </w:rPr>
            </w:pPr>
            <w:r w:rsidRPr="008B6F32">
              <w:rPr>
                <w:rFonts w:ascii="Times New Roman" w:hAnsi="Times New Roman"/>
                <w:i/>
                <w:color w:val="000000"/>
              </w:rPr>
              <w:t>N</w:t>
            </w:r>
          </w:p>
        </w:tc>
        <w:tc>
          <w:tcPr>
            <w:tcW w:w="1559" w:type="dxa"/>
            <w:tcBorders>
              <w:top w:val="nil"/>
              <w:left w:val="nil"/>
              <w:bottom w:val="double" w:sz="4" w:space="0" w:color="auto"/>
              <w:right w:val="nil"/>
            </w:tcBorders>
            <w:noWrap/>
            <w:vAlign w:val="bottom"/>
          </w:tcPr>
          <w:p w:rsidR="00F46830" w:rsidRPr="00A62F67" w:rsidRDefault="00F46830" w:rsidP="00F46830">
            <w:pPr>
              <w:spacing w:after="0"/>
              <w:jc w:val="center"/>
              <w:rPr>
                <w:rFonts w:ascii="Times New Roman" w:hAnsi="Times New Roman"/>
                <w:color w:val="000000"/>
              </w:rPr>
            </w:pPr>
            <w:r w:rsidRPr="00A62F67">
              <w:rPr>
                <w:rFonts w:ascii="Times New Roman" w:hAnsi="Times New Roman"/>
                <w:color w:val="000000"/>
              </w:rPr>
              <w:t>251</w:t>
            </w:r>
            <w:r>
              <w:rPr>
                <w:rFonts w:ascii="Times New Roman" w:hAnsi="Times New Roman"/>
                <w:color w:val="000000"/>
              </w:rPr>
              <w:t>,</w:t>
            </w:r>
            <w:r w:rsidRPr="00A62F67">
              <w:rPr>
                <w:rFonts w:ascii="Times New Roman" w:hAnsi="Times New Roman"/>
                <w:color w:val="000000"/>
              </w:rPr>
              <w:t>322</w:t>
            </w:r>
          </w:p>
        </w:tc>
        <w:tc>
          <w:tcPr>
            <w:tcW w:w="1362" w:type="dxa"/>
            <w:tcBorders>
              <w:top w:val="nil"/>
              <w:left w:val="nil"/>
              <w:bottom w:val="double" w:sz="4" w:space="0" w:color="auto"/>
              <w:right w:val="nil"/>
            </w:tcBorders>
            <w:noWrap/>
            <w:vAlign w:val="bottom"/>
          </w:tcPr>
          <w:p w:rsidR="00F46830" w:rsidRPr="00A62F67" w:rsidRDefault="00F46830" w:rsidP="00F46830">
            <w:pPr>
              <w:spacing w:after="0"/>
              <w:jc w:val="center"/>
              <w:rPr>
                <w:rFonts w:ascii="Times New Roman" w:hAnsi="Times New Roman"/>
                <w:color w:val="000000"/>
              </w:rPr>
            </w:pPr>
            <w:r w:rsidRPr="00A62F67">
              <w:rPr>
                <w:rFonts w:ascii="Times New Roman" w:hAnsi="Times New Roman"/>
                <w:color w:val="000000"/>
              </w:rPr>
              <w:t>238</w:t>
            </w:r>
            <w:r>
              <w:rPr>
                <w:rFonts w:ascii="Times New Roman" w:hAnsi="Times New Roman"/>
                <w:color w:val="000000"/>
              </w:rPr>
              <w:t>,</w:t>
            </w:r>
            <w:r w:rsidRPr="00A62F67">
              <w:rPr>
                <w:rFonts w:ascii="Times New Roman" w:hAnsi="Times New Roman"/>
                <w:color w:val="000000"/>
              </w:rPr>
              <w:t>907</w:t>
            </w:r>
          </w:p>
        </w:tc>
        <w:tc>
          <w:tcPr>
            <w:tcW w:w="1331" w:type="dxa"/>
            <w:tcBorders>
              <w:top w:val="nil"/>
              <w:left w:val="nil"/>
              <w:bottom w:val="double" w:sz="4" w:space="0" w:color="auto"/>
              <w:right w:val="nil"/>
            </w:tcBorders>
            <w:noWrap/>
            <w:vAlign w:val="bottom"/>
          </w:tcPr>
          <w:p w:rsidR="00F46830" w:rsidRPr="00A62F67" w:rsidRDefault="00F46830" w:rsidP="00F46830">
            <w:pPr>
              <w:spacing w:after="0"/>
              <w:jc w:val="center"/>
              <w:rPr>
                <w:rFonts w:ascii="Times New Roman" w:hAnsi="Times New Roman"/>
                <w:color w:val="000000"/>
              </w:rPr>
            </w:pPr>
            <w:r w:rsidRPr="00A62F67">
              <w:rPr>
                <w:rFonts w:ascii="Times New Roman" w:hAnsi="Times New Roman"/>
                <w:color w:val="000000"/>
              </w:rPr>
              <w:t>12</w:t>
            </w:r>
            <w:r>
              <w:rPr>
                <w:rFonts w:ascii="Times New Roman" w:hAnsi="Times New Roman"/>
                <w:color w:val="000000"/>
              </w:rPr>
              <w:t>,</w:t>
            </w:r>
            <w:r w:rsidRPr="00A62F67">
              <w:rPr>
                <w:rFonts w:ascii="Times New Roman" w:hAnsi="Times New Roman"/>
                <w:color w:val="000000"/>
              </w:rPr>
              <w:t>415</w:t>
            </w:r>
          </w:p>
        </w:tc>
        <w:tc>
          <w:tcPr>
            <w:tcW w:w="1559" w:type="dxa"/>
            <w:tcBorders>
              <w:top w:val="nil"/>
              <w:left w:val="nil"/>
              <w:bottom w:val="double" w:sz="4" w:space="0" w:color="auto"/>
              <w:right w:val="nil"/>
            </w:tcBorders>
            <w:noWrap/>
            <w:vAlign w:val="bottom"/>
          </w:tcPr>
          <w:p w:rsidR="00F46830" w:rsidRPr="00A62F67" w:rsidRDefault="00F46830" w:rsidP="00F46830">
            <w:pPr>
              <w:spacing w:after="0"/>
              <w:jc w:val="center"/>
              <w:rPr>
                <w:rFonts w:ascii="Times New Roman" w:hAnsi="Times New Roman"/>
                <w:color w:val="000000"/>
              </w:rPr>
            </w:pPr>
            <w:r w:rsidRPr="00A62F67">
              <w:rPr>
                <w:rFonts w:ascii="Times New Roman" w:hAnsi="Times New Roman"/>
                <w:color w:val="000000"/>
              </w:rPr>
              <w:t>200</w:t>
            </w:r>
            <w:r>
              <w:rPr>
                <w:rFonts w:ascii="Times New Roman" w:hAnsi="Times New Roman"/>
                <w:color w:val="000000"/>
              </w:rPr>
              <w:t>,</w:t>
            </w:r>
            <w:r w:rsidRPr="00A62F67">
              <w:rPr>
                <w:rFonts w:ascii="Times New Roman" w:hAnsi="Times New Roman"/>
                <w:color w:val="000000"/>
              </w:rPr>
              <w:t>135</w:t>
            </w:r>
          </w:p>
        </w:tc>
        <w:tc>
          <w:tcPr>
            <w:tcW w:w="1276" w:type="dxa"/>
            <w:tcBorders>
              <w:top w:val="nil"/>
              <w:left w:val="nil"/>
              <w:bottom w:val="double" w:sz="4" w:space="0" w:color="auto"/>
              <w:right w:val="nil"/>
            </w:tcBorders>
            <w:noWrap/>
            <w:vAlign w:val="bottom"/>
          </w:tcPr>
          <w:p w:rsidR="00F46830" w:rsidRPr="00A62F67" w:rsidRDefault="00F46830" w:rsidP="00F46830">
            <w:pPr>
              <w:spacing w:after="0"/>
              <w:jc w:val="center"/>
              <w:rPr>
                <w:rFonts w:ascii="Times New Roman" w:hAnsi="Times New Roman"/>
                <w:color w:val="000000"/>
              </w:rPr>
            </w:pPr>
            <w:r w:rsidRPr="00A62F67">
              <w:rPr>
                <w:rFonts w:ascii="Times New Roman" w:hAnsi="Times New Roman"/>
                <w:color w:val="000000"/>
              </w:rPr>
              <w:t>8</w:t>
            </w:r>
            <w:r>
              <w:rPr>
                <w:rFonts w:ascii="Times New Roman" w:hAnsi="Times New Roman"/>
                <w:color w:val="000000"/>
              </w:rPr>
              <w:t>,</w:t>
            </w:r>
            <w:r w:rsidRPr="00A62F67">
              <w:rPr>
                <w:rFonts w:ascii="Times New Roman" w:hAnsi="Times New Roman"/>
                <w:color w:val="000000"/>
              </w:rPr>
              <w:t>489</w:t>
            </w:r>
          </w:p>
        </w:tc>
      </w:tr>
    </w:tbl>
    <w:p w:rsidR="00F46830" w:rsidRDefault="00F46830" w:rsidP="00F46830">
      <w:pPr>
        <w:spacing w:after="0" w:line="360" w:lineRule="auto"/>
        <w:jc w:val="both"/>
        <w:rPr>
          <w:rFonts w:ascii="Times New Roman" w:hAnsi="Times New Roman"/>
          <w:szCs w:val="24"/>
        </w:rPr>
      </w:pPr>
    </w:p>
    <w:p w:rsidR="003F7EE6" w:rsidRDefault="003F7EE6">
      <w:pPr>
        <w:spacing w:after="0" w:line="240" w:lineRule="auto"/>
        <w:rPr>
          <w:rFonts w:ascii="TimesNewRomanPSMT" w:hAnsi="TimesNewRomanPSMT" w:cs="TimesNewRomanPSMT"/>
          <w:sz w:val="24"/>
          <w:szCs w:val="24"/>
        </w:rPr>
      </w:pPr>
      <w:r>
        <w:rPr>
          <w:rFonts w:ascii="TimesNewRomanPSMT" w:hAnsi="TimesNewRomanPSMT" w:cs="TimesNewRomanPSMT"/>
          <w:sz w:val="24"/>
          <w:szCs w:val="24"/>
        </w:rPr>
        <w:br w:type="page"/>
      </w:r>
    </w:p>
    <w:p w:rsidR="00F46830" w:rsidRPr="009B7289" w:rsidRDefault="00F46830" w:rsidP="00F46830">
      <w:pPr>
        <w:spacing w:after="0" w:line="360" w:lineRule="auto"/>
        <w:jc w:val="both"/>
        <w:rPr>
          <w:rFonts w:ascii="Times New Roman" w:hAnsi="Times New Roman"/>
          <w:b/>
          <w:szCs w:val="24"/>
        </w:rPr>
      </w:pPr>
      <w:r w:rsidRPr="009B7289">
        <w:rPr>
          <w:rFonts w:ascii="Times New Roman" w:hAnsi="Times New Roman"/>
          <w:b/>
          <w:szCs w:val="24"/>
        </w:rPr>
        <w:lastRenderedPageBreak/>
        <w:t xml:space="preserve">Table </w:t>
      </w:r>
      <w:r>
        <w:rPr>
          <w:rFonts w:ascii="Times New Roman" w:hAnsi="Times New Roman"/>
          <w:b/>
          <w:szCs w:val="24"/>
        </w:rPr>
        <w:t>3</w:t>
      </w:r>
      <w:r w:rsidRPr="009B7289">
        <w:rPr>
          <w:rFonts w:ascii="Times New Roman" w:hAnsi="Times New Roman"/>
          <w:b/>
          <w:szCs w:val="24"/>
        </w:rPr>
        <w:t>: Work</w:t>
      </w:r>
      <w:r>
        <w:rPr>
          <w:rFonts w:ascii="Times New Roman" w:hAnsi="Times New Roman"/>
          <w:b/>
          <w:szCs w:val="24"/>
        </w:rPr>
        <w:t>-</w:t>
      </w:r>
      <w:r w:rsidRPr="009B7289">
        <w:rPr>
          <w:rFonts w:ascii="Times New Roman" w:hAnsi="Times New Roman"/>
          <w:b/>
          <w:szCs w:val="24"/>
        </w:rPr>
        <w:t>Related Health</w:t>
      </w:r>
      <w:r>
        <w:rPr>
          <w:rFonts w:ascii="Times New Roman" w:hAnsi="Times New Roman"/>
          <w:b/>
          <w:szCs w:val="24"/>
        </w:rPr>
        <w:t xml:space="preserve"> Problems</w:t>
      </w:r>
      <w:r w:rsidRPr="009B7289">
        <w:rPr>
          <w:rFonts w:ascii="Times New Roman" w:hAnsi="Times New Roman"/>
          <w:b/>
          <w:szCs w:val="24"/>
        </w:rPr>
        <w:t>, Gender and Employment</w:t>
      </w:r>
    </w:p>
    <w:tbl>
      <w:tblPr>
        <w:tblW w:w="4813" w:type="pct"/>
        <w:tblLayout w:type="fixed"/>
        <w:tblLook w:val="00A0" w:firstRow="1" w:lastRow="0" w:firstColumn="1" w:lastColumn="0" w:noHBand="0" w:noVBand="0"/>
      </w:tblPr>
      <w:tblGrid>
        <w:gridCol w:w="1808"/>
        <w:gridCol w:w="1735"/>
        <w:gridCol w:w="1101"/>
        <w:gridCol w:w="1135"/>
        <w:gridCol w:w="1402"/>
        <w:gridCol w:w="1715"/>
      </w:tblGrid>
      <w:tr w:rsidR="00F46830" w:rsidRPr="00636997" w:rsidTr="00F46830">
        <w:trPr>
          <w:trHeight w:val="330"/>
        </w:trPr>
        <w:tc>
          <w:tcPr>
            <w:tcW w:w="1016" w:type="pct"/>
            <w:tcBorders>
              <w:top w:val="double" w:sz="6" w:space="0" w:color="auto"/>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 </w:t>
            </w:r>
          </w:p>
        </w:tc>
        <w:tc>
          <w:tcPr>
            <w:tcW w:w="2232" w:type="pct"/>
            <w:gridSpan w:val="3"/>
            <w:tcBorders>
              <w:top w:val="double" w:sz="6" w:space="0" w:color="auto"/>
              <w:left w:val="nil"/>
              <w:bottom w:val="double" w:sz="6"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Pr>
                <w:rFonts w:ascii="Times New Roman" w:hAnsi="Times New Roman"/>
                <w:color w:val="000000"/>
                <w:lang w:eastAsia="en-GB"/>
              </w:rPr>
              <w:t>Working-age</w:t>
            </w:r>
            <w:r w:rsidRPr="009B7289">
              <w:rPr>
                <w:rFonts w:ascii="Times New Roman" w:hAnsi="Times New Roman"/>
                <w:color w:val="000000"/>
                <w:lang w:eastAsia="en-GB"/>
              </w:rPr>
              <w:t xml:space="preserve"> </w:t>
            </w:r>
          </w:p>
        </w:tc>
        <w:tc>
          <w:tcPr>
            <w:tcW w:w="1752" w:type="pct"/>
            <w:gridSpan w:val="2"/>
            <w:tcBorders>
              <w:top w:val="double" w:sz="6" w:space="0" w:color="auto"/>
              <w:left w:val="nil"/>
              <w:bottom w:val="double" w:sz="6"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 xml:space="preserve">In-work </w:t>
            </w:r>
          </w:p>
        </w:tc>
      </w:tr>
      <w:tr w:rsidR="00F46830" w:rsidRPr="00636997" w:rsidTr="00F46830">
        <w:trPr>
          <w:trHeight w:val="330"/>
        </w:trPr>
        <w:tc>
          <w:tcPr>
            <w:tcW w:w="1016"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p>
        </w:tc>
        <w:tc>
          <w:tcPr>
            <w:tcW w:w="974" w:type="pct"/>
            <w:vMerge w:val="restart"/>
            <w:tcBorders>
              <w:top w:val="nil"/>
              <w:left w:val="nil"/>
              <w:bottom w:val="single" w:sz="8" w:space="0" w:color="000000"/>
              <w:right w:val="nil"/>
            </w:tcBorders>
            <w:vAlign w:val="bottom"/>
          </w:tcPr>
          <w:p w:rsidR="00F46830" w:rsidRDefault="00F46830" w:rsidP="00F46830">
            <w:pPr>
              <w:spacing w:after="0" w:line="240" w:lineRule="auto"/>
              <w:jc w:val="center"/>
              <w:rPr>
                <w:rFonts w:ascii="Times New Roman" w:hAnsi="Times New Roman"/>
                <w:szCs w:val="24"/>
              </w:rPr>
            </w:pPr>
            <w:r>
              <w:rPr>
                <w:rFonts w:ascii="Times New Roman" w:hAnsi="Times New Roman"/>
                <w:szCs w:val="24"/>
              </w:rPr>
              <w:t>Work-related h</w:t>
            </w:r>
            <w:r w:rsidRPr="0063486C">
              <w:rPr>
                <w:rFonts w:ascii="Times New Roman" w:hAnsi="Times New Roman"/>
                <w:szCs w:val="24"/>
              </w:rPr>
              <w:t xml:space="preserve">ealth </w:t>
            </w:r>
            <w:r>
              <w:rPr>
                <w:rFonts w:ascii="Times New Roman" w:hAnsi="Times New Roman"/>
                <w:szCs w:val="24"/>
              </w:rPr>
              <w:t>p</w:t>
            </w:r>
            <w:r w:rsidRPr="0063486C">
              <w:rPr>
                <w:rFonts w:ascii="Times New Roman" w:hAnsi="Times New Roman"/>
                <w:szCs w:val="24"/>
              </w:rPr>
              <w:t>roblem</w:t>
            </w:r>
            <w:r>
              <w:rPr>
                <w:rFonts w:ascii="Times New Roman" w:hAnsi="Times New Roman"/>
                <w:szCs w:val="24"/>
              </w:rPr>
              <w:t xml:space="preserve"> </w:t>
            </w:r>
          </w:p>
          <w:p w:rsidR="00F46830" w:rsidRPr="009B7289" w:rsidRDefault="00F46830" w:rsidP="00F46830">
            <w:pPr>
              <w:spacing w:after="0" w:line="240" w:lineRule="auto"/>
              <w:jc w:val="center"/>
              <w:rPr>
                <w:rFonts w:ascii="Times New Roman" w:hAnsi="Times New Roman"/>
                <w:color w:val="000000"/>
                <w:lang w:eastAsia="en-GB"/>
              </w:rPr>
            </w:pPr>
            <w:r>
              <w:rPr>
                <w:rFonts w:ascii="Times New Roman" w:hAnsi="Times New Roman"/>
                <w:szCs w:val="24"/>
              </w:rPr>
              <w:t>(</w:t>
            </w:r>
            <w:r w:rsidRPr="0063486C">
              <w:rPr>
                <w:position w:val="-12"/>
              </w:rPr>
              <w:object w:dxaOrig="380" w:dyaOrig="380">
                <v:shape id="_x0000_i1044" type="#_x0000_t75" style="width:18.75pt;height:18.75pt" o:ole="">
                  <v:imagedata r:id="rId10" o:title=""/>
                </v:shape>
                <o:OLEObject Type="Embed" ProgID="Equation.3" ShapeID="_x0000_i1044" DrawAspect="Content" ObjectID="_1485787552" r:id="rId41"/>
              </w:object>
            </w:r>
            <w:r>
              <w:t>)</w:t>
            </w:r>
          </w:p>
        </w:tc>
        <w:tc>
          <w:tcPr>
            <w:tcW w:w="1257" w:type="pct"/>
            <w:gridSpan w:val="2"/>
            <w:tcBorders>
              <w:top w:val="double" w:sz="6" w:space="0" w:color="auto"/>
              <w:left w:val="nil"/>
              <w:bottom w:val="single" w:sz="8"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 xml:space="preserve">Employment </w:t>
            </w:r>
            <w:r>
              <w:rPr>
                <w:rFonts w:ascii="Times New Roman" w:hAnsi="Times New Roman"/>
                <w:color w:val="000000"/>
                <w:lang w:eastAsia="en-GB"/>
              </w:rPr>
              <w:t>Rate</w:t>
            </w:r>
          </w:p>
        </w:tc>
        <w:tc>
          <w:tcPr>
            <w:tcW w:w="788" w:type="pct"/>
            <w:vMerge w:val="restart"/>
            <w:tcBorders>
              <w:top w:val="nil"/>
              <w:left w:val="nil"/>
              <w:bottom w:val="single" w:sz="8" w:space="0" w:color="000000"/>
              <w:right w:val="nil"/>
            </w:tcBorders>
            <w:vAlign w:val="bottom"/>
          </w:tcPr>
          <w:p w:rsidR="00F46830" w:rsidRDefault="00F46830" w:rsidP="00F46830">
            <w:pPr>
              <w:spacing w:after="0" w:line="240" w:lineRule="auto"/>
              <w:jc w:val="center"/>
              <w:rPr>
                <w:rFonts w:ascii="Times New Roman" w:hAnsi="Times New Roman"/>
                <w:szCs w:val="24"/>
              </w:rPr>
            </w:pPr>
            <w:r>
              <w:rPr>
                <w:rFonts w:ascii="Times New Roman" w:hAnsi="Times New Roman"/>
                <w:szCs w:val="24"/>
              </w:rPr>
              <w:t>Work-related h</w:t>
            </w:r>
            <w:r w:rsidRPr="0063486C">
              <w:rPr>
                <w:rFonts w:ascii="Times New Roman" w:hAnsi="Times New Roman"/>
                <w:szCs w:val="24"/>
              </w:rPr>
              <w:t xml:space="preserve">ealth </w:t>
            </w:r>
            <w:r>
              <w:rPr>
                <w:rFonts w:ascii="Times New Roman" w:hAnsi="Times New Roman"/>
                <w:szCs w:val="24"/>
              </w:rPr>
              <w:t>p</w:t>
            </w:r>
            <w:r w:rsidRPr="0063486C">
              <w:rPr>
                <w:rFonts w:ascii="Times New Roman" w:hAnsi="Times New Roman"/>
                <w:szCs w:val="24"/>
              </w:rPr>
              <w:t>roblem</w:t>
            </w:r>
            <w:r>
              <w:rPr>
                <w:rFonts w:ascii="Times New Roman" w:hAnsi="Times New Roman"/>
                <w:szCs w:val="24"/>
              </w:rPr>
              <w:t xml:space="preserve"> </w:t>
            </w:r>
          </w:p>
          <w:p w:rsidR="00F46830" w:rsidRPr="009B7289" w:rsidRDefault="00F46830" w:rsidP="00F46830">
            <w:pPr>
              <w:spacing w:after="0" w:line="240" w:lineRule="auto"/>
              <w:jc w:val="center"/>
              <w:rPr>
                <w:rFonts w:ascii="Times New Roman" w:hAnsi="Times New Roman"/>
                <w:color w:val="000000"/>
                <w:lang w:eastAsia="en-GB"/>
              </w:rPr>
            </w:pPr>
            <w:r>
              <w:rPr>
                <w:rFonts w:ascii="Times New Roman" w:hAnsi="Times New Roman"/>
                <w:szCs w:val="24"/>
              </w:rPr>
              <w:t>(</w:t>
            </w:r>
            <w:r w:rsidRPr="0063486C">
              <w:rPr>
                <w:position w:val="-12"/>
              </w:rPr>
              <w:object w:dxaOrig="380" w:dyaOrig="380">
                <v:shape id="_x0000_i1045" type="#_x0000_t75" style="width:18.75pt;height:18.75pt" o:ole="">
                  <v:imagedata r:id="rId10" o:title=""/>
                </v:shape>
                <o:OLEObject Type="Embed" ProgID="Equation.3" ShapeID="_x0000_i1045" DrawAspect="Content" ObjectID="_1485787553" r:id="rId42"/>
              </w:object>
            </w:r>
            <w:r>
              <w:t>)</w:t>
            </w:r>
          </w:p>
        </w:tc>
        <w:tc>
          <w:tcPr>
            <w:tcW w:w="964" w:type="pct"/>
            <w:vMerge w:val="restart"/>
            <w:tcBorders>
              <w:top w:val="nil"/>
              <w:left w:val="nil"/>
              <w:bottom w:val="single" w:sz="8" w:space="0" w:color="000000"/>
              <w:right w:val="nil"/>
            </w:tcBorders>
            <w:vAlign w:val="center"/>
          </w:tcPr>
          <w:p w:rsidR="00F46830" w:rsidRPr="009B7289" w:rsidRDefault="00F46830" w:rsidP="00F46830">
            <w:pPr>
              <w:spacing w:after="0" w:line="240" w:lineRule="auto"/>
              <w:jc w:val="center"/>
              <w:rPr>
                <w:rFonts w:ascii="Times New Roman" w:hAnsi="Times New Roman"/>
                <w:color w:val="000000"/>
                <w:lang w:eastAsia="en-GB"/>
              </w:rPr>
            </w:pPr>
            <w:r>
              <w:rPr>
                <w:rFonts w:ascii="Times New Roman" w:hAnsi="Times New Roman"/>
                <w:color w:val="000000"/>
              </w:rPr>
              <w:t>Percentage employed in</w:t>
            </w:r>
            <w:r w:rsidRPr="00807692">
              <w:rPr>
                <w:rFonts w:ascii="Times New Roman" w:hAnsi="Times New Roman"/>
                <w:color w:val="000000"/>
              </w:rPr>
              <w:t xml:space="preserve"> </w:t>
            </w:r>
            <w:r>
              <w:rPr>
                <w:rFonts w:ascii="Times New Roman" w:hAnsi="Times New Roman"/>
                <w:color w:val="000000"/>
              </w:rPr>
              <w:t>s</w:t>
            </w:r>
            <w:r w:rsidRPr="00807692">
              <w:rPr>
                <w:rFonts w:ascii="Times New Roman" w:hAnsi="Times New Roman"/>
                <w:color w:val="000000"/>
              </w:rPr>
              <w:t xml:space="preserve">ame </w:t>
            </w:r>
            <w:r>
              <w:rPr>
                <w:rFonts w:ascii="Times New Roman" w:hAnsi="Times New Roman"/>
                <w:color w:val="000000"/>
              </w:rPr>
              <w:t>j</w:t>
            </w:r>
            <w:r w:rsidRPr="00807692">
              <w:rPr>
                <w:rFonts w:ascii="Times New Roman" w:hAnsi="Times New Roman"/>
                <w:color w:val="000000"/>
              </w:rPr>
              <w:t>ob</w:t>
            </w:r>
            <w:r>
              <w:rPr>
                <w:rFonts w:ascii="Times New Roman" w:hAnsi="Times New Roman"/>
                <w:color w:val="000000"/>
              </w:rPr>
              <w:t xml:space="preserve"> that caused problem</w:t>
            </w:r>
          </w:p>
        </w:tc>
      </w:tr>
      <w:tr w:rsidR="00F46830" w:rsidRPr="00636997" w:rsidTr="00F46830">
        <w:trPr>
          <w:trHeight w:val="315"/>
        </w:trPr>
        <w:tc>
          <w:tcPr>
            <w:tcW w:w="1016" w:type="pct"/>
            <w:tcBorders>
              <w:top w:val="nil"/>
              <w:left w:val="nil"/>
              <w:bottom w:val="single" w:sz="8" w:space="0" w:color="auto"/>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 </w:t>
            </w:r>
          </w:p>
        </w:tc>
        <w:tc>
          <w:tcPr>
            <w:tcW w:w="974" w:type="pct"/>
            <w:vMerge/>
            <w:tcBorders>
              <w:top w:val="nil"/>
              <w:left w:val="nil"/>
              <w:bottom w:val="single" w:sz="8" w:space="0" w:color="000000"/>
              <w:right w:val="nil"/>
            </w:tcBorders>
            <w:vAlign w:val="center"/>
          </w:tcPr>
          <w:p w:rsidR="00F46830" w:rsidRPr="009B7289" w:rsidRDefault="00F46830" w:rsidP="00F46830">
            <w:pPr>
              <w:spacing w:after="0" w:line="240" w:lineRule="auto"/>
              <w:rPr>
                <w:rFonts w:ascii="Times New Roman" w:hAnsi="Times New Roman"/>
                <w:color w:val="000000"/>
                <w:lang w:eastAsia="en-GB"/>
              </w:rPr>
            </w:pPr>
          </w:p>
        </w:tc>
        <w:tc>
          <w:tcPr>
            <w:tcW w:w="619" w:type="pct"/>
            <w:tcBorders>
              <w:top w:val="nil"/>
              <w:left w:val="nil"/>
              <w:bottom w:val="single" w:sz="8"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63486C">
              <w:rPr>
                <w:position w:val="-12"/>
              </w:rPr>
              <w:object w:dxaOrig="380" w:dyaOrig="380">
                <v:shape id="_x0000_i1046" type="#_x0000_t75" style="width:18.75pt;height:18.75pt" o:ole="">
                  <v:imagedata r:id="rId10" o:title=""/>
                </v:shape>
                <o:OLEObject Type="Embed" ProgID="Equation.3" ShapeID="_x0000_i1046" DrawAspect="Content" ObjectID="_1485787554" r:id="rId43"/>
              </w:object>
            </w:r>
            <w:r w:rsidRPr="00985A48">
              <w:rPr>
                <w:rFonts w:ascii="Times New Roman" w:hAnsi="Times New Roman"/>
              </w:rPr>
              <w:t>=</w:t>
            </w:r>
            <w:r>
              <w:rPr>
                <w:rFonts w:ascii="Times New Roman" w:hAnsi="Times New Roman"/>
              </w:rPr>
              <w:t xml:space="preserve"> </w:t>
            </w:r>
            <w:r w:rsidRPr="00985A48">
              <w:rPr>
                <w:rFonts w:ascii="Times New Roman" w:hAnsi="Times New Roman"/>
              </w:rPr>
              <w:t xml:space="preserve">0 </w:t>
            </w:r>
          </w:p>
        </w:tc>
        <w:tc>
          <w:tcPr>
            <w:tcW w:w="638" w:type="pct"/>
            <w:tcBorders>
              <w:top w:val="nil"/>
              <w:left w:val="nil"/>
              <w:bottom w:val="single" w:sz="8"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63486C">
              <w:rPr>
                <w:position w:val="-12"/>
              </w:rPr>
              <w:object w:dxaOrig="380" w:dyaOrig="380">
                <v:shape id="_x0000_i1047" type="#_x0000_t75" style="width:18.75pt;height:18.75pt" o:ole="">
                  <v:imagedata r:id="rId10" o:title=""/>
                </v:shape>
                <o:OLEObject Type="Embed" ProgID="Equation.3" ShapeID="_x0000_i1047" DrawAspect="Content" ObjectID="_1485787555" r:id="rId44"/>
              </w:object>
            </w:r>
            <w:r w:rsidRPr="006C7379">
              <w:rPr>
                <w:rFonts w:ascii="Times New Roman" w:hAnsi="Times New Roman"/>
              </w:rPr>
              <w:t>=</w:t>
            </w:r>
            <w:r>
              <w:rPr>
                <w:rFonts w:ascii="Times New Roman" w:hAnsi="Times New Roman"/>
              </w:rPr>
              <w:t xml:space="preserve"> 1</w:t>
            </w:r>
            <w:r w:rsidRPr="006C7379">
              <w:rPr>
                <w:rFonts w:ascii="Times New Roman" w:hAnsi="Times New Roman"/>
              </w:rPr>
              <w:t xml:space="preserve"> </w:t>
            </w:r>
          </w:p>
        </w:tc>
        <w:tc>
          <w:tcPr>
            <w:tcW w:w="788" w:type="pct"/>
            <w:vMerge/>
            <w:tcBorders>
              <w:top w:val="nil"/>
              <w:left w:val="nil"/>
              <w:bottom w:val="single" w:sz="8" w:space="0" w:color="000000"/>
              <w:right w:val="nil"/>
            </w:tcBorders>
            <w:vAlign w:val="center"/>
          </w:tcPr>
          <w:p w:rsidR="00F46830" w:rsidRPr="009B7289" w:rsidRDefault="00F46830" w:rsidP="00F46830">
            <w:pPr>
              <w:spacing w:after="0" w:line="240" w:lineRule="auto"/>
              <w:rPr>
                <w:rFonts w:ascii="Times New Roman" w:hAnsi="Times New Roman"/>
                <w:color w:val="000000"/>
                <w:lang w:eastAsia="en-GB"/>
              </w:rPr>
            </w:pPr>
          </w:p>
        </w:tc>
        <w:tc>
          <w:tcPr>
            <w:tcW w:w="964" w:type="pct"/>
            <w:vMerge/>
            <w:tcBorders>
              <w:top w:val="nil"/>
              <w:left w:val="nil"/>
              <w:bottom w:val="single" w:sz="8" w:space="0" w:color="000000"/>
              <w:right w:val="nil"/>
            </w:tcBorders>
            <w:vAlign w:val="center"/>
          </w:tcPr>
          <w:p w:rsidR="00F46830" w:rsidRPr="009B7289" w:rsidRDefault="00F46830" w:rsidP="00F46830">
            <w:pPr>
              <w:spacing w:after="0" w:line="240" w:lineRule="auto"/>
              <w:rPr>
                <w:rFonts w:ascii="Times New Roman" w:hAnsi="Times New Roman"/>
                <w:color w:val="000000"/>
                <w:lang w:eastAsia="en-GB"/>
              </w:rPr>
            </w:pPr>
          </w:p>
        </w:tc>
      </w:tr>
      <w:tr w:rsidR="00F46830" w:rsidRPr="00636997" w:rsidTr="00F46830">
        <w:trPr>
          <w:trHeight w:val="300"/>
        </w:trPr>
        <w:tc>
          <w:tcPr>
            <w:tcW w:w="1016" w:type="pct"/>
            <w:tcBorders>
              <w:top w:val="nil"/>
              <w:left w:val="nil"/>
              <w:bottom w:val="nil"/>
              <w:right w:val="nil"/>
            </w:tcBorders>
            <w:noWrap/>
            <w:vAlign w:val="bottom"/>
          </w:tcPr>
          <w:p w:rsidR="00F46830" w:rsidRPr="00510AE2" w:rsidRDefault="00F46830" w:rsidP="00F46830">
            <w:pPr>
              <w:spacing w:after="0" w:line="240" w:lineRule="auto"/>
              <w:rPr>
                <w:rFonts w:ascii="Times New Roman" w:hAnsi="Times New Roman"/>
                <w:color w:val="000000"/>
                <w:lang w:eastAsia="en-GB"/>
              </w:rPr>
            </w:pPr>
            <w:r w:rsidRPr="00D42420">
              <w:rPr>
                <w:rFonts w:ascii="Times New Roman" w:hAnsi="Times New Roman"/>
                <w:color w:val="000000"/>
                <w:lang w:eastAsia="en-GB"/>
              </w:rPr>
              <w:t>All</w:t>
            </w:r>
          </w:p>
        </w:tc>
        <w:tc>
          <w:tcPr>
            <w:tcW w:w="974"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p>
        </w:tc>
        <w:tc>
          <w:tcPr>
            <w:tcW w:w="619" w:type="pct"/>
            <w:tcBorders>
              <w:top w:val="nil"/>
              <w:left w:val="nil"/>
              <w:bottom w:val="nil"/>
              <w:right w:val="nil"/>
            </w:tcBorders>
            <w:noWrap/>
            <w:vAlign w:val="bottom"/>
          </w:tcPr>
          <w:p w:rsidR="00F46830" w:rsidRPr="00510AE2" w:rsidRDefault="00F46830" w:rsidP="00F46830">
            <w:pPr>
              <w:spacing w:after="0" w:line="240" w:lineRule="auto"/>
              <w:rPr>
                <w:rFonts w:ascii="Times New Roman" w:hAnsi="Times New Roman"/>
                <w:color w:val="000000"/>
                <w:lang w:eastAsia="en-GB"/>
              </w:rPr>
            </w:pPr>
          </w:p>
        </w:tc>
        <w:tc>
          <w:tcPr>
            <w:tcW w:w="638" w:type="pct"/>
            <w:tcBorders>
              <w:top w:val="nil"/>
              <w:left w:val="nil"/>
              <w:bottom w:val="nil"/>
              <w:right w:val="nil"/>
            </w:tcBorders>
            <w:noWrap/>
            <w:vAlign w:val="bottom"/>
          </w:tcPr>
          <w:p w:rsidR="00F46830" w:rsidRPr="00510AE2" w:rsidRDefault="00F46830" w:rsidP="00F46830">
            <w:pPr>
              <w:spacing w:after="0" w:line="240" w:lineRule="auto"/>
              <w:rPr>
                <w:rFonts w:ascii="Times New Roman" w:hAnsi="Times New Roman"/>
                <w:color w:val="000000"/>
                <w:lang w:eastAsia="en-GB"/>
              </w:rPr>
            </w:pPr>
          </w:p>
        </w:tc>
        <w:tc>
          <w:tcPr>
            <w:tcW w:w="788" w:type="pct"/>
            <w:tcBorders>
              <w:top w:val="nil"/>
              <w:left w:val="nil"/>
              <w:bottom w:val="nil"/>
              <w:right w:val="nil"/>
            </w:tcBorders>
            <w:vAlign w:val="bottom"/>
          </w:tcPr>
          <w:p w:rsidR="00F46830" w:rsidRPr="00510AE2" w:rsidRDefault="00F46830" w:rsidP="00F46830">
            <w:pPr>
              <w:spacing w:after="0" w:line="240" w:lineRule="auto"/>
              <w:rPr>
                <w:rFonts w:ascii="Times New Roman" w:hAnsi="Times New Roman"/>
                <w:color w:val="000000"/>
                <w:lang w:eastAsia="en-GB"/>
              </w:rPr>
            </w:pPr>
          </w:p>
        </w:tc>
        <w:tc>
          <w:tcPr>
            <w:tcW w:w="964" w:type="pct"/>
            <w:tcBorders>
              <w:top w:val="nil"/>
              <w:left w:val="nil"/>
              <w:bottom w:val="nil"/>
              <w:right w:val="nil"/>
            </w:tcBorders>
            <w:noWrap/>
            <w:vAlign w:val="bottom"/>
          </w:tcPr>
          <w:p w:rsidR="00F46830" w:rsidRPr="00510AE2" w:rsidRDefault="00F46830" w:rsidP="00F46830">
            <w:pPr>
              <w:spacing w:after="0" w:line="240" w:lineRule="auto"/>
              <w:rPr>
                <w:rFonts w:ascii="Times New Roman" w:hAnsi="Times New Roman"/>
                <w:color w:val="000000"/>
                <w:lang w:eastAsia="en-GB"/>
              </w:rPr>
            </w:pPr>
          </w:p>
        </w:tc>
      </w:tr>
      <w:tr w:rsidR="00F46830" w:rsidRPr="00636997" w:rsidTr="00F46830">
        <w:trPr>
          <w:trHeight w:val="300"/>
        </w:trPr>
        <w:tc>
          <w:tcPr>
            <w:tcW w:w="1016" w:type="pct"/>
            <w:tcBorders>
              <w:top w:val="nil"/>
              <w:left w:val="nil"/>
              <w:bottom w:val="nil"/>
              <w:right w:val="nil"/>
            </w:tcBorders>
            <w:noWrap/>
          </w:tcPr>
          <w:p w:rsidR="00F46830" w:rsidRPr="00510AE2" w:rsidRDefault="00F46830" w:rsidP="00F46830">
            <w:pPr>
              <w:spacing w:after="0" w:line="240" w:lineRule="auto"/>
              <w:rPr>
                <w:rFonts w:ascii="Times New Roman" w:hAnsi="Times New Roman"/>
                <w:color w:val="000000"/>
                <w:lang w:eastAsia="en-GB"/>
              </w:rPr>
            </w:pPr>
            <w:r w:rsidRPr="00D42420">
              <w:rPr>
                <w:rFonts w:ascii="Times New Roman" w:hAnsi="Times New Roman"/>
                <w:color w:val="000000"/>
                <w:lang w:eastAsia="en-GB"/>
              </w:rPr>
              <w:t>Male (55.6%)</w:t>
            </w:r>
          </w:p>
        </w:tc>
        <w:tc>
          <w:tcPr>
            <w:tcW w:w="974"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5.44</w:t>
            </w:r>
          </w:p>
        </w:tc>
        <w:tc>
          <w:tcPr>
            <w:tcW w:w="619"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84.5</w:t>
            </w:r>
          </w:p>
        </w:tc>
        <w:tc>
          <w:tcPr>
            <w:tcW w:w="638"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65.7</w:t>
            </w:r>
          </w:p>
        </w:tc>
        <w:tc>
          <w:tcPr>
            <w:tcW w:w="788" w:type="pct"/>
            <w:tcBorders>
              <w:top w:val="nil"/>
              <w:left w:val="nil"/>
              <w:bottom w:val="nil"/>
              <w:right w:val="nil"/>
            </w:tcBorders>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4.28</w:t>
            </w:r>
          </w:p>
        </w:tc>
        <w:tc>
          <w:tcPr>
            <w:tcW w:w="964"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79.1</w:t>
            </w:r>
          </w:p>
        </w:tc>
      </w:tr>
      <w:tr w:rsidR="00F46830" w:rsidRPr="00636997" w:rsidTr="00F46830">
        <w:trPr>
          <w:trHeight w:val="300"/>
        </w:trPr>
        <w:tc>
          <w:tcPr>
            <w:tcW w:w="1016" w:type="pct"/>
            <w:tcBorders>
              <w:top w:val="nil"/>
              <w:left w:val="nil"/>
              <w:bottom w:val="nil"/>
              <w:right w:val="nil"/>
            </w:tcBorders>
            <w:noWrap/>
          </w:tcPr>
          <w:p w:rsidR="00F46830" w:rsidRPr="00510AE2" w:rsidRDefault="00F46830" w:rsidP="00F46830">
            <w:pPr>
              <w:spacing w:after="0" w:line="240" w:lineRule="auto"/>
              <w:rPr>
                <w:rFonts w:ascii="Times New Roman" w:hAnsi="Times New Roman"/>
                <w:color w:val="000000"/>
                <w:lang w:eastAsia="en-GB"/>
              </w:rPr>
            </w:pPr>
            <w:r w:rsidRPr="00D42420">
              <w:rPr>
                <w:rFonts w:ascii="Times New Roman" w:hAnsi="Times New Roman"/>
                <w:color w:val="000000"/>
                <w:lang w:eastAsia="en-GB"/>
              </w:rPr>
              <w:t>Female (44.4%)</w:t>
            </w:r>
          </w:p>
        </w:tc>
        <w:tc>
          <w:tcPr>
            <w:tcW w:w="974"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4.43</w:t>
            </w:r>
          </w:p>
        </w:tc>
        <w:tc>
          <w:tcPr>
            <w:tcW w:w="619"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75.9</w:t>
            </w:r>
          </w:p>
        </w:tc>
        <w:tc>
          <w:tcPr>
            <w:tcW w:w="638"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73.1</w:t>
            </w:r>
          </w:p>
        </w:tc>
        <w:tc>
          <w:tcPr>
            <w:tcW w:w="788" w:type="pct"/>
            <w:tcBorders>
              <w:top w:val="nil"/>
              <w:left w:val="nil"/>
              <w:bottom w:val="nil"/>
              <w:right w:val="nil"/>
            </w:tcBorders>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4.28</w:t>
            </w:r>
          </w:p>
        </w:tc>
        <w:tc>
          <w:tcPr>
            <w:tcW w:w="964"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83.3</w:t>
            </w:r>
          </w:p>
        </w:tc>
      </w:tr>
      <w:tr w:rsidR="00F46830" w:rsidRPr="00636997" w:rsidTr="00F46830">
        <w:trPr>
          <w:trHeight w:val="300"/>
        </w:trPr>
        <w:tc>
          <w:tcPr>
            <w:tcW w:w="1016" w:type="pct"/>
            <w:tcBorders>
              <w:top w:val="nil"/>
              <w:left w:val="nil"/>
              <w:bottom w:val="nil"/>
              <w:right w:val="nil"/>
            </w:tcBorders>
            <w:noWrap/>
            <w:vAlign w:val="bottom"/>
          </w:tcPr>
          <w:p w:rsidR="00F46830" w:rsidRPr="00510AE2" w:rsidRDefault="00F46830" w:rsidP="00F46830">
            <w:pPr>
              <w:spacing w:after="0" w:line="240" w:lineRule="auto"/>
              <w:rPr>
                <w:rFonts w:ascii="Times New Roman" w:hAnsi="Times New Roman"/>
                <w:color w:val="000000"/>
                <w:lang w:eastAsia="en-GB"/>
              </w:rPr>
            </w:pPr>
            <w:r w:rsidRPr="00D42420">
              <w:rPr>
                <w:rFonts w:ascii="Times New Roman" w:hAnsi="Times New Roman"/>
                <w:color w:val="000000"/>
                <w:lang w:eastAsia="en-GB"/>
              </w:rPr>
              <w:t>Total (100%)</w:t>
            </w:r>
          </w:p>
        </w:tc>
        <w:tc>
          <w:tcPr>
            <w:tcW w:w="974"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4.94</w:t>
            </w:r>
          </w:p>
        </w:tc>
        <w:tc>
          <w:tcPr>
            <w:tcW w:w="619"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80.2</w:t>
            </w:r>
          </w:p>
        </w:tc>
        <w:tc>
          <w:tcPr>
            <w:tcW w:w="638"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69.0</w:t>
            </w:r>
          </w:p>
        </w:tc>
        <w:tc>
          <w:tcPr>
            <w:tcW w:w="788" w:type="pct"/>
            <w:tcBorders>
              <w:top w:val="nil"/>
              <w:left w:val="nil"/>
              <w:bottom w:val="nil"/>
              <w:right w:val="nil"/>
            </w:tcBorders>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4.28</w:t>
            </w:r>
          </w:p>
        </w:tc>
        <w:tc>
          <w:tcPr>
            <w:tcW w:w="964"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r w:rsidRPr="00D42420">
              <w:rPr>
                <w:rFonts w:ascii="Times New Roman" w:hAnsi="Times New Roman"/>
                <w:color w:val="000000"/>
                <w:lang w:eastAsia="en-GB"/>
              </w:rPr>
              <w:t>81.1</w:t>
            </w:r>
          </w:p>
        </w:tc>
      </w:tr>
      <w:tr w:rsidR="00F46830" w:rsidRPr="00636997" w:rsidTr="00F46830">
        <w:trPr>
          <w:trHeight w:val="300"/>
        </w:trPr>
        <w:tc>
          <w:tcPr>
            <w:tcW w:w="1016" w:type="pct"/>
            <w:tcBorders>
              <w:top w:val="nil"/>
              <w:left w:val="nil"/>
              <w:bottom w:val="nil"/>
              <w:right w:val="nil"/>
            </w:tcBorders>
            <w:noWrap/>
            <w:vAlign w:val="bottom"/>
          </w:tcPr>
          <w:p w:rsidR="00F46830" w:rsidRPr="00510AE2" w:rsidRDefault="00F46830" w:rsidP="00F46830">
            <w:pPr>
              <w:spacing w:after="0" w:line="240" w:lineRule="auto"/>
              <w:rPr>
                <w:rFonts w:ascii="Times New Roman" w:hAnsi="Times New Roman"/>
                <w:color w:val="000000"/>
                <w:lang w:eastAsia="en-GB"/>
              </w:rPr>
            </w:pPr>
          </w:p>
        </w:tc>
        <w:tc>
          <w:tcPr>
            <w:tcW w:w="974" w:type="pct"/>
            <w:tcBorders>
              <w:top w:val="nil"/>
              <w:left w:val="nil"/>
              <w:bottom w:val="nil"/>
              <w:right w:val="nil"/>
            </w:tcBorders>
            <w:noWrap/>
            <w:vAlign w:val="bottom"/>
          </w:tcPr>
          <w:p w:rsidR="00F46830" w:rsidRPr="00510AE2" w:rsidRDefault="00F46830" w:rsidP="00F46830">
            <w:pPr>
              <w:spacing w:after="0" w:line="240" w:lineRule="auto"/>
              <w:jc w:val="center"/>
              <w:rPr>
                <w:rFonts w:ascii="Times New Roman" w:hAnsi="Times New Roman"/>
                <w:color w:val="000000"/>
                <w:lang w:eastAsia="en-GB"/>
              </w:rPr>
            </w:pPr>
          </w:p>
        </w:tc>
        <w:tc>
          <w:tcPr>
            <w:tcW w:w="619" w:type="pct"/>
            <w:tcBorders>
              <w:top w:val="nil"/>
              <w:left w:val="nil"/>
              <w:bottom w:val="nil"/>
              <w:right w:val="nil"/>
            </w:tcBorders>
            <w:noWrap/>
            <w:vAlign w:val="bottom"/>
          </w:tcPr>
          <w:p w:rsidR="00F46830" w:rsidRPr="00A62523" w:rsidRDefault="00F46830" w:rsidP="00F46830">
            <w:pPr>
              <w:spacing w:after="0" w:line="240" w:lineRule="auto"/>
              <w:rPr>
                <w:rFonts w:ascii="Times New Roman" w:hAnsi="Times New Roman"/>
                <w:color w:val="000000"/>
                <w:lang w:eastAsia="en-GB"/>
              </w:rPr>
            </w:pPr>
          </w:p>
        </w:tc>
        <w:tc>
          <w:tcPr>
            <w:tcW w:w="638" w:type="pct"/>
            <w:tcBorders>
              <w:top w:val="nil"/>
              <w:left w:val="nil"/>
              <w:bottom w:val="nil"/>
              <w:right w:val="nil"/>
            </w:tcBorders>
            <w:noWrap/>
            <w:vAlign w:val="bottom"/>
          </w:tcPr>
          <w:p w:rsidR="00F46830" w:rsidRPr="009E6181" w:rsidRDefault="00F46830" w:rsidP="00F46830">
            <w:pPr>
              <w:spacing w:after="0" w:line="240" w:lineRule="auto"/>
              <w:rPr>
                <w:rFonts w:ascii="Times New Roman" w:hAnsi="Times New Roman"/>
                <w:color w:val="000000"/>
                <w:lang w:eastAsia="en-GB"/>
              </w:rPr>
            </w:pPr>
          </w:p>
        </w:tc>
        <w:tc>
          <w:tcPr>
            <w:tcW w:w="788" w:type="pct"/>
            <w:tcBorders>
              <w:top w:val="nil"/>
              <w:left w:val="nil"/>
              <w:bottom w:val="nil"/>
              <w:right w:val="nil"/>
            </w:tcBorders>
            <w:vAlign w:val="bottom"/>
          </w:tcPr>
          <w:p w:rsidR="00F46830" w:rsidRPr="009E6181" w:rsidRDefault="00F46830" w:rsidP="00F46830">
            <w:pPr>
              <w:spacing w:after="0" w:line="240" w:lineRule="auto"/>
              <w:rPr>
                <w:rFonts w:ascii="Times New Roman" w:hAnsi="Times New Roman"/>
                <w:color w:val="000000"/>
                <w:lang w:eastAsia="en-GB"/>
              </w:rPr>
            </w:pPr>
          </w:p>
        </w:tc>
        <w:tc>
          <w:tcPr>
            <w:tcW w:w="964" w:type="pct"/>
            <w:tcBorders>
              <w:top w:val="nil"/>
              <w:left w:val="nil"/>
              <w:bottom w:val="nil"/>
              <w:right w:val="nil"/>
            </w:tcBorders>
            <w:noWrap/>
            <w:vAlign w:val="bottom"/>
          </w:tcPr>
          <w:p w:rsidR="00F46830" w:rsidRPr="009E6181" w:rsidRDefault="00F46830" w:rsidP="00F46830">
            <w:pPr>
              <w:spacing w:after="0" w:line="240" w:lineRule="auto"/>
              <w:rPr>
                <w:rFonts w:ascii="Times New Roman" w:hAnsi="Times New Roman"/>
                <w:color w:val="000000"/>
                <w:lang w:eastAsia="en-GB"/>
              </w:rPr>
            </w:pPr>
          </w:p>
        </w:tc>
      </w:tr>
      <w:tr w:rsidR="00F46830" w:rsidRPr="00636997" w:rsidTr="00F46830">
        <w:trPr>
          <w:trHeight w:val="300"/>
        </w:trPr>
        <w:tc>
          <w:tcPr>
            <w:tcW w:w="1016"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MSD</w:t>
            </w:r>
          </w:p>
        </w:tc>
        <w:tc>
          <w:tcPr>
            <w:tcW w:w="97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619"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p>
        </w:tc>
        <w:tc>
          <w:tcPr>
            <w:tcW w:w="638"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p>
        </w:tc>
        <w:tc>
          <w:tcPr>
            <w:tcW w:w="788" w:type="pct"/>
            <w:tcBorders>
              <w:top w:val="nil"/>
              <w:left w:val="nil"/>
              <w:bottom w:val="nil"/>
              <w:right w:val="nil"/>
            </w:tcBorders>
            <w:vAlign w:val="bottom"/>
          </w:tcPr>
          <w:p w:rsidR="00F46830" w:rsidRPr="009B7289" w:rsidRDefault="00F46830" w:rsidP="00F46830">
            <w:pPr>
              <w:spacing w:after="0" w:line="240" w:lineRule="auto"/>
              <w:rPr>
                <w:rFonts w:ascii="Times New Roman" w:hAnsi="Times New Roman"/>
                <w:color w:val="000000"/>
                <w:lang w:eastAsia="en-GB"/>
              </w:rPr>
            </w:pPr>
          </w:p>
        </w:tc>
        <w:tc>
          <w:tcPr>
            <w:tcW w:w="964"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p>
        </w:tc>
      </w:tr>
      <w:tr w:rsidR="00F46830" w:rsidRPr="00636997" w:rsidTr="00F46830">
        <w:trPr>
          <w:trHeight w:val="300"/>
        </w:trPr>
        <w:tc>
          <w:tcPr>
            <w:tcW w:w="1016"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Male (28.7%)</w:t>
            </w:r>
          </w:p>
        </w:tc>
        <w:tc>
          <w:tcPr>
            <w:tcW w:w="97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2.81</w:t>
            </w:r>
          </w:p>
        </w:tc>
        <w:tc>
          <w:tcPr>
            <w:tcW w:w="619"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84.0</w:t>
            </w:r>
          </w:p>
        </w:tc>
        <w:tc>
          <w:tcPr>
            <w:tcW w:w="63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64.5</w:t>
            </w:r>
          </w:p>
        </w:tc>
        <w:tc>
          <w:tcPr>
            <w:tcW w:w="78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2.17</w:t>
            </w:r>
          </w:p>
        </w:tc>
        <w:tc>
          <w:tcPr>
            <w:tcW w:w="96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76.4</w:t>
            </w:r>
          </w:p>
        </w:tc>
      </w:tr>
      <w:tr w:rsidR="00F46830" w:rsidRPr="00636997" w:rsidTr="00F46830">
        <w:trPr>
          <w:trHeight w:val="300"/>
        </w:trPr>
        <w:tc>
          <w:tcPr>
            <w:tcW w:w="1016"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Female (20.4%)</w:t>
            </w:r>
          </w:p>
        </w:tc>
        <w:tc>
          <w:tcPr>
            <w:tcW w:w="97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2.03</w:t>
            </w:r>
          </w:p>
        </w:tc>
        <w:tc>
          <w:tcPr>
            <w:tcW w:w="619"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75.9</w:t>
            </w:r>
          </w:p>
        </w:tc>
        <w:tc>
          <w:tcPr>
            <w:tcW w:w="63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68.1</w:t>
            </w:r>
          </w:p>
        </w:tc>
        <w:tc>
          <w:tcPr>
            <w:tcW w:w="78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1.83</w:t>
            </w:r>
          </w:p>
        </w:tc>
        <w:tc>
          <w:tcPr>
            <w:tcW w:w="96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82.1</w:t>
            </w:r>
          </w:p>
        </w:tc>
      </w:tr>
      <w:tr w:rsidR="00F46830" w:rsidRPr="00636997" w:rsidTr="00F46830">
        <w:trPr>
          <w:trHeight w:val="300"/>
        </w:trPr>
        <w:tc>
          <w:tcPr>
            <w:tcW w:w="1016"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All (49.1%)</w:t>
            </w:r>
          </w:p>
        </w:tc>
        <w:tc>
          <w:tcPr>
            <w:tcW w:w="97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2.42</w:t>
            </w:r>
          </w:p>
        </w:tc>
        <w:tc>
          <w:tcPr>
            <w:tcW w:w="619"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80.0</w:t>
            </w:r>
          </w:p>
        </w:tc>
        <w:tc>
          <w:tcPr>
            <w:tcW w:w="63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66.0</w:t>
            </w:r>
          </w:p>
        </w:tc>
        <w:tc>
          <w:tcPr>
            <w:tcW w:w="78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2.01</w:t>
            </w:r>
          </w:p>
        </w:tc>
        <w:tc>
          <w:tcPr>
            <w:tcW w:w="96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78.8</w:t>
            </w:r>
          </w:p>
        </w:tc>
      </w:tr>
      <w:tr w:rsidR="00F46830" w:rsidRPr="00636997" w:rsidTr="00F46830">
        <w:trPr>
          <w:trHeight w:val="300"/>
        </w:trPr>
        <w:tc>
          <w:tcPr>
            <w:tcW w:w="1016"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p>
        </w:tc>
        <w:tc>
          <w:tcPr>
            <w:tcW w:w="97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619"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63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78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96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r>
      <w:tr w:rsidR="00F46830" w:rsidRPr="00636997" w:rsidTr="00F46830">
        <w:trPr>
          <w:trHeight w:val="300"/>
        </w:trPr>
        <w:tc>
          <w:tcPr>
            <w:tcW w:w="1991" w:type="pct"/>
            <w:gridSpan w:val="2"/>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SDA</w:t>
            </w:r>
          </w:p>
        </w:tc>
        <w:tc>
          <w:tcPr>
            <w:tcW w:w="619"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63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78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96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r>
      <w:tr w:rsidR="00F46830" w:rsidRPr="00636997" w:rsidTr="00F46830">
        <w:trPr>
          <w:trHeight w:val="300"/>
        </w:trPr>
        <w:tc>
          <w:tcPr>
            <w:tcW w:w="1016" w:type="pct"/>
            <w:tcBorders>
              <w:top w:val="nil"/>
              <w:left w:val="nil"/>
              <w:bottom w:val="nil"/>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Male (13.6%)</w:t>
            </w:r>
          </w:p>
        </w:tc>
        <w:tc>
          <w:tcPr>
            <w:tcW w:w="97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1.33</w:t>
            </w:r>
          </w:p>
        </w:tc>
        <w:tc>
          <w:tcPr>
            <w:tcW w:w="619"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83.6</w:t>
            </w:r>
          </w:p>
        </w:tc>
        <w:tc>
          <w:tcPr>
            <w:tcW w:w="63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71.0</w:t>
            </w:r>
          </w:p>
        </w:tc>
        <w:tc>
          <w:tcPr>
            <w:tcW w:w="78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1.13</w:t>
            </w:r>
          </w:p>
        </w:tc>
        <w:tc>
          <w:tcPr>
            <w:tcW w:w="96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83.5</w:t>
            </w:r>
          </w:p>
        </w:tc>
      </w:tr>
      <w:tr w:rsidR="00F46830" w:rsidRPr="00636997" w:rsidTr="00F46830">
        <w:trPr>
          <w:trHeight w:val="300"/>
        </w:trPr>
        <w:tc>
          <w:tcPr>
            <w:tcW w:w="1016" w:type="pct"/>
            <w:tcBorders>
              <w:top w:val="nil"/>
              <w:left w:val="nil"/>
              <w:bottom w:val="nil"/>
              <w:right w:val="nil"/>
            </w:tcBorders>
            <w:noWrap/>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Female (16.3%)</w:t>
            </w:r>
          </w:p>
        </w:tc>
        <w:tc>
          <w:tcPr>
            <w:tcW w:w="97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1.62</w:t>
            </w:r>
          </w:p>
        </w:tc>
        <w:tc>
          <w:tcPr>
            <w:tcW w:w="619"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75.7</w:t>
            </w:r>
          </w:p>
        </w:tc>
        <w:tc>
          <w:tcPr>
            <w:tcW w:w="63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78.8</w:t>
            </w:r>
          </w:p>
        </w:tc>
        <w:tc>
          <w:tcPr>
            <w:tcW w:w="78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1.69</w:t>
            </w:r>
          </w:p>
        </w:tc>
        <w:tc>
          <w:tcPr>
            <w:tcW w:w="96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82.6</w:t>
            </w:r>
          </w:p>
        </w:tc>
      </w:tr>
      <w:tr w:rsidR="00F46830" w:rsidRPr="00636997" w:rsidTr="00F46830">
        <w:trPr>
          <w:trHeight w:val="300"/>
        </w:trPr>
        <w:tc>
          <w:tcPr>
            <w:tcW w:w="1016" w:type="pct"/>
            <w:tcBorders>
              <w:top w:val="nil"/>
              <w:left w:val="nil"/>
              <w:bottom w:val="nil"/>
              <w:right w:val="nil"/>
            </w:tcBorders>
            <w:noWrap/>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color w:val="000000"/>
                <w:lang w:eastAsia="en-GB"/>
              </w:rPr>
              <w:t>All (29.9%)</w:t>
            </w:r>
          </w:p>
        </w:tc>
        <w:tc>
          <w:tcPr>
            <w:tcW w:w="97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1.47</w:t>
            </w:r>
          </w:p>
        </w:tc>
        <w:tc>
          <w:tcPr>
            <w:tcW w:w="619"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79.7</w:t>
            </w:r>
          </w:p>
        </w:tc>
        <w:tc>
          <w:tcPr>
            <w:tcW w:w="63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75.3</w:t>
            </w:r>
          </w:p>
        </w:tc>
        <w:tc>
          <w:tcPr>
            <w:tcW w:w="78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1.39</w:t>
            </w:r>
          </w:p>
        </w:tc>
        <w:tc>
          <w:tcPr>
            <w:tcW w:w="96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83.0</w:t>
            </w:r>
          </w:p>
        </w:tc>
      </w:tr>
      <w:tr w:rsidR="00F46830" w:rsidRPr="00636997" w:rsidTr="00F46830">
        <w:trPr>
          <w:trHeight w:val="300"/>
        </w:trPr>
        <w:tc>
          <w:tcPr>
            <w:tcW w:w="1016" w:type="pct"/>
            <w:tcBorders>
              <w:top w:val="nil"/>
              <w:left w:val="nil"/>
              <w:bottom w:val="nil"/>
              <w:right w:val="nil"/>
            </w:tcBorders>
            <w:noWrap/>
          </w:tcPr>
          <w:p w:rsidR="00F46830" w:rsidRPr="009B7289" w:rsidRDefault="00F46830" w:rsidP="00F46830">
            <w:pPr>
              <w:spacing w:after="0" w:line="240" w:lineRule="auto"/>
              <w:rPr>
                <w:rFonts w:ascii="Times New Roman" w:hAnsi="Times New Roman"/>
                <w:color w:val="000000"/>
                <w:lang w:eastAsia="en-GB"/>
              </w:rPr>
            </w:pPr>
          </w:p>
        </w:tc>
        <w:tc>
          <w:tcPr>
            <w:tcW w:w="97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619"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63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788"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c>
          <w:tcPr>
            <w:tcW w:w="964" w:type="pct"/>
            <w:tcBorders>
              <w:top w:val="nil"/>
              <w:left w:val="nil"/>
              <w:bottom w:val="nil"/>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p>
        </w:tc>
      </w:tr>
      <w:tr w:rsidR="00F46830" w:rsidRPr="00636997" w:rsidTr="00F46830">
        <w:trPr>
          <w:trHeight w:val="315"/>
        </w:trPr>
        <w:tc>
          <w:tcPr>
            <w:tcW w:w="1016" w:type="pct"/>
            <w:tcBorders>
              <w:top w:val="nil"/>
              <w:left w:val="nil"/>
              <w:bottom w:val="double" w:sz="6" w:space="0" w:color="auto"/>
              <w:right w:val="nil"/>
            </w:tcBorders>
            <w:noWrap/>
            <w:vAlign w:val="bottom"/>
          </w:tcPr>
          <w:p w:rsidR="00F46830" w:rsidRPr="009B7289" w:rsidRDefault="00F46830" w:rsidP="00F46830">
            <w:pPr>
              <w:spacing w:after="0" w:line="240" w:lineRule="auto"/>
              <w:rPr>
                <w:rFonts w:ascii="Times New Roman" w:hAnsi="Times New Roman"/>
                <w:color w:val="000000"/>
                <w:lang w:eastAsia="en-GB"/>
              </w:rPr>
            </w:pPr>
            <w:r w:rsidRPr="009B7289">
              <w:rPr>
                <w:rFonts w:ascii="Times New Roman" w:hAnsi="Times New Roman"/>
                <w:i/>
                <w:color w:val="000000"/>
                <w:lang w:eastAsia="en-GB"/>
              </w:rPr>
              <w:t>N</w:t>
            </w:r>
          </w:p>
        </w:tc>
        <w:tc>
          <w:tcPr>
            <w:tcW w:w="974" w:type="pct"/>
            <w:tcBorders>
              <w:top w:val="nil"/>
              <w:left w:val="nil"/>
              <w:bottom w:val="double" w:sz="6"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251</w:t>
            </w:r>
            <w:r>
              <w:rPr>
                <w:rFonts w:ascii="Times New Roman" w:hAnsi="Times New Roman"/>
                <w:color w:val="000000"/>
                <w:lang w:eastAsia="en-GB"/>
              </w:rPr>
              <w:t>,</w:t>
            </w:r>
            <w:r w:rsidRPr="009B7289">
              <w:rPr>
                <w:rFonts w:ascii="Times New Roman" w:hAnsi="Times New Roman"/>
                <w:color w:val="000000"/>
                <w:lang w:eastAsia="en-GB"/>
              </w:rPr>
              <w:t>322</w:t>
            </w:r>
          </w:p>
        </w:tc>
        <w:tc>
          <w:tcPr>
            <w:tcW w:w="619" w:type="pct"/>
            <w:tcBorders>
              <w:top w:val="nil"/>
              <w:left w:val="nil"/>
              <w:bottom w:val="double" w:sz="6"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238</w:t>
            </w:r>
            <w:r>
              <w:rPr>
                <w:rFonts w:ascii="Times New Roman" w:hAnsi="Times New Roman"/>
                <w:color w:val="000000"/>
                <w:lang w:eastAsia="en-GB"/>
              </w:rPr>
              <w:t>,</w:t>
            </w:r>
            <w:r w:rsidRPr="009B7289">
              <w:rPr>
                <w:rFonts w:ascii="Times New Roman" w:hAnsi="Times New Roman"/>
                <w:color w:val="000000"/>
                <w:lang w:eastAsia="en-GB"/>
              </w:rPr>
              <w:t>907</w:t>
            </w:r>
          </w:p>
        </w:tc>
        <w:tc>
          <w:tcPr>
            <w:tcW w:w="638" w:type="pct"/>
            <w:tcBorders>
              <w:top w:val="nil"/>
              <w:left w:val="nil"/>
              <w:bottom w:val="double" w:sz="6"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12</w:t>
            </w:r>
            <w:r>
              <w:rPr>
                <w:rFonts w:ascii="Times New Roman" w:hAnsi="Times New Roman"/>
                <w:color w:val="000000"/>
                <w:lang w:eastAsia="en-GB"/>
              </w:rPr>
              <w:t>,</w:t>
            </w:r>
            <w:r w:rsidRPr="009B7289">
              <w:rPr>
                <w:rFonts w:ascii="Times New Roman" w:hAnsi="Times New Roman"/>
                <w:color w:val="000000"/>
                <w:lang w:eastAsia="en-GB"/>
              </w:rPr>
              <w:t>415</w:t>
            </w:r>
          </w:p>
        </w:tc>
        <w:tc>
          <w:tcPr>
            <w:tcW w:w="788" w:type="pct"/>
            <w:tcBorders>
              <w:top w:val="nil"/>
              <w:left w:val="nil"/>
              <w:bottom w:val="double" w:sz="6"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200</w:t>
            </w:r>
            <w:r>
              <w:rPr>
                <w:rFonts w:ascii="Times New Roman" w:hAnsi="Times New Roman"/>
                <w:color w:val="000000"/>
                <w:lang w:eastAsia="en-GB"/>
              </w:rPr>
              <w:t>,</w:t>
            </w:r>
            <w:r w:rsidRPr="009B7289">
              <w:rPr>
                <w:rFonts w:ascii="Times New Roman" w:hAnsi="Times New Roman"/>
                <w:color w:val="000000"/>
                <w:lang w:eastAsia="en-GB"/>
              </w:rPr>
              <w:t>135</w:t>
            </w:r>
          </w:p>
        </w:tc>
        <w:tc>
          <w:tcPr>
            <w:tcW w:w="964" w:type="pct"/>
            <w:tcBorders>
              <w:top w:val="nil"/>
              <w:left w:val="nil"/>
              <w:bottom w:val="double" w:sz="6" w:space="0" w:color="auto"/>
              <w:right w:val="nil"/>
            </w:tcBorders>
            <w:noWrap/>
            <w:vAlign w:val="bottom"/>
          </w:tcPr>
          <w:p w:rsidR="00F46830" w:rsidRPr="009B7289" w:rsidRDefault="00F46830" w:rsidP="00F46830">
            <w:pPr>
              <w:spacing w:after="0" w:line="240" w:lineRule="auto"/>
              <w:jc w:val="center"/>
              <w:rPr>
                <w:rFonts w:ascii="Times New Roman" w:hAnsi="Times New Roman"/>
                <w:color w:val="000000"/>
                <w:lang w:eastAsia="en-GB"/>
              </w:rPr>
            </w:pPr>
            <w:r w:rsidRPr="009B7289">
              <w:rPr>
                <w:rFonts w:ascii="Times New Roman" w:hAnsi="Times New Roman"/>
                <w:color w:val="000000"/>
                <w:lang w:eastAsia="en-GB"/>
              </w:rPr>
              <w:t>8</w:t>
            </w:r>
            <w:r>
              <w:rPr>
                <w:rFonts w:ascii="Times New Roman" w:hAnsi="Times New Roman"/>
                <w:color w:val="000000"/>
                <w:lang w:eastAsia="en-GB"/>
              </w:rPr>
              <w:t>,</w:t>
            </w:r>
            <w:r w:rsidRPr="009B7289">
              <w:rPr>
                <w:rFonts w:ascii="Times New Roman" w:hAnsi="Times New Roman"/>
                <w:color w:val="000000"/>
                <w:lang w:eastAsia="en-GB"/>
              </w:rPr>
              <w:t>489</w:t>
            </w:r>
          </w:p>
        </w:tc>
      </w:tr>
    </w:tbl>
    <w:p w:rsidR="00F46830" w:rsidRDefault="00F46830" w:rsidP="00F46830">
      <w:pPr>
        <w:jc w:val="both"/>
        <w:rPr>
          <w:rFonts w:ascii="Times New Roman" w:hAnsi="Times New Roman"/>
          <w:color w:val="000000"/>
          <w:sz w:val="24"/>
          <w:szCs w:val="24"/>
        </w:rPr>
      </w:pPr>
    </w:p>
    <w:p w:rsidR="00F46830" w:rsidRPr="009B7289" w:rsidRDefault="00F46830" w:rsidP="00F46830">
      <w:pPr>
        <w:jc w:val="both"/>
        <w:rPr>
          <w:rFonts w:ascii="Times New Roman" w:hAnsi="Times New Roman"/>
          <w:b/>
          <w:szCs w:val="24"/>
        </w:rPr>
      </w:pPr>
      <w:r w:rsidRPr="009B7289">
        <w:rPr>
          <w:rFonts w:ascii="Times New Roman" w:hAnsi="Times New Roman"/>
          <w:b/>
          <w:szCs w:val="24"/>
        </w:rPr>
        <w:t>Table 4: Work</w:t>
      </w:r>
      <w:r>
        <w:rPr>
          <w:rFonts w:ascii="Times New Roman" w:hAnsi="Times New Roman"/>
          <w:b/>
          <w:szCs w:val="24"/>
        </w:rPr>
        <w:t>-</w:t>
      </w:r>
      <w:r w:rsidRPr="009B7289">
        <w:rPr>
          <w:rFonts w:ascii="Times New Roman" w:hAnsi="Times New Roman"/>
          <w:b/>
          <w:szCs w:val="24"/>
        </w:rPr>
        <w:t>Related Health</w:t>
      </w:r>
      <w:r>
        <w:rPr>
          <w:rFonts w:ascii="Times New Roman" w:hAnsi="Times New Roman"/>
          <w:b/>
          <w:szCs w:val="24"/>
        </w:rPr>
        <w:t xml:space="preserve"> Problems</w:t>
      </w:r>
      <w:r w:rsidRPr="009B7289">
        <w:rPr>
          <w:rFonts w:ascii="Times New Roman" w:hAnsi="Times New Roman"/>
          <w:b/>
          <w:szCs w:val="24"/>
        </w:rPr>
        <w:t xml:space="preserve"> and Occupational Selection</w:t>
      </w:r>
      <w:r>
        <w:rPr>
          <w:rFonts w:ascii="Times New Roman" w:hAnsi="Times New Roman"/>
          <w:b/>
          <w:szCs w:val="24"/>
        </w:rPr>
        <w:t xml:space="preserve"> among the Employed</w:t>
      </w:r>
    </w:p>
    <w:tbl>
      <w:tblPr>
        <w:tblW w:w="0" w:type="auto"/>
        <w:tblLayout w:type="fixed"/>
        <w:tblLook w:val="00A0" w:firstRow="1" w:lastRow="0" w:firstColumn="1" w:lastColumn="0" w:noHBand="0" w:noVBand="0"/>
      </w:tblPr>
      <w:tblGrid>
        <w:gridCol w:w="3227"/>
        <w:gridCol w:w="992"/>
        <w:gridCol w:w="992"/>
        <w:gridCol w:w="993"/>
        <w:gridCol w:w="992"/>
        <w:gridCol w:w="992"/>
        <w:gridCol w:w="1054"/>
      </w:tblGrid>
      <w:tr w:rsidR="00F46830" w:rsidRPr="00885A63" w:rsidTr="00F46830">
        <w:trPr>
          <w:trHeight w:val="330"/>
        </w:trPr>
        <w:tc>
          <w:tcPr>
            <w:tcW w:w="3227" w:type="dxa"/>
            <w:vMerge w:val="restart"/>
            <w:tcBorders>
              <w:top w:val="double" w:sz="6" w:space="0" w:color="auto"/>
              <w:left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 Current Occupation</w:t>
            </w:r>
          </w:p>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(SOC 2000 Major Groups)</w:t>
            </w:r>
          </w:p>
          <w:p w:rsidR="00F46830" w:rsidRPr="009B7289" w:rsidRDefault="00F46830" w:rsidP="00F46830">
            <w:pPr>
              <w:spacing w:after="0"/>
              <w:rPr>
                <w:rFonts w:ascii="Times New Roman" w:hAnsi="Times New Roman"/>
                <w:color w:val="000000"/>
              </w:rPr>
            </w:pPr>
          </w:p>
        </w:tc>
        <w:tc>
          <w:tcPr>
            <w:tcW w:w="1984" w:type="dxa"/>
            <w:gridSpan w:val="2"/>
            <w:tcBorders>
              <w:top w:val="double" w:sz="6" w:space="0" w:color="auto"/>
              <w:left w:val="nil"/>
              <w:bottom w:val="double" w:sz="6"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 xml:space="preserve">Any </w:t>
            </w:r>
            <w:r>
              <w:rPr>
                <w:rFonts w:ascii="Times New Roman" w:hAnsi="Times New Roman"/>
                <w:color w:val="000000"/>
              </w:rPr>
              <w:t xml:space="preserve">work-related </w:t>
            </w:r>
            <w:r w:rsidRPr="009B7289">
              <w:rPr>
                <w:rFonts w:ascii="Times New Roman" w:hAnsi="Times New Roman"/>
                <w:color w:val="000000"/>
              </w:rPr>
              <w:t>health problem</w:t>
            </w:r>
          </w:p>
        </w:tc>
        <w:tc>
          <w:tcPr>
            <w:tcW w:w="1985" w:type="dxa"/>
            <w:gridSpan w:val="2"/>
            <w:tcBorders>
              <w:top w:val="double" w:sz="6" w:space="0" w:color="auto"/>
              <w:left w:val="nil"/>
              <w:bottom w:val="double" w:sz="6"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MSD</w:t>
            </w:r>
          </w:p>
        </w:tc>
        <w:tc>
          <w:tcPr>
            <w:tcW w:w="2046" w:type="dxa"/>
            <w:gridSpan w:val="2"/>
            <w:tcBorders>
              <w:top w:val="double" w:sz="6" w:space="0" w:color="auto"/>
              <w:left w:val="nil"/>
              <w:bottom w:val="double" w:sz="6"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SDA</w:t>
            </w:r>
          </w:p>
        </w:tc>
      </w:tr>
      <w:tr w:rsidR="00F46830" w:rsidRPr="00885A63" w:rsidTr="00F46830">
        <w:trPr>
          <w:trHeight w:val="330"/>
        </w:trPr>
        <w:tc>
          <w:tcPr>
            <w:tcW w:w="3227" w:type="dxa"/>
            <w:vMerge/>
            <w:tcBorders>
              <w:left w:val="nil"/>
              <w:bottom w:val="single" w:sz="8" w:space="0" w:color="auto"/>
              <w:right w:val="nil"/>
            </w:tcBorders>
            <w:noWrap/>
            <w:vAlign w:val="bottom"/>
          </w:tcPr>
          <w:p w:rsidR="00F46830" w:rsidRPr="009B7289" w:rsidRDefault="00F46830" w:rsidP="00F46830">
            <w:pPr>
              <w:spacing w:after="0"/>
              <w:rPr>
                <w:rFonts w:ascii="Times New Roman" w:hAnsi="Times New Roman"/>
                <w:color w:val="000000"/>
              </w:rPr>
            </w:pPr>
          </w:p>
        </w:tc>
        <w:tc>
          <w:tcPr>
            <w:tcW w:w="992" w:type="dxa"/>
            <w:tcBorders>
              <w:top w:val="double" w:sz="6" w:space="0" w:color="auto"/>
              <w:left w:val="nil"/>
              <w:bottom w:val="single" w:sz="8"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Current Job</w:t>
            </w:r>
          </w:p>
        </w:tc>
        <w:tc>
          <w:tcPr>
            <w:tcW w:w="992" w:type="dxa"/>
            <w:tcBorders>
              <w:top w:val="double" w:sz="6" w:space="0" w:color="auto"/>
              <w:left w:val="nil"/>
              <w:bottom w:val="single" w:sz="8"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Previous Job</w:t>
            </w:r>
          </w:p>
        </w:tc>
        <w:tc>
          <w:tcPr>
            <w:tcW w:w="993" w:type="dxa"/>
            <w:tcBorders>
              <w:top w:val="double" w:sz="6" w:space="0" w:color="auto"/>
              <w:left w:val="nil"/>
              <w:bottom w:val="single" w:sz="8"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Current Job</w:t>
            </w:r>
          </w:p>
        </w:tc>
        <w:tc>
          <w:tcPr>
            <w:tcW w:w="992" w:type="dxa"/>
            <w:tcBorders>
              <w:top w:val="double" w:sz="6" w:space="0" w:color="auto"/>
              <w:left w:val="nil"/>
              <w:bottom w:val="single" w:sz="8"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Previous Job</w:t>
            </w:r>
          </w:p>
        </w:tc>
        <w:tc>
          <w:tcPr>
            <w:tcW w:w="992" w:type="dxa"/>
            <w:tcBorders>
              <w:top w:val="double" w:sz="6" w:space="0" w:color="auto"/>
              <w:left w:val="nil"/>
              <w:bottom w:val="single" w:sz="8"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Current Job</w:t>
            </w:r>
          </w:p>
        </w:tc>
        <w:tc>
          <w:tcPr>
            <w:tcW w:w="1054" w:type="dxa"/>
            <w:tcBorders>
              <w:top w:val="double" w:sz="6" w:space="0" w:color="auto"/>
              <w:left w:val="nil"/>
              <w:bottom w:val="single" w:sz="8"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Previous Job</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1. Managers and Senior Officials</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14.24</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14.26</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10.09</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13.52</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20.26</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14.83</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2. Professional Occupations</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14.95</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8.28</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9.96</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6.88</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21.39</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11.86</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3. Associate Professional and Technical Occupations</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17.81</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13.95</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16.27</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12.81</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19.48</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16.53</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4. Administrative and Secretarial Occupations</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9.47</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13.76</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7.58</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12.93</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12.65</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18.43</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5. Skilled Trades Occupations</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14.34</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9.96</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20.5</w:t>
            </w:r>
            <w:r>
              <w:rPr>
                <w:rFonts w:ascii="Times New Roman" w:hAnsi="Times New Roman"/>
                <w:color w:val="000000"/>
              </w:rPr>
              <w:t>0</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11.86</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5.22</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5.3</w:t>
            </w:r>
            <w:r>
              <w:rPr>
                <w:rFonts w:ascii="Times New Roman" w:hAnsi="Times New Roman"/>
                <w:color w:val="000000"/>
              </w:rPr>
              <w:t>0</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6. Personal Service Occupations</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8.09</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6.91</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8.69</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6.64</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7.04</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8.26</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7. Sales and Customer Service Occupations</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5.01</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8.84</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5.06</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7.35</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5.04</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10.81</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8. Process, Plant and Machine Operatives</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7.74</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11.21</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11.17</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14</w:t>
            </w:r>
            <w:r>
              <w:rPr>
                <w:rFonts w:ascii="Times New Roman" w:hAnsi="Times New Roman"/>
                <w:color w:val="000000"/>
              </w:rPr>
              <w:t>.00</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3.78</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5.72</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9. Elementary Occupations</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8.32</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12.76</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10.67</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14</w:t>
            </w:r>
            <w:r>
              <w:rPr>
                <w:rFonts w:ascii="Times New Roman" w:hAnsi="Times New Roman"/>
                <w:color w:val="000000"/>
              </w:rPr>
              <w:t>.00</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5.09</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8.05</w:t>
            </w: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p>
        </w:tc>
      </w:tr>
      <w:tr w:rsidR="00F46830" w:rsidRPr="00885A63" w:rsidTr="00F46830">
        <w:trPr>
          <w:trHeight w:val="300"/>
        </w:trPr>
        <w:tc>
          <w:tcPr>
            <w:tcW w:w="3227" w:type="dxa"/>
            <w:tcBorders>
              <w:top w:val="nil"/>
              <w:left w:val="nil"/>
              <w:bottom w:val="nil"/>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color w:val="000000"/>
              </w:rPr>
              <w:t>Total</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100</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100</w:t>
            </w:r>
          </w:p>
        </w:tc>
        <w:tc>
          <w:tcPr>
            <w:tcW w:w="993"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100</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100</w:t>
            </w:r>
          </w:p>
        </w:tc>
        <w:tc>
          <w:tcPr>
            <w:tcW w:w="992"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100</w:t>
            </w:r>
          </w:p>
        </w:tc>
        <w:tc>
          <w:tcPr>
            <w:tcW w:w="1054" w:type="dxa"/>
            <w:tcBorders>
              <w:top w:val="nil"/>
              <w:left w:val="nil"/>
              <w:bottom w:val="nil"/>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100</w:t>
            </w:r>
          </w:p>
        </w:tc>
      </w:tr>
      <w:tr w:rsidR="00F46830" w:rsidRPr="00885A63" w:rsidTr="00F46830">
        <w:trPr>
          <w:trHeight w:val="315"/>
        </w:trPr>
        <w:tc>
          <w:tcPr>
            <w:tcW w:w="3227" w:type="dxa"/>
            <w:tcBorders>
              <w:top w:val="nil"/>
              <w:left w:val="nil"/>
              <w:bottom w:val="double" w:sz="6" w:space="0" w:color="auto"/>
              <w:right w:val="nil"/>
            </w:tcBorders>
            <w:noWrap/>
            <w:vAlign w:val="bottom"/>
          </w:tcPr>
          <w:p w:rsidR="00F46830" w:rsidRPr="009B7289" w:rsidRDefault="00F46830" w:rsidP="00F46830">
            <w:pPr>
              <w:spacing w:after="0"/>
              <w:rPr>
                <w:rFonts w:ascii="Times New Roman" w:hAnsi="Times New Roman"/>
                <w:color w:val="000000"/>
              </w:rPr>
            </w:pPr>
            <w:r w:rsidRPr="009B7289">
              <w:rPr>
                <w:rFonts w:ascii="Times New Roman" w:hAnsi="Times New Roman"/>
                <w:i/>
                <w:color w:val="000000"/>
              </w:rPr>
              <w:t>N</w:t>
            </w:r>
          </w:p>
        </w:tc>
        <w:tc>
          <w:tcPr>
            <w:tcW w:w="992" w:type="dxa"/>
            <w:tcBorders>
              <w:top w:val="nil"/>
              <w:left w:val="nil"/>
              <w:bottom w:val="double" w:sz="6"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6,883</w:t>
            </w:r>
          </w:p>
        </w:tc>
        <w:tc>
          <w:tcPr>
            <w:tcW w:w="992" w:type="dxa"/>
            <w:tcBorders>
              <w:top w:val="nil"/>
              <w:left w:val="nil"/>
              <w:bottom w:val="double" w:sz="6"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1,606</w:t>
            </w:r>
          </w:p>
        </w:tc>
        <w:tc>
          <w:tcPr>
            <w:tcW w:w="993" w:type="dxa"/>
            <w:tcBorders>
              <w:top w:val="nil"/>
              <w:left w:val="nil"/>
              <w:bottom w:val="double" w:sz="6"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3,141</w:t>
            </w:r>
          </w:p>
        </w:tc>
        <w:tc>
          <w:tcPr>
            <w:tcW w:w="992" w:type="dxa"/>
            <w:tcBorders>
              <w:top w:val="nil"/>
              <w:left w:val="nil"/>
              <w:bottom w:val="double" w:sz="6"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843</w:t>
            </w:r>
          </w:p>
        </w:tc>
        <w:tc>
          <w:tcPr>
            <w:tcW w:w="992" w:type="dxa"/>
            <w:tcBorders>
              <w:top w:val="nil"/>
              <w:left w:val="nil"/>
              <w:bottom w:val="double" w:sz="6"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2,300</w:t>
            </w:r>
          </w:p>
        </w:tc>
        <w:tc>
          <w:tcPr>
            <w:tcW w:w="1054" w:type="dxa"/>
            <w:tcBorders>
              <w:top w:val="nil"/>
              <w:left w:val="nil"/>
              <w:bottom w:val="double" w:sz="6" w:space="0" w:color="auto"/>
              <w:right w:val="nil"/>
            </w:tcBorders>
            <w:noWrap/>
            <w:vAlign w:val="bottom"/>
          </w:tcPr>
          <w:p w:rsidR="00F46830" w:rsidRPr="009B7289" w:rsidRDefault="00F46830" w:rsidP="00F46830">
            <w:pPr>
              <w:spacing w:after="0"/>
              <w:jc w:val="center"/>
              <w:rPr>
                <w:rFonts w:ascii="Times New Roman" w:hAnsi="Times New Roman"/>
                <w:color w:val="000000"/>
              </w:rPr>
            </w:pPr>
            <w:r w:rsidRPr="009B7289">
              <w:rPr>
                <w:rFonts w:ascii="Times New Roman" w:hAnsi="Times New Roman"/>
                <w:color w:val="000000"/>
              </w:rPr>
              <w:t>472</w:t>
            </w:r>
          </w:p>
        </w:tc>
      </w:tr>
    </w:tbl>
    <w:p w:rsidR="00466F14" w:rsidRDefault="00466F14" w:rsidP="00F46830">
      <w:pPr>
        <w:jc w:val="both"/>
        <w:rPr>
          <w:rFonts w:ascii="Times New Roman" w:hAnsi="Times New Roman"/>
          <w:color w:val="000000"/>
          <w:szCs w:val="24"/>
        </w:rPr>
        <w:sectPr w:rsidR="00466F14" w:rsidSect="00466F14">
          <w:footerReference w:type="default" r:id="rId45"/>
          <w:pgSz w:w="11906" w:h="16838"/>
          <w:pgMar w:top="1440" w:right="1440" w:bottom="1440" w:left="1440" w:header="709" w:footer="709" w:gutter="0"/>
          <w:cols w:space="708"/>
          <w:docGrid w:linePitch="360"/>
        </w:sectPr>
      </w:pPr>
    </w:p>
    <w:p w:rsidR="00466F14" w:rsidRPr="00AC5BEF" w:rsidRDefault="00466F14" w:rsidP="00466F14">
      <w:pPr>
        <w:spacing w:after="0"/>
        <w:jc w:val="both"/>
        <w:rPr>
          <w:rFonts w:ascii="Times New Roman" w:hAnsi="Times New Roman"/>
          <w:b/>
          <w:sz w:val="24"/>
          <w:szCs w:val="24"/>
        </w:rPr>
      </w:pPr>
      <w:r>
        <w:rPr>
          <w:rFonts w:ascii="Times New Roman" w:hAnsi="Times New Roman"/>
          <w:b/>
          <w:sz w:val="24"/>
          <w:szCs w:val="24"/>
        </w:rPr>
        <w:lastRenderedPageBreak/>
        <w:t>Table 5</w:t>
      </w:r>
      <w:r w:rsidR="00326E01">
        <w:rPr>
          <w:rFonts w:ascii="Times New Roman" w:hAnsi="Times New Roman"/>
          <w:b/>
          <w:sz w:val="24"/>
          <w:szCs w:val="24"/>
        </w:rPr>
        <w:t>:</w:t>
      </w:r>
      <w:r>
        <w:rPr>
          <w:rFonts w:ascii="Times New Roman" w:hAnsi="Times New Roman"/>
          <w:b/>
          <w:sz w:val="24"/>
          <w:szCs w:val="24"/>
        </w:rPr>
        <w:t xml:space="preserve"> An Analysis of the Influence of Labour Market Selection on Work-related Health</w:t>
      </w:r>
      <w:r w:rsidR="00A906ED">
        <w:rPr>
          <w:rFonts w:ascii="Times New Roman" w:hAnsi="Times New Roman"/>
          <w:b/>
          <w:sz w:val="24"/>
          <w:szCs w:val="24"/>
        </w:rPr>
        <w:t xml:space="preserve"> Problems</w:t>
      </w:r>
      <w:r>
        <w:rPr>
          <w:rFonts w:ascii="Times New Roman" w:hAnsi="Times New Roman"/>
          <w:b/>
          <w:sz w:val="24"/>
          <w:szCs w:val="24"/>
        </w:rPr>
        <w:t>: Logistic Regression based on those of Working-age and those In Work.</w:t>
      </w:r>
    </w:p>
    <w:tbl>
      <w:tblPr>
        <w:tblW w:w="14086" w:type="dxa"/>
        <w:tblInd w:w="93" w:type="dxa"/>
        <w:tblLayout w:type="fixed"/>
        <w:tblLook w:val="00A0" w:firstRow="1" w:lastRow="0" w:firstColumn="1" w:lastColumn="0" w:noHBand="0" w:noVBand="0"/>
      </w:tblPr>
      <w:tblGrid>
        <w:gridCol w:w="1291"/>
        <w:gridCol w:w="1064"/>
        <w:gridCol w:w="1065"/>
        <w:gridCol w:w="1065"/>
        <w:gridCol w:w="1065"/>
        <w:gridCol w:w="6"/>
        <w:gridCol w:w="1058"/>
        <w:gridCol w:w="1065"/>
        <w:gridCol w:w="1065"/>
        <w:gridCol w:w="1065"/>
        <w:gridCol w:w="12"/>
        <w:gridCol w:w="1052"/>
        <w:gridCol w:w="1065"/>
        <w:gridCol w:w="1065"/>
        <w:gridCol w:w="1065"/>
        <w:gridCol w:w="18"/>
      </w:tblGrid>
      <w:tr w:rsidR="00466F14" w:rsidRPr="009C54D1" w:rsidTr="00A90528">
        <w:trPr>
          <w:trHeight w:val="330"/>
        </w:trPr>
        <w:tc>
          <w:tcPr>
            <w:tcW w:w="1291" w:type="dxa"/>
            <w:tcBorders>
              <w:top w:val="double" w:sz="6" w:space="0" w:color="auto"/>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Odds Ratio</w:t>
            </w:r>
          </w:p>
        </w:tc>
        <w:tc>
          <w:tcPr>
            <w:tcW w:w="4265" w:type="dxa"/>
            <w:gridSpan w:val="5"/>
            <w:tcBorders>
              <w:top w:val="double" w:sz="6" w:space="0" w:color="auto"/>
              <w:left w:val="nil"/>
              <w:bottom w:val="nil"/>
              <w:right w:val="nil"/>
            </w:tcBorders>
            <w:vAlign w:val="center"/>
          </w:tcPr>
          <w:p w:rsidR="00466F14" w:rsidRPr="00E803D1"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 xml:space="preserve">1. </w:t>
            </w:r>
            <w:r w:rsidRPr="00E803D1">
              <w:rPr>
                <w:rFonts w:ascii="Times New Roman" w:hAnsi="Times New Roman"/>
                <w:color w:val="000000"/>
                <w:sz w:val="20"/>
                <w:szCs w:val="20"/>
                <w:lang w:eastAsia="en-GB"/>
              </w:rPr>
              <w:t>All Conditions</w:t>
            </w:r>
          </w:p>
        </w:tc>
        <w:tc>
          <w:tcPr>
            <w:tcW w:w="4265" w:type="dxa"/>
            <w:gridSpan w:val="5"/>
            <w:tcBorders>
              <w:top w:val="double" w:sz="6" w:space="0" w:color="auto"/>
              <w:left w:val="nil"/>
              <w:bottom w:val="nil"/>
              <w:right w:val="nil"/>
            </w:tcBorders>
            <w:noWrap/>
            <w:vAlign w:val="center"/>
          </w:tcPr>
          <w:p w:rsidR="00466F14" w:rsidRPr="00C90E03" w:rsidRDefault="00466F14" w:rsidP="00A90528">
            <w:pPr>
              <w:pStyle w:val="ListParagraph"/>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2. MSD</w:t>
            </w:r>
          </w:p>
        </w:tc>
        <w:tc>
          <w:tcPr>
            <w:tcW w:w="4265" w:type="dxa"/>
            <w:gridSpan w:val="5"/>
            <w:tcBorders>
              <w:top w:val="double" w:sz="6" w:space="0" w:color="auto"/>
              <w:left w:val="nil"/>
              <w:bottom w:val="nil"/>
              <w:right w:val="nil"/>
            </w:tcBorders>
            <w:noWrap/>
            <w:vAlign w:val="center"/>
          </w:tcPr>
          <w:p w:rsidR="00466F14" w:rsidRPr="00D25F4B"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3. SDA</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p>
        </w:tc>
        <w:tc>
          <w:tcPr>
            <w:tcW w:w="2129" w:type="dxa"/>
            <w:gridSpan w:val="2"/>
            <w:tcBorders>
              <w:top w:val="single" w:sz="8" w:space="0" w:color="auto"/>
              <w:left w:val="nil"/>
              <w:bottom w:val="nil"/>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Males</w:t>
            </w:r>
          </w:p>
        </w:tc>
        <w:tc>
          <w:tcPr>
            <w:tcW w:w="2130" w:type="dxa"/>
            <w:gridSpan w:val="2"/>
            <w:tcBorders>
              <w:top w:val="single" w:sz="8" w:space="0" w:color="auto"/>
              <w:left w:val="nil"/>
              <w:bottom w:val="nil"/>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Females</w:t>
            </w:r>
          </w:p>
        </w:tc>
        <w:tc>
          <w:tcPr>
            <w:tcW w:w="2129" w:type="dxa"/>
            <w:gridSpan w:val="3"/>
            <w:tcBorders>
              <w:top w:val="single" w:sz="8" w:space="0" w:color="auto"/>
              <w:left w:val="nil"/>
              <w:bottom w:val="nil"/>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Males</w:t>
            </w:r>
          </w:p>
        </w:tc>
        <w:tc>
          <w:tcPr>
            <w:tcW w:w="2130" w:type="dxa"/>
            <w:gridSpan w:val="2"/>
            <w:tcBorders>
              <w:top w:val="single" w:sz="8" w:space="0" w:color="auto"/>
              <w:left w:val="nil"/>
              <w:bottom w:val="nil"/>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Females</w:t>
            </w:r>
          </w:p>
        </w:tc>
        <w:tc>
          <w:tcPr>
            <w:tcW w:w="2129" w:type="dxa"/>
            <w:gridSpan w:val="3"/>
            <w:tcBorders>
              <w:top w:val="single" w:sz="8" w:space="0" w:color="auto"/>
              <w:left w:val="nil"/>
              <w:bottom w:val="nil"/>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Males</w:t>
            </w:r>
          </w:p>
        </w:tc>
        <w:tc>
          <w:tcPr>
            <w:tcW w:w="2130" w:type="dxa"/>
            <w:gridSpan w:val="2"/>
            <w:tcBorders>
              <w:top w:val="single" w:sz="8"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Females</w:t>
            </w:r>
          </w:p>
        </w:tc>
      </w:tr>
      <w:tr w:rsidR="00466F14" w:rsidRPr="009C54D1" w:rsidTr="00A90528">
        <w:trPr>
          <w:gridAfter w:val="1"/>
          <w:wAfter w:w="18" w:type="dxa"/>
          <w:trHeight w:val="315"/>
        </w:trPr>
        <w:tc>
          <w:tcPr>
            <w:tcW w:w="1291" w:type="dxa"/>
            <w:tcBorders>
              <w:top w:val="nil"/>
              <w:left w:val="nil"/>
              <w:bottom w:val="double" w:sz="6" w:space="0" w:color="auto"/>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 </w:t>
            </w:r>
          </w:p>
        </w:tc>
        <w:tc>
          <w:tcPr>
            <w:tcW w:w="1064"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Working-age</w:t>
            </w:r>
          </w:p>
        </w:tc>
        <w:tc>
          <w:tcPr>
            <w:tcW w:w="1065"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In-work</w:t>
            </w:r>
          </w:p>
        </w:tc>
        <w:tc>
          <w:tcPr>
            <w:tcW w:w="1065"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Working-age</w:t>
            </w:r>
          </w:p>
        </w:tc>
        <w:tc>
          <w:tcPr>
            <w:tcW w:w="1065"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In-work</w:t>
            </w:r>
          </w:p>
        </w:tc>
        <w:tc>
          <w:tcPr>
            <w:tcW w:w="1064" w:type="dxa"/>
            <w:gridSpan w:val="2"/>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Working-age</w:t>
            </w:r>
          </w:p>
        </w:tc>
        <w:tc>
          <w:tcPr>
            <w:tcW w:w="1065"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In-work</w:t>
            </w:r>
          </w:p>
        </w:tc>
        <w:tc>
          <w:tcPr>
            <w:tcW w:w="1065"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Working-age</w:t>
            </w:r>
          </w:p>
        </w:tc>
        <w:tc>
          <w:tcPr>
            <w:tcW w:w="1065"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In-work</w:t>
            </w:r>
          </w:p>
        </w:tc>
        <w:tc>
          <w:tcPr>
            <w:tcW w:w="1064" w:type="dxa"/>
            <w:gridSpan w:val="2"/>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Working-age</w:t>
            </w:r>
          </w:p>
        </w:tc>
        <w:tc>
          <w:tcPr>
            <w:tcW w:w="1065"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In-work</w:t>
            </w:r>
          </w:p>
        </w:tc>
        <w:tc>
          <w:tcPr>
            <w:tcW w:w="1065"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Working-age</w:t>
            </w:r>
          </w:p>
        </w:tc>
        <w:tc>
          <w:tcPr>
            <w:tcW w:w="1065" w:type="dxa"/>
            <w:tcBorders>
              <w:top w:val="single" w:sz="4" w:space="0" w:color="auto"/>
              <w:left w:val="nil"/>
              <w:bottom w:val="double" w:sz="6" w:space="0" w:color="auto"/>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In-work</w:t>
            </w:r>
          </w:p>
        </w:tc>
      </w:tr>
      <w:tr w:rsidR="00466F14" w:rsidRPr="009C54D1" w:rsidTr="00A90528">
        <w:trPr>
          <w:gridAfter w:val="1"/>
          <w:wAfter w:w="18" w:type="dxa"/>
          <w:trHeight w:val="315"/>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Age 25-29</w:t>
            </w: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1.798***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1.56</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1.297***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1.323***</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2.179***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1.799***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1.501***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1.523***</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2.215***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2.105***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1.672***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1.94</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(6.82)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(4.59)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(3.31)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(3.2</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(6.15)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(4.23)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(3.14)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(2.94)</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(4.76)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(3.66)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(4.1</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(4.63)</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Age 30-34</w:t>
            </w: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2.176***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1.82</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1.354***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1.337***</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2.531***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1.987***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1.58</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1.424**</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2.891***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2.641***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1.62***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1.837***</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(9.6</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(6.53)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(3.98)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(3.38)</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(7.72)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(5.18)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(3.67)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(2.49)</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(6.68)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(5.01)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(3.89)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(4.25)</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Age 35-39</w:t>
            </w: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2.393***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1.954***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1.536***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1.484***</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2.948***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2.253***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1.956***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1.834***</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3.189***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2.846***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1.73***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1.926***</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(11.08)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(7.5</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(5.87)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(4.78)</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(9.29)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(6.33)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(5.68)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(4.54)</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(7.44)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(5.49)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(4.53)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(4.68)</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Age 40-44</w:t>
            </w: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2.985***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2.489***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1.889***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1.782***</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3.763***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2.976***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2.486***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2.245***</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3.602***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3.309***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2.096***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2.288***</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(14.2)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(10.44)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(8.91)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(7.18)</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(11.65)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(8.71)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(7.91)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(6.22)</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(6.35)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(6.25)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(6.04)</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Age 45-49</w:t>
            </w: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2.941***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2.336***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2.303***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1.994***</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3.69***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2.686***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3.01***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2.377***</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3.539***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3.083***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2.618***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2.675***</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(13.86)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(9.55)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(11.76)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(8.55)</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(11.38)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(7.75)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(9.64)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(6.62)</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(5.89)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(8.18)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(7.19)</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Age 50-54</w:t>
            </w: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3.303***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2.383***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2.766***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2.375***</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4.01***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2.511***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3.953***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3.186***</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3.737***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3.347***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2.576***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2.686***</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(15.41)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(9.69)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(14.37)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(10.67)</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(12.12)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(7.1</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(12.17)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(8.94)</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(8.43)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(7.88)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(7.08)</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Age 55-59</w:t>
            </w: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3.944***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2.633***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2.753***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2.145***</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4.603***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2.914***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4.364***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3.119***</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3.384***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2.912***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2.287***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2.264***</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(17.98)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(10.8</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(14.21)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(9.01)</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(13.49)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(8.3</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(13.09)</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(8.55)</w:t>
            </w: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(7.74)</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(5.46)</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(6.73)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(5.55)</w:t>
            </w: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Age 60+</w:t>
            </w: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3.928***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2.227***</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4.842***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2.571***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2.111***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1.593**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r>
      <w:tr w:rsidR="00466F14" w:rsidRPr="009C54D1" w:rsidTr="00A90528">
        <w:trPr>
          <w:gridAfter w:val="1"/>
          <w:wAfter w:w="18" w:type="dxa"/>
          <w:trHeight w:val="300"/>
        </w:trPr>
        <w:tc>
          <w:tcPr>
            <w:tcW w:w="1291" w:type="dxa"/>
            <w:tcBorders>
              <w:top w:val="nil"/>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p>
        </w:tc>
        <w:tc>
          <w:tcPr>
            <w:tcW w:w="1064"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(17.65)</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(8.18)</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(13.83)</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(6.81)</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4" w:type="dxa"/>
            <w:gridSpan w:val="2"/>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(4.4</w:t>
            </w:r>
            <w:r>
              <w:rPr>
                <w:rFonts w:ascii="Times New Roman" w:hAnsi="Times New Roman"/>
                <w:color w:val="000000"/>
                <w:sz w:val="20"/>
                <w:szCs w:val="20"/>
                <w:lang w:eastAsia="en-GB"/>
              </w:rPr>
              <w:t>0</w:t>
            </w:r>
            <w:r w:rsidRPr="009C54D1">
              <w:rPr>
                <w:rFonts w:ascii="Times New Roman" w:hAnsi="Times New Roman"/>
                <w:color w:val="000000"/>
                <w:sz w:val="20"/>
                <w:szCs w:val="20"/>
                <w:lang w:eastAsia="en-GB"/>
              </w:rPr>
              <w:t>)</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(2.02)</w:t>
            </w: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c>
          <w:tcPr>
            <w:tcW w:w="1065" w:type="dxa"/>
            <w:tcBorders>
              <w:top w:val="nil"/>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p>
        </w:tc>
      </w:tr>
      <w:tr w:rsidR="00466F14" w:rsidRPr="009C54D1" w:rsidTr="00A90528">
        <w:trPr>
          <w:gridAfter w:val="1"/>
          <w:wAfter w:w="18" w:type="dxa"/>
          <w:trHeight w:val="300"/>
        </w:trPr>
        <w:tc>
          <w:tcPr>
            <w:tcW w:w="1291" w:type="dxa"/>
            <w:tcBorders>
              <w:top w:val="single" w:sz="4" w:space="0" w:color="auto"/>
              <w:left w:val="nil"/>
              <w:bottom w:val="nil"/>
              <w:right w:val="nil"/>
            </w:tcBorders>
            <w:noWrap/>
            <w:vAlign w:val="center"/>
          </w:tcPr>
          <w:p w:rsidR="00466F14" w:rsidRPr="009C54D1" w:rsidRDefault="00466F14" w:rsidP="00A90528">
            <w:pPr>
              <w:spacing w:after="0" w:line="240" w:lineRule="auto"/>
              <w:rPr>
                <w:rFonts w:ascii="Times New Roman" w:hAnsi="Times New Roman"/>
                <w:color w:val="000000"/>
                <w:sz w:val="20"/>
                <w:szCs w:val="20"/>
                <w:lang w:eastAsia="en-GB"/>
              </w:rPr>
            </w:pPr>
            <w:r w:rsidRPr="00CE7809">
              <w:rPr>
                <w:rFonts w:ascii="Times New Roman" w:hAnsi="Times New Roman"/>
                <w:i/>
                <w:color w:val="000000"/>
                <w:sz w:val="20"/>
                <w:szCs w:val="20"/>
                <w:lang w:eastAsia="en-GB"/>
              </w:rPr>
              <w:t>N</w:t>
            </w:r>
          </w:p>
        </w:tc>
        <w:tc>
          <w:tcPr>
            <w:tcW w:w="1064"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126</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986</w:t>
            </w:r>
          </w:p>
        </w:tc>
        <w:tc>
          <w:tcPr>
            <w:tcW w:w="1065"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105</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949</w:t>
            </w:r>
          </w:p>
        </w:tc>
        <w:tc>
          <w:tcPr>
            <w:tcW w:w="1065"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124</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336</w:t>
            </w:r>
          </w:p>
        </w:tc>
        <w:tc>
          <w:tcPr>
            <w:tcW w:w="1065"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94</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186</w:t>
            </w:r>
          </w:p>
        </w:tc>
        <w:tc>
          <w:tcPr>
            <w:tcW w:w="1064" w:type="dxa"/>
            <w:gridSpan w:val="2"/>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126</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974</w:t>
            </w:r>
          </w:p>
        </w:tc>
        <w:tc>
          <w:tcPr>
            <w:tcW w:w="1065"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105</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945</w:t>
            </w:r>
          </w:p>
        </w:tc>
        <w:tc>
          <w:tcPr>
            <w:tcW w:w="1065"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124</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327</w:t>
            </w:r>
          </w:p>
        </w:tc>
        <w:tc>
          <w:tcPr>
            <w:tcW w:w="1065"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94</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181</w:t>
            </w:r>
          </w:p>
        </w:tc>
        <w:tc>
          <w:tcPr>
            <w:tcW w:w="1064" w:type="dxa"/>
            <w:gridSpan w:val="2"/>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126</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974</w:t>
            </w:r>
          </w:p>
        </w:tc>
        <w:tc>
          <w:tcPr>
            <w:tcW w:w="1065"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105</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945</w:t>
            </w:r>
          </w:p>
        </w:tc>
        <w:tc>
          <w:tcPr>
            <w:tcW w:w="1065"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124</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327</w:t>
            </w:r>
          </w:p>
        </w:tc>
        <w:tc>
          <w:tcPr>
            <w:tcW w:w="1065" w:type="dxa"/>
            <w:tcBorders>
              <w:top w:val="single" w:sz="4" w:space="0" w:color="auto"/>
              <w:left w:val="nil"/>
              <w:bottom w:val="nil"/>
              <w:right w:val="nil"/>
            </w:tcBorders>
            <w:noWrap/>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94</w:t>
            </w:r>
            <w:r>
              <w:rPr>
                <w:rFonts w:ascii="Times New Roman" w:hAnsi="Times New Roman"/>
                <w:color w:val="000000"/>
                <w:sz w:val="20"/>
                <w:szCs w:val="20"/>
                <w:lang w:eastAsia="en-GB"/>
              </w:rPr>
              <w:t>,</w:t>
            </w:r>
            <w:r w:rsidRPr="009C54D1">
              <w:rPr>
                <w:rFonts w:ascii="Times New Roman" w:hAnsi="Times New Roman"/>
                <w:color w:val="000000"/>
                <w:sz w:val="20"/>
                <w:szCs w:val="20"/>
                <w:lang w:eastAsia="en-GB"/>
              </w:rPr>
              <w:t>181</w:t>
            </w:r>
          </w:p>
        </w:tc>
      </w:tr>
      <w:tr w:rsidR="00466F14" w:rsidRPr="009C54D1" w:rsidTr="00A90528">
        <w:trPr>
          <w:gridAfter w:val="1"/>
          <w:wAfter w:w="18" w:type="dxa"/>
          <w:trHeight w:val="525"/>
        </w:trPr>
        <w:tc>
          <w:tcPr>
            <w:tcW w:w="1291" w:type="dxa"/>
            <w:tcBorders>
              <w:top w:val="nil"/>
              <w:left w:val="nil"/>
              <w:bottom w:val="double" w:sz="6" w:space="0" w:color="auto"/>
              <w:right w:val="nil"/>
            </w:tcBorders>
            <w:vAlign w:val="center"/>
          </w:tcPr>
          <w:p w:rsidR="00466F14" w:rsidRPr="009C54D1" w:rsidRDefault="00466F14" w:rsidP="00A90528">
            <w:pPr>
              <w:spacing w:after="0" w:line="240" w:lineRule="auto"/>
              <w:rPr>
                <w:rFonts w:ascii="Times New Roman" w:hAnsi="Times New Roman"/>
                <w:color w:val="000000"/>
                <w:sz w:val="20"/>
                <w:szCs w:val="20"/>
                <w:lang w:eastAsia="en-GB"/>
              </w:rPr>
            </w:pPr>
            <w:r>
              <w:rPr>
                <w:rFonts w:ascii="Times New Roman" w:hAnsi="Times New Roman"/>
                <w:color w:val="000000"/>
                <w:sz w:val="20"/>
                <w:szCs w:val="20"/>
                <w:lang w:eastAsia="en-GB"/>
              </w:rPr>
              <w:t xml:space="preserve">Likelihood Ratio </w:t>
            </w:r>
            <w:r w:rsidRPr="009C54D1">
              <w:rPr>
                <w:rFonts w:ascii="Times New Roman" w:hAnsi="Times New Roman"/>
                <w:color w:val="000000"/>
                <w:sz w:val="20"/>
                <w:szCs w:val="20"/>
                <w:lang w:eastAsia="en-GB"/>
              </w:rPr>
              <w:t xml:space="preserve"> (p-value)</w:t>
            </w:r>
          </w:p>
        </w:tc>
        <w:tc>
          <w:tcPr>
            <w:tcW w:w="1064"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1734.34 (0.00)</w:t>
            </w:r>
          </w:p>
        </w:tc>
        <w:tc>
          <w:tcPr>
            <w:tcW w:w="1065"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798.41 (0.00)</w:t>
            </w:r>
          </w:p>
        </w:tc>
        <w:tc>
          <w:tcPr>
            <w:tcW w:w="1065"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1166.18 (0.00)</w:t>
            </w:r>
          </w:p>
        </w:tc>
        <w:tc>
          <w:tcPr>
            <w:tcW w:w="1065"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868.74 (0.00)</w:t>
            </w:r>
          </w:p>
        </w:tc>
        <w:tc>
          <w:tcPr>
            <w:tcW w:w="1064" w:type="dxa"/>
            <w:gridSpan w:val="2"/>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1348.44 (0.00)</w:t>
            </w:r>
          </w:p>
        </w:tc>
        <w:tc>
          <w:tcPr>
            <w:tcW w:w="1065"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609.29 (0.00)</w:t>
            </w:r>
          </w:p>
        </w:tc>
        <w:tc>
          <w:tcPr>
            <w:tcW w:w="1065"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728.56 (0.00)</w:t>
            </w:r>
          </w:p>
        </w:tc>
        <w:tc>
          <w:tcPr>
            <w:tcW w:w="1065"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443.4 (0.00)</w:t>
            </w:r>
          </w:p>
        </w:tc>
        <w:tc>
          <w:tcPr>
            <w:tcW w:w="1064" w:type="dxa"/>
            <w:gridSpan w:val="2"/>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369.54 (0.00)</w:t>
            </w:r>
          </w:p>
        </w:tc>
        <w:tc>
          <w:tcPr>
            <w:tcW w:w="1065"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300.98 (0.00)</w:t>
            </w:r>
          </w:p>
        </w:tc>
        <w:tc>
          <w:tcPr>
            <w:tcW w:w="1065"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588.93 (0.00)</w:t>
            </w:r>
          </w:p>
        </w:tc>
        <w:tc>
          <w:tcPr>
            <w:tcW w:w="1065" w:type="dxa"/>
            <w:tcBorders>
              <w:top w:val="nil"/>
              <w:left w:val="nil"/>
              <w:bottom w:val="double" w:sz="6" w:space="0" w:color="auto"/>
              <w:right w:val="nil"/>
            </w:tcBorders>
            <w:vAlign w:val="center"/>
          </w:tcPr>
          <w:p w:rsidR="00466F14" w:rsidRPr="009C54D1" w:rsidRDefault="00466F14" w:rsidP="00A90528">
            <w:pPr>
              <w:spacing w:after="0" w:line="240" w:lineRule="auto"/>
              <w:jc w:val="center"/>
              <w:rPr>
                <w:rFonts w:ascii="Times New Roman" w:hAnsi="Times New Roman"/>
                <w:color w:val="000000"/>
                <w:sz w:val="20"/>
                <w:szCs w:val="20"/>
                <w:lang w:eastAsia="en-GB"/>
              </w:rPr>
            </w:pPr>
            <w:r w:rsidRPr="009C54D1">
              <w:rPr>
                <w:rFonts w:ascii="Times New Roman" w:hAnsi="Times New Roman"/>
                <w:color w:val="000000"/>
                <w:sz w:val="20"/>
                <w:szCs w:val="20"/>
                <w:lang w:eastAsia="en-GB"/>
              </w:rPr>
              <w:t>464.24 (0.00)</w:t>
            </w:r>
          </w:p>
        </w:tc>
      </w:tr>
    </w:tbl>
    <w:p w:rsidR="00466F14" w:rsidRPr="00C90E03" w:rsidRDefault="00466F14" w:rsidP="00466F14">
      <w:pPr>
        <w:spacing w:after="0" w:line="240" w:lineRule="auto"/>
        <w:jc w:val="both"/>
        <w:rPr>
          <w:rFonts w:ascii="Times New Roman" w:hAnsi="Times New Roman"/>
          <w:sz w:val="20"/>
          <w:szCs w:val="20"/>
        </w:rPr>
      </w:pPr>
      <w:r w:rsidRPr="003216F6">
        <w:rPr>
          <w:rFonts w:ascii="Times New Roman" w:hAnsi="Times New Roman"/>
          <w:sz w:val="20"/>
          <w:szCs w:val="20"/>
        </w:rPr>
        <w:t>Notes to table:</w:t>
      </w:r>
      <w:r>
        <w:rPr>
          <w:rFonts w:ascii="Times New Roman" w:hAnsi="Times New Roman"/>
          <w:sz w:val="20"/>
          <w:szCs w:val="20"/>
        </w:rPr>
        <w:t xml:space="preserve"> The dependent variable is work-related health (</w:t>
      </w:r>
      <w:r w:rsidRPr="004402C2">
        <w:rPr>
          <w:position w:val="-12"/>
        </w:rPr>
        <w:object w:dxaOrig="380" w:dyaOrig="380">
          <v:shape id="_x0000_i1048" type="#_x0000_t75" style="width:17.25pt;height:17.25pt" o:ole="">
            <v:imagedata r:id="rId10" o:title=""/>
          </v:shape>
          <o:OLEObject Type="Embed" ProgID="Equation.3" ShapeID="_x0000_i1048" DrawAspect="Content" ObjectID="_1485787556" r:id="rId46"/>
        </w:object>
      </w:r>
      <w:r>
        <w:rPr>
          <w:rFonts w:ascii="Times New Roman" w:hAnsi="Times New Roman"/>
          <w:sz w:val="20"/>
          <w:szCs w:val="20"/>
        </w:rPr>
        <w:t xml:space="preserve">) (see text for details). Z statistics reported in parenthesis. </w:t>
      </w:r>
      <w:r w:rsidRPr="003216F6">
        <w:rPr>
          <w:rFonts w:ascii="Times New Roman" w:hAnsi="Times New Roman"/>
          <w:sz w:val="20"/>
          <w:szCs w:val="20"/>
        </w:rPr>
        <w:t>*</w:t>
      </w:r>
      <w:proofErr w:type="gramStart"/>
      <w:r w:rsidRPr="003216F6">
        <w:rPr>
          <w:rFonts w:ascii="Times New Roman" w:hAnsi="Times New Roman"/>
          <w:sz w:val="20"/>
          <w:szCs w:val="20"/>
        </w:rPr>
        <w:t>,*</w:t>
      </w:r>
      <w:proofErr w:type="gramEnd"/>
      <w:r w:rsidRPr="003216F6">
        <w:rPr>
          <w:rFonts w:ascii="Times New Roman" w:hAnsi="Times New Roman"/>
          <w:sz w:val="20"/>
          <w:szCs w:val="20"/>
        </w:rPr>
        <w:t>*, *** indicate significance at the 10%, 5% a</w:t>
      </w:r>
      <w:r>
        <w:rPr>
          <w:rFonts w:ascii="Times New Roman" w:hAnsi="Times New Roman"/>
          <w:sz w:val="20"/>
          <w:szCs w:val="20"/>
        </w:rPr>
        <w:t>nd 1% level respectively. Odds ratios are estimated from a logistic regression on the working-age sample and the in-work sample where the dependent variable relates to All Conditions (column 1), MSDs (column 2) and SDA (column 3). Controls of personal and survey characteristics included (see Appendix 1).</w:t>
      </w:r>
    </w:p>
    <w:p w:rsidR="00466F14" w:rsidRDefault="00466F14" w:rsidP="00466F14">
      <w:pPr>
        <w:spacing w:after="0" w:line="240" w:lineRule="auto"/>
        <w:rPr>
          <w:rFonts w:ascii="Times New Roman" w:hAnsi="Times New Roman"/>
          <w:i/>
        </w:rPr>
      </w:pPr>
      <w:r>
        <w:rPr>
          <w:rFonts w:ascii="Times New Roman" w:hAnsi="Times New Roman"/>
          <w:i/>
        </w:rPr>
        <w:br w:type="page"/>
      </w:r>
    </w:p>
    <w:p w:rsidR="00466F14" w:rsidRDefault="00466F14" w:rsidP="00466F14">
      <w:pPr>
        <w:spacing w:after="0" w:line="240" w:lineRule="auto"/>
        <w:rPr>
          <w:rFonts w:ascii="Times New Roman" w:hAnsi="Times New Roman"/>
          <w:i/>
        </w:rPr>
        <w:sectPr w:rsidR="00466F14" w:rsidSect="00466F14">
          <w:pgSz w:w="16838" w:h="11906" w:orient="landscape"/>
          <w:pgMar w:top="1440" w:right="1440" w:bottom="1440" w:left="1440" w:header="709" w:footer="709" w:gutter="0"/>
          <w:cols w:space="708"/>
          <w:docGrid w:linePitch="360"/>
        </w:sectPr>
      </w:pPr>
    </w:p>
    <w:p w:rsidR="00466F14" w:rsidRDefault="00466F14" w:rsidP="00466F14">
      <w:pPr>
        <w:jc w:val="both"/>
        <w:rPr>
          <w:rFonts w:ascii="Times New Roman" w:hAnsi="Times New Roman"/>
          <w:b/>
          <w:sz w:val="24"/>
          <w:szCs w:val="24"/>
        </w:rPr>
      </w:pPr>
      <w:r>
        <w:rPr>
          <w:rFonts w:ascii="Times New Roman" w:hAnsi="Times New Roman"/>
          <w:b/>
          <w:sz w:val="24"/>
          <w:szCs w:val="24"/>
        </w:rPr>
        <w:lastRenderedPageBreak/>
        <w:t>Table 6</w:t>
      </w:r>
      <w:r w:rsidR="00326E01">
        <w:rPr>
          <w:rFonts w:ascii="Times New Roman" w:hAnsi="Times New Roman"/>
          <w:b/>
          <w:sz w:val="24"/>
          <w:szCs w:val="24"/>
        </w:rPr>
        <w:t>:</w:t>
      </w:r>
      <w:r>
        <w:rPr>
          <w:rFonts w:ascii="Times New Roman" w:hAnsi="Times New Roman"/>
          <w:b/>
          <w:sz w:val="24"/>
          <w:szCs w:val="24"/>
        </w:rPr>
        <w:t xml:space="preserve"> An Analysis of Work-related Health </w:t>
      </w:r>
      <w:r w:rsidR="00A906ED">
        <w:rPr>
          <w:rFonts w:ascii="Times New Roman" w:hAnsi="Times New Roman"/>
          <w:b/>
          <w:sz w:val="24"/>
          <w:szCs w:val="24"/>
        </w:rPr>
        <w:t xml:space="preserve">Problems </w:t>
      </w:r>
      <w:r>
        <w:rPr>
          <w:rFonts w:ascii="Times New Roman" w:hAnsi="Times New Roman"/>
          <w:b/>
          <w:sz w:val="24"/>
          <w:szCs w:val="24"/>
        </w:rPr>
        <w:t xml:space="preserve">relating to Current Employment: Logistic Regression based on those In Work </w:t>
      </w:r>
    </w:p>
    <w:tbl>
      <w:tblPr>
        <w:tblW w:w="14043" w:type="dxa"/>
        <w:tblInd w:w="93" w:type="dxa"/>
        <w:tblLayout w:type="fixed"/>
        <w:tblLook w:val="00A0" w:firstRow="1" w:lastRow="0" w:firstColumn="1" w:lastColumn="0" w:noHBand="0" w:noVBand="0"/>
      </w:tblPr>
      <w:tblGrid>
        <w:gridCol w:w="1433"/>
        <w:gridCol w:w="1050"/>
        <w:gridCol w:w="1051"/>
        <w:gridCol w:w="1051"/>
        <w:gridCol w:w="1051"/>
        <w:gridCol w:w="1051"/>
        <w:gridCol w:w="1051"/>
        <w:gridCol w:w="1050"/>
        <w:gridCol w:w="1051"/>
        <w:gridCol w:w="1051"/>
        <w:gridCol w:w="1051"/>
        <w:gridCol w:w="1051"/>
        <w:gridCol w:w="1051"/>
      </w:tblGrid>
      <w:tr w:rsidR="00466F14" w:rsidRPr="00AC5BEF" w:rsidTr="00A90528">
        <w:trPr>
          <w:trHeight w:val="315"/>
        </w:trPr>
        <w:tc>
          <w:tcPr>
            <w:tcW w:w="1433" w:type="dxa"/>
            <w:tcBorders>
              <w:top w:val="double" w:sz="6" w:space="0" w:color="auto"/>
              <w:left w:val="nil"/>
              <w:bottom w:val="nil"/>
              <w:right w:val="nil"/>
            </w:tcBorders>
            <w:noWrap/>
            <w:vAlign w:val="bottom"/>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Odds Ratio</w:t>
            </w:r>
          </w:p>
        </w:tc>
        <w:tc>
          <w:tcPr>
            <w:tcW w:w="4203" w:type="dxa"/>
            <w:gridSpan w:val="4"/>
            <w:tcBorders>
              <w:top w:val="double" w:sz="6" w:space="0" w:color="auto"/>
              <w:left w:val="nil"/>
              <w:bottom w:val="nil"/>
              <w:right w:val="nil"/>
            </w:tcBorders>
            <w:vAlign w:val="bottom"/>
          </w:tcPr>
          <w:p w:rsidR="00466F14" w:rsidRPr="00A11866"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 xml:space="preserve">1. </w:t>
            </w:r>
            <w:r w:rsidRPr="00A11866">
              <w:rPr>
                <w:rFonts w:ascii="Times New Roman" w:hAnsi="Times New Roman"/>
                <w:color w:val="000000"/>
                <w:sz w:val="20"/>
                <w:szCs w:val="20"/>
                <w:lang w:eastAsia="en-GB"/>
              </w:rPr>
              <w:t>All Conditions</w:t>
            </w:r>
          </w:p>
        </w:tc>
        <w:tc>
          <w:tcPr>
            <w:tcW w:w="4203" w:type="dxa"/>
            <w:gridSpan w:val="4"/>
            <w:tcBorders>
              <w:top w:val="double" w:sz="6" w:space="0" w:color="auto"/>
              <w:left w:val="nil"/>
              <w:bottom w:val="nil"/>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2. MSD</w:t>
            </w:r>
          </w:p>
        </w:tc>
        <w:tc>
          <w:tcPr>
            <w:tcW w:w="4204" w:type="dxa"/>
            <w:gridSpan w:val="4"/>
            <w:tcBorders>
              <w:top w:val="double" w:sz="6" w:space="0" w:color="auto"/>
              <w:left w:val="nil"/>
              <w:bottom w:val="nil"/>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Pr>
                <w:rFonts w:ascii="Times New Roman" w:hAnsi="Times New Roman"/>
                <w:color w:val="000000"/>
                <w:sz w:val="20"/>
                <w:szCs w:val="20"/>
                <w:lang w:eastAsia="en-GB"/>
              </w:rPr>
              <w:t>3. SDA</w:t>
            </w:r>
          </w:p>
        </w:tc>
      </w:tr>
      <w:tr w:rsidR="00466F14" w:rsidRPr="00AC5BEF" w:rsidTr="00A90528">
        <w:trPr>
          <w:trHeight w:val="300"/>
        </w:trPr>
        <w:tc>
          <w:tcPr>
            <w:tcW w:w="1433" w:type="dxa"/>
            <w:tcBorders>
              <w:top w:val="nil"/>
              <w:left w:val="nil"/>
              <w:bottom w:val="nil"/>
              <w:right w:val="nil"/>
            </w:tcBorders>
            <w:noWrap/>
            <w:vAlign w:val="bottom"/>
          </w:tcPr>
          <w:p w:rsidR="00466F14" w:rsidRPr="00AC5BEF" w:rsidRDefault="00466F14" w:rsidP="00A90528">
            <w:pPr>
              <w:spacing w:after="0" w:line="240" w:lineRule="auto"/>
              <w:rPr>
                <w:rFonts w:ascii="Times New Roman" w:hAnsi="Times New Roman"/>
                <w:color w:val="000000"/>
                <w:sz w:val="20"/>
                <w:szCs w:val="20"/>
                <w:lang w:eastAsia="en-GB"/>
              </w:rPr>
            </w:pPr>
          </w:p>
        </w:tc>
        <w:tc>
          <w:tcPr>
            <w:tcW w:w="2101" w:type="dxa"/>
            <w:gridSpan w:val="2"/>
            <w:tcBorders>
              <w:top w:val="single" w:sz="8" w:space="0" w:color="auto"/>
              <w:left w:val="nil"/>
              <w:bottom w:val="nil"/>
              <w:right w:val="nil"/>
            </w:tcBorders>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Males</w:t>
            </w:r>
          </w:p>
        </w:tc>
        <w:tc>
          <w:tcPr>
            <w:tcW w:w="2102" w:type="dxa"/>
            <w:gridSpan w:val="2"/>
            <w:tcBorders>
              <w:top w:val="single" w:sz="8" w:space="0" w:color="auto"/>
              <w:left w:val="nil"/>
              <w:bottom w:val="nil"/>
              <w:right w:val="nil"/>
            </w:tcBorders>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Females</w:t>
            </w:r>
          </w:p>
        </w:tc>
        <w:tc>
          <w:tcPr>
            <w:tcW w:w="2102" w:type="dxa"/>
            <w:gridSpan w:val="2"/>
            <w:tcBorders>
              <w:top w:val="single" w:sz="8" w:space="0" w:color="auto"/>
              <w:left w:val="nil"/>
              <w:bottom w:val="nil"/>
              <w:right w:val="nil"/>
            </w:tcBorders>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Males</w:t>
            </w:r>
          </w:p>
        </w:tc>
        <w:tc>
          <w:tcPr>
            <w:tcW w:w="2101" w:type="dxa"/>
            <w:gridSpan w:val="2"/>
            <w:tcBorders>
              <w:top w:val="single" w:sz="8" w:space="0" w:color="auto"/>
              <w:left w:val="nil"/>
              <w:bottom w:val="nil"/>
              <w:right w:val="nil"/>
            </w:tcBorders>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Females</w:t>
            </w:r>
          </w:p>
        </w:tc>
        <w:tc>
          <w:tcPr>
            <w:tcW w:w="2102" w:type="dxa"/>
            <w:gridSpan w:val="2"/>
            <w:tcBorders>
              <w:top w:val="single" w:sz="8" w:space="0" w:color="auto"/>
              <w:left w:val="nil"/>
              <w:bottom w:val="nil"/>
              <w:right w:val="nil"/>
            </w:tcBorders>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Males</w:t>
            </w:r>
          </w:p>
        </w:tc>
        <w:tc>
          <w:tcPr>
            <w:tcW w:w="2102" w:type="dxa"/>
            <w:gridSpan w:val="2"/>
            <w:tcBorders>
              <w:top w:val="single" w:sz="8" w:space="0" w:color="auto"/>
              <w:left w:val="nil"/>
              <w:bottom w:val="nil"/>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Females</w:t>
            </w:r>
          </w:p>
        </w:tc>
      </w:tr>
      <w:tr w:rsidR="00466F14" w:rsidRPr="00AC5BEF" w:rsidTr="00A90528">
        <w:trPr>
          <w:trHeight w:val="315"/>
        </w:trPr>
        <w:tc>
          <w:tcPr>
            <w:tcW w:w="1433" w:type="dxa"/>
            <w:tcBorders>
              <w:top w:val="nil"/>
              <w:left w:val="nil"/>
              <w:bottom w:val="double" w:sz="6" w:space="0" w:color="auto"/>
              <w:right w:val="nil"/>
            </w:tcBorders>
            <w:noWrap/>
            <w:vAlign w:val="bottom"/>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 </w:t>
            </w:r>
          </w:p>
        </w:tc>
        <w:tc>
          <w:tcPr>
            <w:tcW w:w="1050"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Any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Current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Any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Current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Any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Current Job</w:t>
            </w:r>
          </w:p>
        </w:tc>
        <w:tc>
          <w:tcPr>
            <w:tcW w:w="1050"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Any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Current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Any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Current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Any Job</w:t>
            </w:r>
          </w:p>
        </w:tc>
        <w:tc>
          <w:tcPr>
            <w:tcW w:w="1051" w:type="dxa"/>
            <w:tcBorders>
              <w:top w:val="single" w:sz="4" w:space="0" w:color="auto"/>
              <w:left w:val="nil"/>
              <w:bottom w:val="double" w:sz="6" w:space="0" w:color="auto"/>
              <w:right w:val="nil"/>
            </w:tcBorders>
            <w:noWrap/>
            <w:vAlign w:val="bottom"/>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Current Job</w:t>
            </w:r>
          </w:p>
        </w:tc>
      </w:tr>
      <w:tr w:rsidR="00466F14" w:rsidRPr="00AC5BEF" w:rsidTr="00A90528">
        <w:trPr>
          <w:trHeight w:val="315"/>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Age 25-29</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1.553***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1.25</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1.272***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1.115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1.736***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1.573***</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1.498***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1.234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2.188***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1.635**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1.767***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1.767***</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(4.45)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(2.03)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(2.7</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(3.9</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(2.85)</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(2.78)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(1.28)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(3.77)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(2.1</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(3.93)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(3.27)</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Age 30-34</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1.831***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1.359***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1.334***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1.129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1.931***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1.487**</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1.433**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1.112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2.796***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2.064***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1.773***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1.604***</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(6.38)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(3.27)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(1.21)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(4.82)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(2.54)</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(2.47)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(0.64)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(5.12)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(3.22)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(3.92)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(2.68)</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Age 35-39</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1.951***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1.446***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1.522***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1.291***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2.194***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1.802***</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1.878***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1.513***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2.932***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1.953***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1.936***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w:t>
            </w:r>
            <w:r>
              <w:rPr>
                <w:rFonts w:ascii="Times New Roman" w:hAnsi="Times New Roman"/>
                <w:color w:val="000000"/>
                <w:sz w:val="20"/>
                <w:szCs w:val="20"/>
                <w:lang w:eastAsia="en-GB"/>
              </w:rPr>
              <w:t>00</w:t>
            </w:r>
            <w:r w:rsidRPr="00AC5BEF">
              <w:rPr>
                <w:rFonts w:ascii="Times New Roman" w:hAnsi="Times New Roman"/>
                <w:color w:val="000000"/>
                <w:sz w:val="20"/>
                <w:szCs w:val="20"/>
                <w:lang w:eastAsia="en-GB"/>
              </w:rPr>
              <w:t>***</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(7.16)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(3.55)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(4.89)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(2.62)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(5.89)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(3.9</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(4.56)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(2.66)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(5.4</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(2.98)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(4.58)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(3.38)</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Age 40-44</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2.501***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1.72</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1.816***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1.49***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2.961***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2.144***</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2.291***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1.848***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3.316***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2.266***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2.272***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1.987***</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(9.98)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(5.28)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(7.08)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(4.16)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(8.3)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(5.1)</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(6.12)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(4.04)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(6.06)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(3.67)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(5.79)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(3.99)</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Age 45-49</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2.354***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1.624***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2.014***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1.612***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2.722***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1.951***</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2.463***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1.828***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3.019***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2.206***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2.595***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2.294***</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(9.15)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(4.63)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(8.21)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(4.92)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(7.5)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(4.37)</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(6.57)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(3.89)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(5.49)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(6.68)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(4.81)</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Age 50-54</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2.406***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1.666***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2.431***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2.006***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2.571***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1.861***</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3.373***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2.721***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3.248***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2.342***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2.608***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2.293***</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(9.26)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(4.81)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(10.28)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(7.12)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(6.95)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w:t>
            </w:r>
            <w:r>
              <w:rPr>
                <w:rFonts w:ascii="Times New Roman" w:hAnsi="Times New Roman"/>
                <w:color w:val="000000"/>
                <w:sz w:val="20"/>
                <w:szCs w:val="20"/>
                <w:lang w:eastAsia="en-GB"/>
              </w:rPr>
              <w:t>.00</w:t>
            </w:r>
            <w:r w:rsidRPr="00AC5BEF">
              <w:rPr>
                <w:rFonts w:ascii="Times New Roman" w:hAnsi="Times New Roman"/>
                <w:color w:val="000000"/>
                <w:sz w:val="20"/>
                <w:szCs w:val="20"/>
                <w:lang w:eastAsia="en-GB"/>
              </w:rPr>
              <w:t>)</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(8.87)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(6.52)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(5.81)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(3.74)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(6.52)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(4.7</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Age 55-59</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2.682***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1.759***</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2.281***</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1.894***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2.972***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2.172***</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3.407***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2.69</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2.887***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1.987***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2.312***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2.187***</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(10.42)</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(5.3</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(9.08)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(6.24)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(8.06)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(5.02)</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(8.66)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(6.23)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(5.14)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(2.95)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(5.38)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(4.26)</w:t>
            </w:r>
          </w:p>
        </w:tc>
      </w:tr>
      <w:tr w:rsidR="00466F14" w:rsidRPr="00AC5BEF" w:rsidTr="00A90528">
        <w:trPr>
          <w:trHeight w:val="300"/>
        </w:trPr>
        <w:tc>
          <w:tcPr>
            <w:tcW w:w="1433" w:type="dxa"/>
            <w:tcBorders>
              <w:top w:val="nil"/>
              <w:left w:val="nil"/>
              <w:bottom w:val="nil"/>
              <w:right w:val="nil"/>
            </w:tcBorders>
            <w:noWrap/>
          </w:tcPr>
          <w:p w:rsidR="00466F14" w:rsidRPr="00AC5BEF" w:rsidRDefault="00466F14" w:rsidP="00A90528">
            <w:pPr>
              <w:spacing w:after="0" w:line="240" w:lineRule="auto"/>
              <w:rPr>
                <w:rFonts w:ascii="Times New Roman" w:hAnsi="Times New Roman"/>
                <w:color w:val="000000"/>
                <w:sz w:val="20"/>
                <w:szCs w:val="20"/>
                <w:lang w:eastAsia="en-GB"/>
              </w:rPr>
            </w:pPr>
            <w:r w:rsidRPr="00AC5BEF">
              <w:rPr>
                <w:rFonts w:ascii="Times New Roman" w:hAnsi="Times New Roman"/>
                <w:color w:val="000000"/>
                <w:sz w:val="20"/>
                <w:szCs w:val="20"/>
                <w:lang w:eastAsia="en-GB"/>
              </w:rPr>
              <w:t>Age 60+</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2.313***</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1.477***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2.607***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1.83</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1.727**</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1.266</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r>
      <w:tr w:rsidR="00466F14" w:rsidRPr="00AC5BEF" w:rsidTr="00A90528">
        <w:trPr>
          <w:trHeight w:val="300"/>
        </w:trPr>
        <w:tc>
          <w:tcPr>
            <w:tcW w:w="1433" w:type="dxa"/>
            <w:tcBorders>
              <w:top w:val="nil"/>
              <w:left w:val="nil"/>
              <w:bottom w:val="nil"/>
              <w:right w:val="nil"/>
            </w:tcBorders>
            <w:noWrap/>
            <w:vAlign w:val="bottom"/>
          </w:tcPr>
          <w:p w:rsidR="00466F14" w:rsidRPr="00AC5BEF" w:rsidRDefault="00466F14" w:rsidP="00A90528">
            <w:pPr>
              <w:spacing w:after="0" w:line="240" w:lineRule="auto"/>
              <w:rPr>
                <w:rFonts w:ascii="Times New Roman" w:hAnsi="Times New Roman"/>
                <w:color w:val="000000"/>
                <w:sz w:val="20"/>
                <w:szCs w:val="20"/>
                <w:lang w:eastAsia="en-GB"/>
              </w:rPr>
            </w:pP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(8.15)</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(3.34)</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(6.6</w:t>
            </w:r>
            <w:r>
              <w:rPr>
                <w:rFonts w:ascii="Times New Roman" w:hAnsi="Times New Roman"/>
                <w:color w:val="000000"/>
                <w:sz w:val="20"/>
                <w:szCs w:val="20"/>
                <w:lang w:eastAsia="en-GB"/>
              </w:rPr>
              <w:t>0</w:t>
            </w:r>
            <w:r w:rsidRPr="00AC5BEF">
              <w:rPr>
                <w:rFonts w:ascii="Times New Roman" w:hAnsi="Times New Roman"/>
                <w:color w:val="000000"/>
                <w:sz w:val="20"/>
                <w:szCs w:val="20"/>
                <w:lang w:eastAsia="en-GB"/>
              </w:rPr>
              <w:t>)</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(3.62)</w:t>
            </w:r>
          </w:p>
        </w:tc>
        <w:tc>
          <w:tcPr>
            <w:tcW w:w="1050"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(2.28)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(0.88)</w:t>
            </w: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c>
          <w:tcPr>
            <w:tcW w:w="1051" w:type="dxa"/>
            <w:tcBorders>
              <w:top w:val="nil"/>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p>
        </w:tc>
      </w:tr>
      <w:tr w:rsidR="00466F14" w:rsidRPr="00AC5BEF" w:rsidTr="00A90528">
        <w:trPr>
          <w:trHeight w:val="300"/>
        </w:trPr>
        <w:tc>
          <w:tcPr>
            <w:tcW w:w="1433" w:type="dxa"/>
            <w:tcBorders>
              <w:top w:val="single" w:sz="4" w:space="0" w:color="auto"/>
              <w:left w:val="nil"/>
              <w:bottom w:val="nil"/>
              <w:right w:val="nil"/>
            </w:tcBorders>
            <w:noWrap/>
            <w:vAlign w:val="bottom"/>
          </w:tcPr>
          <w:p w:rsidR="00466F14" w:rsidRPr="00AC5BEF" w:rsidRDefault="00466F14" w:rsidP="00A90528">
            <w:pPr>
              <w:spacing w:after="0" w:line="240" w:lineRule="auto"/>
              <w:rPr>
                <w:rFonts w:ascii="Times New Roman" w:hAnsi="Times New Roman"/>
                <w:color w:val="000000"/>
                <w:sz w:val="20"/>
                <w:szCs w:val="20"/>
                <w:lang w:eastAsia="en-GB"/>
              </w:rPr>
            </w:pPr>
            <w:r w:rsidRPr="00CE7809">
              <w:rPr>
                <w:rFonts w:ascii="Times New Roman" w:hAnsi="Times New Roman"/>
                <w:i/>
                <w:color w:val="000000"/>
                <w:sz w:val="20"/>
                <w:szCs w:val="20"/>
                <w:lang w:eastAsia="en-GB"/>
              </w:rPr>
              <w:t>N</w:t>
            </w:r>
          </w:p>
        </w:tc>
        <w:tc>
          <w:tcPr>
            <w:tcW w:w="1050"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105</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917</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105</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897</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94</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158</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94</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141</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105</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913</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105</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683</w:t>
            </w:r>
          </w:p>
        </w:tc>
        <w:tc>
          <w:tcPr>
            <w:tcW w:w="1050"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94</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087</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94</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071</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105</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415</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105</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395</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94</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153</w:t>
            </w:r>
          </w:p>
        </w:tc>
        <w:tc>
          <w:tcPr>
            <w:tcW w:w="1051" w:type="dxa"/>
            <w:tcBorders>
              <w:top w:val="single" w:sz="4" w:space="0" w:color="auto"/>
              <w:left w:val="nil"/>
              <w:bottom w:val="nil"/>
              <w:right w:val="nil"/>
            </w:tcBorders>
            <w:noWrap/>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94</w:t>
            </w:r>
            <w:r>
              <w:rPr>
                <w:rFonts w:ascii="Times New Roman" w:hAnsi="Times New Roman"/>
                <w:color w:val="000000"/>
                <w:sz w:val="20"/>
                <w:szCs w:val="20"/>
                <w:lang w:eastAsia="en-GB"/>
              </w:rPr>
              <w:t>,</w:t>
            </w:r>
            <w:r w:rsidRPr="00AC5BEF">
              <w:rPr>
                <w:rFonts w:ascii="Times New Roman" w:hAnsi="Times New Roman"/>
                <w:color w:val="000000"/>
                <w:sz w:val="20"/>
                <w:szCs w:val="20"/>
                <w:lang w:eastAsia="en-GB"/>
              </w:rPr>
              <w:t>137</w:t>
            </w:r>
          </w:p>
        </w:tc>
      </w:tr>
      <w:tr w:rsidR="00466F14" w:rsidRPr="00AC5BEF" w:rsidTr="00A90528">
        <w:trPr>
          <w:trHeight w:val="585"/>
        </w:trPr>
        <w:tc>
          <w:tcPr>
            <w:tcW w:w="1433" w:type="dxa"/>
            <w:tcBorders>
              <w:top w:val="nil"/>
              <w:left w:val="nil"/>
              <w:bottom w:val="double" w:sz="6" w:space="0" w:color="auto"/>
              <w:right w:val="nil"/>
            </w:tcBorders>
            <w:vAlign w:val="center"/>
          </w:tcPr>
          <w:p w:rsidR="00466F14" w:rsidRDefault="00466F14" w:rsidP="00A90528">
            <w:pPr>
              <w:spacing w:after="0" w:line="240" w:lineRule="auto"/>
              <w:rPr>
                <w:rFonts w:ascii="Times New Roman" w:hAnsi="Times New Roman"/>
                <w:color w:val="000000"/>
                <w:sz w:val="20"/>
                <w:szCs w:val="20"/>
                <w:lang w:eastAsia="en-GB"/>
              </w:rPr>
            </w:pPr>
            <w:r>
              <w:rPr>
                <w:rFonts w:ascii="Times New Roman" w:hAnsi="Times New Roman"/>
                <w:color w:val="000000"/>
                <w:sz w:val="20"/>
                <w:szCs w:val="20"/>
                <w:lang w:eastAsia="en-GB"/>
              </w:rPr>
              <w:t xml:space="preserve">Likelihood Ratio </w:t>
            </w:r>
          </w:p>
          <w:p w:rsidR="00466F14" w:rsidRPr="009C54D1" w:rsidRDefault="00466F14" w:rsidP="00A90528">
            <w:pPr>
              <w:spacing w:after="0" w:line="240" w:lineRule="auto"/>
              <w:rPr>
                <w:rFonts w:ascii="Times New Roman" w:hAnsi="Times New Roman"/>
                <w:color w:val="000000"/>
                <w:sz w:val="20"/>
                <w:szCs w:val="20"/>
                <w:lang w:eastAsia="en-GB"/>
              </w:rPr>
            </w:pPr>
            <w:r w:rsidRPr="009C54D1">
              <w:rPr>
                <w:rFonts w:ascii="Times New Roman" w:hAnsi="Times New Roman"/>
                <w:color w:val="000000"/>
                <w:sz w:val="20"/>
                <w:szCs w:val="20"/>
                <w:lang w:eastAsia="en-GB"/>
              </w:rPr>
              <w:t>(p-value)</w:t>
            </w:r>
          </w:p>
        </w:tc>
        <w:tc>
          <w:tcPr>
            <w:tcW w:w="1050"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1194.69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1099.97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1397.20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1526.81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996.97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910.77 (0.00)</w:t>
            </w:r>
          </w:p>
        </w:tc>
        <w:tc>
          <w:tcPr>
            <w:tcW w:w="1050"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795.21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844.72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708.95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678.78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854.02 (0.00)</w:t>
            </w:r>
          </w:p>
        </w:tc>
        <w:tc>
          <w:tcPr>
            <w:tcW w:w="1051" w:type="dxa"/>
            <w:tcBorders>
              <w:top w:val="nil"/>
              <w:left w:val="nil"/>
              <w:bottom w:val="double" w:sz="6" w:space="0" w:color="auto"/>
              <w:right w:val="nil"/>
            </w:tcBorders>
            <w:vAlign w:val="center"/>
          </w:tcPr>
          <w:p w:rsidR="00466F14" w:rsidRPr="00AC5BEF" w:rsidRDefault="00466F14" w:rsidP="00A90528">
            <w:pPr>
              <w:spacing w:after="0" w:line="240" w:lineRule="auto"/>
              <w:jc w:val="center"/>
              <w:rPr>
                <w:rFonts w:ascii="Times New Roman" w:hAnsi="Times New Roman"/>
                <w:color w:val="000000"/>
                <w:sz w:val="20"/>
                <w:szCs w:val="20"/>
                <w:lang w:eastAsia="en-GB"/>
              </w:rPr>
            </w:pPr>
            <w:r w:rsidRPr="00AC5BEF">
              <w:rPr>
                <w:rFonts w:ascii="Times New Roman" w:hAnsi="Times New Roman"/>
                <w:color w:val="000000"/>
                <w:sz w:val="20"/>
                <w:szCs w:val="20"/>
                <w:lang w:eastAsia="en-GB"/>
              </w:rPr>
              <w:t>901.60 (0.00)</w:t>
            </w:r>
          </w:p>
        </w:tc>
      </w:tr>
    </w:tbl>
    <w:p w:rsidR="00466F14" w:rsidRPr="003216F6" w:rsidRDefault="00466F14" w:rsidP="00466F14">
      <w:pPr>
        <w:autoSpaceDE w:val="0"/>
        <w:autoSpaceDN w:val="0"/>
        <w:adjustRightInd w:val="0"/>
        <w:spacing w:after="0" w:line="240" w:lineRule="auto"/>
        <w:jc w:val="both"/>
        <w:rPr>
          <w:rFonts w:ascii="Times New Roman" w:hAnsi="Times New Roman"/>
          <w:sz w:val="20"/>
          <w:szCs w:val="20"/>
        </w:rPr>
      </w:pPr>
      <w:r w:rsidRPr="003216F6">
        <w:rPr>
          <w:rFonts w:ascii="Times New Roman" w:hAnsi="Times New Roman"/>
          <w:sz w:val="20"/>
          <w:szCs w:val="20"/>
        </w:rPr>
        <w:t>Notes to table:</w:t>
      </w:r>
      <w:r>
        <w:rPr>
          <w:rFonts w:ascii="Times New Roman" w:hAnsi="Times New Roman"/>
          <w:sz w:val="20"/>
          <w:szCs w:val="20"/>
        </w:rPr>
        <w:t xml:space="preserve"> Z statistics reported in parenthesis. </w:t>
      </w:r>
      <w:r w:rsidRPr="003216F6">
        <w:rPr>
          <w:rFonts w:ascii="Times New Roman" w:hAnsi="Times New Roman"/>
          <w:sz w:val="20"/>
          <w:szCs w:val="20"/>
        </w:rPr>
        <w:t>*</w:t>
      </w:r>
      <w:proofErr w:type="gramStart"/>
      <w:r w:rsidRPr="003216F6">
        <w:rPr>
          <w:rFonts w:ascii="Times New Roman" w:hAnsi="Times New Roman"/>
          <w:sz w:val="20"/>
          <w:szCs w:val="20"/>
        </w:rPr>
        <w:t>,*</w:t>
      </w:r>
      <w:proofErr w:type="gramEnd"/>
      <w:r w:rsidRPr="003216F6">
        <w:rPr>
          <w:rFonts w:ascii="Times New Roman" w:hAnsi="Times New Roman"/>
          <w:sz w:val="20"/>
          <w:szCs w:val="20"/>
        </w:rPr>
        <w:t>*, *** indicate significance at the 10%, 5% a</w:t>
      </w:r>
      <w:r>
        <w:rPr>
          <w:rFonts w:ascii="Times New Roman" w:hAnsi="Times New Roman"/>
          <w:sz w:val="20"/>
          <w:szCs w:val="20"/>
        </w:rPr>
        <w:t>nd 1% level respectively. Odds ratios are estimated from a logistic regression on the in-work sample, where the dependent variable is work-related health or work-related health stemming from All Conditions (column 1), MSDs (column 2) and SDA (column 3). Controls for personal, survey and employment characteristics are included (see Appendix 1). The sample is restricted to those currently in employment.</w:t>
      </w:r>
    </w:p>
    <w:p w:rsidR="00466F14" w:rsidRDefault="00466F14">
      <w:pPr>
        <w:spacing w:after="0" w:line="240" w:lineRule="auto"/>
        <w:rPr>
          <w:rFonts w:ascii="Times New Roman" w:hAnsi="Times New Roman"/>
          <w:b/>
          <w:color w:val="000000"/>
          <w:sz w:val="24"/>
          <w:szCs w:val="24"/>
        </w:rPr>
        <w:sectPr w:rsidR="00466F14" w:rsidSect="00466F14">
          <w:pgSz w:w="16838" w:h="11906" w:orient="landscape"/>
          <w:pgMar w:top="1440" w:right="1440" w:bottom="1440" w:left="1440" w:header="709" w:footer="709" w:gutter="0"/>
          <w:cols w:space="708"/>
          <w:docGrid w:linePitch="360"/>
        </w:sectPr>
      </w:pPr>
    </w:p>
    <w:p w:rsidR="003F7EE6" w:rsidRPr="00544EB4" w:rsidRDefault="003F7EE6" w:rsidP="00466F14">
      <w:pPr>
        <w:spacing w:after="0" w:line="240" w:lineRule="auto"/>
        <w:rPr>
          <w:rFonts w:ascii="Times New Roman" w:hAnsi="Times New Roman"/>
          <w:b/>
          <w:color w:val="000000"/>
          <w:sz w:val="24"/>
          <w:szCs w:val="24"/>
        </w:rPr>
      </w:pPr>
      <w:r w:rsidRPr="00544EB4">
        <w:rPr>
          <w:rFonts w:ascii="Times New Roman" w:hAnsi="Times New Roman"/>
          <w:b/>
          <w:color w:val="000000"/>
          <w:sz w:val="24"/>
          <w:szCs w:val="24"/>
        </w:rPr>
        <w:lastRenderedPageBreak/>
        <w:t>A</w:t>
      </w:r>
      <w:r>
        <w:rPr>
          <w:rFonts w:ascii="Times New Roman" w:hAnsi="Times New Roman"/>
          <w:b/>
          <w:color w:val="000000"/>
          <w:sz w:val="24"/>
          <w:szCs w:val="24"/>
        </w:rPr>
        <w:t>ppendix 1</w:t>
      </w:r>
      <w:r w:rsidRPr="00544EB4">
        <w:rPr>
          <w:rFonts w:ascii="Times New Roman" w:hAnsi="Times New Roman"/>
          <w:b/>
          <w:color w:val="000000"/>
          <w:sz w:val="24"/>
          <w:szCs w:val="24"/>
        </w:rPr>
        <w:t xml:space="preserve">: </w:t>
      </w:r>
      <w:r>
        <w:rPr>
          <w:rFonts w:ascii="Times New Roman" w:hAnsi="Times New Roman"/>
          <w:b/>
          <w:color w:val="000000"/>
          <w:sz w:val="24"/>
          <w:szCs w:val="24"/>
        </w:rPr>
        <w:t>Definitions of Explanatory Variables</w:t>
      </w:r>
    </w:p>
    <w:tbl>
      <w:tblPr>
        <w:tblStyle w:val="TableGrid"/>
        <w:tblW w:w="5000" w:type="pct"/>
        <w:tblLook w:val="04A0" w:firstRow="1" w:lastRow="0" w:firstColumn="1" w:lastColumn="0" w:noHBand="0" w:noVBand="1"/>
      </w:tblPr>
      <w:tblGrid>
        <w:gridCol w:w="2497"/>
        <w:gridCol w:w="6745"/>
      </w:tblGrid>
      <w:tr w:rsidR="003F7EE6" w:rsidTr="00AF2CE3">
        <w:tc>
          <w:tcPr>
            <w:tcW w:w="5000" w:type="pct"/>
            <w:gridSpan w:val="2"/>
          </w:tcPr>
          <w:p w:rsidR="003F7EE6" w:rsidRDefault="003F7EE6" w:rsidP="00AF2CE3">
            <w:pPr>
              <w:spacing w:after="0" w:line="240" w:lineRule="auto"/>
              <w:rPr>
                <w:rFonts w:ascii="Times New Roman" w:hAnsi="Times New Roman"/>
                <w:b/>
                <w:color w:val="000000"/>
                <w:sz w:val="24"/>
                <w:szCs w:val="24"/>
              </w:rPr>
            </w:pPr>
            <w:r>
              <w:rPr>
                <w:rFonts w:ascii="Times New Roman" w:hAnsi="Times New Roman"/>
                <w:b/>
                <w:color w:val="000000"/>
                <w:sz w:val="24"/>
                <w:szCs w:val="24"/>
              </w:rPr>
              <w:t>Personal Characteristics</w:t>
            </w:r>
          </w:p>
        </w:tc>
      </w:tr>
      <w:tr w:rsidR="003F7EE6" w:rsidTr="00AF2CE3">
        <w:tc>
          <w:tcPr>
            <w:tcW w:w="1351" w:type="pct"/>
          </w:tcPr>
          <w:p w:rsidR="003F7EE6" w:rsidRPr="004D1F7D" w:rsidRDefault="003F7EE6" w:rsidP="00AF2CE3">
            <w:pPr>
              <w:spacing w:after="0" w:line="240" w:lineRule="auto"/>
              <w:rPr>
                <w:rFonts w:ascii="Times New Roman" w:hAnsi="Times New Roman"/>
                <w:color w:val="000000"/>
                <w:sz w:val="24"/>
                <w:szCs w:val="24"/>
              </w:rPr>
            </w:pPr>
            <w:r w:rsidRPr="004D1F7D">
              <w:rPr>
                <w:rFonts w:ascii="Times New Roman" w:hAnsi="Times New Roman"/>
                <w:color w:val="000000"/>
                <w:sz w:val="24"/>
                <w:szCs w:val="24"/>
              </w:rPr>
              <w:t>Age</w:t>
            </w:r>
          </w:p>
        </w:tc>
        <w:tc>
          <w:tcPr>
            <w:tcW w:w="3649" w:type="pct"/>
          </w:tcPr>
          <w:p w:rsidR="003F7EE6" w:rsidRPr="004D1F7D"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16-24yrs (ref), 25-29yrs, 30-34yrs, 35-39yrs, 40-44yrs, 45-49yrs, 50-54yrs, 55-59yrs, 60+yrs</w:t>
            </w:r>
          </w:p>
        </w:tc>
      </w:tr>
      <w:tr w:rsidR="003F7EE6" w:rsidTr="00AF2CE3">
        <w:tc>
          <w:tcPr>
            <w:tcW w:w="1351" w:type="pct"/>
          </w:tcPr>
          <w:p w:rsidR="003F7EE6" w:rsidRPr="004D1F7D" w:rsidRDefault="003F7EE6" w:rsidP="00AF2CE3">
            <w:pPr>
              <w:spacing w:after="0" w:line="240" w:lineRule="auto"/>
              <w:rPr>
                <w:rFonts w:ascii="Times New Roman" w:hAnsi="Times New Roman"/>
                <w:color w:val="000000"/>
                <w:sz w:val="24"/>
                <w:szCs w:val="24"/>
              </w:rPr>
            </w:pPr>
            <w:r w:rsidRPr="004D1F7D">
              <w:rPr>
                <w:rFonts w:ascii="Times New Roman" w:hAnsi="Times New Roman"/>
                <w:color w:val="000000"/>
                <w:sz w:val="24"/>
                <w:szCs w:val="24"/>
              </w:rPr>
              <w:t>Ethnicity</w:t>
            </w:r>
          </w:p>
        </w:tc>
        <w:tc>
          <w:tcPr>
            <w:tcW w:w="3649" w:type="pct"/>
          </w:tcPr>
          <w:p w:rsidR="003F7EE6" w:rsidRPr="00D51455"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White (ref), Mixed, Asian, Black, Chinese, Other</w:t>
            </w:r>
          </w:p>
        </w:tc>
      </w:tr>
      <w:tr w:rsidR="003F7EE6" w:rsidTr="00AF2CE3">
        <w:tc>
          <w:tcPr>
            <w:tcW w:w="1351" w:type="pct"/>
          </w:tcPr>
          <w:p w:rsidR="003F7EE6" w:rsidRPr="004D1F7D" w:rsidRDefault="003F7EE6" w:rsidP="00AF2CE3">
            <w:pPr>
              <w:spacing w:after="0" w:line="240" w:lineRule="auto"/>
              <w:rPr>
                <w:rFonts w:ascii="Times New Roman" w:hAnsi="Times New Roman"/>
                <w:color w:val="000000"/>
                <w:sz w:val="24"/>
                <w:szCs w:val="24"/>
              </w:rPr>
            </w:pPr>
            <w:r w:rsidRPr="004D1F7D">
              <w:rPr>
                <w:rFonts w:ascii="Times New Roman" w:hAnsi="Times New Roman"/>
                <w:color w:val="000000"/>
                <w:sz w:val="24"/>
                <w:szCs w:val="24"/>
              </w:rPr>
              <w:t>Region</w:t>
            </w:r>
          </w:p>
        </w:tc>
        <w:tc>
          <w:tcPr>
            <w:tcW w:w="3649" w:type="pct"/>
          </w:tcPr>
          <w:p w:rsidR="003F7EE6" w:rsidRPr="00102B71"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Government Office Regions</w:t>
            </w:r>
          </w:p>
        </w:tc>
      </w:tr>
      <w:tr w:rsidR="003F7EE6" w:rsidTr="00AF2CE3">
        <w:tc>
          <w:tcPr>
            <w:tcW w:w="1351" w:type="pct"/>
          </w:tcPr>
          <w:p w:rsidR="003F7EE6" w:rsidRPr="004D1F7D"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Highest </w:t>
            </w:r>
            <w:r w:rsidRPr="004D1F7D">
              <w:rPr>
                <w:rFonts w:ascii="Times New Roman" w:hAnsi="Times New Roman"/>
                <w:color w:val="000000"/>
                <w:sz w:val="24"/>
                <w:szCs w:val="24"/>
              </w:rPr>
              <w:t>Qualification</w:t>
            </w:r>
            <w:r>
              <w:rPr>
                <w:rFonts w:ascii="Times New Roman" w:hAnsi="Times New Roman"/>
                <w:color w:val="000000"/>
                <w:sz w:val="24"/>
                <w:szCs w:val="24"/>
              </w:rPr>
              <w:t xml:space="preserve"> Obtained</w:t>
            </w:r>
          </w:p>
        </w:tc>
        <w:tc>
          <w:tcPr>
            <w:tcW w:w="3649" w:type="pct"/>
          </w:tcPr>
          <w:p w:rsidR="003F7EE6" w:rsidRPr="00102B71" w:rsidRDefault="003F7EE6" w:rsidP="00AF2CE3">
            <w:pPr>
              <w:spacing w:after="0" w:line="240" w:lineRule="auto"/>
              <w:rPr>
                <w:rFonts w:ascii="Times New Roman" w:hAnsi="Times New Roman"/>
                <w:color w:val="000000"/>
                <w:sz w:val="24"/>
                <w:szCs w:val="24"/>
              </w:rPr>
            </w:pPr>
            <w:r w:rsidRPr="00102B71">
              <w:rPr>
                <w:rFonts w:ascii="Times New Roman" w:hAnsi="Times New Roman"/>
                <w:color w:val="000000"/>
                <w:sz w:val="24"/>
                <w:szCs w:val="24"/>
              </w:rPr>
              <w:t>Degree or equivalent</w:t>
            </w:r>
            <w:r w:rsidR="004515A5">
              <w:rPr>
                <w:rFonts w:ascii="Times New Roman" w:hAnsi="Times New Roman"/>
                <w:color w:val="000000"/>
                <w:sz w:val="24"/>
                <w:szCs w:val="24"/>
              </w:rPr>
              <w:t xml:space="preserve"> (ref)</w:t>
            </w:r>
            <w:r w:rsidRPr="00102B71">
              <w:rPr>
                <w:rFonts w:ascii="Times New Roman" w:hAnsi="Times New Roman"/>
                <w:color w:val="000000"/>
                <w:sz w:val="24"/>
                <w:szCs w:val="24"/>
              </w:rPr>
              <w:t xml:space="preserve">, Other Higher Education, GCE A-level, GCSE Grades A-C, Other </w:t>
            </w:r>
            <w:r>
              <w:rPr>
                <w:rFonts w:ascii="Times New Roman" w:hAnsi="Times New Roman"/>
                <w:color w:val="000000"/>
                <w:sz w:val="24"/>
                <w:szCs w:val="24"/>
              </w:rPr>
              <w:t>q</w:t>
            </w:r>
            <w:r w:rsidRPr="00102B71">
              <w:rPr>
                <w:rFonts w:ascii="Times New Roman" w:hAnsi="Times New Roman"/>
                <w:color w:val="000000"/>
                <w:sz w:val="24"/>
                <w:szCs w:val="24"/>
              </w:rPr>
              <w:t>ualifications, None</w:t>
            </w:r>
            <w:r>
              <w:rPr>
                <w:rFonts w:ascii="Times New Roman" w:hAnsi="Times New Roman"/>
                <w:color w:val="000000"/>
                <w:sz w:val="24"/>
                <w:szCs w:val="24"/>
              </w:rPr>
              <w:t xml:space="preserve"> (ref)</w:t>
            </w:r>
            <w:r w:rsidRPr="00102B71">
              <w:rPr>
                <w:rFonts w:ascii="Times New Roman" w:hAnsi="Times New Roman"/>
                <w:color w:val="000000"/>
                <w:sz w:val="24"/>
                <w:szCs w:val="24"/>
              </w:rPr>
              <w:t>, Don’t Know</w:t>
            </w:r>
          </w:p>
        </w:tc>
      </w:tr>
      <w:tr w:rsidR="003F7EE6" w:rsidTr="00AF2CE3">
        <w:tc>
          <w:tcPr>
            <w:tcW w:w="1351" w:type="pct"/>
          </w:tcPr>
          <w:p w:rsidR="003F7EE6" w:rsidRDefault="003F7EE6" w:rsidP="00AF2CE3">
            <w:pPr>
              <w:spacing w:after="0" w:line="240" w:lineRule="auto"/>
              <w:rPr>
                <w:rFonts w:ascii="Times New Roman" w:hAnsi="Times New Roman"/>
                <w:b/>
                <w:color w:val="000000"/>
                <w:sz w:val="24"/>
                <w:szCs w:val="24"/>
              </w:rPr>
            </w:pPr>
          </w:p>
        </w:tc>
        <w:tc>
          <w:tcPr>
            <w:tcW w:w="3649" w:type="pct"/>
          </w:tcPr>
          <w:p w:rsidR="003F7EE6" w:rsidRDefault="003F7EE6" w:rsidP="00AF2CE3">
            <w:pPr>
              <w:spacing w:after="0" w:line="240" w:lineRule="auto"/>
              <w:rPr>
                <w:rFonts w:ascii="Times New Roman" w:hAnsi="Times New Roman"/>
                <w:b/>
                <w:color w:val="000000"/>
                <w:sz w:val="24"/>
                <w:szCs w:val="24"/>
              </w:rPr>
            </w:pPr>
          </w:p>
        </w:tc>
      </w:tr>
      <w:tr w:rsidR="003F7EE6" w:rsidTr="00AF2CE3">
        <w:tc>
          <w:tcPr>
            <w:tcW w:w="5000" w:type="pct"/>
            <w:gridSpan w:val="2"/>
          </w:tcPr>
          <w:p w:rsidR="003F7EE6" w:rsidRDefault="003F7EE6" w:rsidP="00AF2CE3">
            <w:pPr>
              <w:spacing w:after="0" w:line="240" w:lineRule="auto"/>
              <w:rPr>
                <w:rFonts w:ascii="Times New Roman" w:hAnsi="Times New Roman"/>
                <w:b/>
                <w:color w:val="000000"/>
                <w:sz w:val="24"/>
                <w:szCs w:val="24"/>
              </w:rPr>
            </w:pPr>
            <w:r>
              <w:rPr>
                <w:rFonts w:ascii="Times New Roman" w:hAnsi="Times New Roman"/>
                <w:b/>
                <w:color w:val="000000"/>
                <w:sz w:val="24"/>
                <w:szCs w:val="24"/>
              </w:rPr>
              <w:t>Survey Variables</w:t>
            </w:r>
          </w:p>
        </w:tc>
      </w:tr>
      <w:tr w:rsidR="003F7EE6" w:rsidTr="00AF2CE3">
        <w:tc>
          <w:tcPr>
            <w:tcW w:w="1351" w:type="pct"/>
          </w:tcPr>
          <w:p w:rsidR="003F7EE6" w:rsidRPr="004D1F7D" w:rsidRDefault="003F7EE6" w:rsidP="00AF2CE3">
            <w:pPr>
              <w:spacing w:after="0" w:line="240" w:lineRule="auto"/>
              <w:rPr>
                <w:rFonts w:ascii="Times New Roman" w:hAnsi="Times New Roman"/>
                <w:color w:val="000000"/>
                <w:sz w:val="24"/>
                <w:szCs w:val="24"/>
              </w:rPr>
            </w:pPr>
            <w:r w:rsidRPr="004D1F7D">
              <w:rPr>
                <w:rFonts w:ascii="Times New Roman" w:hAnsi="Times New Roman"/>
                <w:color w:val="000000"/>
                <w:sz w:val="24"/>
                <w:szCs w:val="24"/>
              </w:rPr>
              <w:t>Year</w:t>
            </w:r>
            <w:r>
              <w:rPr>
                <w:rFonts w:ascii="Times New Roman" w:hAnsi="Times New Roman"/>
                <w:color w:val="000000"/>
                <w:sz w:val="24"/>
                <w:szCs w:val="24"/>
              </w:rPr>
              <w:t xml:space="preserve"> of survey</w:t>
            </w:r>
          </w:p>
        </w:tc>
        <w:tc>
          <w:tcPr>
            <w:tcW w:w="3649" w:type="pct"/>
          </w:tcPr>
          <w:p w:rsidR="003F7EE6" w:rsidRPr="00102B71"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2004 (ref) – 2007 inclusive</w:t>
            </w:r>
          </w:p>
        </w:tc>
      </w:tr>
      <w:tr w:rsidR="003F7EE6" w:rsidTr="00AF2CE3">
        <w:tc>
          <w:tcPr>
            <w:tcW w:w="1351" w:type="pct"/>
          </w:tcPr>
          <w:p w:rsidR="003F7EE6" w:rsidRPr="004D1F7D" w:rsidRDefault="003F7EE6" w:rsidP="00AF2CE3">
            <w:pPr>
              <w:spacing w:after="0" w:line="240" w:lineRule="auto"/>
              <w:rPr>
                <w:rFonts w:ascii="Times New Roman" w:hAnsi="Times New Roman"/>
                <w:color w:val="000000"/>
                <w:sz w:val="24"/>
                <w:szCs w:val="24"/>
              </w:rPr>
            </w:pPr>
            <w:r w:rsidRPr="004D1F7D">
              <w:rPr>
                <w:rFonts w:ascii="Times New Roman" w:hAnsi="Times New Roman"/>
                <w:color w:val="000000"/>
                <w:sz w:val="24"/>
                <w:szCs w:val="24"/>
              </w:rPr>
              <w:t>Wave</w:t>
            </w:r>
            <w:r>
              <w:rPr>
                <w:rFonts w:ascii="Times New Roman" w:hAnsi="Times New Roman"/>
                <w:color w:val="000000"/>
                <w:sz w:val="24"/>
                <w:szCs w:val="24"/>
              </w:rPr>
              <w:t xml:space="preserve"> of survey</w:t>
            </w:r>
          </w:p>
        </w:tc>
        <w:tc>
          <w:tcPr>
            <w:tcW w:w="3649" w:type="pct"/>
          </w:tcPr>
          <w:p w:rsidR="003F7EE6" w:rsidRPr="00102B71"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Wave 1</w:t>
            </w:r>
            <w:r w:rsidR="00823224">
              <w:rPr>
                <w:rFonts w:ascii="Times New Roman" w:hAnsi="Times New Roman"/>
                <w:color w:val="000000"/>
                <w:sz w:val="24"/>
                <w:szCs w:val="24"/>
              </w:rPr>
              <w:t xml:space="preserve"> </w:t>
            </w:r>
            <w:r>
              <w:rPr>
                <w:rFonts w:ascii="Times New Roman" w:hAnsi="Times New Roman"/>
                <w:color w:val="000000"/>
                <w:sz w:val="24"/>
                <w:szCs w:val="24"/>
              </w:rPr>
              <w:t>(ref) – Wave 5 inclusive</w:t>
            </w:r>
          </w:p>
        </w:tc>
      </w:tr>
      <w:tr w:rsidR="003F7EE6" w:rsidTr="00AF2CE3">
        <w:tc>
          <w:tcPr>
            <w:tcW w:w="1351" w:type="pct"/>
          </w:tcPr>
          <w:p w:rsidR="003F7EE6" w:rsidRPr="004D1F7D" w:rsidRDefault="003F7EE6" w:rsidP="00AF2CE3">
            <w:pPr>
              <w:spacing w:after="0" w:line="240" w:lineRule="auto"/>
              <w:rPr>
                <w:rFonts w:ascii="Times New Roman" w:hAnsi="Times New Roman"/>
                <w:color w:val="000000"/>
                <w:sz w:val="24"/>
                <w:szCs w:val="24"/>
              </w:rPr>
            </w:pPr>
            <w:r w:rsidRPr="004D1F7D">
              <w:rPr>
                <w:rFonts w:ascii="Times New Roman" w:hAnsi="Times New Roman"/>
                <w:color w:val="000000"/>
                <w:sz w:val="24"/>
                <w:szCs w:val="24"/>
              </w:rPr>
              <w:t>Proxy</w:t>
            </w:r>
            <w:r>
              <w:rPr>
                <w:rFonts w:ascii="Times New Roman" w:hAnsi="Times New Roman"/>
                <w:color w:val="000000"/>
                <w:sz w:val="24"/>
                <w:szCs w:val="24"/>
              </w:rPr>
              <w:t xml:space="preserve"> response</w:t>
            </w:r>
          </w:p>
        </w:tc>
        <w:tc>
          <w:tcPr>
            <w:tcW w:w="3649" w:type="pct"/>
          </w:tcPr>
          <w:p w:rsidR="003F7EE6" w:rsidRPr="00102B71" w:rsidRDefault="003F7EE6" w:rsidP="00AF2CE3">
            <w:pPr>
              <w:spacing w:after="0" w:line="240" w:lineRule="auto"/>
              <w:rPr>
                <w:rFonts w:ascii="Times New Roman" w:hAnsi="Times New Roman"/>
                <w:color w:val="000000"/>
                <w:sz w:val="24"/>
                <w:szCs w:val="24"/>
              </w:rPr>
            </w:pPr>
            <w:r w:rsidRPr="00102B71">
              <w:rPr>
                <w:rFonts w:ascii="Times New Roman" w:hAnsi="Times New Roman"/>
                <w:color w:val="000000"/>
                <w:sz w:val="24"/>
                <w:szCs w:val="24"/>
              </w:rPr>
              <w:t>Personal response</w:t>
            </w:r>
            <w:r w:rsidR="00823224">
              <w:rPr>
                <w:rFonts w:ascii="Times New Roman" w:hAnsi="Times New Roman"/>
                <w:color w:val="000000"/>
                <w:sz w:val="24"/>
                <w:szCs w:val="24"/>
              </w:rPr>
              <w:t xml:space="preserve"> (ref)</w:t>
            </w:r>
            <w:r w:rsidRPr="00102B71">
              <w:rPr>
                <w:rFonts w:ascii="Times New Roman" w:hAnsi="Times New Roman"/>
                <w:color w:val="000000"/>
                <w:sz w:val="24"/>
                <w:szCs w:val="24"/>
              </w:rPr>
              <w:t xml:space="preserve">, Spouse/Partner proxy, Other proxy </w:t>
            </w:r>
          </w:p>
        </w:tc>
      </w:tr>
      <w:tr w:rsidR="003F7EE6" w:rsidTr="00AF2CE3">
        <w:tc>
          <w:tcPr>
            <w:tcW w:w="1351" w:type="pct"/>
          </w:tcPr>
          <w:p w:rsidR="003F7EE6" w:rsidRDefault="003F7EE6" w:rsidP="00AF2CE3">
            <w:pPr>
              <w:spacing w:after="0" w:line="240" w:lineRule="auto"/>
              <w:rPr>
                <w:rFonts w:ascii="Times New Roman" w:hAnsi="Times New Roman"/>
                <w:b/>
                <w:color w:val="000000"/>
                <w:sz w:val="24"/>
                <w:szCs w:val="24"/>
              </w:rPr>
            </w:pPr>
          </w:p>
        </w:tc>
        <w:tc>
          <w:tcPr>
            <w:tcW w:w="3649" w:type="pct"/>
          </w:tcPr>
          <w:p w:rsidR="003F7EE6" w:rsidRDefault="003F7EE6" w:rsidP="00AF2CE3">
            <w:pPr>
              <w:spacing w:after="0" w:line="240" w:lineRule="auto"/>
              <w:rPr>
                <w:rFonts w:ascii="Times New Roman" w:hAnsi="Times New Roman"/>
                <w:b/>
                <w:color w:val="000000"/>
                <w:sz w:val="24"/>
                <w:szCs w:val="24"/>
              </w:rPr>
            </w:pPr>
          </w:p>
        </w:tc>
      </w:tr>
      <w:tr w:rsidR="003F7EE6" w:rsidTr="00AF2CE3">
        <w:tc>
          <w:tcPr>
            <w:tcW w:w="5000" w:type="pct"/>
            <w:gridSpan w:val="2"/>
          </w:tcPr>
          <w:p w:rsidR="003F7EE6" w:rsidRPr="004C1FEF" w:rsidRDefault="003F7EE6" w:rsidP="00AF2CE3">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Employment Variables </w:t>
            </w:r>
            <w:r>
              <w:rPr>
                <w:rFonts w:ascii="Times New Roman" w:hAnsi="Times New Roman"/>
                <w:color w:val="000000"/>
                <w:sz w:val="24"/>
                <w:szCs w:val="24"/>
              </w:rPr>
              <w:t>(all refer to current main job)</w:t>
            </w:r>
          </w:p>
        </w:tc>
      </w:tr>
      <w:tr w:rsidR="003F7EE6" w:rsidRPr="006447DE" w:rsidTr="00AF2CE3">
        <w:tc>
          <w:tcPr>
            <w:tcW w:w="1351" w:type="pct"/>
          </w:tcPr>
          <w:p w:rsidR="003F7EE6" w:rsidRPr="004C1FEF" w:rsidRDefault="003F7EE6" w:rsidP="00AF2CE3">
            <w:pPr>
              <w:spacing w:after="0" w:line="240" w:lineRule="auto"/>
              <w:rPr>
                <w:rFonts w:ascii="Times New Roman" w:hAnsi="Times New Roman"/>
                <w:color w:val="000000"/>
                <w:sz w:val="24"/>
                <w:szCs w:val="24"/>
              </w:rPr>
            </w:pPr>
            <w:r w:rsidRPr="004C1FEF">
              <w:rPr>
                <w:rFonts w:ascii="Times New Roman" w:hAnsi="Times New Roman"/>
                <w:color w:val="000000"/>
                <w:sz w:val="24"/>
                <w:szCs w:val="24"/>
              </w:rPr>
              <w:t xml:space="preserve">Total usual </w:t>
            </w:r>
            <w:r>
              <w:rPr>
                <w:rFonts w:ascii="Times New Roman" w:hAnsi="Times New Roman"/>
                <w:color w:val="000000"/>
                <w:sz w:val="24"/>
                <w:szCs w:val="24"/>
              </w:rPr>
              <w:t xml:space="preserve">weekly working hours </w:t>
            </w:r>
          </w:p>
        </w:tc>
        <w:tc>
          <w:tcPr>
            <w:tcW w:w="3649" w:type="pct"/>
          </w:tcPr>
          <w:p w:rsidR="003F7EE6" w:rsidRPr="00CE7809" w:rsidRDefault="003F7EE6" w:rsidP="00AF2CE3">
            <w:pPr>
              <w:spacing w:after="0" w:line="240" w:lineRule="auto"/>
              <w:rPr>
                <w:rFonts w:ascii="Times New Roman" w:hAnsi="Times New Roman"/>
                <w:color w:val="000000"/>
                <w:sz w:val="24"/>
                <w:szCs w:val="24"/>
                <w:lang w:val="de-DE"/>
              </w:rPr>
            </w:pPr>
            <w:r w:rsidRPr="00CE7809">
              <w:rPr>
                <w:rFonts w:ascii="Times New Roman" w:hAnsi="Times New Roman"/>
                <w:color w:val="000000"/>
                <w:sz w:val="24"/>
                <w:szCs w:val="24"/>
                <w:lang w:val="de-DE"/>
              </w:rPr>
              <w:t>0/-15hrs</w:t>
            </w:r>
            <w:r w:rsidR="004515A5">
              <w:rPr>
                <w:rFonts w:ascii="Times New Roman" w:hAnsi="Times New Roman"/>
                <w:color w:val="000000"/>
                <w:sz w:val="24"/>
                <w:szCs w:val="24"/>
                <w:lang w:val="de-DE"/>
              </w:rPr>
              <w:t xml:space="preserve"> (ref)</w:t>
            </w:r>
            <w:r w:rsidRPr="00CE7809">
              <w:rPr>
                <w:rFonts w:ascii="Times New Roman" w:hAnsi="Times New Roman"/>
                <w:color w:val="000000"/>
                <w:sz w:val="24"/>
                <w:szCs w:val="24"/>
                <w:lang w:val="de-DE"/>
              </w:rPr>
              <w:t>, 16-30hrs, 31-40hrs, 41-50 hrs, 51-60hrs, 61 hrs+</w:t>
            </w:r>
            <w:r w:rsidR="004515A5">
              <w:rPr>
                <w:rFonts w:ascii="Times New Roman" w:hAnsi="Times New Roman"/>
                <w:color w:val="000000"/>
                <w:sz w:val="24"/>
                <w:szCs w:val="24"/>
                <w:lang w:val="de-DE"/>
              </w:rPr>
              <w:t>, missing/don’t know.</w:t>
            </w:r>
          </w:p>
        </w:tc>
      </w:tr>
      <w:tr w:rsidR="003F7EE6" w:rsidTr="00AF2CE3">
        <w:tc>
          <w:tcPr>
            <w:tcW w:w="1351" w:type="pct"/>
          </w:tcPr>
          <w:p w:rsidR="003F7EE6" w:rsidRPr="004C1FEF"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Occupation</w:t>
            </w:r>
          </w:p>
        </w:tc>
        <w:tc>
          <w:tcPr>
            <w:tcW w:w="3649" w:type="pct"/>
          </w:tcPr>
          <w:p w:rsidR="003F7EE6" w:rsidRDefault="003F7EE6" w:rsidP="00AF2CE3">
            <w:pPr>
              <w:spacing w:after="0" w:line="240" w:lineRule="auto"/>
              <w:rPr>
                <w:rFonts w:ascii="Times New Roman" w:hAnsi="Times New Roman"/>
                <w:b/>
                <w:color w:val="000000"/>
                <w:sz w:val="24"/>
                <w:szCs w:val="24"/>
              </w:rPr>
            </w:pPr>
            <w:r w:rsidRPr="00BB3CC3">
              <w:rPr>
                <w:rFonts w:ascii="Times New Roman" w:hAnsi="Times New Roman"/>
                <w:color w:val="000000"/>
                <w:sz w:val="24"/>
                <w:szCs w:val="24"/>
              </w:rPr>
              <w:t>25 occupational dummy variables represen</w:t>
            </w:r>
            <w:r>
              <w:rPr>
                <w:rFonts w:ascii="Times New Roman" w:hAnsi="Times New Roman"/>
                <w:color w:val="000000"/>
                <w:sz w:val="24"/>
                <w:szCs w:val="24"/>
              </w:rPr>
              <w:t>ting the sub-major groups of SOC 2000</w:t>
            </w:r>
          </w:p>
        </w:tc>
      </w:tr>
      <w:tr w:rsidR="003F7EE6" w:rsidTr="00AF2CE3">
        <w:tc>
          <w:tcPr>
            <w:tcW w:w="1351" w:type="pct"/>
          </w:tcPr>
          <w:p w:rsidR="003F7EE6" w:rsidRPr="004C1FEF" w:rsidRDefault="003F7EE6" w:rsidP="00AF2CE3">
            <w:pPr>
              <w:spacing w:after="0" w:line="240" w:lineRule="auto"/>
              <w:rPr>
                <w:rFonts w:ascii="Times New Roman" w:hAnsi="Times New Roman"/>
                <w:color w:val="000000"/>
                <w:sz w:val="24"/>
                <w:szCs w:val="24"/>
              </w:rPr>
            </w:pPr>
            <w:r w:rsidRPr="004C1FEF">
              <w:rPr>
                <w:rFonts w:ascii="Times New Roman" w:hAnsi="Times New Roman"/>
                <w:color w:val="000000"/>
                <w:sz w:val="24"/>
                <w:szCs w:val="24"/>
              </w:rPr>
              <w:t>Industry</w:t>
            </w:r>
          </w:p>
        </w:tc>
        <w:tc>
          <w:tcPr>
            <w:tcW w:w="3649" w:type="pct"/>
          </w:tcPr>
          <w:p w:rsidR="003F7EE6" w:rsidRDefault="003F7EE6" w:rsidP="00AF2CE3">
            <w:pPr>
              <w:spacing w:after="0" w:line="240" w:lineRule="auto"/>
              <w:rPr>
                <w:rFonts w:ascii="Times New Roman" w:hAnsi="Times New Roman"/>
                <w:b/>
                <w:color w:val="000000"/>
                <w:sz w:val="24"/>
                <w:szCs w:val="24"/>
              </w:rPr>
            </w:pPr>
            <w:r w:rsidRPr="00BB3CC3">
              <w:rPr>
                <w:rFonts w:ascii="Times New Roman" w:hAnsi="Times New Roman"/>
                <w:color w:val="000000"/>
                <w:sz w:val="24"/>
                <w:szCs w:val="24"/>
              </w:rPr>
              <w:t xml:space="preserve">15 dummy variables relating to the Divisions of </w:t>
            </w:r>
            <w:r>
              <w:rPr>
                <w:rFonts w:ascii="Times New Roman" w:hAnsi="Times New Roman"/>
                <w:color w:val="000000"/>
                <w:sz w:val="24"/>
                <w:szCs w:val="24"/>
              </w:rPr>
              <w:t>SIC92 or aggregations thereof</w:t>
            </w:r>
          </w:p>
        </w:tc>
      </w:tr>
      <w:tr w:rsidR="003F7EE6" w:rsidTr="00AF2CE3">
        <w:tc>
          <w:tcPr>
            <w:tcW w:w="1351" w:type="pct"/>
          </w:tcPr>
          <w:p w:rsidR="003F7EE6" w:rsidRPr="004C1FEF"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Number of employees at workplace</w:t>
            </w:r>
          </w:p>
        </w:tc>
        <w:tc>
          <w:tcPr>
            <w:tcW w:w="3649" w:type="pct"/>
          </w:tcPr>
          <w:p w:rsidR="003F7EE6" w:rsidRPr="00121485" w:rsidRDefault="003F7EE6" w:rsidP="00AF2CE3">
            <w:pPr>
              <w:spacing w:after="0" w:line="240" w:lineRule="auto"/>
              <w:rPr>
                <w:rFonts w:ascii="Times New Roman" w:hAnsi="Times New Roman"/>
                <w:color w:val="000000"/>
                <w:sz w:val="24"/>
                <w:szCs w:val="24"/>
              </w:rPr>
            </w:pPr>
            <w:r w:rsidRPr="00121485">
              <w:rPr>
                <w:rFonts w:ascii="Times New Roman" w:hAnsi="Times New Roman"/>
                <w:color w:val="000000"/>
                <w:sz w:val="24"/>
                <w:szCs w:val="24"/>
              </w:rPr>
              <w:t>1-10 (ref), 11-19, 20-24, don’t know but under 25, 25-49, 50-249, 250-499, don’t know but between 50-499, 500 or more</w:t>
            </w:r>
            <w:r w:rsidR="004515A5">
              <w:rPr>
                <w:rFonts w:ascii="Times New Roman" w:hAnsi="Times New Roman"/>
                <w:color w:val="000000"/>
                <w:sz w:val="24"/>
                <w:szCs w:val="24"/>
              </w:rPr>
              <w:t>, missing/don’t know</w:t>
            </w:r>
          </w:p>
        </w:tc>
      </w:tr>
      <w:tr w:rsidR="003F7EE6" w:rsidTr="00AF2CE3">
        <w:tc>
          <w:tcPr>
            <w:tcW w:w="1351" w:type="pct"/>
          </w:tcPr>
          <w:p w:rsidR="003F7EE6"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Tenure</w:t>
            </w:r>
          </w:p>
        </w:tc>
        <w:tc>
          <w:tcPr>
            <w:tcW w:w="3649" w:type="pct"/>
          </w:tcPr>
          <w:p w:rsidR="003F7EE6" w:rsidRPr="00D95127" w:rsidRDefault="003F7EE6" w:rsidP="00AF2CE3">
            <w:pPr>
              <w:spacing w:after="0" w:line="240" w:lineRule="auto"/>
              <w:rPr>
                <w:rFonts w:ascii="Times New Roman" w:hAnsi="Times New Roman"/>
                <w:color w:val="000000"/>
                <w:sz w:val="24"/>
                <w:szCs w:val="24"/>
              </w:rPr>
            </w:pPr>
            <w:r w:rsidRPr="00D95127">
              <w:rPr>
                <w:rFonts w:ascii="Times New Roman" w:hAnsi="Times New Roman"/>
                <w:color w:val="000000"/>
                <w:sz w:val="24"/>
                <w:szCs w:val="24"/>
              </w:rPr>
              <w:t xml:space="preserve">Less </w:t>
            </w:r>
            <w:r w:rsidR="004515A5" w:rsidRPr="00D95127">
              <w:rPr>
                <w:rFonts w:ascii="Times New Roman" w:hAnsi="Times New Roman"/>
                <w:color w:val="000000"/>
                <w:sz w:val="24"/>
                <w:szCs w:val="24"/>
              </w:rPr>
              <w:t>than</w:t>
            </w:r>
            <w:r w:rsidRPr="00D95127">
              <w:rPr>
                <w:rFonts w:ascii="Times New Roman" w:hAnsi="Times New Roman"/>
                <w:color w:val="000000"/>
                <w:sz w:val="24"/>
                <w:szCs w:val="24"/>
              </w:rPr>
              <w:t xml:space="preserve"> 3 months</w:t>
            </w:r>
            <w:r>
              <w:rPr>
                <w:rFonts w:ascii="Times New Roman" w:hAnsi="Times New Roman"/>
                <w:color w:val="000000"/>
                <w:sz w:val="24"/>
                <w:szCs w:val="24"/>
              </w:rPr>
              <w:t xml:space="preserve"> (ref)</w:t>
            </w:r>
            <w:r w:rsidRPr="00D95127">
              <w:rPr>
                <w:rFonts w:ascii="Times New Roman" w:hAnsi="Times New Roman"/>
                <w:color w:val="000000"/>
                <w:sz w:val="24"/>
                <w:szCs w:val="24"/>
              </w:rPr>
              <w:t>, 3-6 months, 6-12 months, 1-2 years, 2-5 years, 5-10 years, 10-20 years, 20 years or more</w:t>
            </w:r>
            <w:r w:rsidR="004515A5">
              <w:rPr>
                <w:rFonts w:ascii="Times New Roman" w:hAnsi="Times New Roman"/>
                <w:color w:val="000000"/>
                <w:sz w:val="24"/>
                <w:szCs w:val="24"/>
              </w:rPr>
              <w:t>, missing/don’t know</w:t>
            </w:r>
          </w:p>
        </w:tc>
      </w:tr>
      <w:tr w:rsidR="003F7EE6" w:rsidTr="00AF2CE3">
        <w:tc>
          <w:tcPr>
            <w:tcW w:w="1351" w:type="pct"/>
          </w:tcPr>
          <w:p w:rsidR="003F7EE6" w:rsidRDefault="003F7EE6" w:rsidP="00AF2CE3">
            <w:pPr>
              <w:spacing w:after="0" w:line="240" w:lineRule="auto"/>
              <w:rPr>
                <w:rFonts w:ascii="Times New Roman" w:hAnsi="Times New Roman"/>
                <w:color w:val="000000"/>
                <w:sz w:val="24"/>
                <w:szCs w:val="24"/>
              </w:rPr>
            </w:pPr>
            <w:r>
              <w:rPr>
                <w:rFonts w:ascii="Times New Roman" w:hAnsi="Times New Roman"/>
                <w:color w:val="000000"/>
                <w:sz w:val="24"/>
                <w:szCs w:val="24"/>
              </w:rPr>
              <w:t>Employment status</w:t>
            </w:r>
          </w:p>
        </w:tc>
        <w:tc>
          <w:tcPr>
            <w:tcW w:w="3649" w:type="pct"/>
          </w:tcPr>
          <w:p w:rsidR="003F7EE6" w:rsidRPr="00D95127" w:rsidRDefault="003F7EE6" w:rsidP="00AF2CE3">
            <w:pPr>
              <w:spacing w:after="0" w:line="240" w:lineRule="auto"/>
              <w:rPr>
                <w:rFonts w:ascii="Times New Roman" w:hAnsi="Times New Roman"/>
                <w:color w:val="000000"/>
                <w:sz w:val="24"/>
                <w:szCs w:val="24"/>
              </w:rPr>
            </w:pPr>
            <w:r w:rsidRPr="00D95127">
              <w:rPr>
                <w:rFonts w:ascii="Times New Roman" w:hAnsi="Times New Roman"/>
                <w:color w:val="000000"/>
                <w:sz w:val="24"/>
                <w:szCs w:val="24"/>
              </w:rPr>
              <w:t xml:space="preserve">Permanent employee </w:t>
            </w:r>
            <w:r w:rsidR="005E249B">
              <w:rPr>
                <w:rFonts w:ascii="Times New Roman" w:hAnsi="Times New Roman"/>
                <w:color w:val="000000"/>
                <w:sz w:val="24"/>
                <w:szCs w:val="24"/>
              </w:rPr>
              <w:t>(ref), temporary employee, self-</w:t>
            </w:r>
            <w:r w:rsidRPr="00D95127">
              <w:rPr>
                <w:rFonts w:ascii="Times New Roman" w:hAnsi="Times New Roman"/>
                <w:color w:val="000000"/>
                <w:sz w:val="24"/>
                <w:szCs w:val="24"/>
              </w:rPr>
              <w:t>employed</w:t>
            </w:r>
          </w:p>
        </w:tc>
      </w:tr>
    </w:tbl>
    <w:p w:rsidR="003F7EE6" w:rsidRDefault="003F7EE6" w:rsidP="003F7EE6">
      <w:pPr>
        <w:spacing w:after="0" w:line="240" w:lineRule="auto"/>
        <w:rPr>
          <w:rFonts w:ascii="Times New Roman" w:hAnsi="Times New Roman"/>
          <w:b/>
          <w:color w:val="000000"/>
          <w:sz w:val="24"/>
          <w:szCs w:val="24"/>
        </w:rPr>
      </w:pPr>
    </w:p>
    <w:p w:rsidR="003F7EE6" w:rsidRDefault="003F7EE6" w:rsidP="003F7EE6">
      <w:pPr>
        <w:spacing w:after="0" w:line="240" w:lineRule="auto"/>
        <w:rPr>
          <w:rFonts w:ascii="Times New Roman" w:hAnsi="Times New Roman"/>
          <w:b/>
          <w:color w:val="000000"/>
          <w:sz w:val="24"/>
          <w:szCs w:val="24"/>
        </w:rPr>
      </w:pPr>
    </w:p>
    <w:p w:rsidR="003F7EE6" w:rsidRDefault="003F7EE6" w:rsidP="003F7EE6">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3F7EE6" w:rsidRPr="00544EB4" w:rsidRDefault="003F7EE6" w:rsidP="003F7EE6">
      <w:pPr>
        <w:jc w:val="both"/>
        <w:rPr>
          <w:rFonts w:ascii="Times New Roman" w:hAnsi="Times New Roman"/>
          <w:b/>
          <w:color w:val="000000"/>
          <w:sz w:val="24"/>
          <w:szCs w:val="24"/>
        </w:rPr>
      </w:pPr>
      <w:r w:rsidRPr="00544EB4">
        <w:rPr>
          <w:rFonts w:ascii="Times New Roman" w:hAnsi="Times New Roman"/>
          <w:b/>
          <w:color w:val="000000"/>
          <w:sz w:val="24"/>
          <w:szCs w:val="24"/>
        </w:rPr>
        <w:lastRenderedPageBreak/>
        <w:t>A</w:t>
      </w:r>
      <w:r>
        <w:rPr>
          <w:rFonts w:ascii="Times New Roman" w:hAnsi="Times New Roman"/>
          <w:b/>
          <w:color w:val="000000"/>
          <w:sz w:val="24"/>
          <w:szCs w:val="24"/>
        </w:rPr>
        <w:t>ppendix 2</w:t>
      </w:r>
      <w:r w:rsidR="00866614">
        <w:rPr>
          <w:rFonts w:ascii="Times New Roman" w:hAnsi="Times New Roman"/>
          <w:b/>
          <w:color w:val="000000"/>
          <w:sz w:val="24"/>
          <w:szCs w:val="24"/>
        </w:rPr>
        <w:t>: Age, Work-</w:t>
      </w:r>
      <w:r w:rsidRPr="00544EB4">
        <w:rPr>
          <w:rFonts w:ascii="Times New Roman" w:hAnsi="Times New Roman"/>
          <w:b/>
          <w:color w:val="000000"/>
          <w:sz w:val="24"/>
          <w:szCs w:val="24"/>
        </w:rPr>
        <w:t>Related Health</w:t>
      </w:r>
      <w:r w:rsidR="00A906ED">
        <w:rPr>
          <w:rFonts w:ascii="Times New Roman" w:hAnsi="Times New Roman"/>
          <w:b/>
          <w:color w:val="000000"/>
          <w:sz w:val="24"/>
          <w:szCs w:val="24"/>
        </w:rPr>
        <w:t xml:space="preserve"> Problems</w:t>
      </w:r>
      <w:r w:rsidRPr="00544EB4">
        <w:rPr>
          <w:rFonts w:ascii="Times New Roman" w:hAnsi="Times New Roman"/>
          <w:b/>
          <w:color w:val="000000"/>
          <w:sz w:val="24"/>
          <w:szCs w:val="24"/>
        </w:rPr>
        <w:t xml:space="preserve"> and the Effect of Controlling for Working Conditions</w:t>
      </w:r>
      <w:r>
        <w:rPr>
          <w:rFonts w:ascii="Times New Roman" w:hAnsi="Times New Roman"/>
          <w:b/>
          <w:color w:val="000000"/>
          <w:sz w:val="24"/>
          <w:szCs w:val="24"/>
        </w:rPr>
        <w:t>: Analysis of the European Working Conditions Survey (EWCS)</w:t>
      </w:r>
    </w:p>
    <w:p w:rsidR="003F7EE6" w:rsidRPr="00B37E27" w:rsidRDefault="003F7EE6" w:rsidP="003F7EE6">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To investigate the </w:t>
      </w:r>
      <w:r w:rsidRPr="00B37E27">
        <w:rPr>
          <w:rFonts w:ascii="Times New Roman" w:hAnsi="Times New Roman"/>
          <w:color w:val="000000"/>
          <w:sz w:val="24"/>
          <w:szCs w:val="24"/>
        </w:rPr>
        <w:t>e</w:t>
      </w:r>
      <w:r>
        <w:rPr>
          <w:rFonts w:ascii="Times New Roman" w:hAnsi="Times New Roman"/>
          <w:color w:val="000000"/>
          <w:sz w:val="24"/>
          <w:szCs w:val="24"/>
        </w:rPr>
        <w:t>ffects of omitted variable bias on estimates of the relationship</w:t>
      </w:r>
      <w:r w:rsidRPr="00B37E27">
        <w:rPr>
          <w:rFonts w:ascii="Times New Roman" w:hAnsi="Times New Roman"/>
          <w:color w:val="000000"/>
          <w:sz w:val="24"/>
          <w:szCs w:val="24"/>
        </w:rPr>
        <w:t xml:space="preserve"> between age a</w:t>
      </w:r>
      <w:r w:rsidR="00866614">
        <w:rPr>
          <w:rFonts w:ascii="Times New Roman" w:hAnsi="Times New Roman"/>
          <w:color w:val="000000"/>
          <w:sz w:val="24"/>
          <w:szCs w:val="24"/>
        </w:rPr>
        <w:t>nd work-</w:t>
      </w:r>
      <w:r>
        <w:rPr>
          <w:rFonts w:ascii="Times New Roman" w:hAnsi="Times New Roman"/>
          <w:color w:val="000000"/>
          <w:sz w:val="24"/>
          <w:szCs w:val="24"/>
        </w:rPr>
        <w:t>related ill-health</w:t>
      </w:r>
      <w:r w:rsidRPr="00544EB4">
        <w:rPr>
          <w:rFonts w:ascii="Times New Roman" w:hAnsi="Times New Roman"/>
          <w:color w:val="000000"/>
          <w:sz w:val="24"/>
          <w:szCs w:val="24"/>
        </w:rPr>
        <w:t xml:space="preserve">, additional analysis has been undertaken on the </w:t>
      </w:r>
      <w:r>
        <w:rPr>
          <w:rFonts w:ascii="Times New Roman" w:hAnsi="Times New Roman"/>
          <w:color w:val="000000"/>
          <w:sz w:val="24"/>
          <w:szCs w:val="24"/>
        </w:rPr>
        <w:t>2010 EWCS</w:t>
      </w:r>
      <w:r w:rsidRPr="00544EB4">
        <w:rPr>
          <w:rFonts w:ascii="Times New Roman" w:hAnsi="Times New Roman"/>
          <w:color w:val="000000"/>
          <w:sz w:val="24"/>
          <w:szCs w:val="24"/>
        </w:rPr>
        <w:t xml:space="preserve">. </w:t>
      </w:r>
      <w:r>
        <w:rPr>
          <w:rFonts w:ascii="Times New Roman" w:hAnsi="Times New Roman"/>
          <w:color w:val="000000"/>
          <w:sz w:val="24"/>
          <w:szCs w:val="24"/>
        </w:rPr>
        <w:t>T</w:t>
      </w:r>
      <w:r w:rsidRPr="00544EB4">
        <w:rPr>
          <w:rFonts w:ascii="Times New Roman" w:hAnsi="Times New Roman"/>
          <w:color w:val="000000"/>
          <w:sz w:val="24"/>
          <w:szCs w:val="24"/>
        </w:rPr>
        <w:t xml:space="preserve">he </w:t>
      </w:r>
      <w:r>
        <w:rPr>
          <w:rFonts w:ascii="Times New Roman" w:hAnsi="Times New Roman"/>
          <w:color w:val="000000"/>
          <w:sz w:val="24"/>
          <w:szCs w:val="24"/>
        </w:rPr>
        <w:t>survey</w:t>
      </w:r>
      <w:r w:rsidRPr="00544EB4">
        <w:rPr>
          <w:rFonts w:ascii="Times New Roman" w:hAnsi="Times New Roman"/>
          <w:color w:val="000000"/>
          <w:sz w:val="24"/>
          <w:szCs w:val="24"/>
        </w:rPr>
        <w:t xml:space="preserve"> asked respondents </w:t>
      </w:r>
      <w:r w:rsidRPr="00544EB4">
        <w:rPr>
          <w:rFonts w:ascii="Times New Roman" w:hAnsi="Times New Roman"/>
          <w:i/>
          <w:color w:val="000000"/>
          <w:sz w:val="24"/>
          <w:szCs w:val="24"/>
        </w:rPr>
        <w:t xml:space="preserve">Does your work </w:t>
      </w:r>
      <w:proofErr w:type="gramStart"/>
      <w:r w:rsidRPr="00544EB4">
        <w:rPr>
          <w:rFonts w:ascii="Times New Roman" w:hAnsi="Times New Roman"/>
          <w:i/>
          <w:color w:val="000000"/>
          <w:sz w:val="24"/>
          <w:szCs w:val="24"/>
        </w:rPr>
        <w:t>effect</w:t>
      </w:r>
      <w:proofErr w:type="gramEnd"/>
      <w:r w:rsidRPr="00544EB4">
        <w:rPr>
          <w:rFonts w:ascii="Times New Roman" w:hAnsi="Times New Roman"/>
          <w:i/>
          <w:color w:val="000000"/>
          <w:sz w:val="24"/>
          <w:szCs w:val="24"/>
        </w:rPr>
        <w:t xml:space="preserve"> your health or not?</w:t>
      </w:r>
      <w:r>
        <w:rPr>
          <w:rFonts w:ascii="Times New Roman" w:hAnsi="Times New Roman"/>
          <w:color w:val="000000"/>
          <w:sz w:val="24"/>
          <w:szCs w:val="24"/>
        </w:rPr>
        <w:t xml:space="preserve">  Unlike the 2005 EWCS, </w:t>
      </w:r>
      <w:r w:rsidRPr="00544EB4">
        <w:rPr>
          <w:rFonts w:ascii="Times New Roman" w:hAnsi="Times New Roman"/>
          <w:color w:val="000000"/>
          <w:sz w:val="24"/>
          <w:szCs w:val="24"/>
        </w:rPr>
        <w:t>specific work</w:t>
      </w:r>
      <w:r w:rsidR="00866614">
        <w:rPr>
          <w:rFonts w:ascii="Times New Roman" w:hAnsi="Times New Roman"/>
          <w:color w:val="000000"/>
          <w:sz w:val="24"/>
          <w:szCs w:val="24"/>
        </w:rPr>
        <w:t>-</w:t>
      </w:r>
      <w:r w:rsidRPr="00544EB4">
        <w:rPr>
          <w:rFonts w:ascii="Times New Roman" w:hAnsi="Times New Roman"/>
          <w:color w:val="000000"/>
          <w:sz w:val="24"/>
          <w:szCs w:val="24"/>
        </w:rPr>
        <w:t>related ill-heal</w:t>
      </w:r>
      <w:r>
        <w:rPr>
          <w:rFonts w:ascii="Times New Roman" w:hAnsi="Times New Roman"/>
          <w:color w:val="000000"/>
          <w:sz w:val="24"/>
          <w:szCs w:val="24"/>
        </w:rPr>
        <w:t>th conditions cannot be distinguished</w:t>
      </w:r>
      <w:r w:rsidRPr="00544EB4">
        <w:rPr>
          <w:rFonts w:ascii="Times New Roman" w:hAnsi="Times New Roman"/>
          <w:color w:val="000000"/>
          <w:sz w:val="24"/>
          <w:szCs w:val="24"/>
        </w:rPr>
        <w:t xml:space="preserve">. </w:t>
      </w:r>
      <w:r>
        <w:rPr>
          <w:rFonts w:ascii="Times New Roman" w:hAnsi="Times New Roman"/>
          <w:color w:val="000000"/>
          <w:sz w:val="24"/>
          <w:szCs w:val="24"/>
        </w:rPr>
        <w:t xml:space="preserve">Approximately 28% </w:t>
      </w:r>
      <w:r w:rsidRPr="00544EB4">
        <w:rPr>
          <w:rFonts w:ascii="Times New Roman" w:hAnsi="Times New Roman"/>
          <w:color w:val="000000"/>
          <w:sz w:val="24"/>
          <w:szCs w:val="24"/>
        </w:rPr>
        <w:t>rep</w:t>
      </w:r>
      <w:r>
        <w:rPr>
          <w:rFonts w:ascii="Times New Roman" w:hAnsi="Times New Roman"/>
          <w:color w:val="000000"/>
          <w:sz w:val="24"/>
          <w:szCs w:val="24"/>
        </w:rPr>
        <w:t>ort that work negatively a</w:t>
      </w:r>
      <w:r w:rsidRPr="00544EB4">
        <w:rPr>
          <w:rFonts w:ascii="Times New Roman" w:hAnsi="Times New Roman"/>
          <w:color w:val="000000"/>
          <w:sz w:val="24"/>
          <w:szCs w:val="24"/>
        </w:rPr>
        <w:t xml:space="preserve">ffects their health.  </w:t>
      </w:r>
      <w:r>
        <w:rPr>
          <w:rFonts w:ascii="Times New Roman" w:hAnsi="Times New Roman"/>
          <w:color w:val="000000"/>
          <w:sz w:val="24"/>
          <w:szCs w:val="24"/>
        </w:rPr>
        <w:t>Two</w:t>
      </w:r>
      <w:r w:rsidRPr="00B37E27">
        <w:rPr>
          <w:rFonts w:ascii="Times New Roman" w:hAnsi="Times New Roman"/>
          <w:color w:val="000000"/>
          <w:sz w:val="24"/>
          <w:szCs w:val="24"/>
        </w:rPr>
        <w:t xml:space="preserve"> separate logistic regression models are estimated</w:t>
      </w:r>
      <w:r>
        <w:rPr>
          <w:rFonts w:ascii="Times New Roman" w:hAnsi="Times New Roman"/>
          <w:color w:val="000000"/>
          <w:sz w:val="24"/>
          <w:szCs w:val="24"/>
        </w:rPr>
        <w:t>.</w:t>
      </w:r>
      <w:r w:rsidRPr="00B37E27">
        <w:rPr>
          <w:rFonts w:ascii="Times New Roman" w:hAnsi="Times New Roman"/>
          <w:color w:val="000000"/>
          <w:sz w:val="24"/>
          <w:szCs w:val="24"/>
        </w:rPr>
        <w:t xml:space="preserve"> </w:t>
      </w:r>
      <w:r>
        <w:rPr>
          <w:rFonts w:ascii="Times New Roman" w:hAnsi="Times New Roman"/>
          <w:color w:val="000000"/>
          <w:sz w:val="24"/>
          <w:szCs w:val="24"/>
        </w:rPr>
        <w:t xml:space="preserve"> </w:t>
      </w:r>
      <w:r w:rsidRPr="00B37E27">
        <w:rPr>
          <w:rFonts w:ascii="Times New Roman" w:hAnsi="Times New Roman"/>
          <w:color w:val="000000"/>
          <w:sz w:val="24"/>
          <w:szCs w:val="24"/>
        </w:rPr>
        <w:t>In both cases, the dependent variable is a 0/1 variable indicating whether or not a respondent reports that their work adversely effects their health. The first model utilises a parsimonious</w:t>
      </w:r>
      <w:r>
        <w:rPr>
          <w:rFonts w:ascii="Times New Roman" w:hAnsi="Times New Roman"/>
          <w:color w:val="000000"/>
          <w:sz w:val="24"/>
          <w:szCs w:val="24"/>
        </w:rPr>
        <w:t xml:space="preserve"> specification</w:t>
      </w:r>
      <w:r w:rsidRPr="00B37E27">
        <w:rPr>
          <w:rFonts w:ascii="Times New Roman" w:hAnsi="Times New Roman"/>
          <w:color w:val="000000"/>
          <w:sz w:val="24"/>
          <w:szCs w:val="24"/>
        </w:rPr>
        <w:t>, where the explanatory variables utilised are broadly comparable to those included in the analysis of the LFS and include controls for gender, age, workplace size, sector, hours, second job holding, qualifications, industry</w:t>
      </w:r>
      <w:r>
        <w:rPr>
          <w:rFonts w:ascii="Times New Roman" w:hAnsi="Times New Roman"/>
          <w:color w:val="000000"/>
          <w:sz w:val="24"/>
          <w:szCs w:val="24"/>
        </w:rPr>
        <w:t xml:space="preserve"> (21 dummy variables </w:t>
      </w:r>
      <w:r w:rsidRPr="00B37E27">
        <w:rPr>
          <w:rFonts w:ascii="Times New Roman" w:hAnsi="Times New Roman"/>
          <w:color w:val="000000"/>
          <w:sz w:val="24"/>
          <w:szCs w:val="24"/>
        </w:rPr>
        <w:t xml:space="preserve">relating to the 1 digit level of </w:t>
      </w:r>
      <w:r w:rsidRPr="00CB1C2E">
        <w:rPr>
          <w:rFonts w:ascii="Times New Roman" w:hAnsi="Times New Roman"/>
          <w:color w:val="000000"/>
          <w:sz w:val="24"/>
          <w:szCs w:val="24"/>
        </w:rPr>
        <w:t>European Classification of Economic Activities</w:t>
      </w:r>
      <w:r>
        <w:rPr>
          <w:rFonts w:ascii="Times New Roman" w:hAnsi="Times New Roman"/>
          <w:color w:val="000000"/>
          <w:sz w:val="24"/>
          <w:szCs w:val="24"/>
        </w:rPr>
        <w:t>, NACE</w:t>
      </w:r>
      <w:r w:rsidRPr="00B37E27">
        <w:rPr>
          <w:rFonts w:ascii="Times New Roman" w:hAnsi="Times New Roman"/>
          <w:color w:val="000000"/>
          <w:sz w:val="24"/>
          <w:szCs w:val="24"/>
        </w:rPr>
        <w:t>) and occupation</w:t>
      </w:r>
      <w:r>
        <w:rPr>
          <w:rFonts w:ascii="Times New Roman" w:hAnsi="Times New Roman"/>
          <w:color w:val="000000"/>
          <w:sz w:val="24"/>
          <w:szCs w:val="24"/>
        </w:rPr>
        <w:t xml:space="preserve"> (39 dummy variables </w:t>
      </w:r>
      <w:r w:rsidRPr="00B37E27">
        <w:rPr>
          <w:rFonts w:ascii="Times New Roman" w:hAnsi="Times New Roman"/>
          <w:color w:val="000000"/>
          <w:sz w:val="24"/>
          <w:szCs w:val="24"/>
        </w:rPr>
        <w:t>relatin</w:t>
      </w:r>
      <w:r>
        <w:rPr>
          <w:rFonts w:ascii="Times New Roman" w:hAnsi="Times New Roman"/>
          <w:color w:val="000000"/>
          <w:sz w:val="24"/>
          <w:szCs w:val="24"/>
        </w:rPr>
        <w:t xml:space="preserve">g to the 2 digit level of </w:t>
      </w:r>
      <w:r w:rsidRPr="00B37E27">
        <w:rPr>
          <w:rFonts w:ascii="Times New Roman" w:hAnsi="Times New Roman"/>
          <w:color w:val="000000"/>
          <w:sz w:val="24"/>
          <w:szCs w:val="24"/>
        </w:rPr>
        <w:t>2008</w:t>
      </w:r>
      <w:r>
        <w:rPr>
          <w:rFonts w:ascii="Times New Roman" w:hAnsi="Times New Roman"/>
          <w:color w:val="000000"/>
          <w:sz w:val="24"/>
          <w:szCs w:val="24"/>
        </w:rPr>
        <w:t xml:space="preserve"> International Standard Classification of Occupations, ISCO</w:t>
      </w:r>
      <w:r w:rsidRPr="00B37E27">
        <w:rPr>
          <w:rFonts w:ascii="Times New Roman" w:hAnsi="Times New Roman"/>
          <w:color w:val="000000"/>
          <w:sz w:val="24"/>
          <w:szCs w:val="24"/>
        </w:rPr>
        <w:t xml:space="preserve">). The second </w:t>
      </w:r>
      <w:r>
        <w:rPr>
          <w:rFonts w:ascii="Times New Roman" w:hAnsi="Times New Roman"/>
          <w:color w:val="000000"/>
          <w:sz w:val="24"/>
          <w:szCs w:val="24"/>
        </w:rPr>
        <w:t xml:space="preserve">model </w:t>
      </w:r>
      <w:r w:rsidRPr="00B37E27">
        <w:rPr>
          <w:rFonts w:ascii="Times New Roman" w:hAnsi="Times New Roman"/>
          <w:color w:val="000000"/>
          <w:sz w:val="24"/>
          <w:szCs w:val="24"/>
        </w:rPr>
        <w:t>introduces additional control variables relating to exposure</w:t>
      </w:r>
      <w:r>
        <w:rPr>
          <w:rFonts w:ascii="Times New Roman" w:hAnsi="Times New Roman"/>
          <w:color w:val="000000"/>
          <w:sz w:val="24"/>
          <w:szCs w:val="24"/>
        </w:rPr>
        <w:t xml:space="preserve"> to a variety of physical, ergonomic and psycho-social risk factors (see Parent-</w:t>
      </w:r>
      <w:proofErr w:type="spellStart"/>
      <w:r>
        <w:rPr>
          <w:rFonts w:ascii="Times New Roman" w:hAnsi="Times New Roman"/>
          <w:color w:val="000000"/>
          <w:sz w:val="24"/>
          <w:szCs w:val="24"/>
        </w:rPr>
        <w:t>Thirion</w:t>
      </w:r>
      <w:proofErr w:type="spellEnd"/>
      <w:r>
        <w:rPr>
          <w:rFonts w:ascii="Times New Roman" w:hAnsi="Times New Roman"/>
          <w:color w:val="000000"/>
          <w:sz w:val="24"/>
          <w:szCs w:val="24"/>
        </w:rPr>
        <w:t xml:space="preserve"> </w:t>
      </w:r>
      <w:r w:rsidRPr="00FC2E86">
        <w:rPr>
          <w:rFonts w:ascii="Times New Roman" w:hAnsi="Times New Roman"/>
          <w:i/>
          <w:color w:val="000000"/>
          <w:sz w:val="24"/>
          <w:szCs w:val="24"/>
        </w:rPr>
        <w:t>et al.</w:t>
      </w:r>
      <w:r>
        <w:rPr>
          <w:rFonts w:ascii="Times New Roman" w:hAnsi="Times New Roman"/>
          <w:color w:val="000000"/>
          <w:sz w:val="24"/>
          <w:szCs w:val="24"/>
        </w:rPr>
        <w:t>, 2007). Due to its</w:t>
      </w:r>
      <w:r w:rsidRPr="00B37E27">
        <w:rPr>
          <w:rFonts w:ascii="Times New Roman" w:hAnsi="Times New Roman"/>
          <w:color w:val="000000"/>
          <w:sz w:val="24"/>
          <w:szCs w:val="24"/>
        </w:rPr>
        <w:t xml:space="preserve"> small sample</w:t>
      </w:r>
      <w:r>
        <w:rPr>
          <w:rFonts w:ascii="Times New Roman" w:hAnsi="Times New Roman"/>
          <w:color w:val="000000"/>
          <w:sz w:val="24"/>
          <w:szCs w:val="24"/>
        </w:rPr>
        <w:t xml:space="preserve"> size data is pooled across all </w:t>
      </w:r>
      <w:r w:rsidRPr="00B37E27">
        <w:rPr>
          <w:rFonts w:ascii="Times New Roman" w:hAnsi="Times New Roman"/>
          <w:color w:val="000000"/>
          <w:sz w:val="24"/>
          <w:szCs w:val="24"/>
        </w:rPr>
        <w:t>34 co</w:t>
      </w:r>
      <w:r>
        <w:rPr>
          <w:rFonts w:ascii="Times New Roman" w:hAnsi="Times New Roman"/>
          <w:color w:val="000000"/>
          <w:sz w:val="24"/>
          <w:szCs w:val="24"/>
        </w:rPr>
        <w:t>untries covered by the survey</w:t>
      </w:r>
      <w:r w:rsidRPr="00B37E27">
        <w:rPr>
          <w:rFonts w:ascii="Times New Roman" w:hAnsi="Times New Roman"/>
          <w:color w:val="000000"/>
          <w:sz w:val="24"/>
          <w:szCs w:val="24"/>
        </w:rPr>
        <w:t xml:space="preserve">. Country specific dummy variables are also included in the regression models.   </w:t>
      </w:r>
    </w:p>
    <w:p w:rsidR="003F7EE6" w:rsidRPr="00B37E27" w:rsidRDefault="003F7EE6" w:rsidP="003F7EE6">
      <w:pPr>
        <w:spacing w:line="360" w:lineRule="auto"/>
        <w:jc w:val="both"/>
        <w:rPr>
          <w:rFonts w:ascii="Times New Roman" w:hAnsi="Times New Roman"/>
          <w:color w:val="000000"/>
          <w:sz w:val="24"/>
          <w:szCs w:val="24"/>
        </w:rPr>
      </w:pPr>
      <w:r w:rsidRPr="00B37E27">
        <w:rPr>
          <w:rFonts w:ascii="Times New Roman" w:hAnsi="Times New Roman"/>
          <w:color w:val="000000"/>
          <w:sz w:val="24"/>
          <w:szCs w:val="24"/>
        </w:rPr>
        <w:t>The results of the a</w:t>
      </w:r>
      <w:r>
        <w:rPr>
          <w:rFonts w:ascii="Times New Roman" w:hAnsi="Times New Roman"/>
          <w:color w:val="000000"/>
          <w:sz w:val="24"/>
          <w:szCs w:val="24"/>
        </w:rPr>
        <w:t>nalysis are presented in Table A.</w:t>
      </w:r>
      <w:r w:rsidR="00480885">
        <w:rPr>
          <w:rFonts w:ascii="Times New Roman" w:hAnsi="Times New Roman"/>
          <w:color w:val="000000"/>
          <w:sz w:val="24"/>
          <w:szCs w:val="24"/>
        </w:rPr>
        <w:t>2</w:t>
      </w:r>
      <w:r>
        <w:rPr>
          <w:rFonts w:ascii="Times New Roman" w:hAnsi="Times New Roman"/>
          <w:color w:val="000000"/>
          <w:sz w:val="24"/>
          <w:szCs w:val="24"/>
        </w:rPr>
        <w:t>. T</w:t>
      </w:r>
      <w:r w:rsidRPr="00B37E27">
        <w:rPr>
          <w:rFonts w:ascii="Times New Roman" w:hAnsi="Times New Roman"/>
          <w:color w:val="000000"/>
          <w:sz w:val="24"/>
          <w:szCs w:val="24"/>
        </w:rPr>
        <w:t xml:space="preserve">he estimated age </w:t>
      </w:r>
      <w:r w:rsidR="00480885">
        <w:rPr>
          <w:rFonts w:ascii="Times New Roman" w:hAnsi="Times New Roman"/>
          <w:color w:val="000000"/>
          <w:sz w:val="24"/>
          <w:szCs w:val="24"/>
        </w:rPr>
        <w:t xml:space="preserve">work-related </w:t>
      </w:r>
      <w:r w:rsidRPr="00B37E27">
        <w:rPr>
          <w:rFonts w:ascii="Times New Roman" w:hAnsi="Times New Roman"/>
          <w:color w:val="000000"/>
          <w:sz w:val="24"/>
          <w:szCs w:val="24"/>
        </w:rPr>
        <w:t xml:space="preserve">ill-health profile derived from the parsimonious model is very similar to that derived in relation to current </w:t>
      </w:r>
      <w:r>
        <w:rPr>
          <w:rFonts w:ascii="Times New Roman" w:hAnsi="Times New Roman"/>
          <w:color w:val="000000"/>
          <w:sz w:val="24"/>
          <w:szCs w:val="24"/>
        </w:rPr>
        <w:t>employment</w:t>
      </w:r>
      <w:r w:rsidRPr="00B37E27">
        <w:rPr>
          <w:rFonts w:ascii="Times New Roman" w:hAnsi="Times New Roman"/>
          <w:color w:val="000000"/>
          <w:sz w:val="24"/>
          <w:szCs w:val="24"/>
        </w:rPr>
        <w:t xml:space="preserve"> from the LFS. It can also be seen that the relationship between age and ill-health derived from the parsimonious model is very similar to that derived f</w:t>
      </w:r>
      <w:r>
        <w:rPr>
          <w:rFonts w:ascii="Times New Roman" w:hAnsi="Times New Roman"/>
          <w:color w:val="000000"/>
          <w:sz w:val="24"/>
          <w:szCs w:val="24"/>
        </w:rPr>
        <w:t>rom the full model among the 25-54 age range. L</w:t>
      </w:r>
      <w:r w:rsidRPr="00B37E27">
        <w:rPr>
          <w:rFonts w:ascii="Times New Roman" w:hAnsi="Times New Roman"/>
          <w:color w:val="000000"/>
          <w:sz w:val="24"/>
          <w:szCs w:val="24"/>
        </w:rPr>
        <w:t>arge</w:t>
      </w:r>
      <w:r>
        <w:rPr>
          <w:rFonts w:ascii="Times New Roman" w:hAnsi="Times New Roman"/>
          <w:color w:val="000000"/>
          <w:sz w:val="24"/>
          <w:szCs w:val="24"/>
        </w:rPr>
        <w:t xml:space="preserve">r differences </w:t>
      </w:r>
      <w:r w:rsidRPr="00B37E27">
        <w:rPr>
          <w:rFonts w:ascii="Times New Roman" w:hAnsi="Times New Roman"/>
          <w:color w:val="000000"/>
          <w:sz w:val="24"/>
          <w:szCs w:val="24"/>
        </w:rPr>
        <w:t>do emerge among those over the age of 55, particularly</w:t>
      </w:r>
      <w:r>
        <w:rPr>
          <w:rFonts w:ascii="Times New Roman" w:hAnsi="Times New Roman"/>
          <w:color w:val="000000"/>
          <w:sz w:val="24"/>
          <w:szCs w:val="24"/>
        </w:rPr>
        <w:t xml:space="preserve"> among those aged 60 and over. </w:t>
      </w:r>
      <w:r w:rsidRPr="00B37E27">
        <w:rPr>
          <w:rFonts w:ascii="Times New Roman" w:hAnsi="Times New Roman"/>
          <w:color w:val="000000"/>
          <w:sz w:val="24"/>
          <w:szCs w:val="24"/>
        </w:rPr>
        <w:t>The reduction in the risk of work</w:t>
      </w:r>
      <w:r w:rsidR="00866614">
        <w:rPr>
          <w:rFonts w:ascii="Times New Roman" w:hAnsi="Times New Roman"/>
          <w:color w:val="000000"/>
          <w:sz w:val="24"/>
          <w:szCs w:val="24"/>
        </w:rPr>
        <w:t>-</w:t>
      </w:r>
      <w:r w:rsidRPr="00B37E27">
        <w:rPr>
          <w:rFonts w:ascii="Times New Roman" w:hAnsi="Times New Roman"/>
          <w:color w:val="000000"/>
          <w:sz w:val="24"/>
          <w:szCs w:val="24"/>
        </w:rPr>
        <w:t>related ill-health among older workers that is derived from the parsimonious model is less apparent within the model that also includes control variables for working conditions. This could indicate the selection of older workers in to jobs with lower risk factors that are commensurate with their ill-health conditions. Once this reduced exposure to risk is taken into account, older workers are estimated to exhibit a higher risk of work</w:t>
      </w:r>
      <w:r w:rsidR="00866614">
        <w:rPr>
          <w:rFonts w:ascii="Times New Roman" w:hAnsi="Times New Roman"/>
          <w:color w:val="000000"/>
          <w:sz w:val="24"/>
          <w:szCs w:val="24"/>
        </w:rPr>
        <w:t>-</w:t>
      </w:r>
      <w:r w:rsidRPr="00B37E27">
        <w:rPr>
          <w:rFonts w:ascii="Times New Roman" w:hAnsi="Times New Roman"/>
          <w:color w:val="000000"/>
          <w:sz w:val="24"/>
          <w:szCs w:val="24"/>
        </w:rPr>
        <w:t>related ill-health within the jobs that they currently hold. In terms of the implications for the LFS based analysis, the relative risks of work-related ill-health among old</w:t>
      </w:r>
      <w:r>
        <w:rPr>
          <w:rFonts w:ascii="Times New Roman" w:hAnsi="Times New Roman"/>
          <w:color w:val="000000"/>
          <w:sz w:val="24"/>
          <w:szCs w:val="24"/>
        </w:rPr>
        <w:t xml:space="preserve">er workers could be being under-estimated. </w:t>
      </w:r>
      <w:r w:rsidRPr="00B37E27">
        <w:rPr>
          <w:rFonts w:ascii="Times New Roman" w:hAnsi="Times New Roman"/>
          <w:color w:val="000000"/>
          <w:sz w:val="24"/>
          <w:szCs w:val="24"/>
        </w:rPr>
        <w:t xml:space="preserve">However, this finding would not be expected to influence the overall finding </w:t>
      </w:r>
      <w:r w:rsidRPr="00B37E27">
        <w:rPr>
          <w:rFonts w:ascii="Times New Roman" w:hAnsi="Times New Roman"/>
          <w:color w:val="000000"/>
          <w:sz w:val="24"/>
          <w:szCs w:val="24"/>
        </w:rPr>
        <w:lastRenderedPageBreak/>
        <w:t xml:space="preserve">the age/ill-health profile is shallower if only the effects of current employment upon health are considered, which </w:t>
      </w:r>
      <w:proofErr w:type="gramStart"/>
      <w:r w:rsidRPr="00B37E27">
        <w:rPr>
          <w:rFonts w:ascii="Times New Roman" w:hAnsi="Times New Roman"/>
          <w:color w:val="000000"/>
          <w:sz w:val="24"/>
          <w:szCs w:val="24"/>
        </w:rPr>
        <w:t>is in itself an important limitation of the EWCS data</w:t>
      </w:r>
      <w:proofErr w:type="gramEnd"/>
      <w:r w:rsidRPr="00B37E27">
        <w:rPr>
          <w:rFonts w:ascii="Times New Roman" w:hAnsi="Times New Roman"/>
          <w:color w:val="000000"/>
          <w:sz w:val="24"/>
          <w:szCs w:val="24"/>
        </w:rPr>
        <w:t xml:space="preserve">.   </w:t>
      </w:r>
    </w:p>
    <w:p w:rsidR="003F7EE6" w:rsidRDefault="003F7EE6" w:rsidP="003F7EE6">
      <w:pPr>
        <w:jc w:val="both"/>
        <w:rPr>
          <w:rFonts w:ascii="Times New Roman" w:hAnsi="Times New Roman"/>
          <w:b/>
          <w:szCs w:val="24"/>
        </w:rPr>
      </w:pPr>
      <w:r>
        <w:rPr>
          <w:rFonts w:ascii="Times New Roman" w:hAnsi="Times New Roman"/>
          <w:b/>
          <w:szCs w:val="24"/>
        </w:rPr>
        <w:t>Table A.</w:t>
      </w:r>
      <w:r w:rsidR="000673A6">
        <w:rPr>
          <w:rFonts w:ascii="Times New Roman" w:hAnsi="Times New Roman"/>
          <w:b/>
          <w:szCs w:val="24"/>
        </w:rPr>
        <w:t>2</w:t>
      </w:r>
      <w:r w:rsidR="00326E01">
        <w:rPr>
          <w:rFonts w:ascii="Times New Roman" w:hAnsi="Times New Roman"/>
          <w:b/>
          <w:szCs w:val="24"/>
        </w:rPr>
        <w:t>:</w:t>
      </w:r>
      <w:r>
        <w:rPr>
          <w:rFonts w:ascii="Times New Roman" w:hAnsi="Times New Roman"/>
          <w:b/>
          <w:szCs w:val="24"/>
        </w:rPr>
        <w:t xml:space="preserve"> Estimates of Age and Work</w:t>
      </w:r>
      <w:r w:rsidR="00866614">
        <w:rPr>
          <w:rFonts w:ascii="Times New Roman" w:hAnsi="Times New Roman"/>
          <w:b/>
          <w:szCs w:val="24"/>
        </w:rPr>
        <w:t>-</w:t>
      </w:r>
      <w:r>
        <w:rPr>
          <w:rFonts w:ascii="Times New Roman" w:hAnsi="Times New Roman"/>
          <w:b/>
          <w:szCs w:val="24"/>
        </w:rPr>
        <w:t xml:space="preserve">Related Health Problems Derived from the 2010 EWCS </w:t>
      </w:r>
    </w:p>
    <w:tbl>
      <w:tblPr>
        <w:tblW w:w="5000" w:type="pct"/>
        <w:tblLook w:val="00A0" w:firstRow="1" w:lastRow="0" w:firstColumn="1" w:lastColumn="0" w:noHBand="0" w:noVBand="0"/>
      </w:tblPr>
      <w:tblGrid>
        <w:gridCol w:w="4885"/>
        <w:gridCol w:w="2627"/>
        <w:gridCol w:w="1730"/>
      </w:tblGrid>
      <w:tr w:rsidR="003F7EE6" w:rsidRPr="00184E63" w:rsidTr="00AF2CE3">
        <w:trPr>
          <w:trHeight w:val="315"/>
        </w:trPr>
        <w:tc>
          <w:tcPr>
            <w:tcW w:w="2643" w:type="pct"/>
            <w:tcBorders>
              <w:top w:val="double" w:sz="6" w:space="0" w:color="auto"/>
              <w:left w:val="nil"/>
              <w:bottom w:val="nil"/>
              <w:right w:val="nil"/>
            </w:tcBorders>
            <w:noWrap/>
            <w:vAlign w:val="bottom"/>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 </w:t>
            </w:r>
          </w:p>
        </w:tc>
        <w:tc>
          <w:tcPr>
            <w:tcW w:w="2357" w:type="pct"/>
            <w:gridSpan w:val="2"/>
            <w:tcBorders>
              <w:top w:val="double" w:sz="6" w:space="0" w:color="auto"/>
              <w:left w:val="nil"/>
              <w:bottom w:val="nil"/>
              <w:right w:val="nil"/>
            </w:tcBorders>
            <w:noWrap/>
            <w:vAlign w:val="bottom"/>
          </w:tcPr>
          <w:p w:rsidR="003F7EE6" w:rsidRPr="00FC2E86" w:rsidRDefault="003F7EE6" w:rsidP="00AF2CE3">
            <w:pPr>
              <w:spacing w:after="0"/>
              <w:jc w:val="center"/>
              <w:rPr>
                <w:rFonts w:ascii="Times New Roman" w:hAnsi="Times New Roman"/>
                <w:color w:val="000000"/>
              </w:rPr>
            </w:pPr>
            <w:r w:rsidRPr="00FC2E86">
              <w:rPr>
                <w:rFonts w:ascii="Times New Roman" w:hAnsi="Times New Roman"/>
                <w:color w:val="000000"/>
              </w:rPr>
              <w:t>Odds Ratio</w:t>
            </w:r>
          </w:p>
        </w:tc>
      </w:tr>
      <w:tr w:rsidR="003F7EE6" w:rsidRPr="00184E63" w:rsidTr="00AF2CE3">
        <w:trPr>
          <w:trHeight w:val="315"/>
        </w:trPr>
        <w:tc>
          <w:tcPr>
            <w:tcW w:w="2643" w:type="pct"/>
            <w:tcBorders>
              <w:top w:val="nil"/>
              <w:left w:val="nil"/>
              <w:bottom w:val="double" w:sz="6" w:space="0" w:color="auto"/>
              <w:right w:val="nil"/>
            </w:tcBorders>
            <w:noWrap/>
            <w:vAlign w:val="bottom"/>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 </w:t>
            </w:r>
          </w:p>
        </w:tc>
        <w:tc>
          <w:tcPr>
            <w:tcW w:w="1421" w:type="pct"/>
            <w:tcBorders>
              <w:top w:val="nil"/>
              <w:left w:val="nil"/>
              <w:bottom w:val="double" w:sz="6" w:space="0" w:color="auto"/>
              <w:right w:val="nil"/>
            </w:tcBorders>
            <w:noWrap/>
            <w:vAlign w:val="bottom"/>
          </w:tcPr>
          <w:p w:rsidR="003F7EE6" w:rsidRPr="00FC2E86" w:rsidRDefault="003F7EE6" w:rsidP="00AF2CE3">
            <w:pPr>
              <w:spacing w:after="0"/>
              <w:jc w:val="center"/>
              <w:rPr>
                <w:rFonts w:ascii="Times New Roman" w:hAnsi="Times New Roman"/>
                <w:color w:val="000000"/>
              </w:rPr>
            </w:pPr>
            <w:r w:rsidRPr="00FC2E86">
              <w:rPr>
                <w:rFonts w:ascii="Times New Roman" w:hAnsi="Times New Roman"/>
                <w:color w:val="000000"/>
              </w:rPr>
              <w:t>Parsimonious Model</w:t>
            </w:r>
          </w:p>
        </w:tc>
        <w:tc>
          <w:tcPr>
            <w:tcW w:w="936" w:type="pct"/>
            <w:tcBorders>
              <w:top w:val="nil"/>
              <w:left w:val="nil"/>
              <w:bottom w:val="double" w:sz="6" w:space="0" w:color="auto"/>
              <w:right w:val="nil"/>
            </w:tcBorders>
            <w:noWrap/>
            <w:vAlign w:val="bottom"/>
          </w:tcPr>
          <w:p w:rsidR="003F7EE6" w:rsidRPr="00FC2E86" w:rsidRDefault="003F7EE6" w:rsidP="00AF2CE3">
            <w:pPr>
              <w:spacing w:after="0"/>
              <w:jc w:val="center"/>
              <w:rPr>
                <w:rFonts w:ascii="Times New Roman" w:hAnsi="Times New Roman"/>
                <w:color w:val="000000"/>
              </w:rPr>
            </w:pPr>
            <w:r w:rsidRPr="00FC2E86">
              <w:rPr>
                <w:rFonts w:ascii="Times New Roman" w:hAnsi="Times New Roman"/>
                <w:color w:val="000000"/>
              </w:rPr>
              <w:t>Full Model</w:t>
            </w:r>
          </w:p>
        </w:tc>
      </w:tr>
      <w:tr w:rsidR="003F7EE6" w:rsidRPr="00184E63" w:rsidTr="00AF2CE3">
        <w:trPr>
          <w:trHeight w:val="315"/>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Age 25-29</w:t>
            </w: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1.261</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1.278</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3.67</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3.63</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Age 30-34</w:t>
            </w: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1.242</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1.281</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3.46</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3.7</w:t>
            </w:r>
            <w:r>
              <w:rPr>
                <w:rFonts w:ascii="Times New Roman" w:hAnsi="Times New Roman"/>
                <w:color w:val="000000"/>
              </w:rPr>
              <w:t>0)</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Age 35-39</w:t>
            </w: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1.392</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1.414</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5.39</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5.27</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Age 40-44</w:t>
            </w: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1.503</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1.533</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6.69</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6.55</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Age 45-49</w:t>
            </w: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1.618</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1.675</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7.92</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7.9</w:t>
            </w:r>
            <w:r>
              <w:rPr>
                <w:rFonts w:ascii="Times New Roman" w:hAnsi="Times New Roman"/>
                <w:color w:val="000000"/>
              </w:rPr>
              <w:t>0)</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Age 50-54</w:t>
            </w: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1.619</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1.653</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7.77</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7.55</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Age 55-59</w:t>
            </w: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1.572</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1.682</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6.98</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7.47</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Age 60+</w:t>
            </w:r>
          </w:p>
        </w:tc>
        <w:tc>
          <w:tcPr>
            <w:tcW w:w="1421"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1.223</w:t>
            </w:r>
            <w:r>
              <w:rPr>
                <w:rFonts w:ascii="Times New Roman" w:hAnsi="Times New Roman"/>
                <w:color w:val="000000"/>
              </w:rPr>
              <w:t>**</w:t>
            </w:r>
          </w:p>
        </w:tc>
        <w:tc>
          <w:tcPr>
            <w:tcW w:w="936" w:type="pct"/>
            <w:tcBorders>
              <w:top w:val="nil"/>
              <w:left w:val="nil"/>
              <w:bottom w:val="nil"/>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1.487</w:t>
            </w:r>
            <w:r>
              <w:rPr>
                <w:rFonts w:ascii="Times New Roman" w:hAnsi="Times New Roman"/>
                <w:color w:val="000000"/>
              </w:rPr>
              <w:t>***</w:t>
            </w:r>
          </w:p>
        </w:tc>
      </w:tr>
      <w:tr w:rsidR="003F7EE6" w:rsidRPr="00184E63" w:rsidTr="00AF2CE3">
        <w:trPr>
          <w:trHeight w:val="315"/>
        </w:trPr>
        <w:tc>
          <w:tcPr>
            <w:tcW w:w="2643" w:type="pct"/>
            <w:tcBorders>
              <w:top w:val="nil"/>
              <w:left w:val="nil"/>
              <w:bottom w:val="single" w:sz="8" w:space="0" w:color="auto"/>
              <w:right w:val="nil"/>
            </w:tcBorders>
            <w:noWrap/>
            <w:vAlign w:val="bottom"/>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 </w:t>
            </w:r>
          </w:p>
        </w:tc>
        <w:tc>
          <w:tcPr>
            <w:tcW w:w="1421" w:type="pct"/>
            <w:tcBorders>
              <w:top w:val="nil"/>
              <w:left w:val="nil"/>
              <w:bottom w:val="single" w:sz="8" w:space="0" w:color="auto"/>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sidRPr="00FC2E86">
              <w:rPr>
                <w:rFonts w:ascii="Times New Roman" w:hAnsi="Times New Roman"/>
                <w:color w:val="000000"/>
              </w:rPr>
              <w:t>2.03</w:t>
            </w:r>
          </w:p>
        </w:tc>
        <w:tc>
          <w:tcPr>
            <w:tcW w:w="936" w:type="pct"/>
            <w:tcBorders>
              <w:top w:val="nil"/>
              <w:left w:val="nil"/>
              <w:bottom w:val="single" w:sz="8" w:space="0" w:color="auto"/>
              <w:right w:val="nil"/>
            </w:tcBorders>
            <w:noWrap/>
            <w:vAlign w:val="bottom"/>
          </w:tcPr>
          <w:p w:rsidR="003F7EE6" w:rsidRPr="00FC2E86" w:rsidRDefault="003F7EE6" w:rsidP="00AF2CE3">
            <w:pPr>
              <w:spacing w:after="0" w:line="240" w:lineRule="auto"/>
              <w:jc w:val="center"/>
              <w:rPr>
                <w:rFonts w:ascii="Times New Roman" w:hAnsi="Times New Roman"/>
                <w:color w:val="000000"/>
              </w:rPr>
            </w:pPr>
            <w:r>
              <w:rPr>
                <w:rFonts w:ascii="Times New Roman" w:hAnsi="Times New Roman"/>
                <w:color w:val="000000"/>
              </w:rPr>
              <w:t>(</w:t>
            </w:r>
            <w:r w:rsidRPr="00FC2E86">
              <w:rPr>
                <w:rFonts w:ascii="Times New Roman" w:hAnsi="Times New Roman"/>
                <w:color w:val="000000"/>
              </w:rPr>
              <w:t>3.73</w:t>
            </w:r>
            <w:r>
              <w:rPr>
                <w:rFonts w:ascii="Times New Roman" w:hAnsi="Times New Roman"/>
                <w:color w:val="000000"/>
              </w:rPr>
              <w:t>)</w:t>
            </w:r>
          </w:p>
        </w:tc>
      </w:tr>
      <w:tr w:rsidR="003F7EE6" w:rsidRPr="00184E63" w:rsidTr="00AF2CE3">
        <w:trPr>
          <w:trHeight w:val="300"/>
        </w:trPr>
        <w:tc>
          <w:tcPr>
            <w:tcW w:w="2643" w:type="pct"/>
            <w:tcBorders>
              <w:top w:val="nil"/>
              <w:left w:val="nil"/>
              <w:bottom w:val="nil"/>
              <w:right w:val="nil"/>
            </w:tcBorders>
            <w:noWrap/>
            <w:vAlign w:val="bottom"/>
          </w:tcPr>
          <w:p w:rsidR="003F7EE6" w:rsidRPr="00FC2E86" w:rsidRDefault="003F7EE6" w:rsidP="00AF2CE3">
            <w:pPr>
              <w:spacing w:after="0"/>
              <w:rPr>
                <w:rFonts w:ascii="Times New Roman" w:hAnsi="Times New Roman"/>
                <w:color w:val="000000"/>
              </w:rPr>
            </w:pPr>
            <w:r w:rsidRPr="00FC2E86">
              <w:rPr>
                <w:rFonts w:ascii="Times New Roman" w:hAnsi="Times New Roman"/>
                <w:i/>
                <w:color w:val="000000"/>
              </w:rPr>
              <w:t>N</w:t>
            </w:r>
          </w:p>
        </w:tc>
        <w:tc>
          <w:tcPr>
            <w:tcW w:w="1421" w:type="pct"/>
            <w:tcBorders>
              <w:top w:val="nil"/>
              <w:left w:val="nil"/>
              <w:bottom w:val="nil"/>
              <w:right w:val="nil"/>
            </w:tcBorders>
            <w:noWrap/>
            <w:vAlign w:val="bottom"/>
          </w:tcPr>
          <w:p w:rsidR="003F7EE6" w:rsidRPr="00FC2E86" w:rsidRDefault="003F7EE6" w:rsidP="00AF2CE3">
            <w:pPr>
              <w:spacing w:after="0"/>
              <w:jc w:val="center"/>
              <w:rPr>
                <w:rFonts w:ascii="Times New Roman" w:hAnsi="Times New Roman"/>
                <w:color w:val="000000"/>
              </w:rPr>
            </w:pPr>
            <w:r w:rsidRPr="00FC2E86">
              <w:rPr>
                <w:rFonts w:ascii="Times New Roman" w:hAnsi="Times New Roman"/>
                <w:color w:val="000000"/>
              </w:rPr>
              <w:t>328,44</w:t>
            </w:r>
          </w:p>
        </w:tc>
        <w:tc>
          <w:tcPr>
            <w:tcW w:w="936" w:type="pct"/>
            <w:tcBorders>
              <w:top w:val="nil"/>
              <w:left w:val="nil"/>
              <w:bottom w:val="nil"/>
              <w:right w:val="nil"/>
            </w:tcBorders>
            <w:noWrap/>
            <w:vAlign w:val="bottom"/>
          </w:tcPr>
          <w:p w:rsidR="003F7EE6" w:rsidRPr="00FC2E86" w:rsidRDefault="003F7EE6" w:rsidP="00AF2CE3">
            <w:pPr>
              <w:spacing w:after="0"/>
              <w:jc w:val="center"/>
              <w:rPr>
                <w:rFonts w:ascii="Times New Roman" w:hAnsi="Times New Roman"/>
                <w:color w:val="000000"/>
              </w:rPr>
            </w:pPr>
            <w:r w:rsidRPr="00FC2E86">
              <w:rPr>
                <w:rFonts w:ascii="Times New Roman" w:hAnsi="Times New Roman"/>
                <w:color w:val="000000"/>
              </w:rPr>
              <w:t>328,44</w:t>
            </w:r>
          </w:p>
        </w:tc>
      </w:tr>
      <w:tr w:rsidR="003F7EE6" w:rsidRPr="00184E63" w:rsidTr="00AF2CE3">
        <w:trPr>
          <w:trHeight w:val="315"/>
        </w:trPr>
        <w:tc>
          <w:tcPr>
            <w:tcW w:w="2643" w:type="pct"/>
            <w:tcBorders>
              <w:top w:val="nil"/>
              <w:left w:val="nil"/>
              <w:bottom w:val="double" w:sz="6" w:space="0" w:color="auto"/>
              <w:right w:val="nil"/>
            </w:tcBorders>
            <w:noWrap/>
            <w:vAlign w:val="bottom"/>
          </w:tcPr>
          <w:p w:rsidR="003F7EE6" w:rsidRPr="00FC2E86" w:rsidRDefault="003F7EE6" w:rsidP="00AF2CE3">
            <w:pPr>
              <w:spacing w:after="0"/>
              <w:rPr>
                <w:rFonts w:ascii="Times New Roman" w:hAnsi="Times New Roman"/>
                <w:color w:val="000000"/>
              </w:rPr>
            </w:pPr>
            <w:r w:rsidRPr="00FC2E86">
              <w:rPr>
                <w:rFonts w:ascii="Times New Roman" w:hAnsi="Times New Roman"/>
                <w:color w:val="000000"/>
              </w:rPr>
              <w:t>Likelihood Ratio Chi Squared (p-value)</w:t>
            </w:r>
          </w:p>
        </w:tc>
        <w:tc>
          <w:tcPr>
            <w:tcW w:w="1421" w:type="pct"/>
            <w:tcBorders>
              <w:top w:val="nil"/>
              <w:left w:val="nil"/>
              <w:bottom w:val="double" w:sz="6" w:space="0" w:color="auto"/>
              <w:right w:val="nil"/>
            </w:tcBorders>
            <w:noWrap/>
            <w:vAlign w:val="bottom"/>
          </w:tcPr>
          <w:p w:rsidR="003F7EE6" w:rsidRPr="00FC2E86" w:rsidRDefault="003F7EE6" w:rsidP="00AF2CE3">
            <w:pPr>
              <w:spacing w:after="0"/>
              <w:jc w:val="center"/>
              <w:rPr>
                <w:rFonts w:ascii="Times New Roman" w:hAnsi="Times New Roman"/>
                <w:color w:val="000000"/>
              </w:rPr>
            </w:pPr>
            <w:r w:rsidRPr="00FC2E86">
              <w:rPr>
                <w:rFonts w:ascii="Times New Roman" w:hAnsi="Times New Roman"/>
                <w:color w:val="000000"/>
              </w:rPr>
              <w:t>3487.9 (0.00)</w:t>
            </w:r>
          </w:p>
        </w:tc>
        <w:tc>
          <w:tcPr>
            <w:tcW w:w="936" w:type="pct"/>
            <w:tcBorders>
              <w:top w:val="nil"/>
              <w:left w:val="nil"/>
              <w:bottom w:val="double" w:sz="6" w:space="0" w:color="auto"/>
              <w:right w:val="nil"/>
            </w:tcBorders>
            <w:noWrap/>
            <w:vAlign w:val="bottom"/>
          </w:tcPr>
          <w:p w:rsidR="003F7EE6" w:rsidRPr="00FC2E86" w:rsidRDefault="003F7EE6" w:rsidP="00AF2CE3">
            <w:pPr>
              <w:spacing w:after="0"/>
              <w:jc w:val="center"/>
              <w:rPr>
                <w:rFonts w:ascii="Times New Roman" w:hAnsi="Times New Roman"/>
                <w:color w:val="000000"/>
              </w:rPr>
            </w:pPr>
            <w:r w:rsidRPr="00FC2E86">
              <w:rPr>
                <w:rFonts w:ascii="Times New Roman" w:hAnsi="Times New Roman"/>
                <w:color w:val="000000"/>
              </w:rPr>
              <w:t>7236.7 (0.00)</w:t>
            </w:r>
          </w:p>
        </w:tc>
      </w:tr>
    </w:tbl>
    <w:p w:rsidR="003F7EE6" w:rsidRDefault="003F7EE6" w:rsidP="003F7EE6">
      <w:pPr>
        <w:spacing w:line="240" w:lineRule="auto"/>
        <w:jc w:val="both"/>
        <w:rPr>
          <w:rFonts w:ascii="Times New Roman" w:hAnsi="Times New Roman"/>
          <w:color w:val="000000"/>
          <w:szCs w:val="24"/>
        </w:rPr>
      </w:pPr>
      <w:r w:rsidRPr="003216F6">
        <w:rPr>
          <w:rFonts w:ascii="Times New Roman" w:hAnsi="Times New Roman"/>
          <w:sz w:val="20"/>
          <w:szCs w:val="20"/>
        </w:rPr>
        <w:t>Notes to table:</w:t>
      </w:r>
      <w:r>
        <w:rPr>
          <w:rFonts w:ascii="Times New Roman" w:hAnsi="Times New Roman"/>
          <w:sz w:val="20"/>
          <w:szCs w:val="20"/>
        </w:rPr>
        <w:t xml:space="preserve"> Z statistics reported in parenthesis. </w:t>
      </w:r>
      <w:r w:rsidRPr="003216F6">
        <w:rPr>
          <w:rFonts w:ascii="Times New Roman" w:hAnsi="Times New Roman"/>
          <w:sz w:val="20"/>
          <w:szCs w:val="20"/>
        </w:rPr>
        <w:t>*</w:t>
      </w:r>
      <w:proofErr w:type="gramStart"/>
      <w:r w:rsidRPr="003216F6">
        <w:rPr>
          <w:rFonts w:ascii="Times New Roman" w:hAnsi="Times New Roman"/>
          <w:sz w:val="20"/>
          <w:szCs w:val="20"/>
        </w:rPr>
        <w:t>,*</w:t>
      </w:r>
      <w:proofErr w:type="gramEnd"/>
      <w:r w:rsidRPr="003216F6">
        <w:rPr>
          <w:rFonts w:ascii="Times New Roman" w:hAnsi="Times New Roman"/>
          <w:sz w:val="20"/>
          <w:szCs w:val="20"/>
        </w:rPr>
        <w:t>*, *** indicate significance at the 10%, 5% a</w:t>
      </w:r>
      <w:r>
        <w:rPr>
          <w:rFonts w:ascii="Times New Roman" w:hAnsi="Times New Roman"/>
          <w:sz w:val="20"/>
          <w:szCs w:val="20"/>
        </w:rPr>
        <w:t>nd 1% level respectively.</w:t>
      </w:r>
    </w:p>
    <w:p w:rsidR="002140F9" w:rsidRDefault="002140F9" w:rsidP="00DC5AFD">
      <w:pPr>
        <w:rPr>
          <w:rFonts w:ascii="TimesNewRomanPSMT" w:hAnsi="TimesNewRomanPSMT" w:cs="TimesNewRomanPSMT"/>
          <w:sz w:val="24"/>
          <w:szCs w:val="24"/>
        </w:rPr>
      </w:pPr>
    </w:p>
    <w:sectPr w:rsidR="002140F9" w:rsidSect="00466F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C19" w:rsidRDefault="00C17C19" w:rsidP="005D7745">
      <w:pPr>
        <w:spacing w:after="0" w:line="240" w:lineRule="auto"/>
      </w:pPr>
      <w:r>
        <w:separator/>
      </w:r>
    </w:p>
  </w:endnote>
  <w:endnote w:type="continuationSeparator" w:id="0">
    <w:p w:rsidR="00C17C19" w:rsidRDefault="00C17C19" w:rsidP="005D7745">
      <w:pPr>
        <w:spacing w:after="0" w:line="240" w:lineRule="auto"/>
      </w:pPr>
      <w:r>
        <w:continuationSeparator/>
      </w:r>
    </w:p>
  </w:endnote>
  <w:endnote w:id="1">
    <w:p w:rsidR="007044C9" w:rsidRDefault="007044C9">
      <w:pPr>
        <w:pStyle w:val="EndnoteText"/>
      </w:pPr>
      <w:r w:rsidRPr="00C05642">
        <w:rPr>
          <w:rStyle w:val="EndnoteReference"/>
          <w:rFonts w:ascii="Times New Roman" w:hAnsi="Times New Roman"/>
        </w:rPr>
        <w:endnoteRef/>
      </w:r>
      <w:r w:rsidRPr="00C05642">
        <w:rPr>
          <w:rFonts w:ascii="Times New Roman" w:hAnsi="Times New Roman"/>
        </w:rPr>
        <w:t xml:space="preserve"> </w:t>
      </w:r>
      <w:proofErr w:type="gramStart"/>
      <w:r w:rsidRPr="00C05642">
        <w:rPr>
          <w:rFonts w:ascii="Times New Roman" w:hAnsi="Times New Roman"/>
        </w:rPr>
        <w:t xml:space="preserve">For full details of the LFS sample and questionnaires see:  </w:t>
      </w:r>
      <w:hyperlink r:id="rId1" w:history="1">
        <w:r w:rsidRPr="00C05642">
          <w:rPr>
            <w:rStyle w:val="Hyperlink"/>
            <w:rFonts w:ascii="Times New Roman" w:hAnsi="Times New Roman"/>
          </w:rPr>
          <w:t>http://www.esds.ac.uk/government/lfs/</w:t>
        </w:r>
      </w:hyperlink>
      <w:r w:rsidRPr="00C05642">
        <w:rPr>
          <w:rFonts w:ascii="Times New Roman" w:hAnsi="Times New Roman"/>
        </w:rPr>
        <w:t>.</w:t>
      </w:r>
      <w:proofErr w:type="gramEnd"/>
      <w:r w:rsidRPr="00C05642">
        <w:rPr>
          <w:rFonts w:ascii="Times New Roman" w:hAnsi="Times New Roman"/>
        </w:rPr>
        <w:t xml:space="preserve"> </w:t>
      </w:r>
    </w:p>
  </w:endnote>
  <w:endnote w:id="2">
    <w:p w:rsidR="007044C9" w:rsidRDefault="007044C9" w:rsidP="000D1DA7">
      <w:pPr>
        <w:pStyle w:val="FootnoteText"/>
        <w:jc w:val="both"/>
      </w:pPr>
      <w:r w:rsidRPr="00342324">
        <w:rPr>
          <w:rStyle w:val="EndnoteReference"/>
          <w:rFonts w:ascii="Times New Roman" w:hAnsi="Times New Roman"/>
        </w:rPr>
        <w:endnoteRef/>
      </w:r>
      <w:r w:rsidRPr="00342324">
        <w:rPr>
          <w:rFonts w:ascii="Times New Roman" w:hAnsi="Times New Roman"/>
        </w:rPr>
        <w:t xml:space="preserve"> The 11 groups are listed as follows (1) </w:t>
      </w:r>
      <w:r w:rsidRPr="009250C3">
        <w:rPr>
          <w:rFonts w:ascii="Times New Roman" w:hAnsi="Times New Roman"/>
        </w:rPr>
        <w:t xml:space="preserve">Bone, joint or muscle problems connected to arms, hands, neck or shoulder (2) hips, legs or feet or (3) back (4) breathing or lung problems (5) skin problems (6) hearing problems (7) stress, depression or anxiety (8) headache and/or eyestrain (9) heart disease/attack or other problems of the circulatory system (10) infectious diseases and (11) other. </w:t>
      </w:r>
      <w:r>
        <w:rPr>
          <w:rFonts w:ascii="Times New Roman" w:hAnsi="Times New Roman"/>
        </w:rPr>
        <w:t>All these</w:t>
      </w:r>
      <w:r w:rsidRPr="009250C3">
        <w:rPr>
          <w:rFonts w:ascii="Times New Roman" w:hAnsi="Times New Roman"/>
        </w:rPr>
        <w:t xml:space="preserve"> conditions are included in </w:t>
      </w:r>
      <w:r>
        <w:rPr>
          <w:rFonts w:ascii="Times New Roman" w:hAnsi="Times New Roman"/>
        </w:rPr>
        <w:t xml:space="preserve">the </w:t>
      </w:r>
      <w:r w:rsidRPr="009250C3">
        <w:rPr>
          <w:rFonts w:ascii="Times New Roman" w:hAnsi="Times New Roman"/>
        </w:rPr>
        <w:t xml:space="preserve">overall measure of work-related ill-health. </w:t>
      </w:r>
    </w:p>
  </w:endnote>
  <w:endnote w:id="3">
    <w:p w:rsidR="007044C9" w:rsidRDefault="007044C9" w:rsidP="003C2518">
      <w:pPr>
        <w:pStyle w:val="EndnoteText"/>
        <w:jc w:val="both"/>
      </w:pPr>
      <w:r w:rsidRPr="009A5CD8">
        <w:rPr>
          <w:rStyle w:val="EndnoteReference"/>
          <w:rFonts w:ascii="Times New Roman" w:hAnsi="Times New Roman"/>
        </w:rPr>
        <w:endnoteRef/>
      </w:r>
      <w:r w:rsidRPr="009A5CD8">
        <w:rPr>
          <w:rFonts w:ascii="Times New Roman" w:hAnsi="Times New Roman"/>
        </w:rPr>
        <w:t xml:space="preserve"> </w:t>
      </w:r>
      <w:r>
        <w:rPr>
          <w:rFonts w:ascii="Times New Roman" w:hAnsi="Times New Roman"/>
        </w:rPr>
        <w:t>Potentially some individuals who join the LFS during the same quarter as the HSE module may be observed twice within our data (one year apart).  Wave 1 interviews are also conducted ‘face to face’, whilst a majority of interviews conducted in later waves are generally conducted by telephone, potentially contributing to response bias between different waves of the survey.</w:t>
      </w:r>
    </w:p>
  </w:endnote>
  <w:endnote w:id="4">
    <w:p w:rsidR="007044C9" w:rsidRPr="00D9434D" w:rsidRDefault="007044C9" w:rsidP="00D9434D">
      <w:pPr>
        <w:pStyle w:val="EndnoteText"/>
        <w:jc w:val="both"/>
        <w:rPr>
          <w:rFonts w:ascii="Times New Roman" w:hAnsi="Times New Roman"/>
        </w:rPr>
      </w:pPr>
      <w:r w:rsidRPr="00D9434D">
        <w:rPr>
          <w:rStyle w:val="EndnoteReference"/>
          <w:rFonts w:ascii="Times New Roman" w:hAnsi="Times New Roman"/>
        </w:rPr>
        <w:endnoteRef/>
      </w:r>
      <w:r w:rsidRPr="00D9434D">
        <w:rPr>
          <w:rFonts w:ascii="Times New Roman" w:hAnsi="Times New Roman"/>
        </w:rPr>
        <w:t xml:space="preserve"> </w:t>
      </w:r>
      <w:r w:rsidRPr="00A6441C">
        <w:rPr>
          <w:rFonts w:ascii="Times New Roman" w:hAnsi="Times New Roman"/>
        </w:rPr>
        <w:t>During the period covered by this analysis, the state retirement age was 65 for men and 60 for women, prior to moves in the UK to equalise the state pension age which commenced in 2010.</w:t>
      </w:r>
      <w:r w:rsidRPr="00D9434D">
        <w:rPr>
          <w:rFonts w:ascii="Times New Roman" w:hAnsi="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ime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4C9" w:rsidRDefault="007044C9">
    <w:pPr>
      <w:pStyle w:val="Footer"/>
      <w:jc w:val="center"/>
    </w:pPr>
    <w:r w:rsidRPr="007D7B54">
      <w:rPr>
        <w:rFonts w:ascii="Times New Roman" w:hAnsi="Times New Roman"/>
      </w:rPr>
      <w:fldChar w:fldCharType="begin"/>
    </w:r>
    <w:r w:rsidRPr="007D7B54">
      <w:rPr>
        <w:rFonts w:ascii="Times New Roman" w:hAnsi="Times New Roman"/>
      </w:rPr>
      <w:instrText xml:space="preserve"> PAGE   \* MERGEFORMAT </w:instrText>
    </w:r>
    <w:r w:rsidRPr="007D7B54">
      <w:rPr>
        <w:rFonts w:ascii="Times New Roman" w:hAnsi="Times New Roman"/>
      </w:rPr>
      <w:fldChar w:fldCharType="separate"/>
    </w:r>
    <w:r w:rsidR="00501834">
      <w:rPr>
        <w:rFonts w:ascii="Times New Roman" w:hAnsi="Times New Roman"/>
        <w:noProof/>
      </w:rPr>
      <w:t>31</w:t>
    </w:r>
    <w:r w:rsidRPr="007D7B54">
      <w:rPr>
        <w:rFonts w:ascii="Times New Roman" w:hAnsi="Times New Roman"/>
      </w:rPr>
      <w:fldChar w:fldCharType="end"/>
    </w:r>
  </w:p>
  <w:p w:rsidR="007044C9" w:rsidRDefault="00704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C19" w:rsidRDefault="00C17C19" w:rsidP="005D7745">
      <w:pPr>
        <w:spacing w:after="0" w:line="240" w:lineRule="auto"/>
      </w:pPr>
      <w:r>
        <w:separator/>
      </w:r>
    </w:p>
  </w:footnote>
  <w:footnote w:type="continuationSeparator" w:id="0">
    <w:p w:rsidR="00C17C19" w:rsidRDefault="00C17C19" w:rsidP="005D77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7CE"/>
    <w:multiLevelType w:val="hybridMultilevel"/>
    <w:tmpl w:val="412A5A6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19E0D44"/>
    <w:multiLevelType w:val="hybridMultilevel"/>
    <w:tmpl w:val="686C591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22A088C"/>
    <w:multiLevelType w:val="hybridMultilevel"/>
    <w:tmpl w:val="2244088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7AE3364"/>
    <w:multiLevelType w:val="multilevel"/>
    <w:tmpl w:val="817268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74B1045"/>
    <w:multiLevelType w:val="multilevel"/>
    <w:tmpl w:val="A028CD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533860"/>
    <w:multiLevelType w:val="hybridMultilevel"/>
    <w:tmpl w:val="58C0234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BB624AC"/>
    <w:multiLevelType w:val="hybridMultilevel"/>
    <w:tmpl w:val="64B28D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2E2C780F"/>
    <w:multiLevelType w:val="multilevel"/>
    <w:tmpl w:val="7146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4707D2"/>
    <w:multiLevelType w:val="hybridMultilevel"/>
    <w:tmpl w:val="DC2AB3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48465F8F"/>
    <w:multiLevelType w:val="hybridMultilevel"/>
    <w:tmpl w:val="6A12CC0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5C9D44F5"/>
    <w:multiLevelType w:val="hybridMultilevel"/>
    <w:tmpl w:val="AF12BB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6256599B"/>
    <w:multiLevelType w:val="hybridMultilevel"/>
    <w:tmpl w:val="AF12BB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6266221F"/>
    <w:multiLevelType w:val="multilevel"/>
    <w:tmpl w:val="6448A01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755F12AB"/>
    <w:multiLevelType w:val="multilevel"/>
    <w:tmpl w:val="DB7C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FD1A5E"/>
    <w:multiLevelType w:val="hybridMultilevel"/>
    <w:tmpl w:val="26E8E876"/>
    <w:lvl w:ilvl="0" w:tplc="B3DA364C">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0163F8"/>
    <w:multiLevelType w:val="hybridMultilevel"/>
    <w:tmpl w:val="873A358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7FC212D1"/>
    <w:multiLevelType w:val="hybridMultilevel"/>
    <w:tmpl w:val="955465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0"/>
  </w:num>
  <w:num w:numId="3">
    <w:abstractNumId w:val="10"/>
  </w:num>
  <w:num w:numId="4">
    <w:abstractNumId w:val="1"/>
  </w:num>
  <w:num w:numId="5">
    <w:abstractNumId w:val="8"/>
  </w:num>
  <w:num w:numId="6">
    <w:abstractNumId w:val="16"/>
  </w:num>
  <w:num w:numId="7">
    <w:abstractNumId w:val="15"/>
  </w:num>
  <w:num w:numId="8">
    <w:abstractNumId w:val="2"/>
  </w:num>
  <w:num w:numId="9">
    <w:abstractNumId w:val="5"/>
  </w:num>
  <w:num w:numId="10">
    <w:abstractNumId w:val="6"/>
  </w:num>
  <w:num w:numId="11">
    <w:abstractNumId w:val="13"/>
  </w:num>
  <w:num w:numId="12">
    <w:abstractNumId w:val="3"/>
  </w:num>
  <w:num w:numId="13">
    <w:abstractNumId w:val="12"/>
  </w:num>
  <w:num w:numId="14">
    <w:abstractNumId w:val="4"/>
  </w:num>
  <w:num w:numId="15">
    <w:abstractNumId w:val="9"/>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63"/>
    <w:rsid w:val="00001AE3"/>
    <w:rsid w:val="000117B0"/>
    <w:rsid w:val="00013AE1"/>
    <w:rsid w:val="000155FC"/>
    <w:rsid w:val="00017F16"/>
    <w:rsid w:val="00022413"/>
    <w:rsid w:val="00027186"/>
    <w:rsid w:val="000274F2"/>
    <w:rsid w:val="00033D90"/>
    <w:rsid w:val="0003407C"/>
    <w:rsid w:val="00034C83"/>
    <w:rsid w:val="000360D3"/>
    <w:rsid w:val="00041E04"/>
    <w:rsid w:val="00044AFF"/>
    <w:rsid w:val="00044E35"/>
    <w:rsid w:val="0004725E"/>
    <w:rsid w:val="00047740"/>
    <w:rsid w:val="00054EE5"/>
    <w:rsid w:val="000553F6"/>
    <w:rsid w:val="00055478"/>
    <w:rsid w:val="00056F9A"/>
    <w:rsid w:val="00060835"/>
    <w:rsid w:val="00062ACB"/>
    <w:rsid w:val="00063FD9"/>
    <w:rsid w:val="000652D2"/>
    <w:rsid w:val="00065917"/>
    <w:rsid w:val="000673A6"/>
    <w:rsid w:val="00067D34"/>
    <w:rsid w:val="000706F0"/>
    <w:rsid w:val="00076EF1"/>
    <w:rsid w:val="000819E2"/>
    <w:rsid w:val="00083D3C"/>
    <w:rsid w:val="0009023D"/>
    <w:rsid w:val="000913EF"/>
    <w:rsid w:val="000965C6"/>
    <w:rsid w:val="000A3451"/>
    <w:rsid w:val="000A68A8"/>
    <w:rsid w:val="000B08CB"/>
    <w:rsid w:val="000B22D6"/>
    <w:rsid w:val="000B388C"/>
    <w:rsid w:val="000B3CF7"/>
    <w:rsid w:val="000C06A7"/>
    <w:rsid w:val="000C1129"/>
    <w:rsid w:val="000C7B23"/>
    <w:rsid w:val="000D0411"/>
    <w:rsid w:val="000D09E4"/>
    <w:rsid w:val="000D0C54"/>
    <w:rsid w:val="000D0F14"/>
    <w:rsid w:val="000D1DA7"/>
    <w:rsid w:val="000D2C5F"/>
    <w:rsid w:val="000D3408"/>
    <w:rsid w:val="000D4666"/>
    <w:rsid w:val="000D4678"/>
    <w:rsid w:val="000E1B63"/>
    <w:rsid w:val="000E46E3"/>
    <w:rsid w:val="000E554A"/>
    <w:rsid w:val="000F344B"/>
    <w:rsid w:val="000F529E"/>
    <w:rsid w:val="000F6590"/>
    <w:rsid w:val="00102B71"/>
    <w:rsid w:val="001068C1"/>
    <w:rsid w:val="00112BA6"/>
    <w:rsid w:val="00115119"/>
    <w:rsid w:val="00115203"/>
    <w:rsid w:val="00115BC7"/>
    <w:rsid w:val="00115C6D"/>
    <w:rsid w:val="0011783C"/>
    <w:rsid w:val="00121485"/>
    <w:rsid w:val="0012294B"/>
    <w:rsid w:val="001249BA"/>
    <w:rsid w:val="00126A91"/>
    <w:rsid w:val="00127850"/>
    <w:rsid w:val="001302C8"/>
    <w:rsid w:val="0013045C"/>
    <w:rsid w:val="00131D1A"/>
    <w:rsid w:val="00133BAF"/>
    <w:rsid w:val="00140114"/>
    <w:rsid w:val="00140622"/>
    <w:rsid w:val="00143211"/>
    <w:rsid w:val="00143B69"/>
    <w:rsid w:val="0014514D"/>
    <w:rsid w:val="00153AB8"/>
    <w:rsid w:val="001540D6"/>
    <w:rsid w:val="00154E8C"/>
    <w:rsid w:val="00163C98"/>
    <w:rsid w:val="0016499E"/>
    <w:rsid w:val="00165308"/>
    <w:rsid w:val="00165E6C"/>
    <w:rsid w:val="0016608D"/>
    <w:rsid w:val="001670C0"/>
    <w:rsid w:val="00170D29"/>
    <w:rsid w:val="00171368"/>
    <w:rsid w:val="00175ABE"/>
    <w:rsid w:val="00182180"/>
    <w:rsid w:val="001826F4"/>
    <w:rsid w:val="001832AB"/>
    <w:rsid w:val="00183FEC"/>
    <w:rsid w:val="00184E63"/>
    <w:rsid w:val="00186BD1"/>
    <w:rsid w:val="001871BB"/>
    <w:rsid w:val="00193195"/>
    <w:rsid w:val="00193B56"/>
    <w:rsid w:val="00193E7C"/>
    <w:rsid w:val="00194566"/>
    <w:rsid w:val="00195CF2"/>
    <w:rsid w:val="001A6FAE"/>
    <w:rsid w:val="001B078F"/>
    <w:rsid w:val="001B2C15"/>
    <w:rsid w:val="001B781A"/>
    <w:rsid w:val="001C4457"/>
    <w:rsid w:val="001C56EA"/>
    <w:rsid w:val="001C5845"/>
    <w:rsid w:val="001C61A9"/>
    <w:rsid w:val="001C6C08"/>
    <w:rsid w:val="001C6E42"/>
    <w:rsid w:val="001E0C6E"/>
    <w:rsid w:val="001E1B6D"/>
    <w:rsid w:val="001E641C"/>
    <w:rsid w:val="001F0A6C"/>
    <w:rsid w:val="001F2B12"/>
    <w:rsid w:val="0020006A"/>
    <w:rsid w:val="00200308"/>
    <w:rsid w:val="002031EB"/>
    <w:rsid w:val="002103FD"/>
    <w:rsid w:val="00210F73"/>
    <w:rsid w:val="002140F9"/>
    <w:rsid w:val="00214C8A"/>
    <w:rsid w:val="00220817"/>
    <w:rsid w:val="00220DA1"/>
    <w:rsid w:val="002233FE"/>
    <w:rsid w:val="00223708"/>
    <w:rsid w:val="00224F8E"/>
    <w:rsid w:val="002323F8"/>
    <w:rsid w:val="00232813"/>
    <w:rsid w:val="00236E89"/>
    <w:rsid w:val="00237791"/>
    <w:rsid w:val="00240A16"/>
    <w:rsid w:val="00241C0B"/>
    <w:rsid w:val="002431B8"/>
    <w:rsid w:val="0024383B"/>
    <w:rsid w:val="002535FF"/>
    <w:rsid w:val="00254242"/>
    <w:rsid w:val="0025453B"/>
    <w:rsid w:val="00254BA6"/>
    <w:rsid w:val="00260BDB"/>
    <w:rsid w:val="00262FA5"/>
    <w:rsid w:val="0026443F"/>
    <w:rsid w:val="00264D61"/>
    <w:rsid w:val="002651B0"/>
    <w:rsid w:val="00266049"/>
    <w:rsid w:val="002667F8"/>
    <w:rsid w:val="00266EB5"/>
    <w:rsid w:val="00267176"/>
    <w:rsid w:val="0027065E"/>
    <w:rsid w:val="00271821"/>
    <w:rsid w:val="002727F1"/>
    <w:rsid w:val="002751D0"/>
    <w:rsid w:val="002758E9"/>
    <w:rsid w:val="002771E4"/>
    <w:rsid w:val="00282D0E"/>
    <w:rsid w:val="00283E3F"/>
    <w:rsid w:val="00290130"/>
    <w:rsid w:val="00290D93"/>
    <w:rsid w:val="00290D99"/>
    <w:rsid w:val="00296A84"/>
    <w:rsid w:val="002A50B5"/>
    <w:rsid w:val="002B5F89"/>
    <w:rsid w:val="002C055D"/>
    <w:rsid w:val="002C0DC1"/>
    <w:rsid w:val="002C1335"/>
    <w:rsid w:val="002C4923"/>
    <w:rsid w:val="002C62A0"/>
    <w:rsid w:val="002C7FCB"/>
    <w:rsid w:val="002D180C"/>
    <w:rsid w:val="002D3E03"/>
    <w:rsid w:val="002D4159"/>
    <w:rsid w:val="002D4E43"/>
    <w:rsid w:val="002D6710"/>
    <w:rsid w:val="002E010F"/>
    <w:rsid w:val="002E2C2D"/>
    <w:rsid w:val="002E3CA8"/>
    <w:rsid w:val="002E4173"/>
    <w:rsid w:val="002E45D0"/>
    <w:rsid w:val="002E5142"/>
    <w:rsid w:val="002E5DB1"/>
    <w:rsid w:val="002E7017"/>
    <w:rsid w:val="002F0838"/>
    <w:rsid w:val="002F0D13"/>
    <w:rsid w:val="002F1B54"/>
    <w:rsid w:val="002F1C51"/>
    <w:rsid w:val="002F20F0"/>
    <w:rsid w:val="002F2866"/>
    <w:rsid w:val="002F475B"/>
    <w:rsid w:val="002F5AD3"/>
    <w:rsid w:val="002F6E22"/>
    <w:rsid w:val="002F77CE"/>
    <w:rsid w:val="00302252"/>
    <w:rsid w:val="00302FF9"/>
    <w:rsid w:val="00312D7A"/>
    <w:rsid w:val="00314296"/>
    <w:rsid w:val="0032020F"/>
    <w:rsid w:val="00320A4F"/>
    <w:rsid w:val="003216F6"/>
    <w:rsid w:val="00323759"/>
    <w:rsid w:val="003266CB"/>
    <w:rsid w:val="00326B48"/>
    <w:rsid w:val="00326E01"/>
    <w:rsid w:val="00326E90"/>
    <w:rsid w:val="00327ED6"/>
    <w:rsid w:val="003303D2"/>
    <w:rsid w:val="003322AD"/>
    <w:rsid w:val="00332F52"/>
    <w:rsid w:val="003401C2"/>
    <w:rsid w:val="00342324"/>
    <w:rsid w:val="00343FA9"/>
    <w:rsid w:val="00347765"/>
    <w:rsid w:val="00352094"/>
    <w:rsid w:val="00363280"/>
    <w:rsid w:val="0036662D"/>
    <w:rsid w:val="00372053"/>
    <w:rsid w:val="003729B9"/>
    <w:rsid w:val="00373E5C"/>
    <w:rsid w:val="003772FC"/>
    <w:rsid w:val="0038213E"/>
    <w:rsid w:val="0038303C"/>
    <w:rsid w:val="00392115"/>
    <w:rsid w:val="00393F35"/>
    <w:rsid w:val="00396949"/>
    <w:rsid w:val="00396ECA"/>
    <w:rsid w:val="0039755B"/>
    <w:rsid w:val="003A2852"/>
    <w:rsid w:val="003A69F8"/>
    <w:rsid w:val="003B3624"/>
    <w:rsid w:val="003B54C6"/>
    <w:rsid w:val="003C10CA"/>
    <w:rsid w:val="003C1CB0"/>
    <w:rsid w:val="003C2518"/>
    <w:rsid w:val="003C4131"/>
    <w:rsid w:val="003C416F"/>
    <w:rsid w:val="003C48C5"/>
    <w:rsid w:val="003C5BDA"/>
    <w:rsid w:val="003D318A"/>
    <w:rsid w:val="003D4B86"/>
    <w:rsid w:val="003D565C"/>
    <w:rsid w:val="003D5E26"/>
    <w:rsid w:val="003D5F23"/>
    <w:rsid w:val="003D6FF5"/>
    <w:rsid w:val="003D7ED6"/>
    <w:rsid w:val="003E5C2D"/>
    <w:rsid w:val="003F113D"/>
    <w:rsid w:val="003F1DDB"/>
    <w:rsid w:val="003F2AA1"/>
    <w:rsid w:val="003F3612"/>
    <w:rsid w:val="003F4124"/>
    <w:rsid w:val="003F5CE1"/>
    <w:rsid w:val="003F7178"/>
    <w:rsid w:val="003F73DF"/>
    <w:rsid w:val="003F7EE6"/>
    <w:rsid w:val="00410232"/>
    <w:rsid w:val="004165E4"/>
    <w:rsid w:val="004176AD"/>
    <w:rsid w:val="00417B50"/>
    <w:rsid w:val="00420035"/>
    <w:rsid w:val="0042101C"/>
    <w:rsid w:val="004213A9"/>
    <w:rsid w:val="0042249E"/>
    <w:rsid w:val="00422602"/>
    <w:rsid w:val="00422FC8"/>
    <w:rsid w:val="004248AF"/>
    <w:rsid w:val="00426017"/>
    <w:rsid w:val="004265B9"/>
    <w:rsid w:val="00427D55"/>
    <w:rsid w:val="00431DF4"/>
    <w:rsid w:val="004402C2"/>
    <w:rsid w:val="0044497A"/>
    <w:rsid w:val="00445C66"/>
    <w:rsid w:val="004515A5"/>
    <w:rsid w:val="0045272E"/>
    <w:rsid w:val="00453259"/>
    <w:rsid w:val="00454477"/>
    <w:rsid w:val="00463960"/>
    <w:rsid w:val="00466F14"/>
    <w:rsid w:val="00470A52"/>
    <w:rsid w:val="00475BCB"/>
    <w:rsid w:val="00477CBF"/>
    <w:rsid w:val="00480885"/>
    <w:rsid w:val="00482911"/>
    <w:rsid w:val="00482BD5"/>
    <w:rsid w:val="00484EF7"/>
    <w:rsid w:val="004863C9"/>
    <w:rsid w:val="00487626"/>
    <w:rsid w:val="004A12F4"/>
    <w:rsid w:val="004A39B4"/>
    <w:rsid w:val="004A5128"/>
    <w:rsid w:val="004A6BC1"/>
    <w:rsid w:val="004B0336"/>
    <w:rsid w:val="004B5B90"/>
    <w:rsid w:val="004B730F"/>
    <w:rsid w:val="004C1FEF"/>
    <w:rsid w:val="004C39D4"/>
    <w:rsid w:val="004C5A8F"/>
    <w:rsid w:val="004C797C"/>
    <w:rsid w:val="004D006A"/>
    <w:rsid w:val="004D0451"/>
    <w:rsid w:val="004D16B9"/>
    <w:rsid w:val="004D1835"/>
    <w:rsid w:val="004D191D"/>
    <w:rsid w:val="004D1F7D"/>
    <w:rsid w:val="004D3159"/>
    <w:rsid w:val="004D7AD2"/>
    <w:rsid w:val="004E0222"/>
    <w:rsid w:val="004E26CE"/>
    <w:rsid w:val="004F08BE"/>
    <w:rsid w:val="004F16E5"/>
    <w:rsid w:val="004F609C"/>
    <w:rsid w:val="00501228"/>
    <w:rsid w:val="00501834"/>
    <w:rsid w:val="00502CC6"/>
    <w:rsid w:val="0050302C"/>
    <w:rsid w:val="00505717"/>
    <w:rsid w:val="00507642"/>
    <w:rsid w:val="00510AE2"/>
    <w:rsid w:val="005130A4"/>
    <w:rsid w:val="005132D5"/>
    <w:rsid w:val="0051408F"/>
    <w:rsid w:val="00514519"/>
    <w:rsid w:val="00516D46"/>
    <w:rsid w:val="005248AB"/>
    <w:rsid w:val="00527797"/>
    <w:rsid w:val="00530DE5"/>
    <w:rsid w:val="00531F8A"/>
    <w:rsid w:val="00533595"/>
    <w:rsid w:val="0054141A"/>
    <w:rsid w:val="0054248B"/>
    <w:rsid w:val="00544EB4"/>
    <w:rsid w:val="00545C68"/>
    <w:rsid w:val="005461AD"/>
    <w:rsid w:val="00546EC4"/>
    <w:rsid w:val="00550476"/>
    <w:rsid w:val="00552366"/>
    <w:rsid w:val="00555130"/>
    <w:rsid w:val="005631E7"/>
    <w:rsid w:val="005635C9"/>
    <w:rsid w:val="00564E8A"/>
    <w:rsid w:val="005675EA"/>
    <w:rsid w:val="0057072A"/>
    <w:rsid w:val="00570B0E"/>
    <w:rsid w:val="00576153"/>
    <w:rsid w:val="00576658"/>
    <w:rsid w:val="00577B95"/>
    <w:rsid w:val="00581349"/>
    <w:rsid w:val="00581BBE"/>
    <w:rsid w:val="00582395"/>
    <w:rsid w:val="00586438"/>
    <w:rsid w:val="005950FA"/>
    <w:rsid w:val="00596080"/>
    <w:rsid w:val="005A1867"/>
    <w:rsid w:val="005A507E"/>
    <w:rsid w:val="005A5EB2"/>
    <w:rsid w:val="005B3ABF"/>
    <w:rsid w:val="005B3FFA"/>
    <w:rsid w:val="005B4E74"/>
    <w:rsid w:val="005B513F"/>
    <w:rsid w:val="005B61FC"/>
    <w:rsid w:val="005C5237"/>
    <w:rsid w:val="005D0B95"/>
    <w:rsid w:val="005D1754"/>
    <w:rsid w:val="005D238B"/>
    <w:rsid w:val="005D28FC"/>
    <w:rsid w:val="005D3241"/>
    <w:rsid w:val="005D48CD"/>
    <w:rsid w:val="005D7745"/>
    <w:rsid w:val="005D7CED"/>
    <w:rsid w:val="005E11C9"/>
    <w:rsid w:val="005E249B"/>
    <w:rsid w:val="005E6980"/>
    <w:rsid w:val="005F2B99"/>
    <w:rsid w:val="005F702D"/>
    <w:rsid w:val="005F730D"/>
    <w:rsid w:val="0060601C"/>
    <w:rsid w:val="00620AAF"/>
    <w:rsid w:val="00623E0D"/>
    <w:rsid w:val="00624016"/>
    <w:rsid w:val="00624405"/>
    <w:rsid w:val="00624ED4"/>
    <w:rsid w:val="00627DAC"/>
    <w:rsid w:val="00630D83"/>
    <w:rsid w:val="00631D4F"/>
    <w:rsid w:val="00634295"/>
    <w:rsid w:val="006346BA"/>
    <w:rsid w:val="0063486C"/>
    <w:rsid w:val="00636997"/>
    <w:rsid w:val="0064127B"/>
    <w:rsid w:val="006419AC"/>
    <w:rsid w:val="00642099"/>
    <w:rsid w:val="00643565"/>
    <w:rsid w:val="00643585"/>
    <w:rsid w:val="00643FB8"/>
    <w:rsid w:val="006447DE"/>
    <w:rsid w:val="006455C0"/>
    <w:rsid w:val="00646CF2"/>
    <w:rsid w:val="0065086B"/>
    <w:rsid w:val="00651103"/>
    <w:rsid w:val="00654E08"/>
    <w:rsid w:val="00660BA1"/>
    <w:rsid w:val="00661F4A"/>
    <w:rsid w:val="0066328A"/>
    <w:rsid w:val="006641CF"/>
    <w:rsid w:val="006662C4"/>
    <w:rsid w:val="00671CAA"/>
    <w:rsid w:val="00676181"/>
    <w:rsid w:val="00676C54"/>
    <w:rsid w:val="00677C41"/>
    <w:rsid w:val="00683CB2"/>
    <w:rsid w:val="00687BF4"/>
    <w:rsid w:val="00691731"/>
    <w:rsid w:val="006952C9"/>
    <w:rsid w:val="00696145"/>
    <w:rsid w:val="006968A2"/>
    <w:rsid w:val="00697824"/>
    <w:rsid w:val="00697E8A"/>
    <w:rsid w:val="006A4FB8"/>
    <w:rsid w:val="006B1523"/>
    <w:rsid w:val="006B1FAC"/>
    <w:rsid w:val="006B26E9"/>
    <w:rsid w:val="006B679B"/>
    <w:rsid w:val="006B6962"/>
    <w:rsid w:val="006B7F56"/>
    <w:rsid w:val="006C1137"/>
    <w:rsid w:val="006C5D70"/>
    <w:rsid w:val="006C5DBB"/>
    <w:rsid w:val="006C6B7F"/>
    <w:rsid w:val="006C70A4"/>
    <w:rsid w:val="006D03AE"/>
    <w:rsid w:val="006D1AE5"/>
    <w:rsid w:val="006D60C6"/>
    <w:rsid w:val="006D7118"/>
    <w:rsid w:val="006E25B0"/>
    <w:rsid w:val="006E27C1"/>
    <w:rsid w:val="006E2A8A"/>
    <w:rsid w:val="006E759B"/>
    <w:rsid w:val="006F2D89"/>
    <w:rsid w:val="006F449C"/>
    <w:rsid w:val="006F7D4F"/>
    <w:rsid w:val="007012F9"/>
    <w:rsid w:val="0070181F"/>
    <w:rsid w:val="007044C9"/>
    <w:rsid w:val="00707056"/>
    <w:rsid w:val="00707428"/>
    <w:rsid w:val="007122EB"/>
    <w:rsid w:val="007127BE"/>
    <w:rsid w:val="00712CD2"/>
    <w:rsid w:val="00714A94"/>
    <w:rsid w:val="00715C74"/>
    <w:rsid w:val="00717E6A"/>
    <w:rsid w:val="007248EE"/>
    <w:rsid w:val="00724C96"/>
    <w:rsid w:val="00725CB7"/>
    <w:rsid w:val="007260E3"/>
    <w:rsid w:val="00730EBC"/>
    <w:rsid w:val="007328D7"/>
    <w:rsid w:val="00736A9D"/>
    <w:rsid w:val="00736EE7"/>
    <w:rsid w:val="00740276"/>
    <w:rsid w:val="007472A6"/>
    <w:rsid w:val="0074770C"/>
    <w:rsid w:val="00752F7A"/>
    <w:rsid w:val="00753E9B"/>
    <w:rsid w:val="00755CF8"/>
    <w:rsid w:val="00756160"/>
    <w:rsid w:val="0075757D"/>
    <w:rsid w:val="00757CCD"/>
    <w:rsid w:val="00760AFF"/>
    <w:rsid w:val="00761748"/>
    <w:rsid w:val="00764513"/>
    <w:rsid w:val="00770808"/>
    <w:rsid w:val="00771858"/>
    <w:rsid w:val="00771C01"/>
    <w:rsid w:val="007725C9"/>
    <w:rsid w:val="007736A0"/>
    <w:rsid w:val="00774595"/>
    <w:rsid w:val="00780BEA"/>
    <w:rsid w:val="00781D45"/>
    <w:rsid w:val="00781D5C"/>
    <w:rsid w:val="00782311"/>
    <w:rsid w:val="00784470"/>
    <w:rsid w:val="007854BC"/>
    <w:rsid w:val="00794B71"/>
    <w:rsid w:val="00797C64"/>
    <w:rsid w:val="007A0C63"/>
    <w:rsid w:val="007A1831"/>
    <w:rsid w:val="007A5A86"/>
    <w:rsid w:val="007C01AA"/>
    <w:rsid w:val="007C3038"/>
    <w:rsid w:val="007C3236"/>
    <w:rsid w:val="007C49D4"/>
    <w:rsid w:val="007C5E87"/>
    <w:rsid w:val="007D2CA3"/>
    <w:rsid w:val="007D54EE"/>
    <w:rsid w:val="007D5C20"/>
    <w:rsid w:val="007D74DE"/>
    <w:rsid w:val="007D7B54"/>
    <w:rsid w:val="007E098E"/>
    <w:rsid w:val="007E622C"/>
    <w:rsid w:val="007F17CA"/>
    <w:rsid w:val="007F2BA6"/>
    <w:rsid w:val="00804E2C"/>
    <w:rsid w:val="00807692"/>
    <w:rsid w:val="00811C32"/>
    <w:rsid w:val="008127C8"/>
    <w:rsid w:val="00812F98"/>
    <w:rsid w:val="00813156"/>
    <w:rsid w:val="008136E1"/>
    <w:rsid w:val="008203AD"/>
    <w:rsid w:val="00821B50"/>
    <w:rsid w:val="00823224"/>
    <w:rsid w:val="008246D9"/>
    <w:rsid w:val="008323C3"/>
    <w:rsid w:val="0083353C"/>
    <w:rsid w:val="00834B36"/>
    <w:rsid w:val="00835EEA"/>
    <w:rsid w:val="00836A85"/>
    <w:rsid w:val="00840451"/>
    <w:rsid w:val="00841EAB"/>
    <w:rsid w:val="00843A50"/>
    <w:rsid w:val="00845B02"/>
    <w:rsid w:val="008460B4"/>
    <w:rsid w:val="00852CBA"/>
    <w:rsid w:val="00853D9A"/>
    <w:rsid w:val="0086140B"/>
    <w:rsid w:val="008619F4"/>
    <w:rsid w:val="00866614"/>
    <w:rsid w:val="0087133E"/>
    <w:rsid w:val="008718D7"/>
    <w:rsid w:val="008727D5"/>
    <w:rsid w:val="008754E2"/>
    <w:rsid w:val="008765B1"/>
    <w:rsid w:val="00882144"/>
    <w:rsid w:val="008827B7"/>
    <w:rsid w:val="00885A63"/>
    <w:rsid w:val="00890DB0"/>
    <w:rsid w:val="00891DBB"/>
    <w:rsid w:val="008A17C8"/>
    <w:rsid w:val="008A25D6"/>
    <w:rsid w:val="008A3BD6"/>
    <w:rsid w:val="008A4A85"/>
    <w:rsid w:val="008B0566"/>
    <w:rsid w:val="008B4259"/>
    <w:rsid w:val="008B6825"/>
    <w:rsid w:val="008B6F32"/>
    <w:rsid w:val="008B6F5B"/>
    <w:rsid w:val="008C2A36"/>
    <w:rsid w:val="008D428B"/>
    <w:rsid w:val="008E090E"/>
    <w:rsid w:val="008E34C8"/>
    <w:rsid w:val="008E39A6"/>
    <w:rsid w:val="008F42A0"/>
    <w:rsid w:val="00902B93"/>
    <w:rsid w:val="009069EB"/>
    <w:rsid w:val="00914248"/>
    <w:rsid w:val="00916FCD"/>
    <w:rsid w:val="00917E3A"/>
    <w:rsid w:val="00921859"/>
    <w:rsid w:val="00922FC3"/>
    <w:rsid w:val="0092505F"/>
    <w:rsid w:val="009250C3"/>
    <w:rsid w:val="00926720"/>
    <w:rsid w:val="00927C1A"/>
    <w:rsid w:val="009318EA"/>
    <w:rsid w:val="00934444"/>
    <w:rsid w:val="0094039D"/>
    <w:rsid w:val="0094053E"/>
    <w:rsid w:val="00944912"/>
    <w:rsid w:val="009453EF"/>
    <w:rsid w:val="009477B4"/>
    <w:rsid w:val="00964B5D"/>
    <w:rsid w:val="00971ADF"/>
    <w:rsid w:val="00974922"/>
    <w:rsid w:val="0097513A"/>
    <w:rsid w:val="00976019"/>
    <w:rsid w:val="00976F6F"/>
    <w:rsid w:val="009810F6"/>
    <w:rsid w:val="00984345"/>
    <w:rsid w:val="00985A48"/>
    <w:rsid w:val="00986892"/>
    <w:rsid w:val="009870CA"/>
    <w:rsid w:val="00990551"/>
    <w:rsid w:val="009930A1"/>
    <w:rsid w:val="00994D65"/>
    <w:rsid w:val="00994F2B"/>
    <w:rsid w:val="009954D1"/>
    <w:rsid w:val="00995AA9"/>
    <w:rsid w:val="009A362A"/>
    <w:rsid w:val="009A446D"/>
    <w:rsid w:val="009A5CD8"/>
    <w:rsid w:val="009A6063"/>
    <w:rsid w:val="009A787E"/>
    <w:rsid w:val="009B2F05"/>
    <w:rsid w:val="009B6567"/>
    <w:rsid w:val="009B7289"/>
    <w:rsid w:val="009C54D1"/>
    <w:rsid w:val="009C65C8"/>
    <w:rsid w:val="009D2509"/>
    <w:rsid w:val="009D4F1A"/>
    <w:rsid w:val="009E1BFE"/>
    <w:rsid w:val="009E1E78"/>
    <w:rsid w:val="009E2808"/>
    <w:rsid w:val="009E3BA2"/>
    <w:rsid w:val="009E5B42"/>
    <w:rsid w:val="009E614D"/>
    <w:rsid w:val="009E6181"/>
    <w:rsid w:val="009E7B37"/>
    <w:rsid w:val="009F167C"/>
    <w:rsid w:val="009F3811"/>
    <w:rsid w:val="009F658E"/>
    <w:rsid w:val="009F6722"/>
    <w:rsid w:val="009F7DA7"/>
    <w:rsid w:val="00A003EC"/>
    <w:rsid w:val="00A01F49"/>
    <w:rsid w:val="00A03815"/>
    <w:rsid w:val="00A078C4"/>
    <w:rsid w:val="00A078FE"/>
    <w:rsid w:val="00A11866"/>
    <w:rsid w:val="00A25866"/>
    <w:rsid w:val="00A278FB"/>
    <w:rsid w:val="00A27FFC"/>
    <w:rsid w:val="00A31C36"/>
    <w:rsid w:val="00A3312F"/>
    <w:rsid w:val="00A42485"/>
    <w:rsid w:val="00A4322F"/>
    <w:rsid w:val="00A4634F"/>
    <w:rsid w:val="00A50EB6"/>
    <w:rsid w:val="00A5213B"/>
    <w:rsid w:val="00A53435"/>
    <w:rsid w:val="00A566AD"/>
    <w:rsid w:val="00A62523"/>
    <w:rsid w:val="00A62A60"/>
    <w:rsid w:val="00A62F67"/>
    <w:rsid w:val="00A6441C"/>
    <w:rsid w:val="00A64AB8"/>
    <w:rsid w:val="00A64D8C"/>
    <w:rsid w:val="00A659BB"/>
    <w:rsid w:val="00A65F90"/>
    <w:rsid w:val="00A671D6"/>
    <w:rsid w:val="00A677D2"/>
    <w:rsid w:val="00A704D5"/>
    <w:rsid w:val="00A70DE9"/>
    <w:rsid w:val="00A719F5"/>
    <w:rsid w:val="00A740ED"/>
    <w:rsid w:val="00A7468B"/>
    <w:rsid w:val="00A76793"/>
    <w:rsid w:val="00A77FF2"/>
    <w:rsid w:val="00A87B52"/>
    <w:rsid w:val="00A90528"/>
    <w:rsid w:val="00A906ED"/>
    <w:rsid w:val="00A93C5E"/>
    <w:rsid w:val="00A9597C"/>
    <w:rsid w:val="00A95B3C"/>
    <w:rsid w:val="00AA2756"/>
    <w:rsid w:val="00AC0538"/>
    <w:rsid w:val="00AC5BEF"/>
    <w:rsid w:val="00AC6375"/>
    <w:rsid w:val="00AD07D9"/>
    <w:rsid w:val="00AD23FB"/>
    <w:rsid w:val="00AD2AB1"/>
    <w:rsid w:val="00AE311B"/>
    <w:rsid w:val="00AF16B3"/>
    <w:rsid w:val="00AF2CE3"/>
    <w:rsid w:val="00AF460B"/>
    <w:rsid w:val="00AF56F1"/>
    <w:rsid w:val="00AF5848"/>
    <w:rsid w:val="00AF7F93"/>
    <w:rsid w:val="00B046F0"/>
    <w:rsid w:val="00B17101"/>
    <w:rsid w:val="00B20292"/>
    <w:rsid w:val="00B240A5"/>
    <w:rsid w:val="00B2669C"/>
    <w:rsid w:val="00B30E35"/>
    <w:rsid w:val="00B3375A"/>
    <w:rsid w:val="00B34591"/>
    <w:rsid w:val="00B354DB"/>
    <w:rsid w:val="00B37E27"/>
    <w:rsid w:val="00B41919"/>
    <w:rsid w:val="00B4551B"/>
    <w:rsid w:val="00B4562B"/>
    <w:rsid w:val="00B45675"/>
    <w:rsid w:val="00B52134"/>
    <w:rsid w:val="00B537D5"/>
    <w:rsid w:val="00B53A91"/>
    <w:rsid w:val="00B54308"/>
    <w:rsid w:val="00B577D6"/>
    <w:rsid w:val="00B6040A"/>
    <w:rsid w:val="00B61C30"/>
    <w:rsid w:val="00B63BC5"/>
    <w:rsid w:val="00B67405"/>
    <w:rsid w:val="00B7015F"/>
    <w:rsid w:val="00B776B8"/>
    <w:rsid w:val="00B8255A"/>
    <w:rsid w:val="00B9543F"/>
    <w:rsid w:val="00B9591F"/>
    <w:rsid w:val="00B97B8F"/>
    <w:rsid w:val="00BA1268"/>
    <w:rsid w:val="00BA5BCD"/>
    <w:rsid w:val="00BA7FD6"/>
    <w:rsid w:val="00BB0FB3"/>
    <w:rsid w:val="00BB1856"/>
    <w:rsid w:val="00BB301E"/>
    <w:rsid w:val="00BB3CC3"/>
    <w:rsid w:val="00BB4C69"/>
    <w:rsid w:val="00BC254D"/>
    <w:rsid w:val="00BD4383"/>
    <w:rsid w:val="00BD4D2F"/>
    <w:rsid w:val="00BD5085"/>
    <w:rsid w:val="00BD6C60"/>
    <w:rsid w:val="00BE1BDC"/>
    <w:rsid w:val="00BE4000"/>
    <w:rsid w:val="00BE52D4"/>
    <w:rsid w:val="00BE67CD"/>
    <w:rsid w:val="00BF1BE5"/>
    <w:rsid w:val="00BF2996"/>
    <w:rsid w:val="00BF6C16"/>
    <w:rsid w:val="00BF7C64"/>
    <w:rsid w:val="00C00267"/>
    <w:rsid w:val="00C013ED"/>
    <w:rsid w:val="00C05642"/>
    <w:rsid w:val="00C05AAE"/>
    <w:rsid w:val="00C120F1"/>
    <w:rsid w:val="00C1216A"/>
    <w:rsid w:val="00C13A78"/>
    <w:rsid w:val="00C140AF"/>
    <w:rsid w:val="00C140F0"/>
    <w:rsid w:val="00C15495"/>
    <w:rsid w:val="00C16BE7"/>
    <w:rsid w:val="00C17C19"/>
    <w:rsid w:val="00C24CE5"/>
    <w:rsid w:val="00C26223"/>
    <w:rsid w:val="00C351C4"/>
    <w:rsid w:val="00C4048D"/>
    <w:rsid w:val="00C40606"/>
    <w:rsid w:val="00C4098F"/>
    <w:rsid w:val="00C43C3B"/>
    <w:rsid w:val="00C46D50"/>
    <w:rsid w:val="00C50316"/>
    <w:rsid w:val="00C53612"/>
    <w:rsid w:val="00C5628A"/>
    <w:rsid w:val="00C578C2"/>
    <w:rsid w:val="00C57E44"/>
    <w:rsid w:val="00C641D5"/>
    <w:rsid w:val="00C6509A"/>
    <w:rsid w:val="00C65902"/>
    <w:rsid w:val="00C7284D"/>
    <w:rsid w:val="00C73A4D"/>
    <w:rsid w:val="00C73F82"/>
    <w:rsid w:val="00C76590"/>
    <w:rsid w:val="00C808B8"/>
    <w:rsid w:val="00C819F5"/>
    <w:rsid w:val="00C82EBD"/>
    <w:rsid w:val="00C838E6"/>
    <w:rsid w:val="00C87F8B"/>
    <w:rsid w:val="00C90675"/>
    <w:rsid w:val="00C90E03"/>
    <w:rsid w:val="00C923D4"/>
    <w:rsid w:val="00C973B9"/>
    <w:rsid w:val="00CA50FA"/>
    <w:rsid w:val="00CB078B"/>
    <w:rsid w:val="00CB0C1D"/>
    <w:rsid w:val="00CB1C2E"/>
    <w:rsid w:val="00CB5B64"/>
    <w:rsid w:val="00CC1C88"/>
    <w:rsid w:val="00CC282E"/>
    <w:rsid w:val="00CC3130"/>
    <w:rsid w:val="00CC3D00"/>
    <w:rsid w:val="00CC5891"/>
    <w:rsid w:val="00CC7987"/>
    <w:rsid w:val="00CD3EB1"/>
    <w:rsid w:val="00CD57ED"/>
    <w:rsid w:val="00CD6D49"/>
    <w:rsid w:val="00CE250F"/>
    <w:rsid w:val="00CE7809"/>
    <w:rsid w:val="00CF07A1"/>
    <w:rsid w:val="00CF0C05"/>
    <w:rsid w:val="00CF0D14"/>
    <w:rsid w:val="00CF4CB0"/>
    <w:rsid w:val="00D028D0"/>
    <w:rsid w:val="00D052F0"/>
    <w:rsid w:val="00D11C61"/>
    <w:rsid w:val="00D1424B"/>
    <w:rsid w:val="00D166BB"/>
    <w:rsid w:val="00D2006E"/>
    <w:rsid w:val="00D24907"/>
    <w:rsid w:val="00D25F4B"/>
    <w:rsid w:val="00D32582"/>
    <w:rsid w:val="00D33469"/>
    <w:rsid w:val="00D350D3"/>
    <w:rsid w:val="00D37678"/>
    <w:rsid w:val="00D37C45"/>
    <w:rsid w:val="00D42097"/>
    <w:rsid w:val="00D42526"/>
    <w:rsid w:val="00D43706"/>
    <w:rsid w:val="00D44831"/>
    <w:rsid w:val="00D47747"/>
    <w:rsid w:val="00D50EDF"/>
    <w:rsid w:val="00D51455"/>
    <w:rsid w:val="00D51BD5"/>
    <w:rsid w:val="00D53944"/>
    <w:rsid w:val="00D539FB"/>
    <w:rsid w:val="00D64A45"/>
    <w:rsid w:val="00D6699D"/>
    <w:rsid w:val="00D7121D"/>
    <w:rsid w:val="00D7313F"/>
    <w:rsid w:val="00D73327"/>
    <w:rsid w:val="00D740DF"/>
    <w:rsid w:val="00D74D39"/>
    <w:rsid w:val="00D76DDA"/>
    <w:rsid w:val="00D776B2"/>
    <w:rsid w:val="00D80DFA"/>
    <w:rsid w:val="00D812A9"/>
    <w:rsid w:val="00D85696"/>
    <w:rsid w:val="00D86587"/>
    <w:rsid w:val="00D86E44"/>
    <w:rsid w:val="00D9064C"/>
    <w:rsid w:val="00D9434D"/>
    <w:rsid w:val="00D95127"/>
    <w:rsid w:val="00D967BA"/>
    <w:rsid w:val="00D96AB4"/>
    <w:rsid w:val="00DB0696"/>
    <w:rsid w:val="00DB60D6"/>
    <w:rsid w:val="00DB67B2"/>
    <w:rsid w:val="00DC139F"/>
    <w:rsid w:val="00DC2EA2"/>
    <w:rsid w:val="00DC32EB"/>
    <w:rsid w:val="00DC47EE"/>
    <w:rsid w:val="00DC53BA"/>
    <w:rsid w:val="00DC5AFD"/>
    <w:rsid w:val="00DD16EA"/>
    <w:rsid w:val="00DD3EAB"/>
    <w:rsid w:val="00DD6A20"/>
    <w:rsid w:val="00DE089B"/>
    <w:rsid w:val="00DE78AC"/>
    <w:rsid w:val="00DF5A05"/>
    <w:rsid w:val="00E04E00"/>
    <w:rsid w:val="00E04F57"/>
    <w:rsid w:val="00E07BA9"/>
    <w:rsid w:val="00E11B26"/>
    <w:rsid w:val="00E16FCC"/>
    <w:rsid w:val="00E247B1"/>
    <w:rsid w:val="00E304A8"/>
    <w:rsid w:val="00E3552D"/>
    <w:rsid w:val="00E361EC"/>
    <w:rsid w:val="00E36A5F"/>
    <w:rsid w:val="00E40BDB"/>
    <w:rsid w:val="00E427D7"/>
    <w:rsid w:val="00E4671F"/>
    <w:rsid w:val="00E50775"/>
    <w:rsid w:val="00E56C46"/>
    <w:rsid w:val="00E5737D"/>
    <w:rsid w:val="00E65CAE"/>
    <w:rsid w:val="00E66DD4"/>
    <w:rsid w:val="00E67370"/>
    <w:rsid w:val="00E679F0"/>
    <w:rsid w:val="00E77C99"/>
    <w:rsid w:val="00E803D1"/>
    <w:rsid w:val="00E81187"/>
    <w:rsid w:val="00E82E40"/>
    <w:rsid w:val="00E84239"/>
    <w:rsid w:val="00E85122"/>
    <w:rsid w:val="00E85DEE"/>
    <w:rsid w:val="00E87FB3"/>
    <w:rsid w:val="00E91848"/>
    <w:rsid w:val="00E967D8"/>
    <w:rsid w:val="00EA0EAD"/>
    <w:rsid w:val="00EA2F7C"/>
    <w:rsid w:val="00EA3190"/>
    <w:rsid w:val="00EA67C3"/>
    <w:rsid w:val="00EB04FF"/>
    <w:rsid w:val="00EB0F26"/>
    <w:rsid w:val="00EB2668"/>
    <w:rsid w:val="00EC0643"/>
    <w:rsid w:val="00EC58C0"/>
    <w:rsid w:val="00EC7506"/>
    <w:rsid w:val="00ED1BEF"/>
    <w:rsid w:val="00ED2DD3"/>
    <w:rsid w:val="00ED3BA0"/>
    <w:rsid w:val="00ED67B5"/>
    <w:rsid w:val="00EE4574"/>
    <w:rsid w:val="00EE4682"/>
    <w:rsid w:val="00EE47B4"/>
    <w:rsid w:val="00EE5761"/>
    <w:rsid w:val="00EF2B51"/>
    <w:rsid w:val="00EF3D2B"/>
    <w:rsid w:val="00EF6E8A"/>
    <w:rsid w:val="00EF7581"/>
    <w:rsid w:val="00F015A0"/>
    <w:rsid w:val="00F049A6"/>
    <w:rsid w:val="00F0752F"/>
    <w:rsid w:val="00F14976"/>
    <w:rsid w:val="00F20B9C"/>
    <w:rsid w:val="00F21390"/>
    <w:rsid w:val="00F26FDA"/>
    <w:rsid w:val="00F301A7"/>
    <w:rsid w:val="00F32A32"/>
    <w:rsid w:val="00F3341C"/>
    <w:rsid w:val="00F3788B"/>
    <w:rsid w:val="00F40299"/>
    <w:rsid w:val="00F44F84"/>
    <w:rsid w:val="00F46830"/>
    <w:rsid w:val="00F51BDA"/>
    <w:rsid w:val="00F53A71"/>
    <w:rsid w:val="00F540F9"/>
    <w:rsid w:val="00F56039"/>
    <w:rsid w:val="00F56D9A"/>
    <w:rsid w:val="00F60B17"/>
    <w:rsid w:val="00F63134"/>
    <w:rsid w:val="00F656B0"/>
    <w:rsid w:val="00F66295"/>
    <w:rsid w:val="00F7066F"/>
    <w:rsid w:val="00F718A4"/>
    <w:rsid w:val="00F72A0B"/>
    <w:rsid w:val="00F760DC"/>
    <w:rsid w:val="00F761F1"/>
    <w:rsid w:val="00F77E89"/>
    <w:rsid w:val="00F81081"/>
    <w:rsid w:val="00F816D0"/>
    <w:rsid w:val="00F8305D"/>
    <w:rsid w:val="00F85422"/>
    <w:rsid w:val="00F85B1F"/>
    <w:rsid w:val="00F85E6D"/>
    <w:rsid w:val="00F92D90"/>
    <w:rsid w:val="00F9335F"/>
    <w:rsid w:val="00F9479E"/>
    <w:rsid w:val="00F97A32"/>
    <w:rsid w:val="00FA1008"/>
    <w:rsid w:val="00FA1A6C"/>
    <w:rsid w:val="00FA1F88"/>
    <w:rsid w:val="00FA3348"/>
    <w:rsid w:val="00FB5718"/>
    <w:rsid w:val="00FB5DCD"/>
    <w:rsid w:val="00FB6FD7"/>
    <w:rsid w:val="00FC2E86"/>
    <w:rsid w:val="00FC7895"/>
    <w:rsid w:val="00FD7A2E"/>
    <w:rsid w:val="00FD7DAD"/>
    <w:rsid w:val="00FE1757"/>
    <w:rsid w:val="00FE32C0"/>
    <w:rsid w:val="00FF0738"/>
    <w:rsid w:val="00FF4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07"/>
    <w:pPr>
      <w:spacing w:after="200" w:line="276" w:lineRule="auto"/>
    </w:pPr>
    <w:rPr>
      <w:lang w:eastAsia="en-US"/>
    </w:rPr>
  </w:style>
  <w:style w:type="paragraph" w:styleId="Heading1">
    <w:name w:val="heading 1"/>
    <w:basedOn w:val="Normal"/>
    <w:link w:val="Heading1Char"/>
    <w:uiPriority w:val="99"/>
    <w:qFormat/>
    <w:locked/>
    <w:rsid w:val="00163C98"/>
    <w:pPr>
      <w:spacing w:after="72" w:line="270" w:lineRule="atLeast"/>
      <w:outlineLvl w:val="0"/>
    </w:pPr>
    <w:rPr>
      <w:rFonts w:ascii="Times New Roman" w:eastAsia="Times New Roman" w:hAnsi="Times New Roman"/>
      <w:color w:val="A50532"/>
      <w:kern w:val="36"/>
      <w:sz w:val="39"/>
      <w:szCs w:val="39"/>
      <w:lang w:eastAsia="en-GB"/>
    </w:rPr>
  </w:style>
  <w:style w:type="paragraph" w:styleId="Heading2">
    <w:name w:val="heading 2"/>
    <w:basedOn w:val="Normal"/>
    <w:next w:val="Normal"/>
    <w:link w:val="Heading2Char"/>
    <w:uiPriority w:val="99"/>
    <w:qFormat/>
    <w:locked/>
    <w:rsid w:val="00A70DE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C98"/>
    <w:rPr>
      <w:rFonts w:ascii="Times New Roman" w:hAnsi="Times New Roman" w:cs="Times New Roman"/>
      <w:color w:val="A50532"/>
      <w:kern w:val="36"/>
      <w:sz w:val="39"/>
      <w:szCs w:val="39"/>
    </w:rPr>
  </w:style>
  <w:style w:type="character" w:customStyle="1" w:styleId="Heading2Char">
    <w:name w:val="Heading 2 Char"/>
    <w:basedOn w:val="DefaultParagraphFont"/>
    <w:link w:val="Heading2"/>
    <w:uiPriority w:val="99"/>
    <w:semiHidden/>
    <w:locked/>
    <w:rsid w:val="00A70DE9"/>
    <w:rPr>
      <w:rFonts w:ascii="Cambria" w:hAnsi="Cambria" w:cs="Times New Roman"/>
      <w:b/>
      <w:bCs/>
      <w:color w:val="4F81BD"/>
      <w:sz w:val="26"/>
      <w:szCs w:val="26"/>
      <w:lang w:eastAsia="en-US"/>
    </w:rPr>
  </w:style>
  <w:style w:type="character" w:styleId="Hyperlink">
    <w:name w:val="Hyperlink"/>
    <w:basedOn w:val="DefaultParagraphFont"/>
    <w:uiPriority w:val="99"/>
    <w:rsid w:val="007A0C63"/>
    <w:rPr>
      <w:rFonts w:cs="Times New Roman"/>
      <w:color w:val="0000FF"/>
      <w:u w:val="single"/>
    </w:rPr>
  </w:style>
  <w:style w:type="paragraph" w:styleId="ListParagraph">
    <w:name w:val="List Paragraph"/>
    <w:basedOn w:val="Normal"/>
    <w:uiPriority w:val="99"/>
    <w:qFormat/>
    <w:rsid w:val="00AF5848"/>
    <w:pPr>
      <w:ind w:left="720"/>
      <w:contextualSpacing/>
    </w:pPr>
  </w:style>
  <w:style w:type="paragraph" w:styleId="BodyText3">
    <w:name w:val="Body Text 3"/>
    <w:basedOn w:val="Normal"/>
    <w:link w:val="BodyText3Char"/>
    <w:uiPriority w:val="99"/>
    <w:rsid w:val="006E759B"/>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locked/>
    <w:rsid w:val="006E759B"/>
    <w:rPr>
      <w:rFonts w:ascii="Times New Roman" w:hAnsi="Times New Roman" w:cs="Times New Roman"/>
      <w:sz w:val="16"/>
      <w:szCs w:val="16"/>
    </w:rPr>
  </w:style>
  <w:style w:type="paragraph" w:styleId="BalloonText">
    <w:name w:val="Balloon Text"/>
    <w:basedOn w:val="Normal"/>
    <w:link w:val="BalloonTextChar"/>
    <w:uiPriority w:val="99"/>
    <w:semiHidden/>
    <w:rsid w:val="006B7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7F56"/>
    <w:rPr>
      <w:rFonts w:ascii="Tahoma" w:hAnsi="Tahoma" w:cs="Tahoma"/>
      <w:sz w:val="16"/>
      <w:szCs w:val="16"/>
    </w:rPr>
  </w:style>
  <w:style w:type="paragraph" w:styleId="FootnoteText">
    <w:name w:val="footnote text"/>
    <w:basedOn w:val="Normal"/>
    <w:link w:val="FootnoteTextChar"/>
    <w:uiPriority w:val="99"/>
    <w:rsid w:val="005D7745"/>
    <w:pPr>
      <w:spacing w:after="0" w:line="240" w:lineRule="auto"/>
    </w:pPr>
    <w:rPr>
      <w:sz w:val="20"/>
      <w:szCs w:val="20"/>
    </w:rPr>
  </w:style>
  <w:style w:type="character" w:customStyle="1" w:styleId="FootnoteTextChar">
    <w:name w:val="Footnote Text Char"/>
    <w:basedOn w:val="DefaultParagraphFont"/>
    <w:link w:val="FootnoteText"/>
    <w:uiPriority w:val="99"/>
    <w:locked/>
    <w:rsid w:val="005D7745"/>
    <w:rPr>
      <w:rFonts w:cs="Times New Roman"/>
      <w:sz w:val="20"/>
      <w:szCs w:val="20"/>
    </w:rPr>
  </w:style>
  <w:style w:type="character" w:styleId="FootnoteReference">
    <w:name w:val="footnote reference"/>
    <w:basedOn w:val="DefaultParagraphFont"/>
    <w:uiPriority w:val="99"/>
    <w:rsid w:val="005D7745"/>
    <w:rPr>
      <w:rFonts w:cs="Times New Roman"/>
      <w:vertAlign w:val="superscript"/>
    </w:rPr>
  </w:style>
  <w:style w:type="character" w:styleId="CommentReference">
    <w:name w:val="annotation reference"/>
    <w:basedOn w:val="DefaultParagraphFont"/>
    <w:uiPriority w:val="99"/>
    <w:semiHidden/>
    <w:rsid w:val="00812F98"/>
    <w:rPr>
      <w:rFonts w:cs="Times New Roman"/>
      <w:sz w:val="16"/>
      <w:szCs w:val="16"/>
    </w:rPr>
  </w:style>
  <w:style w:type="paragraph" w:styleId="CommentText">
    <w:name w:val="annotation text"/>
    <w:basedOn w:val="Normal"/>
    <w:link w:val="CommentTextChar"/>
    <w:uiPriority w:val="99"/>
    <w:semiHidden/>
    <w:rsid w:val="00812F9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12F98"/>
    <w:rPr>
      <w:rFonts w:cs="Times New Roman"/>
      <w:sz w:val="20"/>
      <w:szCs w:val="20"/>
    </w:rPr>
  </w:style>
  <w:style w:type="paragraph" w:styleId="CommentSubject">
    <w:name w:val="annotation subject"/>
    <w:basedOn w:val="CommentText"/>
    <w:next w:val="CommentText"/>
    <w:link w:val="CommentSubjectChar"/>
    <w:uiPriority w:val="99"/>
    <w:semiHidden/>
    <w:rsid w:val="00812F98"/>
    <w:rPr>
      <w:b/>
      <w:bCs/>
    </w:rPr>
  </w:style>
  <w:style w:type="character" w:customStyle="1" w:styleId="CommentSubjectChar">
    <w:name w:val="Comment Subject Char"/>
    <w:basedOn w:val="CommentTextChar"/>
    <w:link w:val="CommentSubject"/>
    <w:uiPriority w:val="99"/>
    <w:semiHidden/>
    <w:locked/>
    <w:rsid w:val="00812F98"/>
    <w:rPr>
      <w:rFonts w:cs="Times New Roman"/>
      <w:b/>
      <w:bCs/>
      <w:sz w:val="20"/>
      <w:szCs w:val="20"/>
    </w:rPr>
  </w:style>
  <w:style w:type="paragraph" w:styleId="NormalWeb">
    <w:name w:val="Normal (Web)"/>
    <w:basedOn w:val="Normal"/>
    <w:uiPriority w:val="99"/>
    <w:rsid w:val="00BE400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semiHidden/>
    <w:rsid w:val="003729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729B9"/>
    <w:rPr>
      <w:rFonts w:cs="Times New Roman"/>
    </w:rPr>
  </w:style>
  <w:style w:type="paragraph" w:styleId="Footer">
    <w:name w:val="footer"/>
    <w:basedOn w:val="Normal"/>
    <w:link w:val="FooterChar"/>
    <w:uiPriority w:val="99"/>
    <w:rsid w:val="003729B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729B9"/>
    <w:rPr>
      <w:rFonts w:cs="Times New Roman"/>
    </w:rPr>
  </w:style>
  <w:style w:type="table" w:styleId="TableGrid">
    <w:name w:val="Table Grid"/>
    <w:basedOn w:val="TableNormal"/>
    <w:uiPriority w:val="99"/>
    <w:rsid w:val="003729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rsid w:val="0059608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96080"/>
    <w:rPr>
      <w:rFonts w:cs="Times New Roman"/>
      <w:sz w:val="16"/>
      <w:szCs w:val="16"/>
    </w:rPr>
  </w:style>
  <w:style w:type="paragraph" w:styleId="EndnoteText">
    <w:name w:val="endnote text"/>
    <w:basedOn w:val="Normal"/>
    <w:link w:val="EndnoteTextChar"/>
    <w:uiPriority w:val="99"/>
    <w:semiHidden/>
    <w:rsid w:val="00715C7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15C74"/>
    <w:rPr>
      <w:rFonts w:cs="Times New Roman"/>
      <w:sz w:val="20"/>
      <w:szCs w:val="20"/>
      <w:lang w:eastAsia="en-US"/>
    </w:rPr>
  </w:style>
  <w:style w:type="character" w:styleId="EndnoteReference">
    <w:name w:val="endnote reference"/>
    <w:basedOn w:val="DefaultParagraphFont"/>
    <w:uiPriority w:val="99"/>
    <w:semiHidden/>
    <w:rsid w:val="00715C74"/>
    <w:rPr>
      <w:rFonts w:cs="Times New Roman"/>
      <w:vertAlign w:val="superscript"/>
    </w:rPr>
  </w:style>
  <w:style w:type="character" w:styleId="Emphasis">
    <w:name w:val="Emphasis"/>
    <w:basedOn w:val="DefaultParagraphFont"/>
    <w:uiPriority w:val="99"/>
    <w:qFormat/>
    <w:locked/>
    <w:rsid w:val="000D2C5F"/>
    <w:rPr>
      <w:rFonts w:cs="Times New Roman"/>
      <w:i/>
      <w:iCs/>
    </w:rPr>
  </w:style>
  <w:style w:type="paragraph" w:customStyle="1" w:styleId="epblock">
    <w:name w:val="ep_block"/>
    <w:basedOn w:val="Normal"/>
    <w:uiPriority w:val="99"/>
    <w:rsid w:val="00516D46"/>
    <w:pPr>
      <w:spacing w:before="60" w:after="60" w:line="240" w:lineRule="auto"/>
      <w:jc w:val="center"/>
    </w:pPr>
    <w:rPr>
      <w:rFonts w:ascii="Times New Roman" w:eastAsia="Times New Roman" w:hAnsi="Times New Roman"/>
      <w:sz w:val="26"/>
      <w:szCs w:val="26"/>
      <w:lang w:eastAsia="en-GB"/>
    </w:rPr>
  </w:style>
  <w:style w:type="character" w:customStyle="1" w:styleId="personname">
    <w:name w:val="person_name"/>
    <w:basedOn w:val="DefaultParagraphFont"/>
    <w:uiPriority w:val="99"/>
    <w:rsid w:val="00516D46"/>
    <w:rPr>
      <w:rFonts w:cs="Times New Roman"/>
    </w:rPr>
  </w:style>
  <w:style w:type="paragraph" w:customStyle="1" w:styleId="articledetails">
    <w:name w:val="articledetails"/>
    <w:basedOn w:val="Normal"/>
    <w:uiPriority w:val="99"/>
    <w:rsid w:val="00A70DE9"/>
    <w:pPr>
      <w:spacing w:before="100" w:beforeAutospacing="1" w:after="100" w:afterAutospacing="1" w:line="240" w:lineRule="auto"/>
    </w:pPr>
    <w:rPr>
      <w:rFonts w:ascii="Times New Roman" w:eastAsia="Times New Roman" w:hAnsi="Times New Roman"/>
      <w:sz w:val="24"/>
      <w:szCs w:val="24"/>
      <w:lang w:eastAsia="en-GB"/>
    </w:rPr>
  </w:style>
  <w:style w:type="paragraph" w:styleId="HTMLAddress">
    <w:name w:val="HTML Address"/>
    <w:basedOn w:val="Normal"/>
    <w:link w:val="HTMLAddressChar"/>
    <w:uiPriority w:val="99"/>
    <w:semiHidden/>
    <w:rsid w:val="00EE5761"/>
    <w:pPr>
      <w:spacing w:after="0" w:line="240" w:lineRule="auto"/>
    </w:pPr>
    <w:rPr>
      <w:rFonts w:ascii="Times New Roman" w:eastAsia="Times New Roman" w:hAnsi="Times New Roman"/>
      <w:i/>
      <w:iCs/>
      <w:sz w:val="24"/>
      <w:szCs w:val="24"/>
      <w:lang w:eastAsia="en-GB"/>
    </w:rPr>
  </w:style>
  <w:style w:type="character" w:customStyle="1" w:styleId="HTMLAddressChar">
    <w:name w:val="HTML Address Char"/>
    <w:basedOn w:val="DefaultParagraphFont"/>
    <w:link w:val="HTMLAddress"/>
    <w:uiPriority w:val="99"/>
    <w:semiHidden/>
    <w:locked/>
    <w:rsid w:val="00EE5761"/>
    <w:rPr>
      <w:rFonts w:ascii="Times New Roman" w:hAnsi="Times New Roman" w:cs="Times New Roman"/>
      <w:i/>
      <w:iCs/>
      <w:sz w:val="24"/>
      <w:szCs w:val="24"/>
    </w:rPr>
  </w:style>
  <w:style w:type="character" w:customStyle="1" w:styleId="name">
    <w:name w:val="name"/>
    <w:basedOn w:val="DefaultParagraphFont"/>
    <w:uiPriority w:val="99"/>
    <w:rsid w:val="00EE5761"/>
    <w:rPr>
      <w:rFonts w:cs="Times New Roman"/>
    </w:rPr>
  </w:style>
  <w:style w:type="character" w:customStyle="1" w:styleId="slug-pub-date3">
    <w:name w:val="slug-pub-date3"/>
    <w:basedOn w:val="DefaultParagraphFont"/>
    <w:uiPriority w:val="99"/>
    <w:rsid w:val="00EE5761"/>
    <w:rPr>
      <w:rFonts w:cs="Times New Roman"/>
      <w:b/>
      <w:bCs/>
    </w:rPr>
  </w:style>
  <w:style w:type="character" w:customStyle="1" w:styleId="slug-vol">
    <w:name w:val="slug-vol"/>
    <w:basedOn w:val="DefaultParagraphFont"/>
    <w:uiPriority w:val="99"/>
    <w:rsid w:val="00EE5761"/>
    <w:rPr>
      <w:rFonts w:cs="Times New Roman"/>
    </w:rPr>
  </w:style>
  <w:style w:type="character" w:customStyle="1" w:styleId="slug-issue">
    <w:name w:val="slug-issue"/>
    <w:basedOn w:val="DefaultParagraphFont"/>
    <w:uiPriority w:val="99"/>
    <w:rsid w:val="00EE5761"/>
    <w:rPr>
      <w:rFonts w:cs="Times New Roman"/>
    </w:rPr>
  </w:style>
  <w:style w:type="character" w:customStyle="1" w:styleId="slug-pages3">
    <w:name w:val="slug-pages3"/>
    <w:basedOn w:val="DefaultParagraphFont"/>
    <w:uiPriority w:val="99"/>
    <w:rsid w:val="00EE5761"/>
    <w:rPr>
      <w:rFonts w:cs="Times New Roman"/>
      <w:b/>
      <w:bCs/>
    </w:rPr>
  </w:style>
  <w:style w:type="character" w:customStyle="1" w:styleId="citation-abbreviation">
    <w:name w:val="citation-abbreviation"/>
    <w:basedOn w:val="DefaultParagraphFont"/>
    <w:uiPriority w:val="99"/>
    <w:rsid w:val="00A25866"/>
    <w:rPr>
      <w:rFonts w:cs="Times New Roman"/>
    </w:rPr>
  </w:style>
  <w:style w:type="character" w:customStyle="1" w:styleId="citation-publication-date">
    <w:name w:val="citation-publication-date"/>
    <w:basedOn w:val="DefaultParagraphFont"/>
    <w:uiPriority w:val="99"/>
    <w:rsid w:val="00A25866"/>
    <w:rPr>
      <w:rFonts w:cs="Times New Roman"/>
    </w:rPr>
  </w:style>
  <w:style w:type="character" w:customStyle="1" w:styleId="citation-volume">
    <w:name w:val="citation-volume"/>
    <w:basedOn w:val="DefaultParagraphFont"/>
    <w:uiPriority w:val="99"/>
    <w:rsid w:val="00A25866"/>
    <w:rPr>
      <w:rFonts w:cs="Times New Roman"/>
    </w:rPr>
  </w:style>
  <w:style w:type="character" w:customStyle="1" w:styleId="citation-issue">
    <w:name w:val="citation-issue"/>
    <w:basedOn w:val="DefaultParagraphFont"/>
    <w:uiPriority w:val="99"/>
    <w:rsid w:val="00A25866"/>
    <w:rPr>
      <w:rFonts w:cs="Times New Roman"/>
    </w:rPr>
  </w:style>
  <w:style w:type="character" w:customStyle="1" w:styleId="citation-flpages">
    <w:name w:val="citation-flpages"/>
    <w:basedOn w:val="DefaultParagraphFont"/>
    <w:uiPriority w:val="99"/>
    <w:rsid w:val="00A25866"/>
    <w:rPr>
      <w:rFonts w:cs="Times New Roman"/>
    </w:rPr>
  </w:style>
  <w:style w:type="character" w:customStyle="1" w:styleId="fm-vol-iss-date">
    <w:name w:val="fm-vol-iss-date"/>
    <w:basedOn w:val="DefaultParagraphFont"/>
    <w:uiPriority w:val="99"/>
    <w:rsid w:val="00A25866"/>
    <w:rPr>
      <w:rFonts w:cs="Times New Roman"/>
    </w:rPr>
  </w:style>
  <w:style w:type="character" w:customStyle="1" w:styleId="doi1">
    <w:name w:val="doi1"/>
    <w:basedOn w:val="DefaultParagraphFont"/>
    <w:uiPriority w:val="99"/>
    <w:rsid w:val="00A25866"/>
    <w:rPr>
      <w:rFonts w:cs="Times New Roman"/>
    </w:rPr>
  </w:style>
  <w:style w:type="character" w:customStyle="1" w:styleId="fm-citation-ids-label">
    <w:name w:val="fm-citation-ids-label"/>
    <w:basedOn w:val="DefaultParagraphFont"/>
    <w:uiPriority w:val="99"/>
    <w:rsid w:val="00A2586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07"/>
    <w:pPr>
      <w:spacing w:after="200" w:line="276" w:lineRule="auto"/>
    </w:pPr>
    <w:rPr>
      <w:lang w:eastAsia="en-US"/>
    </w:rPr>
  </w:style>
  <w:style w:type="paragraph" w:styleId="Heading1">
    <w:name w:val="heading 1"/>
    <w:basedOn w:val="Normal"/>
    <w:link w:val="Heading1Char"/>
    <w:uiPriority w:val="99"/>
    <w:qFormat/>
    <w:locked/>
    <w:rsid w:val="00163C98"/>
    <w:pPr>
      <w:spacing w:after="72" w:line="270" w:lineRule="atLeast"/>
      <w:outlineLvl w:val="0"/>
    </w:pPr>
    <w:rPr>
      <w:rFonts w:ascii="Times New Roman" w:eastAsia="Times New Roman" w:hAnsi="Times New Roman"/>
      <w:color w:val="A50532"/>
      <w:kern w:val="36"/>
      <w:sz w:val="39"/>
      <w:szCs w:val="39"/>
      <w:lang w:eastAsia="en-GB"/>
    </w:rPr>
  </w:style>
  <w:style w:type="paragraph" w:styleId="Heading2">
    <w:name w:val="heading 2"/>
    <w:basedOn w:val="Normal"/>
    <w:next w:val="Normal"/>
    <w:link w:val="Heading2Char"/>
    <w:uiPriority w:val="99"/>
    <w:qFormat/>
    <w:locked/>
    <w:rsid w:val="00A70DE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C98"/>
    <w:rPr>
      <w:rFonts w:ascii="Times New Roman" w:hAnsi="Times New Roman" w:cs="Times New Roman"/>
      <w:color w:val="A50532"/>
      <w:kern w:val="36"/>
      <w:sz w:val="39"/>
      <w:szCs w:val="39"/>
    </w:rPr>
  </w:style>
  <w:style w:type="character" w:customStyle="1" w:styleId="Heading2Char">
    <w:name w:val="Heading 2 Char"/>
    <w:basedOn w:val="DefaultParagraphFont"/>
    <w:link w:val="Heading2"/>
    <w:uiPriority w:val="99"/>
    <w:semiHidden/>
    <w:locked/>
    <w:rsid w:val="00A70DE9"/>
    <w:rPr>
      <w:rFonts w:ascii="Cambria" w:hAnsi="Cambria" w:cs="Times New Roman"/>
      <w:b/>
      <w:bCs/>
      <w:color w:val="4F81BD"/>
      <w:sz w:val="26"/>
      <w:szCs w:val="26"/>
      <w:lang w:eastAsia="en-US"/>
    </w:rPr>
  </w:style>
  <w:style w:type="character" w:styleId="Hyperlink">
    <w:name w:val="Hyperlink"/>
    <w:basedOn w:val="DefaultParagraphFont"/>
    <w:uiPriority w:val="99"/>
    <w:rsid w:val="007A0C63"/>
    <w:rPr>
      <w:rFonts w:cs="Times New Roman"/>
      <w:color w:val="0000FF"/>
      <w:u w:val="single"/>
    </w:rPr>
  </w:style>
  <w:style w:type="paragraph" w:styleId="ListParagraph">
    <w:name w:val="List Paragraph"/>
    <w:basedOn w:val="Normal"/>
    <w:uiPriority w:val="99"/>
    <w:qFormat/>
    <w:rsid w:val="00AF5848"/>
    <w:pPr>
      <w:ind w:left="720"/>
      <w:contextualSpacing/>
    </w:pPr>
  </w:style>
  <w:style w:type="paragraph" w:styleId="BodyText3">
    <w:name w:val="Body Text 3"/>
    <w:basedOn w:val="Normal"/>
    <w:link w:val="BodyText3Char"/>
    <w:uiPriority w:val="99"/>
    <w:rsid w:val="006E759B"/>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locked/>
    <w:rsid w:val="006E759B"/>
    <w:rPr>
      <w:rFonts w:ascii="Times New Roman" w:hAnsi="Times New Roman" w:cs="Times New Roman"/>
      <w:sz w:val="16"/>
      <w:szCs w:val="16"/>
    </w:rPr>
  </w:style>
  <w:style w:type="paragraph" w:styleId="BalloonText">
    <w:name w:val="Balloon Text"/>
    <w:basedOn w:val="Normal"/>
    <w:link w:val="BalloonTextChar"/>
    <w:uiPriority w:val="99"/>
    <w:semiHidden/>
    <w:rsid w:val="006B7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7F56"/>
    <w:rPr>
      <w:rFonts w:ascii="Tahoma" w:hAnsi="Tahoma" w:cs="Tahoma"/>
      <w:sz w:val="16"/>
      <w:szCs w:val="16"/>
    </w:rPr>
  </w:style>
  <w:style w:type="paragraph" w:styleId="FootnoteText">
    <w:name w:val="footnote text"/>
    <w:basedOn w:val="Normal"/>
    <w:link w:val="FootnoteTextChar"/>
    <w:uiPriority w:val="99"/>
    <w:rsid w:val="005D7745"/>
    <w:pPr>
      <w:spacing w:after="0" w:line="240" w:lineRule="auto"/>
    </w:pPr>
    <w:rPr>
      <w:sz w:val="20"/>
      <w:szCs w:val="20"/>
    </w:rPr>
  </w:style>
  <w:style w:type="character" w:customStyle="1" w:styleId="FootnoteTextChar">
    <w:name w:val="Footnote Text Char"/>
    <w:basedOn w:val="DefaultParagraphFont"/>
    <w:link w:val="FootnoteText"/>
    <w:uiPriority w:val="99"/>
    <w:locked/>
    <w:rsid w:val="005D7745"/>
    <w:rPr>
      <w:rFonts w:cs="Times New Roman"/>
      <w:sz w:val="20"/>
      <w:szCs w:val="20"/>
    </w:rPr>
  </w:style>
  <w:style w:type="character" w:styleId="FootnoteReference">
    <w:name w:val="footnote reference"/>
    <w:basedOn w:val="DefaultParagraphFont"/>
    <w:uiPriority w:val="99"/>
    <w:rsid w:val="005D7745"/>
    <w:rPr>
      <w:rFonts w:cs="Times New Roman"/>
      <w:vertAlign w:val="superscript"/>
    </w:rPr>
  </w:style>
  <w:style w:type="character" w:styleId="CommentReference">
    <w:name w:val="annotation reference"/>
    <w:basedOn w:val="DefaultParagraphFont"/>
    <w:uiPriority w:val="99"/>
    <w:semiHidden/>
    <w:rsid w:val="00812F98"/>
    <w:rPr>
      <w:rFonts w:cs="Times New Roman"/>
      <w:sz w:val="16"/>
      <w:szCs w:val="16"/>
    </w:rPr>
  </w:style>
  <w:style w:type="paragraph" w:styleId="CommentText">
    <w:name w:val="annotation text"/>
    <w:basedOn w:val="Normal"/>
    <w:link w:val="CommentTextChar"/>
    <w:uiPriority w:val="99"/>
    <w:semiHidden/>
    <w:rsid w:val="00812F9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12F98"/>
    <w:rPr>
      <w:rFonts w:cs="Times New Roman"/>
      <w:sz w:val="20"/>
      <w:szCs w:val="20"/>
    </w:rPr>
  </w:style>
  <w:style w:type="paragraph" w:styleId="CommentSubject">
    <w:name w:val="annotation subject"/>
    <w:basedOn w:val="CommentText"/>
    <w:next w:val="CommentText"/>
    <w:link w:val="CommentSubjectChar"/>
    <w:uiPriority w:val="99"/>
    <w:semiHidden/>
    <w:rsid w:val="00812F98"/>
    <w:rPr>
      <w:b/>
      <w:bCs/>
    </w:rPr>
  </w:style>
  <w:style w:type="character" w:customStyle="1" w:styleId="CommentSubjectChar">
    <w:name w:val="Comment Subject Char"/>
    <w:basedOn w:val="CommentTextChar"/>
    <w:link w:val="CommentSubject"/>
    <w:uiPriority w:val="99"/>
    <w:semiHidden/>
    <w:locked/>
    <w:rsid w:val="00812F98"/>
    <w:rPr>
      <w:rFonts w:cs="Times New Roman"/>
      <w:b/>
      <w:bCs/>
      <w:sz w:val="20"/>
      <w:szCs w:val="20"/>
    </w:rPr>
  </w:style>
  <w:style w:type="paragraph" w:styleId="NormalWeb">
    <w:name w:val="Normal (Web)"/>
    <w:basedOn w:val="Normal"/>
    <w:uiPriority w:val="99"/>
    <w:rsid w:val="00BE400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semiHidden/>
    <w:rsid w:val="003729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729B9"/>
    <w:rPr>
      <w:rFonts w:cs="Times New Roman"/>
    </w:rPr>
  </w:style>
  <w:style w:type="paragraph" w:styleId="Footer">
    <w:name w:val="footer"/>
    <w:basedOn w:val="Normal"/>
    <w:link w:val="FooterChar"/>
    <w:uiPriority w:val="99"/>
    <w:rsid w:val="003729B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729B9"/>
    <w:rPr>
      <w:rFonts w:cs="Times New Roman"/>
    </w:rPr>
  </w:style>
  <w:style w:type="table" w:styleId="TableGrid">
    <w:name w:val="Table Grid"/>
    <w:basedOn w:val="TableNormal"/>
    <w:uiPriority w:val="99"/>
    <w:rsid w:val="003729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rsid w:val="0059608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96080"/>
    <w:rPr>
      <w:rFonts w:cs="Times New Roman"/>
      <w:sz w:val="16"/>
      <w:szCs w:val="16"/>
    </w:rPr>
  </w:style>
  <w:style w:type="paragraph" w:styleId="EndnoteText">
    <w:name w:val="endnote text"/>
    <w:basedOn w:val="Normal"/>
    <w:link w:val="EndnoteTextChar"/>
    <w:uiPriority w:val="99"/>
    <w:semiHidden/>
    <w:rsid w:val="00715C7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15C74"/>
    <w:rPr>
      <w:rFonts w:cs="Times New Roman"/>
      <w:sz w:val="20"/>
      <w:szCs w:val="20"/>
      <w:lang w:eastAsia="en-US"/>
    </w:rPr>
  </w:style>
  <w:style w:type="character" w:styleId="EndnoteReference">
    <w:name w:val="endnote reference"/>
    <w:basedOn w:val="DefaultParagraphFont"/>
    <w:uiPriority w:val="99"/>
    <w:semiHidden/>
    <w:rsid w:val="00715C74"/>
    <w:rPr>
      <w:rFonts w:cs="Times New Roman"/>
      <w:vertAlign w:val="superscript"/>
    </w:rPr>
  </w:style>
  <w:style w:type="character" w:styleId="Emphasis">
    <w:name w:val="Emphasis"/>
    <w:basedOn w:val="DefaultParagraphFont"/>
    <w:uiPriority w:val="99"/>
    <w:qFormat/>
    <w:locked/>
    <w:rsid w:val="000D2C5F"/>
    <w:rPr>
      <w:rFonts w:cs="Times New Roman"/>
      <w:i/>
      <w:iCs/>
    </w:rPr>
  </w:style>
  <w:style w:type="paragraph" w:customStyle="1" w:styleId="epblock">
    <w:name w:val="ep_block"/>
    <w:basedOn w:val="Normal"/>
    <w:uiPriority w:val="99"/>
    <w:rsid w:val="00516D46"/>
    <w:pPr>
      <w:spacing w:before="60" w:after="60" w:line="240" w:lineRule="auto"/>
      <w:jc w:val="center"/>
    </w:pPr>
    <w:rPr>
      <w:rFonts w:ascii="Times New Roman" w:eastAsia="Times New Roman" w:hAnsi="Times New Roman"/>
      <w:sz w:val="26"/>
      <w:szCs w:val="26"/>
      <w:lang w:eastAsia="en-GB"/>
    </w:rPr>
  </w:style>
  <w:style w:type="character" w:customStyle="1" w:styleId="personname">
    <w:name w:val="person_name"/>
    <w:basedOn w:val="DefaultParagraphFont"/>
    <w:uiPriority w:val="99"/>
    <w:rsid w:val="00516D46"/>
    <w:rPr>
      <w:rFonts w:cs="Times New Roman"/>
    </w:rPr>
  </w:style>
  <w:style w:type="paragraph" w:customStyle="1" w:styleId="articledetails">
    <w:name w:val="articledetails"/>
    <w:basedOn w:val="Normal"/>
    <w:uiPriority w:val="99"/>
    <w:rsid w:val="00A70DE9"/>
    <w:pPr>
      <w:spacing w:before="100" w:beforeAutospacing="1" w:after="100" w:afterAutospacing="1" w:line="240" w:lineRule="auto"/>
    </w:pPr>
    <w:rPr>
      <w:rFonts w:ascii="Times New Roman" w:eastAsia="Times New Roman" w:hAnsi="Times New Roman"/>
      <w:sz w:val="24"/>
      <w:szCs w:val="24"/>
      <w:lang w:eastAsia="en-GB"/>
    </w:rPr>
  </w:style>
  <w:style w:type="paragraph" w:styleId="HTMLAddress">
    <w:name w:val="HTML Address"/>
    <w:basedOn w:val="Normal"/>
    <w:link w:val="HTMLAddressChar"/>
    <w:uiPriority w:val="99"/>
    <w:semiHidden/>
    <w:rsid w:val="00EE5761"/>
    <w:pPr>
      <w:spacing w:after="0" w:line="240" w:lineRule="auto"/>
    </w:pPr>
    <w:rPr>
      <w:rFonts w:ascii="Times New Roman" w:eastAsia="Times New Roman" w:hAnsi="Times New Roman"/>
      <w:i/>
      <w:iCs/>
      <w:sz w:val="24"/>
      <w:szCs w:val="24"/>
      <w:lang w:eastAsia="en-GB"/>
    </w:rPr>
  </w:style>
  <w:style w:type="character" w:customStyle="1" w:styleId="HTMLAddressChar">
    <w:name w:val="HTML Address Char"/>
    <w:basedOn w:val="DefaultParagraphFont"/>
    <w:link w:val="HTMLAddress"/>
    <w:uiPriority w:val="99"/>
    <w:semiHidden/>
    <w:locked/>
    <w:rsid w:val="00EE5761"/>
    <w:rPr>
      <w:rFonts w:ascii="Times New Roman" w:hAnsi="Times New Roman" w:cs="Times New Roman"/>
      <w:i/>
      <w:iCs/>
      <w:sz w:val="24"/>
      <w:szCs w:val="24"/>
    </w:rPr>
  </w:style>
  <w:style w:type="character" w:customStyle="1" w:styleId="name">
    <w:name w:val="name"/>
    <w:basedOn w:val="DefaultParagraphFont"/>
    <w:uiPriority w:val="99"/>
    <w:rsid w:val="00EE5761"/>
    <w:rPr>
      <w:rFonts w:cs="Times New Roman"/>
    </w:rPr>
  </w:style>
  <w:style w:type="character" w:customStyle="1" w:styleId="slug-pub-date3">
    <w:name w:val="slug-pub-date3"/>
    <w:basedOn w:val="DefaultParagraphFont"/>
    <w:uiPriority w:val="99"/>
    <w:rsid w:val="00EE5761"/>
    <w:rPr>
      <w:rFonts w:cs="Times New Roman"/>
      <w:b/>
      <w:bCs/>
    </w:rPr>
  </w:style>
  <w:style w:type="character" w:customStyle="1" w:styleId="slug-vol">
    <w:name w:val="slug-vol"/>
    <w:basedOn w:val="DefaultParagraphFont"/>
    <w:uiPriority w:val="99"/>
    <w:rsid w:val="00EE5761"/>
    <w:rPr>
      <w:rFonts w:cs="Times New Roman"/>
    </w:rPr>
  </w:style>
  <w:style w:type="character" w:customStyle="1" w:styleId="slug-issue">
    <w:name w:val="slug-issue"/>
    <w:basedOn w:val="DefaultParagraphFont"/>
    <w:uiPriority w:val="99"/>
    <w:rsid w:val="00EE5761"/>
    <w:rPr>
      <w:rFonts w:cs="Times New Roman"/>
    </w:rPr>
  </w:style>
  <w:style w:type="character" w:customStyle="1" w:styleId="slug-pages3">
    <w:name w:val="slug-pages3"/>
    <w:basedOn w:val="DefaultParagraphFont"/>
    <w:uiPriority w:val="99"/>
    <w:rsid w:val="00EE5761"/>
    <w:rPr>
      <w:rFonts w:cs="Times New Roman"/>
      <w:b/>
      <w:bCs/>
    </w:rPr>
  </w:style>
  <w:style w:type="character" w:customStyle="1" w:styleId="citation-abbreviation">
    <w:name w:val="citation-abbreviation"/>
    <w:basedOn w:val="DefaultParagraphFont"/>
    <w:uiPriority w:val="99"/>
    <w:rsid w:val="00A25866"/>
    <w:rPr>
      <w:rFonts w:cs="Times New Roman"/>
    </w:rPr>
  </w:style>
  <w:style w:type="character" w:customStyle="1" w:styleId="citation-publication-date">
    <w:name w:val="citation-publication-date"/>
    <w:basedOn w:val="DefaultParagraphFont"/>
    <w:uiPriority w:val="99"/>
    <w:rsid w:val="00A25866"/>
    <w:rPr>
      <w:rFonts w:cs="Times New Roman"/>
    </w:rPr>
  </w:style>
  <w:style w:type="character" w:customStyle="1" w:styleId="citation-volume">
    <w:name w:val="citation-volume"/>
    <w:basedOn w:val="DefaultParagraphFont"/>
    <w:uiPriority w:val="99"/>
    <w:rsid w:val="00A25866"/>
    <w:rPr>
      <w:rFonts w:cs="Times New Roman"/>
    </w:rPr>
  </w:style>
  <w:style w:type="character" w:customStyle="1" w:styleId="citation-issue">
    <w:name w:val="citation-issue"/>
    <w:basedOn w:val="DefaultParagraphFont"/>
    <w:uiPriority w:val="99"/>
    <w:rsid w:val="00A25866"/>
    <w:rPr>
      <w:rFonts w:cs="Times New Roman"/>
    </w:rPr>
  </w:style>
  <w:style w:type="character" w:customStyle="1" w:styleId="citation-flpages">
    <w:name w:val="citation-flpages"/>
    <w:basedOn w:val="DefaultParagraphFont"/>
    <w:uiPriority w:val="99"/>
    <w:rsid w:val="00A25866"/>
    <w:rPr>
      <w:rFonts w:cs="Times New Roman"/>
    </w:rPr>
  </w:style>
  <w:style w:type="character" w:customStyle="1" w:styleId="fm-vol-iss-date">
    <w:name w:val="fm-vol-iss-date"/>
    <w:basedOn w:val="DefaultParagraphFont"/>
    <w:uiPriority w:val="99"/>
    <w:rsid w:val="00A25866"/>
    <w:rPr>
      <w:rFonts w:cs="Times New Roman"/>
    </w:rPr>
  </w:style>
  <w:style w:type="character" w:customStyle="1" w:styleId="doi1">
    <w:name w:val="doi1"/>
    <w:basedOn w:val="DefaultParagraphFont"/>
    <w:uiPriority w:val="99"/>
    <w:rsid w:val="00A25866"/>
    <w:rPr>
      <w:rFonts w:cs="Times New Roman"/>
    </w:rPr>
  </w:style>
  <w:style w:type="character" w:customStyle="1" w:styleId="fm-citation-ids-label">
    <w:name w:val="fm-citation-ids-label"/>
    <w:basedOn w:val="DefaultParagraphFont"/>
    <w:uiPriority w:val="99"/>
    <w:rsid w:val="00A258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56115">
      <w:bodyDiv w:val="1"/>
      <w:marLeft w:val="0"/>
      <w:marRight w:val="0"/>
      <w:marTop w:val="0"/>
      <w:marBottom w:val="0"/>
      <w:divBdr>
        <w:top w:val="none" w:sz="0" w:space="0" w:color="auto"/>
        <w:left w:val="none" w:sz="0" w:space="0" w:color="auto"/>
        <w:bottom w:val="none" w:sz="0" w:space="0" w:color="auto"/>
        <w:right w:val="none" w:sz="0" w:space="0" w:color="auto"/>
      </w:divBdr>
    </w:div>
    <w:div w:id="660472718">
      <w:bodyDiv w:val="1"/>
      <w:marLeft w:val="0"/>
      <w:marRight w:val="0"/>
      <w:marTop w:val="0"/>
      <w:marBottom w:val="0"/>
      <w:divBdr>
        <w:top w:val="none" w:sz="0" w:space="0" w:color="auto"/>
        <w:left w:val="none" w:sz="0" w:space="0" w:color="auto"/>
        <w:bottom w:val="none" w:sz="0" w:space="0" w:color="auto"/>
        <w:right w:val="none" w:sz="0" w:space="0" w:color="auto"/>
      </w:divBdr>
    </w:div>
    <w:div w:id="793601796">
      <w:marLeft w:val="0"/>
      <w:marRight w:val="0"/>
      <w:marTop w:val="0"/>
      <w:marBottom w:val="0"/>
      <w:divBdr>
        <w:top w:val="none" w:sz="0" w:space="0" w:color="auto"/>
        <w:left w:val="none" w:sz="0" w:space="0" w:color="auto"/>
        <w:bottom w:val="none" w:sz="0" w:space="0" w:color="auto"/>
        <w:right w:val="none" w:sz="0" w:space="0" w:color="auto"/>
      </w:divBdr>
    </w:div>
    <w:div w:id="793601799">
      <w:marLeft w:val="0"/>
      <w:marRight w:val="0"/>
      <w:marTop w:val="0"/>
      <w:marBottom w:val="0"/>
      <w:divBdr>
        <w:top w:val="none" w:sz="0" w:space="0" w:color="auto"/>
        <w:left w:val="none" w:sz="0" w:space="0" w:color="auto"/>
        <w:bottom w:val="none" w:sz="0" w:space="0" w:color="auto"/>
        <w:right w:val="none" w:sz="0" w:space="0" w:color="auto"/>
      </w:divBdr>
      <w:divsChild>
        <w:div w:id="793601824">
          <w:marLeft w:val="0"/>
          <w:marRight w:val="0"/>
          <w:marTop w:val="0"/>
          <w:marBottom w:val="0"/>
          <w:divBdr>
            <w:top w:val="none" w:sz="0" w:space="0" w:color="auto"/>
            <w:left w:val="none" w:sz="0" w:space="0" w:color="auto"/>
            <w:bottom w:val="none" w:sz="0" w:space="0" w:color="auto"/>
            <w:right w:val="none" w:sz="0" w:space="0" w:color="auto"/>
          </w:divBdr>
          <w:divsChild>
            <w:div w:id="793601804">
              <w:marLeft w:val="0"/>
              <w:marRight w:val="0"/>
              <w:marTop w:val="0"/>
              <w:marBottom w:val="0"/>
              <w:divBdr>
                <w:top w:val="none" w:sz="0" w:space="0" w:color="auto"/>
                <w:left w:val="none" w:sz="0" w:space="0" w:color="auto"/>
                <w:bottom w:val="none" w:sz="0" w:space="0" w:color="auto"/>
                <w:right w:val="none" w:sz="0" w:space="0" w:color="auto"/>
              </w:divBdr>
              <w:divsChild>
                <w:div w:id="793601801">
                  <w:marLeft w:val="0"/>
                  <w:marRight w:val="0"/>
                  <w:marTop w:val="0"/>
                  <w:marBottom w:val="0"/>
                  <w:divBdr>
                    <w:top w:val="none" w:sz="0" w:space="0" w:color="auto"/>
                    <w:left w:val="none" w:sz="0" w:space="0" w:color="auto"/>
                    <w:bottom w:val="none" w:sz="0" w:space="0" w:color="auto"/>
                    <w:right w:val="none" w:sz="0" w:space="0" w:color="auto"/>
                  </w:divBdr>
                  <w:divsChild>
                    <w:div w:id="793601790">
                      <w:marLeft w:val="0"/>
                      <w:marRight w:val="0"/>
                      <w:marTop w:val="0"/>
                      <w:marBottom w:val="0"/>
                      <w:divBdr>
                        <w:top w:val="none" w:sz="0" w:space="0" w:color="auto"/>
                        <w:left w:val="none" w:sz="0" w:space="0" w:color="auto"/>
                        <w:bottom w:val="none" w:sz="0" w:space="0" w:color="auto"/>
                        <w:right w:val="none" w:sz="0" w:space="0" w:color="auto"/>
                      </w:divBdr>
                      <w:divsChild>
                        <w:div w:id="793601882">
                          <w:marLeft w:val="0"/>
                          <w:marRight w:val="0"/>
                          <w:marTop w:val="0"/>
                          <w:marBottom w:val="0"/>
                          <w:divBdr>
                            <w:top w:val="none" w:sz="0" w:space="0" w:color="auto"/>
                            <w:left w:val="none" w:sz="0" w:space="0" w:color="auto"/>
                            <w:bottom w:val="none" w:sz="0" w:space="0" w:color="auto"/>
                            <w:right w:val="none" w:sz="0" w:space="0" w:color="auto"/>
                          </w:divBdr>
                          <w:divsChild>
                            <w:div w:id="793601890">
                              <w:marLeft w:val="0"/>
                              <w:marRight w:val="0"/>
                              <w:marTop w:val="0"/>
                              <w:marBottom w:val="0"/>
                              <w:divBdr>
                                <w:top w:val="none" w:sz="0" w:space="0" w:color="auto"/>
                                <w:left w:val="none" w:sz="0" w:space="0" w:color="auto"/>
                                <w:bottom w:val="none" w:sz="0" w:space="0" w:color="auto"/>
                                <w:right w:val="none" w:sz="0" w:space="0" w:color="auto"/>
                              </w:divBdr>
                              <w:divsChild>
                                <w:div w:id="793601811">
                                  <w:marLeft w:val="0"/>
                                  <w:marRight w:val="0"/>
                                  <w:marTop w:val="0"/>
                                  <w:marBottom w:val="0"/>
                                  <w:divBdr>
                                    <w:top w:val="none" w:sz="0" w:space="0" w:color="auto"/>
                                    <w:left w:val="none" w:sz="0" w:space="0" w:color="auto"/>
                                    <w:bottom w:val="none" w:sz="0" w:space="0" w:color="auto"/>
                                    <w:right w:val="none" w:sz="0" w:space="0" w:color="auto"/>
                                  </w:divBdr>
                                  <w:divsChild>
                                    <w:div w:id="793601797">
                                      <w:marLeft w:val="0"/>
                                      <w:marRight w:val="0"/>
                                      <w:marTop w:val="0"/>
                                      <w:marBottom w:val="0"/>
                                      <w:divBdr>
                                        <w:top w:val="none" w:sz="0" w:space="0" w:color="auto"/>
                                        <w:left w:val="none" w:sz="0" w:space="0" w:color="auto"/>
                                        <w:bottom w:val="none" w:sz="0" w:space="0" w:color="auto"/>
                                        <w:right w:val="none" w:sz="0" w:space="0" w:color="auto"/>
                                      </w:divBdr>
                                      <w:divsChild>
                                        <w:div w:id="793601825">
                                          <w:marLeft w:val="0"/>
                                          <w:marRight w:val="0"/>
                                          <w:marTop w:val="0"/>
                                          <w:marBottom w:val="0"/>
                                          <w:divBdr>
                                            <w:top w:val="none" w:sz="0" w:space="0" w:color="auto"/>
                                            <w:left w:val="none" w:sz="0" w:space="0" w:color="auto"/>
                                            <w:bottom w:val="none" w:sz="0" w:space="0" w:color="auto"/>
                                            <w:right w:val="none" w:sz="0" w:space="0" w:color="auto"/>
                                          </w:divBdr>
                                          <w:divsChild>
                                            <w:div w:id="793601795">
                                              <w:marLeft w:val="0"/>
                                              <w:marRight w:val="0"/>
                                              <w:marTop w:val="0"/>
                                              <w:marBottom w:val="0"/>
                                              <w:divBdr>
                                                <w:top w:val="none" w:sz="0" w:space="0" w:color="auto"/>
                                                <w:left w:val="none" w:sz="0" w:space="0" w:color="auto"/>
                                                <w:bottom w:val="none" w:sz="0" w:space="0" w:color="auto"/>
                                                <w:right w:val="none" w:sz="0" w:space="0" w:color="auto"/>
                                              </w:divBdr>
                                              <w:divsChild>
                                                <w:div w:id="793601787">
                                                  <w:marLeft w:val="0"/>
                                                  <w:marRight w:val="0"/>
                                                  <w:marTop w:val="0"/>
                                                  <w:marBottom w:val="0"/>
                                                  <w:divBdr>
                                                    <w:top w:val="none" w:sz="0" w:space="0" w:color="auto"/>
                                                    <w:left w:val="none" w:sz="0" w:space="0" w:color="auto"/>
                                                    <w:bottom w:val="none" w:sz="0" w:space="0" w:color="auto"/>
                                                    <w:right w:val="none" w:sz="0" w:space="0" w:color="auto"/>
                                                  </w:divBdr>
                                                  <w:divsChild>
                                                    <w:div w:id="793601830">
                                                      <w:marLeft w:val="0"/>
                                                      <w:marRight w:val="0"/>
                                                      <w:marTop w:val="0"/>
                                                      <w:marBottom w:val="0"/>
                                                      <w:divBdr>
                                                        <w:top w:val="none" w:sz="0" w:space="0" w:color="auto"/>
                                                        <w:left w:val="none" w:sz="0" w:space="0" w:color="auto"/>
                                                        <w:bottom w:val="none" w:sz="0" w:space="0" w:color="auto"/>
                                                        <w:right w:val="none" w:sz="0" w:space="0" w:color="auto"/>
                                                      </w:divBdr>
                                                      <w:divsChild>
                                                        <w:div w:id="793601889">
                                                          <w:marLeft w:val="0"/>
                                                          <w:marRight w:val="0"/>
                                                          <w:marTop w:val="0"/>
                                                          <w:marBottom w:val="0"/>
                                                          <w:divBdr>
                                                            <w:top w:val="none" w:sz="0" w:space="0" w:color="auto"/>
                                                            <w:left w:val="none" w:sz="0" w:space="0" w:color="auto"/>
                                                            <w:bottom w:val="none" w:sz="0" w:space="0" w:color="auto"/>
                                                            <w:right w:val="none" w:sz="0" w:space="0" w:color="auto"/>
                                                          </w:divBdr>
                                                          <w:divsChild>
                                                            <w:div w:id="793601808">
                                                              <w:marLeft w:val="0"/>
                                                              <w:marRight w:val="0"/>
                                                              <w:marTop w:val="0"/>
                                                              <w:marBottom w:val="0"/>
                                                              <w:divBdr>
                                                                <w:top w:val="none" w:sz="0" w:space="0" w:color="auto"/>
                                                                <w:left w:val="none" w:sz="0" w:space="0" w:color="auto"/>
                                                                <w:bottom w:val="none" w:sz="0" w:space="0" w:color="auto"/>
                                                                <w:right w:val="none" w:sz="0" w:space="0" w:color="auto"/>
                                                              </w:divBdr>
                                                              <w:divsChild>
                                                                <w:div w:id="793601881">
                                                                  <w:marLeft w:val="0"/>
                                                                  <w:marRight w:val="0"/>
                                                                  <w:marTop w:val="0"/>
                                                                  <w:marBottom w:val="0"/>
                                                                  <w:divBdr>
                                                                    <w:top w:val="none" w:sz="0" w:space="0" w:color="auto"/>
                                                                    <w:left w:val="none" w:sz="0" w:space="0" w:color="auto"/>
                                                                    <w:bottom w:val="none" w:sz="0" w:space="0" w:color="auto"/>
                                                                    <w:right w:val="none" w:sz="0" w:space="0" w:color="auto"/>
                                                                  </w:divBdr>
                                                                  <w:divsChild>
                                                                    <w:div w:id="7936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3601805">
      <w:marLeft w:val="0"/>
      <w:marRight w:val="0"/>
      <w:marTop w:val="0"/>
      <w:marBottom w:val="0"/>
      <w:divBdr>
        <w:top w:val="none" w:sz="0" w:space="0" w:color="auto"/>
        <w:left w:val="none" w:sz="0" w:space="0" w:color="auto"/>
        <w:bottom w:val="none" w:sz="0" w:space="0" w:color="auto"/>
        <w:right w:val="none" w:sz="0" w:space="0" w:color="auto"/>
      </w:divBdr>
      <w:divsChild>
        <w:div w:id="793601812">
          <w:marLeft w:val="0"/>
          <w:marRight w:val="0"/>
          <w:marTop w:val="0"/>
          <w:marBottom w:val="0"/>
          <w:divBdr>
            <w:top w:val="none" w:sz="0" w:space="0" w:color="auto"/>
            <w:left w:val="none" w:sz="0" w:space="0" w:color="auto"/>
            <w:bottom w:val="none" w:sz="0" w:space="0" w:color="auto"/>
            <w:right w:val="none" w:sz="0" w:space="0" w:color="auto"/>
          </w:divBdr>
          <w:divsChild>
            <w:div w:id="793601887">
              <w:marLeft w:val="0"/>
              <w:marRight w:val="0"/>
              <w:marTop w:val="0"/>
              <w:marBottom w:val="0"/>
              <w:divBdr>
                <w:top w:val="none" w:sz="0" w:space="0" w:color="auto"/>
                <w:left w:val="none" w:sz="0" w:space="0" w:color="auto"/>
                <w:bottom w:val="none" w:sz="0" w:space="0" w:color="auto"/>
                <w:right w:val="none" w:sz="0" w:space="0" w:color="auto"/>
              </w:divBdr>
              <w:divsChild>
                <w:div w:id="793601820">
                  <w:marLeft w:val="0"/>
                  <w:marRight w:val="0"/>
                  <w:marTop w:val="0"/>
                  <w:marBottom w:val="0"/>
                  <w:divBdr>
                    <w:top w:val="none" w:sz="0" w:space="0" w:color="auto"/>
                    <w:left w:val="none" w:sz="0" w:space="0" w:color="auto"/>
                    <w:bottom w:val="none" w:sz="0" w:space="0" w:color="auto"/>
                    <w:right w:val="none" w:sz="0" w:space="0" w:color="auto"/>
                  </w:divBdr>
                  <w:divsChild>
                    <w:div w:id="793601800">
                      <w:marLeft w:val="0"/>
                      <w:marRight w:val="0"/>
                      <w:marTop w:val="0"/>
                      <w:marBottom w:val="0"/>
                      <w:divBdr>
                        <w:top w:val="none" w:sz="0" w:space="0" w:color="auto"/>
                        <w:left w:val="none" w:sz="0" w:space="0" w:color="auto"/>
                        <w:bottom w:val="none" w:sz="0" w:space="0" w:color="auto"/>
                        <w:right w:val="none" w:sz="0" w:space="0" w:color="auto"/>
                      </w:divBdr>
                      <w:divsChild>
                        <w:div w:id="793601822">
                          <w:marLeft w:val="0"/>
                          <w:marRight w:val="0"/>
                          <w:marTop w:val="0"/>
                          <w:marBottom w:val="0"/>
                          <w:divBdr>
                            <w:top w:val="none" w:sz="0" w:space="0" w:color="auto"/>
                            <w:left w:val="none" w:sz="0" w:space="0" w:color="auto"/>
                            <w:bottom w:val="none" w:sz="0" w:space="0" w:color="auto"/>
                            <w:right w:val="none" w:sz="0" w:space="0" w:color="auto"/>
                          </w:divBdr>
                          <w:divsChild>
                            <w:div w:id="793601792">
                              <w:marLeft w:val="0"/>
                              <w:marRight w:val="0"/>
                              <w:marTop w:val="0"/>
                              <w:marBottom w:val="0"/>
                              <w:divBdr>
                                <w:top w:val="none" w:sz="0" w:space="0" w:color="auto"/>
                                <w:left w:val="none" w:sz="0" w:space="0" w:color="auto"/>
                                <w:bottom w:val="none" w:sz="0" w:space="0" w:color="auto"/>
                                <w:right w:val="none" w:sz="0" w:space="0" w:color="auto"/>
                              </w:divBdr>
                              <w:divsChild>
                                <w:div w:id="793601821">
                                  <w:marLeft w:val="0"/>
                                  <w:marRight w:val="0"/>
                                  <w:marTop w:val="0"/>
                                  <w:marBottom w:val="0"/>
                                  <w:divBdr>
                                    <w:top w:val="none" w:sz="0" w:space="0" w:color="auto"/>
                                    <w:left w:val="none" w:sz="0" w:space="0" w:color="auto"/>
                                    <w:bottom w:val="none" w:sz="0" w:space="0" w:color="auto"/>
                                    <w:right w:val="none" w:sz="0" w:space="0" w:color="auto"/>
                                  </w:divBdr>
                                  <w:divsChild>
                                    <w:div w:id="793601818">
                                      <w:marLeft w:val="0"/>
                                      <w:marRight w:val="0"/>
                                      <w:marTop w:val="0"/>
                                      <w:marBottom w:val="0"/>
                                      <w:divBdr>
                                        <w:top w:val="none" w:sz="0" w:space="0" w:color="auto"/>
                                        <w:left w:val="none" w:sz="0" w:space="0" w:color="auto"/>
                                        <w:bottom w:val="none" w:sz="0" w:space="0" w:color="auto"/>
                                        <w:right w:val="none" w:sz="0" w:space="0" w:color="auto"/>
                                      </w:divBdr>
                                      <w:divsChild>
                                        <w:div w:id="793601828">
                                          <w:marLeft w:val="0"/>
                                          <w:marRight w:val="0"/>
                                          <w:marTop w:val="0"/>
                                          <w:marBottom w:val="0"/>
                                          <w:divBdr>
                                            <w:top w:val="none" w:sz="0" w:space="0" w:color="auto"/>
                                            <w:left w:val="none" w:sz="0" w:space="0" w:color="auto"/>
                                            <w:bottom w:val="none" w:sz="0" w:space="0" w:color="auto"/>
                                            <w:right w:val="none" w:sz="0" w:space="0" w:color="auto"/>
                                          </w:divBdr>
                                          <w:divsChild>
                                            <w:div w:id="793601823">
                                              <w:marLeft w:val="0"/>
                                              <w:marRight w:val="0"/>
                                              <w:marTop w:val="0"/>
                                              <w:marBottom w:val="0"/>
                                              <w:divBdr>
                                                <w:top w:val="none" w:sz="0" w:space="0" w:color="auto"/>
                                                <w:left w:val="none" w:sz="0" w:space="0" w:color="auto"/>
                                                <w:bottom w:val="none" w:sz="0" w:space="0" w:color="auto"/>
                                                <w:right w:val="none" w:sz="0" w:space="0" w:color="auto"/>
                                              </w:divBdr>
                                              <w:divsChild>
                                                <w:div w:id="793601814">
                                                  <w:marLeft w:val="0"/>
                                                  <w:marRight w:val="0"/>
                                                  <w:marTop w:val="0"/>
                                                  <w:marBottom w:val="0"/>
                                                  <w:divBdr>
                                                    <w:top w:val="none" w:sz="0" w:space="0" w:color="auto"/>
                                                    <w:left w:val="none" w:sz="0" w:space="0" w:color="auto"/>
                                                    <w:bottom w:val="none" w:sz="0" w:space="0" w:color="auto"/>
                                                    <w:right w:val="none" w:sz="0" w:space="0" w:color="auto"/>
                                                  </w:divBdr>
                                                  <w:divsChild>
                                                    <w:div w:id="793601788">
                                                      <w:marLeft w:val="0"/>
                                                      <w:marRight w:val="0"/>
                                                      <w:marTop w:val="0"/>
                                                      <w:marBottom w:val="0"/>
                                                      <w:divBdr>
                                                        <w:top w:val="none" w:sz="0" w:space="0" w:color="auto"/>
                                                        <w:left w:val="none" w:sz="0" w:space="0" w:color="auto"/>
                                                        <w:bottom w:val="none" w:sz="0" w:space="0" w:color="auto"/>
                                                        <w:right w:val="none" w:sz="0" w:space="0" w:color="auto"/>
                                                      </w:divBdr>
                                                      <w:divsChild>
                                                        <w:div w:id="793601803">
                                                          <w:marLeft w:val="0"/>
                                                          <w:marRight w:val="0"/>
                                                          <w:marTop w:val="0"/>
                                                          <w:marBottom w:val="0"/>
                                                          <w:divBdr>
                                                            <w:top w:val="none" w:sz="0" w:space="0" w:color="auto"/>
                                                            <w:left w:val="none" w:sz="0" w:space="0" w:color="auto"/>
                                                            <w:bottom w:val="none" w:sz="0" w:space="0" w:color="auto"/>
                                                            <w:right w:val="none" w:sz="0" w:space="0" w:color="auto"/>
                                                          </w:divBdr>
                                                          <w:divsChild>
                                                            <w:div w:id="793601809">
                                                              <w:marLeft w:val="0"/>
                                                              <w:marRight w:val="0"/>
                                                              <w:marTop w:val="0"/>
                                                              <w:marBottom w:val="0"/>
                                                              <w:divBdr>
                                                                <w:top w:val="none" w:sz="0" w:space="0" w:color="auto"/>
                                                                <w:left w:val="none" w:sz="0" w:space="0" w:color="auto"/>
                                                                <w:bottom w:val="none" w:sz="0" w:space="0" w:color="auto"/>
                                                                <w:right w:val="none" w:sz="0" w:space="0" w:color="auto"/>
                                                              </w:divBdr>
                                                              <w:divsChild>
                                                                <w:div w:id="793601793">
                                                                  <w:marLeft w:val="0"/>
                                                                  <w:marRight w:val="0"/>
                                                                  <w:marTop w:val="0"/>
                                                                  <w:marBottom w:val="0"/>
                                                                  <w:divBdr>
                                                                    <w:top w:val="none" w:sz="0" w:space="0" w:color="auto"/>
                                                                    <w:left w:val="none" w:sz="0" w:space="0" w:color="auto"/>
                                                                    <w:bottom w:val="none" w:sz="0" w:space="0" w:color="auto"/>
                                                                    <w:right w:val="none" w:sz="0" w:space="0" w:color="auto"/>
                                                                  </w:divBdr>
                                                                  <w:divsChild>
                                                                    <w:div w:id="793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1813">
                                                              <w:marLeft w:val="0"/>
                                                              <w:marRight w:val="0"/>
                                                              <w:marTop w:val="0"/>
                                                              <w:marBottom w:val="0"/>
                                                              <w:divBdr>
                                                                <w:top w:val="none" w:sz="0" w:space="0" w:color="auto"/>
                                                                <w:left w:val="none" w:sz="0" w:space="0" w:color="auto"/>
                                                                <w:bottom w:val="none" w:sz="0" w:space="0" w:color="auto"/>
                                                                <w:right w:val="none" w:sz="0" w:space="0" w:color="auto"/>
                                                              </w:divBdr>
                                                              <w:divsChild>
                                                                <w:div w:id="793601884">
                                                                  <w:marLeft w:val="0"/>
                                                                  <w:marRight w:val="0"/>
                                                                  <w:marTop w:val="0"/>
                                                                  <w:marBottom w:val="0"/>
                                                                  <w:divBdr>
                                                                    <w:top w:val="none" w:sz="0" w:space="0" w:color="auto"/>
                                                                    <w:left w:val="none" w:sz="0" w:space="0" w:color="auto"/>
                                                                    <w:bottom w:val="none" w:sz="0" w:space="0" w:color="auto"/>
                                                                    <w:right w:val="none" w:sz="0" w:space="0" w:color="auto"/>
                                                                  </w:divBdr>
                                                                  <w:divsChild>
                                                                    <w:div w:id="793601798">
                                                                      <w:marLeft w:val="0"/>
                                                                      <w:marRight w:val="0"/>
                                                                      <w:marTop w:val="0"/>
                                                                      <w:marBottom w:val="0"/>
                                                                      <w:divBdr>
                                                                        <w:top w:val="none" w:sz="0" w:space="0" w:color="auto"/>
                                                                        <w:left w:val="none" w:sz="0" w:space="0" w:color="auto"/>
                                                                        <w:bottom w:val="none" w:sz="0" w:space="0" w:color="auto"/>
                                                                        <w:right w:val="none" w:sz="0" w:space="0" w:color="auto"/>
                                                                      </w:divBdr>
                                                                    </w:div>
                                                                    <w:div w:id="7936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601827">
                                                      <w:marLeft w:val="0"/>
                                                      <w:marRight w:val="0"/>
                                                      <w:marTop w:val="0"/>
                                                      <w:marBottom w:val="0"/>
                                                      <w:divBdr>
                                                        <w:top w:val="none" w:sz="0" w:space="0" w:color="auto"/>
                                                        <w:left w:val="none" w:sz="0" w:space="0" w:color="auto"/>
                                                        <w:bottom w:val="none" w:sz="0" w:space="0" w:color="auto"/>
                                                        <w:right w:val="none" w:sz="0" w:space="0" w:color="auto"/>
                                                      </w:divBdr>
                                                      <w:divsChild>
                                                        <w:div w:id="7936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601831">
      <w:marLeft w:val="0"/>
      <w:marRight w:val="0"/>
      <w:marTop w:val="0"/>
      <w:marBottom w:val="0"/>
      <w:divBdr>
        <w:top w:val="none" w:sz="0" w:space="0" w:color="auto"/>
        <w:left w:val="none" w:sz="0" w:space="0" w:color="auto"/>
        <w:bottom w:val="none" w:sz="0" w:space="0" w:color="auto"/>
        <w:right w:val="none" w:sz="0" w:space="0" w:color="auto"/>
      </w:divBdr>
      <w:divsChild>
        <w:div w:id="793601880">
          <w:marLeft w:val="0"/>
          <w:marRight w:val="0"/>
          <w:marTop w:val="0"/>
          <w:marBottom w:val="0"/>
          <w:divBdr>
            <w:top w:val="none" w:sz="0" w:space="0" w:color="auto"/>
            <w:left w:val="none" w:sz="0" w:space="0" w:color="auto"/>
            <w:bottom w:val="none" w:sz="0" w:space="0" w:color="auto"/>
            <w:right w:val="none" w:sz="0" w:space="0" w:color="auto"/>
          </w:divBdr>
          <w:divsChild>
            <w:div w:id="793601864">
              <w:marLeft w:val="0"/>
              <w:marRight w:val="0"/>
              <w:marTop w:val="0"/>
              <w:marBottom w:val="0"/>
              <w:divBdr>
                <w:top w:val="none" w:sz="0" w:space="0" w:color="auto"/>
                <w:left w:val="none" w:sz="0" w:space="0" w:color="auto"/>
                <w:bottom w:val="none" w:sz="0" w:space="0" w:color="auto"/>
                <w:right w:val="none" w:sz="0" w:space="0" w:color="auto"/>
              </w:divBdr>
              <w:divsChild>
                <w:div w:id="793601862">
                  <w:marLeft w:val="0"/>
                  <w:marRight w:val="0"/>
                  <w:marTop w:val="0"/>
                  <w:marBottom w:val="0"/>
                  <w:divBdr>
                    <w:top w:val="none" w:sz="0" w:space="0" w:color="auto"/>
                    <w:left w:val="none" w:sz="0" w:space="0" w:color="auto"/>
                    <w:bottom w:val="none" w:sz="0" w:space="0" w:color="auto"/>
                    <w:right w:val="none" w:sz="0" w:space="0" w:color="auto"/>
                  </w:divBdr>
                  <w:divsChild>
                    <w:div w:id="793601868">
                      <w:marLeft w:val="0"/>
                      <w:marRight w:val="0"/>
                      <w:marTop w:val="0"/>
                      <w:marBottom w:val="0"/>
                      <w:divBdr>
                        <w:top w:val="none" w:sz="0" w:space="0" w:color="auto"/>
                        <w:left w:val="none" w:sz="0" w:space="0" w:color="auto"/>
                        <w:bottom w:val="none" w:sz="0" w:space="0" w:color="auto"/>
                        <w:right w:val="none" w:sz="0" w:space="0" w:color="auto"/>
                      </w:divBdr>
                      <w:divsChild>
                        <w:div w:id="793601839">
                          <w:marLeft w:val="0"/>
                          <w:marRight w:val="0"/>
                          <w:marTop w:val="0"/>
                          <w:marBottom w:val="0"/>
                          <w:divBdr>
                            <w:top w:val="none" w:sz="0" w:space="0" w:color="auto"/>
                            <w:left w:val="none" w:sz="0" w:space="0" w:color="auto"/>
                            <w:bottom w:val="none" w:sz="0" w:space="0" w:color="auto"/>
                            <w:right w:val="none" w:sz="0" w:space="0" w:color="auto"/>
                          </w:divBdr>
                          <w:divsChild>
                            <w:div w:id="793601838">
                              <w:marLeft w:val="0"/>
                              <w:marRight w:val="0"/>
                              <w:marTop w:val="0"/>
                              <w:marBottom w:val="0"/>
                              <w:divBdr>
                                <w:top w:val="none" w:sz="0" w:space="0" w:color="auto"/>
                                <w:left w:val="none" w:sz="0" w:space="0" w:color="auto"/>
                                <w:bottom w:val="none" w:sz="0" w:space="0" w:color="auto"/>
                                <w:right w:val="none" w:sz="0" w:space="0" w:color="auto"/>
                              </w:divBdr>
                              <w:divsChild>
                                <w:div w:id="793601871">
                                  <w:marLeft w:val="0"/>
                                  <w:marRight w:val="0"/>
                                  <w:marTop w:val="0"/>
                                  <w:marBottom w:val="0"/>
                                  <w:divBdr>
                                    <w:top w:val="none" w:sz="0" w:space="0" w:color="auto"/>
                                    <w:left w:val="none" w:sz="0" w:space="0" w:color="auto"/>
                                    <w:bottom w:val="none" w:sz="0" w:space="0" w:color="auto"/>
                                    <w:right w:val="none" w:sz="0" w:space="0" w:color="auto"/>
                                  </w:divBdr>
                                  <w:divsChild>
                                    <w:div w:id="793601860">
                                      <w:marLeft w:val="0"/>
                                      <w:marRight w:val="0"/>
                                      <w:marTop w:val="0"/>
                                      <w:marBottom w:val="0"/>
                                      <w:divBdr>
                                        <w:top w:val="none" w:sz="0" w:space="0" w:color="auto"/>
                                        <w:left w:val="none" w:sz="0" w:space="0" w:color="auto"/>
                                        <w:bottom w:val="none" w:sz="0" w:space="0" w:color="auto"/>
                                        <w:right w:val="none" w:sz="0" w:space="0" w:color="auto"/>
                                      </w:divBdr>
                                      <w:divsChild>
                                        <w:div w:id="7936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601835">
      <w:marLeft w:val="0"/>
      <w:marRight w:val="0"/>
      <w:marTop w:val="0"/>
      <w:marBottom w:val="0"/>
      <w:divBdr>
        <w:top w:val="none" w:sz="0" w:space="0" w:color="auto"/>
        <w:left w:val="none" w:sz="0" w:space="0" w:color="auto"/>
        <w:bottom w:val="none" w:sz="0" w:space="0" w:color="auto"/>
        <w:right w:val="none" w:sz="0" w:space="0" w:color="auto"/>
      </w:divBdr>
    </w:div>
    <w:div w:id="793601840">
      <w:marLeft w:val="0"/>
      <w:marRight w:val="0"/>
      <w:marTop w:val="0"/>
      <w:marBottom w:val="0"/>
      <w:divBdr>
        <w:top w:val="none" w:sz="0" w:space="0" w:color="auto"/>
        <w:left w:val="none" w:sz="0" w:space="0" w:color="auto"/>
        <w:bottom w:val="none" w:sz="0" w:space="0" w:color="auto"/>
        <w:right w:val="none" w:sz="0" w:space="0" w:color="auto"/>
      </w:divBdr>
    </w:div>
    <w:div w:id="793601842">
      <w:marLeft w:val="0"/>
      <w:marRight w:val="0"/>
      <w:marTop w:val="0"/>
      <w:marBottom w:val="0"/>
      <w:divBdr>
        <w:top w:val="none" w:sz="0" w:space="0" w:color="auto"/>
        <w:left w:val="none" w:sz="0" w:space="0" w:color="auto"/>
        <w:bottom w:val="none" w:sz="0" w:space="0" w:color="auto"/>
        <w:right w:val="none" w:sz="0" w:space="0" w:color="auto"/>
      </w:divBdr>
      <w:divsChild>
        <w:div w:id="793601879">
          <w:marLeft w:val="0"/>
          <w:marRight w:val="0"/>
          <w:marTop w:val="0"/>
          <w:marBottom w:val="0"/>
          <w:divBdr>
            <w:top w:val="single" w:sz="2" w:space="0" w:color="2E2E2E"/>
            <w:left w:val="single" w:sz="2" w:space="0" w:color="2E2E2E"/>
            <w:bottom w:val="single" w:sz="2" w:space="0" w:color="2E2E2E"/>
            <w:right w:val="single" w:sz="2" w:space="0" w:color="2E2E2E"/>
          </w:divBdr>
          <w:divsChild>
            <w:div w:id="793601867">
              <w:marLeft w:val="0"/>
              <w:marRight w:val="0"/>
              <w:marTop w:val="15"/>
              <w:marBottom w:val="0"/>
              <w:divBdr>
                <w:top w:val="none" w:sz="0" w:space="0" w:color="auto"/>
                <w:left w:val="none" w:sz="0" w:space="0" w:color="auto"/>
                <w:bottom w:val="none" w:sz="0" w:space="0" w:color="auto"/>
                <w:right w:val="none" w:sz="0" w:space="0" w:color="auto"/>
              </w:divBdr>
              <w:divsChild>
                <w:div w:id="793601866">
                  <w:marLeft w:val="0"/>
                  <w:marRight w:val="0"/>
                  <w:marTop w:val="0"/>
                  <w:marBottom w:val="0"/>
                  <w:divBdr>
                    <w:top w:val="none" w:sz="0" w:space="0" w:color="auto"/>
                    <w:left w:val="none" w:sz="0" w:space="0" w:color="auto"/>
                    <w:bottom w:val="none" w:sz="0" w:space="0" w:color="auto"/>
                    <w:right w:val="none" w:sz="0" w:space="0" w:color="auto"/>
                  </w:divBdr>
                  <w:divsChild>
                    <w:div w:id="793601874">
                      <w:marLeft w:val="0"/>
                      <w:marRight w:val="0"/>
                      <w:marTop w:val="0"/>
                      <w:marBottom w:val="0"/>
                      <w:divBdr>
                        <w:top w:val="none" w:sz="0" w:space="0" w:color="auto"/>
                        <w:left w:val="none" w:sz="0" w:space="0" w:color="auto"/>
                        <w:bottom w:val="none" w:sz="0" w:space="0" w:color="auto"/>
                        <w:right w:val="none" w:sz="0" w:space="0" w:color="auto"/>
                      </w:divBdr>
                      <w:divsChild>
                        <w:div w:id="793601876">
                          <w:marLeft w:val="0"/>
                          <w:marRight w:val="0"/>
                          <w:marTop w:val="0"/>
                          <w:marBottom w:val="0"/>
                          <w:divBdr>
                            <w:top w:val="none" w:sz="0" w:space="0" w:color="auto"/>
                            <w:left w:val="none" w:sz="0" w:space="0" w:color="auto"/>
                            <w:bottom w:val="none" w:sz="0" w:space="0" w:color="auto"/>
                            <w:right w:val="none" w:sz="0" w:space="0" w:color="auto"/>
                          </w:divBdr>
                          <w:divsChild>
                            <w:div w:id="793601832">
                              <w:marLeft w:val="0"/>
                              <w:marRight w:val="0"/>
                              <w:marTop w:val="0"/>
                              <w:marBottom w:val="315"/>
                              <w:divBdr>
                                <w:top w:val="single" w:sz="6" w:space="0" w:color="D7D7D7"/>
                                <w:left w:val="single" w:sz="2" w:space="0" w:color="D7D7D7"/>
                                <w:bottom w:val="single" w:sz="6" w:space="0" w:color="D7D7D7"/>
                                <w:right w:val="single" w:sz="2" w:space="0" w:color="D7D7D7"/>
                              </w:divBdr>
                              <w:divsChild>
                                <w:div w:id="7936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601845">
      <w:marLeft w:val="0"/>
      <w:marRight w:val="0"/>
      <w:marTop w:val="0"/>
      <w:marBottom w:val="0"/>
      <w:divBdr>
        <w:top w:val="none" w:sz="0" w:space="0" w:color="auto"/>
        <w:left w:val="none" w:sz="0" w:space="0" w:color="auto"/>
        <w:bottom w:val="none" w:sz="0" w:space="0" w:color="auto"/>
        <w:right w:val="none" w:sz="0" w:space="0" w:color="auto"/>
      </w:divBdr>
    </w:div>
    <w:div w:id="793601846">
      <w:marLeft w:val="0"/>
      <w:marRight w:val="0"/>
      <w:marTop w:val="0"/>
      <w:marBottom w:val="0"/>
      <w:divBdr>
        <w:top w:val="none" w:sz="0" w:space="0" w:color="auto"/>
        <w:left w:val="none" w:sz="0" w:space="0" w:color="auto"/>
        <w:bottom w:val="none" w:sz="0" w:space="0" w:color="auto"/>
        <w:right w:val="none" w:sz="0" w:space="0" w:color="auto"/>
      </w:divBdr>
    </w:div>
    <w:div w:id="793601847">
      <w:marLeft w:val="0"/>
      <w:marRight w:val="0"/>
      <w:marTop w:val="0"/>
      <w:marBottom w:val="0"/>
      <w:divBdr>
        <w:top w:val="none" w:sz="0" w:space="0" w:color="auto"/>
        <w:left w:val="none" w:sz="0" w:space="0" w:color="auto"/>
        <w:bottom w:val="none" w:sz="0" w:space="0" w:color="auto"/>
        <w:right w:val="none" w:sz="0" w:space="0" w:color="auto"/>
      </w:divBdr>
    </w:div>
    <w:div w:id="793601848">
      <w:marLeft w:val="0"/>
      <w:marRight w:val="0"/>
      <w:marTop w:val="0"/>
      <w:marBottom w:val="0"/>
      <w:divBdr>
        <w:top w:val="none" w:sz="0" w:space="0" w:color="auto"/>
        <w:left w:val="none" w:sz="0" w:space="0" w:color="auto"/>
        <w:bottom w:val="none" w:sz="0" w:space="0" w:color="auto"/>
        <w:right w:val="none" w:sz="0" w:space="0" w:color="auto"/>
      </w:divBdr>
    </w:div>
    <w:div w:id="793601849">
      <w:marLeft w:val="0"/>
      <w:marRight w:val="0"/>
      <w:marTop w:val="0"/>
      <w:marBottom w:val="0"/>
      <w:divBdr>
        <w:top w:val="none" w:sz="0" w:space="0" w:color="auto"/>
        <w:left w:val="none" w:sz="0" w:space="0" w:color="auto"/>
        <w:bottom w:val="none" w:sz="0" w:space="0" w:color="auto"/>
        <w:right w:val="none" w:sz="0" w:space="0" w:color="auto"/>
      </w:divBdr>
    </w:div>
    <w:div w:id="793601850">
      <w:marLeft w:val="0"/>
      <w:marRight w:val="0"/>
      <w:marTop w:val="0"/>
      <w:marBottom w:val="0"/>
      <w:divBdr>
        <w:top w:val="none" w:sz="0" w:space="0" w:color="auto"/>
        <w:left w:val="none" w:sz="0" w:space="0" w:color="auto"/>
        <w:bottom w:val="none" w:sz="0" w:space="0" w:color="auto"/>
        <w:right w:val="none" w:sz="0" w:space="0" w:color="auto"/>
      </w:divBdr>
    </w:div>
    <w:div w:id="793601851">
      <w:marLeft w:val="0"/>
      <w:marRight w:val="0"/>
      <w:marTop w:val="0"/>
      <w:marBottom w:val="0"/>
      <w:divBdr>
        <w:top w:val="none" w:sz="0" w:space="0" w:color="auto"/>
        <w:left w:val="none" w:sz="0" w:space="0" w:color="auto"/>
        <w:bottom w:val="none" w:sz="0" w:space="0" w:color="auto"/>
        <w:right w:val="none" w:sz="0" w:space="0" w:color="auto"/>
      </w:divBdr>
    </w:div>
    <w:div w:id="793601852">
      <w:marLeft w:val="0"/>
      <w:marRight w:val="0"/>
      <w:marTop w:val="0"/>
      <w:marBottom w:val="0"/>
      <w:divBdr>
        <w:top w:val="none" w:sz="0" w:space="0" w:color="auto"/>
        <w:left w:val="none" w:sz="0" w:space="0" w:color="auto"/>
        <w:bottom w:val="none" w:sz="0" w:space="0" w:color="auto"/>
        <w:right w:val="none" w:sz="0" w:space="0" w:color="auto"/>
      </w:divBdr>
    </w:div>
    <w:div w:id="793601853">
      <w:marLeft w:val="0"/>
      <w:marRight w:val="0"/>
      <w:marTop w:val="0"/>
      <w:marBottom w:val="0"/>
      <w:divBdr>
        <w:top w:val="none" w:sz="0" w:space="0" w:color="auto"/>
        <w:left w:val="none" w:sz="0" w:space="0" w:color="auto"/>
        <w:bottom w:val="none" w:sz="0" w:space="0" w:color="auto"/>
        <w:right w:val="none" w:sz="0" w:space="0" w:color="auto"/>
      </w:divBdr>
    </w:div>
    <w:div w:id="793601854">
      <w:marLeft w:val="0"/>
      <w:marRight w:val="0"/>
      <w:marTop w:val="0"/>
      <w:marBottom w:val="0"/>
      <w:divBdr>
        <w:top w:val="none" w:sz="0" w:space="0" w:color="auto"/>
        <w:left w:val="none" w:sz="0" w:space="0" w:color="auto"/>
        <w:bottom w:val="none" w:sz="0" w:space="0" w:color="auto"/>
        <w:right w:val="none" w:sz="0" w:space="0" w:color="auto"/>
      </w:divBdr>
    </w:div>
    <w:div w:id="793601855">
      <w:marLeft w:val="0"/>
      <w:marRight w:val="0"/>
      <w:marTop w:val="0"/>
      <w:marBottom w:val="0"/>
      <w:divBdr>
        <w:top w:val="none" w:sz="0" w:space="0" w:color="auto"/>
        <w:left w:val="none" w:sz="0" w:space="0" w:color="auto"/>
        <w:bottom w:val="none" w:sz="0" w:space="0" w:color="auto"/>
        <w:right w:val="none" w:sz="0" w:space="0" w:color="auto"/>
      </w:divBdr>
    </w:div>
    <w:div w:id="793601856">
      <w:marLeft w:val="0"/>
      <w:marRight w:val="0"/>
      <w:marTop w:val="0"/>
      <w:marBottom w:val="0"/>
      <w:divBdr>
        <w:top w:val="none" w:sz="0" w:space="0" w:color="auto"/>
        <w:left w:val="none" w:sz="0" w:space="0" w:color="auto"/>
        <w:bottom w:val="none" w:sz="0" w:space="0" w:color="auto"/>
        <w:right w:val="none" w:sz="0" w:space="0" w:color="auto"/>
      </w:divBdr>
    </w:div>
    <w:div w:id="793601857">
      <w:marLeft w:val="0"/>
      <w:marRight w:val="0"/>
      <w:marTop w:val="0"/>
      <w:marBottom w:val="0"/>
      <w:divBdr>
        <w:top w:val="none" w:sz="0" w:space="0" w:color="auto"/>
        <w:left w:val="none" w:sz="0" w:space="0" w:color="auto"/>
        <w:bottom w:val="none" w:sz="0" w:space="0" w:color="auto"/>
        <w:right w:val="none" w:sz="0" w:space="0" w:color="auto"/>
      </w:divBdr>
    </w:div>
    <w:div w:id="793601858">
      <w:marLeft w:val="0"/>
      <w:marRight w:val="0"/>
      <w:marTop w:val="0"/>
      <w:marBottom w:val="0"/>
      <w:divBdr>
        <w:top w:val="none" w:sz="0" w:space="0" w:color="auto"/>
        <w:left w:val="none" w:sz="0" w:space="0" w:color="auto"/>
        <w:bottom w:val="none" w:sz="0" w:space="0" w:color="auto"/>
        <w:right w:val="none" w:sz="0" w:space="0" w:color="auto"/>
      </w:divBdr>
    </w:div>
    <w:div w:id="793601859">
      <w:marLeft w:val="0"/>
      <w:marRight w:val="0"/>
      <w:marTop w:val="0"/>
      <w:marBottom w:val="0"/>
      <w:divBdr>
        <w:top w:val="none" w:sz="0" w:space="0" w:color="auto"/>
        <w:left w:val="none" w:sz="0" w:space="0" w:color="auto"/>
        <w:bottom w:val="none" w:sz="0" w:space="0" w:color="auto"/>
        <w:right w:val="none" w:sz="0" w:space="0" w:color="auto"/>
      </w:divBdr>
    </w:div>
    <w:div w:id="793601863">
      <w:marLeft w:val="0"/>
      <w:marRight w:val="0"/>
      <w:marTop w:val="0"/>
      <w:marBottom w:val="0"/>
      <w:divBdr>
        <w:top w:val="none" w:sz="0" w:space="0" w:color="auto"/>
        <w:left w:val="none" w:sz="0" w:space="0" w:color="auto"/>
        <w:bottom w:val="none" w:sz="0" w:space="0" w:color="auto"/>
        <w:right w:val="none" w:sz="0" w:space="0" w:color="auto"/>
      </w:divBdr>
      <w:divsChild>
        <w:div w:id="793601837">
          <w:marLeft w:val="0"/>
          <w:marRight w:val="0"/>
          <w:marTop w:val="0"/>
          <w:marBottom w:val="0"/>
          <w:divBdr>
            <w:top w:val="single" w:sz="2" w:space="0" w:color="2E2E2E"/>
            <w:left w:val="single" w:sz="2" w:space="0" w:color="2E2E2E"/>
            <w:bottom w:val="single" w:sz="2" w:space="0" w:color="2E2E2E"/>
            <w:right w:val="single" w:sz="2" w:space="0" w:color="2E2E2E"/>
          </w:divBdr>
          <w:divsChild>
            <w:div w:id="793601873">
              <w:marLeft w:val="0"/>
              <w:marRight w:val="0"/>
              <w:marTop w:val="15"/>
              <w:marBottom w:val="0"/>
              <w:divBdr>
                <w:top w:val="none" w:sz="0" w:space="0" w:color="auto"/>
                <w:left w:val="none" w:sz="0" w:space="0" w:color="auto"/>
                <w:bottom w:val="none" w:sz="0" w:space="0" w:color="auto"/>
                <w:right w:val="none" w:sz="0" w:space="0" w:color="auto"/>
              </w:divBdr>
              <w:divsChild>
                <w:div w:id="793601843">
                  <w:marLeft w:val="0"/>
                  <w:marRight w:val="0"/>
                  <w:marTop w:val="0"/>
                  <w:marBottom w:val="0"/>
                  <w:divBdr>
                    <w:top w:val="none" w:sz="0" w:space="0" w:color="auto"/>
                    <w:left w:val="none" w:sz="0" w:space="0" w:color="auto"/>
                    <w:bottom w:val="none" w:sz="0" w:space="0" w:color="auto"/>
                    <w:right w:val="none" w:sz="0" w:space="0" w:color="auto"/>
                  </w:divBdr>
                  <w:divsChild>
                    <w:div w:id="793601841">
                      <w:marLeft w:val="0"/>
                      <w:marRight w:val="0"/>
                      <w:marTop w:val="0"/>
                      <w:marBottom w:val="0"/>
                      <w:divBdr>
                        <w:top w:val="none" w:sz="0" w:space="0" w:color="auto"/>
                        <w:left w:val="none" w:sz="0" w:space="0" w:color="auto"/>
                        <w:bottom w:val="none" w:sz="0" w:space="0" w:color="auto"/>
                        <w:right w:val="none" w:sz="0" w:space="0" w:color="auto"/>
                      </w:divBdr>
                      <w:divsChild>
                        <w:div w:id="7936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601869">
      <w:marLeft w:val="0"/>
      <w:marRight w:val="0"/>
      <w:marTop w:val="0"/>
      <w:marBottom w:val="0"/>
      <w:divBdr>
        <w:top w:val="none" w:sz="0" w:space="0" w:color="auto"/>
        <w:left w:val="none" w:sz="0" w:space="0" w:color="auto"/>
        <w:bottom w:val="none" w:sz="0" w:space="0" w:color="auto"/>
        <w:right w:val="none" w:sz="0" w:space="0" w:color="auto"/>
      </w:divBdr>
    </w:div>
    <w:div w:id="793601872">
      <w:marLeft w:val="0"/>
      <w:marRight w:val="0"/>
      <w:marTop w:val="0"/>
      <w:marBottom w:val="0"/>
      <w:divBdr>
        <w:top w:val="none" w:sz="0" w:space="0" w:color="auto"/>
        <w:left w:val="none" w:sz="0" w:space="0" w:color="auto"/>
        <w:bottom w:val="none" w:sz="0" w:space="0" w:color="auto"/>
        <w:right w:val="none" w:sz="0" w:space="0" w:color="auto"/>
      </w:divBdr>
      <w:divsChild>
        <w:div w:id="793601836">
          <w:marLeft w:val="0"/>
          <w:marRight w:val="0"/>
          <w:marTop w:val="0"/>
          <w:marBottom w:val="0"/>
          <w:divBdr>
            <w:top w:val="none" w:sz="0" w:space="0" w:color="auto"/>
            <w:left w:val="none" w:sz="0" w:space="0" w:color="auto"/>
            <w:bottom w:val="none" w:sz="0" w:space="0" w:color="auto"/>
            <w:right w:val="none" w:sz="0" w:space="0" w:color="auto"/>
          </w:divBdr>
          <w:divsChild>
            <w:div w:id="7936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1875">
      <w:marLeft w:val="0"/>
      <w:marRight w:val="0"/>
      <w:marTop w:val="0"/>
      <w:marBottom w:val="0"/>
      <w:divBdr>
        <w:top w:val="none" w:sz="0" w:space="0" w:color="auto"/>
        <w:left w:val="none" w:sz="0" w:space="0" w:color="auto"/>
        <w:bottom w:val="none" w:sz="0" w:space="0" w:color="auto"/>
        <w:right w:val="none" w:sz="0" w:space="0" w:color="auto"/>
      </w:divBdr>
      <w:divsChild>
        <w:div w:id="793601865">
          <w:marLeft w:val="0"/>
          <w:marRight w:val="0"/>
          <w:marTop w:val="150"/>
          <w:marBottom w:val="0"/>
          <w:divBdr>
            <w:top w:val="none" w:sz="0" w:space="0" w:color="auto"/>
            <w:left w:val="none" w:sz="0" w:space="0" w:color="auto"/>
            <w:bottom w:val="none" w:sz="0" w:space="0" w:color="auto"/>
            <w:right w:val="none" w:sz="0" w:space="0" w:color="auto"/>
          </w:divBdr>
          <w:divsChild>
            <w:div w:id="793601833">
              <w:marLeft w:val="0"/>
              <w:marRight w:val="0"/>
              <w:marTop w:val="105"/>
              <w:marBottom w:val="105"/>
              <w:divBdr>
                <w:top w:val="none" w:sz="0" w:space="0" w:color="auto"/>
                <w:left w:val="none" w:sz="0" w:space="0" w:color="auto"/>
                <w:bottom w:val="none" w:sz="0" w:space="0" w:color="auto"/>
                <w:right w:val="none" w:sz="0" w:space="0" w:color="auto"/>
              </w:divBdr>
              <w:divsChild>
                <w:div w:id="793601834">
                  <w:marLeft w:val="0"/>
                  <w:marRight w:val="0"/>
                  <w:marTop w:val="0"/>
                  <w:marBottom w:val="0"/>
                  <w:divBdr>
                    <w:top w:val="none" w:sz="0" w:space="0" w:color="auto"/>
                    <w:left w:val="none" w:sz="0" w:space="0" w:color="auto"/>
                    <w:bottom w:val="none" w:sz="0" w:space="0" w:color="auto"/>
                    <w:right w:val="none" w:sz="0" w:space="0" w:color="auto"/>
                  </w:divBdr>
                  <w:divsChild>
                    <w:div w:id="7936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601888">
      <w:marLeft w:val="0"/>
      <w:marRight w:val="0"/>
      <w:marTop w:val="0"/>
      <w:marBottom w:val="0"/>
      <w:divBdr>
        <w:top w:val="none" w:sz="0" w:space="0" w:color="auto"/>
        <w:left w:val="none" w:sz="0" w:space="0" w:color="auto"/>
        <w:bottom w:val="none" w:sz="0" w:space="0" w:color="auto"/>
        <w:right w:val="none" w:sz="0" w:space="0" w:color="auto"/>
      </w:divBdr>
      <w:divsChild>
        <w:div w:id="793601810">
          <w:marLeft w:val="0"/>
          <w:marRight w:val="0"/>
          <w:marTop w:val="0"/>
          <w:marBottom w:val="0"/>
          <w:divBdr>
            <w:top w:val="none" w:sz="0" w:space="0" w:color="auto"/>
            <w:left w:val="none" w:sz="0" w:space="0" w:color="auto"/>
            <w:bottom w:val="none" w:sz="0" w:space="0" w:color="auto"/>
            <w:right w:val="none" w:sz="0" w:space="0" w:color="auto"/>
          </w:divBdr>
          <w:divsChild>
            <w:div w:id="793601817">
              <w:marLeft w:val="0"/>
              <w:marRight w:val="0"/>
              <w:marTop w:val="0"/>
              <w:marBottom w:val="0"/>
              <w:divBdr>
                <w:top w:val="none" w:sz="0" w:space="0" w:color="auto"/>
                <w:left w:val="none" w:sz="0" w:space="0" w:color="auto"/>
                <w:bottom w:val="none" w:sz="0" w:space="0" w:color="auto"/>
                <w:right w:val="none" w:sz="0" w:space="0" w:color="auto"/>
              </w:divBdr>
              <w:divsChild>
                <w:div w:id="793601885">
                  <w:marLeft w:val="0"/>
                  <w:marRight w:val="0"/>
                  <w:marTop w:val="0"/>
                  <w:marBottom w:val="0"/>
                  <w:divBdr>
                    <w:top w:val="none" w:sz="0" w:space="0" w:color="auto"/>
                    <w:left w:val="none" w:sz="0" w:space="0" w:color="auto"/>
                    <w:bottom w:val="none" w:sz="0" w:space="0" w:color="auto"/>
                    <w:right w:val="none" w:sz="0" w:space="0" w:color="auto"/>
                  </w:divBdr>
                  <w:divsChild>
                    <w:div w:id="793601806">
                      <w:marLeft w:val="0"/>
                      <w:marRight w:val="0"/>
                      <w:marTop w:val="0"/>
                      <w:marBottom w:val="0"/>
                      <w:divBdr>
                        <w:top w:val="none" w:sz="0" w:space="0" w:color="auto"/>
                        <w:left w:val="none" w:sz="0" w:space="0" w:color="auto"/>
                        <w:bottom w:val="none" w:sz="0" w:space="0" w:color="auto"/>
                        <w:right w:val="none" w:sz="0" w:space="0" w:color="auto"/>
                      </w:divBdr>
                      <w:divsChild>
                        <w:div w:id="793601829">
                          <w:marLeft w:val="0"/>
                          <w:marRight w:val="0"/>
                          <w:marTop w:val="0"/>
                          <w:marBottom w:val="0"/>
                          <w:divBdr>
                            <w:top w:val="none" w:sz="0" w:space="0" w:color="auto"/>
                            <w:left w:val="none" w:sz="0" w:space="0" w:color="auto"/>
                            <w:bottom w:val="none" w:sz="0" w:space="0" w:color="auto"/>
                            <w:right w:val="none" w:sz="0" w:space="0" w:color="auto"/>
                          </w:divBdr>
                          <w:divsChild>
                            <w:div w:id="793601789">
                              <w:marLeft w:val="0"/>
                              <w:marRight w:val="0"/>
                              <w:marTop w:val="0"/>
                              <w:marBottom w:val="0"/>
                              <w:divBdr>
                                <w:top w:val="none" w:sz="0" w:space="0" w:color="auto"/>
                                <w:left w:val="none" w:sz="0" w:space="0" w:color="auto"/>
                                <w:bottom w:val="none" w:sz="0" w:space="0" w:color="auto"/>
                                <w:right w:val="none" w:sz="0" w:space="0" w:color="auto"/>
                              </w:divBdr>
                              <w:divsChild>
                                <w:div w:id="793601826">
                                  <w:marLeft w:val="0"/>
                                  <w:marRight w:val="0"/>
                                  <w:marTop w:val="0"/>
                                  <w:marBottom w:val="0"/>
                                  <w:divBdr>
                                    <w:top w:val="none" w:sz="0" w:space="0" w:color="auto"/>
                                    <w:left w:val="none" w:sz="0" w:space="0" w:color="auto"/>
                                    <w:bottom w:val="none" w:sz="0" w:space="0" w:color="auto"/>
                                    <w:right w:val="none" w:sz="0" w:space="0" w:color="auto"/>
                                  </w:divBdr>
                                  <w:divsChild>
                                    <w:div w:id="793601794">
                                      <w:marLeft w:val="0"/>
                                      <w:marRight w:val="0"/>
                                      <w:marTop w:val="0"/>
                                      <w:marBottom w:val="0"/>
                                      <w:divBdr>
                                        <w:top w:val="none" w:sz="0" w:space="0" w:color="auto"/>
                                        <w:left w:val="none" w:sz="0" w:space="0" w:color="auto"/>
                                        <w:bottom w:val="none" w:sz="0" w:space="0" w:color="auto"/>
                                        <w:right w:val="none" w:sz="0" w:space="0" w:color="auto"/>
                                      </w:divBdr>
                                      <w:divsChild>
                                        <w:div w:id="793601802">
                                          <w:marLeft w:val="0"/>
                                          <w:marRight w:val="0"/>
                                          <w:marTop w:val="0"/>
                                          <w:marBottom w:val="0"/>
                                          <w:divBdr>
                                            <w:top w:val="none" w:sz="0" w:space="0" w:color="auto"/>
                                            <w:left w:val="none" w:sz="0" w:space="0" w:color="auto"/>
                                            <w:bottom w:val="none" w:sz="0" w:space="0" w:color="auto"/>
                                            <w:right w:val="none" w:sz="0" w:space="0" w:color="auto"/>
                                          </w:divBdr>
                                          <w:divsChild>
                                            <w:div w:id="793601883">
                                              <w:marLeft w:val="0"/>
                                              <w:marRight w:val="0"/>
                                              <w:marTop w:val="0"/>
                                              <w:marBottom w:val="0"/>
                                              <w:divBdr>
                                                <w:top w:val="none" w:sz="0" w:space="0" w:color="auto"/>
                                                <w:left w:val="none" w:sz="0" w:space="0" w:color="auto"/>
                                                <w:bottom w:val="none" w:sz="0" w:space="0" w:color="auto"/>
                                                <w:right w:val="none" w:sz="0" w:space="0" w:color="auto"/>
                                              </w:divBdr>
                                              <w:divsChild>
                                                <w:div w:id="793601791">
                                                  <w:marLeft w:val="0"/>
                                                  <w:marRight w:val="0"/>
                                                  <w:marTop w:val="0"/>
                                                  <w:marBottom w:val="0"/>
                                                  <w:divBdr>
                                                    <w:top w:val="none" w:sz="0" w:space="0" w:color="auto"/>
                                                    <w:left w:val="none" w:sz="0" w:space="0" w:color="auto"/>
                                                    <w:bottom w:val="none" w:sz="0" w:space="0" w:color="auto"/>
                                                    <w:right w:val="none" w:sz="0" w:space="0" w:color="auto"/>
                                                  </w:divBdr>
                                                  <w:divsChild>
                                                    <w:div w:id="793601807">
                                                      <w:marLeft w:val="0"/>
                                                      <w:marRight w:val="0"/>
                                                      <w:marTop w:val="0"/>
                                                      <w:marBottom w:val="0"/>
                                                      <w:divBdr>
                                                        <w:top w:val="none" w:sz="0" w:space="0" w:color="auto"/>
                                                        <w:left w:val="none" w:sz="0" w:space="0" w:color="auto"/>
                                                        <w:bottom w:val="none" w:sz="0" w:space="0" w:color="auto"/>
                                                        <w:right w:val="none" w:sz="0" w:space="0" w:color="auto"/>
                                                      </w:divBdr>
                                                      <w:divsChild>
                                                        <w:div w:id="79360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yperlink" Target="http://www.eu-employmentobservatory.net/resources/reviews/UK-EPPAA-Feb2012-final.pdf" TargetMode="External"/><Relationship Id="rId38" Type="http://schemas.openxmlformats.org/officeDocument/2006/relationships/oleObject" Target="embeddings/oleObject17.bin"/><Relationship Id="rId46"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wmf"/><Relationship Id="rId29" Type="http://schemas.openxmlformats.org/officeDocument/2006/relationships/oleObject" Target="embeddings/oleObject12.bin"/><Relationship Id="rId41"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hyperlink" Target="http://www.ons.gov.uk/ons/dcp171778_317087.pdf" TargetMode="External"/><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hyperlink" Target="http://www.ons.gov.uk/ons/dcp171778_317196.pdf" TargetMode="External"/><Relationship Id="rId44" Type="http://schemas.openxmlformats.org/officeDocument/2006/relationships/oleObject" Target="embeddings/oleObject23.bin"/><Relationship Id="rId4" Type="http://schemas.microsoft.com/office/2007/relationships/stylesWithEffects" Target="stylesWithEffects.xml"/><Relationship Id="rId9" Type="http://schemas.openxmlformats.org/officeDocument/2006/relationships/hyperlink" Target="mailto:m.k.jones@swan.ac.uk" TargetMode="External"/><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hyperlink" Target="http://www.nber.org/papers/w15256" TargetMode="External"/><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esds.ac.uk/government/l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31C51-E33E-4376-97D8-068EA91D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10233</Words>
  <Characters>58334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Age and Work-related Health: Insights from the UK Labour Force Survey</vt:lpstr>
    </vt:vector>
  </TitlesOfParts>
  <Company>Swansea University</Company>
  <LinksUpToDate>false</LinksUpToDate>
  <CharactersWithSpaces>68431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and Work-related Health: Insights from the UK Labour Force Survey</dc:title>
  <dc:creator>University of Wales Swansea</dc:creator>
  <cp:lastModifiedBy>Melanie Jones</cp:lastModifiedBy>
  <cp:revision>4</cp:revision>
  <cp:lastPrinted>2013-09-06T13:29:00Z</cp:lastPrinted>
  <dcterms:created xsi:type="dcterms:W3CDTF">2015-02-18T17:58:00Z</dcterms:created>
  <dcterms:modified xsi:type="dcterms:W3CDTF">2015-02-18T17:58:00Z</dcterms:modified>
</cp:coreProperties>
</file>