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E2D" w:rsidRPr="00200221" w:rsidRDefault="004E2E2D" w:rsidP="00F96376">
      <w:pPr>
        <w:spacing w:line="276" w:lineRule="auto"/>
        <w:jc w:val="right"/>
        <w:rPr>
          <w:rFonts w:ascii="Palatino Linotype" w:hAnsi="Palatino Linotype"/>
          <w:b/>
          <w:color w:val="365F91" w:themeColor="accent1" w:themeShade="BF"/>
          <w:sz w:val="24"/>
          <w:szCs w:val="22"/>
        </w:rPr>
      </w:pPr>
    </w:p>
    <w:p w:rsidR="00F55F49" w:rsidRPr="00F55F49" w:rsidRDefault="00F55F49" w:rsidP="00F96376">
      <w:pPr>
        <w:spacing w:line="276" w:lineRule="auto"/>
        <w:jc w:val="right"/>
        <w:rPr>
          <w:rFonts w:ascii="Palatino Linotype" w:hAnsi="Palatino Linotype"/>
          <w:b/>
          <w:color w:val="365F91" w:themeColor="accent1" w:themeShade="BF"/>
          <w:sz w:val="48"/>
          <w:szCs w:val="22"/>
        </w:rPr>
      </w:pPr>
      <w:r w:rsidRPr="00F55F49">
        <w:rPr>
          <w:rFonts w:ascii="Palatino Linotype" w:hAnsi="Palatino Linotype"/>
          <w:b/>
          <w:color w:val="365F91" w:themeColor="accent1" w:themeShade="BF"/>
          <w:sz w:val="48"/>
          <w:szCs w:val="22"/>
        </w:rPr>
        <w:t xml:space="preserve">Student attitudes, engagement and participation in </w:t>
      </w:r>
      <w:r w:rsidR="00573909">
        <w:rPr>
          <w:rFonts w:ascii="Palatino Linotype" w:hAnsi="Palatino Linotype"/>
          <w:b/>
          <w:color w:val="365F91" w:themeColor="accent1" w:themeShade="BF"/>
          <w:sz w:val="48"/>
          <w:szCs w:val="22"/>
        </w:rPr>
        <w:t>STEM subjects</w:t>
      </w:r>
    </w:p>
    <w:p w:rsidR="00130DB9" w:rsidRPr="001343F7" w:rsidRDefault="00130DB9" w:rsidP="00F96376">
      <w:pPr>
        <w:spacing w:line="276" w:lineRule="auto"/>
        <w:jc w:val="right"/>
        <w:rPr>
          <w:rFonts w:ascii="Palatino Linotype" w:hAnsi="Palatino Linotype"/>
          <w:b/>
          <w:sz w:val="72"/>
          <w:szCs w:val="72"/>
        </w:rPr>
      </w:pPr>
    </w:p>
    <w:p w:rsidR="00F55F49" w:rsidRPr="001343F7" w:rsidRDefault="00F55F49" w:rsidP="00F96376">
      <w:pPr>
        <w:spacing w:line="276" w:lineRule="auto"/>
        <w:jc w:val="right"/>
        <w:rPr>
          <w:rFonts w:ascii="Palatino Linotype" w:hAnsi="Palatino Linotype"/>
          <w:b/>
          <w:sz w:val="72"/>
          <w:szCs w:val="72"/>
        </w:rPr>
      </w:pPr>
    </w:p>
    <w:p w:rsidR="00F55F49" w:rsidRPr="001343F7" w:rsidRDefault="00F55F49" w:rsidP="00F96376">
      <w:pPr>
        <w:spacing w:line="276" w:lineRule="auto"/>
        <w:jc w:val="right"/>
        <w:rPr>
          <w:rFonts w:ascii="Palatino Linotype" w:hAnsi="Palatino Linotype"/>
          <w:b/>
          <w:sz w:val="72"/>
          <w:szCs w:val="72"/>
        </w:rPr>
      </w:pPr>
    </w:p>
    <w:p w:rsidR="00573909" w:rsidRPr="001343F7" w:rsidRDefault="00573909" w:rsidP="00F96376">
      <w:pPr>
        <w:tabs>
          <w:tab w:val="left" w:pos="7125"/>
        </w:tabs>
        <w:spacing w:line="276" w:lineRule="auto"/>
        <w:rPr>
          <w:rFonts w:ascii="Palatino Linotype" w:hAnsi="Palatino Linotype"/>
          <w:b/>
          <w:sz w:val="72"/>
          <w:szCs w:val="72"/>
        </w:rPr>
      </w:pPr>
    </w:p>
    <w:p w:rsidR="00573909" w:rsidRDefault="00573909" w:rsidP="00F96376">
      <w:pPr>
        <w:spacing w:line="276" w:lineRule="auto"/>
        <w:jc w:val="right"/>
        <w:rPr>
          <w:rFonts w:ascii="Palatino Linotype" w:hAnsi="Palatino Linotype"/>
          <w:b/>
          <w:sz w:val="28"/>
          <w:szCs w:val="28"/>
        </w:rPr>
      </w:pPr>
    </w:p>
    <w:p w:rsidR="00573909" w:rsidRDefault="00573909" w:rsidP="00F96376">
      <w:pPr>
        <w:spacing w:line="276" w:lineRule="auto"/>
        <w:jc w:val="right"/>
        <w:rPr>
          <w:rFonts w:ascii="Palatino Linotype" w:hAnsi="Palatino Linotype"/>
          <w:b/>
          <w:sz w:val="28"/>
          <w:szCs w:val="28"/>
        </w:rPr>
      </w:pPr>
    </w:p>
    <w:p w:rsidR="00F55F49" w:rsidRPr="001343F7" w:rsidRDefault="00F55F49" w:rsidP="00F96376">
      <w:pPr>
        <w:spacing w:line="276" w:lineRule="auto"/>
        <w:jc w:val="right"/>
        <w:rPr>
          <w:rFonts w:ascii="Palatino Linotype" w:hAnsi="Palatino Linotype"/>
          <w:b/>
          <w:sz w:val="28"/>
          <w:szCs w:val="28"/>
        </w:rPr>
      </w:pPr>
      <w:r w:rsidRPr="001343F7">
        <w:rPr>
          <w:rFonts w:ascii="Palatino Linotype" w:hAnsi="Palatino Linotype"/>
          <w:b/>
          <w:sz w:val="28"/>
          <w:szCs w:val="28"/>
        </w:rPr>
        <w:t>Judith Bennett</w:t>
      </w:r>
    </w:p>
    <w:p w:rsidR="00F55F49" w:rsidRPr="001343F7" w:rsidRDefault="00F55F49" w:rsidP="00F96376">
      <w:pPr>
        <w:spacing w:line="276" w:lineRule="auto"/>
        <w:jc w:val="right"/>
        <w:rPr>
          <w:rFonts w:ascii="Palatino Linotype" w:hAnsi="Palatino Linotype"/>
          <w:b/>
          <w:sz w:val="28"/>
          <w:szCs w:val="28"/>
        </w:rPr>
      </w:pPr>
      <w:r w:rsidRPr="001343F7">
        <w:rPr>
          <w:rFonts w:ascii="Palatino Linotype" w:hAnsi="Palatino Linotype"/>
          <w:b/>
          <w:sz w:val="28"/>
          <w:szCs w:val="28"/>
        </w:rPr>
        <w:t>Martin Braund</w:t>
      </w:r>
    </w:p>
    <w:p w:rsidR="00F55F49" w:rsidRPr="001343F7" w:rsidRDefault="00F55F49" w:rsidP="00F96376">
      <w:pPr>
        <w:spacing w:line="276" w:lineRule="auto"/>
        <w:jc w:val="right"/>
        <w:rPr>
          <w:rFonts w:ascii="Palatino Linotype" w:hAnsi="Palatino Linotype"/>
          <w:b/>
          <w:sz w:val="28"/>
          <w:szCs w:val="28"/>
        </w:rPr>
      </w:pPr>
      <w:r w:rsidRPr="001343F7">
        <w:rPr>
          <w:rFonts w:ascii="Palatino Linotype" w:hAnsi="Palatino Linotype"/>
          <w:b/>
          <w:sz w:val="28"/>
          <w:szCs w:val="28"/>
        </w:rPr>
        <w:t>Rachael Sharpe</w:t>
      </w:r>
    </w:p>
    <w:p w:rsidR="00F55F49" w:rsidRPr="001343F7" w:rsidRDefault="00F55F49" w:rsidP="00F96376">
      <w:pPr>
        <w:spacing w:line="276" w:lineRule="auto"/>
        <w:jc w:val="right"/>
        <w:rPr>
          <w:rFonts w:ascii="Palatino Linotype" w:hAnsi="Palatino Linotype"/>
          <w:b/>
          <w:sz w:val="28"/>
          <w:szCs w:val="28"/>
        </w:rPr>
      </w:pPr>
    </w:p>
    <w:p w:rsidR="00F55F49" w:rsidRPr="001343F7" w:rsidRDefault="00F55F49" w:rsidP="00F96376">
      <w:pPr>
        <w:spacing w:line="276" w:lineRule="auto"/>
        <w:jc w:val="right"/>
        <w:rPr>
          <w:rFonts w:ascii="Palatino Linotype" w:hAnsi="Palatino Linotype"/>
          <w:b/>
          <w:sz w:val="28"/>
          <w:szCs w:val="28"/>
        </w:rPr>
      </w:pPr>
    </w:p>
    <w:p w:rsidR="00F55F49" w:rsidRPr="001343F7" w:rsidRDefault="00F55F49" w:rsidP="00F96376">
      <w:pPr>
        <w:spacing w:line="276" w:lineRule="auto"/>
        <w:jc w:val="right"/>
        <w:rPr>
          <w:rFonts w:ascii="Palatino Linotype" w:hAnsi="Palatino Linotype"/>
          <w:b/>
          <w:sz w:val="28"/>
          <w:szCs w:val="28"/>
        </w:rPr>
      </w:pPr>
    </w:p>
    <w:p w:rsidR="00F55F49" w:rsidRPr="001343F7" w:rsidRDefault="00F55F49" w:rsidP="00F96376">
      <w:pPr>
        <w:spacing w:line="276" w:lineRule="auto"/>
        <w:jc w:val="right"/>
        <w:rPr>
          <w:rFonts w:ascii="Palatino Linotype" w:hAnsi="Palatino Linotype"/>
          <w:b/>
          <w:sz w:val="28"/>
          <w:szCs w:val="28"/>
        </w:rPr>
      </w:pPr>
    </w:p>
    <w:p w:rsidR="00F55F49" w:rsidRPr="001343F7" w:rsidRDefault="00F55F49" w:rsidP="00F96376">
      <w:pPr>
        <w:spacing w:line="276" w:lineRule="auto"/>
        <w:jc w:val="right"/>
        <w:rPr>
          <w:rFonts w:ascii="Palatino Linotype" w:hAnsi="Palatino Linotype"/>
          <w:b/>
          <w:sz w:val="28"/>
          <w:szCs w:val="28"/>
        </w:rPr>
      </w:pPr>
    </w:p>
    <w:p w:rsidR="00F55F49" w:rsidRPr="001343F7" w:rsidRDefault="00F55F49" w:rsidP="00F96376">
      <w:pPr>
        <w:spacing w:line="276" w:lineRule="auto"/>
        <w:jc w:val="right"/>
        <w:rPr>
          <w:rFonts w:ascii="Palatino Linotype" w:hAnsi="Palatino Linotype"/>
          <w:b/>
          <w:sz w:val="28"/>
          <w:szCs w:val="28"/>
        </w:rPr>
      </w:pPr>
    </w:p>
    <w:p w:rsidR="00F55F49" w:rsidRDefault="00F55F49" w:rsidP="00F96376">
      <w:pPr>
        <w:spacing w:line="276" w:lineRule="auto"/>
        <w:jc w:val="right"/>
        <w:rPr>
          <w:rFonts w:ascii="Palatino Linotype" w:hAnsi="Palatino Linotype"/>
          <w:b/>
          <w:sz w:val="28"/>
          <w:szCs w:val="28"/>
        </w:rPr>
      </w:pPr>
    </w:p>
    <w:p w:rsidR="00D9487D" w:rsidRDefault="00D9487D" w:rsidP="00F96376">
      <w:pPr>
        <w:spacing w:line="276" w:lineRule="auto"/>
        <w:jc w:val="right"/>
        <w:rPr>
          <w:rFonts w:ascii="Palatino Linotype" w:hAnsi="Palatino Linotype"/>
          <w:b/>
          <w:sz w:val="28"/>
          <w:szCs w:val="28"/>
        </w:rPr>
      </w:pPr>
    </w:p>
    <w:p w:rsidR="001343F7" w:rsidRPr="009C5C08" w:rsidRDefault="00DC2DC7" w:rsidP="00F96376">
      <w:pPr>
        <w:spacing w:line="276" w:lineRule="auto"/>
        <w:jc w:val="right"/>
        <w:rPr>
          <w:rFonts w:ascii="Palatino Linotype" w:hAnsi="Palatino Linotype"/>
          <w:b/>
          <w:sz w:val="24"/>
          <w:szCs w:val="40"/>
        </w:rPr>
      </w:pPr>
      <w:r>
        <w:rPr>
          <w:rFonts w:ascii="Palatino Linotype" w:hAnsi="Palatino Linotype"/>
          <w:b/>
          <w:sz w:val="40"/>
          <w:szCs w:val="40"/>
        </w:rPr>
        <w:t>October</w:t>
      </w:r>
      <w:r w:rsidR="00F55F49" w:rsidRPr="001343F7">
        <w:rPr>
          <w:rFonts w:ascii="Palatino Linotype" w:hAnsi="Palatino Linotype"/>
          <w:b/>
          <w:sz w:val="40"/>
          <w:szCs w:val="40"/>
        </w:rPr>
        <w:t xml:space="preserve"> 2013</w:t>
      </w:r>
    </w:p>
    <w:p w:rsidR="009402DB" w:rsidRDefault="009402DB" w:rsidP="00F96376">
      <w:pPr>
        <w:spacing w:line="276" w:lineRule="auto"/>
        <w:jc w:val="right"/>
        <w:rPr>
          <w:rFonts w:ascii="Palatino Linotype" w:hAnsi="Palatino Linotype"/>
          <w:b/>
          <w:sz w:val="24"/>
          <w:szCs w:val="40"/>
        </w:rPr>
      </w:pPr>
    </w:p>
    <w:p w:rsidR="00200221" w:rsidRPr="009C5C08" w:rsidRDefault="00200221" w:rsidP="00F96376">
      <w:pPr>
        <w:spacing w:line="276" w:lineRule="auto"/>
        <w:jc w:val="right"/>
        <w:rPr>
          <w:rFonts w:ascii="Palatino Linotype" w:hAnsi="Palatino Linotype"/>
          <w:b/>
          <w:sz w:val="24"/>
          <w:szCs w:val="4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6"/>
        <w:gridCol w:w="4180"/>
      </w:tblGrid>
      <w:tr w:rsidR="001343F7" w:rsidRPr="001343F7" w:rsidTr="009C5C08">
        <w:tc>
          <w:tcPr>
            <w:tcW w:w="4643" w:type="dxa"/>
          </w:tcPr>
          <w:p w:rsidR="001343F7" w:rsidRPr="001343F7" w:rsidRDefault="001343F7" w:rsidP="00F96376">
            <w:pPr>
              <w:spacing w:line="276" w:lineRule="auto"/>
              <w:jc w:val="right"/>
              <w:rPr>
                <w:rFonts w:ascii="Palatino Linotype" w:hAnsi="Palatino Linotype"/>
                <w:b/>
                <w:sz w:val="40"/>
                <w:szCs w:val="40"/>
              </w:rPr>
            </w:pPr>
            <w:r w:rsidRPr="001343F7">
              <w:rPr>
                <w:rFonts w:ascii="Palatino Linotype" w:hAnsi="Palatino Linotype"/>
                <w:noProof/>
              </w:rPr>
              <w:drawing>
                <wp:inline distT="0" distB="0" distL="0" distR="0" wp14:anchorId="2A757C45" wp14:editId="782D28BF">
                  <wp:extent cx="3105150" cy="438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r="-16229" b="-20689"/>
                          <a:stretch>
                            <a:fillRect/>
                          </a:stretch>
                        </pic:blipFill>
                        <pic:spPr bwMode="auto">
                          <a:xfrm>
                            <a:off x="0" y="0"/>
                            <a:ext cx="3105150" cy="438150"/>
                          </a:xfrm>
                          <a:prstGeom prst="rect">
                            <a:avLst/>
                          </a:prstGeom>
                          <a:noFill/>
                          <a:ln w="9525">
                            <a:noFill/>
                            <a:miter lim="800000"/>
                            <a:headEnd/>
                            <a:tailEnd/>
                          </a:ln>
                        </pic:spPr>
                      </pic:pic>
                    </a:graphicData>
                  </a:graphic>
                </wp:inline>
              </w:drawing>
            </w:r>
          </w:p>
        </w:tc>
        <w:tc>
          <w:tcPr>
            <w:tcW w:w="4643" w:type="dxa"/>
          </w:tcPr>
          <w:p w:rsidR="001343F7" w:rsidRPr="009C5C08" w:rsidRDefault="001343F7" w:rsidP="00F96376">
            <w:pPr>
              <w:spacing w:line="276" w:lineRule="auto"/>
              <w:jc w:val="right"/>
              <w:rPr>
                <w:rFonts w:ascii="Palatino Linotype" w:hAnsi="Palatino Linotype"/>
                <w:sz w:val="40"/>
                <w:szCs w:val="40"/>
              </w:rPr>
            </w:pPr>
            <w:r w:rsidRPr="009C5C08">
              <w:rPr>
                <w:rFonts w:ascii="Palatino Linotype" w:hAnsi="Palatino Linotype"/>
                <w:sz w:val="32"/>
                <w:szCs w:val="40"/>
              </w:rPr>
              <w:t>Department of Education</w:t>
            </w:r>
          </w:p>
        </w:tc>
      </w:tr>
    </w:tbl>
    <w:p w:rsidR="008E151D" w:rsidRDefault="008E151D" w:rsidP="00F96376">
      <w:pPr>
        <w:tabs>
          <w:tab w:val="clear" w:pos="567"/>
        </w:tabs>
        <w:overflowPunct/>
        <w:autoSpaceDE/>
        <w:autoSpaceDN/>
        <w:adjustRightInd/>
        <w:spacing w:after="200" w:line="276" w:lineRule="auto"/>
        <w:rPr>
          <w:rFonts w:ascii="Palatino Linotype" w:hAnsi="Palatino Linotype"/>
          <w:b/>
          <w:sz w:val="22"/>
          <w:szCs w:val="22"/>
        </w:rPr>
        <w:sectPr w:rsidR="008E151D" w:rsidSect="00F96376">
          <w:footerReference w:type="default" r:id="rId10"/>
          <w:pgSz w:w="11906" w:h="16838"/>
          <w:pgMar w:top="1134" w:right="1418" w:bottom="1418" w:left="1418" w:header="709" w:footer="709" w:gutter="0"/>
          <w:cols w:space="708"/>
          <w:titlePg/>
          <w:docGrid w:linePitch="360"/>
        </w:sectPr>
      </w:pPr>
    </w:p>
    <w:p w:rsidR="009402DB" w:rsidRPr="009402DB" w:rsidRDefault="009402DB" w:rsidP="00D9487D">
      <w:pPr>
        <w:spacing w:line="240" w:lineRule="auto"/>
        <w:rPr>
          <w:rFonts w:ascii="Palatino Linotype" w:hAnsi="Palatino Linotype"/>
          <w:b/>
          <w:color w:val="1F497D" w:themeColor="text2"/>
          <w:sz w:val="22"/>
          <w:szCs w:val="22"/>
        </w:rPr>
      </w:pPr>
      <w:r w:rsidRPr="009402DB">
        <w:rPr>
          <w:rFonts w:ascii="Palatino Linotype" w:hAnsi="Palatino Linotype"/>
          <w:b/>
          <w:color w:val="1F497D" w:themeColor="text2"/>
          <w:sz w:val="22"/>
          <w:szCs w:val="22"/>
        </w:rPr>
        <w:lastRenderedPageBreak/>
        <w:t>Contents</w:t>
      </w:r>
    </w:p>
    <w:p w:rsidR="008041DC" w:rsidRDefault="008041DC" w:rsidP="00D9487D">
      <w:pPr>
        <w:spacing w:line="240" w:lineRule="auto"/>
        <w:rPr>
          <w:rFonts w:ascii="Palatino Linotype" w:hAnsi="Palatino Linotype"/>
          <w:b/>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
        <w:gridCol w:w="7709"/>
        <w:gridCol w:w="709"/>
      </w:tblGrid>
      <w:tr w:rsidR="000E115F" w:rsidTr="0018719B">
        <w:tc>
          <w:tcPr>
            <w:tcW w:w="467" w:type="pct"/>
          </w:tcPr>
          <w:p w:rsidR="000E115F" w:rsidRPr="009402DB" w:rsidRDefault="000E115F" w:rsidP="00D9487D">
            <w:pPr>
              <w:spacing w:line="240" w:lineRule="auto"/>
              <w:rPr>
                <w:rFonts w:ascii="Palatino Linotype" w:hAnsi="Palatino Linotype"/>
                <w:i/>
                <w:sz w:val="22"/>
                <w:szCs w:val="22"/>
              </w:rPr>
            </w:pPr>
            <w:r w:rsidRPr="000E115F">
              <w:rPr>
                <w:rFonts w:ascii="Palatino Linotype" w:hAnsi="Palatino Linotype"/>
                <w:i/>
                <w:sz w:val="22"/>
                <w:szCs w:val="22"/>
              </w:rPr>
              <w:t>Section</w:t>
            </w:r>
          </w:p>
        </w:tc>
        <w:tc>
          <w:tcPr>
            <w:tcW w:w="4151" w:type="pct"/>
          </w:tcPr>
          <w:p w:rsidR="000E115F" w:rsidRPr="009402DB" w:rsidRDefault="000E115F" w:rsidP="00D9487D">
            <w:pPr>
              <w:spacing w:line="240" w:lineRule="auto"/>
              <w:rPr>
                <w:rFonts w:ascii="Palatino Linotype" w:hAnsi="Palatino Linotype"/>
                <w:i/>
                <w:sz w:val="22"/>
                <w:szCs w:val="22"/>
              </w:rPr>
            </w:pPr>
          </w:p>
        </w:tc>
        <w:tc>
          <w:tcPr>
            <w:tcW w:w="382" w:type="pct"/>
          </w:tcPr>
          <w:p w:rsidR="000E115F" w:rsidRPr="009402DB" w:rsidRDefault="000E115F" w:rsidP="00D9487D">
            <w:pPr>
              <w:spacing w:line="240" w:lineRule="auto"/>
              <w:jc w:val="center"/>
              <w:rPr>
                <w:rFonts w:ascii="Palatino Linotype" w:hAnsi="Palatino Linotype"/>
                <w:i/>
                <w:sz w:val="22"/>
                <w:szCs w:val="22"/>
              </w:rPr>
            </w:pPr>
            <w:r w:rsidRPr="009402DB">
              <w:rPr>
                <w:rFonts w:ascii="Palatino Linotype" w:hAnsi="Palatino Linotype"/>
                <w:i/>
                <w:sz w:val="22"/>
                <w:szCs w:val="22"/>
              </w:rPr>
              <w:t>Page</w:t>
            </w:r>
          </w:p>
          <w:p w:rsidR="000E115F" w:rsidRPr="009402DB" w:rsidRDefault="000E115F" w:rsidP="00D9487D">
            <w:pPr>
              <w:spacing w:line="240" w:lineRule="auto"/>
              <w:jc w:val="center"/>
              <w:rPr>
                <w:rFonts w:ascii="Palatino Linotype" w:hAnsi="Palatino Linotype"/>
                <w:i/>
                <w:sz w:val="22"/>
                <w:szCs w:val="22"/>
              </w:rPr>
            </w:pPr>
          </w:p>
        </w:tc>
      </w:tr>
      <w:tr w:rsidR="000E115F" w:rsidTr="0018719B">
        <w:tc>
          <w:tcPr>
            <w:tcW w:w="467" w:type="pct"/>
          </w:tcPr>
          <w:p w:rsidR="000E115F" w:rsidRDefault="000E115F" w:rsidP="00D9487D">
            <w:pPr>
              <w:spacing w:line="240" w:lineRule="auto"/>
              <w:rPr>
                <w:rFonts w:ascii="Palatino Linotype" w:hAnsi="Palatino Linotype"/>
                <w:sz w:val="22"/>
                <w:szCs w:val="22"/>
              </w:rPr>
            </w:pPr>
          </w:p>
        </w:tc>
        <w:tc>
          <w:tcPr>
            <w:tcW w:w="4151" w:type="pct"/>
          </w:tcPr>
          <w:p w:rsidR="000E115F" w:rsidRPr="00D63BAB" w:rsidRDefault="00D63BAB" w:rsidP="00D63BAB">
            <w:pPr>
              <w:spacing w:line="240" w:lineRule="auto"/>
              <w:rPr>
                <w:rFonts w:ascii="Palatino Linotype" w:hAnsi="Palatino Linotype"/>
                <w:b/>
                <w:color w:val="1F497D" w:themeColor="text2"/>
                <w:sz w:val="22"/>
                <w:szCs w:val="22"/>
              </w:rPr>
            </w:pPr>
            <w:r w:rsidRPr="00D63BAB">
              <w:rPr>
                <w:rFonts w:ascii="Palatino Linotype" w:hAnsi="Palatino Linotype"/>
                <w:b/>
                <w:color w:val="1F497D" w:themeColor="text2"/>
                <w:sz w:val="22"/>
                <w:szCs w:val="22"/>
              </w:rPr>
              <w:t>Overview of the report</w:t>
            </w:r>
          </w:p>
          <w:p w:rsidR="00D63BAB" w:rsidRPr="009402DB" w:rsidRDefault="00D63BAB" w:rsidP="00D63BAB">
            <w:pPr>
              <w:spacing w:line="240" w:lineRule="auto"/>
              <w:rPr>
                <w:rFonts w:ascii="Palatino Linotype" w:hAnsi="Palatino Linotype"/>
                <w:sz w:val="22"/>
                <w:szCs w:val="22"/>
              </w:rPr>
            </w:pPr>
          </w:p>
        </w:tc>
        <w:tc>
          <w:tcPr>
            <w:tcW w:w="382" w:type="pct"/>
          </w:tcPr>
          <w:p w:rsidR="000E115F" w:rsidRPr="00330A91" w:rsidRDefault="00330A91" w:rsidP="00D9487D">
            <w:pPr>
              <w:spacing w:line="240" w:lineRule="auto"/>
              <w:jc w:val="center"/>
              <w:rPr>
                <w:rFonts w:ascii="Palatino Linotype" w:hAnsi="Palatino Linotype"/>
                <w:sz w:val="22"/>
                <w:szCs w:val="22"/>
              </w:rPr>
            </w:pPr>
            <w:r w:rsidRPr="00330A91">
              <w:rPr>
                <w:rFonts w:ascii="Palatino Linotype" w:hAnsi="Palatino Linotype"/>
                <w:sz w:val="22"/>
                <w:szCs w:val="22"/>
              </w:rPr>
              <w:t>3</w:t>
            </w:r>
          </w:p>
        </w:tc>
      </w:tr>
      <w:tr w:rsidR="00D63BAB" w:rsidTr="0018719B">
        <w:tc>
          <w:tcPr>
            <w:tcW w:w="467" w:type="pct"/>
          </w:tcPr>
          <w:p w:rsidR="00D63BAB" w:rsidRPr="000E115F" w:rsidRDefault="00D63BAB" w:rsidP="00D9487D">
            <w:pPr>
              <w:spacing w:line="240" w:lineRule="auto"/>
              <w:rPr>
                <w:rFonts w:ascii="Palatino Linotype" w:hAnsi="Palatino Linotype"/>
                <w:b/>
                <w:sz w:val="22"/>
                <w:szCs w:val="22"/>
              </w:rPr>
            </w:pPr>
          </w:p>
        </w:tc>
        <w:tc>
          <w:tcPr>
            <w:tcW w:w="4151" w:type="pct"/>
          </w:tcPr>
          <w:p w:rsidR="00D63BAB" w:rsidRDefault="006B1C06" w:rsidP="00D9487D">
            <w:pPr>
              <w:spacing w:line="240" w:lineRule="auto"/>
              <w:rPr>
                <w:rFonts w:ascii="Palatino Linotype" w:hAnsi="Palatino Linotype"/>
                <w:b/>
                <w:color w:val="1F497D" w:themeColor="text2"/>
                <w:sz w:val="22"/>
                <w:szCs w:val="22"/>
              </w:rPr>
            </w:pPr>
            <w:r>
              <w:rPr>
                <w:rFonts w:ascii="Palatino Linotype" w:hAnsi="Palatino Linotype"/>
                <w:b/>
                <w:color w:val="1F497D" w:themeColor="text2"/>
                <w:sz w:val="22"/>
                <w:szCs w:val="22"/>
              </w:rPr>
              <w:t>Executive summary</w:t>
            </w:r>
          </w:p>
          <w:p w:rsidR="00D63BAB" w:rsidRPr="00F96376" w:rsidRDefault="00D63BAB" w:rsidP="00D9487D">
            <w:pPr>
              <w:spacing w:line="240" w:lineRule="auto"/>
              <w:rPr>
                <w:rFonts w:ascii="Palatino Linotype" w:hAnsi="Palatino Linotype"/>
                <w:b/>
                <w:color w:val="1F497D" w:themeColor="text2"/>
                <w:sz w:val="22"/>
                <w:szCs w:val="22"/>
              </w:rPr>
            </w:pPr>
          </w:p>
        </w:tc>
        <w:tc>
          <w:tcPr>
            <w:tcW w:w="382" w:type="pct"/>
          </w:tcPr>
          <w:p w:rsidR="00D63BAB" w:rsidRPr="00330A91" w:rsidRDefault="009273AA" w:rsidP="00D9487D">
            <w:pPr>
              <w:spacing w:line="240" w:lineRule="auto"/>
              <w:jc w:val="center"/>
              <w:rPr>
                <w:rFonts w:ascii="Palatino Linotype" w:hAnsi="Palatino Linotype"/>
                <w:sz w:val="22"/>
                <w:szCs w:val="22"/>
              </w:rPr>
            </w:pPr>
            <w:r>
              <w:rPr>
                <w:rFonts w:ascii="Palatino Linotype" w:hAnsi="Palatino Linotype"/>
                <w:sz w:val="22"/>
                <w:szCs w:val="22"/>
              </w:rPr>
              <w:t>4</w:t>
            </w:r>
          </w:p>
        </w:tc>
      </w:tr>
      <w:tr w:rsidR="00D63BAB" w:rsidTr="0018719B">
        <w:tc>
          <w:tcPr>
            <w:tcW w:w="467" w:type="pct"/>
          </w:tcPr>
          <w:p w:rsidR="00D63BAB" w:rsidRPr="00D63BAB" w:rsidRDefault="00D63BAB" w:rsidP="00D63BAB">
            <w:pPr>
              <w:spacing w:line="240" w:lineRule="auto"/>
              <w:rPr>
                <w:rFonts w:ascii="Palatino Linotype" w:hAnsi="Palatino Linotype"/>
                <w:b/>
                <w:color w:val="1F497D" w:themeColor="text2"/>
                <w:sz w:val="22"/>
                <w:szCs w:val="22"/>
              </w:rPr>
            </w:pPr>
            <w:r w:rsidRPr="00D63BAB">
              <w:rPr>
                <w:rFonts w:ascii="Palatino Linotype" w:hAnsi="Palatino Linotype"/>
                <w:b/>
                <w:color w:val="1F497D" w:themeColor="text2"/>
                <w:sz w:val="22"/>
                <w:szCs w:val="22"/>
              </w:rPr>
              <w:t xml:space="preserve">Part 1 </w:t>
            </w:r>
          </w:p>
          <w:p w:rsidR="00D63BAB" w:rsidRPr="000E115F" w:rsidRDefault="00D63BAB" w:rsidP="00D9487D">
            <w:pPr>
              <w:spacing w:line="240" w:lineRule="auto"/>
              <w:rPr>
                <w:rFonts w:ascii="Palatino Linotype" w:hAnsi="Palatino Linotype"/>
                <w:b/>
                <w:sz w:val="22"/>
                <w:szCs w:val="22"/>
              </w:rPr>
            </w:pPr>
          </w:p>
        </w:tc>
        <w:tc>
          <w:tcPr>
            <w:tcW w:w="4151" w:type="pct"/>
          </w:tcPr>
          <w:p w:rsidR="00D63BAB" w:rsidRPr="00F96376" w:rsidRDefault="00D63BAB" w:rsidP="00D9487D">
            <w:pPr>
              <w:spacing w:line="240" w:lineRule="auto"/>
              <w:rPr>
                <w:rFonts w:ascii="Palatino Linotype" w:hAnsi="Palatino Linotype"/>
                <w:b/>
                <w:color w:val="1F497D" w:themeColor="text2"/>
                <w:sz w:val="22"/>
                <w:szCs w:val="22"/>
              </w:rPr>
            </w:pPr>
            <w:r w:rsidRPr="00D63BAB">
              <w:rPr>
                <w:rFonts w:ascii="Palatino Linotype" w:hAnsi="Palatino Linotype"/>
                <w:b/>
                <w:color w:val="1F497D" w:themeColor="text2"/>
                <w:sz w:val="22"/>
                <w:szCs w:val="22"/>
              </w:rPr>
              <w:t>The literature review</w:t>
            </w:r>
          </w:p>
        </w:tc>
        <w:tc>
          <w:tcPr>
            <w:tcW w:w="382" w:type="pct"/>
          </w:tcPr>
          <w:p w:rsidR="00D63BAB" w:rsidRPr="0030037E" w:rsidRDefault="00D63BAB" w:rsidP="00D9487D">
            <w:pPr>
              <w:spacing w:line="240" w:lineRule="auto"/>
              <w:jc w:val="center"/>
              <w:rPr>
                <w:rFonts w:ascii="Palatino Linotype" w:hAnsi="Palatino Linotype"/>
                <w:color w:val="FF0000"/>
                <w:sz w:val="22"/>
                <w:szCs w:val="22"/>
              </w:rPr>
            </w:pPr>
          </w:p>
        </w:tc>
      </w:tr>
      <w:tr w:rsidR="000E115F" w:rsidTr="0018719B">
        <w:tc>
          <w:tcPr>
            <w:tcW w:w="467" w:type="pct"/>
          </w:tcPr>
          <w:p w:rsidR="00A12E8B" w:rsidRPr="00A12E8B" w:rsidRDefault="000E115F" w:rsidP="00D9487D">
            <w:pPr>
              <w:spacing w:line="240" w:lineRule="auto"/>
              <w:rPr>
                <w:rFonts w:ascii="Palatino Linotype" w:hAnsi="Palatino Linotype"/>
                <w:b/>
                <w:sz w:val="22"/>
                <w:szCs w:val="22"/>
              </w:rPr>
            </w:pPr>
            <w:r w:rsidRPr="000E115F">
              <w:rPr>
                <w:rFonts w:ascii="Palatino Linotype" w:hAnsi="Palatino Linotype"/>
                <w:b/>
                <w:sz w:val="22"/>
                <w:szCs w:val="22"/>
              </w:rPr>
              <w:t>1</w:t>
            </w:r>
          </w:p>
          <w:p w:rsidR="000E115F" w:rsidRDefault="000E115F" w:rsidP="00D9487D">
            <w:pPr>
              <w:spacing w:line="240" w:lineRule="auto"/>
              <w:rPr>
                <w:rFonts w:ascii="Palatino Linotype" w:hAnsi="Palatino Linotype"/>
                <w:sz w:val="22"/>
                <w:szCs w:val="22"/>
              </w:rPr>
            </w:pPr>
            <w:r>
              <w:rPr>
                <w:rFonts w:ascii="Palatino Linotype" w:hAnsi="Palatino Linotype"/>
                <w:sz w:val="22"/>
                <w:szCs w:val="22"/>
              </w:rPr>
              <w:t>1.1</w:t>
            </w:r>
          </w:p>
          <w:p w:rsidR="000E115F" w:rsidRDefault="000E115F" w:rsidP="00D9487D">
            <w:pPr>
              <w:spacing w:line="240" w:lineRule="auto"/>
              <w:rPr>
                <w:rFonts w:ascii="Palatino Linotype" w:hAnsi="Palatino Linotype"/>
                <w:sz w:val="22"/>
                <w:szCs w:val="22"/>
              </w:rPr>
            </w:pPr>
            <w:r>
              <w:rPr>
                <w:rFonts w:ascii="Palatino Linotype" w:hAnsi="Palatino Linotype"/>
                <w:sz w:val="22"/>
                <w:szCs w:val="22"/>
              </w:rPr>
              <w:t>1.2</w:t>
            </w:r>
          </w:p>
          <w:p w:rsidR="000E115F" w:rsidRDefault="000E115F" w:rsidP="00D9487D">
            <w:pPr>
              <w:spacing w:line="240" w:lineRule="auto"/>
              <w:rPr>
                <w:rFonts w:ascii="Palatino Linotype" w:hAnsi="Palatino Linotype"/>
                <w:sz w:val="22"/>
                <w:szCs w:val="22"/>
              </w:rPr>
            </w:pPr>
          </w:p>
        </w:tc>
        <w:tc>
          <w:tcPr>
            <w:tcW w:w="4151" w:type="pct"/>
          </w:tcPr>
          <w:p w:rsidR="000E115F" w:rsidRPr="00A12E8B" w:rsidRDefault="000E115F" w:rsidP="00D9487D">
            <w:pPr>
              <w:spacing w:line="240" w:lineRule="auto"/>
              <w:rPr>
                <w:rFonts w:ascii="Palatino Linotype" w:hAnsi="Palatino Linotype"/>
                <w:b/>
                <w:color w:val="1F497D" w:themeColor="text2"/>
                <w:sz w:val="22"/>
                <w:szCs w:val="22"/>
              </w:rPr>
            </w:pPr>
            <w:r w:rsidRPr="00F96376">
              <w:rPr>
                <w:rFonts w:ascii="Palatino Linotype" w:hAnsi="Palatino Linotype"/>
                <w:b/>
                <w:color w:val="1F497D" w:themeColor="text2"/>
                <w:sz w:val="22"/>
                <w:szCs w:val="22"/>
              </w:rPr>
              <w:t>Introduction</w:t>
            </w:r>
          </w:p>
          <w:p w:rsidR="000E115F" w:rsidRDefault="000E115F" w:rsidP="00D9487D">
            <w:pPr>
              <w:spacing w:line="240" w:lineRule="auto"/>
              <w:rPr>
                <w:rFonts w:ascii="Palatino Linotype" w:hAnsi="Palatino Linotype"/>
                <w:sz w:val="22"/>
                <w:szCs w:val="22"/>
              </w:rPr>
            </w:pPr>
            <w:r>
              <w:rPr>
                <w:rFonts w:ascii="Palatino Linotype" w:hAnsi="Palatino Linotype"/>
                <w:sz w:val="22"/>
                <w:szCs w:val="22"/>
              </w:rPr>
              <w:t>The nature of the problem</w:t>
            </w:r>
          </w:p>
          <w:p w:rsidR="000E115F" w:rsidRPr="009402DB" w:rsidRDefault="000E115F" w:rsidP="00D9487D">
            <w:pPr>
              <w:spacing w:line="240" w:lineRule="auto"/>
              <w:rPr>
                <w:rFonts w:ascii="Palatino Linotype" w:hAnsi="Palatino Linotype"/>
                <w:sz w:val="22"/>
                <w:szCs w:val="22"/>
              </w:rPr>
            </w:pPr>
            <w:r>
              <w:rPr>
                <w:rFonts w:ascii="Palatino Linotype" w:hAnsi="Palatino Linotype"/>
                <w:sz w:val="22"/>
                <w:szCs w:val="22"/>
              </w:rPr>
              <w:t>Why look at attitudes?</w:t>
            </w:r>
          </w:p>
        </w:tc>
        <w:tc>
          <w:tcPr>
            <w:tcW w:w="382" w:type="pct"/>
          </w:tcPr>
          <w:p w:rsidR="000E115F" w:rsidRPr="00AD1523" w:rsidRDefault="000E115F" w:rsidP="00AC0A7A">
            <w:pPr>
              <w:spacing w:line="240" w:lineRule="auto"/>
              <w:jc w:val="center"/>
              <w:rPr>
                <w:rFonts w:ascii="Palatino Linotype" w:hAnsi="Palatino Linotype"/>
                <w:sz w:val="22"/>
                <w:szCs w:val="22"/>
              </w:rPr>
            </w:pPr>
          </w:p>
          <w:p w:rsidR="000E115F" w:rsidRPr="00AD1523" w:rsidRDefault="003A11A0" w:rsidP="00D9487D">
            <w:pPr>
              <w:spacing w:line="240" w:lineRule="auto"/>
              <w:jc w:val="center"/>
              <w:rPr>
                <w:rFonts w:ascii="Palatino Linotype" w:hAnsi="Palatino Linotype"/>
                <w:sz w:val="22"/>
                <w:szCs w:val="22"/>
              </w:rPr>
            </w:pPr>
            <w:r>
              <w:rPr>
                <w:rFonts w:ascii="Palatino Linotype" w:hAnsi="Palatino Linotype"/>
                <w:sz w:val="22"/>
                <w:szCs w:val="22"/>
              </w:rPr>
              <w:t>12</w:t>
            </w:r>
          </w:p>
          <w:p w:rsidR="000E115F" w:rsidRPr="0030037E" w:rsidRDefault="003A11A0" w:rsidP="00D9487D">
            <w:pPr>
              <w:spacing w:line="240" w:lineRule="auto"/>
              <w:jc w:val="center"/>
              <w:rPr>
                <w:rFonts w:ascii="Palatino Linotype" w:hAnsi="Palatino Linotype"/>
                <w:color w:val="FF0000"/>
                <w:sz w:val="22"/>
                <w:szCs w:val="22"/>
              </w:rPr>
            </w:pPr>
            <w:r>
              <w:rPr>
                <w:rFonts w:ascii="Palatino Linotype" w:hAnsi="Palatino Linotype"/>
                <w:sz w:val="22"/>
                <w:szCs w:val="22"/>
              </w:rPr>
              <w:t>14</w:t>
            </w:r>
          </w:p>
        </w:tc>
      </w:tr>
      <w:tr w:rsidR="000E115F" w:rsidRPr="00942023" w:rsidTr="0018719B">
        <w:tc>
          <w:tcPr>
            <w:tcW w:w="467" w:type="pct"/>
          </w:tcPr>
          <w:p w:rsidR="000E115F" w:rsidRPr="00A12E8B" w:rsidRDefault="000E115F" w:rsidP="00D9487D">
            <w:pPr>
              <w:spacing w:line="240" w:lineRule="auto"/>
              <w:rPr>
                <w:rFonts w:ascii="Palatino Linotype" w:hAnsi="Palatino Linotype"/>
                <w:b/>
                <w:sz w:val="22"/>
                <w:szCs w:val="22"/>
              </w:rPr>
            </w:pPr>
            <w:r w:rsidRPr="000E115F">
              <w:rPr>
                <w:rFonts w:ascii="Palatino Linotype" w:hAnsi="Palatino Linotype"/>
                <w:b/>
                <w:sz w:val="22"/>
                <w:szCs w:val="22"/>
              </w:rPr>
              <w:t>2</w:t>
            </w:r>
          </w:p>
          <w:p w:rsidR="000E115F" w:rsidRDefault="000E115F" w:rsidP="00D9487D">
            <w:pPr>
              <w:spacing w:line="240" w:lineRule="auto"/>
              <w:rPr>
                <w:rFonts w:ascii="Palatino Linotype" w:hAnsi="Palatino Linotype"/>
                <w:sz w:val="22"/>
                <w:szCs w:val="22"/>
              </w:rPr>
            </w:pPr>
            <w:r>
              <w:rPr>
                <w:rFonts w:ascii="Palatino Linotype" w:hAnsi="Palatino Linotype"/>
                <w:sz w:val="22"/>
                <w:szCs w:val="22"/>
              </w:rPr>
              <w:t>2.1</w:t>
            </w:r>
          </w:p>
          <w:p w:rsidR="000E115F" w:rsidRDefault="000E115F" w:rsidP="00D9487D">
            <w:pPr>
              <w:spacing w:line="240" w:lineRule="auto"/>
              <w:rPr>
                <w:rFonts w:ascii="Palatino Linotype" w:hAnsi="Palatino Linotype"/>
                <w:sz w:val="22"/>
                <w:szCs w:val="22"/>
              </w:rPr>
            </w:pPr>
            <w:r>
              <w:rPr>
                <w:rFonts w:ascii="Palatino Linotype" w:hAnsi="Palatino Linotype"/>
                <w:sz w:val="22"/>
                <w:szCs w:val="22"/>
              </w:rPr>
              <w:t>2.2</w:t>
            </w:r>
          </w:p>
          <w:p w:rsidR="000E115F" w:rsidRDefault="000E115F" w:rsidP="00D9487D">
            <w:pPr>
              <w:spacing w:line="240" w:lineRule="auto"/>
              <w:rPr>
                <w:rFonts w:ascii="Palatino Linotype" w:hAnsi="Palatino Linotype"/>
                <w:sz w:val="22"/>
                <w:szCs w:val="22"/>
              </w:rPr>
            </w:pPr>
            <w:r>
              <w:rPr>
                <w:rFonts w:ascii="Palatino Linotype" w:hAnsi="Palatino Linotype"/>
                <w:sz w:val="22"/>
                <w:szCs w:val="22"/>
              </w:rPr>
              <w:t>2.3</w:t>
            </w:r>
          </w:p>
          <w:p w:rsidR="000E115F" w:rsidRPr="009402DB" w:rsidRDefault="000E115F" w:rsidP="00D9487D">
            <w:pPr>
              <w:spacing w:line="240" w:lineRule="auto"/>
              <w:rPr>
                <w:rFonts w:ascii="Palatino Linotype" w:hAnsi="Palatino Linotype"/>
                <w:sz w:val="22"/>
                <w:szCs w:val="22"/>
              </w:rPr>
            </w:pPr>
          </w:p>
        </w:tc>
        <w:tc>
          <w:tcPr>
            <w:tcW w:w="4151" w:type="pct"/>
          </w:tcPr>
          <w:p w:rsidR="000E115F" w:rsidRPr="00A12E8B" w:rsidRDefault="000E115F" w:rsidP="00D9487D">
            <w:pPr>
              <w:spacing w:line="240" w:lineRule="auto"/>
              <w:rPr>
                <w:rFonts w:ascii="Palatino Linotype" w:hAnsi="Palatino Linotype"/>
                <w:b/>
                <w:color w:val="1F497D" w:themeColor="text2"/>
                <w:sz w:val="22"/>
                <w:szCs w:val="22"/>
              </w:rPr>
            </w:pPr>
            <w:r w:rsidRPr="00F96376">
              <w:rPr>
                <w:rFonts w:ascii="Palatino Linotype" w:hAnsi="Palatino Linotype"/>
                <w:b/>
                <w:color w:val="1F497D" w:themeColor="text2"/>
                <w:sz w:val="22"/>
                <w:szCs w:val="22"/>
              </w:rPr>
              <w:t>The scope, methods and structure of the literature review</w:t>
            </w:r>
          </w:p>
          <w:p w:rsidR="000E115F" w:rsidRDefault="000E115F" w:rsidP="00D9487D">
            <w:pPr>
              <w:spacing w:line="240" w:lineRule="auto"/>
              <w:rPr>
                <w:rFonts w:ascii="Palatino Linotype" w:hAnsi="Palatino Linotype"/>
                <w:sz w:val="22"/>
                <w:szCs w:val="22"/>
              </w:rPr>
            </w:pPr>
            <w:r>
              <w:rPr>
                <w:rFonts w:ascii="Palatino Linotype" w:hAnsi="Palatino Linotype"/>
                <w:sz w:val="22"/>
                <w:szCs w:val="22"/>
              </w:rPr>
              <w:t>The scope of the review</w:t>
            </w:r>
          </w:p>
          <w:p w:rsidR="000E115F" w:rsidRPr="00D601FD" w:rsidRDefault="000E115F" w:rsidP="00D9487D">
            <w:pPr>
              <w:spacing w:line="240" w:lineRule="auto"/>
              <w:rPr>
                <w:rFonts w:ascii="Palatino Linotype" w:hAnsi="Palatino Linotype"/>
                <w:sz w:val="22"/>
                <w:szCs w:val="22"/>
              </w:rPr>
            </w:pPr>
            <w:r w:rsidRPr="00D601FD">
              <w:rPr>
                <w:rFonts w:ascii="Palatino Linotype" w:hAnsi="Palatino Linotype"/>
                <w:sz w:val="22"/>
                <w:szCs w:val="22"/>
              </w:rPr>
              <w:t xml:space="preserve">The review methods employed and criteria for inclusion of </w:t>
            </w:r>
            <w:r w:rsidR="0018719B">
              <w:rPr>
                <w:rFonts w:ascii="Palatino Linotype" w:hAnsi="Palatino Linotype"/>
                <w:sz w:val="22"/>
                <w:szCs w:val="22"/>
              </w:rPr>
              <w:t xml:space="preserve">empirical </w:t>
            </w:r>
            <w:r w:rsidRPr="00D601FD">
              <w:rPr>
                <w:rFonts w:ascii="Palatino Linotype" w:hAnsi="Palatino Linotype"/>
                <w:sz w:val="22"/>
                <w:szCs w:val="22"/>
              </w:rPr>
              <w:t>studies</w:t>
            </w:r>
          </w:p>
          <w:p w:rsidR="000E115F" w:rsidRPr="009402DB" w:rsidRDefault="000E115F" w:rsidP="00D9487D">
            <w:pPr>
              <w:spacing w:line="240" w:lineRule="auto"/>
              <w:rPr>
                <w:rFonts w:ascii="Palatino Linotype" w:hAnsi="Palatino Linotype"/>
                <w:sz w:val="22"/>
                <w:szCs w:val="22"/>
              </w:rPr>
            </w:pPr>
            <w:r>
              <w:rPr>
                <w:rFonts w:ascii="Palatino Linotype" w:hAnsi="Palatino Linotype"/>
                <w:sz w:val="22"/>
                <w:szCs w:val="22"/>
              </w:rPr>
              <w:t>The structure of the review</w:t>
            </w:r>
          </w:p>
        </w:tc>
        <w:tc>
          <w:tcPr>
            <w:tcW w:w="382" w:type="pct"/>
          </w:tcPr>
          <w:p w:rsidR="00AC0A7A" w:rsidRDefault="00AC0A7A" w:rsidP="00D9487D">
            <w:pPr>
              <w:spacing w:line="240" w:lineRule="auto"/>
              <w:jc w:val="center"/>
              <w:rPr>
                <w:rFonts w:ascii="Palatino Linotype" w:hAnsi="Palatino Linotype"/>
                <w:sz w:val="22"/>
                <w:szCs w:val="22"/>
              </w:rPr>
            </w:pPr>
          </w:p>
          <w:p w:rsidR="000E115F" w:rsidRPr="00942023" w:rsidRDefault="003A11A0" w:rsidP="00D9487D">
            <w:pPr>
              <w:spacing w:line="240" w:lineRule="auto"/>
              <w:jc w:val="center"/>
              <w:rPr>
                <w:rFonts w:ascii="Palatino Linotype" w:hAnsi="Palatino Linotype"/>
                <w:sz w:val="22"/>
                <w:szCs w:val="22"/>
              </w:rPr>
            </w:pPr>
            <w:r>
              <w:rPr>
                <w:rFonts w:ascii="Palatino Linotype" w:hAnsi="Palatino Linotype"/>
                <w:sz w:val="22"/>
                <w:szCs w:val="22"/>
              </w:rPr>
              <w:t>15</w:t>
            </w:r>
          </w:p>
          <w:p w:rsidR="000E115F" w:rsidRPr="00942023" w:rsidRDefault="003A11A0" w:rsidP="0018719B">
            <w:pPr>
              <w:spacing w:line="240" w:lineRule="auto"/>
              <w:jc w:val="center"/>
              <w:rPr>
                <w:rFonts w:ascii="Palatino Linotype" w:hAnsi="Palatino Linotype"/>
                <w:sz w:val="22"/>
                <w:szCs w:val="22"/>
              </w:rPr>
            </w:pPr>
            <w:r>
              <w:rPr>
                <w:rFonts w:ascii="Palatino Linotype" w:hAnsi="Palatino Linotype"/>
                <w:sz w:val="22"/>
                <w:szCs w:val="22"/>
              </w:rPr>
              <w:t>15</w:t>
            </w:r>
          </w:p>
          <w:p w:rsidR="000E115F" w:rsidRPr="00942023" w:rsidRDefault="003A11A0" w:rsidP="00D9487D">
            <w:pPr>
              <w:spacing w:line="240" w:lineRule="auto"/>
              <w:jc w:val="center"/>
              <w:rPr>
                <w:rFonts w:ascii="Palatino Linotype" w:hAnsi="Palatino Linotype"/>
                <w:sz w:val="22"/>
                <w:szCs w:val="22"/>
              </w:rPr>
            </w:pPr>
            <w:r>
              <w:rPr>
                <w:rFonts w:ascii="Palatino Linotype" w:hAnsi="Palatino Linotype"/>
                <w:sz w:val="22"/>
                <w:szCs w:val="22"/>
              </w:rPr>
              <w:t>15</w:t>
            </w:r>
          </w:p>
        </w:tc>
      </w:tr>
      <w:tr w:rsidR="000E115F" w:rsidTr="0018719B">
        <w:tc>
          <w:tcPr>
            <w:tcW w:w="467" w:type="pct"/>
          </w:tcPr>
          <w:p w:rsidR="000E115F" w:rsidRPr="00A12E8B" w:rsidRDefault="000E115F" w:rsidP="00D9487D">
            <w:pPr>
              <w:spacing w:line="240" w:lineRule="auto"/>
              <w:rPr>
                <w:rFonts w:ascii="Palatino Linotype" w:hAnsi="Palatino Linotype"/>
                <w:b/>
                <w:sz w:val="22"/>
                <w:szCs w:val="22"/>
              </w:rPr>
            </w:pPr>
            <w:r w:rsidRPr="000E115F">
              <w:rPr>
                <w:rFonts w:ascii="Palatino Linotype" w:hAnsi="Palatino Linotype"/>
                <w:b/>
                <w:sz w:val="22"/>
                <w:szCs w:val="22"/>
              </w:rPr>
              <w:t>3</w:t>
            </w:r>
          </w:p>
          <w:p w:rsidR="000E115F" w:rsidRDefault="000E115F" w:rsidP="00D9487D">
            <w:pPr>
              <w:spacing w:line="240" w:lineRule="auto"/>
              <w:rPr>
                <w:rFonts w:ascii="Palatino Linotype" w:hAnsi="Palatino Linotype"/>
                <w:sz w:val="22"/>
                <w:szCs w:val="22"/>
              </w:rPr>
            </w:pPr>
            <w:r>
              <w:rPr>
                <w:rFonts w:ascii="Palatino Linotype" w:hAnsi="Palatino Linotype"/>
                <w:sz w:val="22"/>
                <w:szCs w:val="22"/>
              </w:rPr>
              <w:t>3.1</w:t>
            </w:r>
          </w:p>
          <w:p w:rsidR="000E115F" w:rsidRDefault="000E115F" w:rsidP="00D9487D">
            <w:pPr>
              <w:spacing w:line="240" w:lineRule="auto"/>
              <w:rPr>
                <w:rFonts w:ascii="Palatino Linotype" w:hAnsi="Palatino Linotype"/>
                <w:sz w:val="22"/>
                <w:szCs w:val="22"/>
              </w:rPr>
            </w:pPr>
            <w:r>
              <w:rPr>
                <w:rFonts w:ascii="Palatino Linotype" w:hAnsi="Palatino Linotype"/>
                <w:sz w:val="22"/>
                <w:szCs w:val="22"/>
              </w:rPr>
              <w:t>3.2</w:t>
            </w:r>
          </w:p>
          <w:p w:rsidR="000E115F" w:rsidRDefault="000E115F" w:rsidP="00D9487D">
            <w:pPr>
              <w:spacing w:line="240" w:lineRule="auto"/>
              <w:rPr>
                <w:rFonts w:ascii="Palatino Linotype" w:hAnsi="Palatino Linotype"/>
                <w:sz w:val="22"/>
                <w:szCs w:val="22"/>
              </w:rPr>
            </w:pPr>
            <w:r>
              <w:rPr>
                <w:rFonts w:ascii="Palatino Linotype" w:hAnsi="Palatino Linotype"/>
                <w:sz w:val="22"/>
                <w:szCs w:val="22"/>
              </w:rPr>
              <w:t>3.3</w:t>
            </w:r>
          </w:p>
          <w:p w:rsidR="000E115F" w:rsidRDefault="000E115F" w:rsidP="00D9487D">
            <w:pPr>
              <w:spacing w:line="240" w:lineRule="auto"/>
              <w:rPr>
                <w:rFonts w:ascii="Palatino Linotype" w:hAnsi="Palatino Linotype"/>
                <w:sz w:val="22"/>
                <w:szCs w:val="22"/>
              </w:rPr>
            </w:pPr>
            <w:r>
              <w:rPr>
                <w:rFonts w:ascii="Palatino Linotype" w:hAnsi="Palatino Linotype"/>
                <w:sz w:val="22"/>
                <w:szCs w:val="22"/>
              </w:rPr>
              <w:t>3.4</w:t>
            </w:r>
          </w:p>
          <w:p w:rsidR="000E115F" w:rsidRPr="009402DB" w:rsidRDefault="000E115F" w:rsidP="00D9487D">
            <w:pPr>
              <w:spacing w:line="240" w:lineRule="auto"/>
              <w:rPr>
                <w:rFonts w:ascii="Palatino Linotype" w:hAnsi="Palatino Linotype"/>
                <w:sz w:val="22"/>
                <w:szCs w:val="22"/>
              </w:rPr>
            </w:pPr>
          </w:p>
        </w:tc>
        <w:tc>
          <w:tcPr>
            <w:tcW w:w="4151" w:type="pct"/>
          </w:tcPr>
          <w:p w:rsidR="000E115F" w:rsidRPr="00A12E8B" w:rsidRDefault="000E115F" w:rsidP="00D9487D">
            <w:pPr>
              <w:spacing w:line="240" w:lineRule="auto"/>
              <w:rPr>
                <w:rFonts w:ascii="Palatino Linotype" w:hAnsi="Palatino Linotype"/>
                <w:b/>
                <w:color w:val="1F497D" w:themeColor="text2"/>
                <w:sz w:val="22"/>
                <w:szCs w:val="22"/>
              </w:rPr>
            </w:pPr>
            <w:r w:rsidRPr="00F96376">
              <w:rPr>
                <w:rFonts w:ascii="Palatino Linotype" w:hAnsi="Palatino Linotype"/>
                <w:b/>
                <w:color w:val="1F497D" w:themeColor="text2"/>
                <w:sz w:val="22"/>
                <w:szCs w:val="22"/>
              </w:rPr>
              <w:t>Evidence from the literature review</w:t>
            </w:r>
          </w:p>
          <w:p w:rsidR="000E115F" w:rsidRDefault="000E115F" w:rsidP="00D9487D">
            <w:pPr>
              <w:spacing w:line="240" w:lineRule="auto"/>
              <w:rPr>
                <w:rFonts w:ascii="Palatino Linotype" w:hAnsi="Palatino Linotype"/>
                <w:sz w:val="22"/>
                <w:szCs w:val="22"/>
              </w:rPr>
            </w:pPr>
            <w:r>
              <w:rPr>
                <w:rFonts w:ascii="Palatino Linotype" w:hAnsi="Palatino Linotype"/>
                <w:sz w:val="22"/>
                <w:szCs w:val="22"/>
              </w:rPr>
              <w:t>Systemic factors</w:t>
            </w:r>
          </w:p>
          <w:p w:rsidR="000E115F" w:rsidRDefault="000E115F" w:rsidP="00D9487D">
            <w:pPr>
              <w:spacing w:line="240" w:lineRule="auto"/>
              <w:rPr>
                <w:rFonts w:ascii="Palatino Linotype" w:hAnsi="Palatino Linotype"/>
                <w:sz w:val="22"/>
                <w:szCs w:val="22"/>
              </w:rPr>
            </w:pPr>
            <w:r>
              <w:rPr>
                <w:rFonts w:ascii="Palatino Linotype" w:hAnsi="Palatino Linotype"/>
                <w:sz w:val="22"/>
                <w:szCs w:val="22"/>
              </w:rPr>
              <w:t>School factors</w:t>
            </w:r>
          </w:p>
          <w:p w:rsidR="000E115F" w:rsidRDefault="000E115F" w:rsidP="00D9487D">
            <w:pPr>
              <w:spacing w:line="240" w:lineRule="auto"/>
              <w:rPr>
                <w:rFonts w:ascii="Palatino Linotype" w:hAnsi="Palatino Linotype"/>
                <w:sz w:val="22"/>
                <w:szCs w:val="22"/>
              </w:rPr>
            </w:pPr>
            <w:r>
              <w:rPr>
                <w:rFonts w:ascii="Palatino Linotype" w:hAnsi="Palatino Linotype"/>
                <w:sz w:val="22"/>
                <w:szCs w:val="22"/>
              </w:rPr>
              <w:t>Individual factors</w:t>
            </w:r>
            <w:bookmarkStart w:id="0" w:name="_GoBack"/>
            <w:bookmarkEnd w:id="0"/>
          </w:p>
          <w:p w:rsidR="000E115F" w:rsidRPr="009402DB" w:rsidRDefault="000E115F" w:rsidP="00D9487D">
            <w:pPr>
              <w:spacing w:line="240" w:lineRule="auto"/>
              <w:rPr>
                <w:rFonts w:ascii="Palatino Linotype" w:hAnsi="Palatino Linotype"/>
                <w:sz w:val="22"/>
                <w:szCs w:val="22"/>
              </w:rPr>
            </w:pPr>
            <w:r>
              <w:rPr>
                <w:rFonts w:ascii="Palatino Linotype" w:hAnsi="Palatino Linotype"/>
                <w:sz w:val="22"/>
                <w:szCs w:val="22"/>
              </w:rPr>
              <w:t>External factors</w:t>
            </w:r>
          </w:p>
        </w:tc>
        <w:tc>
          <w:tcPr>
            <w:tcW w:w="382" w:type="pct"/>
          </w:tcPr>
          <w:p w:rsidR="000E115F" w:rsidRPr="00942023" w:rsidRDefault="000E115F" w:rsidP="00A12E8B">
            <w:pPr>
              <w:spacing w:line="240" w:lineRule="auto"/>
              <w:jc w:val="center"/>
              <w:rPr>
                <w:rFonts w:ascii="Palatino Linotype" w:hAnsi="Palatino Linotype"/>
                <w:sz w:val="22"/>
                <w:szCs w:val="22"/>
              </w:rPr>
            </w:pPr>
          </w:p>
          <w:p w:rsidR="000E115F" w:rsidRPr="00942023" w:rsidRDefault="003A11A0" w:rsidP="00D9487D">
            <w:pPr>
              <w:spacing w:line="240" w:lineRule="auto"/>
              <w:jc w:val="center"/>
              <w:rPr>
                <w:rFonts w:ascii="Palatino Linotype" w:hAnsi="Palatino Linotype"/>
                <w:sz w:val="22"/>
                <w:szCs w:val="22"/>
              </w:rPr>
            </w:pPr>
            <w:r>
              <w:rPr>
                <w:rFonts w:ascii="Palatino Linotype" w:hAnsi="Palatino Linotype"/>
                <w:sz w:val="22"/>
                <w:szCs w:val="22"/>
              </w:rPr>
              <w:t>16</w:t>
            </w:r>
          </w:p>
          <w:p w:rsidR="00C92AA3" w:rsidRPr="00942023" w:rsidRDefault="003A11A0" w:rsidP="00D9487D">
            <w:pPr>
              <w:spacing w:line="240" w:lineRule="auto"/>
              <w:jc w:val="center"/>
              <w:rPr>
                <w:rFonts w:ascii="Palatino Linotype" w:hAnsi="Palatino Linotype"/>
                <w:sz w:val="22"/>
                <w:szCs w:val="22"/>
              </w:rPr>
            </w:pPr>
            <w:r>
              <w:rPr>
                <w:rFonts w:ascii="Palatino Linotype" w:hAnsi="Palatino Linotype"/>
                <w:sz w:val="22"/>
                <w:szCs w:val="22"/>
              </w:rPr>
              <w:t>17</w:t>
            </w:r>
          </w:p>
          <w:p w:rsidR="00C92AA3" w:rsidRPr="00942023" w:rsidRDefault="003A11A0" w:rsidP="00D9487D">
            <w:pPr>
              <w:spacing w:line="240" w:lineRule="auto"/>
              <w:jc w:val="center"/>
              <w:rPr>
                <w:rFonts w:ascii="Palatino Linotype" w:hAnsi="Palatino Linotype"/>
                <w:sz w:val="22"/>
                <w:szCs w:val="22"/>
              </w:rPr>
            </w:pPr>
            <w:r>
              <w:rPr>
                <w:rFonts w:ascii="Palatino Linotype" w:hAnsi="Palatino Linotype"/>
                <w:sz w:val="22"/>
                <w:szCs w:val="22"/>
              </w:rPr>
              <w:t>23</w:t>
            </w:r>
          </w:p>
          <w:p w:rsidR="00C83876" w:rsidRPr="00942023" w:rsidRDefault="003A11A0" w:rsidP="00942023">
            <w:pPr>
              <w:spacing w:line="240" w:lineRule="auto"/>
              <w:jc w:val="center"/>
              <w:rPr>
                <w:rFonts w:ascii="Palatino Linotype" w:hAnsi="Palatino Linotype"/>
                <w:sz w:val="22"/>
                <w:szCs w:val="22"/>
              </w:rPr>
            </w:pPr>
            <w:r>
              <w:rPr>
                <w:rFonts w:ascii="Palatino Linotype" w:hAnsi="Palatino Linotype"/>
                <w:sz w:val="22"/>
                <w:szCs w:val="22"/>
              </w:rPr>
              <w:t>31</w:t>
            </w:r>
          </w:p>
        </w:tc>
      </w:tr>
      <w:tr w:rsidR="000E115F" w:rsidTr="0018719B">
        <w:tc>
          <w:tcPr>
            <w:tcW w:w="467" w:type="pct"/>
          </w:tcPr>
          <w:p w:rsidR="00942023" w:rsidRPr="00A12E8B" w:rsidRDefault="000E115F" w:rsidP="00D9487D">
            <w:pPr>
              <w:spacing w:line="240" w:lineRule="auto"/>
              <w:rPr>
                <w:rFonts w:ascii="Palatino Linotype" w:hAnsi="Palatino Linotype"/>
                <w:b/>
                <w:sz w:val="22"/>
                <w:szCs w:val="22"/>
              </w:rPr>
            </w:pPr>
            <w:r w:rsidRPr="000E115F">
              <w:rPr>
                <w:rFonts w:ascii="Palatino Linotype" w:hAnsi="Palatino Linotype"/>
                <w:b/>
                <w:sz w:val="22"/>
                <w:szCs w:val="22"/>
              </w:rPr>
              <w:t>4</w:t>
            </w:r>
          </w:p>
          <w:p w:rsidR="00942023" w:rsidRDefault="00942023" w:rsidP="00D9487D">
            <w:pPr>
              <w:spacing w:line="240" w:lineRule="auto"/>
              <w:rPr>
                <w:rFonts w:ascii="Palatino Linotype" w:hAnsi="Palatino Linotype"/>
                <w:sz w:val="22"/>
                <w:szCs w:val="22"/>
              </w:rPr>
            </w:pPr>
            <w:r w:rsidRPr="00942023">
              <w:rPr>
                <w:rFonts w:ascii="Palatino Linotype" w:hAnsi="Palatino Linotype"/>
                <w:sz w:val="22"/>
                <w:szCs w:val="22"/>
              </w:rPr>
              <w:t>4.1</w:t>
            </w:r>
          </w:p>
          <w:p w:rsidR="00942023" w:rsidRPr="000E115F" w:rsidRDefault="00942023" w:rsidP="00D9487D">
            <w:pPr>
              <w:spacing w:line="240" w:lineRule="auto"/>
              <w:rPr>
                <w:rFonts w:ascii="Palatino Linotype" w:hAnsi="Palatino Linotype"/>
                <w:b/>
                <w:sz w:val="22"/>
                <w:szCs w:val="22"/>
              </w:rPr>
            </w:pPr>
            <w:r>
              <w:rPr>
                <w:rFonts w:ascii="Palatino Linotype" w:hAnsi="Palatino Linotype"/>
                <w:sz w:val="22"/>
                <w:szCs w:val="22"/>
              </w:rPr>
              <w:t>4.2</w:t>
            </w:r>
          </w:p>
        </w:tc>
        <w:tc>
          <w:tcPr>
            <w:tcW w:w="4151" w:type="pct"/>
          </w:tcPr>
          <w:p w:rsidR="00D63BAB" w:rsidRPr="00A12E8B" w:rsidRDefault="00F520CC" w:rsidP="00D9487D">
            <w:pPr>
              <w:spacing w:line="240" w:lineRule="auto"/>
              <w:rPr>
                <w:rFonts w:ascii="Palatino Linotype" w:hAnsi="Palatino Linotype"/>
                <w:b/>
                <w:color w:val="1F497D" w:themeColor="text2"/>
                <w:sz w:val="22"/>
                <w:szCs w:val="22"/>
              </w:rPr>
            </w:pPr>
            <w:r>
              <w:rPr>
                <w:rFonts w:ascii="Palatino Linotype" w:hAnsi="Palatino Linotype"/>
                <w:b/>
                <w:color w:val="1F497D" w:themeColor="text2"/>
                <w:sz w:val="22"/>
                <w:szCs w:val="22"/>
              </w:rPr>
              <w:t>Discussion</w:t>
            </w:r>
          </w:p>
          <w:p w:rsidR="00942023" w:rsidRDefault="00942023" w:rsidP="00D9487D">
            <w:pPr>
              <w:spacing w:line="240" w:lineRule="auto"/>
              <w:rPr>
                <w:rFonts w:ascii="Palatino Linotype" w:hAnsi="Palatino Linotype"/>
                <w:sz w:val="22"/>
                <w:szCs w:val="22"/>
              </w:rPr>
            </w:pPr>
            <w:r>
              <w:rPr>
                <w:rFonts w:ascii="Palatino Linotype" w:hAnsi="Palatino Linotype"/>
                <w:sz w:val="22"/>
                <w:szCs w:val="22"/>
              </w:rPr>
              <w:t>Overview of the nature and scope of the review</w:t>
            </w:r>
          </w:p>
          <w:p w:rsidR="00942023" w:rsidRDefault="00942023" w:rsidP="00D9487D">
            <w:pPr>
              <w:spacing w:line="240" w:lineRule="auto"/>
              <w:rPr>
                <w:rFonts w:ascii="Palatino Linotype" w:hAnsi="Palatino Linotype"/>
                <w:sz w:val="22"/>
                <w:szCs w:val="22"/>
              </w:rPr>
            </w:pPr>
            <w:r>
              <w:rPr>
                <w:rFonts w:ascii="Palatino Linotype" w:hAnsi="Palatino Linotype"/>
                <w:sz w:val="22"/>
                <w:szCs w:val="22"/>
              </w:rPr>
              <w:t>Key findings from the review</w:t>
            </w:r>
          </w:p>
          <w:p w:rsidR="00A12E8B" w:rsidRPr="009402DB" w:rsidRDefault="00A12E8B" w:rsidP="00D9487D">
            <w:pPr>
              <w:spacing w:line="240" w:lineRule="auto"/>
              <w:rPr>
                <w:rFonts w:ascii="Palatino Linotype" w:hAnsi="Palatino Linotype"/>
                <w:sz w:val="22"/>
                <w:szCs w:val="22"/>
              </w:rPr>
            </w:pPr>
          </w:p>
        </w:tc>
        <w:tc>
          <w:tcPr>
            <w:tcW w:w="382" w:type="pct"/>
          </w:tcPr>
          <w:p w:rsidR="00942023" w:rsidRPr="00942023" w:rsidRDefault="00942023" w:rsidP="00A12E8B">
            <w:pPr>
              <w:spacing w:line="240" w:lineRule="auto"/>
              <w:jc w:val="center"/>
              <w:rPr>
                <w:rFonts w:ascii="Palatino Linotype" w:hAnsi="Palatino Linotype"/>
                <w:sz w:val="22"/>
                <w:szCs w:val="22"/>
              </w:rPr>
            </w:pPr>
          </w:p>
          <w:p w:rsidR="00942023" w:rsidRPr="00942023" w:rsidRDefault="003A11A0" w:rsidP="00D9487D">
            <w:pPr>
              <w:spacing w:line="240" w:lineRule="auto"/>
              <w:jc w:val="center"/>
              <w:rPr>
                <w:rFonts w:ascii="Palatino Linotype" w:hAnsi="Palatino Linotype"/>
                <w:sz w:val="22"/>
                <w:szCs w:val="22"/>
              </w:rPr>
            </w:pPr>
            <w:r>
              <w:rPr>
                <w:rFonts w:ascii="Palatino Linotype" w:hAnsi="Palatino Linotype"/>
                <w:sz w:val="22"/>
                <w:szCs w:val="22"/>
              </w:rPr>
              <w:t>33</w:t>
            </w:r>
          </w:p>
          <w:p w:rsidR="00942023" w:rsidRPr="00942023" w:rsidRDefault="003A11A0" w:rsidP="00D9487D">
            <w:pPr>
              <w:spacing w:line="240" w:lineRule="auto"/>
              <w:jc w:val="center"/>
              <w:rPr>
                <w:rFonts w:ascii="Palatino Linotype" w:hAnsi="Palatino Linotype"/>
                <w:sz w:val="22"/>
                <w:szCs w:val="22"/>
              </w:rPr>
            </w:pPr>
            <w:r>
              <w:rPr>
                <w:rFonts w:ascii="Palatino Linotype" w:hAnsi="Palatino Linotype"/>
                <w:sz w:val="22"/>
                <w:szCs w:val="22"/>
              </w:rPr>
              <w:t>34</w:t>
            </w:r>
          </w:p>
        </w:tc>
      </w:tr>
      <w:tr w:rsidR="00D63BAB" w:rsidTr="0018719B">
        <w:tc>
          <w:tcPr>
            <w:tcW w:w="467" w:type="pct"/>
          </w:tcPr>
          <w:p w:rsidR="00D63BAB" w:rsidRPr="00D63BAB" w:rsidRDefault="00D63BAB" w:rsidP="00D9487D">
            <w:pPr>
              <w:spacing w:line="240" w:lineRule="auto"/>
              <w:rPr>
                <w:rFonts w:ascii="Palatino Linotype" w:hAnsi="Palatino Linotype"/>
                <w:b/>
                <w:sz w:val="22"/>
                <w:szCs w:val="22"/>
              </w:rPr>
            </w:pPr>
            <w:r w:rsidRPr="00D63BAB">
              <w:rPr>
                <w:rFonts w:ascii="Palatino Linotype" w:hAnsi="Palatino Linotype"/>
                <w:b/>
                <w:color w:val="1F497D" w:themeColor="text2"/>
                <w:sz w:val="22"/>
                <w:szCs w:val="22"/>
              </w:rPr>
              <w:t xml:space="preserve">Part 2 </w:t>
            </w:r>
          </w:p>
        </w:tc>
        <w:tc>
          <w:tcPr>
            <w:tcW w:w="4151" w:type="pct"/>
          </w:tcPr>
          <w:p w:rsidR="00D63BAB" w:rsidRDefault="00D63BAB" w:rsidP="00D9487D">
            <w:pPr>
              <w:spacing w:line="240" w:lineRule="auto"/>
              <w:rPr>
                <w:rFonts w:ascii="Palatino Linotype" w:hAnsi="Palatino Linotype"/>
                <w:b/>
                <w:color w:val="1F497D" w:themeColor="text2"/>
                <w:sz w:val="22"/>
                <w:szCs w:val="22"/>
              </w:rPr>
            </w:pPr>
            <w:r w:rsidRPr="00D63BAB">
              <w:rPr>
                <w:rFonts w:ascii="Palatino Linotype" w:hAnsi="Palatino Linotype"/>
                <w:b/>
                <w:color w:val="1F497D" w:themeColor="text2"/>
                <w:sz w:val="22"/>
                <w:szCs w:val="22"/>
              </w:rPr>
              <w:t>Commentary on the future</w:t>
            </w:r>
          </w:p>
          <w:p w:rsidR="00D63BAB" w:rsidRDefault="00D63BAB" w:rsidP="00D9487D">
            <w:pPr>
              <w:spacing w:line="240" w:lineRule="auto"/>
              <w:rPr>
                <w:rFonts w:ascii="Palatino Linotype" w:hAnsi="Palatino Linotype"/>
                <w:b/>
                <w:color w:val="1F497D" w:themeColor="text2"/>
                <w:sz w:val="22"/>
                <w:szCs w:val="22"/>
              </w:rPr>
            </w:pPr>
          </w:p>
        </w:tc>
        <w:tc>
          <w:tcPr>
            <w:tcW w:w="382" w:type="pct"/>
          </w:tcPr>
          <w:p w:rsidR="00D63BAB" w:rsidRPr="00942023" w:rsidRDefault="00D63BAB" w:rsidP="00D9487D">
            <w:pPr>
              <w:spacing w:line="240" w:lineRule="auto"/>
              <w:jc w:val="center"/>
              <w:rPr>
                <w:rFonts w:ascii="Palatino Linotype" w:hAnsi="Palatino Linotype"/>
                <w:sz w:val="22"/>
                <w:szCs w:val="22"/>
              </w:rPr>
            </w:pPr>
          </w:p>
        </w:tc>
      </w:tr>
      <w:tr w:rsidR="00D63BAB" w:rsidTr="0018719B">
        <w:tc>
          <w:tcPr>
            <w:tcW w:w="467" w:type="pct"/>
          </w:tcPr>
          <w:p w:rsidR="00D63BAB" w:rsidRPr="00A12E8B" w:rsidRDefault="00D63BAB" w:rsidP="002D065F">
            <w:pPr>
              <w:spacing w:line="240" w:lineRule="auto"/>
              <w:rPr>
                <w:rFonts w:ascii="Palatino Linotype" w:hAnsi="Palatino Linotype"/>
                <w:b/>
                <w:sz w:val="22"/>
                <w:szCs w:val="22"/>
                <w:lang w:eastAsia="en-US"/>
              </w:rPr>
            </w:pPr>
            <w:r w:rsidRPr="000D1D0B">
              <w:rPr>
                <w:rFonts w:ascii="Palatino Linotype" w:hAnsi="Palatino Linotype"/>
                <w:b/>
                <w:sz w:val="22"/>
                <w:szCs w:val="22"/>
                <w:lang w:eastAsia="en-US"/>
              </w:rPr>
              <w:t>5</w:t>
            </w:r>
          </w:p>
          <w:p w:rsidR="00D63BAB" w:rsidRPr="00105A38" w:rsidRDefault="00D63BAB" w:rsidP="002D065F">
            <w:pPr>
              <w:spacing w:line="240" w:lineRule="auto"/>
              <w:rPr>
                <w:rFonts w:ascii="Palatino Linotype" w:hAnsi="Palatino Linotype"/>
                <w:sz w:val="22"/>
                <w:szCs w:val="22"/>
                <w:lang w:eastAsia="en-US"/>
              </w:rPr>
            </w:pPr>
            <w:r w:rsidRPr="00105A38">
              <w:rPr>
                <w:rFonts w:ascii="Palatino Linotype" w:hAnsi="Palatino Linotype"/>
                <w:sz w:val="22"/>
                <w:szCs w:val="22"/>
                <w:lang w:eastAsia="en-US"/>
              </w:rPr>
              <w:t>5.1</w:t>
            </w:r>
          </w:p>
          <w:p w:rsidR="00D63BAB" w:rsidRPr="00105A38" w:rsidRDefault="00D63BAB" w:rsidP="002D065F">
            <w:pPr>
              <w:spacing w:line="240" w:lineRule="auto"/>
              <w:rPr>
                <w:rFonts w:ascii="Palatino Linotype" w:hAnsi="Palatino Linotype"/>
                <w:sz w:val="22"/>
                <w:szCs w:val="22"/>
                <w:lang w:eastAsia="en-US"/>
              </w:rPr>
            </w:pPr>
            <w:r w:rsidRPr="00105A38">
              <w:rPr>
                <w:rFonts w:ascii="Palatino Linotype" w:hAnsi="Palatino Linotype"/>
                <w:sz w:val="22"/>
                <w:szCs w:val="22"/>
                <w:lang w:eastAsia="en-US"/>
              </w:rPr>
              <w:t>5.2</w:t>
            </w:r>
          </w:p>
          <w:p w:rsidR="00D63BAB" w:rsidRPr="00105A38" w:rsidRDefault="00D63BAB" w:rsidP="002D065F">
            <w:pPr>
              <w:spacing w:line="240" w:lineRule="auto"/>
              <w:rPr>
                <w:rFonts w:ascii="Palatino Linotype" w:hAnsi="Palatino Linotype"/>
                <w:sz w:val="22"/>
                <w:szCs w:val="22"/>
                <w:lang w:eastAsia="en-US"/>
              </w:rPr>
            </w:pPr>
            <w:r w:rsidRPr="00105A38">
              <w:rPr>
                <w:rFonts w:ascii="Palatino Linotype" w:hAnsi="Palatino Linotype"/>
                <w:sz w:val="22"/>
                <w:szCs w:val="22"/>
                <w:lang w:eastAsia="en-US"/>
              </w:rPr>
              <w:t>5.3</w:t>
            </w:r>
          </w:p>
          <w:p w:rsidR="00D63BAB" w:rsidRDefault="009D2621" w:rsidP="002D065F">
            <w:pPr>
              <w:spacing w:line="240" w:lineRule="auto"/>
              <w:rPr>
                <w:rFonts w:ascii="Palatino Linotype" w:hAnsi="Palatino Linotype"/>
                <w:sz w:val="22"/>
                <w:szCs w:val="22"/>
                <w:lang w:eastAsia="en-US"/>
              </w:rPr>
            </w:pPr>
            <w:r>
              <w:rPr>
                <w:rFonts w:ascii="Palatino Linotype" w:hAnsi="Palatino Linotype"/>
                <w:sz w:val="22"/>
                <w:szCs w:val="22"/>
                <w:lang w:eastAsia="en-US"/>
              </w:rPr>
              <w:t>5.4</w:t>
            </w:r>
          </w:p>
          <w:p w:rsidR="009D2621" w:rsidRDefault="009D2621" w:rsidP="002D065F">
            <w:pPr>
              <w:spacing w:line="240" w:lineRule="auto"/>
              <w:rPr>
                <w:rFonts w:ascii="Palatino Linotype" w:hAnsi="Palatino Linotype"/>
                <w:sz w:val="22"/>
                <w:szCs w:val="22"/>
                <w:lang w:eastAsia="en-US"/>
              </w:rPr>
            </w:pPr>
            <w:r>
              <w:rPr>
                <w:rFonts w:ascii="Palatino Linotype" w:hAnsi="Palatino Linotype"/>
                <w:sz w:val="22"/>
                <w:szCs w:val="22"/>
                <w:lang w:eastAsia="en-US"/>
              </w:rPr>
              <w:t>5.5</w:t>
            </w:r>
          </w:p>
          <w:p w:rsidR="009D2621" w:rsidRDefault="009D2621" w:rsidP="002D065F">
            <w:pPr>
              <w:spacing w:line="240" w:lineRule="auto"/>
              <w:rPr>
                <w:rFonts w:ascii="Palatino Linotype" w:hAnsi="Palatino Linotype"/>
                <w:sz w:val="22"/>
                <w:szCs w:val="22"/>
                <w:lang w:eastAsia="en-US"/>
              </w:rPr>
            </w:pPr>
            <w:r>
              <w:rPr>
                <w:rFonts w:ascii="Palatino Linotype" w:hAnsi="Palatino Linotype"/>
                <w:sz w:val="22"/>
                <w:szCs w:val="22"/>
                <w:lang w:eastAsia="en-US"/>
              </w:rPr>
              <w:t>5.6</w:t>
            </w:r>
          </w:p>
          <w:p w:rsidR="009D2621" w:rsidRPr="00105A38" w:rsidRDefault="009D2621" w:rsidP="002D065F">
            <w:pPr>
              <w:spacing w:line="240" w:lineRule="auto"/>
              <w:rPr>
                <w:rFonts w:ascii="Palatino Linotype" w:hAnsi="Palatino Linotype"/>
                <w:sz w:val="22"/>
                <w:szCs w:val="22"/>
                <w:lang w:eastAsia="en-US"/>
              </w:rPr>
            </w:pPr>
            <w:r>
              <w:rPr>
                <w:rFonts w:ascii="Palatino Linotype" w:hAnsi="Palatino Linotype"/>
                <w:sz w:val="22"/>
                <w:szCs w:val="22"/>
                <w:lang w:eastAsia="en-US"/>
              </w:rPr>
              <w:t>5.7</w:t>
            </w:r>
          </w:p>
        </w:tc>
        <w:tc>
          <w:tcPr>
            <w:tcW w:w="4151" w:type="pct"/>
          </w:tcPr>
          <w:p w:rsidR="00D63BAB" w:rsidRPr="00A12E8B" w:rsidRDefault="009D2621" w:rsidP="002D065F">
            <w:pPr>
              <w:spacing w:line="240" w:lineRule="auto"/>
              <w:rPr>
                <w:rFonts w:ascii="Palatino Linotype" w:hAnsi="Palatino Linotype"/>
                <w:color w:val="1F497D" w:themeColor="text2"/>
                <w:sz w:val="22"/>
                <w:szCs w:val="22"/>
                <w:lang w:eastAsia="en-US"/>
              </w:rPr>
            </w:pPr>
            <w:r>
              <w:rPr>
                <w:rFonts w:ascii="Palatino Linotype" w:hAnsi="Palatino Linotype"/>
                <w:b/>
                <w:color w:val="1F497D" w:themeColor="text2"/>
                <w:sz w:val="22"/>
                <w:szCs w:val="22"/>
                <w:lang w:eastAsia="en-US"/>
              </w:rPr>
              <w:t>Go</w:t>
            </w:r>
            <w:r w:rsidR="007E4504">
              <w:rPr>
                <w:rFonts w:ascii="Palatino Linotype" w:hAnsi="Palatino Linotype"/>
                <w:b/>
                <w:color w:val="1F497D" w:themeColor="text2"/>
                <w:sz w:val="22"/>
                <w:szCs w:val="22"/>
                <w:lang w:eastAsia="en-US"/>
              </w:rPr>
              <w:t>ing forward</w:t>
            </w:r>
          </w:p>
          <w:p w:rsidR="00D63BAB" w:rsidRPr="00AC0A7A" w:rsidRDefault="007E4504" w:rsidP="002D065F">
            <w:pPr>
              <w:spacing w:line="240" w:lineRule="auto"/>
              <w:rPr>
                <w:rFonts w:ascii="Palatino Linotype" w:hAnsi="Palatino Linotype"/>
                <w:sz w:val="22"/>
                <w:szCs w:val="22"/>
                <w:lang w:eastAsia="en-US"/>
              </w:rPr>
            </w:pPr>
            <w:r w:rsidRPr="00AC0A7A">
              <w:rPr>
                <w:rFonts w:ascii="Palatino Linotype" w:hAnsi="Palatino Linotype"/>
                <w:sz w:val="22"/>
                <w:szCs w:val="22"/>
                <w:lang w:eastAsia="en-US"/>
              </w:rPr>
              <w:t>Introduction</w:t>
            </w:r>
          </w:p>
          <w:p w:rsidR="00D63BAB" w:rsidRPr="00AC0A7A" w:rsidRDefault="007E4504" w:rsidP="002D065F">
            <w:pPr>
              <w:spacing w:line="240" w:lineRule="auto"/>
              <w:rPr>
                <w:rFonts w:ascii="Palatino Linotype" w:hAnsi="Palatino Linotype"/>
                <w:sz w:val="22"/>
                <w:szCs w:val="22"/>
                <w:lang w:eastAsia="en-US"/>
              </w:rPr>
            </w:pPr>
            <w:r w:rsidRPr="00AC0A7A">
              <w:rPr>
                <w:rFonts w:ascii="Palatino Linotype" w:hAnsi="Palatino Linotype"/>
                <w:sz w:val="22"/>
                <w:szCs w:val="22"/>
                <w:lang w:eastAsia="en-US"/>
              </w:rPr>
              <w:t>General observations</w:t>
            </w:r>
          </w:p>
          <w:p w:rsidR="009D2621" w:rsidRPr="00AC0A7A" w:rsidRDefault="009D2621" w:rsidP="009D2621">
            <w:pPr>
              <w:spacing w:line="240" w:lineRule="auto"/>
              <w:rPr>
                <w:rFonts w:ascii="Palatino Linotype" w:hAnsi="Palatino Linotype"/>
                <w:sz w:val="22"/>
                <w:szCs w:val="22"/>
                <w:lang w:eastAsia="en-US"/>
              </w:rPr>
            </w:pPr>
            <w:r w:rsidRPr="00AC0A7A">
              <w:rPr>
                <w:rFonts w:ascii="Palatino Linotype" w:hAnsi="Palatino Linotype"/>
                <w:sz w:val="22"/>
                <w:szCs w:val="22"/>
                <w:lang w:eastAsia="en-US"/>
              </w:rPr>
              <w:t>Systemic factors</w:t>
            </w:r>
          </w:p>
          <w:p w:rsidR="009D2621" w:rsidRPr="00AC0A7A" w:rsidRDefault="009D2621" w:rsidP="009D2621">
            <w:pPr>
              <w:spacing w:line="240" w:lineRule="auto"/>
              <w:rPr>
                <w:rFonts w:ascii="Palatino Linotype" w:hAnsi="Palatino Linotype"/>
                <w:sz w:val="22"/>
                <w:szCs w:val="22"/>
                <w:lang w:eastAsia="en-US"/>
              </w:rPr>
            </w:pPr>
            <w:r w:rsidRPr="00AC0A7A">
              <w:rPr>
                <w:rFonts w:ascii="Palatino Linotype" w:hAnsi="Palatino Linotype"/>
                <w:sz w:val="22"/>
                <w:szCs w:val="22"/>
                <w:lang w:eastAsia="en-US"/>
              </w:rPr>
              <w:t>School factors</w:t>
            </w:r>
          </w:p>
          <w:p w:rsidR="009D2621" w:rsidRPr="00AC0A7A" w:rsidRDefault="009D2621" w:rsidP="009D2621">
            <w:pPr>
              <w:spacing w:line="240" w:lineRule="auto"/>
              <w:rPr>
                <w:rFonts w:ascii="Palatino Linotype" w:hAnsi="Palatino Linotype"/>
                <w:sz w:val="22"/>
                <w:szCs w:val="22"/>
                <w:lang w:eastAsia="en-US"/>
              </w:rPr>
            </w:pPr>
            <w:r w:rsidRPr="00AC0A7A">
              <w:rPr>
                <w:rFonts w:ascii="Palatino Linotype" w:hAnsi="Palatino Linotype"/>
                <w:sz w:val="22"/>
                <w:szCs w:val="22"/>
                <w:lang w:eastAsia="en-US"/>
              </w:rPr>
              <w:t>Individual factors</w:t>
            </w:r>
          </w:p>
          <w:p w:rsidR="009D2621" w:rsidRPr="00AC0A7A" w:rsidRDefault="009D2621" w:rsidP="009D2621">
            <w:pPr>
              <w:spacing w:line="240" w:lineRule="auto"/>
              <w:rPr>
                <w:rFonts w:ascii="Palatino Linotype" w:hAnsi="Palatino Linotype"/>
                <w:sz w:val="22"/>
                <w:szCs w:val="22"/>
                <w:lang w:eastAsia="en-US"/>
              </w:rPr>
            </w:pPr>
            <w:r w:rsidRPr="00AC0A7A">
              <w:rPr>
                <w:rFonts w:ascii="Palatino Linotype" w:hAnsi="Palatino Linotype"/>
                <w:sz w:val="22"/>
                <w:szCs w:val="22"/>
                <w:lang w:eastAsia="en-US"/>
              </w:rPr>
              <w:t>External factors</w:t>
            </w:r>
          </w:p>
          <w:p w:rsidR="009D2621" w:rsidRPr="00AC0A7A" w:rsidRDefault="00AC0A7A" w:rsidP="009D2621">
            <w:pPr>
              <w:spacing w:line="240" w:lineRule="auto"/>
              <w:rPr>
                <w:rFonts w:ascii="Palatino Linotype" w:hAnsi="Palatino Linotype"/>
                <w:sz w:val="22"/>
                <w:szCs w:val="22"/>
                <w:lang w:eastAsia="en-US"/>
              </w:rPr>
            </w:pPr>
            <w:r w:rsidRPr="00AC0A7A">
              <w:rPr>
                <w:rFonts w:ascii="Palatino Linotype" w:hAnsi="Palatino Linotype"/>
                <w:sz w:val="22"/>
                <w:szCs w:val="22"/>
                <w:lang w:eastAsia="en-US"/>
              </w:rPr>
              <w:t>Methodological considerations</w:t>
            </w:r>
          </w:p>
          <w:p w:rsidR="009D2621" w:rsidRPr="00105A38" w:rsidRDefault="009D2621" w:rsidP="009D2621">
            <w:pPr>
              <w:spacing w:line="240" w:lineRule="auto"/>
              <w:rPr>
                <w:rFonts w:ascii="Palatino Linotype" w:hAnsi="Palatino Linotype"/>
                <w:sz w:val="22"/>
                <w:szCs w:val="22"/>
                <w:lang w:eastAsia="en-US"/>
              </w:rPr>
            </w:pPr>
          </w:p>
        </w:tc>
        <w:tc>
          <w:tcPr>
            <w:tcW w:w="382" w:type="pct"/>
          </w:tcPr>
          <w:p w:rsidR="00D63BAB" w:rsidRPr="00AC0A7A" w:rsidRDefault="00D63BAB" w:rsidP="00A12E8B">
            <w:pPr>
              <w:spacing w:line="240" w:lineRule="auto"/>
              <w:jc w:val="center"/>
              <w:rPr>
                <w:rFonts w:ascii="Palatino Linotype" w:hAnsi="Palatino Linotype"/>
                <w:sz w:val="22"/>
                <w:szCs w:val="22"/>
                <w:lang w:eastAsia="en-US"/>
              </w:rPr>
            </w:pPr>
          </w:p>
          <w:p w:rsidR="00D63BAB" w:rsidRPr="00AC0A7A" w:rsidRDefault="009273AA" w:rsidP="002D065F">
            <w:pPr>
              <w:spacing w:line="240" w:lineRule="auto"/>
              <w:jc w:val="center"/>
              <w:rPr>
                <w:rFonts w:ascii="Palatino Linotype" w:hAnsi="Palatino Linotype"/>
                <w:sz w:val="22"/>
                <w:szCs w:val="22"/>
                <w:lang w:eastAsia="en-US"/>
              </w:rPr>
            </w:pPr>
            <w:r>
              <w:rPr>
                <w:rFonts w:ascii="Palatino Linotype" w:hAnsi="Palatino Linotype"/>
                <w:sz w:val="22"/>
                <w:szCs w:val="22"/>
                <w:lang w:eastAsia="en-US"/>
              </w:rPr>
              <w:t>3</w:t>
            </w:r>
            <w:r w:rsidR="003A11A0">
              <w:rPr>
                <w:rFonts w:ascii="Palatino Linotype" w:hAnsi="Palatino Linotype"/>
                <w:sz w:val="22"/>
                <w:szCs w:val="22"/>
                <w:lang w:eastAsia="en-US"/>
              </w:rPr>
              <w:t>9</w:t>
            </w:r>
          </w:p>
          <w:p w:rsidR="00D63BAB" w:rsidRPr="00AC0A7A" w:rsidRDefault="003A11A0" w:rsidP="002D065F">
            <w:pPr>
              <w:spacing w:line="240" w:lineRule="auto"/>
              <w:jc w:val="center"/>
              <w:rPr>
                <w:rFonts w:ascii="Palatino Linotype" w:hAnsi="Palatino Linotype"/>
                <w:sz w:val="22"/>
                <w:szCs w:val="22"/>
                <w:lang w:eastAsia="en-US"/>
              </w:rPr>
            </w:pPr>
            <w:r>
              <w:rPr>
                <w:rFonts w:ascii="Palatino Linotype" w:hAnsi="Palatino Linotype"/>
                <w:sz w:val="22"/>
                <w:szCs w:val="22"/>
                <w:lang w:eastAsia="en-US"/>
              </w:rPr>
              <w:t>39</w:t>
            </w:r>
          </w:p>
          <w:p w:rsidR="00D63BAB" w:rsidRPr="00AC0A7A" w:rsidRDefault="003A11A0" w:rsidP="002D065F">
            <w:pPr>
              <w:spacing w:line="240" w:lineRule="auto"/>
              <w:jc w:val="center"/>
              <w:rPr>
                <w:rFonts w:ascii="Palatino Linotype" w:hAnsi="Palatino Linotype"/>
                <w:sz w:val="22"/>
                <w:szCs w:val="22"/>
                <w:lang w:eastAsia="en-US"/>
              </w:rPr>
            </w:pPr>
            <w:r>
              <w:rPr>
                <w:rFonts w:ascii="Palatino Linotype" w:hAnsi="Palatino Linotype"/>
                <w:sz w:val="22"/>
                <w:szCs w:val="22"/>
                <w:lang w:eastAsia="en-US"/>
              </w:rPr>
              <w:t>40</w:t>
            </w:r>
          </w:p>
          <w:p w:rsidR="009D2621" w:rsidRPr="00AC0A7A" w:rsidRDefault="003A11A0" w:rsidP="002D065F">
            <w:pPr>
              <w:spacing w:line="240" w:lineRule="auto"/>
              <w:jc w:val="center"/>
              <w:rPr>
                <w:rFonts w:ascii="Palatino Linotype" w:hAnsi="Palatino Linotype"/>
                <w:sz w:val="22"/>
                <w:szCs w:val="22"/>
                <w:lang w:eastAsia="en-US"/>
              </w:rPr>
            </w:pPr>
            <w:r>
              <w:rPr>
                <w:rFonts w:ascii="Palatino Linotype" w:hAnsi="Palatino Linotype"/>
                <w:sz w:val="22"/>
                <w:szCs w:val="22"/>
                <w:lang w:eastAsia="en-US"/>
              </w:rPr>
              <w:t>42</w:t>
            </w:r>
          </w:p>
          <w:p w:rsidR="009D2621" w:rsidRPr="00AC0A7A" w:rsidRDefault="003A11A0" w:rsidP="002D065F">
            <w:pPr>
              <w:spacing w:line="240" w:lineRule="auto"/>
              <w:jc w:val="center"/>
              <w:rPr>
                <w:rFonts w:ascii="Palatino Linotype" w:hAnsi="Palatino Linotype"/>
                <w:sz w:val="22"/>
                <w:szCs w:val="22"/>
                <w:lang w:eastAsia="en-US"/>
              </w:rPr>
            </w:pPr>
            <w:r>
              <w:rPr>
                <w:rFonts w:ascii="Palatino Linotype" w:hAnsi="Palatino Linotype"/>
                <w:sz w:val="22"/>
                <w:szCs w:val="22"/>
                <w:lang w:eastAsia="en-US"/>
              </w:rPr>
              <w:t>44</w:t>
            </w:r>
          </w:p>
          <w:p w:rsidR="009D2621" w:rsidRPr="00AC0A7A" w:rsidRDefault="003A11A0" w:rsidP="002D065F">
            <w:pPr>
              <w:spacing w:line="240" w:lineRule="auto"/>
              <w:jc w:val="center"/>
              <w:rPr>
                <w:rFonts w:ascii="Palatino Linotype" w:hAnsi="Palatino Linotype"/>
                <w:sz w:val="22"/>
                <w:szCs w:val="22"/>
                <w:lang w:eastAsia="en-US"/>
              </w:rPr>
            </w:pPr>
            <w:r>
              <w:rPr>
                <w:rFonts w:ascii="Palatino Linotype" w:hAnsi="Palatino Linotype"/>
                <w:sz w:val="22"/>
                <w:szCs w:val="22"/>
                <w:lang w:eastAsia="en-US"/>
              </w:rPr>
              <w:t>45</w:t>
            </w:r>
          </w:p>
          <w:p w:rsidR="009D2621" w:rsidRPr="00AC0A7A" w:rsidRDefault="003A11A0" w:rsidP="002D065F">
            <w:pPr>
              <w:spacing w:line="240" w:lineRule="auto"/>
              <w:jc w:val="center"/>
              <w:rPr>
                <w:rFonts w:ascii="Palatino Linotype" w:hAnsi="Palatino Linotype"/>
                <w:sz w:val="22"/>
                <w:szCs w:val="22"/>
                <w:lang w:eastAsia="en-US"/>
              </w:rPr>
            </w:pPr>
            <w:r>
              <w:rPr>
                <w:rFonts w:ascii="Palatino Linotype" w:hAnsi="Palatino Linotype"/>
                <w:sz w:val="22"/>
                <w:szCs w:val="22"/>
                <w:lang w:eastAsia="en-US"/>
              </w:rPr>
              <w:t>45</w:t>
            </w:r>
          </w:p>
        </w:tc>
      </w:tr>
      <w:tr w:rsidR="00D63BAB" w:rsidTr="0018719B">
        <w:tc>
          <w:tcPr>
            <w:tcW w:w="467" w:type="pct"/>
          </w:tcPr>
          <w:p w:rsidR="00D63BAB" w:rsidRDefault="00D63BAB" w:rsidP="00D9487D">
            <w:pPr>
              <w:spacing w:line="240" w:lineRule="auto"/>
              <w:rPr>
                <w:rFonts w:ascii="Palatino Linotype" w:hAnsi="Palatino Linotype"/>
                <w:sz w:val="22"/>
                <w:szCs w:val="22"/>
              </w:rPr>
            </w:pPr>
          </w:p>
        </w:tc>
        <w:tc>
          <w:tcPr>
            <w:tcW w:w="4151" w:type="pct"/>
          </w:tcPr>
          <w:p w:rsidR="00D63BAB" w:rsidRDefault="00D63BAB" w:rsidP="00D9487D">
            <w:pPr>
              <w:spacing w:line="240" w:lineRule="auto"/>
              <w:rPr>
                <w:rFonts w:ascii="Palatino Linotype" w:hAnsi="Palatino Linotype"/>
                <w:b/>
                <w:color w:val="1F497D" w:themeColor="text2"/>
                <w:sz w:val="22"/>
                <w:szCs w:val="22"/>
              </w:rPr>
            </w:pPr>
            <w:r>
              <w:rPr>
                <w:rFonts w:ascii="Palatino Linotype" w:hAnsi="Palatino Linotype"/>
                <w:b/>
                <w:color w:val="1F497D" w:themeColor="text2"/>
                <w:sz w:val="22"/>
                <w:szCs w:val="22"/>
              </w:rPr>
              <w:t>References</w:t>
            </w:r>
          </w:p>
          <w:p w:rsidR="00D63BAB" w:rsidRPr="00F96376" w:rsidRDefault="00D63BAB" w:rsidP="00D9487D">
            <w:pPr>
              <w:spacing w:line="240" w:lineRule="auto"/>
              <w:rPr>
                <w:rFonts w:ascii="Palatino Linotype" w:hAnsi="Palatino Linotype"/>
                <w:b/>
                <w:color w:val="1F497D" w:themeColor="text2"/>
                <w:sz w:val="22"/>
                <w:szCs w:val="22"/>
              </w:rPr>
            </w:pPr>
          </w:p>
        </w:tc>
        <w:tc>
          <w:tcPr>
            <w:tcW w:w="382" w:type="pct"/>
          </w:tcPr>
          <w:p w:rsidR="00D63BAB" w:rsidRPr="00AC0A7A" w:rsidRDefault="003A11A0" w:rsidP="00D9487D">
            <w:pPr>
              <w:spacing w:line="240" w:lineRule="auto"/>
              <w:jc w:val="center"/>
              <w:rPr>
                <w:rFonts w:ascii="Palatino Linotype" w:hAnsi="Palatino Linotype"/>
                <w:sz w:val="22"/>
                <w:szCs w:val="22"/>
              </w:rPr>
            </w:pPr>
            <w:r>
              <w:rPr>
                <w:rFonts w:ascii="Palatino Linotype" w:hAnsi="Palatino Linotype"/>
                <w:sz w:val="22"/>
                <w:szCs w:val="22"/>
              </w:rPr>
              <w:t>46</w:t>
            </w:r>
          </w:p>
        </w:tc>
      </w:tr>
      <w:tr w:rsidR="00D63BAB" w:rsidTr="0018719B">
        <w:tc>
          <w:tcPr>
            <w:tcW w:w="467" w:type="pct"/>
          </w:tcPr>
          <w:p w:rsidR="00D63BAB" w:rsidRDefault="00D63BAB" w:rsidP="00D9487D">
            <w:pPr>
              <w:spacing w:line="240" w:lineRule="auto"/>
              <w:rPr>
                <w:rFonts w:ascii="Palatino Linotype" w:hAnsi="Palatino Linotype"/>
                <w:sz w:val="22"/>
                <w:szCs w:val="22"/>
              </w:rPr>
            </w:pPr>
          </w:p>
        </w:tc>
        <w:tc>
          <w:tcPr>
            <w:tcW w:w="4151" w:type="pct"/>
          </w:tcPr>
          <w:p w:rsidR="00D63BAB" w:rsidRDefault="00D63BAB" w:rsidP="002541A6">
            <w:pPr>
              <w:spacing w:line="240" w:lineRule="auto"/>
              <w:rPr>
                <w:rFonts w:ascii="Palatino Linotype" w:hAnsi="Palatino Linotype"/>
                <w:b/>
                <w:color w:val="1F497D" w:themeColor="text2"/>
                <w:sz w:val="22"/>
                <w:szCs w:val="22"/>
              </w:rPr>
            </w:pPr>
            <w:r>
              <w:rPr>
                <w:rFonts w:ascii="Palatino Linotype" w:hAnsi="Palatino Linotype"/>
                <w:b/>
                <w:color w:val="1F497D" w:themeColor="text2"/>
                <w:sz w:val="22"/>
                <w:szCs w:val="22"/>
              </w:rPr>
              <w:t>Appendix: Empirical studies included in the review</w:t>
            </w:r>
          </w:p>
        </w:tc>
        <w:tc>
          <w:tcPr>
            <w:tcW w:w="382" w:type="pct"/>
          </w:tcPr>
          <w:p w:rsidR="00D63BAB" w:rsidRPr="00AC0A7A" w:rsidRDefault="003A11A0" w:rsidP="00D9487D">
            <w:pPr>
              <w:spacing w:line="240" w:lineRule="auto"/>
              <w:jc w:val="center"/>
              <w:rPr>
                <w:rFonts w:ascii="Palatino Linotype" w:hAnsi="Palatino Linotype"/>
                <w:sz w:val="22"/>
                <w:szCs w:val="22"/>
              </w:rPr>
            </w:pPr>
            <w:r>
              <w:rPr>
                <w:rFonts w:ascii="Palatino Linotype" w:hAnsi="Palatino Linotype"/>
                <w:sz w:val="22"/>
                <w:szCs w:val="22"/>
              </w:rPr>
              <w:t>51</w:t>
            </w:r>
          </w:p>
        </w:tc>
      </w:tr>
    </w:tbl>
    <w:p w:rsidR="00105A38" w:rsidRDefault="00105A38" w:rsidP="006C1C2D">
      <w:pPr>
        <w:spacing w:line="240" w:lineRule="auto"/>
        <w:rPr>
          <w:rFonts w:ascii="Palatino Linotype" w:hAnsi="Palatino Linotype"/>
          <w:b/>
          <w:color w:val="1F497D" w:themeColor="text2"/>
          <w:sz w:val="22"/>
          <w:szCs w:val="22"/>
        </w:rPr>
      </w:pPr>
    </w:p>
    <w:p w:rsidR="00105A38" w:rsidRPr="006C1C2D" w:rsidRDefault="00105A38" w:rsidP="006C1C2D">
      <w:pPr>
        <w:spacing w:line="240" w:lineRule="auto"/>
        <w:rPr>
          <w:rFonts w:ascii="Palatino Linotype" w:hAnsi="Palatino Linotype"/>
          <w:b/>
          <w:sz w:val="22"/>
          <w:szCs w:val="22"/>
        </w:rPr>
      </w:pPr>
    </w:p>
    <w:p w:rsidR="009402DB" w:rsidRDefault="009402DB" w:rsidP="00F96376">
      <w:pPr>
        <w:spacing w:line="276" w:lineRule="auto"/>
        <w:rPr>
          <w:rFonts w:ascii="Palatino Linotype" w:hAnsi="Palatino Linotype"/>
          <w:b/>
          <w:sz w:val="22"/>
          <w:szCs w:val="22"/>
        </w:rPr>
      </w:pPr>
    </w:p>
    <w:p w:rsidR="009402DB" w:rsidRDefault="009402DB" w:rsidP="00F96376">
      <w:pPr>
        <w:spacing w:line="276" w:lineRule="auto"/>
        <w:rPr>
          <w:rFonts w:ascii="Palatino Linotype" w:hAnsi="Palatino Linotype"/>
          <w:b/>
          <w:sz w:val="22"/>
          <w:szCs w:val="22"/>
        </w:rPr>
        <w:sectPr w:rsidR="009402DB" w:rsidSect="00F55F49">
          <w:pgSz w:w="11906" w:h="16838"/>
          <w:pgMar w:top="1134" w:right="1418" w:bottom="1418" w:left="1418" w:header="709" w:footer="709" w:gutter="0"/>
          <w:cols w:space="708"/>
          <w:docGrid w:linePitch="360"/>
        </w:sectPr>
      </w:pPr>
    </w:p>
    <w:p w:rsidR="00A23E45" w:rsidRPr="00A23E45" w:rsidRDefault="00A23E45" w:rsidP="00A23E45">
      <w:pPr>
        <w:spacing w:line="240" w:lineRule="auto"/>
        <w:jc w:val="both"/>
        <w:rPr>
          <w:rFonts w:ascii="Palatino Linotype" w:hAnsi="Palatino Linotype"/>
          <w:b/>
          <w:color w:val="1F497D" w:themeColor="text2"/>
          <w:sz w:val="28"/>
          <w:szCs w:val="22"/>
        </w:rPr>
      </w:pPr>
      <w:r w:rsidRPr="00A23E45">
        <w:rPr>
          <w:rFonts w:ascii="Palatino Linotype" w:hAnsi="Palatino Linotype"/>
          <w:b/>
          <w:color w:val="1F497D" w:themeColor="text2"/>
          <w:sz w:val="28"/>
          <w:szCs w:val="22"/>
        </w:rPr>
        <w:lastRenderedPageBreak/>
        <w:t>Overview of the report</w:t>
      </w:r>
    </w:p>
    <w:p w:rsidR="00A23E45" w:rsidRDefault="00A23E45" w:rsidP="00665167">
      <w:pPr>
        <w:spacing w:line="240" w:lineRule="auto"/>
        <w:jc w:val="both"/>
        <w:rPr>
          <w:rFonts w:ascii="Palatino Linotype" w:hAnsi="Palatino Linotype"/>
          <w:sz w:val="22"/>
          <w:szCs w:val="22"/>
        </w:rPr>
      </w:pPr>
    </w:p>
    <w:p w:rsidR="00330A91" w:rsidRDefault="00330A91" w:rsidP="00665167">
      <w:pPr>
        <w:spacing w:line="240" w:lineRule="auto"/>
        <w:jc w:val="both"/>
        <w:rPr>
          <w:rFonts w:ascii="Palatino Linotype" w:hAnsi="Palatino Linotype"/>
          <w:sz w:val="22"/>
          <w:szCs w:val="22"/>
        </w:rPr>
      </w:pPr>
      <w:r>
        <w:rPr>
          <w:rFonts w:ascii="Palatino Linotype" w:hAnsi="Palatino Linotype"/>
          <w:sz w:val="22"/>
          <w:szCs w:val="22"/>
        </w:rPr>
        <w:t>This report has been prepared as part of the work being undertaken by the Royal Society’s Vision Project, which aims to</w:t>
      </w:r>
      <w:r w:rsidRPr="00330A91">
        <w:rPr>
          <w:rFonts w:ascii="Palatino Linotype" w:hAnsi="Palatino Linotype"/>
          <w:sz w:val="22"/>
          <w:szCs w:val="22"/>
        </w:rPr>
        <w:t xml:space="preserve"> set out a vision for how the UK might achieve inspiring, high-performing education systems which can deliver a radical shift in the population’s understanding, engagement with and appreciation of </w:t>
      </w:r>
      <w:r w:rsidR="00BC353A">
        <w:rPr>
          <w:rFonts w:ascii="Palatino Linotype" w:hAnsi="Palatino Linotype"/>
          <w:sz w:val="22"/>
          <w:szCs w:val="22"/>
        </w:rPr>
        <w:t>mathematics and science</w:t>
      </w:r>
      <w:r w:rsidRPr="00330A91">
        <w:rPr>
          <w:rFonts w:ascii="Palatino Linotype" w:hAnsi="Palatino Linotype"/>
          <w:sz w:val="22"/>
          <w:szCs w:val="22"/>
        </w:rPr>
        <w:t xml:space="preserve"> by 2030.</w:t>
      </w:r>
    </w:p>
    <w:p w:rsidR="00330A91" w:rsidRPr="00A23E45" w:rsidRDefault="00330A91" w:rsidP="00665167">
      <w:pPr>
        <w:spacing w:line="240" w:lineRule="auto"/>
        <w:jc w:val="both"/>
        <w:rPr>
          <w:rFonts w:ascii="Palatino Linotype" w:hAnsi="Palatino Linotype"/>
          <w:sz w:val="22"/>
          <w:szCs w:val="22"/>
        </w:rPr>
      </w:pPr>
    </w:p>
    <w:p w:rsidR="00A23E45" w:rsidRPr="00A23E45" w:rsidRDefault="00A23E45" w:rsidP="00665167">
      <w:pPr>
        <w:spacing w:line="240" w:lineRule="auto"/>
        <w:jc w:val="both"/>
        <w:rPr>
          <w:rFonts w:ascii="Palatino Linotype" w:hAnsi="Palatino Linotype"/>
          <w:sz w:val="22"/>
          <w:szCs w:val="22"/>
        </w:rPr>
      </w:pPr>
      <w:r w:rsidRPr="00A23E45">
        <w:rPr>
          <w:rFonts w:ascii="Palatino Linotype" w:hAnsi="Palatino Linotype"/>
          <w:sz w:val="22"/>
          <w:szCs w:val="22"/>
        </w:rPr>
        <w:t xml:space="preserve">This report addresses four questions: </w:t>
      </w:r>
    </w:p>
    <w:p w:rsidR="00A23E45" w:rsidRPr="00A23E45" w:rsidRDefault="00A23E45" w:rsidP="00665167">
      <w:pPr>
        <w:spacing w:line="240" w:lineRule="auto"/>
        <w:jc w:val="both"/>
        <w:rPr>
          <w:rFonts w:ascii="Palatino Linotype" w:hAnsi="Palatino Linotype"/>
          <w:sz w:val="22"/>
          <w:szCs w:val="22"/>
        </w:rPr>
      </w:pPr>
    </w:p>
    <w:p w:rsidR="00A23E45" w:rsidRPr="00A23E45" w:rsidRDefault="00A23E45" w:rsidP="00FA7F76">
      <w:pPr>
        <w:tabs>
          <w:tab w:val="clear" w:pos="567"/>
        </w:tabs>
        <w:spacing w:line="240" w:lineRule="auto"/>
        <w:ind w:left="426" w:hanging="426"/>
        <w:jc w:val="both"/>
        <w:rPr>
          <w:rFonts w:ascii="Palatino Linotype" w:hAnsi="Palatino Linotype"/>
          <w:sz w:val="22"/>
          <w:szCs w:val="22"/>
        </w:rPr>
      </w:pPr>
      <w:r w:rsidRPr="00A23E45">
        <w:rPr>
          <w:rFonts w:ascii="Palatino Linotype" w:hAnsi="Palatino Linotype"/>
          <w:sz w:val="22"/>
          <w:szCs w:val="22"/>
        </w:rPr>
        <w:t>1.</w:t>
      </w:r>
      <w:r w:rsidRPr="00A23E45">
        <w:rPr>
          <w:rFonts w:ascii="Palatino Linotype" w:hAnsi="Palatino Linotype"/>
          <w:sz w:val="22"/>
          <w:szCs w:val="22"/>
        </w:rPr>
        <w:tab/>
        <w:t>What does the evidence say about student attitudes, engagement and participation in STEM subjects?</w:t>
      </w:r>
    </w:p>
    <w:p w:rsidR="00D63BAB" w:rsidRPr="00A23E45" w:rsidRDefault="00A23E45" w:rsidP="00FA7F76">
      <w:pPr>
        <w:tabs>
          <w:tab w:val="clear" w:pos="567"/>
        </w:tabs>
        <w:spacing w:line="240" w:lineRule="auto"/>
        <w:ind w:left="426" w:hanging="426"/>
        <w:jc w:val="both"/>
        <w:rPr>
          <w:rFonts w:ascii="Palatino Linotype" w:hAnsi="Palatino Linotype"/>
          <w:sz w:val="22"/>
          <w:szCs w:val="22"/>
        </w:rPr>
      </w:pPr>
      <w:r w:rsidRPr="00A23E45">
        <w:rPr>
          <w:rFonts w:ascii="Palatino Linotype" w:hAnsi="Palatino Linotype"/>
          <w:sz w:val="22"/>
          <w:szCs w:val="22"/>
        </w:rPr>
        <w:t>2.</w:t>
      </w:r>
      <w:r w:rsidRPr="00A23E45">
        <w:rPr>
          <w:rFonts w:ascii="Palatino Linotype" w:hAnsi="Palatino Linotype"/>
          <w:sz w:val="22"/>
          <w:szCs w:val="22"/>
        </w:rPr>
        <w:tab/>
        <w:t xml:space="preserve">How can </w:t>
      </w:r>
      <w:r w:rsidR="00BC353A">
        <w:rPr>
          <w:rFonts w:ascii="Palatino Linotype" w:hAnsi="Palatino Linotype"/>
          <w:sz w:val="22"/>
          <w:szCs w:val="22"/>
        </w:rPr>
        <w:t>mathematics and science</w:t>
      </w:r>
      <w:r w:rsidRPr="00A23E45">
        <w:rPr>
          <w:rFonts w:ascii="Palatino Linotype" w:hAnsi="Palatino Linotype"/>
          <w:sz w:val="22"/>
          <w:szCs w:val="22"/>
        </w:rPr>
        <w:t xml:space="preserve"> education be made most enjoyable, rewarding and effective?</w:t>
      </w:r>
    </w:p>
    <w:p w:rsidR="00D63BAB" w:rsidRPr="00A23E45" w:rsidRDefault="00A23E45" w:rsidP="00FA7F76">
      <w:pPr>
        <w:tabs>
          <w:tab w:val="clear" w:pos="567"/>
        </w:tabs>
        <w:spacing w:line="240" w:lineRule="auto"/>
        <w:ind w:left="426" w:hanging="426"/>
        <w:jc w:val="both"/>
        <w:rPr>
          <w:rFonts w:ascii="Palatino Linotype" w:hAnsi="Palatino Linotype"/>
          <w:sz w:val="22"/>
          <w:szCs w:val="22"/>
        </w:rPr>
      </w:pPr>
      <w:r w:rsidRPr="00A23E45">
        <w:rPr>
          <w:rFonts w:ascii="Palatino Linotype" w:hAnsi="Palatino Linotype"/>
          <w:sz w:val="22"/>
          <w:szCs w:val="22"/>
        </w:rPr>
        <w:t>3.</w:t>
      </w:r>
      <w:r w:rsidRPr="00A23E45">
        <w:rPr>
          <w:rFonts w:ascii="Palatino Linotype" w:hAnsi="Palatino Linotype"/>
          <w:sz w:val="22"/>
          <w:szCs w:val="22"/>
        </w:rPr>
        <w:tab/>
        <w:t>What types of evidence need to be collected in future in order to assess more reliably students’ choices and the reasons for these?</w:t>
      </w:r>
    </w:p>
    <w:p w:rsidR="00A23E45" w:rsidRDefault="00A23E45" w:rsidP="00665167">
      <w:pPr>
        <w:tabs>
          <w:tab w:val="clear" w:pos="567"/>
        </w:tabs>
        <w:spacing w:line="240" w:lineRule="auto"/>
        <w:ind w:left="426" w:hanging="426"/>
        <w:jc w:val="both"/>
        <w:rPr>
          <w:rFonts w:ascii="Palatino Linotype" w:hAnsi="Palatino Linotype"/>
          <w:sz w:val="22"/>
          <w:szCs w:val="22"/>
        </w:rPr>
      </w:pPr>
      <w:r w:rsidRPr="00A23E45">
        <w:rPr>
          <w:rFonts w:ascii="Palatino Linotype" w:hAnsi="Palatino Linotype"/>
          <w:sz w:val="22"/>
          <w:szCs w:val="22"/>
        </w:rPr>
        <w:t>4.</w:t>
      </w:r>
      <w:r w:rsidRPr="00A23E45">
        <w:rPr>
          <w:rFonts w:ascii="Palatino Linotype" w:hAnsi="Palatino Linotype"/>
          <w:sz w:val="22"/>
          <w:szCs w:val="22"/>
        </w:rPr>
        <w:tab/>
        <w:t>How should research and intervention strategies evolve to collect this evidence?</w:t>
      </w:r>
    </w:p>
    <w:p w:rsidR="00A23E45" w:rsidRPr="00A23E45" w:rsidRDefault="00A23E45" w:rsidP="00665167">
      <w:pPr>
        <w:spacing w:line="240" w:lineRule="auto"/>
        <w:jc w:val="both"/>
        <w:rPr>
          <w:rFonts w:ascii="Palatino Linotype" w:hAnsi="Palatino Linotype"/>
          <w:sz w:val="22"/>
          <w:szCs w:val="22"/>
        </w:rPr>
      </w:pPr>
    </w:p>
    <w:p w:rsidR="00A23E45" w:rsidRPr="00A23E45" w:rsidRDefault="00A23E45" w:rsidP="00665167">
      <w:pPr>
        <w:spacing w:line="240" w:lineRule="auto"/>
        <w:jc w:val="both"/>
        <w:rPr>
          <w:rFonts w:ascii="Palatino Linotype" w:hAnsi="Palatino Linotype"/>
          <w:sz w:val="22"/>
          <w:szCs w:val="22"/>
        </w:rPr>
      </w:pPr>
      <w:r w:rsidRPr="00A23E45">
        <w:rPr>
          <w:rFonts w:ascii="Palatino Linotype" w:hAnsi="Palatino Linotype"/>
          <w:sz w:val="22"/>
          <w:szCs w:val="22"/>
        </w:rPr>
        <w:t>The report consists of two sections.</w:t>
      </w:r>
      <w:r w:rsidR="00FB0721">
        <w:rPr>
          <w:rFonts w:ascii="Palatino Linotype" w:hAnsi="Palatino Linotype"/>
          <w:sz w:val="22"/>
          <w:szCs w:val="22"/>
        </w:rPr>
        <w:t xml:space="preserve"> </w:t>
      </w:r>
      <w:r w:rsidRPr="00A23E45">
        <w:rPr>
          <w:rFonts w:ascii="Palatino Linotype" w:hAnsi="Palatino Linotype"/>
          <w:sz w:val="22"/>
          <w:szCs w:val="22"/>
        </w:rPr>
        <w:t>The first is a review of the literature in the area.</w:t>
      </w:r>
      <w:r w:rsidR="00FB0721">
        <w:rPr>
          <w:rFonts w:ascii="Palatino Linotype" w:hAnsi="Palatino Linotype"/>
          <w:sz w:val="22"/>
          <w:szCs w:val="22"/>
        </w:rPr>
        <w:t xml:space="preserve"> </w:t>
      </w:r>
      <w:r w:rsidRPr="00A23E45">
        <w:rPr>
          <w:rFonts w:ascii="Palatino Linotype" w:hAnsi="Palatino Linotype"/>
          <w:sz w:val="22"/>
          <w:szCs w:val="22"/>
        </w:rPr>
        <w:t xml:space="preserve">The second draws on the findings of the review to provide a commentary on possible future directions for work on student attitudes, engagement and participation in STEM subjects in the next 15-20 years, and implications for </w:t>
      </w:r>
      <w:r w:rsidR="00BC353A">
        <w:rPr>
          <w:rFonts w:ascii="Palatino Linotype" w:hAnsi="Palatino Linotype"/>
          <w:sz w:val="22"/>
          <w:szCs w:val="22"/>
        </w:rPr>
        <w:t>mathematics and science</w:t>
      </w:r>
      <w:r w:rsidRPr="00A23E45">
        <w:rPr>
          <w:rFonts w:ascii="Palatino Linotype" w:hAnsi="Palatino Linotype"/>
          <w:sz w:val="22"/>
          <w:szCs w:val="22"/>
        </w:rPr>
        <w:t xml:space="preserve"> education.</w:t>
      </w:r>
      <w:r w:rsidR="00FB0721">
        <w:rPr>
          <w:rFonts w:ascii="Palatino Linotype" w:hAnsi="Palatino Linotype"/>
          <w:sz w:val="22"/>
          <w:szCs w:val="22"/>
        </w:rPr>
        <w:t xml:space="preserve"> </w:t>
      </w:r>
    </w:p>
    <w:p w:rsidR="00A23E45" w:rsidRPr="00A23E45" w:rsidRDefault="00A23E45" w:rsidP="00665167">
      <w:pPr>
        <w:tabs>
          <w:tab w:val="clear" w:pos="567"/>
        </w:tabs>
        <w:overflowPunct/>
        <w:autoSpaceDE/>
        <w:autoSpaceDN/>
        <w:adjustRightInd/>
        <w:spacing w:line="240" w:lineRule="auto"/>
        <w:rPr>
          <w:rFonts w:ascii="Palatino Linotype" w:hAnsi="Palatino Linotype"/>
          <w:sz w:val="22"/>
          <w:szCs w:val="22"/>
        </w:rPr>
      </w:pPr>
    </w:p>
    <w:p w:rsidR="00665167" w:rsidRDefault="00665167">
      <w:pPr>
        <w:tabs>
          <w:tab w:val="clear" w:pos="567"/>
        </w:tabs>
        <w:overflowPunct/>
        <w:autoSpaceDE/>
        <w:autoSpaceDN/>
        <w:adjustRightInd/>
        <w:spacing w:after="200" w:line="276" w:lineRule="auto"/>
        <w:rPr>
          <w:rFonts w:ascii="Palatino Linotype" w:hAnsi="Palatino Linotype"/>
          <w:b/>
          <w:color w:val="1F497D" w:themeColor="text2"/>
          <w:sz w:val="28"/>
          <w:szCs w:val="22"/>
        </w:rPr>
      </w:pPr>
      <w:r>
        <w:rPr>
          <w:rFonts w:ascii="Palatino Linotype" w:hAnsi="Palatino Linotype"/>
          <w:b/>
          <w:color w:val="1F497D" w:themeColor="text2"/>
          <w:sz w:val="28"/>
          <w:szCs w:val="22"/>
        </w:rPr>
        <w:br w:type="page"/>
      </w:r>
    </w:p>
    <w:p w:rsidR="00D9487D" w:rsidRPr="00F8159F" w:rsidRDefault="00D9487D" w:rsidP="004F4645">
      <w:pPr>
        <w:spacing w:line="240" w:lineRule="auto"/>
        <w:jc w:val="center"/>
        <w:rPr>
          <w:rFonts w:ascii="Palatino Linotype" w:hAnsi="Palatino Linotype"/>
          <w:b/>
          <w:color w:val="1F497D" w:themeColor="text2"/>
          <w:sz w:val="28"/>
          <w:szCs w:val="22"/>
        </w:rPr>
      </w:pPr>
      <w:r w:rsidRPr="00F8159F">
        <w:rPr>
          <w:rFonts w:ascii="Palatino Linotype" w:hAnsi="Palatino Linotype"/>
          <w:b/>
          <w:color w:val="1F497D" w:themeColor="text2"/>
          <w:sz w:val="28"/>
          <w:szCs w:val="22"/>
        </w:rPr>
        <w:lastRenderedPageBreak/>
        <w:t>Executive summary</w:t>
      </w:r>
    </w:p>
    <w:p w:rsidR="0026083E" w:rsidRDefault="0026083E" w:rsidP="00FD553A">
      <w:pPr>
        <w:tabs>
          <w:tab w:val="clear" w:pos="567"/>
        </w:tabs>
        <w:overflowPunct/>
        <w:autoSpaceDE/>
        <w:autoSpaceDN/>
        <w:adjustRightInd/>
        <w:spacing w:line="240" w:lineRule="auto"/>
        <w:jc w:val="both"/>
        <w:rPr>
          <w:rFonts w:ascii="Palatino Linotype" w:hAnsi="Palatino Linotype"/>
          <w:b/>
          <w:color w:val="1F497D" w:themeColor="text2"/>
          <w:sz w:val="28"/>
          <w:szCs w:val="22"/>
        </w:rPr>
      </w:pPr>
    </w:p>
    <w:p w:rsidR="004F4645" w:rsidRPr="004F4645" w:rsidRDefault="0026083E" w:rsidP="00726EA7">
      <w:pPr>
        <w:tabs>
          <w:tab w:val="clear" w:pos="567"/>
        </w:tabs>
        <w:overflowPunct/>
        <w:autoSpaceDE/>
        <w:autoSpaceDN/>
        <w:adjustRightInd/>
        <w:spacing w:line="240" w:lineRule="auto"/>
        <w:jc w:val="both"/>
        <w:rPr>
          <w:rFonts w:ascii="Palatino Linotype" w:hAnsi="Palatino Linotype"/>
          <w:b/>
          <w:color w:val="1F497D" w:themeColor="text2"/>
          <w:sz w:val="28"/>
          <w:szCs w:val="22"/>
        </w:rPr>
      </w:pPr>
      <w:r>
        <w:rPr>
          <w:rFonts w:ascii="Palatino Linotype" w:hAnsi="Palatino Linotype"/>
          <w:b/>
          <w:color w:val="1F497D" w:themeColor="text2"/>
          <w:sz w:val="28"/>
          <w:szCs w:val="22"/>
        </w:rPr>
        <w:t>C</w:t>
      </w:r>
      <w:r w:rsidR="004F4645" w:rsidRPr="004F4645">
        <w:rPr>
          <w:rFonts w:ascii="Palatino Linotype" w:hAnsi="Palatino Linotype"/>
          <w:b/>
          <w:color w:val="1F497D" w:themeColor="text2"/>
          <w:sz w:val="28"/>
          <w:szCs w:val="22"/>
        </w:rPr>
        <w:t>ommentary on the future</w:t>
      </w:r>
    </w:p>
    <w:p w:rsidR="0026083E" w:rsidRDefault="0026083E" w:rsidP="00726EA7">
      <w:pPr>
        <w:jc w:val="both"/>
        <w:rPr>
          <w:rFonts w:ascii="Palatino Linotype" w:hAnsi="Palatino Linotype"/>
          <w:bCs/>
        </w:rPr>
      </w:pPr>
    </w:p>
    <w:p w:rsidR="0026083E" w:rsidRPr="003A11A0" w:rsidRDefault="0026083E" w:rsidP="00726EA7">
      <w:pPr>
        <w:jc w:val="both"/>
        <w:rPr>
          <w:rFonts w:ascii="Palatino Linotype" w:hAnsi="Palatino Linotype"/>
          <w:bCs/>
          <w:i/>
          <w:sz w:val="22"/>
          <w:szCs w:val="22"/>
        </w:rPr>
      </w:pPr>
      <w:r w:rsidRPr="003A11A0">
        <w:rPr>
          <w:rFonts w:ascii="Palatino Linotype" w:hAnsi="Palatino Linotype"/>
          <w:bCs/>
          <w:i/>
          <w:sz w:val="22"/>
          <w:szCs w:val="22"/>
        </w:rPr>
        <w:t>General considerations</w:t>
      </w:r>
    </w:p>
    <w:p w:rsidR="0026083E" w:rsidRPr="003A11A0" w:rsidRDefault="0026083E" w:rsidP="00726EA7">
      <w:pPr>
        <w:jc w:val="both"/>
        <w:rPr>
          <w:rFonts w:ascii="Palatino Linotype" w:hAnsi="Palatino Linotype"/>
          <w:bCs/>
          <w:sz w:val="22"/>
          <w:szCs w:val="22"/>
        </w:rPr>
      </w:pPr>
    </w:p>
    <w:p w:rsidR="0026083E" w:rsidRPr="003A11A0" w:rsidRDefault="0026083E" w:rsidP="00726EA7">
      <w:pPr>
        <w:numPr>
          <w:ilvl w:val="1"/>
          <w:numId w:val="15"/>
        </w:numPr>
        <w:tabs>
          <w:tab w:val="clear" w:pos="567"/>
        </w:tabs>
        <w:overflowPunct/>
        <w:autoSpaceDE/>
        <w:autoSpaceDN/>
        <w:adjustRightInd/>
        <w:spacing w:line="276" w:lineRule="auto"/>
        <w:jc w:val="both"/>
        <w:rPr>
          <w:rFonts w:ascii="Palatino Linotype" w:hAnsi="Palatino Linotype"/>
          <w:bCs/>
          <w:sz w:val="22"/>
          <w:szCs w:val="22"/>
        </w:rPr>
      </w:pPr>
      <w:r w:rsidRPr="003A11A0">
        <w:rPr>
          <w:rFonts w:ascii="Palatino Linotype" w:hAnsi="Palatino Linotype"/>
          <w:bCs/>
          <w:sz w:val="22"/>
          <w:szCs w:val="22"/>
        </w:rPr>
        <w:t xml:space="preserve">Countries seen as successful in STEM have initiated a strategic mix of policies and actions, and one outcome of this is that it can be difficult to identify the effects of individual actions.  </w:t>
      </w:r>
    </w:p>
    <w:p w:rsidR="0026083E" w:rsidRPr="003A11A0" w:rsidRDefault="0026083E" w:rsidP="00726EA7">
      <w:pPr>
        <w:jc w:val="both"/>
        <w:rPr>
          <w:rFonts w:ascii="Palatino Linotype" w:hAnsi="Palatino Linotype"/>
          <w:bCs/>
          <w:sz w:val="22"/>
          <w:szCs w:val="22"/>
        </w:rPr>
      </w:pPr>
    </w:p>
    <w:p w:rsidR="0026083E" w:rsidRPr="003A11A0" w:rsidRDefault="0026083E" w:rsidP="00726EA7">
      <w:pPr>
        <w:numPr>
          <w:ilvl w:val="1"/>
          <w:numId w:val="15"/>
        </w:numPr>
        <w:tabs>
          <w:tab w:val="clear" w:pos="567"/>
        </w:tabs>
        <w:overflowPunct/>
        <w:autoSpaceDE/>
        <w:autoSpaceDN/>
        <w:adjustRightInd/>
        <w:spacing w:line="276" w:lineRule="auto"/>
        <w:jc w:val="both"/>
        <w:rPr>
          <w:rFonts w:ascii="Palatino Linotype" w:hAnsi="Palatino Linotype"/>
          <w:bCs/>
          <w:sz w:val="22"/>
          <w:szCs w:val="22"/>
        </w:rPr>
      </w:pPr>
      <w:r w:rsidRPr="003A11A0">
        <w:rPr>
          <w:rFonts w:ascii="Palatino Linotype" w:hAnsi="Palatino Linotype"/>
          <w:bCs/>
          <w:sz w:val="22"/>
          <w:szCs w:val="22"/>
        </w:rPr>
        <w:t>Policies and practice from other countries provide a potentially informative perspective, rather than something for direct transfer.  The art is in distilling out from what appears to be successful in other countries that which can be adapted and adopted in a different country.</w:t>
      </w:r>
    </w:p>
    <w:p w:rsidR="0026083E" w:rsidRPr="003A11A0" w:rsidRDefault="0026083E" w:rsidP="00726EA7">
      <w:pPr>
        <w:jc w:val="both"/>
        <w:rPr>
          <w:rFonts w:ascii="Palatino Linotype" w:hAnsi="Palatino Linotype"/>
          <w:bCs/>
          <w:sz w:val="22"/>
          <w:szCs w:val="22"/>
        </w:rPr>
      </w:pPr>
    </w:p>
    <w:p w:rsidR="0026083E" w:rsidRPr="003A11A0" w:rsidRDefault="0026083E" w:rsidP="00726EA7">
      <w:pPr>
        <w:numPr>
          <w:ilvl w:val="1"/>
          <w:numId w:val="15"/>
        </w:numPr>
        <w:tabs>
          <w:tab w:val="clear" w:pos="567"/>
        </w:tabs>
        <w:overflowPunct/>
        <w:autoSpaceDE/>
        <w:autoSpaceDN/>
        <w:adjustRightInd/>
        <w:spacing w:line="276" w:lineRule="auto"/>
        <w:jc w:val="both"/>
        <w:rPr>
          <w:rFonts w:ascii="Palatino Linotype" w:hAnsi="Palatino Linotype"/>
          <w:bCs/>
          <w:sz w:val="22"/>
          <w:szCs w:val="22"/>
        </w:rPr>
      </w:pPr>
      <w:r w:rsidRPr="003A11A0">
        <w:rPr>
          <w:rFonts w:ascii="Palatino Linotype" w:hAnsi="Palatino Linotype"/>
          <w:bCs/>
          <w:sz w:val="22"/>
          <w:szCs w:val="22"/>
        </w:rPr>
        <w:t>There are considerable gaps in the research evidence base, and the most comprehensive evidence from the review focuses on describing what happens.  There is considerably less evidence on explanations and causal factors.</w:t>
      </w:r>
    </w:p>
    <w:p w:rsidR="0026083E" w:rsidRPr="003A11A0" w:rsidRDefault="0026083E" w:rsidP="00726EA7">
      <w:pPr>
        <w:jc w:val="both"/>
        <w:rPr>
          <w:rFonts w:ascii="Palatino Linotype" w:hAnsi="Palatino Linotype"/>
          <w:bCs/>
          <w:sz w:val="22"/>
          <w:szCs w:val="22"/>
        </w:rPr>
      </w:pPr>
    </w:p>
    <w:p w:rsidR="0026083E" w:rsidRPr="003A11A0" w:rsidRDefault="0026083E" w:rsidP="00726EA7">
      <w:pPr>
        <w:numPr>
          <w:ilvl w:val="1"/>
          <w:numId w:val="15"/>
        </w:numPr>
        <w:tabs>
          <w:tab w:val="clear" w:pos="567"/>
        </w:tabs>
        <w:overflowPunct/>
        <w:autoSpaceDE/>
        <w:autoSpaceDN/>
        <w:adjustRightInd/>
        <w:spacing w:line="276" w:lineRule="auto"/>
        <w:jc w:val="both"/>
        <w:rPr>
          <w:rFonts w:ascii="Palatino Linotype" w:hAnsi="Palatino Linotype"/>
          <w:bCs/>
          <w:sz w:val="22"/>
          <w:szCs w:val="22"/>
        </w:rPr>
      </w:pPr>
      <w:r w:rsidRPr="003A11A0">
        <w:rPr>
          <w:rFonts w:ascii="Palatino Linotype" w:hAnsi="Palatino Linotype"/>
          <w:bCs/>
          <w:sz w:val="22"/>
          <w:szCs w:val="22"/>
        </w:rPr>
        <w:t>Initiatives that might increase participation, and therefore be deemed to be successful at one level, may not necessarily increase engagement, thus failing at another level.</w:t>
      </w:r>
    </w:p>
    <w:p w:rsidR="0026083E" w:rsidRPr="003A11A0" w:rsidRDefault="0026083E" w:rsidP="00726EA7">
      <w:pPr>
        <w:jc w:val="both"/>
        <w:rPr>
          <w:rFonts w:ascii="Palatino Linotype" w:hAnsi="Palatino Linotype"/>
          <w:bCs/>
          <w:sz w:val="22"/>
          <w:szCs w:val="22"/>
        </w:rPr>
      </w:pPr>
    </w:p>
    <w:p w:rsidR="0026083E" w:rsidRPr="003A11A0" w:rsidRDefault="0026083E" w:rsidP="00726EA7">
      <w:pPr>
        <w:jc w:val="both"/>
        <w:rPr>
          <w:rFonts w:ascii="Palatino Linotype" w:hAnsi="Palatino Linotype"/>
          <w:bCs/>
          <w:i/>
          <w:sz w:val="22"/>
          <w:szCs w:val="22"/>
        </w:rPr>
      </w:pPr>
      <w:r w:rsidRPr="003A11A0">
        <w:rPr>
          <w:rFonts w:ascii="Palatino Linotype" w:hAnsi="Palatino Linotype"/>
          <w:bCs/>
          <w:i/>
          <w:sz w:val="22"/>
          <w:szCs w:val="22"/>
        </w:rPr>
        <w:t>Systemic factors</w:t>
      </w:r>
    </w:p>
    <w:p w:rsidR="0026083E" w:rsidRPr="003A11A0" w:rsidRDefault="0026083E" w:rsidP="00726EA7">
      <w:pPr>
        <w:jc w:val="both"/>
        <w:rPr>
          <w:rFonts w:ascii="Palatino Linotype" w:hAnsi="Palatino Linotype"/>
          <w:bCs/>
          <w:sz w:val="22"/>
          <w:szCs w:val="22"/>
        </w:rPr>
      </w:pPr>
    </w:p>
    <w:p w:rsidR="0026083E" w:rsidRPr="003A11A0" w:rsidRDefault="0026083E" w:rsidP="00726EA7">
      <w:pPr>
        <w:numPr>
          <w:ilvl w:val="1"/>
          <w:numId w:val="15"/>
        </w:numPr>
        <w:tabs>
          <w:tab w:val="clear" w:pos="567"/>
        </w:tabs>
        <w:overflowPunct/>
        <w:autoSpaceDE/>
        <w:autoSpaceDN/>
        <w:adjustRightInd/>
        <w:spacing w:line="276" w:lineRule="auto"/>
        <w:jc w:val="both"/>
        <w:rPr>
          <w:rFonts w:ascii="Palatino Linotype" w:hAnsi="Palatino Linotype"/>
          <w:bCs/>
          <w:sz w:val="22"/>
          <w:szCs w:val="22"/>
        </w:rPr>
      </w:pPr>
      <w:r w:rsidRPr="003A11A0">
        <w:rPr>
          <w:rFonts w:ascii="Palatino Linotype" w:hAnsi="Palatino Linotype"/>
          <w:bCs/>
          <w:sz w:val="22"/>
          <w:szCs w:val="22"/>
        </w:rPr>
        <w:t xml:space="preserve">Any major review of the structure of the education system and the curriculum in relation to mathematics and science provision in England should seek to develop alternative pathways for students from the age of fourteen onwards.  These should take the form of academic pathways and vocational pathways, with both STEM and non-STEM routes in each pathway.  There should be requirement to gain qualifications at a specified minimum level in mathematics and science.  A review should also seek to develop an upper secondary level (post-16) curriculum that built on the preceding pathways to offer both breadth and depth of study.  Such change would require the active support of a wide range of stakeholders, including government, policy-makers, professional societies, teaching bodies, employers, universities and parents.  </w:t>
      </w:r>
    </w:p>
    <w:p w:rsidR="0026083E" w:rsidRPr="003A11A0" w:rsidRDefault="0026083E" w:rsidP="00726EA7">
      <w:pPr>
        <w:jc w:val="both"/>
        <w:rPr>
          <w:rFonts w:ascii="Palatino Linotype" w:hAnsi="Palatino Linotype"/>
          <w:bCs/>
          <w:sz w:val="22"/>
          <w:szCs w:val="22"/>
        </w:rPr>
      </w:pPr>
    </w:p>
    <w:p w:rsidR="0026083E" w:rsidRPr="003A11A0" w:rsidRDefault="0026083E" w:rsidP="00726EA7">
      <w:pPr>
        <w:numPr>
          <w:ilvl w:val="1"/>
          <w:numId w:val="15"/>
        </w:numPr>
        <w:tabs>
          <w:tab w:val="clear" w:pos="567"/>
        </w:tabs>
        <w:overflowPunct/>
        <w:autoSpaceDE/>
        <w:autoSpaceDN/>
        <w:adjustRightInd/>
        <w:spacing w:line="276" w:lineRule="auto"/>
        <w:jc w:val="both"/>
        <w:rPr>
          <w:rFonts w:ascii="Palatino Linotype" w:hAnsi="Palatino Linotype"/>
          <w:bCs/>
          <w:sz w:val="22"/>
          <w:szCs w:val="22"/>
        </w:rPr>
      </w:pPr>
      <w:r w:rsidRPr="003A11A0">
        <w:rPr>
          <w:rFonts w:ascii="Palatino Linotype" w:hAnsi="Palatino Linotype"/>
          <w:bCs/>
          <w:sz w:val="22"/>
          <w:szCs w:val="22"/>
        </w:rPr>
        <w:t xml:space="preserve">There is no strong evidence to suggest that STEM-related subjects should have a higher priority than other subjects, as proposed, for example by supporters of a STEAM (STEM plus Arts) curriculum.  Rather the subjects should form part of a balanced baccalaureate-type curriculum, irrespective of whether the emphasis is on STEM subjects or not.  </w:t>
      </w:r>
    </w:p>
    <w:p w:rsidR="0026083E" w:rsidRPr="003A11A0" w:rsidRDefault="0026083E" w:rsidP="00726EA7">
      <w:pPr>
        <w:jc w:val="both"/>
        <w:rPr>
          <w:rFonts w:ascii="Palatino Linotype" w:hAnsi="Palatino Linotype"/>
          <w:bCs/>
          <w:sz w:val="22"/>
          <w:szCs w:val="22"/>
        </w:rPr>
      </w:pPr>
    </w:p>
    <w:p w:rsidR="0026083E" w:rsidRPr="003A11A0" w:rsidRDefault="0026083E" w:rsidP="00726EA7">
      <w:pPr>
        <w:numPr>
          <w:ilvl w:val="1"/>
          <w:numId w:val="15"/>
        </w:numPr>
        <w:tabs>
          <w:tab w:val="clear" w:pos="567"/>
        </w:tabs>
        <w:overflowPunct/>
        <w:autoSpaceDE/>
        <w:autoSpaceDN/>
        <w:adjustRightInd/>
        <w:spacing w:line="276" w:lineRule="auto"/>
        <w:jc w:val="both"/>
        <w:rPr>
          <w:rFonts w:ascii="Palatino Linotype" w:hAnsi="Palatino Linotype"/>
          <w:bCs/>
          <w:sz w:val="22"/>
          <w:szCs w:val="22"/>
        </w:rPr>
      </w:pPr>
      <w:r w:rsidRPr="003A11A0">
        <w:rPr>
          <w:rFonts w:ascii="Palatino Linotype" w:hAnsi="Palatino Linotype"/>
          <w:bCs/>
          <w:sz w:val="22"/>
          <w:szCs w:val="22"/>
        </w:rPr>
        <w:t xml:space="preserve">An academic track in a baccalaureate-type curriculum might comprise of a core of English, mathematics, science, an arts/humanities subject, and an additional language, </w:t>
      </w:r>
      <w:r w:rsidRPr="003A11A0">
        <w:rPr>
          <w:rFonts w:ascii="Palatino Linotype" w:hAnsi="Palatino Linotype"/>
          <w:bCs/>
          <w:sz w:val="22"/>
          <w:szCs w:val="22"/>
        </w:rPr>
        <w:lastRenderedPageBreak/>
        <w:t>with other options available depending on interests.  A vocational pathway would also comprise a core of subjects with options, but with an approach that is more applied in nature and more closely related to the wold of work.  In creating new pathways, it will be important to have more diversity, particularly at the post-16 level, such that there are attractive options for those who do not want to take academic A-levels or study STEM subjects at university level.</w:t>
      </w:r>
    </w:p>
    <w:p w:rsidR="0026083E" w:rsidRPr="003A11A0" w:rsidRDefault="0026083E" w:rsidP="00726EA7">
      <w:pPr>
        <w:jc w:val="both"/>
        <w:rPr>
          <w:rFonts w:ascii="Palatino Linotype" w:hAnsi="Palatino Linotype"/>
          <w:bCs/>
          <w:sz w:val="22"/>
          <w:szCs w:val="22"/>
        </w:rPr>
      </w:pPr>
    </w:p>
    <w:p w:rsidR="0026083E" w:rsidRPr="003A11A0" w:rsidRDefault="0026083E" w:rsidP="00726EA7">
      <w:pPr>
        <w:numPr>
          <w:ilvl w:val="1"/>
          <w:numId w:val="15"/>
        </w:numPr>
        <w:tabs>
          <w:tab w:val="clear" w:pos="567"/>
        </w:tabs>
        <w:overflowPunct/>
        <w:autoSpaceDE/>
        <w:autoSpaceDN/>
        <w:adjustRightInd/>
        <w:spacing w:line="276" w:lineRule="auto"/>
        <w:jc w:val="both"/>
        <w:rPr>
          <w:rFonts w:ascii="Palatino Linotype" w:hAnsi="Palatino Linotype"/>
          <w:bCs/>
          <w:sz w:val="22"/>
          <w:szCs w:val="22"/>
        </w:rPr>
      </w:pPr>
      <w:r w:rsidRPr="003A11A0">
        <w:rPr>
          <w:rFonts w:ascii="Palatino Linotype" w:hAnsi="Palatino Linotype"/>
          <w:bCs/>
          <w:sz w:val="22"/>
          <w:szCs w:val="22"/>
        </w:rPr>
        <w:t>A number of systemic changes are desirable in relation to the provision of more and better careers education.  Careers awareness should be fully embedded into the mathematics and science national curricula and supported by the development of a range of resources and provision being made for appropriate CPD.  A co-ordinated programme of STEM careers awareness needs to extend beyond provision for students in schools in order to address imbalances the ‘science capital’ of students, particularly those currently under-represented groups in STEM.  (Students with high science capital are normally from socially advantaged backgrounds where they have a close family member or friend with STEM qualifications and working in STEM-related areas, and science-related leisure interests.)  Such a programme should include school-level strategies to involve families in mathematics and science, strategies such as mentoring and work placements to foster interaction between students and STEM role models, and enrichments programmes linking students to local projects related to STEM.  Beyond school, awareness campaigns could be launched to improve public understanding of STEM-related career options.</w:t>
      </w:r>
    </w:p>
    <w:p w:rsidR="0026083E" w:rsidRPr="003A11A0" w:rsidRDefault="0026083E" w:rsidP="00726EA7">
      <w:pPr>
        <w:jc w:val="both"/>
        <w:rPr>
          <w:rFonts w:ascii="Palatino Linotype" w:hAnsi="Palatino Linotype"/>
          <w:bCs/>
          <w:sz w:val="22"/>
          <w:szCs w:val="22"/>
        </w:rPr>
      </w:pPr>
    </w:p>
    <w:p w:rsidR="0026083E" w:rsidRPr="003A11A0" w:rsidRDefault="0026083E" w:rsidP="00726EA7">
      <w:pPr>
        <w:numPr>
          <w:ilvl w:val="1"/>
          <w:numId w:val="15"/>
        </w:numPr>
        <w:tabs>
          <w:tab w:val="clear" w:pos="567"/>
        </w:tabs>
        <w:overflowPunct/>
        <w:autoSpaceDE/>
        <w:autoSpaceDN/>
        <w:adjustRightInd/>
        <w:spacing w:line="276" w:lineRule="auto"/>
        <w:jc w:val="both"/>
        <w:rPr>
          <w:rFonts w:ascii="Palatino Linotype" w:hAnsi="Palatino Linotype"/>
          <w:bCs/>
          <w:sz w:val="22"/>
          <w:szCs w:val="22"/>
        </w:rPr>
      </w:pPr>
      <w:r w:rsidRPr="003A11A0">
        <w:rPr>
          <w:rFonts w:ascii="Palatino Linotype" w:hAnsi="Palatino Linotype"/>
          <w:bCs/>
          <w:sz w:val="22"/>
          <w:szCs w:val="22"/>
        </w:rPr>
        <w:t>It is highly desirable that a dedicated national STEM database is established to serve two functions.  Firstly, it would pull together a range of STEM-related data, such as numbers taking mathematics and science subjects at various levels in the education system.  Such a database would enable systematic monitoring and dissemination of data, and also form a basis for the setting of targets for participation in mathematics and science for a variety of different groups of young people.  It would also provide an evidence base for incentives, such as, for example, scholarships and bursaries to support under-represented groups.  Secondly, a STEM database would form a central repository for reports on STEM-related matters and STEM research.  This would provide a very valuable resource for future work, and help address the challenge of identifying the large quantity of ‘grey’ literature on attitudes, engagement and participation in STEM subjects (i.e. literature produced by government, charities, academics, business and industry, but which is not controlled by commercial publishers).  The existence of such a database would also assist with the identification of instruments to assess attitudes and engagement.</w:t>
      </w:r>
    </w:p>
    <w:p w:rsidR="0026083E" w:rsidRPr="003A11A0" w:rsidRDefault="0026083E" w:rsidP="00726EA7">
      <w:pPr>
        <w:jc w:val="both"/>
        <w:rPr>
          <w:rFonts w:ascii="Palatino Linotype" w:hAnsi="Palatino Linotype"/>
          <w:bCs/>
          <w:sz w:val="22"/>
          <w:szCs w:val="22"/>
        </w:rPr>
      </w:pPr>
      <w:r w:rsidRPr="003A11A0">
        <w:rPr>
          <w:rFonts w:ascii="Palatino Linotype" w:hAnsi="Palatino Linotype"/>
          <w:bCs/>
          <w:sz w:val="22"/>
          <w:szCs w:val="22"/>
        </w:rPr>
        <w:t xml:space="preserve"> </w:t>
      </w:r>
    </w:p>
    <w:p w:rsidR="0026083E" w:rsidRPr="003A11A0" w:rsidRDefault="0026083E" w:rsidP="00726EA7">
      <w:pPr>
        <w:numPr>
          <w:ilvl w:val="1"/>
          <w:numId w:val="15"/>
        </w:numPr>
        <w:tabs>
          <w:tab w:val="clear" w:pos="567"/>
        </w:tabs>
        <w:overflowPunct/>
        <w:autoSpaceDE/>
        <w:autoSpaceDN/>
        <w:adjustRightInd/>
        <w:spacing w:line="276" w:lineRule="auto"/>
        <w:jc w:val="both"/>
        <w:rPr>
          <w:rFonts w:ascii="Palatino Linotype" w:hAnsi="Palatino Linotype"/>
          <w:bCs/>
          <w:sz w:val="22"/>
          <w:szCs w:val="22"/>
        </w:rPr>
      </w:pPr>
      <w:r w:rsidRPr="003A11A0">
        <w:rPr>
          <w:rFonts w:ascii="Palatino Linotype" w:hAnsi="Palatino Linotype"/>
          <w:bCs/>
          <w:sz w:val="22"/>
          <w:szCs w:val="22"/>
        </w:rPr>
        <w:t xml:space="preserve">Consideration should be given to adopting some of the strategies that have been effective in other countries, including raising the minimum requirements for university entrance in mathematics and science; funding programmes that make it possible for </w:t>
      </w:r>
      <w:r w:rsidRPr="003A11A0">
        <w:rPr>
          <w:rFonts w:ascii="Palatino Linotype" w:hAnsi="Palatino Linotype"/>
          <w:bCs/>
          <w:sz w:val="22"/>
          <w:szCs w:val="22"/>
        </w:rPr>
        <w:lastRenderedPageBreak/>
        <w:t>people who have left the ‘STEM pipeline’ to re-enter it; and by implementing policies to improve the quality of STEM teaching and the career progression of STEM teachers.</w:t>
      </w:r>
    </w:p>
    <w:p w:rsidR="0026083E" w:rsidRPr="003A11A0" w:rsidRDefault="0026083E" w:rsidP="00726EA7">
      <w:pPr>
        <w:jc w:val="both"/>
        <w:rPr>
          <w:rFonts w:ascii="Palatino Linotype" w:hAnsi="Palatino Linotype"/>
          <w:bCs/>
          <w:sz w:val="22"/>
          <w:szCs w:val="22"/>
        </w:rPr>
      </w:pPr>
    </w:p>
    <w:p w:rsidR="0026083E" w:rsidRPr="003A11A0" w:rsidRDefault="0026083E" w:rsidP="00726EA7">
      <w:pPr>
        <w:jc w:val="both"/>
        <w:rPr>
          <w:rFonts w:ascii="Palatino Linotype" w:hAnsi="Palatino Linotype"/>
          <w:bCs/>
          <w:i/>
          <w:sz w:val="22"/>
          <w:szCs w:val="22"/>
        </w:rPr>
      </w:pPr>
      <w:r w:rsidRPr="003A11A0">
        <w:rPr>
          <w:rFonts w:ascii="Palatino Linotype" w:hAnsi="Palatino Linotype"/>
          <w:bCs/>
          <w:i/>
          <w:sz w:val="22"/>
          <w:szCs w:val="22"/>
        </w:rPr>
        <w:t>School factors</w:t>
      </w:r>
    </w:p>
    <w:p w:rsidR="0026083E" w:rsidRPr="003A11A0" w:rsidRDefault="0026083E" w:rsidP="00726EA7">
      <w:pPr>
        <w:jc w:val="both"/>
        <w:rPr>
          <w:rFonts w:ascii="Palatino Linotype" w:hAnsi="Palatino Linotype"/>
          <w:bCs/>
          <w:sz w:val="22"/>
          <w:szCs w:val="22"/>
        </w:rPr>
      </w:pPr>
      <w:r w:rsidRPr="003A11A0">
        <w:rPr>
          <w:rFonts w:ascii="Palatino Linotype" w:hAnsi="Palatino Linotype"/>
          <w:bCs/>
          <w:sz w:val="22"/>
          <w:szCs w:val="22"/>
        </w:rPr>
        <w:t xml:space="preserve"> </w:t>
      </w:r>
    </w:p>
    <w:p w:rsidR="0008404F" w:rsidRPr="003A11A0" w:rsidRDefault="0008404F" w:rsidP="00726EA7">
      <w:pPr>
        <w:numPr>
          <w:ilvl w:val="1"/>
          <w:numId w:val="15"/>
        </w:numPr>
        <w:tabs>
          <w:tab w:val="clear" w:pos="567"/>
        </w:tabs>
        <w:overflowPunct/>
        <w:autoSpaceDE/>
        <w:autoSpaceDN/>
        <w:adjustRightInd/>
        <w:spacing w:line="276" w:lineRule="auto"/>
        <w:jc w:val="both"/>
        <w:rPr>
          <w:rFonts w:ascii="Palatino Linotype" w:hAnsi="Palatino Linotype"/>
          <w:bCs/>
          <w:sz w:val="22"/>
          <w:szCs w:val="22"/>
        </w:rPr>
      </w:pPr>
      <w:r w:rsidRPr="003A11A0">
        <w:rPr>
          <w:rFonts w:ascii="Palatino Linotype" w:hAnsi="Palatino Linotype"/>
          <w:bCs/>
          <w:sz w:val="22"/>
          <w:szCs w:val="22"/>
        </w:rPr>
        <w:t xml:space="preserve">The evidence indicates students are more likely to pursue post compulsory study of the physical sciences if they are taught in 11-18 schools, rather than in 11-16 schools.  However, geographic and financial constraints suggest that it is not feasible to make all schools 11-18 schools, unless the school leaving age wee to be raise to 18.   This suggests that the way ahead lies is developing STEM focused targeted interventions to bridge the transition for students moving from 11-16 schools into further education establishments. </w:t>
      </w:r>
    </w:p>
    <w:p w:rsidR="0008404F" w:rsidRPr="003A11A0" w:rsidRDefault="0008404F" w:rsidP="0008404F">
      <w:pPr>
        <w:tabs>
          <w:tab w:val="clear" w:pos="567"/>
        </w:tabs>
        <w:overflowPunct/>
        <w:autoSpaceDE/>
        <w:autoSpaceDN/>
        <w:adjustRightInd/>
        <w:spacing w:line="276" w:lineRule="auto"/>
        <w:ind w:left="564"/>
        <w:jc w:val="both"/>
        <w:rPr>
          <w:rFonts w:ascii="Palatino Linotype" w:hAnsi="Palatino Linotype"/>
          <w:bCs/>
          <w:sz w:val="22"/>
          <w:szCs w:val="22"/>
        </w:rPr>
      </w:pPr>
    </w:p>
    <w:p w:rsidR="0026083E" w:rsidRPr="003A11A0" w:rsidRDefault="0026083E" w:rsidP="0008404F">
      <w:pPr>
        <w:numPr>
          <w:ilvl w:val="1"/>
          <w:numId w:val="15"/>
        </w:numPr>
        <w:tabs>
          <w:tab w:val="clear" w:pos="567"/>
        </w:tabs>
        <w:overflowPunct/>
        <w:autoSpaceDE/>
        <w:autoSpaceDN/>
        <w:adjustRightInd/>
        <w:spacing w:line="276" w:lineRule="auto"/>
        <w:jc w:val="both"/>
        <w:rPr>
          <w:rFonts w:ascii="Palatino Linotype" w:hAnsi="Palatino Linotype"/>
          <w:bCs/>
          <w:sz w:val="22"/>
          <w:szCs w:val="22"/>
        </w:rPr>
      </w:pPr>
      <w:r w:rsidRPr="003A11A0">
        <w:rPr>
          <w:rFonts w:ascii="Palatino Linotype" w:hAnsi="Palatino Linotype"/>
          <w:bCs/>
          <w:sz w:val="22"/>
          <w:szCs w:val="22"/>
        </w:rPr>
        <w:t xml:space="preserve">In the light of the evidence on gender effects and post-compulsory participation, co-educational </w:t>
      </w:r>
      <w:r w:rsidR="00005BB0" w:rsidRPr="003A11A0">
        <w:rPr>
          <w:rFonts w:ascii="Palatino Linotype" w:hAnsi="Palatino Linotype"/>
          <w:bCs/>
          <w:sz w:val="22"/>
          <w:szCs w:val="22"/>
        </w:rPr>
        <w:t xml:space="preserve">secondary </w:t>
      </w:r>
      <w:r w:rsidRPr="003A11A0">
        <w:rPr>
          <w:rFonts w:ascii="Palatino Linotype" w:hAnsi="Palatino Linotype"/>
          <w:bCs/>
          <w:sz w:val="22"/>
          <w:szCs w:val="22"/>
        </w:rPr>
        <w:t xml:space="preserve">schools should </w:t>
      </w:r>
      <w:r w:rsidR="00005BB0" w:rsidRPr="003A11A0">
        <w:rPr>
          <w:rFonts w:ascii="Palatino Linotype" w:hAnsi="Palatino Linotype"/>
          <w:bCs/>
          <w:sz w:val="22"/>
          <w:szCs w:val="22"/>
        </w:rPr>
        <w:t>be encouraged to teach</w:t>
      </w:r>
      <w:r w:rsidRPr="003A11A0">
        <w:rPr>
          <w:rFonts w:ascii="Palatino Linotype" w:hAnsi="Palatino Linotype"/>
          <w:bCs/>
          <w:sz w:val="22"/>
          <w:szCs w:val="22"/>
        </w:rPr>
        <w:t xml:space="preserve"> mathematics and science in single-sex </w:t>
      </w:r>
      <w:r w:rsidR="00005BB0" w:rsidRPr="003A11A0">
        <w:rPr>
          <w:rFonts w:ascii="Palatino Linotype" w:hAnsi="Palatino Linotype"/>
          <w:bCs/>
          <w:sz w:val="22"/>
          <w:szCs w:val="22"/>
        </w:rPr>
        <w:t xml:space="preserve">student </w:t>
      </w:r>
      <w:r w:rsidRPr="003A11A0">
        <w:rPr>
          <w:rFonts w:ascii="Palatino Linotype" w:hAnsi="Palatino Linotype"/>
          <w:bCs/>
          <w:sz w:val="22"/>
          <w:szCs w:val="22"/>
        </w:rPr>
        <w:t xml:space="preserve">groupings.  Further research should </w:t>
      </w:r>
      <w:r w:rsidR="00005BB0" w:rsidRPr="003A11A0">
        <w:rPr>
          <w:rFonts w:ascii="Palatino Linotype" w:hAnsi="Palatino Linotype"/>
          <w:bCs/>
          <w:sz w:val="22"/>
          <w:szCs w:val="22"/>
        </w:rPr>
        <w:t xml:space="preserve">also </w:t>
      </w:r>
      <w:r w:rsidRPr="003A11A0">
        <w:rPr>
          <w:rFonts w:ascii="Palatino Linotype" w:hAnsi="Palatino Linotype"/>
          <w:bCs/>
          <w:sz w:val="22"/>
          <w:szCs w:val="22"/>
        </w:rPr>
        <w:t xml:space="preserve">be conducted into the effects of teaching mathematics and science in single-sex groupings. </w:t>
      </w:r>
    </w:p>
    <w:p w:rsidR="0026083E" w:rsidRPr="003A11A0" w:rsidRDefault="0026083E" w:rsidP="00726EA7">
      <w:pPr>
        <w:jc w:val="both"/>
        <w:rPr>
          <w:rFonts w:ascii="Palatino Linotype" w:hAnsi="Palatino Linotype"/>
          <w:bCs/>
          <w:sz w:val="22"/>
          <w:szCs w:val="22"/>
        </w:rPr>
      </w:pPr>
    </w:p>
    <w:p w:rsidR="0026083E" w:rsidRPr="003A11A0" w:rsidRDefault="0026083E" w:rsidP="00726EA7">
      <w:pPr>
        <w:numPr>
          <w:ilvl w:val="1"/>
          <w:numId w:val="15"/>
        </w:numPr>
        <w:tabs>
          <w:tab w:val="clear" w:pos="567"/>
        </w:tabs>
        <w:overflowPunct/>
        <w:autoSpaceDE/>
        <w:autoSpaceDN/>
        <w:adjustRightInd/>
        <w:spacing w:line="276" w:lineRule="auto"/>
        <w:jc w:val="both"/>
        <w:rPr>
          <w:rFonts w:ascii="Palatino Linotype" w:hAnsi="Palatino Linotype"/>
          <w:bCs/>
          <w:sz w:val="22"/>
          <w:szCs w:val="22"/>
        </w:rPr>
      </w:pPr>
      <w:r w:rsidRPr="003A11A0">
        <w:rPr>
          <w:rFonts w:ascii="Palatino Linotype" w:hAnsi="Palatino Linotype"/>
          <w:bCs/>
          <w:sz w:val="22"/>
          <w:szCs w:val="22"/>
        </w:rPr>
        <w:t>Schools should ensure that their science curriculum reflects ways in which science is used in everyday life and the world of work, and opportunities should be taken to link subject teaching to careers involving STEM.</w:t>
      </w:r>
    </w:p>
    <w:p w:rsidR="0026083E" w:rsidRPr="003A11A0" w:rsidRDefault="0026083E" w:rsidP="00726EA7">
      <w:pPr>
        <w:jc w:val="both"/>
        <w:rPr>
          <w:rFonts w:ascii="Palatino Linotype" w:hAnsi="Palatino Linotype"/>
          <w:bCs/>
          <w:sz w:val="22"/>
          <w:szCs w:val="22"/>
        </w:rPr>
      </w:pPr>
    </w:p>
    <w:p w:rsidR="0026083E" w:rsidRPr="003A11A0" w:rsidRDefault="0026083E" w:rsidP="00726EA7">
      <w:pPr>
        <w:numPr>
          <w:ilvl w:val="1"/>
          <w:numId w:val="15"/>
        </w:numPr>
        <w:tabs>
          <w:tab w:val="clear" w:pos="567"/>
        </w:tabs>
        <w:overflowPunct/>
        <w:autoSpaceDE/>
        <w:autoSpaceDN/>
        <w:adjustRightInd/>
        <w:spacing w:line="276" w:lineRule="auto"/>
        <w:jc w:val="both"/>
        <w:rPr>
          <w:rFonts w:ascii="Palatino Linotype" w:hAnsi="Palatino Linotype"/>
          <w:bCs/>
          <w:sz w:val="22"/>
          <w:szCs w:val="22"/>
        </w:rPr>
      </w:pPr>
      <w:r w:rsidRPr="003A11A0">
        <w:rPr>
          <w:rFonts w:ascii="Palatino Linotype" w:hAnsi="Palatino Linotype"/>
          <w:bCs/>
          <w:sz w:val="22"/>
          <w:szCs w:val="22"/>
        </w:rPr>
        <w:t>Schools should take a number of actions in relation to their careers provision and guidance, and ensure STEM subject specialist teachers are involved in giving careers advice.  Subject resources and careers resources should be examined to ensure that they reflect the range of careers open to people with STEM qualifications, and provide images that are likely to map onto the identities of a range of groups, particularly those who are currently under-represented and/or come from disadvantaged groups.  Where feasible, parents as well as students should be involved in careers-related activities in order to help build ‘science capital’.</w:t>
      </w:r>
    </w:p>
    <w:p w:rsidR="0026083E" w:rsidRPr="003A11A0" w:rsidRDefault="0026083E" w:rsidP="00726EA7">
      <w:pPr>
        <w:jc w:val="both"/>
        <w:rPr>
          <w:rFonts w:ascii="Palatino Linotype" w:hAnsi="Palatino Linotype"/>
          <w:bCs/>
          <w:sz w:val="22"/>
          <w:szCs w:val="22"/>
        </w:rPr>
      </w:pPr>
    </w:p>
    <w:p w:rsidR="0026083E" w:rsidRPr="003A11A0" w:rsidRDefault="0026083E" w:rsidP="00726EA7">
      <w:pPr>
        <w:numPr>
          <w:ilvl w:val="1"/>
          <w:numId w:val="15"/>
        </w:numPr>
        <w:tabs>
          <w:tab w:val="clear" w:pos="567"/>
        </w:tabs>
        <w:overflowPunct/>
        <w:autoSpaceDE/>
        <w:autoSpaceDN/>
        <w:adjustRightInd/>
        <w:spacing w:line="276" w:lineRule="auto"/>
        <w:jc w:val="both"/>
        <w:rPr>
          <w:rFonts w:ascii="Palatino Linotype" w:hAnsi="Palatino Linotype"/>
          <w:bCs/>
          <w:sz w:val="22"/>
          <w:szCs w:val="22"/>
        </w:rPr>
      </w:pPr>
      <w:r w:rsidRPr="003A11A0">
        <w:rPr>
          <w:rFonts w:ascii="Palatino Linotype" w:hAnsi="Palatino Linotype"/>
          <w:bCs/>
          <w:sz w:val="22"/>
          <w:szCs w:val="22"/>
        </w:rPr>
        <w:t>Opportunities should be identified for students to engage with the world of work and find out more about the possibilities opened up by STEM qualifications.  These could include developing mentoring programmes for students that involve local employers who would act as STEM ambassadors and provide illustrations of good role models.</w:t>
      </w:r>
    </w:p>
    <w:p w:rsidR="0026083E" w:rsidRPr="003A11A0" w:rsidRDefault="0026083E" w:rsidP="00726EA7">
      <w:pPr>
        <w:jc w:val="both"/>
        <w:rPr>
          <w:rFonts w:ascii="Palatino Linotype" w:hAnsi="Palatino Linotype"/>
          <w:bCs/>
          <w:sz w:val="22"/>
          <w:szCs w:val="22"/>
        </w:rPr>
      </w:pPr>
      <w:r w:rsidRPr="003A11A0">
        <w:rPr>
          <w:rFonts w:ascii="Palatino Linotype" w:hAnsi="Palatino Linotype"/>
          <w:bCs/>
          <w:sz w:val="22"/>
          <w:szCs w:val="22"/>
        </w:rPr>
        <w:t xml:space="preserve"> </w:t>
      </w:r>
    </w:p>
    <w:p w:rsidR="0026083E" w:rsidRPr="003A11A0" w:rsidRDefault="0026083E" w:rsidP="00726EA7">
      <w:pPr>
        <w:numPr>
          <w:ilvl w:val="1"/>
          <w:numId w:val="15"/>
        </w:numPr>
        <w:tabs>
          <w:tab w:val="clear" w:pos="567"/>
        </w:tabs>
        <w:overflowPunct/>
        <w:autoSpaceDE/>
        <w:autoSpaceDN/>
        <w:adjustRightInd/>
        <w:spacing w:line="276" w:lineRule="auto"/>
        <w:jc w:val="both"/>
        <w:rPr>
          <w:rFonts w:ascii="Palatino Linotype" w:hAnsi="Palatino Linotype"/>
          <w:bCs/>
          <w:sz w:val="22"/>
          <w:szCs w:val="22"/>
        </w:rPr>
      </w:pPr>
      <w:r w:rsidRPr="003A11A0">
        <w:rPr>
          <w:rFonts w:ascii="Palatino Linotype" w:hAnsi="Palatino Linotype"/>
          <w:bCs/>
          <w:sz w:val="22"/>
          <w:szCs w:val="22"/>
        </w:rPr>
        <w:t xml:space="preserve">More research is needed on factors affecting inter-school variations in levels of post-compulsory uptake of STEM subjects and factors that influence these variations.  </w:t>
      </w:r>
    </w:p>
    <w:p w:rsidR="0026083E" w:rsidRPr="003A11A0" w:rsidRDefault="0026083E" w:rsidP="00726EA7">
      <w:pPr>
        <w:jc w:val="both"/>
        <w:rPr>
          <w:rFonts w:ascii="Palatino Linotype" w:hAnsi="Palatino Linotype"/>
          <w:bCs/>
          <w:sz w:val="22"/>
          <w:szCs w:val="22"/>
        </w:rPr>
      </w:pPr>
    </w:p>
    <w:p w:rsidR="0026083E" w:rsidRPr="003A11A0" w:rsidRDefault="0026083E" w:rsidP="00726EA7">
      <w:pPr>
        <w:jc w:val="both"/>
        <w:rPr>
          <w:rFonts w:ascii="Palatino Linotype" w:hAnsi="Palatino Linotype"/>
          <w:bCs/>
          <w:i/>
          <w:sz w:val="22"/>
          <w:szCs w:val="22"/>
        </w:rPr>
      </w:pPr>
      <w:r w:rsidRPr="003A11A0">
        <w:rPr>
          <w:rFonts w:ascii="Palatino Linotype" w:hAnsi="Palatino Linotype"/>
          <w:bCs/>
          <w:i/>
          <w:sz w:val="22"/>
          <w:szCs w:val="22"/>
        </w:rPr>
        <w:t>Individual factors</w:t>
      </w:r>
    </w:p>
    <w:p w:rsidR="0026083E" w:rsidRPr="003A11A0" w:rsidRDefault="0026083E" w:rsidP="00726EA7">
      <w:pPr>
        <w:jc w:val="both"/>
        <w:rPr>
          <w:rFonts w:ascii="Palatino Linotype" w:hAnsi="Palatino Linotype"/>
          <w:bCs/>
          <w:sz w:val="22"/>
          <w:szCs w:val="22"/>
        </w:rPr>
      </w:pPr>
    </w:p>
    <w:p w:rsidR="0026083E" w:rsidRPr="003A11A0" w:rsidRDefault="0026083E" w:rsidP="00726EA7">
      <w:pPr>
        <w:numPr>
          <w:ilvl w:val="1"/>
          <w:numId w:val="15"/>
        </w:numPr>
        <w:tabs>
          <w:tab w:val="clear" w:pos="567"/>
        </w:tabs>
        <w:overflowPunct/>
        <w:autoSpaceDE/>
        <w:autoSpaceDN/>
        <w:adjustRightInd/>
        <w:spacing w:line="276" w:lineRule="auto"/>
        <w:jc w:val="both"/>
        <w:rPr>
          <w:rFonts w:ascii="Palatino Linotype" w:hAnsi="Palatino Linotype"/>
          <w:bCs/>
          <w:sz w:val="22"/>
          <w:szCs w:val="22"/>
        </w:rPr>
      </w:pPr>
      <w:r w:rsidRPr="003A11A0">
        <w:rPr>
          <w:rFonts w:ascii="Palatino Linotype" w:hAnsi="Palatino Linotype"/>
          <w:bCs/>
          <w:sz w:val="22"/>
          <w:szCs w:val="22"/>
        </w:rPr>
        <w:t xml:space="preserve">More research is needed on the links between self-efficacy (i.e. students’ confidence in their ability to cope with STEM subjects), performance, engagement and participation </w:t>
      </w:r>
      <w:r w:rsidRPr="003A11A0">
        <w:rPr>
          <w:rFonts w:ascii="Palatino Linotype" w:hAnsi="Palatino Linotype"/>
          <w:bCs/>
          <w:sz w:val="22"/>
          <w:szCs w:val="22"/>
        </w:rPr>
        <w:lastRenderedPageBreak/>
        <w:t>in science, drawing on the more extensive work that has already been undertaken in mathematics.</w:t>
      </w:r>
    </w:p>
    <w:p w:rsidR="0026083E" w:rsidRPr="003A11A0" w:rsidRDefault="0026083E" w:rsidP="00726EA7">
      <w:pPr>
        <w:jc w:val="both"/>
        <w:rPr>
          <w:rFonts w:ascii="Palatino Linotype" w:hAnsi="Palatino Linotype"/>
          <w:bCs/>
          <w:sz w:val="22"/>
          <w:szCs w:val="22"/>
        </w:rPr>
      </w:pPr>
      <w:r w:rsidRPr="003A11A0">
        <w:rPr>
          <w:rFonts w:ascii="Palatino Linotype" w:hAnsi="Palatino Linotype"/>
          <w:bCs/>
          <w:sz w:val="22"/>
          <w:szCs w:val="22"/>
        </w:rPr>
        <w:t xml:space="preserve"> </w:t>
      </w:r>
    </w:p>
    <w:p w:rsidR="0026083E" w:rsidRPr="003A11A0" w:rsidRDefault="0026083E" w:rsidP="00726EA7">
      <w:pPr>
        <w:numPr>
          <w:ilvl w:val="1"/>
          <w:numId w:val="15"/>
        </w:numPr>
        <w:tabs>
          <w:tab w:val="clear" w:pos="567"/>
        </w:tabs>
        <w:overflowPunct/>
        <w:autoSpaceDE/>
        <w:autoSpaceDN/>
        <w:adjustRightInd/>
        <w:spacing w:line="276" w:lineRule="auto"/>
        <w:jc w:val="both"/>
        <w:rPr>
          <w:rFonts w:ascii="Palatino Linotype" w:hAnsi="Palatino Linotype"/>
          <w:bCs/>
          <w:sz w:val="22"/>
          <w:szCs w:val="22"/>
        </w:rPr>
      </w:pPr>
      <w:r w:rsidRPr="003A11A0">
        <w:rPr>
          <w:rFonts w:ascii="Palatino Linotype" w:hAnsi="Palatino Linotype"/>
          <w:bCs/>
          <w:sz w:val="22"/>
          <w:szCs w:val="22"/>
        </w:rPr>
        <w:t>More research is needed on critical decision points in relation to subject choice, how these are shaped by attitudes, and at what point attitudes become well-established and resistant to change.  Such research would, for example, help identify the age(s) when it is most useful to provide students with information on STEM-related careers.</w:t>
      </w:r>
    </w:p>
    <w:p w:rsidR="0026083E" w:rsidRPr="003A11A0" w:rsidRDefault="0026083E" w:rsidP="00726EA7">
      <w:pPr>
        <w:jc w:val="both"/>
        <w:rPr>
          <w:rFonts w:ascii="Palatino Linotype" w:hAnsi="Palatino Linotype"/>
          <w:bCs/>
          <w:sz w:val="22"/>
          <w:szCs w:val="22"/>
        </w:rPr>
      </w:pPr>
    </w:p>
    <w:p w:rsidR="0026083E" w:rsidRPr="003A11A0" w:rsidRDefault="0026083E" w:rsidP="00726EA7">
      <w:pPr>
        <w:jc w:val="both"/>
        <w:rPr>
          <w:rFonts w:ascii="Palatino Linotype" w:hAnsi="Palatino Linotype"/>
          <w:bCs/>
          <w:i/>
          <w:sz w:val="22"/>
          <w:szCs w:val="22"/>
        </w:rPr>
      </w:pPr>
      <w:r w:rsidRPr="003A11A0">
        <w:rPr>
          <w:rFonts w:ascii="Palatino Linotype" w:hAnsi="Palatino Linotype"/>
          <w:bCs/>
          <w:i/>
          <w:sz w:val="22"/>
          <w:szCs w:val="22"/>
        </w:rPr>
        <w:t>External factors</w:t>
      </w:r>
    </w:p>
    <w:p w:rsidR="0026083E" w:rsidRPr="003A11A0" w:rsidRDefault="0026083E" w:rsidP="00726EA7">
      <w:pPr>
        <w:jc w:val="both"/>
        <w:rPr>
          <w:rFonts w:ascii="Palatino Linotype" w:hAnsi="Palatino Linotype"/>
          <w:bCs/>
          <w:sz w:val="22"/>
          <w:szCs w:val="22"/>
        </w:rPr>
      </w:pPr>
    </w:p>
    <w:p w:rsidR="0026083E" w:rsidRPr="003A11A0" w:rsidRDefault="0026083E" w:rsidP="00726EA7">
      <w:pPr>
        <w:numPr>
          <w:ilvl w:val="1"/>
          <w:numId w:val="15"/>
        </w:numPr>
        <w:tabs>
          <w:tab w:val="clear" w:pos="567"/>
        </w:tabs>
        <w:overflowPunct/>
        <w:autoSpaceDE/>
        <w:autoSpaceDN/>
        <w:adjustRightInd/>
        <w:spacing w:line="276" w:lineRule="auto"/>
        <w:jc w:val="both"/>
        <w:rPr>
          <w:rFonts w:ascii="Palatino Linotype" w:hAnsi="Palatino Linotype"/>
          <w:bCs/>
          <w:sz w:val="22"/>
          <w:szCs w:val="22"/>
        </w:rPr>
      </w:pPr>
      <w:r w:rsidRPr="003A11A0">
        <w:rPr>
          <w:rFonts w:ascii="Palatino Linotype" w:hAnsi="Palatino Linotype"/>
          <w:bCs/>
          <w:sz w:val="22"/>
          <w:szCs w:val="22"/>
        </w:rPr>
        <w:t>A wide variety of external factors can influence students’ attitudes, participation and engagement in STEM subjects but little exists in the way of systematic evaluation.  The most feasible way ahead would seem to be to work with some of the larger groups offering such events to assess the feasibility of a more co-ordinated approach to assessing their effects.</w:t>
      </w:r>
    </w:p>
    <w:p w:rsidR="0026083E" w:rsidRPr="003A11A0" w:rsidRDefault="0026083E" w:rsidP="00726EA7">
      <w:pPr>
        <w:jc w:val="both"/>
        <w:rPr>
          <w:rFonts w:ascii="Palatino Linotype" w:hAnsi="Palatino Linotype"/>
          <w:bCs/>
          <w:sz w:val="22"/>
          <w:szCs w:val="22"/>
        </w:rPr>
      </w:pPr>
    </w:p>
    <w:p w:rsidR="0026083E" w:rsidRPr="003A11A0" w:rsidRDefault="0026083E" w:rsidP="00726EA7">
      <w:pPr>
        <w:jc w:val="both"/>
        <w:rPr>
          <w:rFonts w:ascii="Palatino Linotype" w:hAnsi="Palatino Linotype"/>
          <w:bCs/>
          <w:i/>
          <w:sz w:val="22"/>
          <w:szCs w:val="22"/>
        </w:rPr>
      </w:pPr>
      <w:r w:rsidRPr="003A11A0">
        <w:rPr>
          <w:rFonts w:ascii="Palatino Linotype" w:hAnsi="Palatino Linotype"/>
          <w:bCs/>
          <w:i/>
          <w:sz w:val="22"/>
          <w:szCs w:val="22"/>
        </w:rPr>
        <w:t>Methodological considerations</w:t>
      </w:r>
    </w:p>
    <w:p w:rsidR="0026083E" w:rsidRPr="003A11A0" w:rsidRDefault="0026083E" w:rsidP="00726EA7">
      <w:pPr>
        <w:jc w:val="both"/>
        <w:rPr>
          <w:rFonts w:ascii="Palatino Linotype" w:hAnsi="Palatino Linotype"/>
          <w:bCs/>
          <w:sz w:val="22"/>
          <w:szCs w:val="22"/>
        </w:rPr>
      </w:pPr>
    </w:p>
    <w:p w:rsidR="0026083E" w:rsidRPr="003A11A0" w:rsidRDefault="0026083E" w:rsidP="00726EA7">
      <w:pPr>
        <w:numPr>
          <w:ilvl w:val="1"/>
          <w:numId w:val="15"/>
        </w:numPr>
        <w:tabs>
          <w:tab w:val="clear" w:pos="567"/>
        </w:tabs>
        <w:overflowPunct/>
        <w:autoSpaceDE/>
        <w:autoSpaceDN/>
        <w:adjustRightInd/>
        <w:spacing w:line="276" w:lineRule="auto"/>
        <w:jc w:val="both"/>
        <w:rPr>
          <w:rFonts w:ascii="Palatino Linotype" w:hAnsi="Palatino Linotype"/>
          <w:bCs/>
          <w:sz w:val="22"/>
          <w:szCs w:val="22"/>
        </w:rPr>
      </w:pPr>
      <w:r w:rsidRPr="003A11A0">
        <w:rPr>
          <w:rFonts w:ascii="Palatino Linotype" w:hAnsi="Palatino Linotype"/>
          <w:bCs/>
          <w:sz w:val="22"/>
          <w:szCs w:val="22"/>
        </w:rPr>
        <w:t xml:space="preserve">The use of experimental methods and, in particular Randomised Controlled Trials (RCTs), has received considerable attention in recent years, with some groups viewing them as the only way to gather evidence of ‘what works’.  However, large-scale systemic change is unlikely to lend itself to such experimental approaches.  Rather, the approach is more akin to engineering, where decisions will be informed by a variety of evidence in order to implement what is hoped will be the optimal solution.  </w:t>
      </w:r>
    </w:p>
    <w:p w:rsidR="0026083E" w:rsidRPr="003A11A0" w:rsidRDefault="0026083E" w:rsidP="00726EA7">
      <w:pPr>
        <w:jc w:val="both"/>
        <w:rPr>
          <w:rFonts w:ascii="Palatino Linotype" w:hAnsi="Palatino Linotype"/>
          <w:bCs/>
          <w:sz w:val="22"/>
          <w:szCs w:val="22"/>
        </w:rPr>
      </w:pPr>
    </w:p>
    <w:p w:rsidR="0026083E" w:rsidRPr="003A11A0" w:rsidRDefault="0026083E" w:rsidP="00726EA7">
      <w:pPr>
        <w:numPr>
          <w:ilvl w:val="1"/>
          <w:numId w:val="15"/>
        </w:numPr>
        <w:tabs>
          <w:tab w:val="clear" w:pos="567"/>
        </w:tabs>
        <w:overflowPunct/>
        <w:autoSpaceDE/>
        <w:autoSpaceDN/>
        <w:adjustRightInd/>
        <w:spacing w:line="276" w:lineRule="auto"/>
        <w:jc w:val="both"/>
        <w:rPr>
          <w:rFonts w:ascii="Palatino Linotype" w:hAnsi="Palatino Linotype"/>
          <w:bCs/>
          <w:sz w:val="22"/>
          <w:szCs w:val="22"/>
        </w:rPr>
      </w:pPr>
      <w:r w:rsidRPr="003A11A0">
        <w:rPr>
          <w:rFonts w:ascii="Palatino Linotype" w:hAnsi="Palatino Linotype"/>
          <w:bCs/>
          <w:sz w:val="22"/>
          <w:szCs w:val="22"/>
        </w:rPr>
        <w:t>Targeted interventions should initially be introduced on a small scale to test ‘proof-of-principle’, with a view to testing on a larger scale if the initial evidence suggests the intervention may be having the desired effects.  Such larger-scale testing should involve a mixed methods approach, which could involve the use of Randomised Controlled Trials (RCTs), supplemented by case studies of practice.  In this context, large scale data sets such as the National Pupil Database offer considerable potential in providing a sampling frame for more rigorous research design.</w:t>
      </w:r>
    </w:p>
    <w:p w:rsidR="00E22313" w:rsidRPr="003A11A0" w:rsidRDefault="00E22313" w:rsidP="00726EA7">
      <w:pPr>
        <w:tabs>
          <w:tab w:val="clear" w:pos="567"/>
        </w:tabs>
        <w:overflowPunct/>
        <w:autoSpaceDE/>
        <w:autoSpaceDN/>
        <w:adjustRightInd/>
        <w:spacing w:line="276" w:lineRule="auto"/>
        <w:ind w:left="564"/>
        <w:jc w:val="both"/>
        <w:rPr>
          <w:rFonts w:ascii="Palatino Linotype" w:hAnsi="Palatino Linotype"/>
          <w:bCs/>
          <w:sz w:val="22"/>
          <w:szCs w:val="22"/>
        </w:rPr>
      </w:pPr>
    </w:p>
    <w:p w:rsidR="00E22313" w:rsidRPr="003A11A0" w:rsidRDefault="00E22313" w:rsidP="00726EA7">
      <w:pPr>
        <w:pStyle w:val="ListParagraph"/>
        <w:numPr>
          <w:ilvl w:val="1"/>
          <w:numId w:val="15"/>
        </w:numPr>
        <w:tabs>
          <w:tab w:val="clear" w:pos="567"/>
        </w:tabs>
        <w:overflowPunct/>
        <w:autoSpaceDE/>
        <w:autoSpaceDN/>
        <w:adjustRightInd/>
        <w:spacing w:line="240" w:lineRule="auto"/>
        <w:jc w:val="both"/>
        <w:rPr>
          <w:rFonts w:ascii="Palatino Linotype" w:hAnsi="Palatino Linotype"/>
          <w:sz w:val="22"/>
          <w:szCs w:val="22"/>
        </w:rPr>
      </w:pPr>
      <w:r w:rsidRPr="003A11A0">
        <w:rPr>
          <w:rFonts w:ascii="Palatino Linotype" w:hAnsi="Palatino Linotype"/>
          <w:sz w:val="22"/>
          <w:szCs w:val="22"/>
        </w:rPr>
        <w:t>A publicly-available bank of high quality, reliable and valid instruments with sound psychometric underpinning should be established to enhance the quality of the research evidence on attitudes and engagement in STEM subjects.  Such a bank should contain a core of items to be used in the evaluation of interventions in order to facilitate comparisons between studies.</w:t>
      </w:r>
    </w:p>
    <w:p w:rsidR="0026083E" w:rsidRPr="003A11A0" w:rsidRDefault="0026083E" w:rsidP="00726EA7">
      <w:pPr>
        <w:tabs>
          <w:tab w:val="clear" w:pos="567"/>
        </w:tabs>
        <w:overflowPunct/>
        <w:autoSpaceDE/>
        <w:autoSpaceDN/>
        <w:adjustRightInd/>
        <w:spacing w:line="276" w:lineRule="auto"/>
        <w:jc w:val="both"/>
        <w:rPr>
          <w:rFonts w:ascii="Palatino Linotype" w:hAnsi="Palatino Linotype"/>
          <w:bCs/>
          <w:sz w:val="22"/>
          <w:szCs w:val="22"/>
        </w:rPr>
      </w:pPr>
    </w:p>
    <w:p w:rsidR="00B9690F" w:rsidRPr="003A11A0" w:rsidRDefault="00B9690F" w:rsidP="00726EA7">
      <w:pPr>
        <w:jc w:val="both"/>
        <w:rPr>
          <w:rFonts w:ascii="Palatino Linotype" w:hAnsi="Palatino Linotype"/>
          <w:b/>
          <w:bCs/>
          <w:color w:val="1F497D" w:themeColor="text2"/>
          <w:sz w:val="22"/>
          <w:szCs w:val="22"/>
        </w:rPr>
      </w:pPr>
      <w:r w:rsidRPr="003A11A0">
        <w:rPr>
          <w:rFonts w:ascii="Palatino Linotype" w:hAnsi="Palatino Linotype"/>
          <w:b/>
          <w:bCs/>
          <w:color w:val="1F497D" w:themeColor="text2"/>
          <w:sz w:val="22"/>
          <w:szCs w:val="22"/>
        </w:rPr>
        <w:t>The evidence base from the literature review</w:t>
      </w:r>
    </w:p>
    <w:p w:rsidR="00B9690F" w:rsidRPr="003A11A0" w:rsidRDefault="00B9690F" w:rsidP="00726EA7">
      <w:pPr>
        <w:jc w:val="both"/>
        <w:rPr>
          <w:rFonts w:ascii="Palatino Linotype" w:hAnsi="Palatino Linotype"/>
          <w:sz w:val="22"/>
          <w:szCs w:val="22"/>
        </w:rPr>
      </w:pPr>
    </w:p>
    <w:p w:rsidR="00B9690F" w:rsidRPr="003A11A0" w:rsidRDefault="00B9690F" w:rsidP="00726EA7">
      <w:pPr>
        <w:jc w:val="both"/>
        <w:rPr>
          <w:rFonts w:ascii="Palatino Linotype" w:hAnsi="Palatino Linotype"/>
          <w:i/>
          <w:sz w:val="22"/>
          <w:szCs w:val="22"/>
        </w:rPr>
      </w:pPr>
      <w:r w:rsidRPr="003A11A0">
        <w:rPr>
          <w:rFonts w:ascii="Palatino Linotype" w:hAnsi="Palatino Linotype"/>
          <w:i/>
          <w:sz w:val="22"/>
          <w:szCs w:val="22"/>
        </w:rPr>
        <w:t>General considerations</w:t>
      </w:r>
    </w:p>
    <w:p w:rsidR="00B9690F" w:rsidRPr="003A11A0" w:rsidRDefault="00B9690F" w:rsidP="00726EA7">
      <w:pPr>
        <w:jc w:val="both"/>
        <w:rPr>
          <w:rFonts w:ascii="Palatino Linotype" w:hAnsi="Palatino Linotype"/>
          <w:sz w:val="22"/>
          <w:szCs w:val="22"/>
        </w:rPr>
      </w:pPr>
    </w:p>
    <w:p w:rsidR="00B9690F" w:rsidRPr="003A11A0" w:rsidRDefault="00B9690F" w:rsidP="00726EA7">
      <w:pPr>
        <w:numPr>
          <w:ilvl w:val="1"/>
          <w:numId w:val="15"/>
        </w:numPr>
        <w:tabs>
          <w:tab w:val="clear" w:pos="567"/>
        </w:tabs>
        <w:overflowPunct/>
        <w:autoSpaceDE/>
        <w:autoSpaceDN/>
        <w:adjustRightInd/>
        <w:spacing w:line="276" w:lineRule="auto"/>
        <w:jc w:val="both"/>
        <w:rPr>
          <w:rFonts w:ascii="Palatino Linotype" w:hAnsi="Palatino Linotype"/>
          <w:sz w:val="22"/>
          <w:szCs w:val="22"/>
        </w:rPr>
      </w:pPr>
      <w:r w:rsidRPr="003A11A0">
        <w:rPr>
          <w:rFonts w:ascii="Palatino Linotype" w:hAnsi="Palatino Linotype"/>
          <w:sz w:val="22"/>
          <w:szCs w:val="22"/>
        </w:rPr>
        <w:lastRenderedPageBreak/>
        <w:t xml:space="preserve">The key findings presented are those which have emerged from high quality studies and/or emerged consistently from a number of studies with a similar focus, thus enabling a good level of confidence to be placed in the findings.  Studies have been judged to be ‘high quality’ if they are medium-to-large in scale (i.e. are not studies by one researcher in one location), and normally include sufficient information to make an assessment of the reliability and validity of both the methods employed and the analysis.  </w:t>
      </w:r>
    </w:p>
    <w:p w:rsidR="00B9690F" w:rsidRPr="003A11A0" w:rsidRDefault="00B9690F" w:rsidP="00726EA7">
      <w:pPr>
        <w:jc w:val="both"/>
        <w:rPr>
          <w:rFonts w:ascii="Palatino Linotype" w:hAnsi="Palatino Linotype"/>
          <w:sz w:val="22"/>
          <w:szCs w:val="22"/>
        </w:rPr>
      </w:pPr>
      <w:r w:rsidRPr="003A11A0">
        <w:rPr>
          <w:rFonts w:ascii="Palatino Linotype" w:hAnsi="Palatino Linotype"/>
          <w:sz w:val="22"/>
          <w:szCs w:val="22"/>
        </w:rPr>
        <w:t xml:space="preserve"> </w:t>
      </w:r>
    </w:p>
    <w:p w:rsidR="00B9690F" w:rsidRPr="003A11A0" w:rsidRDefault="00B9690F" w:rsidP="00726EA7">
      <w:pPr>
        <w:numPr>
          <w:ilvl w:val="1"/>
          <w:numId w:val="15"/>
        </w:numPr>
        <w:tabs>
          <w:tab w:val="clear" w:pos="567"/>
        </w:tabs>
        <w:overflowPunct/>
        <w:autoSpaceDE/>
        <w:autoSpaceDN/>
        <w:adjustRightInd/>
        <w:spacing w:line="276" w:lineRule="auto"/>
        <w:jc w:val="both"/>
        <w:rPr>
          <w:rFonts w:ascii="Palatino Linotype" w:hAnsi="Palatino Linotype"/>
          <w:sz w:val="22"/>
          <w:szCs w:val="22"/>
        </w:rPr>
      </w:pPr>
      <w:r w:rsidRPr="003A11A0">
        <w:rPr>
          <w:rFonts w:ascii="Palatino Linotype" w:hAnsi="Palatino Linotype"/>
          <w:sz w:val="22"/>
          <w:szCs w:val="22"/>
        </w:rPr>
        <w:t xml:space="preserve">The evidence is presented </w:t>
      </w:r>
      <w:proofErr w:type="gramStart"/>
      <w:r w:rsidRPr="003A11A0">
        <w:rPr>
          <w:rFonts w:ascii="Palatino Linotype" w:hAnsi="Palatino Linotype"/>
          <w:sz w:val="22"/>
          <w:szCs w:val="22"/>
        </w:rPr>
        <w:t>under</w:t>
      </w:r>
      <w:proofErr w:type="gramEnd"/>
      <w:r w:rsidRPr="003A11A0">
        <w:rPr>
          <w:rFonts w:ascii="Palatino Linotype" w:hAnsi="Palatino Linotype"/>
          <w:sz w:val="22"/>
          <w:szCs w:val="22"/>
        </w:rPr>
        <w:t xml:space="preserve"> four main categories: systemic factors, school factors, individual factors, and external factors.  These categories are not mutually exclusive.  The most extensive work focuses on individual and school factors influencing engagement and participation.  Rather less exists on the influence of systemic factors and external factors such as informal learning.  </w:t>
      </w:r>
    </w:p>
    <w:p w:rsidR="00B9690F" w:rsidRPr="003A11A0" w:rsidRDefault="00B9690F" w:rsidP="00726EA7">
      <w:pPr>
        <w:jc w:val="both"/>
        <w:rPr>
          <w:rFonts w:ascii="Palatino Linotype" w:hAnsi="Palatino Linotype"/>
          <w:sz w:val="22"/>
          <w:szCs w:val="22"/>
        </w:rPr>
      </w:pPr>
    </w:p>
    <w:p w:rsidR="00B9690F" w:rsidRPr="003A11A0" w:rsidRDefault="00B9690F" w:rsidP="00726EA7">
      <w:pPr>
        <w:jc w:val="both"/>
        <w:rPr>
          <w:rFonts w:ascii="Palatino Linotype" w:hAnsi="Palatino Linotype"/>
          <w:i/>
          <w:sz w:val="22"/>
          <w:szCs w:val="22"/>
        </w:rPr>
      </w:pPr>
      <w:r w:rsidRPr="003A11A0">
        <w:rPr>
          <w:rFonts w:ascii="Palatino Linotype" w:hAnsi="Palatino Linotype"/>
          <w:i/>
          <w:sz w:val="22"/>
          <w:szCs w:val="22"/>
        </w:rPr>
        <w:t>Systemic factors</w:t>
      </w:r>
    </w:p>
    <w:p w:rsidR="00B9690F" w:rsidRPr="003A11A0" w:rsidRDefault="00B9690F" w:rsidP="00726EA7">
      <w:pPr>
        <w:jc w:val="both"/>
        <w:rPr>
          <w:rFonts w:ascii="Palatino Linotype" w:hAnsi="Palatino Linotype"/>
          <w:sz w:val="22"/>
          <w:szCs w:val="22"/>
        </w:rPr>
      </w:pPr>
    </w:p>
    <w:p w:rsidR="00B9690F" w:rsidRPr="003A11A0" w:rsidRDefault="00B9690F" w:rsidP="00726EA7">
      <w:pPr>
        <w:numPr>
          <w:ilvl w:val="1"/>
          <w:numId w:val="15"/>
        </w:numPr>
        <w:tabs>
          <w:tab w:val="clear" w:pos="567"/>
        </w:tabs>
        <w:overflowPunct/>
        <w:autoSpaceDE/>
        <w:autoSpaceDN/>
        <w:adjustRightInd/>
        <w:spacing w:line="276" w:lineRule="auto"/>
        <w:jc w:val="both"/>
        <w:rPr>
          <w:rFonts w:ascii="Palatino Linotype" w:hAnsi="Palatino Linotype"/>
          <w:sz w:val="22"/>
          <w:szCs w:val="22"/>
        </w:rPr>
      </w:pPr>
      <w:r w:rsidRPr="003A11A0">
        <w:rPr>
          <w:rFonts w:ascii="Palatino Linotype" w:hAnsi="Palatino Linotype"/>
          <w:sz w:val="22"/>
          <w:szCs w:val="22"/>
        </w:rPr>
        <w:t>Countries that are seen as successful in STEM (i.e. where there do not appear to be persistent concerns about participation in STEM subjects) share a number of common features.  These include a clear national policy on STEM, supported by substantial investment, the perception of teaching as a high status profession, STEM teachers being fully trained in their main subject and only teaching this subject, clear bifurcation of provision into STEM and non-STEM tracks at around age 14, vocational and technical institutions running alongside academic institutions, more compulsion to study mathematics and science at upper secondary level, and the setting of STEM-specific requirements for entry into higher education.</w:t>
      </w:r>
    </w:p>
    <w:p w:rsidR="00B9690F" w:rsidRPr="003A11A0" w:rsidRDefault="00B9690F" w:rsidP="00726EA7">
      <w:pPr>
        <w:jc w:val="both"/>
        <w:rPr>
          <w:rFonts w:ascii="Palatino Linotype" w:hAnsi="Palatino Linotype"/>
          <w:sz w:val="22"/>
          <w:szCs w:val="22"/>
        </w:rPr>
      </w:pPr>
    </w:p>
    <w:p w:rsidR="00B9690F" w:rsidRPr="003A11A0" w:rsidRDefault="00B9690F" w:rsidP="00726EA7">
      <w:pPr>
        <w:numPr>
          <w:ilvl w:val="1"/>
          <w:numId w:val="15"/>
        </w:numPr>
        <w:tabs>
          <w:tab w:val="clear" w:pos="567"/>
        </w:tabs>
        <w:overflowPunct/>
        <w:autoSpaceDE/>
        <w:autoSpaceDN/>
        <w:adjustRightInd/>
        <w:spacing w:line="276" w:lineRule="auto"/>
        <w:jc w:val="both"/>
        <w:rPr>
          <w:rFonts w:ascii="Palatino Linotype" w:hAnsi="Palatino Linotype"/>
          <w:sz w:val="22"/>
          <w:szCs w:val="22"/>
        </w:rPr>
      </w:pPr>
      <w:r w:rsidRPr="003A11A0">
        <w:rPr>
          <w:rFonts w:ascii="Palatino Linotype" w:hAnsi="Palatino Linotype"/>
          <w:sz w:val="22"/>
          <w:szCs w:val="22"/>
        </w:rPr>
        <w:t>The combination of early specialisation and lack of opportunities to re-enter the STEM ‘pipeline’ at a later stage exerts an influence on post-compulsory participation in the UK.  Sweden has had success with government investment in post-compulsory STEM provision that allows participants not on a STEM track to move to a STEM track at a later stage in their education.</w:t>
      </w:r>
    </w:p>
    <w:p w:rsidR="00B9690F" w:rsidRPr="003A11A0" w:rsidRDefault="00B9690F" w:rsidP="00726EA7">
      <w:pPr>
        <w:jc w:val="both"/>
        <w:rPr>
          <w:rFonts w:ascii="Palatino Linotype" w:hAnsi="Palatino Linotype"/>
          <w:sz w:val="22"/>
          <w:szCs w:val="22"/>
        </w:rPr>
      </w:pPr>
    </w:p>
    <w:p w:rsidR="00B9690F" w:rsidRPr="003A11A0" w:rsidRDefault="00B9690F" w:rsidP="00726EA7">
      <w:pPr>
        <w:numPr>
          <w:ilvl w:val="1"/>
          <w:numId w:val="15"/>
        </w:numPr>
        <w:tabs>
          <w:tab w:val="clear" w:pos="567"/>
        </w:tabs>
        <w:overflowPunct/>
        <w:autoSpaceDE/>
        <w:autoSpaceDN/>
        <w:adjustRightInd/>
        <w:spacing w:line="276" w:lineRule="auto"/>
        <w:jc w:val="both"/>
        <w:rPr>
          <w:rFonts w:ascii="Palatino Linotype" w:hAnsi="Palatino Linotype"/>
          <w:sz w:val="22"/>
          <w:szCs w:val="22"/>
        </w:rPr>
      </w:pPr>
      <w:r w:rsidRPr="003A11A0">
        <w:rPr>
          <w:rFonts w:ascii="Palatino Linotype" w:hAnsi="Palatino Linotype"/>
          <w:sz w:val="22"/>
          <w:szCs w:val="22"/>
        </w:rPr>
        <w:t>Although the notion of a STEAM (STEM plus Arts) curriculum has received attention, there is insufficient evidence at present to assess its impact.</w:t>
      </w:r>
    </w:p>
    <w:p w:rsidR="00B9690F" w:rsidRPr="003A11A0" w:rsidRDefault="00B9690F" w:rsidP="00726EA7">
      <w:pPr>
        <w:jc w:val="both"/>
        <w:rPr>
          <w:rFonts w:ascii="Palatino Linotype" w:hAnsi="Palatino Linotype"/>
          <w:sz w:val="22"/>
          <w:szCs w:val="22"/>
        </w:rPr>
      </w:pPr>
    </w:p>
    <w:p w:rsidR="00B9690F" w:rsidRPr="003A11A0" w:rsidRDefault="00B9690F" w:rsidP="00726EA7">
      <w:pPr>
        <w:numPr>
          <w:ilvl w:val="1"/>
          <w:numId w:val="15"/>
        </w:numPr>
        <w:tabs>
          <w:tab w:val="clear" w:pos="567"/>
        </w:tabs>
        <w:overflowPunct/>
        <w:autoSpaceDE/>
        <w:autoSpaceDN/>
        <w:adjustRightInd/>
        <w:spacing w:line="276" w:lineRule="auto"/>
        <w:jc w:val="both"/>
        <w:rPr>
          <w:rFonts w:ascii="Palatino Linotype" w:hAnsi="Palatino Linotype"/>
          <w:sz w:val="22"/>
          <w:szCs w:val="22"/>
        </w:rPr>
      </w:pPr>
      <w:r w:rsidRPr="003A11A0">
        <w:rPr>
          <w:rFonts w:ascii="Palatino Linotype" w:hAnsi="Palatino Linotype"/>
          <w:sz w:val="22"/>
          <w:szCs w:val="22"/>
        </w:rPr>
        <w:t>Although Scotland has much higher levels of post-compulsory engagement in mathematics and science, there is a lack of detailed evidence explaining this pattern.</w:t>
      </w:r>
    </w:p>
    <w:p w:rsidR="00B9690F" w:rsidRPr="003A11A0" w:rsidRDefault="00B9690F" w:rsidP="00726EA7">
      <w:pPr>
        <w:jc w:val="both"/>
        <w:rPr>
          <w:rFonts w:ascii="Palatino Linotype" w:hAnsi="Palatino Linotype"/>
          <w:sz w:val="22"/>
          <w:szCs w:val="22"/>
        </w:rPr>
      </w:pPr>
    </w:p>
    <w:p w:rsidR="00B9690F" w:rsidRPr="003A11A0" w:rsidRDefault="00B9690F" w:rsidP="00726EA7">
      <w:pPr>
        <w:jc w:val="both"/>
        <w:rPr>
          <w:rFonts w:ascii="Palatino Linotype" w:hAnsi="Palatino Linotype"/>
          <w:i/>
          <w:sz w:val="22"/>
          <w:szCs w:val="22"/>
        </w:rPr>
      </w:pPr>
      <w:r w:rsidRPr="003A11A0">
        <w:rPr>
          <w:rFonts w:ascii="Palatino Linotype" w:hAnsi="Palatino Linotype"/>
          <w:i/>
          <w:sz w:val="22"/>
          <w:szCs w:val="22"/>
        </w:rPr>
        <w:t>School factors</w:t>
      </w:r>
    </w:p>
    <w:p w:rsidR="00B9690F" w:rsidRPr="003A11A0" w:rsidRDefault="00B9690F" w:rsidP="00726EA7">
      <w:pPr>
        <w:jc w:val="both"/>
        <w:rPr>
          <w:rFonts w:ascii="Palatino Linotype" w:hAnsi="Palatino Linotype"/>
          <w:sz w:val="22"/>
          <w:szCs w:val="22"/>
        </w:rPr>
      </w:pPr>
    </w:p>
    <w:p w:rsidR="00B9690F" w:rsidRPr="003A11A0" w:rsidRDefault="00B9690F" w:rsidP="00726EA7">
      <w:pPr>
        <w:numPr>
          <w:ilvl w:val="1"/>
          <w:numId w:val="15"/>
        </w:numPr>
        <w:tabs>
          <w:tab w:val="clear" w:pos="567"/>
        </w:tabs>
        <w:overflowPunct/>
        <w:autoSpaceDE/>
        <w:autoSpaceDN/>
        <w:adjustRightInd/>
        <w:spacing w:line="276" w:lineRule="auto"/>
        <w:jc w:val="both"/>
        <w:rPr>
          <w:rFonts w:ascii="Palatino Linotype" w:hAnsi="Palatino Linotype"/>
          <w:sz w:val="22"/>
          <w:szCs w:val="22"/>
        </w:rPr>
      </w:pPr>
      <w:r w:rsidRPr="003A11A0">
        <w:rPr>
          <w:rFonts w:ascii="Palatino Linotype" w:hAnsi="Palatino Linotype"/>
          <w:sz w:val="22"/>
          <w:szCs w:val="22"/>
        </w:rPr>
        <w:t xml:space="preserve">Private schools and schools that select on the basis of ability demonstrate higher uptake of STEM subjects than state schools.  Higher levels of post-compulsory </w:t>
      </w:r>
      <w:r w:rsidRPr="003A11A0">
        <w:rPr>
          <w:rFonts w:ascii="Palatino Linotype" w:hAnsi="Palatino Linotype"/>
          <w:sz w:val="22"/>
          <w:szCs w:val="22"/>
        </w:rPr>
        <w:lastRenderedPageBreak/>
        <w:t>participation are associated with single-sex schools, particularly for girls, with subject specialist teaching, and schools that take students form age 11-18, rather than 11-16.</w:t>
      </w:r>
    </w:p>
    <w:p w:rsidR="00B9690F" w:rsidRPr="003A11A0" w:rsidRDefault="00B9690F" w:rsidP="00726EA7">
      <w:pPr>
        <w:jc w:val="both"/>
        <w:rPr>
          <w:rFonts w:ascii="Palatino Linotype" w:hAnsi="Palatino Linotype"/>
          <w:sz w:val="22"/>
          <w:szCs w:val="22"/>
        </w:rPr>
      </w:pPr>
    </w:p>
    <w:p w:rsidR="00B9690F" w:rsidRPr="003A11A0" w:rsidRDefault="00B9690F" w:rsidP="00726EA7">
      <w:pPr>
        <w:numPr>
          <w:ilvl w:val="1"/>
          <w:numId w:val="15"/>
        </w:numPr>
        <w:tabs>
          <w:tab w:val="clear" w:pos="567"/>
        </w:tabs>
        <w:overflowPunct/>
        <w:autoSpaceDE/>
        <w:autoSpaceDN/>
        <w:adjustRightInd/>
        <w:spacing w:line="276" w:lineRule="auto"/>
        <w:jc w:val="both"/>
        <w:rPr>
          <w:rFonts w:ascii="Palatino Linotype" w:hAnsi="Palatino Linotype"/>
          <w:sz w:val="22"/>
          <w:szCs w:val="22"/>
        </w:rPr>
      </w:pPr>
      <w:r w:rsidRPr="003A11A0">
        <w:rPr>
          <w:rFonts w:ascii="Palatino Linotype" w:hAnsi="Palatino Linotype"/>
          <w:sz w:val="22"/>
          <w:szCs w:val="22"/>
        </w:rPr>
        <w:t>There is some evidence to suggest that curriculum diversity pre-16 in science provision (i.e. offering triple science, dual-award science and vocational courses) may have a more positive impact on post-compulsory participation than a single offer of triple science.</w:t>
      </w:r>
    </w:p>
    <w:p w:rsidR="00B9690F" w:rsidRPr="003A11A0" w:rsidRDefault="00B9690F" w:rsidP="00726EA7">
      <w:pPr>
        <w:jc w:val="both"/>
        <w:rPr>
          <w:rFonts w:ascii="Palatino Linotype" w:hAnsi="Palatino Linotype"/>
          <w:sz w:val="22"/>
          <w:szCs w:val="22"/>
        </w:rPr>
      </w:pPr>
    </w:p>
    <w:p w:rsidR="00B9690F" w:rsidRPr="003A11A0" w:rsidRDefault="00B9690F" w:rsidP="00726EA7">
      <w:pPr>
        <w:numPr>
          <w:ilvl w:val="1"/>
          <w:numId w:val="15"/>
        </w:numPr>
        <w:tabs>
          <w:tab w:val="clear" w:pos="567"/>
        </w:tabs>
        <w:overflowPunct/>
        <w:autoSpaceDE/>
        <w:autoSpaceDN/>
        <w:adjustRightInd/>
        <w:spacing w:line="276" w:lineRule="auto"/>
        <w:jc w:val="both"/>
        <w:rPr>
          <w:rFonts w:ascii="Palatino Linotype" w:hAnsi="Palatino Linotype"/>
          <w:sz w:val="22"/>
          <w:szCs w:val="22"/>
        </w:rPr>
      </w:pPr>
      <w:r w:rsidRPr="003A11A0">
        <w:rPr>
          <w:rFonts w:ascii="Palatino Linotype" w:hAnsi="Palatino Linotype"/>
          <w:sz w:val="22"/>
          <w:szCs w:val="22"/>
        </w:rPr>
        <w:t>Context-based approaches for students aged 11-16 appear to improve engagement in science, but not in mathematics.  The improvement in engagement in science does not translate in any substantial way to improved levels of post-compulsory participation.  There is mixed evidence on improvements in levels of post-compulsory participation in science for students following a GCSE science course emphasising scientific literacy (</w:t>
      </w:r>
      <w:r w:rsidRPr="003A11A0">
        <w:rPr>
          <w:rFonts w:ascii="Palatino Linotype" w:hAnsi="Palatino Linotype"/>
          <w:i/>
          <w:sz w:val="22"/>
          <w:szCs w:val="22"/>
        </w:rPr>
        <w:t>Twenty-first Century Science</w:t>
      </w:r>
      <w:r w:rsidRPr="003A11A0">
        <w:rPr>
          <w:rFonts w:ascii="Palatino Linotype" w:hAnsi="Palatino Linotype"/>
          <w:sz w:val="22"/>
          <w:szCs w:val="22"/>
        </w:rPr>
        <w:t>).</w:t>
      </w:r>
    </w:p>
    <w:p w:rsidR="00B9690F" w:rsidRPr="003A11A0" w:rsidRDefault="00B9690F" w:rsidP="00726EA7">
      <w:pPr>
        <w:jc w:val="both"/>
        <w:rPr>
          <w:rFonts w:ascii="Palatino Linotype" w:hAnsi="Palatino Linotype"/>
          <w:sz w:val="22"/>
          <w:szCs w:val="22"/>
        </w:rPr>
      </w:pPr>
    </w:p>
    <w:p w:rsidR="00B9690F" w:rsidRPr="003A11A0" w:rsidRDefault="00B9690F" w:rsidP="00726EA7">
      <w:pPr>
        <w:numPr>
          <w:ilvl w:val="1"/>
          <w:numId w:val="15"/>
        </w:numPr>
        <w:tabs>
          <w:tab w:val="clear" w:pos="567"/>
        </w:tabs>
        <w:overflowPunct/>
        <w:autoSpaceDE/>
        <w:autoSpaceDN/>
        <w:adjustRightInd/>
        <w:spacing w:line="276" w:lineRule="auto"/>
        <w:jc w:val="both"/>
        <w:rPr>
          <w:rFonts w:ascii="Palatino Linotype" w:hAnsi="Palatino Linotype"/>
          <w:sz w:val="22"/>
          <w:szCs w:val="22"/>
        </w:rPr>
      </w:pPr>
      <w:r w:rsidRPr="003A11A0">
        <w:rPr>
          <w:rFonts w:ascii="Palatino Linotype" w:hAnsi="Palatino Linotype"/>
          <w:sz w:val="22"/>
          <w:szCs w:val="22"/>
        </w:rPr>
        <w:t xml:space="preserve">There is evidence to suggest that post-compulsory participation in science is improved if schools set a higher entry requirement, i.e. GCSE grade B, rather than C, though explanations for this </w:t>
      </w:r>
      <w:proofErr w:type="gramStart"/>
      <w:r w:rsidRPr="003A11A0">
        <w:rPr>
          <w:rFonts w:ascii="Palatino Linotype" w:hAnsi="Palatino Linotype"/>
          <w:sz w:val="22"/>
          <w:szCs w:val="22"/>
        </w:rPr>
        <w:t>effect</w:t>
      </w:r>
      <w:proofErr w:type="gramEnd"/>
      <w:r w:rsidRPr="003A11A0">
        <w:rPr>
          <w:rFonts w:ascii="Palatino Linotype" w:hAnsi="Palatino Linotype"/>
          <w:sz w:val="22"/>
          <w:szCs w:val="22"/>
        </w:rPr>
        <w:t xml:space="preserve"> need further probing.  </w:t>
      </w:r>
    </w:p>
    <w:p w:rsidR="00B9690F" w:rsidRPr="003A11A0" w:rsidRDefault="00B9690F" w:rsidP="00726EA7">
      <w:pPr>
        <w:jc w:val="both"/>
        <w:rPr>
          <w:rFonts w:ascii="Palatino Linotype" w:hAnsi="Palatino Linotype"/>
          <w:sz w:val="22"/>
          <w:szCs w:val="22"/>
        </w:rPr>
      </w:pPr>
      <w:r w:rsidRPr="003A11A0">
        <w:rPr>
          <w:rFonts w:ascii="Palatino Linotype" w:hAnsi="Palatino Linotype"/>
          <w:sz w:val="22"/>
          <w:szCs w:val="22"/>
        </w:rPr>
        <w:t xml:space="preserve"> </w:t>
      </w:r>
    </w:p>
    <w:p w:rsidR="00B9690F" w:rsidRPr="003A11A0" w:rsidRDefault="00B9690F" w:rsidP="00726EA7">
      <w:pPr>
        <w:numPr>
          <w:ilvl w:val="1"/>
          <w:numId w:val="15"/>
        </w:numPr>
        <w:tabs>
          <w:tab w:val="clear" w:pos="567"/>
        </w:tabs>
        <w:overflowPunct/>
        <w:autoSpaceDE/>
        <w:autoSpaceDN/>
        <w:adjustRightInd/>
        <w:spacing w:line="276" w:lineRule="auto"/>
        <w:jc w:val="both"/>
        <w:rPr>
          <w:rFonts w:ascii="Palatino Linotype" w:hAnsi="Palatino Linotype"/>
          <w:sz w:val="22"/>
          <w:szCs w:val="22"/>
        </w:rPr>
      </w:pPr>
      <w:r w:rsidRPr="003A11A0">
        <w:rPr>
          <w:rFonts w:ascii="Palatino Linotype" w:hAnsi="Palatino Linotype"/>
          <w:sz w:val="22"/>
          <w:szCs w:val="22"/>
        </w:rPr>
        <w:t>There is strong evidence to suggest that careers guidance exerts a major influence on levels of post-compulsory participation.  As students often have clearly formulated, and non-STEM-related, ideas about future careers by the age of 11-12, several studies recommend that STEM careers advice should begin to be provided from a much earlier age, i.e. in primary school.</w:t>
      </w:r>
    </w:p>
    <w:p w:rsidR="00B9690F" w:rsidRPr="003A11A0" w:rsidRDefault="00B9690F" w:rsidP="00726EA7">
      <w:pPr>
        <w:jc w:val="both"/>
        <w:rPr>
          <w:rFonts w:ascii="Palatino Linotype" w:hAnsi="Palatino Linotype"/>
          <w:sz w:val="22"/>
          <w:szCs w:val="22"/>
        </w:rPr>
      </w:pPr>
    </w:p>
    <w:p w:rsidR="00B9690F" w:rsidRPr="003A11A0" w:rsidRDefault="00B9690F" w:rsidP="00726EA7">
      <w:pPr>
        <w:numPr>
          <w:ilvl w:val="1"/>
          <w:numId w:val="15"/>
        </w:numPr>
        <w:tabs>
          <w:tab w:val="clear" w:pos="567"/>
        </w:tabs>
        <w:overflowPunct/>
        <w:autoSpaceDE/>
        <w:autoSpaceDN/>
        <w:adjustRightInd/>
        <w:spacing w:line="276" w:lineRule="auto"/>
        <w:jc w:val="both"/>
        <w:rPr>
          <w:rFonts w:ascii="Palatino Linotype" w:hAnsi="Palatino Linotype"/>
          <w:sz w:val="22"/>
          <w:szCs w:val="22"/>
        </w:rPr>
      </w:pPr>
      <w:r w:rsidRPr="003A11A0">
        <w:rPr>
          <w:rFonts w:ascii="Palatino Linotype" w:hAnsi="Palatino Linotype"/>
          <w:sz w:val="22"/>
          <w:szCs w:val="22"/>
        </w:rPr>
        <w:t>There is evidence to suggest that levels of post-compulsory participation are improved if subject specialist teachers have a leading role in offering guidance on post-compulsory subject choices in STEM subjects, and that advice to ‘keep your options open’ has a negative effect on levels of participation in the physical sciences.</w:t>
      </w:r>
    </w:p>
    <w:p w:rsidR="00B9690F" w:rsidRPr="003A11A0" w:rsidRDefault="00B9690F" w:rsidP="00726EA7">
      <w:pPr>
        <w:jc w:val="both"/>
        <w:rPr>
          <w:rFonts w:ascii="Palatino Linotype" w:hAnsi="Palatino Linotype"/>
          <w:sz w:val="22"/>
          <w:szCs w:val="22"/>
        </w:rPr>
      </w:pPr>
    </w:p>
    <w:p w:rsidR="00B9690F" w:rsidRPr="003A11A0" w:rsidRDefault="00B9690F" w:rsidP="00726EA7">
      <w:pPr>
        <w:numPr>
          <w:ilvl w:val="1"/>
          <w:numId w:val="15"/>
        </w:numPr>
        <w:tabs>
          <w:tab w:val="clear" w:pos="567"/>
        </w:tabs>
        <w:overflowPunct/>
        <w:autoSpaceDE/>
        <w:autoSpaceDN/>
        <w:adjustRightInd/>
        <w:spacing w:line="276" w:lineRule="auto"/>
        <w:jc w:val="both"/>
        <w:rPr>
          <w:rFonts w:ascii="Palatino Linotype" w:hAnsi="Palatino Linotype"/>
          <w:sz w:val="22"/>
          <w:szCs w:val="22"/>
        </w:rPr>
      </w:pPr>
      <w:r w:rsidRPr="003A11A0">
        <w:rPr>
          <w:rFonts w:ascii="Palatino Linotype" w:hAnsi="Palatino Linotype"/>
          <w:sz w:val="22"/>
          <w:szCs w:val="22"/>
        </w:rPr>
        <w:t>There is evidence to suggest that carefully structured opportunities to engage with the world of work, such as work experience, improve levels of post-compulsory uptake in science subjects.</w:t>
      </w:r>
    </w:p>
    <w:p w:rsidR="00B9690F" w:rsidRPr="003A11A0" w:rsidRDefault="00B9690F" w:rsidP="00726EA7">
      <w:pPr>
        <w:jc w:val="both"/>
        <w:rPr>
          <w:rFonts w:ascii="Palatino Linotype" w:hAnsi="Palatino Linotype"/>
          <w:sz w:val="22"/>
          <w:szCs w:val="22"/>
        </w:rPr>
      </w:pPr>
    </w:p>
    <w:p w:rsidR="00B9690F" w:rsidRPr="003A11A0" w:rsidRDefault="00B9690F" w:rsidP="00726EA7">
      <w:pPr>
        <w:jc w:val="both"/>
        <w:rPr>
          <w:rFonts w:ascii="Palatino Linotype" w:hAnsi="Palatino Linotype"/>
          <w:i/>
          <w:sz w:val="22"/>
          <w:szCs w:val="22"/>
        </w:rPr>
      </w:pPr>
      <w:r w:rsidRPr="003A11A0">
        <w:rPr>
          <w:rFonts w:ascii="Palatino Linotype" w:hAnsi="Palatino Linotype"/>
          <w:i/>
          <w:sz w:val="22"/>
          <w:szCs w:val="22"/>
        </w:rPr>
        <w:t>Individual factors</w:t>
      </w:r>
    </w:p>
    <w:p w:rsidR="00B9690F" w:rsidRPr="003A11A0" w:rsidRDefault="00B9690F" w:rsidP="00726EA7">
      <w:pPr>
        <w:jc w:val="both"/>
        <w:rPr>
          <w:rFonts w:ascii="Palatino Linotype" w:hAnsi="Palatino Linotype"/>
          <w:sz w:val="22"/>
          <w:szCs w:val="22"/>
        </w:rPr>
      </w:pPr>
    </w:p>
    <w:p w:rsidR="00B9690F" w:rsidRPr="003A11A0" w:rsidRDefault="00B9690F" w:rsidP="00726EA7">
      <w:pPr>
        <w:numPr>
          <w:ilvl w:val="1"/>
          <w:numId w:val="15"/>
        </w:numPr>
        <w:tabs>
          <w:tab w:val="clear" w:pos="567"/>
        </w:tabs>
        <w:overflowPunct/>
        <w:autoSpaceDE/>
        <w:autoSpaceDN/>
        <w:adjustRightInd/>
        <w:spacing w:line="276" w:lineRule="auto"/>
        <w:jc w:val="both"/>
        <w:rPr>
          <w:rFonts w:ascii="Palatino Linotype" w:hAnsi="Palatino Linotype"/>
          <w:sz w:val="22"/>
          <w:szCs w:val="22"/>
        </w:rPr>
      </w:pPr>
      <w:r w:rsidRPr="003A11A0">
        <w:rPr>
          <w:rFonts w:ascii="Palatino Linotype" w:hAnsi="Palatino Linotype"/>
          <w:bCs/>
          <w:sz w:val="22"/>
          <w:szCs w:val="22"/>
        </w:rPr>
        <w:t>Students who aspire to study STEM subjects are more likely to come from families where there is a high level of ‘science capital’.  This background helps to create a sense in young people that science is what people like them do, and that careers involving STEM subjects are realistic and attainable ambitions.  The ‘disconnect’ between interest and subject choice could be explained by students who report liking science, but not considering studying it, having less science capital at home.</w:t>
      </w:r>
    </w:p>
    <w:p w:rsidR="00B9690F" w:rsidRPr="003A11A0" w:rsidRDefault="00B9690F" w:rsidP="00726EA7">
      <w:pPr>
        <w:jc w:val="both"/>
        <w:rPr>
          <w:rFonts w:ascii="Palatino Linotype" w:hAnsi="Palatino Linotype"/>
          <w:sz w:val="22"/>
          <w:szCs w:val="22"/>
        </w:rPr>
      </w:pPr>
    </w:p>
    <w:p w:rsidR="00B9690F" w:rsidRPr="003A11A0" w:rsidRDefault="00B9690F" w:rsidP="00726EA7">
      <w:pPr>
        <w:numPr>
          <w:ilvl w:val="1"/>
          <w:numId w:val="15"/>
        </w:numPr>
        <w:tabs>
          <w:tab w:val="clear" w:pos="567"/>
        </w:tabs>
        <w:overflowPunct/>
        <w:autoSpaceDE/>
        <w:autoSpaceDN/>
        <w:adjustRightInd/>
        <w:spacing w:line="276" w:lineRule="auto"/>
        <w:jc w:val="both"/>
        <w:rPr>
          <w:rFonts w:ascii="Palatino Linotype" w:hAnsi="Palatino Linotype"/>
          <w:sz w:val="22"/>
          <w:szCs w:val="22"/>
        </w:rPr>
      </w:pPr>
      <w:r w:rsidRPr="003A11A0">
        <w:rPr>
          <w:rFonts w:ascii="Palatino Linotype" w:hAnsi="Palatino Linotype"/>
          <w:sz w:val="22"/>
          <w:szCs w:val="22"/>
        </w:rPr>
        <w:lastRenderedPageBreak/>
        <w:t xml:space="preserve">With the exception of Chinese and Indian students, most minority ethnic groups are under-represented in post-compulsory study of STEM subjects compared with their white counterparts.  </w:t>
      </w:r>
    </w:p>
    <w:p w:rsidR="00B9690F" w:rsidRPr="003A11A0" w:rsidRDefault="00B9690F" w:rsidP="00726EA7">
      <w:pPr>
        <w:jc w:val="both"/>
        <w:rPr>
          <w:rFonts w:ascii="Palatino Linotype" w:hAnsi="Palatino Linotype"/>
          <w:sz w:val="22"/>
          <w:szCs w:val="22"/>
        </w:rPr>
      </w:pPr>
    </w:p>
    <w:p w:rsidR="00B9690F" w:rsidRPr="003A11A0" w:rsidRDefault="00B9690F" w:rsidP="00726EA7">
      <w:pPr>
        <w:numPr>
          <w:ilvl w:val="1"/>
          <w:numId w:val="15"/>
        </w:numPr>
        <w:tabs>
          <w:tab w:val="clear" w:pos="567"/>
        </w:tabs>
        <w:overflowPunct/>
        <w:autoSpaceDE/>
        <w:autoSpaceDN/>
        <w:adjustRightInd/>
        <w:spacing w:line="276" w:lineRule="auto"/>
        <w:jc w:val="both"/>
        <w:rPr>
          <w:rFonts w:ascii="Palatino Linotype" w:hAnsi="Palatino Linotype"/>
          <w:sz w:val="22"/>
          <w:szCs w:val="22"/>
        </w:rPr>
      </w:pPr>
      <w:r w:rsidRPr="003A11A0">
        <w:rPr>
          <w:rFonts w:ascii="Palatino Linotype" w:hAnsi="Palatino Linotype"/>
          <w:sz w:val="22"/>
          <w:szCs w:val="22"/>
        </w:rPr>
        <w:t>More boys than girls pursue the study of STEM subjects.</w:t>
      </w:r>
    </w:p>
    <w:p w:rsidR="00B9690F" w:rsidRPr="003A11A0" w:rsidRDefault="00B9690F" w:rsidP="00726EA7">
      <w:pPr>
        <w:jc w:val="both"/>
        <w:rPr>
          <w:rFonts w:ascii="Palatino Linotype" w:hAnsi="Palatino Linotype"/>
          <w:sz w:val="22"/>
          <w:szCs w:val="22"/>
        </w:rPr>
      </w:pPr>
    </w:p>
    <w:p w:rsidR="00B9690F" w:rsidRPr="003A11A0" w:rsidRDefault="00B9690F" w:rsidP="00726EA7">
      <w:pPr>
        <w:numPr>
          <w:ilvl w:val="1"/>
          <w:numId w:val="15"/>
        </w:numPr>
        <w:tabs>
          <w:tab w:val="clear" w:pos="567"/>
        </w:tabs>
        <w:overflowPunct/>
        <w:autoSpaceDE/>
        <w:autoSpaceDN/>
        <w:adjustRightInd/>
        <w:spacing w:line="276" w:lineRule="auto"/>
        <w:jc w:val="both"/>
        <w:rPr>
          <w:rFonts w:ascii="Palatino Linotype" w:hAnsi="Palatino Linotype"/>
          <w:sz w:val="22"/>
          <w:szCs w:val="22"/>
        </w:rPr>
      </w:pPr>
      <w:r w:rsidRPr="003A11A0">
        <w:rPr>
          <w:rFonts w:ascii="Palatino Linotype" w:hAnsi="Palatino Linotype"/>
          <w:sz w:val="22"/>
          <w:szCs w:val="22"/>
        </w:rPr>
        <w:t>STEM subjects attract the more able students, particularly in mathematics.</w:t>
      </w:r>
    </w:p>
    <w:p w:rsidR="00B9690F" w:rsidRPr="003A11A0" w:rsidRDefault="00B9690F" w:rsidP="00726EA7">
      <w:pPr>
        <w:jc w:val="both"/>
        <w:rPr>
          <w:rFonts w:ascii="Palatino Linotype" w:hAnsi="Palatino Linotype"/>
          <w:sz w:val="22"/>
          <w:szCs w:val="22"/>
        </w:rPr>
      </w:pPr>
    </w:p>
    <w:p w:rsidR="00B9690F" w:rsidRPr="003A11A0" w:rsidRDefault="00B9690F" w:rsidP="00726EA7">
      <w:pPr>
        <w:numPr>
          <w:ilvl w:val="1"/>
          <w:numId w:val="15"/>
        </w:numPr>
        <w:tabs>
          <w:tab w:val="clear" w:pos="567"/>
        </w:tabs>
        <w:overflowPunct/>
        <w:autoSpaceDE/>
        <w:autoSpaceDN/>
        <w:adjustRightInd/>
        <w:spacing w:line="276" w:lineRule="auto"/>
        <w:jc w:val="both"/>
        <w:rPr>
          <w:rFonts w:ascii="Palatino Linotype" w:hAnsi="Palatino Linotype"/>
          <w:sz w:val="22"/>
          <w:szCs w:val="22"/>
        </w:rPr>
      </w:pPr>
      <w:r w:rsidRPr="003A11A0">
        <w:rPr>
          <w:rFonts w:ascii="Palatino Linotype" w:hAnsi="Palatino Linotype"/>
          <w:sz w:val="22"/>
          <w:szCs w:val="22"/>
        </w:rPr>
        <w:t>There is mixed evidence on students’ levels of interest in STEM subjects across the years of secondary schooling.  A number of studies report declining interest, though more recent work suggests levels of interest are higher.  However, even high levels of interest do not translate into post-compulsory study.  By the age of 11-12, most students already see STEM subjects as something they personally are not going to study.</w:t>
      </w:r>
    </w:p>
    <w:p w:rsidR="00B9690F" w:rsidRPr="003A11A0" w:rsidRDefault="00B9690F" w:rsidP="00726EA7">
      <w:pPr>
        <w:jc w:val="both"/>
        <w:rPr>
          <w:rFonts w:ascii="Palatino Linotype" w:hAnsi="Palatino Linotype"/>
          <w:sz w:val="22"/>
          <w:szCs w:val="22"/>
        </w:rPr>
      </w:pPr>
    </w:p>
    <w:p w:rsidR="00B9690F" w:rsidRPr="003A11A0" w:rsidRDefault="00B9690F" w:rsidP="00726EA7">
      <w:pPr>
        <w:numPr>
          <w:ilvl w:val="1"/>
          <w:numId w:val="15"/>
        </w:numPr>
        <w:tabs>
          <w:tab w:val="clear" w:pos="567"/>
        </w:tabs>
        <w:overflowPunct/>
        <w:autoSpaceDE/>
        <w:autoSpaceDN/>
        <w:adjustRightInd/>
        <w:spacing w:line="276" w:lineRule="auto"/>
        <w:jc w:val="both"/>
        <w:rPr>
          <w:rFonts w:ascii="Palatino Linotype" w:hAnsi="Palatino Linotype"/>
          <w:sz w:val="22"/>
          <w:szCs w:val="22"/>
        </w:rPr>
      </w:pPr>
      <w:r w:rsidRPr="003A11A0">
        <w:rPr>
          <w:rFonts w:ascii="Palatino Linotype" w:hAnsi="Palatino Linotype"/>
          <w:sz w:val="22"/>
          <w:szCs w:val="22"/>
        </w:rPr>
        <w:t>Enthusiastic and knowledgeable subject specialist teachers can exert a positive influence on attitude and post-compulsory participation.</w:t>
      </w:r>
    </w:p>
    <w:p w:rsidR="00B9690F" w:rsidRPr="003A11A0" w:rsidRDefault="00B9690F" w:rsidP="00726EA7">
      <w:pPr>
        <w:jc w:val="both"/>
        <w:rPr>
          <w:rFonts w:ascii="Palatino Linotype" w:hAnsi="Palatino Linotype"/>
          <w:sz w:val="22"/>
          <w:szCs w:val="22"/>
        </w:rPr>
      </w:pPr>
    </w:p>
    <w:p w:rsidR="00B9690F" w:rsidRPr="003A11A0" w:rsidRDefault="00B9690F" w:rsidP="00726EA7">
      <w:pPr>
        <w:numPr>
          <w:ilvl w:val="1"/>
          <w:numId w:val="15"/>
        </w:numPr>
        <w:tabs>
          <w:tab w:val="clear" w:pos="567"/>
        </w:tabs>
        <w:overflowPunct/>
        <w:autoSpaceDE/>
        <w:autoSpaceDN/>
        <w:adjustRightInd/>
        <w:spacing w:line="276" w:lineRule="auto"/>
        <w:jc w:val="both"/>
        <w:rPr>
          <w:rFonts w:ascii="Palatino Linotype" w:hAnsi="Palatino Linotype"/>
          <w:sz w:val="22"/>
          <w:szCs w:val="22"/>
        </w:rPr>
      </w:pPr>
      <w:r w:rsidRPr="003A11A0">
        <w:rPr>
          <w:rFonts w:ascii="Palatino Linotype" w:hAnsi="Palatino Linotype"/>
          <w:sz w:val="22"/>
          <w:szCs w:val="22"/>
        </w:rPr>
        <w:t>There is strong evidence to suggest that attitudes to science outside school are more positive than attitudes to school science, as many students see ‘science’ as playing an important role in society, though not something they personally want to study.</w:t>
      </w:r>
    </w:p>
    <w:p w:rsidR="00B9690F" w:rsidRPr="003A11A0" w:rsidRDefault="00B9690F" w:rsidP="00726EA7">
      <w:pPr>
        <w:jc w:val="both"/>
        <w:rPr>
          <w:rFonts w:ascii="Palatino Linotype" w:hAnsi="Palatino Linotype"/>
          <w:sz w:val="22"/>
          <w:szCs w:val="22"/>
        </w:rPr>
      </w:pPr>
    </w:p>
    <w:p w:rsidR="00B9690F" w:rsidRPr="003A11A0" w:rsidRDefault="00B9690F" w:rsidP="00726EA7">
      <w:pPr>
        <w:numPr>
          <w:ilvl w:val="1"/>
          <w:numId w:val="15"/>
        </w:numPr>
        <w:tabs>
          <w:tab w:val="clear" w:pos="567"/>
        </w:tabs>
        <w:overflowPunct/>
        <w:autoSpaceDE/>
        <w:autoSpaceDN/>
        <w:adjustRightInd/>
        <w:spacing w:line="276" w:lineRule="auto"/>
        <w:jc w:val="both"/>
        <w:rPr>
          <w:rFonts w:ascii="Palatino Linotype" w:hAnsi="Palatino Linotype"/>
          <w:sz w:val="22"/>
          <w:szCs w:val="22"/>
        </w:rPr>
      </w:pPr>
      <w:r w:rsidRPr="003A11A0">
        <w:rPr>
          <w:rFonts w:ascii="Palatino Linotype" w:hAnsi="Palatino Linotype"/>
          <w:sz w:val="22"/>
          <w:szCs w:val="22"/>
        </w:rPr>
        <w:t>Students in less developed countries place a higher value, and have more positive attitudes to science than students in more developed countries.</w:t>
      </w:r>
    </w:p>
    <w:p w:rsidR="00B9690F" w:rsidRPr="003A11A0" w:rsidRDefault="00B9690F" w:rsidP="00726EA7">
      <w:pPr>
        <w:jc w:val="both"/>
        <w:rPr>
          <w:rFonts w:ascii="Palatino Linotype" w:hAnsi="Palatino Linotype"/>
          <w:sz w:val="22"/>
          <w:szCs w:val="22"/>
        </w:rPr>
      </w:pPr>
      <w:r w:rsidRPr="003A11A0">
        <w:rPr>
          <w:rFonts w:ascii="Palatino Linotype" w:hAnsi="Palatino Linotype"/>
          <w:sz w:val="22"/>
          <w:szCs w:val="22"/>
        </w:rPr>
        <w:t xml:space="preserve"> </w:t>
      </w:r>
    </w:p>
    <w:p w:rsidR="00B9690F" w:rsidRPr="003A11A0" w:rsidRDefault="00B9690F" w:rsidP="00726EA7">
      <w:pPr>
        <w:numPr>
          <w:ilvl w:val="1"/>
          <w:numId w:val="15"/>
        </w:numPr>
        <w:tabs>
          <w:tab w:val="clear" w:pos="567"/>
        </w:tabs>
        <w:overflowPunct/>
        <w:autoSpaceDE/>
        <w:autoSpaceDN/>
        <w:adjustRightInd/>
        <w:spacing w:line="276" w:lineRule="auto"/>
        <w:jc w:val="both"/>
        <w:rPr>
          <w:rFonts w:ascii="Palatino Linotype" w:hAnsi="Palatino Linotype"/>
          <w:sz w:val="22"/>
          <w:szCs w:val="22"/>
        </w:rPr>
      </w:pPr>
      <w:r w:rsidRPr="003A11A0">
        <w:rPr>
          <w:rFonts w:ascii="Palatino Linotype" w:hAnsi="Palatino Linotype"/>
          <w:sz w:val="22"/>
          <w:szCs w:val="22"/>
        </w:rPr>
        <w:t xml:space="preserve">There is strong evidence to suggest that students perceive STEM subjects to be difficult, and analysis of examination results shows that that it is harder to obtain the higher grades in mathematics and science at GCSE and A-level.  </w:t>
      </w:r>
    </w:p>
    <w:p w:rsidR="00B9690F" w:rsidRPr="003A11A0" w:rsidRDefault="00B9690F" w:rsidP="00726EA7">
      <w:pPr>
        <w:jc w:val="both"/>
        <w:rPr>
          <w:rFonts w:ascii="Palatino Linotype" w:hAnsi="Palatino Linotype"/>
          <w:sz w:val="22"/>
          <w:szCs w:val="22"/>
        </w:rPr>
      </w:pPr>
    </w:p>
    <w:p w:rsidR="00B9690F" w:rsidRPr="003A11A0" w:rsidRDefault="00B9690F" w:rsidP="00726EA7">
      <w:pPr>
        <w:numPr>
          <w:ilvl w:val="1"/>
          <w:numId w:val="15"/>
        </w:numPr>
        <w:tabs>
          <w:tab w:val="clear" w:pos="567"/>
        </w:tabs>
        <w:overflowPunct/>
        <w:autoSpaceDE/>
        <w:autoSpaceDN/>
        <w:adjustRightInd/>
        <w:spacing w:line="276" w:lineRule="auto"/>
        <w:jc w:val="both"/>
        <w:rPr>
          <w:rFonts w:ascii="Palatino Linotype" w:hAnsi="Palatino Linotype"/>
          <w:sz w:val="22"/>
          <w:szCs w:val="22"/>
        </w:rPr>
      </w:pPr>
      <w:r w:rsidRPr="003A11A0">
        <w:rPr>
          <w:rFonts w:ascii="Palatino Linotype" w:hAnsi="Palatino Linotype"/>
          <w:sz w:val="22"/>
          <w:szCs w:val="22"/>
        </w:rPr>
        <w:t>In STEM subjects, studies of students’ confidence in their ability to cope with STEM subjects (self-efficacy) suggests that there is a strong link between levels of self-efficacy, performance and, probably, levels of engagement and post-compulsory participation.</w:t>
      </w:r>
    </w:p>
    <w:p w:rsidR="00B9690F" w:rsidRPr="003A11A0" w:rsidRDefault="00B9690F" w:rsidP="00726EA7">
      <w:pPr>
        <w:ind w:left="564"/>
        <w:jc w:val="both"/>
        <w:rPr>
          <w:rFonts w:ascii="Palatino Linotype" w:hAnsi="Palatino Linotype"/>
          <w:sz w:val="22"/>
          <w:szCs w:val="22"/>
        </w:rPr>
      </w:pPr>
    </w:p>
    <w:p w:rsidR="00B9690F" w:rsidRPr="003A11A0" w:rsidRDefault="00B9690F" w:rsidP="00726EA7">
      <w:pPr>
        <w:jc w:val="both"/>
        <w:rPr>
          <w:rFonts w:ascii="Palatino Linotype" w:hAnsi="Palatino Linotype"/>
          <w:i/>
          <w:sz w:val="22"/>
          <w:szCs w:val="22"/>
        </w:rPr>
      </w:pPr>
      <w:r w:rsidRPr="003A11A0">
        <w:rPr>
          <w:rFonts w:ascii="Palatino Linotype" w:hAnsi="Palatino Linotype"/>
          <w:i/>
          <w:sz w:val="22"/>
          <w:szCs w:val="22"/>
        </w:rPr>
        <w:t>External factors</w:t>
      </w:r>
    </w:p>
    <w:p w:rsidR="00B9690F" w:rsidRPr="003A11A0" w:rsidRDefault="00B9690F" w:rsidP="00726EA7">
      <w:pPr>
        <w:jc w:val="both"/>
        <w:rPr>
          <w:rFonts w:ascii="Palatino Linotype" w:hAnsi="Palatino Linotype"/>
          <w:sz w:val="22"/>
          <w:szCs w:val="22"/>
        </w:rPr>
      </w:pPr>
    </w:p>
    <w:p w:rsidR="00B9690F" w:rsidRPr="003A11A0" w:rsidRDefault="00B9690F" w:rsidP="00726EA7">
      <w:pPr>
        <w:numPr>
          <w:ilvl w:val="1"/>
          <w:numId w:val="15"/>
        </w:numPr>
        <w:tabs>
          <w:tab w:val="clear" w:pos="567"/>
        </w:tabs>
        <w:overflowPunct/>
        <w:autoSpaceDE/>
        <w:autoSpaceDN/>
        <w:adjustRightInd/>
        <w:spacing w:line="276" w:lineRule="auto"/>
        <w:jc w:val="both"/>
        <w:rPr>
          <w:rFonts w:ascii="Palatino Linotype" w:hAnsi="Palatino Linotype"/>
          <w:sz w:val="22"/>
          <w:szCs w:val="22"/>
        </w:rPr>
      </w:pPr>
      <w:r w:rsidRPr="003A11A0">
        <w:rPr>
          <w:rFonts w:ascii="Palatino Linotype" w:hAnsi="Palatino Linotype"/>
          <w:sz w:val="22"/>
          <w:szCs w:val="22"/>
        </w:rPr>
        <w:t xml:space="preserve">Evidence of the impact on engagement and participation of external factors such as visits to museums and science fairs is very limited, and poses considerable problems in undertaking much in the way of cohesive, systematic evaluation of effects. </w:t>
      </w:r>
    </w:p>
    <w:p w:rsidR="00B9690F" w:rsidRPr="003A11A0" w:rsidRDefault="00B9690F" w:rsidP="00726EA7">
      <w:pPr>
        <w:ind w:left="564"/>
        <w:jc w:val="both"/>
        <w:rPr>
          <w:rFonts w:ascii="Palatino Linotype" w:hAnsi="Palatino Linotype"/>
          <w:sz w:val="22"/>
          <w:szCs w:val="22"/>
        </w:rPr>
      </w:pPr>
    </w:p>
    <w:p w:rsidR="00B9690F" w:rsidRPr="003A11A0" w:rsidRDefault="00B9690F" w:rsidP="00726EA7">
      <w:pPr>
        <w:jc w:val="both"/>
        <w:rPr>
          <w:rFonts w:ascii="Palatino Linotype" w:hAnsi="Palatino Linotype"/>
          <w:i/>
          <w:sz w:val="22"/>
          <w:szCs w:val="22"/>
        </w:rPr>
      </w:pPr>
      <w:r w:rsidRPr="003A11A0">
        <w:rPr>
          <w:rFonts w:ascii="Palatino Linotype" w:hAnsi="Palatino Linotype"/>
          <w:i/>
          <w:sz w:val="22"/>
          <w:szCs w:val="22"/>
        </w:rPr>
        <w:t>Methodological considerations</w:t>
      </w:r>
    </w:p>
    <w:p w:rsidR="00B9690F" w:rsidRPr="003A11A0" w:rsidRDefault="00B9690F" w:rsidP="00726EA7">
      <w:pPr>
        <w:jc w:val="both"/>
        <w:rPr>
          <w:rFonts w:ascii="Palatino Linotype" w:hAnsi="Palatino Linotype"/>
          <w:sz w:val="22"/>
          <w:szCs w:val="22"/>
        </w:rPr>
      </w:pPr>
    </w:p>
    <w:p w:rsidR="00B9690F" w:rsidRPr="003A11A0" w:rsidRDefault="00B9690F" w:rsidP="00726EA7">
      <w:pPr>
        <w:numPr>
          <w:ilvl w:val="1"/>
          <w:numId w:val="15"/>
        </w:numPr>
        <w:tabs>
          <w:tab w:val="clear" w:pos="567"/>
        </w:tabs>
        <w:overflowPunct/>
        <w:autoSpaceDE/>
        <w:autoSpaceDN/>
        <w:adjustRightInd/>
        <w:spacing w:line="276" w:lineRule="auto"/>
        <w:jc w:val="both"/>
        <w:rPr>
          <w:rFonts w:ascii="Palatino Linotype" w:hAnsi="Palatino Linotype"/>
          <w:sz w:val="22"/>
          <w:szCs w:val="22"/>
        </w:rPr>
      </w:pPr>
      <w:r w:rsidRPr="003A11A0">
        <w:rPr>
          <w:rFonts w:ascii="Palatino Linotype" w:hAnsi="Palatino Linotype"/>
          <w:sz w:val="22"/>
          <w:szCs w:val="22"/>
        </w:rPr>
        <w:t xml:space="preserve">The literature on attitudes, engagement and participation in STEM subjects is particularly extensive and appears in a wide variety of sources (with a very high proportion being ‘grey’ literature).  It is characterised by huge diversity in the </w:t>
      </w:r>
      <w:r w:rsidRPr="003A11A0">
        <w:rPr>
          <w:rFonts w:ascii="Palatino Linotype" w:hAnsi="Palatino Linotype"/>
          <w:sz w:val="22"/>
          <w:szCs w:val="22"/>
        </w:rPr>
        <w:lastRenderedPageBreak/>
        <w:t>instruments used to gather data, weaknesses in instrument design, and a lack of replication studies.  Taken together these characteristics pose a substantial challenge to producing a review of the literature.</w:t>
      </w:r>
    </w:p>
    <w:p w:rsidR="00B9690F" w:rsidRPr="003A11A0" w:rsidRDefault="00B9690F" w:rsidP="00726EA7">
      <w:pPr>
        <w:jc w:val="both"/>
        <w:rPr>
          <w:rFonts w:ascii="Palatino Linotype" w:hAnsi="Palatino Linotype"/>
          <w:sz w:val="22"/>
          <w:szCs w:val="22"/>
        </w:rPr>
      </w:pPr>
    </w:p>
    <w:p w:rsidR="00B9690F" w:rsidRPr="003A11A0" w:rsidRDefault="00B9690F" w:rsidP="00726EA7">
      <w:pPr>
        <w:numPr>
          <w:ilvl w:val="1"/>
          <w:numId w:val="15"/>
        </w:numPr>
        <w:tabs>
          <w:tab w:val="clear" w:pos="567"/>
        </w:tabs>
        <w:overflowPunct/>
        <w:autoSpaceDE/>
        <w:autoSpaceDN/>
        <w:adjustRightInd/>
        <w:spacing w:line="276" w:lineRule="auto"/>
        <w:jc w:val="both"/>
        <w:rPr>
          <w:rFonts w:ascii="Palatino Linotype" w:hAnsi="Palatino Linotype"/>
          <w:sz w:val="22"/>
          <w:szCs w:val="22"/>
        </w:rPr>
      </w:pPr>
      <w:r w:rsidRPr="003A11A0">
        <w:rPr>
          <w:rFonts w:ascii="Palatino Linotype" w:hAnsi="Palatino Linotype"/>
          <w:bCs/>
          <w:sz w:val="22"/>
          <w:szCs w:val="22"/>
        </w:rPr>
        <w:t>The emphasis on survey methods in empirical studies leads to a weakness in the literature, in that much of it is descriptive, rather than explanatory, making it difficult to infer causality.</w:t>
      </w:r>
    </w:p>
    <w:p w:rsidR="00B9690F" w:rsidRPr="003A11A0" w:rsidRDefault="00B9690F" w:rsidP="00726EA7">
      <w:pPr>
        <w:jc w:val="both"/>
        <w:rPr>
          <w:rFonts w:ascii="Palatino Linotype" w:hAnsi="Palatino Linotype"/>
          <w:sz w:val="22"/>
          <w:szCs w:val="22"/>
        </w:rPr>
      </w:pPr>
    </w:p>
    <w:p w:rsidR="00B9690F" w:rsidRPr="003A11A0" w:rsidRDefault="00B9690F" w:rsidP="00726EA7">
      <w:pPr>
        <w:numPr>
          <w:ilvl w:val="1"/>
          <w:numId w:val="15"/>
        </w:numPr>
        <w:tabs>
          <w:tab w:val="clear" w:pos="567"/>
        </w:tabs>
        <w:overflowPunct/>
        <w:autoSpaceDE/>
        <w:autoSpaceDN/>
        <w:adjustRightInd/>
        <w:spacing w:line="276" w:lineRule="auto"/>
        <w:jc w:val="both"/>
        <w:rPr>
          <w:rFonts w:ascii="Palatino Linotype" w:hAnsi="Palatino Linotype"/>
          <w:sz w:val="22"/>
          <w:szCs w:val="22"/>
        </w:rPr>
      </w:pPr>
      <w:r w:rsidRPr="003A11A0">
        <w:rPr>
          <w:rFonts w:ascii="Palatino Linotype" w:hAnsi="Palatino Linotype"/>
          <w:sz w:val="22"/>
          <w:szCs w:val="22"/>
        </w:rPr>
        <w:t>Additional constraints on the work include the difficulty of accessing data to enable cross-national comparisons and the difficulty of making such comparisons even when the data are available due to variations in the nature of data gathered and reported.</w:t>
      </w:r>
    </w:p>
    <w:p w:rsidR="00B9690F" w:rsidRPr="003A11A0" w:rsidRDefault="00B9690F" w:rsidP="00726EA7">
      <w:pPr>
        <w:jc w:val="both"/>
        <w:rPr>
          <w:rFonts w:ascii="Palatino Linotype" w:hAnsi="Palatino Linotype"/>
          <w:sz w:val="22"/>
          <w:szCs w:val="22"/>
        </w:rPr>
      </w:pPr>
    </w:p>
    <w:p w:rsidR="00B9690F" w:rsidRPr="003A11A0" w:rsidRDefault="00B9690F" w:rsidP="00726EA7">
      <w:pPr>
        <w:numPr>
          <w:ilvl w:val="1"/>
          <w:numId w:val="15"/>
        </w:numPr>
        <w:tabs>
          <w:tab w:val="clear" w:pos="567"/>
        </w:tabs>
        <w:overflowPunct/>
        <w:autoSpaceDE/>
        <w:autoSpaceDN/>
        <w:adjustRightInd/>
        <w:spacing w:line="276" w:lineRule="auto"/>
        <w:jc w:val="both"/>
        <w:rPr>
          <w:rFonts w:ascii="Palatino Linotype" w:hAnsi="Palatino Linotype"/>
          <w:sz w:val="22"/>
          <w:szCs w:val="22"/>
        </w:rPr>
      </w:pPr>
      <w:r w:rsidRPr="003A11A0">
        <w:rPr>
          <w:rFonts w:ascii="Palatino Linotype" w:hAnsi="Palatino Linotype"/>
          <w:sz w:val="22"/>
          <w:szCs w:val="22"/>
        </w:rPr>
        <w:t xml:space="preserve">The review is limited to studies reported in English, thus containing a preponderance of publications from </w:t>
      </w:r>
      <w:r w:rsidRPr="003A11A0">
        <w:rPr>
          <w:rFonts w:ascii="Palatino Linotype" w:hAnsi="Palatino Linotype"/>
          <w:bCs/>
          <w:sz w:val="22"/>
          <w:szCs w:val="22"/>
        </w:rPr>
        <w:t xml:space="preserve">the UK, North America and Australia.    </w:t>
      </w:r>
    </w:p>
    <w:p w:rsidR="00B9690F" w:rsidRPr="003A11A0" w:rsidRDefault="00B9690F" w:rsidP="00726EA7">
      <w:pPr>
        <w:jc w:val="both"/>
        <w:rPr>
          <w:rFonts w:ascii="Palatino Linotype" w:hAnsi="Palatino Linotype"/>
          <w:sz w:val="22"/>
          <w:szCs w:val="22"/>
        </w:rPr>
      </w:pPr>
    </w:p>
    <w:p w:rsidR="00B9690F" w:rsidRPr="003A11A0" w:rsidRDefault="00B9690F" w:rsidP="00726EA7">
      <w:pPr>
        <w:numPr>
          <w:ilvl w:val="1"/>
          <w:numId w:val="15"/>
        </w:numPr>
        <w:tabs>
          <w:tab w:val="clear" w:pos="567"/>
        </w:tabs>
        <w:overflowPunct/>
        <w:autoSpaceDE/>
        <w:autoSpaceDN/>
        <w:adjustRightInd/>
        <w:spacing w:line="276" w:lineRule="auto"/>
        <w:jc w:val="both"/>
        <w:rPr>
          <w:rFonts w:ascii="Palatino Linotype" w:hAnsi="Palatino Linotype"/>
          <w:sz w:val="22"/>
          <w:szCs w:val="22"/>
        </w:rPr>
      </w:pPr>
      <w:r w:rsidRPr="003A11A0">
        <w:rPr>
          <w:rFonts w:ascii="Palatino Linotype" w:hAnsi="Palatino Linotype"/>
          <w:sz w:val="22"/>
          <w:szCs w:val="22"/>
        </w:rPr>
        <w:t>There is broad similarity in the findings from study to study, and over a period of time, pointing to the deep-rooted and persistent nature of the attitudes and their resistance to change.</w:t>
      </w:r>
    </w:p>
    <w:p w:rsidR="00B9690F" w:rsidRPr="003A11A0" w:rsidRDefault="00B9690F" w:rsidP="00726EA7">
      <w:pPr>
        <w:jc w:val="both"/>
        <w:rPr>
          <w:rFonts w:ascii="Palatino Linotype" w:hAnsi="Palatino Linotype"/>
          <w:sz w:val="22"/>
          <w:szCs w:val="22"/>
        </w:rPr>
      </w:pPr>
    </w:p>
    <w:p w:rsidR="00B9690F" w:rsidRPr="003A11A0" w:rsidRDefault="00B9690F" w:rsidP="00726EA7">
      <w:pPr>
        <w:numPr>
          <w:ilvl w:val="1"/>
          <w:numId w:val="15"/>
        </w:numPr>
        <w:tabs>
          <w:tab w:val="clear" w:pos="567"/>
        </w:tabs>
        <w:overflowPunct/>
        <w:autoSpaceDE/>
        <w:autoSpaceDN/>
        <w:adjustRightInd/>
        <w:spacing w:line="276" w:lineRule="auto"/>
        <w:jc w:val="both"/>
        <w:rPr>
          <w:rFonts w:ascii="Palatino Linotype" w:hAnsi="Palatino Linotype"/>
          <w:sz w:val="22"/>
          <w:szCs w:val="22"/>
        </w:rPr>
      </w:pPr>
      <w:r w:rsidRPr="003A11A0">
        <w:rPr>
          <w:rFonts w:ascii="Palatino Linotype" w:hAnsi="Palatino Linotype"/>
          <w:sz w:val="22"/>
          <w:szCs w:val="22"/>
        </w:rPr>
        <w:t>Recent developments include work on self-efficacy in STEM, the conducting of more longitudinal studies, and the use of large datasets (</w:t>
      </w:r>
      <w:r w:rsidRPr="003A11A0">
        <w:rPr>
          <w:rFonts w:ascii="Palatino Linotype" w:hAnsi="Palatino Linotype"/>
          <w:bCs/>
          <w:sz w:val="22"/>
          <w:szCs w:val="22"/>
        </w:rPr>
        <w:t>such as the National Pupil Database, NPD), either as the focus of the study and/or to assist in the identification of a sample for more in-depth work.</w:t>
      </w:r>
    </w:p>
    <w:p w:rsidR="0026083E" w:rsidRPr="007528E3" w:rsidRDefault="0026083E" w:rsidP="0026083E">
      <w:pPr>
        <w:tabs>
          <w:tab w:val="clear" w:pos="567"/>
        </w:tabs>
        <w:overflowPunct/>
        <w:autoSpaceDE/>
        <w:autoSpaceDN/>
        <w:adjustRightInd/>
        <w:spacing w:line="276" w:lineRule="auto"/>
        <w:rPr>
          <w:rFonts w:ascii="Palatino Linotype" w:hAnsi="Palatino Linotype"/>
          <w:bCs/>
        </w:rPr>
      </w:pPr>
    </w:p>
    <w:p w:rsidR="004102F3" w:rsidRPr="0086476E" w:rsidRDefault="004414F1" w:rsidP="004F4645">
      <w:pPr>
        <w:pStyle w:val="ListParagraph"/>
        <w:numPr>
          <w:ilvl w:val="1"/>
          <w:numId w:val="15"/>
        </w:numPr>
        <w:tabs>
          <w:tab w:val="clear" w:pos="567"/>
        </w:tabs>
        <w:overflowPunct/>
        <w:autoSpaceDE/>
        <w:autoSpaceDN/>
        <w:adjustRightInd/>
        <w:spacing w:line="240" w:lineRule="auto"/>
        <w:jc w:val="both"/>
        <w:rPr>
          <w:rFonts w:ascii="Palatino Linotype" w:hAnsi="Palatino Linotype"/>
          <w:sz w:val="22"/>
          <w:szCs w:val="22"/>
        </w:rPr>
      </w:pPr>
      <w:r w:rsidRPr="0086476E">
        <w:rPr>
          <w:rFonts w:ascii="Palatino Linotype" w:hAnsi="Palatino Linotype"/>
          <w:sz w:val="22"/>
          <w:szCs w:val="22"/>
        </w:rPr>
        <w:br w:type="page"/>
      </w:r>
    </w:p>
    <w:p w:rsidR="002F233B" w:rsidRDefault="00BA1BA8" w:rsidP="00D9487D">
      <w:pPr>
        <w:spacing w:line="240" w:lineRule="auto"/>
        <w:jc w:val="both"/>
        <w:rPr>
          <w:rFonts w:ascii="Palatino Linotype" w:hAnsi="Palatino Linotype"/>
          <w:b/>
          <w:color w:val="1F497D" w:themeColor="text2"/>
          <w:sz w:val="28"/>
          <w:szCs w:val="22"/>
        </w:rPr>
      </w:pPr>
      <w:r>
        <w:rPr>
          <w:rFonts w:ascii="Palatino Linotype" w:hAnsi="Palatino Linotype"/>
          <w:b/>
          <w:color w:val="1F497D" w:themeColor="text2"/>
          <w:sz w:val="28"/>
          <w:szCs w:val="22"/>
        </w:rPr>
        <w:lastRenderedPageBreak/>
        <w:t>PART 1</w:t>
      </w:r>
      <w:r>
        <w:rPr>
          <w:rFonts w:ascii="Palatino Linotype" w:hAnsi="Palatino Linotype"/>
          <w:b/>
          <w:color w:val="1F497D" w:themeColor="text2"/>
          <w:sz w:val="28"/>
          <w:szCs w:val="22"/>
        </w:rPr>
        <w:tab/>
        <w:t>The l</w:t>
      </w:r>
      <w:r w:rsidR="002F233B">
        <w:rPr>
          <w:rFonts w:ascii="Palatino Linotype" w:hAnsi="Palatino Linotype"/>
          <w:b/>
          <w:color w:val="1F497D" w:themeColor="text2"/>
          <w:sz w:val="28"/>
          <w:szCs w:val="22"/>
        </w:rPr>
        <w:t>iterature review</w:t>
      </w:r>
    </w:p>
    <w:p w:rsidR="002F233B" w:rsidRDefault="002F233B" w:rsidP="00D9487D">
      <w:pPr>
        <w:spacing w:line="240" w:lineRule="auto"/>
        <w:jc w:val="both"/>
        <w:rPr>
          <w:rFonts w:ascii="Palatino Linotype" w:hAnsi="Palatino Linotype"/>
          <w:b/>
          <w:color w:val="1F497D" w:themeColor="text2"/>
          <w:sz w:val="28"/>
          <w:szCs w:val="22"/>
        </w:rPr>
      </w:pPr>
    </w:p>
    <w:p w:rsidR="00ED1292" w:rsidRPr="00F8159F" w:rsidRDefault="000B17A3" w:rsidP="00D9487D">
      <w:pPr>
        <w:spacing w:line="240" w:lineRule="auto"/>
        <w:jc w:val="both"/>
        <w:rPr>
          <w:rFonts w:ascii="Palatino Linotype" w:hAnsi="Palatino Linotype"/>
          <w:b/>
          <w:color w:val="1F497D" w:themeColor="text2"/>
          <w:sz w:val="28"/>
          <w:szCs w:val="22"/>
        </w:rPr>
      </w:pPr>
      <w:r w:rsidRPr="00F8159F">
        <w:rPr>
          <w:rFonts w:ascii="Palatino Linotype" w:hAnsi="Palatino Linotype"/>
          <w:b/>
          <w:color w:val="1F497D" w:themeColor="text2"/>
          <w:sz w:val="28"/>
          <w:szCs w:val="22"/>
        </w:rPr>
        <w:t>1</w:t>
      </w:r>
      <w:r w:rsidRPr="00F8159F">
        <w:rPr>
          <w:rFonts w:ascii="Palatino Linotype" w:hAnsi="Palatino Linotype"/>
          <w:b/>
          <w:color w:val="1F497D" w:themeColor="text2"/>
          <w:sz w:val="28"/>
          <w:szCs w:val="22"/>
        </w:rPr>
        <w:tab/>
      </w:r>
      <w:r w:rsidR="00B944A9" w:rsidRPr="00F8159F">
        <w:rPr>
          <w:rFonts w:ascii="Palatino Linotype" w:hAnsi="Palatino Linotype"/>
          <w:b/>
          <w:color w:val="1F497D" w:themeColor="text2"/>
          <w:sz w:val="28"/>
          <w:szCs w:val="22"/>
        </w:rPr>
        <w:t>Introduction</w:t>
      </w:r>
    </w:p>
    <w:p w:rsidR="004414F1" w:rsidRPr="004414F1" w:rsidRDefault="004414F1" w:rsidP="00D9487D">
      <w:pPr>
        <w:spacing w:line="240" w:lineRule="auto"/>
        <w:jc w:val="both"/>
        <w:rPr>
          <w:rFonts w:ascii="Palatino Linotype" w:hAnsi="Palatino Linotype"/>
          <w:sz w:val="22"/>
          <w:szCs w:val="22"/>
        </w:rPr>
      </w:pPr>
    </w:p>
    <w:p w:rsidR="00C03A9C" w:rsidRPr="00F8159F" w:rsidRDefault="004414F1" w:rsidP="00D9487D">
      <w:pPr>
        <w:spacing w:line="240" w:lineRule="auto"/>
        <w:jc w:val="both"/>
        <w:rPr>
          <w:rFonts w:ascii="Palatino Linotype" w:hAnsi="Palatino Linotype"/>
          <w:b/>
          <w:sz w:val="22"/>
          <w:szCs w:val="22"/>
        </w:rPr>
      </w:pPr>
      <w:r>
        <w:rPr>
          <w:rFonts w:ascii="Palatino Linotype" w:hAnsi="Palatino Linotype"/>
          <w:b/>
          <w:sz w:val="22"/>
          <w:szCs w:val="22"/>
        </w:rPr>
        <w:t>1.1</w:t>
      </w:r>
      <w:r w:rsidR="00ED1292" w:rsidRPr="00F8159F">
        <w:rPr>
          <w:rFonts w:ascii="Palatino Linotype" w:hAnsi="Palatino Linotype"/>
          <w:b/>
          <w:sz w:val="22"/>
          <w:szCs w:val="22"/>
        </w:rPr>
        <w:tab/>
        <w:t>T</w:t>
      </w:r>
      <w:r w:rsidR="001C5849" w:rsidRPr="00F8159F">
        <w:rPr>
          <w:rFonts w:ascii="Palatino Linotype" w:hAnsi="Palatino Linotype"/>
          <w:b/>
          <w:sz w:val="22"/>
          <w:szCs w:val="22"/>
        </w:rPr>
        <w:t>he nature of the problem</w:t>
      </w:r>
    </w:p>
    <w:p w:rsidR="00C03A9C" w:rsidRPr="00F55F49" w:rsidRDefault="00C03A9C" w:rsidP="00D9487D">
      <w:pPr>
        <w:spacing w:line="240" w:lineRule="auto"/>
        <w:jc w:val="both"/>
        <w:rPr>
          <w:rFonts w:ascii="Palatino Linotype" w:hAnsi="Palatino Linotype"/>
          <w:sz w:val="22"/>
          <w:szCs w:val="22"/>
        </w:rPr>
      </w:pPr>
    </w:p>
    <w:p w:rsidR="00240AAF" w:rsidRDefault="00C03A9C" w:rsidP="00D9487D">
      <w:pPr>
        <w:spacing w:line="240" w:lineRule="auto"/>
        <w:jc w:val="both"/>
        <w:rPr>
          <w:rFonts w:ascii="Palatino Linotype" w:hAnsi="Palatino Linotype"/>
          <w:sz w:val="22"/>
          <w:szCs w:val="22"/>
        </w:rPr>
      </w:pPr>
      <w:r w:rsidRPr="00F55F49">
        <w:rPr>
          <w:rFonts w:ascii="Palatino Linotype" w:hAnsi="Palatino Linotype"/>
          <w:sz w:val="22"/>
          <w:szCs w:val="22"/>
        </w:rPr>
        <w:t xml:space="preserve">The uptake of Science, Technology, Engineering and Mathematics (STEM) subjects beyond the period of compulsory study has been the focus of </w:t>
      </w:r>
      <w:r w:rsidR="00FA5C09">
        <w:rPr>
          <w:rFonts w:ascii="Palatino Linotype" w:hAnsi="Palatino Linotype"/>
          <w:sz w:val="22"/>
          <w:szCs w:val="22"/>
        </w:rPr>
        <w:t xml:space="preserve">considerable </w:t>
      </w:r>
      <w:r w:rsidRPr="00F55F49">
        <w:rPr>
          <w:rFonts w:ascii="Palatino Linotype" w:hAnsi="Palatino Linotype"/>
          <w:sz w:val="22"/>
          <w:szCs w:val="22"/>
        </w:rPr>
        <w:t>attention</w:t>
      </w:r>
      <w:r w:rsidR="00FA5C09">
        <w:rPr>
          <w:rFonts w:ascii="Palatino Linotype" w:hAnsi="Palatino Linotype"/>
          <w:sz w:val="22"/>
          <w:szCs w:val="22"/>
        </w:rPr>
        <w:t xml:space="preserve"> and concern</w:t>
      </w:r>
      <w:r w:rsidRPr="00F55F49">
        <w:rPr>
          <w:rFonts w:ascii="Palatino Linotype" w:hAnsi="Palatino Linotype"/>
          <w:sz w:val="22"/>
          <w:szCs w:val="22"/>
        </w:rPr>
        <w:t xml:space="preserve"> in </w:t>
      </w:r>
      <w:r w:rsidR="00FA5C09">
        <w:rPr>
          <w:rFonts w:ascii="Palatino Linotype" w:hAnsi="Palatino Linotype"/>
          <w:sz w:val="22"/>
          <w:szCs w:val="22"/>
        </w:rPr>
        <w:t xml:space="preserve">several </w:t>
      </w:r>
      <w:r w:rsidRPr="00F55F49">
        <w:rPr>
          <w:rFonts w:ascii="Palatino Linotype" w:hAnsi="Palatino Linotype"/>
          <w:sz w:val="22"/>
          <w:szCs w:val="22"/>
        </w:rPr>
        <w:t xml:space="preserve">industrialised countries for </w:t>
      </w:r>
      <w:r w:rsidR="00FA5C09">
        <w:rPr>
          <w:rFonts w:ascii="Palatino Linotype" w:hAnsi="Palatino Linotype"/>
          <w:sz w:val="22"/>
          <w:szCs w:val="22"/>
        </w:rPr>
        <w:t>a number of years</w:t>
      </w:r>
      <w:r w:rsidR="00F53CE5">
        <w:rPr>
          <w:rFonts w:ascii="Palatino Linotype" w:hAnsi="Palatino Linotype"/>
          <w:sz w:val="22"/>
          <w:szCs w:val="22"/>
        </w:rPr>
        <w:t xml:space="preserve">.  </w:t>
      </w:r>
      <w:r w:rsidR="00240AAF">
        <w:rPr>
          <w:rFonts w:ascii="Palatino Linotype" w:hAnsi="Palatino Linotype"/>
          <w:sz w:val="22"/>
          <w:szCs w:val="22"/>
        </w:rPr>
        <w:t>There are a number of reasons f</w:t>
      </w:r>
      <w:r w:rsidR="00916393">
        <w:rPr>
          <w:rFonts w:ascii="Palatino Linotype" w:hAnsi="Palatino Linotype"/>
          <w:sz w:val="22"/>
          <w:szCs w:val="22"/>
        </w:rPr>
        <w:t>or the concern</w:t>
      </w:r>
      <w:r w:rsidR="00F53CE5">
        <w:rPr>
          <w:rFonts w:ascii="Palatino Linotype" w:hAnsi="Palatino Linotype"/>
          <w:sz w:val="22"/>
          <w:szCs w:val="22"/>
        </w:rPr>
        <w:t xml:space="preserve">.  </w:t>
      </w:r>
      <w:r w:rsidR="00240AAF">
        <w:rPr>
          <w:rFonts w:ascii="Palatino Linotype" w:hAnsi="Palatino Linotype"/>
          <w:sz w:val="22"/>
          <w:szCs w:val="22"/>
        </w:rPr>
        <w:t xml:space="preserve">These include </w:t>
      </w:r>
      <w:r w:rsidR="00916393">
        <w:rPr>
          <w:rFonts w:ascii="Palatino Linotype" w:hAnsi="Palatino Linotype"/>
          <w:sz w:val="22"/>
          <w:szCs w:val="22"/>
        </w:rPr>
        <w:t>(a</w:t>
      </w:r>
      <w:r w:rsidR="003D33BD">
        <w:rPr>
          <w:rFonts w:ascii="Palatino Linotype" w:hAnsi="Palatino Linotype"/>
          <w:sz w:val="22"/>
          <w:szCs w:val="22"/>
        </w:rPr>
        <w:t>) a</w:t>
      </w:r>
      <w:r w:rsidR="00240AAF">
        <w:rPr>
          <w:rFonts w:ascii="Palatino Linotype" w:hAnsi="Palatino Linotype"/>
          <w:sz w:val="22"/>
          <w:szCs w:val="22"/>
        </w:rPr>
        <w:t xml:space="preserve"> consensus that a country’s economy and </w:t>
      </w:r>
      <w:r w:rsidR="00231FEA">
        <w:rPr>
          <w:rFonts w:ascii="Palatino Linotype" w:hAnsi="Palatino Linotype"/>
          <w:sz w:val="22"/>
          <w:szCs w:val="22"/>
        </w:rPr>
        <w:t>competitive strength</w:t>
      </w:r>
      <w:r w:rsidR="00240AAF">
        <w:rPr>
          <w:rFonts w:ascii="Palatino Linotype" w:hAnsi="Palatino Linotype"/>
          <w:sz w:val="22"/>
          <w:szCs w:val="22"/>
        </w:rPr>
        <w:t xml:space="preserve"> suffers if there is a</w:t>
      </w:r>
      <w:r w:rsidR="00916393">
        <w:rPr>
          <w:rFonts w:ascii="Palatino Linotype" w:hAnsi="Palatino Linotype"/>
          <w:sz w:val="22"/>
          <w:szCs w:val="22"/>
        </w:rPr>
        <w:t xml:space="preserve"> shortage of people with STEM skills and competencies, (b</w:t>
      </w:r>
      <w:r w:rsidR="00916393" w:rsidRPr="00916393">
        <w:rPr>
          <w:rFonts w:ascii="Palatino Linotype" w:hAnsi="Palatino Linotype"/>
          <w:sz w:val="22"/>
          <w:szCs w:val="22"/>
        </w:rPr>
        <w:t>) predicted shortages of people electing to pursue careers in STEM-related areas</w:t>
      </w:r>
      <w:r w:rsidR="00D711E7">
        <w:rPr>
          <w:rStyle w:val="FootnoteReference"/>
          <w:rFonts w:ascii="Palatino Linotype" w:hAnsi="Palatino Linotype"/>
          <w:sz w:val="22"/>
          <w:szCs w:val="22"/>
        </w:rPr>
        <w:footnoteReference w:id="1"/>
      </w:r>
      <w:r w:rsidR="003D33BD">
        <w:rPr>
          <w:rFonts w:ascii="Palatino Linotype" w:hAnsi="Palatino Linotype"/>
          <w:sz w:val="22"/>
          <w:szCs w:val="22"/>
        </w:rPr>
        <w:t>,</w:t>
      </w:r>
      <w:r w:rsidR="00916393">
        <w:rPr>
          <w:rFonts w:ascii="Palatino Linotype" w:hAnsi="Palatino Linotype"/>
          <w:sz w:val="22"/>
          <w:szCs w:val="22"/>
        </w:rPr>
        <w:t xml:space="preserve"> </w:t>
      </w:r>
      <w:r w:rsidR="00240AAF">
        <w:rPr>
          <w:rFonts w:ascii="Palatino Linotype" w:hAnsi="Palatino Linotype"/>
          <w:sz w:val="22"/>
          <w:szCs w:val="22"/>
        </w:rPr>
        <w:t>(c) a consensus that the</w:t>
      </w:r>
      <w:r w:rsidR="00240AAF" w:rsidRPr="00240AAF">
        <w:rPr>
          <w:rFonts w:ascii="Palatino Linotype" w:hAnsi="Palatino Linotype"/>
          <w:sz w:val="22"/>
          <w:szCs w:val="22"/>
        </w:rPr>
        <w:t xml:space="preserve"> pool from which </w:t>
      </w:r>
      <w:r w:rsidR="00240AAF">
        <w:rPr>
          <w:rFonts w:ascii="Palatino Linotype" w:hAnsi="Palatino Linotype"/>
          <w:sz w:val="22"/>
          <w:szCs w:val="22"/>
        </w:rPr>
        <w:t>future STEM specialists</w:t>
      </w:r>
      <w:r w:rsidR="00916393">
        <w:rPr>
          <w:rFonts w:ascii="Palatino Linotype" w:hAnsi="Palatino Linotype"/>
          <w:sz w:val="22"/>
          <w:szCs w:val="22"/>
        </w:rPr>
        <w:t xml:space="preserve"> will emerge</w:t>
      </w:r>
      <w:r w:rsidR="00240AAF">
        <w:rPr>
          <w:rFonts w:ascii="Palatino Linotype" w:hAnsi="Palatino Linotype"/>
          <w:sz w:val="22"/>
          <w:szCs w:val="22"/>
        </w:rPr>
        <w:t xml:space="preserve"> is restricted, with a </w:t>
      </w:r>
      <w:r w:rsidR="00240AAF" w:rsidRPr="00240AAF">
        <w:rPr>
          <w:rFonts w:ascii="Palatino Linotype" w:hAnsi="Palatino Linotype"/>
          <w:sz w:val="22"/>
          <w:szCs w:val="22"/>
        </w:rPr>
        <w:t>lack of diversity in social and ethnic background</w:t>
      </w:r>
      <w:r w:rsidR="00240AAF">
        <w:rPr>
          <w:rFonts w:ascii="Palatino Linotype" w:hAnsi="Palatino Linotype"/>
          <w:sz w:val="22"/>
          <w:szCs w:val="22"/>
        </w:rPr>
        <w:t xml:space="preserve"> and a notable </w:t>
      </w:r>
      <w:r w:rsidR="003D33BD">
        <w:rPr>
          <w:rFonts w:ascii="Palatino Linotype" w:hAnsi="Palatino Linotype"/>
          <w:sz w:val="22"/>
          <w:szCs w:val="22"/>
        </w:rPr>
        <w:t>under-representation of women, and (d) a desire by many countries to improve the overall scientific literacy of their population</w:t>
      </w:r>
      <w:r w:rsidR="00F53CE5">
        <w:rPr>
          <w:rFonts w:ascii="Palatino Linotype" w:hAnsi="Palatino Linotype"/>
          <w:sz w:val="22"/>
          <w:szCs w:val="22"/>
        </w:rPr>
        <w:t xml:space="preserve">.  </w:t>
      </w:r>
    </w:p>
    <w:p w:rsidR="00240AAF" w:rsidRDefault="00240AAF" w:rsidP="00D9487D">
      <w:pPr>
        <w:spacing w:line="240" w:lineRule="auto"/>
        <w:jc w:val="both"/>
        <w:rPr>
          <w:rFonts w:ascii="Palatino Linotype" w:hAnsi="Palatino Linotype"/>
          <w:sz w:val="22"/>
          <w:szCs w:val="22"/>
        </w:rPr>
      </w:pPr>
    </w:p>
    <w:p w:rsidR="00C03A9C" w:rsidRDefault="00240AAF" w:rsidP="00D9487D">
      <w:pPr>
        <w:spacing w:line="240" w:lineRule="auto"/>
        <w:jc w:val="both"/>
        <w:rPr>
          <w:rFonts w:ascii="Palatino Linotype" w:hAnsi="Palatino Linotype"/>
          <w:sz w:val="22"/>
          <w:szCs w:val="22"/>
        </w:rPr>
      </w:pPr>
      <w:r>
        <w:rPr>
          <w:rFonts w:ascii="Palatino Linotype" w:hAnsi="Palatino Linotype"/>
          <w:sz w:val="22"/>
          <w:szCs w:val="22"/>
        </w:rPr>
        <w:t>The concern has</w:t>
      </w:r>
      <w:r w:rsidR="00FA5C09">
        <w:rPr>
          <w:rFonts w:ascii="Palatino Linotype" w:hAnsi="Palatino Linotype"/>
          <w:sz w:val="22"/>
          <w:szCs w:val="22"/>
        </w:rPr>
        <w:t xml:space="preserve"> led to the </w:t>
      </w:r>
      <w:r w:rsidR="00C03A9C" w:rsidRPr="00F55F49">
        <w:rPr>
          <w:rFonts w:ascii="Palatino Linotype" w:hAnsi="Palatino Linotype"/>
          <w:sz w:val="22"/>
          <w:szCs w:val="22"/>
        </w:rPr>
        <w:t xml:space="preserve">close monitoring of </w:t>
      </w:r>
      <w:r w:rsidR="00FA5C09">
        <w:rPr>
          <w:rFonts w:ascii="Palatino Linotype" w:hAnsi="Palatino Linotype"/>
          <w:sz w:val="22"/>
          <w:szCs w:val="22"/>
        </w:rPr>
        <w:t xml:space="preserve">post-compulsory uptake of STEM </w:t>
      </w:r>
      <w:r w:rsidR="00C03A9C" w:rsidRPr="00F55F49">
        <w:rPr>
          <w:rFonts w:ascii="Palatino Linotype" w:hAnsi="Palatino Linotype"/>
          <w:sz w:val="22"/>
          <w:szCs w:val="22"/>
        </w:rPr>
        <w:t>subject</w:t>
      </w:r>
      <w:r w:rsidR="00FA5C09">
        <w:rPr>
          <w:rFonts w:ascii="Palatino Linotype" w:hAnsi="Palatino Linotype"/>
          <w:sz w:val="22"/>
          <w:szCs w:val="22"/>
        </w:rPr>
        <w:t>s</w:t>
      </w:r>
      <w:r>
        <w:rPr>
          <w:rFonts w:ascii="Palatino Linotype" w:hAnsi="Palatino Linotype"/>
          <w:sz w:val="22"/>
          <w:szCs w:val="22"/>
        </w:rPr>
        <w:t xml:space="preserve">, </w:t>
      </w:r>
      <w:r w:rsidR="00FA5C09">
        <w:rPr>
          <w:rFonts w:ascii="Palatino Linotype" w:hAnsi="Palatino Linotype"/>
          <w:sz w:val="22"/>
          <w:szCs w:val="22"/>
        </w:rPr>
        <w:t xml:space="preserve">both cross-nationally by the </w:t>
      </w:r>
      <w:r w:rsidR="00FA5C09" w:rsidRPr="00FA5C09">
        <w:rPr>
          <w:rFonts w:ascii="Palatino Linotype" w:hAnsi="Palatino Linotype"/>
          <w:sz w:val="22"/>
          <w:szCs w:val="22"/>
        </w:rPr>
        <w:t>Organisation for Economic</w:t>
      </w:r>
      <w:r w:rsidR="00FA5C09">
        <w:rPr>
          <w:rFonts w:ascii="Palatino Linotype" w:hAnsi="Palatino Linotype"/>
          <w:sz w:val="22"/>
          <w:szCs w:val="22"/>
        </w:rPr>
        <w:t xml:space="preserve"> Co-operation and Development (</w:t>
      </w:r>
      <w:r w:rsidR="00FA5C09" w:rsidRPr="00FA5C09">
        <w:rPr>
          <w:rFonts w:ascii="Palatino Linotype" w:hAnsi="Palatino Linotype"/>
          <w:sz w:val="22"/>
          <w:szCs w:val="22"/>
        </w:rPr>
        <w:t>OECD, 2009</w:t>
      </w:r>
      <w:r w:rsidR="00FA5C09">
        <w:rPr>
          <w:rFonts w:ascii="Palatino Linotype" w:hAnsi="Palatino Linotype"/>
          <w:sz w:val="22"/>
          <w:szCs w:val="22"/>
        </w:rPr>
        <w:t>) and in individual countries</w:t>
      </w:r>
      <w:r w:rsidR="0097088B">
        <w:rPr>
          <w:rFonts w:ascii="Palatino Linotype" w:hAnsi="Palatino Linotype"/>
          <w:sz w:val="22"/>
          <w:szCs w:val="22"/>
        </w:rPr>
        <w:t>, for example: in Canada: Industry Canada (</w:t>
      </w:r>
      <w:r w:rsidR="00C03A9C" w:rsidRPr="00F55F49">
        <w:rPr>
          <w:rFonts w:ascii="Palatino Linotype" w:hAnsi="Palatino Linotype"/>
          <w:sz w:val="22"/>
          <w:szCs w:val="22"/>
        </w:rPr>
        <w:t>2007</w:t>
      </w:r>
      <w:r w:rsidR="0097088B">
        <w:rPr>
          <w:rFonts w:ascii="Palatino Linotype" w:hAnsi="Palatino Linotype"/>
          <w:sz w:val="22"/>
          <w:szCs w:val="22"/>
        </w:rPr>
        <w:t>)</w:t>
      </w:r>
      <w:r w:rsidR="00C03A9C" w:rsidRPr="00F55F49">
        <w:rPr>
          <w:rFonts w:ascii="Palatino Linotype" w:hAnsi="Palatino Linotype"/>
          <w:sz w:val="22"/>
          <w:szCs w:val="22"/>
        </w:rPr>
        <w:t>; in the US</w:t>
      </w:r>
      <w:r w:rsidR="0097088B">
        <w:rPr>
          <w:rFonts w:ascii="Palatino Linotype" w:hAnsi="Palatino Linotype"/>
          <w:sz w:val="22"/>
          <w:szCs w:val="22"/>
        </w:rPr>
        <w:t>A: National Science Foundation (</w:t>
      </w:r>
      <w:r w:rsidR="00C03A9C" w:rsidRPr="00F55F49">
        <w:rPr>
          <w:rFonts w:ascii="Palatino Linotype" w:hAnsi="Palatino Linotype"/>
          <w:sz w:val="22"/>
          <w:szCs w:val="22"/>
        </w:rPr>
        <w:t>2010</w:t>
      </w:r>
      <w:r w:rsidR="0097088B">
        <w:rPr>
          <w:rFonts w:ascii="Palatino Linotype" w:hAnsi="Palatino Linotype"/>
          <w:sz w:val="22"/>
          <w:szCs w:val="22"/>
        </w:rPr>
        <w:t>); in the UK: Roberts (</w:t>
      </w:r>
      <w:r w:rsidR="00C03A9C" w:rsidRPr="00F55F49">
        <w:rPr>
          <w:rFonts w:ascii="Palatino Linotype" w:hAnsi="Palatino Linotype"/>
          <w:sz w:val="22"/>
          <w:szCs w:val="22"/>
        </w:rPr>
        <w:t>2002</w:t>
      </w:r>
      <w:r w:rsidR="0097088B">
        <w:rPr>
          <w:rFonts w:ascii="Palatino Linotype" w:hAnsi="Palatino Linotype"/>
          <w:sz w:val="22"/>
          <w:szCs w:val="22"/>
        </w:rPr>
        <w:t>)</w:t>
      </w:r>
      <w:r w:rsidR="00C74834">
        <w:rPr>
          <w:rFonts w:ascii="Palatino Linotype" w:hAnsi="Palatino Linotype"/>
          <w:sz w:val="22"/>
          <w:szCs w:val="22"/>
        </w:rPr>
        <w:t xml:space="preserve">; </w:t>
      </w:r>
      <w:r w:rsidR="0097088B">
        <w:rPr>
          <w:rFonts w:ascii="Palatino Linotype" w:hAnsi="Palatino Linotype"/>
          <w:sz w:val="22"/>
          <w:szCs w:val="22"/>
        </w:rPr>
        <w:t>Sainsbury (</w:t>
      </w:r>
      <w:r w:rsidR="00C74834">
        <w:rPr>
          <w:rFonts w:ascii="Palatino Linotype" w:hAnsi="Palatino Linotype"/>
          <w:sz w:val="22"/>
          <w:szCs w:val="22"/>
        </w:rPr>
        <w:t>2007</w:t>
      </w:r>
      <w:r w:rsidR="0097088B">
        <w:rPr>
          <w:rFonts w:ascii="Palatino Linotype" w:hAnsi="Palatino Linotype"/>
          <w:sz w:val="22"/>
          <w:szCs w:val="22"/>
        </w:rPr>
        <w:t>)</w:t>
      </w:r>
      <w:r w:rsidR="00C74834">
        <w:rPr>
          <w:rFonts w:ascii="Palatino Linotype" w:hAnsi="Palatino Linotype"/>
          <w:sz w:val="22"/>
          <w:szCs w:val="22"/>
        </w:rPr>
        <w:t>;</w:t>
      </w:r>
      <w:r w:rsidR="0097088B">
        <w:rPr>
          <w:rFonts w:ascii="Palatino Linotype" w:hAnsi="Palatino Linotype"/>
          <w:sz w:val="22"/>
          <w:szCs w:val="22"/>
        </w:rPr>
        <w:t xml:space="preserve"> The Royal Society (2008)</w:t>
      </w:r>
      <w:r w:rsidR="00F53CE5">
        <w:rPr>
          <w:rFonts w:ascii="Palatino Linotype" w:hAnsi="Palatino Linotype"/>
          <w:sz w:val="22"/>
          <w:szCs w:val="22"/>
        </w:rPr>
        <w:t xml:space="preserve">.  </w:t>
      </w:r>
      <w:r w:rsidR="00C03A9C" w:rsidRPr="00F55F49">
        <w:rPr>
          <w:rFonts w:ascii="Palatino Linotype" w:hAnsi="Palatino Linotype"/>
          <w:sz w:val="22"/>
          <w:szCs w:val="22"/>
        </w:rPr>
        <w:t>In tandem with these high level reviews, cross-national studies have also been undertaken to explore school students’ attitudes to science</w:t>
      </w:r>
      <w:r w:rsidR="00F53CE5">
        <w:rPr>
          <w:rFonts w:ascii="Palatino Linotype" w:hAnsi="Palatino Linotype"/>
          <w:sz w:val="22"/>
          <w:szCs w:val="22"/>
        </w:rPr>
        <w:t xml:space="preserve">.  </w:t>
      </w:r>
      <w:r w:rsidR="00C03A9C" w:rsidRPr="00F55F49">
        <w:rPr>
          <w:rFonts w:ascii="Palatino Linotype" w:hAnsi="Palatino Linotype"/>
          <w:sz w:val="22"/>
          <w:szCs w:val="22"/>
        </w:rPr>
        <w:t xml:space="preserve">For example, the Programme for International Student Assessment (PISA) reports on attitudes to science in </w:t>
      </w:r>
      <w:r w:rsidR="00C03A9C" w:rsidRPr="00F55F49">
        <w:rPr>
          <w:rFonts w:ascii="Palatino Linotype" w:hAnsi="Palatino Linotype"/>
          <w:bCs/>
          <w:i/>
          <w:sz w:val="22"/>
          <w:szCs w:val="22"/>
        </w:rPr>
        <w:t>Science Competencies for Tomorrow’s World</w:t>
      </w:r>
      <w:r w:rsidR="00C03A9C" w:rsidRPr="00F55F49">
        <w:rPr>
          <w:rFonts w:ascii="Palatino Linotype" w:hAnsi="Palatino Linotype"/>
          <w:sz w:val="22"/>
          <w:szCs w:val="22"/>
        </w:rPr>
        <w:t xml:space="preserve"> (OECD, 2007) and notes that, whilst many young people are very positive about importance of science, substantially fewer feel that science is important to them personally, or that they want to pursue a career in science</w:t>
      </w:r>
      <w:r w:rsidR="00F53CE5">
        <w:rPr>
          <w:rFonts w:ascii="Palatino Linotype" w:hAnsi="Palatino Linotype"/>
          <w:sz w:val="22"/>
          <w:szCs w:val="22"/>
        </w:rPr>
        <w:t xml:space="preserve">.  </w:t>
      </w:r>
      <w:r w:rsidR="00C03A9C" w:rsidRPr="00F55F49">
        <w:rPr>
          <w:rFonts w:ascii="Palatino Linotype" w:hAnsi="Palatino Linotype"/>
          <w:sz w:val="22"/>
          <w:szCs w:val="22"/>
        </w:rPr>
        <w:t>In a similar vein, the Relevance of Science (ROSE) project shows that school students in many countries, particularly those with developed economies, do not feel very positive about their experiences of science (Sj</w:t>
      </w:r>
      <w:r w:rsidR="00C03A9C" w:rsidRPr="00F55F49">
        <w:rPr>
          <w:rFonts w:ascii="Palatino Linotype" w:hAnsi="Palatino Linotype"/>
          <w:sz w:val="22"/>
          <w:szCs w:val="22"/>
          <w:lang w:val="en-US"/>
        </w:rPr>
        <w:t>ø</w:t>
      </w:r>
      <w:r w:rsidR="00C03A9C" w:rsidRPr="00F55F49">
        <w:rPr>
          <w:rFonts w:ascii="Palatino Linotype" w:hAnsi="Palatino Linotype"/>
          <w:sz w:val="22"/>
          <w:szCs w:val="22"/>
        </w:rPr>
        <w:t>berg and Schreiner, 2010).</w:t>
      </w:r>
    </w:p>
    <w:p w:rsidR="005E7AAB" w:rsidRDefault="005E7AAB" w:rsidP="00D9487D">
      <w:pPr>
        <w:spacing w:line="240" w:lineRule="auto"/>
        <w:jc w:val="both"/>
        <w:rPr>
          <w:rFonts w:ascii="Palatino Linotype" w:hAnsi="Palatino Linotype"/>
          <w:sz w:val="22"/>
          <w:szCs w:val="22"/>
        </w:rPr>
      </w:pPr>
    </w:p>
    <w:p w:rsidR="00792B29" w:rsidRDefault="005E7AAB" w:rsidP="00D9487D">
      <w:pPr>
        <w:spacing w:line="240" w:lineRule="auto"/>
        <w:jc w:val="both"/>
        <w:rPr>
          <w:rFonts w:ascii="Palatino Linotype" w:hAnsi="Palatino Linotype"/>
          <w:bCs/>
          <w:sz w:val="22"/>
          <w:szCs w:val="22"/>
        </w:rPr>
      </w:pPr>
      <w:r w:rsidRPr="005E7AAB">
        <w:rPr>
          <w:rFonts w:ascii="Palatino Linotype" w:hAnsi="Palatino Linotype"/>
          <w:bCs/>
          <w:sz w:val="22"/>
          <w:szCs w:val="22"/>
        </w:rPr>
        <w:t>There are two dimensions to the problem</w:t>
      </w:r>
      <w:r w:rsidR="00F53CE5">
        <w:rPr>
          <w:rFonts w:ascii="Palatino Linotype" w:hAnsi="Palatino Linotype"/>
          <w:bCs/>
          <w:sz w:val="22"/>
          <w:szCs w:val="22"/>
        </w:rPr>
        <w:t xml:space="preserve">.  </w:t>
      </w:r>
      <w:r w:rsidRPr="005E7AAB">
        <w:rPr>
          <w:rFonts w:ascii="Palatino Linotype" w:hAnsi="Palatino Linotype"/>
          <w:bCs/>
          <w:sz w:val="22"/>
          <w:szCs w:val="22"/>
        </w:rPr>
        <w:t>The first of these concerns</w:t>
      </w:r>
      <w:r>
        <w:rPr>
          <w:rFonts w:ascii="Palatino Linotype" w:hAnsi="Palatino Linotype"/>
          <w:bCs/>
          <w:sz w:val="22"/>
          <w:szCs w:val="22"/>
        </w:rPr>
        <w:t xml:space="preserve"> </w:t>
      </w:r>
      <w:r w:rsidR="001C5849">
        <w:rPr>
          <w:rFonts w:ascii="Palatino Linotype" w:hAnsi="Palatino Linotype"/>
          <w:bCs/>
          <w:sz w:val="22"/>
          <w:szCs w:val="22"/>
        </w:rPr>
        <w:t xml:space="preserve">levels of </w:t>
      </w:r>
      <w:r>
        <w:rPr>
          <w:rFonts w:ascii="Palatino Linotype" w:hAnsi="Palatino Linotype"/>
          <w:bCs/>
          <w:sz w:val="22"/>
          <w:szCs w:val="22"/>
        </w:rPr>
        <w:t>student</w:t>
      </w:r>
      <w:r w:rsidRPr="005E7AAB">
        <w:rPr>
          <w:rFonts w:ascii="Palatino Linotype" w:hAnsi="Palatino Linotype"/>
          <w:bCs/>
          <w:sz w:val="22"/>
          <w:szCs w:val="22"/>
        </w:rPr>
        <w:t xml:space="preserve"> </w:t>
      </w:r>
      <w:r w:rsidRPr="001C5849">
        <w:rPr>
          <w:rFonts w:ascii="Palatino Linotype" w:hAnsi="Palatino Linotype"/>
          <w:bCs/>
          <w:i/>
          <w:sz w:val="22"/>
          <w:szCs w:val="22"/>
        </w:rPr>
        <w:t>engagement</w:t>
      </w:r>
      <w:r w:rsidRPr="001C5849">
        <w:rPr>
          <w:rFonts w:ascii="Palatino Linotype" w:hAnsi="Palatino Linotype"/>
          <w:bCs/>
          <w:sz w:val="22"/>
          <w:szCs w:val="22"/>
        </w:rPr>
        <w:t xml:space="preserve"> with science</w:t>
      </w:r>
      <w:r w:rsidR="00F53CE5">
        <w:rPr>
          <w:rFonts w:ascii="Palatino Linotype" w:hAnsi="Palatino Linotype"/>
          <w:bCs/>
          <w:sz w:val="22"/>
          <w:szCs w:val="22"/>
        </w:rPr>
        <w:t xml:space="preserve">.  </w:t>
      </w:r>
      <w:r w:rsidR="00353BE8">
        <w:rPr>
          <w:rFonts w:ascii="Palatino Linotype" w:hAnsi="Palatino Linotype"/>
          <w:bCs/>
          <w:sz w:val="22"/>
          <w:szCs w:val="22"/>
        </w:rPr>
        <w:t>M</w:t>
      </w:r>
      <w:r w:rsidR="00263C2C" w:rsidRPr="001C5849">
        <w:rPr>
          <w:rFonts w:ascii="Palatino Linotype" w:hAnsi="Palatino Linotype"/>
          <w:bCs/>
          <w:sz w:val="22"/>
          <w:szCs w:val="22"/>
        </w:rPr>
        <w:t>any teachers in schools, particu</w:t>
      </w:r>
      <w:r w:rsidR="00353BE8">
        <w:rPr>
          <w:rFonts w:ascii="Palatino Linotype" w:hAnsi="Palatino Linotype"/>
          <w:bCs/>
          <w:sz w:val="22"/>
          <w:szCs w:val="22"/>
        </w:rPr>
        <w:t>larly secondary schools, report</w:t>
      </w:r>
      <w:r w:rsidR="00263C2C" w:rsidRPr="001C5849">
        <w:rPr>
          <w:rFonts w:ascii="Palatino Linotype" w:hAnsi="Palatino Linotype"/>
          <w:bCs/>
          <w:sz w:val="22"/>
          <w:szCs w:val="22"/>
        </w:rPr>
        <w:t xml:space="preserve"> a </w:t>
      </w:r>
      <w:r w:rsidRPr="001C5849">
        <w:rPr>
          <w:rFonts w:ascii="Palatino Linotype" w:hAnsi="Palatino Linotype"/>
          <w:bCs/>
          <w:sz w:val="22"/>
          <w:szCs w:val="22"/>
        </w:rPr>
        <w:t xml:space="preserve">lack of interest </w:t>
      </w:r>
      <w:r w:rsidR="00263C2C" w:rsidRPr="001C5849">
        <w:rPr>
          <w:rFonts w:ascii="Palatino Linotype" w:hAnsi="Palatino Linotype"/>
          <w:bCs/>
          <w:sz w:val="22"/>
          <w:szCs w:val="22"/>
        </w:rPr>
        <w:t xml:space="preserve">on the part of </w:t>
      </w:r>
      <w:r w:rsidRPr="001C5849">
        <w:rPr>
          <w:rFonts w:ascii="Palatino Linotype" w:hAnsi="Palatino Linotype"/>
          <w:bCs/>
          <w:sz w:val="22"/>
          <w:szCs w:val="22"/>
        </w:rPr>
        <w:t xml:space="preserve">the majority of young people in what they encounter on a day-to-day basis in their </w:t>
      </w:r>
      <w:r w:rsidR="00BC353A">
        <w:rPr>
          <w:rFonts w:ascii="Palatino Linotype" w:hAnsi="Palatino Linotype"/>
          <w:bCs/>
          <w:sz w:val="22"/>
          <w:szCs w:val="22"/>
        </w:rPr>
        <w:t>mathematics and science</w:t>
      </w:r>
      <w:r w:rsidRPr="001C5849">
        <w:rPr>
          <w:rFonts w:ascii="Palatino Linotype" w:hAnsi="Palatino Linotype"/>
          <w:bCs/>
          <w:sz w:val="22"/>
          <w:szCs w:val="22"/>
        </w:rPr>
        <w:t xml:space="preserve"> lessons</w:t>
      </w:r>
      <w:r w:rsidR="00F53CE5">
        <w:rPr>
          <w:rFonts w:ascii="Palatino Linotype" w:hAnsi="Palatino Linotype"/>
          <w:bCs/>
          <w:sz w:val="22"/>
          <w:szCs w:val="22"/>
        </w:rPr>
        <w:t xml:space="preserve">.  </w:t>
      </w:r>
      <w:r w:rsidR="001C5849" w:rsidRPr="001C5849">
        <w:rPr>
          <w:rFonts w:ascii="Palatino Linotype" w:hAnsi="Palatino Linotype"/>
          <w:bCs/>
          <w:sz w:val="22"/>
          <w:szCs w:val="22"/>
        </w:rPr>
        <w:t>This</w:t>
      </w:r>
      <w:r w:rsidRPr="001C5849">
        <w:rPr>
          <w:rFonts w:ascii="Palatino Linotype" w:hAnsi="Palatino Linotype"/>
          <w:bCs/>
          <w:sz w:val="22"/>
          <w:szCs w:val="22"/>
        </w:rPr>
        <w:t xml:space="preserve"> lack of engagement lead</w:t>
      </w:r>
      <w:r w:rsidR="001C5849" w:rsidRPr="001C5849">
        <w:rPr>
          <w:rFonts w:ascii="Palatino Linotype" w:hAnsi="Palatino Linotype"/>
          <w:bCs/>
          <w:sz w:val="22"/>
          <w:szCs w:val="22"/>
        </w:rPr>
        <w:t>s on</w:t>
      </w:r>
      <w:r w:rsidRPr="001C5849">
        <w:rPr>
          <w:rFonts w:ascii="Palatino Linotype" w:hAnsi="Palatino Linotype"/>
          <w:bCs/>
          <w:sz w:val="22"/>
          <w:szCs w:val="22"/>
        </w:rPr>
        <w:t xml:space="preserve"> to the second dimension of the problem, </w:t>
      </w:r>
      <w:r w:rsidR="001C5849" w:rsidRPr="001C5849">
        <w:rPr>
          <w:rFonts w:ascii="Palatino Linotype" w:hAnsi="Palatino Linotype"/>
          <w:bCs/>
          <w:sz w:val="22"/>
          <w:szCs w:val="22"/>
        </w:rPr>
        <w:t xml:space="preserve">levels of </w:t>
      </w:r>
      <w:r w:rsidRPr="001C5849">
        <w:rPr>
          <w:rFonts w:ascii="Palatino Linotype" w:hAnsi="Palatino Linotype"/>
          <w:bCs/>
          <w:i/>
          <w:sz w:val="22"/>
          <w:szCs w:val="22"/>
        </w:rPr>
        <w:t>participation</w:t>
      </w:r>
      <w:r w:rsidR="00F53CE5">
        <w:rPr>
          <w:rFonts w:ascii="Palatino Linotype" w:hAnsi="Palatino Linotype"/>
          <w:bCs/>
          <w:sz w:val="22"/>
          <w:szCs w:val="22"/>
        </w:rPr>
        <w:t xml:space="preserve">.  </w:t>
      </w:r>
      <w:r w:rsidRPr="001C5849">
        <w:rPr>
          <w:rFonts w:ascii="Palatino Linotype" w:hAnsi="Palatino Linotype"/>
          <w:bCs/>
          <w:sz w:val="22"/>
          <w:szCs w:val="22"/>
        </w:rPr>
        <w:t>Once the period of compulsory study has ended and decisions are made over subject choices, physical science subjects and mathematics are not particularly popular choices</w:t>
      </w:r>
      <w:r w:rsidR="00F53CE5">
        <w:rPr>
          <w:rFonts w:ascii="Palatino Linotype" w:hAnsi="Palatino Linotype"/>
          <w:bCs/>
          <w:sz w:val="22"/>
          <w:szCs w:val="22"/>
        </w:rPr>
        <w:t xml:space="preserve">.  </w:t>
      </w:r>
      <w:r w:rsidR="00792B29">
        <w:rPr>
          <w:rFonts w:ascii="Palatino Linotype" w:hAnsi="Palatino Linotype"/>
          <w:bCs/>
          <w:sz w:val="22"/>
          <w:szCs w:val="22"/>
        </w:rPr>
        <w:t xml:space="preserve">The percentage of A-level entries in England and Wales in the sciences and </w:t>
      </w:r>
      <w:r w:rsidR="005B3142">
        <w:rPr>
          <w:rFonts w:ascii="Palatino Linotype" w:hAnsi="Palatino Linotype"/>
          <w:bCs/>
          <w:sz w:val="22"/>
          <w:szCs w:val="22"/>
        </w:rPr>
        <w:t>mathematics</w:t>
      </w:r>
      <w:r w:rsidR="00792B29">
        <w:rPr>
          <w:rFonts w:ascii="Palatino Linotype" w:hAnsi="Palatino Linotype"/>
          <w:bCs/>
          <w:sz w:val="22"/>
          <w:szCs w:val="22"/>
        </w:rPr>
        <w:t xml:space="preserve"> from 1990-2012 illustrates the problem, as shown in Ta</w:t>
      </w:r>
      <w:r w:rsidR="00696C2F">
        <w:rPr>
          <w:rFonts w:ascii="Palatino Linotype" w:hAnsi="Palatino Linotype"/>
          <w:bCs/>
          <w:sz w:val="22"/>
          <w:szCs w:val="22"/>
        </w:rPr>
        <w:t>ble 1 (overleaf).</w:t>
      </w:r>
    </w:p>
    <w:p w:rsidR="00696C2F" w:rsidRDefault="00696C2F" w:rsidP="00D9487D">
      <w:pPr>
        <w:spacing w:line="240" w:lineRule="auto"/>
        <w:jc w:val="both"/>
        <w:rPr>
          <w:rFonts w:ascii="Palatino Linotype" w:hAnsi="Palatino Linotype"/>
          <w:bCs/>
          <w:sz w:val="22"/>
          <w:szCs w:val="22"/>
        </w:rPr>
      </w:pPr>
    </w:p>
    <w:p w:rsidR="00696C2F" w:rsidRPr="00696C2F" w:rsidRDefault="00696C2F" w:rsidP="00696C2F">
      <w:pPr>
        <w:spacing w:line="240" w:lineRule="auto"/>
        <w:jc w:val="both"/>
        <w:rPr>
          <w:rFonts w:ascii="Palatino Linotype" w:hAnsi="Palatino Linotype"/>
          <w:bCs/>
          <w:sz w:val="22"/>
          <w:szCs w:val="22"/>
        </w:rPr>
      </w:pPr>
      <w:r w:rsidRPr="00696C2F">
        <w:rPr>
          <w:rFonts w:ascii="Palatino Linotype" w:hAnsi="Palatino Linotype"/>
          <w:bCs/>
          <w:sz w:val="22"/>
          <w:szCs w:val="22"/>
        </w:rPr>
        <w:t xml:space="preserve">Cast positively, </w:t>
      </w:r>
      <w:r>
        <w:rPr>
          <w:rFonts w:ascii="Palatino Linotype" w:hAnsi="Palatino Linotype"/>
          <w:bCs/>
          <w:sz w:val="22"/>
          <w:szCs w:val="22"/>
        </w:rPr>
        <w:t>the data show there</w:t>
      </w:r>
      <w:r w:rsidRPr="00696C2F">
        <w:rPr>
          <w:rFonts w:ascii="Palatino Linotype" w:hAnsi="Palatino Linotype"/>
          <w:bCs/>
          <w:sz w:val="22"/>
          <w:szCs w:val="22"/>
        </w:rPr>
        <w:t xml:space="preserve"> has been a steady improvement in the percentage of A-level entries in recent years</w:t>
      </w:r>
      <w:r w:rsidR="00F53CE5">
        <w:rPr>
          <w:rFonts w:ascii="Palatino Linotype" w:hAnsi="Palatino Linotype"/>
          <w:bCs/>
          <w:sz w:val="22"/>
          <w:szCs w:val="22"/>
        </w:rPr>
        <w:t xml:space="preserve">.  </w:t>
      </w:r>
      <w:r w:rsidRPr="00696C2F">
        <w:rPr>
          <w:rFonts w:ascii="Palatino Linotype" w:hAnsi="Palatino Linotype"/>
          <w:bCs/>
          <w:sz w:val="22"/>
          <w:szCs w:val="22"/>
        </w:rPr>
        <w:t>However, entries for chemistry, physics and mathematics A-level are still considerably lower than they were in 1990</w:t>
      </w:r>
      <w:r w:rsidR="00F53CE5">
        <w:rPr>
          <w:rFonts w:ascii="Palatino Linotype" w:hAnsi="Palatino Linotype"/>
          <w:bCs/>
          <w:sz w:val="22"/>
          <w:szCs w:val="22"/>
        </w:rPr>
        <w:t xml:space="preserve">.  </w:t>
      </w:r>
      <w:r w:rsidRPr="00696C2F">
        <w:rPr>
          <w:rFonts w:ascii="Palatino Linotype" w:hAnsi="Palatino Linotype"/>
          <w:bCs/>
          <w:sz w:val="22"/>
          <w:szCs w:val="22"/>
        </w:rPr>
        <w:t>A notable feature within these data is the particular decline of male students taking physics and chemistry (Smith, 2011).</w:t>
      </w:r>
    </w:p>
    <w:p w:rsidR="00217CEB" w:rsidRPr="0013051A" w:rsidRDefault="00217CEB" w:rsidP="00D9487D">
      <w:pPr>
        <w:spacing w:line="240" w:lineRule="auto"/>
        <w:jc w:val="both"/>
        <w:rPr>
          <w:rFonts w:ascii="Palatino Linotype" w:hAnsi="Palatino Linotype"/>
          <w:bCs/>
          <w:i/>
        </w:rPr>
      </w:pPr>
      <w:r w:rsidRPr="0013051A">
        <w:rPr>
          <w:rFonts w:ascii="Palatino Linotype" w:hAnsi="Palatino Linotype"/>
          <w:bCs/>
          <w:i/>
        </w:rPr>
        <w:lastRenderedPageBreak/>
        <w:t xml:space="preserve">Table 1: Percentage of A-level examination entries in biology, </w:t>
      </w:r>
      <w:r w:rsidR="002A24BA" w:rsidRPr="0013051A">
        <w:rPr>
          <w:rFonts w:ascii="Palatino Linotype" w:hAnsi="Palatino Linotype"/>
          <w:bCs/>
          <w:i/>
        </w:rPr>
        <w:t>chemistry and physics, 1990-2013</w:t>
      </w:r>
    </w:p>
    <w:p w:rsidR="00217CEB" w:rsidRPr="0013051A" w:rsidRDefault="00217CEB" w:rsidP="00D9487D">
      <w:pPr>
        <w:spacing w:line="240" w:lineRule="auto"/>
        <w:jc w:val="both"/>
        <w:rPr>
          <w:rFonts w:ascii="Palatino Linotype" w:hAnsi="Palatino Linotype"/>
          <w:b/>
          <w:bCs/>
        </w:rPr>
      </w:pPr>
    </w:p>
    <w:tbl>
      <w:tblPr>
        <w:tblStyle w:val="TableGrid"/>
        <w:tblW w:w="0" w:type="auto"/>
        <w:tblInd w:w="2093" w:type="dxa"/>
        <w:tblLook w:val="04A0" w:firstRow="1" w:lastRow="0" w:firstColumn="1" w:lastColumn="0" w:noHBand="0" w:noVBand="1"/>
      </w:tblPr>
      <w:tblGrid>
        <w:gridCol w:w="616"/>
        <w:gridCol w:w="827"/>
        <w:gridCol w:w="1061"/>
        <w:gridCol w:w="831"/>
        <w:gridCol w:w="1264"/>
      </w:tblGrid>
      <w:tr w:rsidR="00217CEB" w:rsidRPr="00217CEB" w:rsidTr="002A24BA">
        <w:tc>
          <w:tcPr>
            <w:tcW w:w="0" w:type="auto"/>
            <w:tcBorders>
              <w:top w:val="single" w:sz="4" w:space="0" w:color="auto"/>
              <w:left w:val="single" w:sz="4" w:space="0" w:color="auto"/>
              <w:bottom w:val="single" w:sz="4" w:space="0" w:color="auto"/>
              <w:right w:val="single" w:sz="4" w:space="0" w:color="auto"/>
            </w:tcBorders>
            <w:hideMark/>
          </w:tcPr>
          <w:p w:rsidR="00217CEB" w:rsidRPr="00696C2F" w:rsidRDefault="00217CEB" w:rsidP="002A24BA">
            <w:pPr>
              <w:spacing w:line="240" w:lineRule="auto"/>
              <w:jc w:val="center"/>
              <w:rPr>
                <w:rFonts w:ascii="Palatino Linotype" w:hAnsi="Palatino Linotype"/>
                <w:bCs/>
                <w:i/>
              </w:rPr>
            </w:pPr>
            <w:r w:rsidRPr="00696C2F">
              <w:rPr>
                <w:rFonts w:ascii="Palatino Linotype" w:hAnsi="Palatino Linotype"/>
                <w:bCs/>
                <w:i/>
              </w:rPr>
              <w:t>Year</w:t>
            </w:r>
          </w:p>
        </w:tc>
        <w:tc>
          <w:tcPr>
            <w:tcW w:w="0" w:type="auto"/>
            <w:tcBorders>
              <w:top w:val="single" w:sz="4" w:space="0" w:color="auto"/>
              <w:left w:val="single" w:sz="4" w:space="0" w:color="auto"/>
              <w:bottom w:val="single" w:sz="4" w:space="0" w:color="auto"/>
              <w:right w:val="single" w:sz="4" w:space="0" w:color="auto"/>
            </w:tcBorders>
            <w:hideMark/>
          </w:tcPr>
          <w:p w:rsidR="00217CEB" w:rsidRPr="00696C2F" w:rsidRDefault="00217CEB" w:rsidP="002A24BA">
            <w:pPr>
              <w:spacing w:line="240" w:lineRule="auto"/>
              <w:jc w:val="center"/>
              <w:rPr>
                <w:rFonts w:ascii="Palatino Linotype" w:hAnsi="Palatino Linotype"/>
                <w:bCs/>
                <w:i/>
              </w:rPr>
            </w:pPr>
            <w:r w:rsidRPr="00696C2F">
              <w:rPr>
                <w:rFonts w:ascii="Palatino Linotype" w:hAnsi="Palatino Linotype"/>
                <w:bCs/>
                <w:i/>
              </w:rPr>
              <w:t>Biology</w:t>
            </w:r>
          </w:p>
        </w:tc>
        <w:tc>
          <w:tcPr>
            <w:tcW w:w="0" w:type="auto"/>
            <w:tcBorders>
              <w:top w:val="single" w:sz="4" w:space="0" w:color="auto"/>
              <w:left w:val="single" w:sz="4" w:space="0" w:color="auto"/>
              <w:bottom w:val="single" w:sz="4" w:space="0" w:color="auto"/>
              <w:right w:val="single" w:sz="4" w:space="0" w:color="auto"/>
            </w:tcBorders>
            <w:hideMark/>
          </w:tcPr>
          <w:p w:rsidR="00217CEB" w:rsidRPr="00696C2F" w:rsidRDefault="00217CEB" w:rsidP="002A24BA">
            <w:pPr>
              <w:spacing w:line="240" w:lineRule="auto"/>
              <w:jc w:val="center"/>
              <w:rPr>
                <w:rFonts w:ascii="Palatino Linotype" w:hAnsi="Palatino Linotype"/>
                <w:bCs/>
                <w:i/>
              </w:rPr>
            </w:pPr>
            <w:r w:rsidRPr="00696C2F">
              <w:rPr>
                <w:rFonts w:ascii="Palatino Linotype" w:hAnsi="Palatino Linotype"/>
                <w:bCs/>
                <w:i/>
              </w:rPr>
              <w:t>Chemistry</w:t>
            </w:r>
          </w:p>
        </w:tc>
        <w:tc>
          <w:tcPr>
            <w:tcW w:w="0" w:type="auto"/>
            <w:tcBorders>
              <w:top w:val="single" w:sz="4" w:space="0" w:color="auto"/>
              <w:left w:val="single" w:sz="4" w:space="0" w:color="auto"/>
              <w:bottom w:val="single" w:sz="4" w:space="0" w:color="auto"/>
              <w:right w:val="single" w:sz="4" w:space="0" w:color="auto"/>
            </w:tcBorders>
            <w:hideMark/>
          </w:tcPr>
          <w:p w:rsidR="00217CEB" w:rsidRPr="00696C2F" w:rsidRDefault="00217CEB" w:rsidP="002A24BA">
            <w:pPr>
              <w:spacing w:line="240" w:lineRule="auto"/>
              <w:jc w:val="center"/>
              <w:rPr>
                <w:rFonts w:ascii="Palatino Linotype" w:hAnsi="Palatino Linotype"/>
                <w:bCs/>
                <w:i/>
              </w:rPr>
            </w:pPr>
            <w:r w:rsidRPr="00696C2F">
              <w:rPr>
                <w:rFonts w:ascii="Palatino Linotype" w:hAnsi="Palatino Linotype"/>
                <w:bCs/>
                <w:i/>
              </w:rPr>
              <w:t>Physics</w:t>
            </w:r>
          </w:p>
        </w:tc>
        <w:tc>
          <w:tcPr>
            <w:tcW w:w="0" w:type="auto"/>
            <w:tcBorders>
              <w:top w:val="single" w:sz="4" w:space="0" w:color="auto"/>
              <w:left w:val="single" w:sz="4" w:space="0" w:color="auto"/>
              <w:bottom w:val="single" w:sz="4" w:space="0" w:color="auto"/>
              <w:right w:val="single" w:sz="4" w:space="0" w:color="auto"/>
            </w:tcBorders>
            <w:hideMark/>
          </w:tcPr>
          <w:p w:rsidR="00217CEB" w:rsidRPr="00696C2F" w:rsidRDefault="00217CEB" w:rsidP="002A24BA">
            <w:pPr>
              <w:spacing w:line="240" w:lineRule="auto"/>
              <w:jc w:val="center"/>
              <w:rPr>
                <w:rFonts w:ascii="Palatino Linotype" w:hAnsi="Palatino Linotype"/>
                <w:bCs/>
                <w:i/>
              </w:rPr>
            </w:pPr>
            <w:r w:rsidRPr="00696C2F">
              <w:rPr>
                <w:rFonts w:ascii="Palatino Linotype" w:hAnsi="Palatino Linotype"/>
                <w:bCs/>
                <w:i/>
              </w:rPr>
              <w:t>Mathematics</w:t>
            </w:r>
          </w:p>
        </w:tc>
      </w:tr>
      <w:tr w:rsidR="00217CEB" w:rsidRPr="00217CEB" w:rsidTr="002A24BA">
        <w:tc>
          <w:tcPr>
            <w:tcW w:w="0" w:type="auto"/>
            <w:tcBorders>
              <w:top w:val="single" w:sz="4" w:space="0" w:color="auto"/>
              <w:left w:val="single" w:sz="4" w:space="0" w:color="auto"/>
              <w:bottom w:val="single" w:sz="4" w:space="0" w:color="auto"/>
              <w:right w:val="single" w:sz="4" w:space="0" w:color="auto"/>
            </w:tcBorders>
            <w:hideMark/>
          </w:tcPr>
          <w:p w:rsidR="00217CEB" w:rsidRPr="00696C2F" w:rsidRDefault="00217CEB" w:rsidP="002A24BA">
            <w:pPr>
              <w:spacing w:line="240" w:lineRule="auto"/>
              <w:jc w:val="center"/>
              <w:rPr>
                <w:rFonts w:ascii="Palatino Linotype" w:hAnsi="Palatino Linotype"/>
                <w:bCs/>
              </w:rPr>
            </w:pPr>
            <w:r w:rsidRPr="00696C2F">
              <w:rPr>
                <w:rFonts w:ascii="Palatino Linotype" w:hAnsi="Palatino Linotype"/>
                <w:bCs/>
              </w:rPr>
              <w:t>1990</w:t>
            </w:r>
          </w:p>
        </w:tc>
        <w:tc>
          <w:tcPr>
            <w:tcW w:w="0" w:type="auto"/>
            <w:tcBorders>
              <w:top w:val="single" w:sz="4" w:space="0" w:color="auto"/>
              <w:left w:val="single" w:sz="4" w:space="0" w:color="auto"/>
              <w:bottom w:val="single" w:sz="4" w:space="0" w:color="auto"/>
              <w:right w:val="single" w:sz="4" w:space="0" w:color="auto"/>
            </w:tcBorders>
            <w:hideMark/>
          </w:tcPr>
          <w:p w:rsidR="00217CEB" w:rsidRPr="00696C2F" w:rsidRDefault="00217CEB" w:rsidP="002A24BA">
            <w:pPr>
              <w:spacing w:line="240" w:lineRule="auto"/>
              <w:jc w:val="center"/>
              <w:rPr>
                <w:rFonts w:ascii="Palatino Linotype" w:hAnsi="Palatino Linotype"/>
                <w:bCs/>
              </w:rPr>
            </w:pPr>
            <w:r w:rsidRPr="00696C2F">
              <w:rPr>
                <w:rFonts w:ascii="Palatino Linotype" w:hAnsi="Palatino Linotype"/>
                <w:bCs/>
              </w:rPr>
              <w:t>6.8</w:t>
            </w:r>
          </w:p>
        </w:tc>
        <w:tc>
          <w:tcPr>
            <w:tcW w:w="0" w:type="auto"/>
            <w:tcBorders>
              <w:top w:val="single" w:sz="4" w:space="0" w:color="auto"/>
              <w:left w:val="single" w:sz="4" w:space="0" w:color="auto"/>
              <w:bottom w:val="single" w:sz="4" w:space="0" w:color="auto"/>
              <w:right w:val="single" w:sz="4" w:space="0" w:color="auto"/>
            </w:tcBorders>
            <w:hideMark/>
          </w:tcPr>
          <w:p w:rsidR="00217CEB" w:rsidRPr="00696C2F" w:rsidRDefault="00217CEB" w:rsidP="002A24BA">
            <w:pPr>
              <w:spacing w:line="240" w:lineRule="auto"/>
              <w:jc w:val="center"/>
              <w:rPr>
                <w:rFonts w:ascii="Palatino Linotype" w:hAnsi="Palatino Linotype"/>
                <w:bCs/>
              </w:rPr>
            </w:pPr>
            <w:r w:rsidRPr="00696C2F">
              <w:rPr>
                <w:rFonts w:ascii="Palatino Linotype" w:hAnsi="Palatino Linotype"/>
                <w:bCs/>
              </w:rPr>
              <w:t>6.8</w:t>
            </w:r>
          </w:p>
        </w:tc>
        <w:tc>
          <w:tcPr>
            <w:tcW w:w="0" w:type="auto"/>
            <w:tcBorders>
              <w:top w:val="single" w:sz="4" w:space="0" w:color="auto"/>
              <w:left w:val="single" w:sz="4" w:space="0" w:color="auto"/>
              <w:bottom w:val="single" w:sz="4" w:space="0" w:color="auto"/>
              <w:right w:val="single" w:sz="4" w:space="0" w:color="auto"/>
            </w:tcBorders>
            <w:hideMark/>
          </w:tcPr>
          <w:p w:rsidR="00217CEB" w:rsidRPr="00696C2F" w:rsidRDefault="00217CEB" w:rsidP="002A24BA">
            <w:pPr>
              <w:spacing w:line="240" w:lineRule="auto"/>
              <w:jc w:val="center"/>
              <w:rPr>
                <w:rFonts w:ascii="Palatino Linotype" w:hAnsi="Palatino Linotype"/>
                <w:bCs/>
              </w:rPr>
            </w:pPr>
            <w:r w:rsidRPr="00696C2F">
              <w:rPr>
                <w:rFonts w:ascii="Palatino Linotype" w:hAnsi="Palatino Linotype"/>
                <w:bCs/>
              </w:rPr>
              <w:t>6.2</w:t>
            </w:r>
          </w:p>
        </w:tc>
        <w:tc>
          <w:tcPr>
            <w:tcW w:w="0" w:type="auto"/>
            <w:tcBorders>
              <w:top w:val="single" w:sz="4" w:space="0" w:color="auto"/>
              <w:left w:val="single" w:sz="4" w:space="0" w:color="auto"/>
              <w:bottom w:val="single" w:sz="4" w:space="0" w:color="auto"/>
              <w:right w:val="single" w:sz="4" w:space="0" w:color="auto"/>
            </w:tcBorders>
            <w:hideMark/>
          </w:tcPr>
          <w:p w:rsidR="00217CEB" w:rsidRPr="00696C2F" w:rsidRDefault="00217CEB" w:rsidP="002A24BA">
            <w:pPr>
              <w:spacing w:line="240" w:lineRule="auto"/>
              <w:jc w:val="center"/>
              <w:rPr>
                <w:rFonts w:ascii="Palatino Linotype" w:hAnsi="Palatino Linotype"/>
                <w:bCs/>
              </w:rPr>
            </w:pPr>
            <w:r w:rsidRPr="00696C2F">
              <w:rPr>
                <w:rFonts w:ascii="Palatino Linotype" w:hAnsi="Palatino Linotype"/>
                <w:bCs/>
              </w:rPr>
              <w:t>12.8</w:t>
            </w:r>
          </w:p>
        </w:tc>
      </w:tr>
      <w:tr w:rsidR="00217CEB" w:rsidRPr="00217CEB" w:rsidTr="002A24BA">
        <w:tc>
          <w:tcPr>
            <w:tcW w:w="0" w:type="auto"/>
            <w:tcBorders>
              <w:top w:val="single" w:sz="4" w:space="0" w:color="auto"/>
              <w:left w:val="single" w:sz="4" w:space="0" w:color="auto"/>
              <w:bottom w:val="single" w:sz="4" w:space="0" w:color="auto"/>
              <w:right w:val="single" w:sz="4" w:space="0" w:color="auto"/>
            </w:tcBorders>
            <w:hideMark/>
          </w:tcPr>
          <w:p w:rsidR="00217CEB" w:rsidRPr="00696C2F" w:rsidRDefault="00217CEB" w:rsidP="002A24BA">
            <w:pPr>
              <w:spacing w:line="240" w:lineRule="auto"/>
              <w:jc w:val="center"/>
              <w:rPr>
                <w:rFonts w:ascii="Palatino Linotype" w:hAnsi="Palatino Linotype"/>
                <w:bCs/>
              </w:rPr>
            </w:pPr>
            <w:r w:rsidRPr="00696C2F">
              <w:rPr>
                <w:rFonts w:ascii="Palatino Linotype" w:hAnsi="Palatino Linotype"/>
                <w:bCs/>
              </w:rPr>
              <w:t>1995</w:t>
            </w:r>
          </w:p>
        </w:tc>
        <w:tc>
          <w:tcPr>
            <w:tcW w:w="0" w:type="auto"/>
            <w:tcBorders>
              <w:top w:val="single" w:sz="4" w:space="0" w:color="auto"/>
              <w:left w:val="single" w:sz="4" w:space="0" w:color="auto"/>
              <w:bottom w:val="single" w:sz="4" w:space="0" w:color="auto"/>
              <w:right w:val="single" w:sz="4" w:space="0" w:color="auto"/>
            </w:tcBorders>
            <w:hideMark/>
          </w:tcPr>
          <w:p w:rsidR="00217CEB" w:rsidRPr="00696C2F" w:rsidRDefault="00217CEB" w:rsidP="002A24BA">
            <w:pPr>
              <w:spacing w:line="240" w:lineRule="auto"/>
              <w:jc w:val="center"/>
              <w:rPr>
                <w:rFonts w:ascii="Palatino Linotype" w:hAnsi="Palatino Linotype"/>
                <w:bCs/>
              </w:rPr>
            </w:pPr>
            <w:r w:rsidRPr="00696C2F">
              <w:rPr>
                <w:rFonts w:ascii="Palatino Linotype" w:hAnsi="Palatino Linotype"/>
                <w:bCs/>
              </w:rPr>
              <w:t>7.2</w:t>
            </w:r>
          </w:p>
        </w:tc>
        <w:tc>
          <w:tcPr>
            <w:tcW w:w="0" w:type="auto"/>
            <w:tcBorders>
              <w:top w:val="single" w:sz="4" w:space="0" w:color="auto"/>
              <w:left w:val="single" w:sz="4" w:space="0" w:color="auto"/>
              <w:bottom w:val="single" w:sz="4" w:space="0" w:color="auto"/>
              <w:right w:val="single" w:sz="4" w:space="0" w:color="auto"/>
            </w:tcBorders>
            <w:hideMark/>
          </w:tcPr>
          <w:p w:rsidR="00217CEB" w:rsidRPr="00696C2F" w:rsidRDefault="00217CEB" w:rsidP="002A24BA">
            <w:pPr>
              <w:spacing w:line="240" w:lineRule="auto"/>
              <w:jc w:val="center"/>
              <w:rPr>
                <w:rFonts w:ascii="Palatino Linotype" w:hAnsi="Palatino Linotype"/>
                <w:bCs/>
              </w:rPr>
            </w:pPr>
            <w:r w:rsidRPr="00696C2F">
              <w:rPr>
                <w:rFonts w:ascii="Palatino Linotype" w:hAnsi="Palatino Linotype"/>
                <w:bCs/>
              </w:rPr>
              <w:t>5.8</w:t>
            </w:r>
          </w:p>
        </w:tc>
        <w:tc>
          <w:tcPr>
            <w:tcW w:w="0" w:type="auto"/>
            <w:tcBorders>
              <w:top w:val="single" w:sz="4" w:space="0" w:color="auto"/>
              <w:left w:val="single" w:sz="4" w:space="0" w:color="auto"/>
              <w:bottom w:val="single" w:sz="4" w:space="0" w:color="auto"/>
              <w:right w:val="single" w:sz="4" w:space="0" w:color="auto"/>
            </w:tcBorders>
            <w:hideMark/>
          </w:tcPr>
          <w:p w:rsidR="00217CEB" w:rsidRPr="00696C2F" w:rsidRDefault="00217CEB" w:rsidP="002A24BA">
            <w:pPr>
              <w:spacing w:line="240" w:lineRule="auto"/>
              <w:jc w:val="center"/>
              <w:rPr>
                <w:rFonts w:ascii="Palatino Linotype" w:hAnsi="Palatino Linotype"/>
                <w:bCs/>
              </w:rPr>
            </w:pPr>
            <w:r w:rsidRPr="00696C2F">
              <w:rPr>
                <w:rFonts w:ascii="Palatino Linotype" w:hAnsi="Palatino Linotype"/>
                <w:bCs/>
              </w:rPr>
              <w:t>4.8</w:t>
            </w:r>
          </w:p>
        </w:tc>
        <w:tc>
          <w:tcPr>
            <w:tcW w:w="0" w:type="auto"/>
            <w:tcBorders>
              <w:top w:val="single" w:sz="4" w:space="0" w:color="auto"/>
              <w:left w:val="single" w:sz="4" w:space="0" w:color="auto"/>
              <w:bottom w:val="single" w:sz="4" w:space="0" w:color="auto"/>
              <w:right w:val="single" w:sz="4" w:space="0" w:color="auto"/>
            </w:tcBorders>
            <w:hideMark/>
          </w:tcPr>
          <w:p w:rsidR="00217CEB" w:rsidRPr="00696C2F" w:rsidRDefault="00217CEB" w:rsidP="002A24BA">
            <w:pPr>
              <w:spacing w:line="240" w:lineRule="auto"/>
              <w:jc w:val="center"/>
              <w:rPr>
                <w:rFonts w:ascii="Palatino Linotype" w:hAnsi="Palatino Linotype"/>
                <w:bCs/>
              </w:rPr>
            </w:pPr>
            <w:r w:rsidRPr="00696C2F">
              <w:rPr>
                <w:rFonts w:ascii="Palatino Linotype" w:hAnsi="Palatino Linotype"/>
                <w:bCs/>
              </w:rPr>
              <w:t>9.2</w:t>
            </w:r>
          </w:p>
        </w:tc>
      </w:tr>
      <w:tr w:rsidR="00217CEB" w:rsidRPr="00217CEB" w:rsidTr="002A24BA">
        <w:tc>
          <w:tcPr>
            <w:tcW w:w="0" w:type="auto"/>
            <w:tcBorders>
              <w:top w:val="single" w:sz="4" w:space="0" w:color="auto"/>
              <w:left w:val="single" w:sz="4" w:space="0" w:color="auto"/>
              <w:bottom w:val="single" w:sz="4" w:space="0" w:color="auto"/>
              <w:right w:val="single" w:sz="4" w:space="0" w:color="auto"/>
            </w:tcBorders>
            <w:hideMark/>
          </w:tcPr>
          <w:p w:rsidR="00217CEB" w:rsidRPr="00696C2F" w:rsidRDefault="00217CEB" w:rsidP="002A24BA">
            <w:pPr>
              <w:spacing w:line="240" w:lineRule="auto"/>
              <w:jc w:val="center"/>
              <w:rPr>
                <w:rFonts w:ascii="Palatino Linotype" w:hAnsi="Palatino Linotype"/>
                <w:bCs/>
              </w:rPr>
            </w:pPr>
            <w:r w:rsidRPr="00696C2F">
              <w:rPr>
                <w:rFonts w:ascii="Palatino Linotype" w:hAnsi="Palatino Linotype"/>
                <w:bCs/>
              </w:rPr>
              <w:t>2000</w:t>
            </w:r>
          </w:p>
        </w:tc>
        <w:tc>
          <w:tcPr>
            <w:tcW w:w="0" w:type="auto"/>
            <w:tcBorders>
              <w:top w:val="single" w:sz="4" w:space="0" w:color="auto"/>
              <w:left w:val="single" w:sz="4" w:space="0" w:color="auto"/>
              <w:bottom w:val="single" w:sz="4" w:space="0" w:color="auto"/>
              <w:right w:val="single" w:sz="4" w:space="0" w:color="auto"/>
            </w:tcBorders>
            <w:hideMark/>
          </w:tcPr>
          <w:p w:rsidR="00217CEB" w:rsidRPr="00696C2F" w:rsidRDefault="00217CEB" w:rsidP="002A24BA">
            <w:pPr>
              <w:spacing w:line="240" w:lineRule="auto"/>
              <w:jc w:val="center"/>
              <w:rPr>
                <w:rFonts w:ascii="Palatino Linotype" w:hAnsi="Palatino Linotype"/>
                <w:bCs/>
              </w:rPr>
            </w:pPr>
            <w:r w:rsidRPr="00696C2F">
              <w:rPr>
                <w:rFonts w:ascii="Palatino Linotype" w:hAnsi="Palatino Linotype"/>
                <w:bCs/>
              </w:rPr>
              <w:t>7.1</w:t>
            </w:r>
          </w:p>
        </w:tc>
        <w:tc>
          <w:tcPr>
            <w:tcW w:w="0" w:type="auto"/>
            <w:tcBorders>
              <w:top w:val="single" w:sz="4" w:space="0" w:color="auto"/>
              <w:left w:val="single" w:sz="4" w:space="0" w:color="auto"/>
              <w:bottom w:val="single" w:sz="4" w:space="0" w:color="auto"/>
              <w:right w:val="single" w:sz="4" w:space="0" w:color="auto"/>
            </w:tcBorders>
            <w:hideMark/>
          </w:tcPr>
          <w:p w:rsidR="00217CEB" w:rsidRPr="00696C2F" w:rsidRDefault="00217CEB" w:rsidP="002A24BA">
            <w:pPr>
              <w:spacing w:line="240" w:lineRule="auto"/>
              <w:jc w:val="center"/>
              <w:rPr>
                <w:rFonts w:ascii="Palatino Linotype" w:hAnsi="Palatino Linotype"/>
                <w:bCs/>
              </w:rPr>
            </w:pPr>
            <w:r w:rsidRPr="00696C2F">
              <w:rPr>
                <w:rFonts w:ascii="Palatino Linotype" w:hAnsi="Palatino Linotype"/>
                <w:bCs/>
              </w:rPr>
              <w:t>5.2</w:t>
            </w:r>
          </w:p>
        </w:tc>
        <w:tc>
          <w:tcPr>
            <w:tcW w:w="0" w:type="auto"/>
            <w:tcBorders>
              <w:top w:val="single" w:sz="4" w:space="0" w:color="auto"/>
              <w:left w:val="single" w:sz="4" w:space="0" w:color="auto"/>
              <w:bottom w:val="single" w:sz="4" w:space="0" w:color="auto"/>
              <w:right w:val="single" w:sz="4" w:space="0" w:color="auto"/>
            </w:tcBorders>
            <w:hideMark/>
          </w:tcPr>
          <w:p w:rsidR="00217CEB" w:rsidRPr="00696C2F" w:rsidRDefault="00217CEB" w:rsidP="002A24BA">
            <w:pPr>
              <w:spacing w:line="240" w:lineRule="auto"/>
              <w:jc w:val="center"/>
              <w:rPr>
                <w:rFonts w:ascii="Palatino Linotype" w:hAnsi="Palatino Linotype"/>
                <w:bCs/>
              </w:rPr>
            </w:pPr>
            <w:r w:rsidRPr="00696C2F">
              <w:rPr>
                <w:rFonts w:ascii="Palatino Linotype" w:hAnsi="Palatino Linotype"/>
                <w:bCs/>
              </w:rPr>
              <w:t>4.1</w:t>
            </w:r>
          </w:p>
        </w:tc>
        <w:tc>
          <w:tcPr>
            <w:tcW w:w="0" w:type="auto"/>
            <w:tcBorders>
              <w:top w:val="single" w:sz="4" w:space="0" w:color="auto"/>
              <w:left w:val="single" w:sz="4" w:space="0" w:color="auto"/>
              <w:bottom w:val="single" w:sz="4" w:space="0" w:color="auto"/>
              <w:right w:val="single" w:sz="4" w:space="0" w:color="auto"/>
            </w:tcBorders>
            <w:hideMark/>
          </w:tcPr>
          <w:p w:rsidR="00217CEB" w:rsidRPr="00696C2F" w:rsidRDefault="00217CEB" w:rsidP="002A24BA">
            <w:pPr>
              <w:spacing w:line="240" w:lineRule="auto"/>
              <w:jc w:val="center"/>
              <w:rPr>
                <w:rFonts w:ascii="Palatino Linotype" w:hAnsi="Palatino Linotype"/>
                <w:bCs/>
              </w:rPr>
            </w:pPr>
            <w:r w:rsidRPr="00696C2F">
              <w:rPr>
                <w:rFonts w:ascii="Palatino Linotype" w:hAnsi="Palatino Linotype"/>
                <w:bCs/>
              </w:rPr>
              <w:t>8.0</w:t>
            </w:r>
          </w:p>
        </w:tc>
      </w:tr>
      <w:tr w:rsidR="00217CEB" w:rsidRPr="00217CEB" w:rsidTr="002A24BA">
        <w:tc>
          <w:tcPr>
            <w:tcW w:w="0" w:type="auto"/>
            <w:tcBorders>
              <w:top w:val="single" w:sz="4" w:space="0" w:color="auto"/>
              <w:left w:val="single" w:sz="4" w:space="0" w:color="auto"/>
              <w:bottom w:val="single" w:sz="4" w:space="0" w:color="auto"/>
              <w:right w:val="single" w:sz="4" w:space="0" w:color="auto"/>
            </w:tcBorders>
            <w:hideMark/>
          </w:tcPr>
          <w:p w:rsidR="00217CEB" w:rsidRPr="00696C2F" w:rsidRDefault="00217CEB" w:rsidP="002A24BA">
            <w:pPr>
              <w:spacing w:line="240" w:lineRule="auto"/>
              <w:jc w:val="center"/>
              <w:rPr>
                <w:rFonts w:ascii="Palatino Linotype" w:hAnsi="Palatino Linotype"/>
                <w:bCs/>
              </w:rPr>
            </w:pPr>
            <w:r w:rsidRPr="00696C2F">
              <w:rPr>
                <w:rFonts w:ascii="Palatino Linotype" w:hAnsi="Palatino Linotype"/>
                <w:bCs/>
              </w:rPr>
              <w:t>2005</w:t>
            </w:r>
          </w:p>
        </w:tc>
        <w:tc>
          <w:tcPr>
            <w:tcW w:w="0" w:type="auto"/>
            <w:tcBorders>
              <w:top w:val="single" w:sz="4" w:space="0" w:color="auto"/>
              <w:left w:val="single" w:sz="4" w:space="0" w:color="auto"/>
              <w:bottom w:val="single" w:sz="4" w:space="0" w:color="auto"/>
              <w:right w:val="single" w:sz="4" w:space="0" w:color="auto"/>
            </w:tcBorders>
            <w:hideMark/>
          </w:tcPr>
          <w:p w:rsidR="00217CEB" w:rsidRPr="00696C2F" w:rsidRDefault="00217CEB" w:rsidP="002A24BA">
            <w:pPr>
              <w:spacing w:line="240" w:lineRule="auto"/>
              <w:jc w:val="center"/>
              <w:rPr>
                <w:rFonts w:ascii="Palatino Linotype" w:hAnsi="Palatino Linotype"/>
                <w:bCs/>
              </w:rPr>
            </w:pPr>
            <w:r w:rsidRPr="00696C2F">
              <w:rPr>
                <w:rFonts w:ascii="Palatino Linotype" w:hAnsi="Palatino Linotype"/>
                <w:bCs/>
              </w:rPr>
              <w:t>6.9</w:t>
            </w:r>
          </w:p>
        </w:tc>
        <w:tc>
          <w:tcPr>
            <w:tcW w:w="0" w:type="auto"/>
            <w:tcBorders>
              <w:top w:val="single" w:sz="4" w:space="0" w:color="auto"/>
              <w:left w:val="single" w:sz="4" w:space="0" w:color="auto"/>
              <w:bottom w:val="single" w:sz="4" w:space="0" w:color="auto"/>
              <w:right w:val="single" w:sz="4" w:space="0" w:color="auto"/>
            </w:tcBorders>
            <w:hideMark/>
          </w:tcPr>
          <w:p w:rsidR="00217CEB" w:rsidRPr="00696C2F" w:rsidRDefault="00217CEB" w:rsidP="002A24BA">
            <w:pPr>
              <w:spacing w:line="240" w:lineRule="auto"/>
              <w:jc w:val="center"/>
              <w:rPr>
                <w:rFonts w:ascii="Palatino Linotype" w:hAnsi="Palatino Linotype"/>
                <w:bCs/>
              </w:rPr>
            </w:pPr>
            <w:r w:rsidRPr="00696C2F">
              <w:rPr>
                <w:rFonts w:ascii="Palatino Linotype" w:hAnsi="Palatino Linotype"/>
                <w:bCs/>
              </w:rPr>
              <w:t>5.0</w:t>
            </w:r>
          </w:p>
        </w:tc>
        <w:tc>
          <w:tcPr>
            <w:tcW w:w="0" w:type="auto"/>
            <w:tcBorders>
              <w:top w:val="single" w:sz="4" w:space="0" w:color="auto"/>
              <w:left w:val="single" w:sz="4" w:space="0" w:color="auto"/>
              <w:bottom w:val="single" w:sz="4" w:space="0" w:color="auto"/>
              <w:right w:val="single" w:sz="4" w:space="0" w:color="auto"/>
            </w:tcBorders>
            <w:hideMark/>
          </w:tcPr>
          <w:p w:rsidR="00217CEB" w:rsidRPr="00696C2F" w:rsidRDefault="00217CEB" w:rsidP="002A24BA">
            <w:pPr>
              <w:spacing w:line="240" w:lineRule="auto"/>
              <w:jc w:val="center"/>
              <w:rPr>
                <w:rFonts w:ascii="Palatino Linotype" w:hAnsi="Palatino Linotype"/>
                <w:bCs/>
              </w:rPr>
            </w:pPr>
            <w:r w:rsidRPr="00696C2F">
              <w:rPr>
                <w:rFonts w:ascii="Palatino Linotype" w:hAnsi="Palatino Linotype"/>
                <w:bCs/>
              </w:rPr>
              <w:t>3.6</w:t>
            </w:r>
          </w:p>
        </w:tc>
        <w:tc>
          <w:tcPr>
            <w:tcW w:w="0" w:type="auto"/>
            <w:tcBorders>
              <w:top w:val="single" w:sz="4" w:space="0" w:color="auto"/>
              <w:left w:val="single" w:sz="4" w:space="0" w:color="auto"/>
              <w:bottom w:val="single" w:sz="4" w:space="0" w:color="auto"/>
              <w:right w:val="single" w:sz="4" w:space="0" w:color="auto"/>
            </w:tcBorders>
            <w:hideMark/>
          </w:tcPr>
          <w:p w:rsidR="00217CEB" w:rsidRPr="00696C2F" w:rsidRDefault="00217CEB" w:rsidP="002A24BA">
            <w:pPr>
              <w:spacing w:line="240" w:lineRule="auto"/>
              <w:jc w:val="center"/>
              <w:rPr>
                <w:rFonts w:ascii="Palatino Linotype" w:hAnsi="Palatino Linotype"/>
                <w:bCs/>
              </w:rPr>
            </w:pPr>
            <w:r w:rsidRPr="00696C2F">
              <w:rPr>
                <w:rFonts w:ascii="Palatino Linotype" w:hAnsi="Palatino Linotype"/>
                <w:bCs/>
              </w:rPr>
              <w:t>6.7</w:t>
            </w:r>
          </w:p>
        </w:tc>
      </w:tr>
      <w:tr w:rsidR="00217CEB" w:rsidRPr="00217CEB" w:rsidTr="002A24BA">
        <w:tc>
          <w:tcPr>
            <w:tcW w:w="0" w:type="auto"/>
            <w:tcBorders>
              <w:top w:val="single" w:sz="4" w:space="0" w:color="auto"/>
              <w:left w:val="single" w:sz="4" w:space="0" w:color="auto"/>
              <w:bottom w:val="single" w:sz="4" w:space="0" w:color="auto"/>
              <w:right w:val="single" w:sz="4" w:space="0" w:color="auto"/>
            </w:tcBorders>
            <w:hideMark/>
          </w:tcPr>
          <w:p w:rsidR="00217CEB" w:rsidRPr="00696C2F" w:rsidRDefault="00217CEB" w:rsidP="002A24BA">
            <w:pPr>
              <w:spacing w:line="240" w:lineRule="auto"/>
              <w:jc w:val="center"/>
              <w:rPr>
                <w:rFonts w:ascii="Palatino Linotype" w:hAnsi="Palatino Linotype"/>
                <w:bCs/>
              </w:rPr>
            </w:pPr>
            <w:r w:rsidRPr="00696C2F">
              <w:rPr>
                <w:rFonts w:ascii="Palatino Linotype" w:hAnsi="Palatino Linotype"/>
                <w:bCs/>
              </w:rPr>
              <w:t>2010</w:t>
            </w:r>
          </w:p>
        </w:tc>
        <w:tc>
          <w:tcPr>
            <w:tcW w:w="0" w:type="auto"/>
            <w:tcBorders>
              <w:top w:val="single" w:sz="4" w:space="0" w:color="auto"/>
              <w:left w:val="single" w:sz="4" w:space="0" w:color="auto"/>
              <w:bottom w:val="single" w:sz="4" w:space="0" w:color="auto"/>
              <w:right w:val="single" w:sz="4" w:space="0" w:color="auto"/>
            </w:tcBorders>
            <w:hideMark/>
          </w:tcPr>
          <w:p w:rsidR="00217CEB" w:rsidRPr="00696C2F" w:rsidRDefault="00217CEB" w:rsidP="002A24BA">
            <w:pPr>
              <w:spacing w:line="240" w:lineRule="auto"/>
              <w:jc w:val="center"/>
              <w:rPr>
                <w:rFonts w:ascii="Palatino Linotype" w:hAnsi="Palatino Linotype"/>
                <w:bCs/>
              </w:rPr>
            </w:pPr>
            <w:r w:rsidRPr="00696C2F">
              <w:rPr>
                <w:rFonts w:ascii="Palatino Linotype" w:hAnsi="Palatino Linotype"/>
                <w:bCs/>
              </w:rPr>
              <w:t>6.8</w:t>
            </w:r>
          </w:p>
        </w:tc>
        <w:tc>
          <w:tcPr>
            <w:tcW w:w="0" w:type="auto"/>
            <w:tcBorders>
              <w:top w:val="single" w:sz="4" w:space="0" w:color="auto"/>
              <w:left w:val="single" w:sz="4" w:space="0" w:color="auto"/>
              <w:bottom w:val="single" w:sz="4" w:space="0" w:color="auto"/>
              <w:right w:val="single" w:sz="4" w:space="0" w:color="auto"/>
            </w:tcBorders>
            <w:hideMark/>
          </w:tcPr>
          <w:p w:rsidR="00217CEB" w:rsidRPr="00696C2F" w:rsidRDefault="00217CEB" w:rsidP="002A24BA">
            <w:pPr>
              <w:spacing w:line="240" w:lineRule="auto"/>
              <w:jc w:val="center"/>
              <w:rPr>
                <w:rFonts w:ascii="Palatino Linotype" w:hAnsi="Palatino Linotype"/>
                <w:bCs/>
              </w:rPr>
            </w:pPr>
            <w:r w:rsidRPr="00696C2F">
              <w:rPr>
                <w:rFonts w:ascii="Palatino Linotype" w:hAnsi="Palatino Linotype"/>
                <w:bCs/>
              </w:rPr>
              <w:t>5.2</w:t>
            </w:r>
          </w:p>
        </w:tc>
        <w:tc>
          <w:tcPr>
            <w:tcW w:w="0" w:type="auto"/>
            <w:tcBorders>
              <w:top w:val="single" w:sz="4" w:space="0" w:color="auto"/>
              <w:left w:val="single" w:sz="4" w:space="0" w:color="auto"/>
              <w:bottom w:val="single" w:sz="4" w:space="0" w:color="auto"/>
              <w:right w:val="single" w:sz="4" w:space="0" w:color="auto"/>
            </w:tcBorders>
            <w:hideMark/>
          </w:tcPr>
          <w:p w:rsidR="00217CEB" w:rsidRPr="00696C2F" w:rsidRDefault="00217CEB" w:rsidP="002A24BA">
            <w:pPr>
              <w:spacing w:line="240" w:lineRule="auto"/>
              <w:jc w:val="center"/>
              <w:rPr>
                <w:rFonts w:ascii="Palatino Linotype" w:hAnsi="Palatino Linotype"/>
                <w:bCs/>
              </w:rPr>
            </w:pPr>
            <w:r w:rsidRPr="00696C2F">
              <w:rPr>
                <w:rFonts w:ascii="Palatino Linotype" w:hAnsi="Palatino Linotype"/>
                <w:bCs/>
              </w:rPr>
              <w:t>3.6</w:t>
            </w:r>
          </w:p>
        </w:tc>
        <w:tc>
          <w:tcPr>
            <w:tcW w:w="0" w:type="auto"/>
            <w:tcBorders>
              <w:top w:val="single" w:sz="4" w:space="0" w:color="auto"/>
              <w:left w:val="single" w:sz="4" w:space="0" w:color="auto"/>
              <w:bottom w:val="single" w:sz="4" w:space="0" w:color="auto"/>
              <w:right w:val="single" w:sz="4" w:space="0" w:color="auto"/>
            </w:tcBorders>
            <w:hideMark/>
          </w:tcPr>
          <w:p w:rsidR="00217CEB" w:rsidRPr="00696C2F" w:rsidRDefault="00217CEB" w:rsidP="002A24BA">
            <w:pPr>
              <w:spacing w:line="240" w:lineRule="auto"/>
              <w:jc w:val="center"/>
              <w:rPr>
                <w:rFonts w:ascii="Palatino Linotype" w:hAnsi="Palatino Linotype"/>
                <w:bCs/>
              </w:rPr>
            </w:pPr>
            <w:r w:rsidRPr="00696C2F">
              <w:rPr>
                <w:rFonts w:ascii="Palatino Linotype" w:hAnsi="Palatino Linotype"/>
                <w:bCs/>
              </w:rPr>
              <w:t>9.0</w:t>
            </w:r>
          </w:p>
        </w:tc>
      </w:tr>
      <w:tr w:rsidR="00217CEB" w:rsidRPr="00217CEB" w:rsidTr="002A24BA">
        <w:tc>
          <w:tcPr>
            <w:tcW w:w="0" w:type="auto"/>
            <w:tcBorders>
              <w:top w:val="single" w:sz="4" w:space="0" w:color="auto"/>
              <w:left w:val="single" w:sz="4" w:space="0" w:color="auto"/>
              <w:bottom w:val="single" w:sz="4" w:space="0" w:color="auto"/>
              <w:right w:val="single" w:sz="4" w:space="0" w:color="auto"/>
            </w:tcBorders>
            <w:hideMark/>
          </w:tcPr>
          <w:p w:rsidR="00217CEB" w:rsidRPr="00696C2F" w:rsidRDefault="00217CEB" w:rsidP="002A24BA">
            <w:pPr>
              <w:spacing w:line="240" w:lineRule="auto"/>
              <w:jc w:val="center"/>
              <w:rPr>
                <w:rFonts w:ascii="Palatino Linotype" w:hAnsi="Palatino Linotype"/>
                <w:bCs/>
              </w:rPr>
            </w:pPr>
            <w:r w:rsidRPr="00696C2F">
              <w:rPr>
                <w:rFonts w:ascii="Palatino Linotype" w:hAnsi="Palatino Linotype"/>
                <w:bCs/>
              </w:rPr>
              <w:t>2011</w:t>
            </w:r>
          </w:p>
        </w:tc>
        <w:tc>
          <w:tcPr>
            <w:tcW w:w="0" w:type="auto"/>
            <w:tcBorders>
              <w:top w:val="single" w:sz="4" w:space="0" w:color="auto"/>
              <w:left w:val="single" w:sz="4" w:space="0" w:color="auto"/>
              <w:bottom w:val="single" w:sz="4" w:space="0" w:color="auto"/>
              <w:right w:val="single" w:sz="4" w:space="0" w:color="auto"/>
            </w:tcBorders>
            <w:hideMark/>
          </w:tcPr>
          <w:p w:rsidR="00217CEB" w:rsidRPr="00696C2F" w:rsidRDefault="00217CEB" w:rsidP="002A24BA">
            <w:pPr>
              <w:spacing w:line="240" w:lineRule="auto"/>
              <w:jc w:val="center"/>
              <w:rPr>
                <w:rFonts w:ascii="Palatino Linotype" w:hAnsi="Palatino Linotype"/>
                <w:bCs/>
              </w:rPr>
            </w:pPr>
            <w:r w:rsidRPr="00696C2F">
              <w:rPr>
                <w:rFonts w:ascii="Palatino Linotype" w:hAnsi="Palatino Linotype"/>
                <w:bCs/>
              </w:rPr>
              <w:t>7.2</w:t>
            </w:r>
          </w:p>
        </w:tc>
        <w:tc>
          <w:tcPr>
            <w:tcW w:w="0" w:type="auto"/>
            <w:tcBorders>
              <w:top w:val="single" w:sz="4" w:space="0" w:color="auto"/>
              <w:left w:val="single" w:sz="4" w:space="0" w:color="auto"/>
              <w:bottom w:val="single" w:sz="4" w:space="0" w:color="auto"/>
              <w:right w:val="single" w:sz="4" w:space="0" w:color="auto"/>
            </w:tcBorders>
            <w:hideMark/>
          </w:tcPr>
          <w:p w:rsidR="00217CEB" w:rsidRPr="00696C2F" w:rsidRDefault="00217CEB" w:rsidP="002A24BA">
            <w:pPr>
              <w:spacing w:line="240" w:lineRule="auto"/>
              <w:jc w:val="center"/>
              <w:rPr>
                <w:rFonts w:ascii="Palatino Linotype" w:hAnsi="Palatino Linotype"/>
                <w:bCs/>
              </w:rPr>
            </w:pPr>
            <w:r w:rsidRPr="00696C2F">
              <w:rPr>
                <w:rFonts w:ascii="Palatino Linotype" w:hAnsi="Palatino Linotype"/>
                <w:bCs/>
              </w:rPr>
              <w:t>5.5</w:t>
            </w:r>
          </w:p>
        </w:tc>
        <w:tc>
          <w:tcPr>
            <w:tcW w:w="0" w:type="auto"/>
            <w:tcBorders>
              <w:top w:val="single" w:sz="4" w:space="0" w:color="auto"/>
              <w:left w:val="single" w:sz="4" w:space="0" w:color="auto"/>
              <w:bottom w:val="single" w:sz="4" w:space="0" w:color="auto"/>
              <w:right w:val="single" w:sz="4" w:space="0" w:color="auto"/>
            </w:tcBorders>
            <w:hideMark/>
          </w:tcPr>
          <w:p w:rsidR="00217CEB" w:rsidRPr="00696C2F" w:rsidRDefault="00217CEB" w:rsidP="002A24BA">
            <w:pPr>
              <w:spacing w:line="240" w:lineRule="auto"/>
              <w:jc w:val="center"/>
              <w:rPr>
                <w:rFonts w:ascii="Palatino Linotype" w:hAnsi="Palatino Linotype"/>
                <w:bCs/>
              </w:rPr>
            </w:pPr>
            <w:r w:rsidRPr="00696C2F">
              <w:rPr>
                <w:rFonts w:ascii="Palatino Linotype" w:hAnsi="Palatino Linotype"/>
                <w:bCs/>
              </w:rPr>
              <w:t>3.8</w:t>
            </w:r>
          </w:p>
        </w:tc>
        <w:tc>
          <w:tcPr>
            <w:tcW w:w="0" w:type="auto"/>
            <w:tcBorders>
              <w:top w:val="single" w:sz="4" w:space="0" w:color="auto"/>
              <w:left w:val="single" w:sz="4" w:space="0" w:color="auto"/>
              <w:bottom w:val="single" w:sz="4" w:space="0" w:color="auto"/>
              <w:right w:val="single" w:sz="4" w:space="0" w:color="auto"/>
            </w:tcBorders>
            <w:hideMark/>
          </w:tcPr>
          <w:p w:rsidR="00217CEB" w:rsidRPr="00696C2F" w:rsidRDefault="00217CEB" w:rsidP="002A24BA">
            <w:pPr>
              <w:spacing w:line="240" w:lineRule="auto"/>
              <w:jc w:val="center"/>
              <w:rPr>
                <w:rFonts w:ascii="Palatino Linotype" w:hAnsi="Palatino Linotype"/>
                <w:bCs/>
              </w:rPr>
            </w:pPr>
            <w:r w:rsidRPr="00696C2F">
              <w:rPr>
                <w:rFonts w:ascii="Palatino Linotype" w:hAnsi="Palatino Linotype"/>
                <w:bCs/>
              </w:rPr>
              <w:t>9.6</w:t>
            </w:r>
          </w:p>
        </w:tc>
      </w:tr>
      <w:tr w:rsidR="00217CEB" w:rsidRPr="00217CEB" w:rsidTr="002A24BA">
        <w:tc>
          <w:tcPr>
            <w:tcW w:w="0" w:type="auto"/>
            <w:tcBorders>
              <w:top w:val="single" w:sz="4" w:space="0" w:color="auto"/>
              <w:left w:val="single" w:sz="4" w:space="0" w:color="auto"/>
              <w:bottom w:val="single" w:sz="4" w:space="0" w:color="auto"/>
              <w:right w:val="single" w:sz="4" w:space="0" w:color="auto"/>
            </w:tcBorders>
            <w:hideMark/>
          </w:tcPr>
          <w:p w:rsidR="00217CEB" w:rsidRPr="00696C2F" w:rsidRDefault="00217CEB" w:rsidP="002A24BA">
            <w:pPr>
              <w:spacing w:line="240" w:lineRule="auto"/>
              <w:jc w:val="center"/>
              <w:rPr>
                <w:rFonts w:ascii="Palatino Linotype" w:hAnsi="Palatino Linotype"/>
                <w:bCs/>
              </w:rPr>
            </w:pPr>
            <w:r w:rsidRPr="00696C2F">
              <w:rPr>
                <w:rFonts w:ascii="Palatino Linotype" w:hAnsi="Palatino Linotype"/>
                <w:bCs/>
              </w:rPr>
              <w:t>2012</w:t>
            </w:r>
          </w:p>
        </w:tc>
        <w:tc>
          <w:tcPr>
            <w:tcW w:w="0" w:type="auto"/>
            <w:tcBorders>
              <w:top w:val="single" w:sz="4" w:space="0" w:color="auto"/>
              <w:left w:val="single" w:sz="4" w:space="0" w:color="auto"/>
              <w:bottom w:val="single" w:sz="4" w:space="0" w:color="auto"/>
              <w:right w:val="single" w:sz="4" w:space="0" w:color="auto"/>
            </w:tcBorders>
            <w:hideMark/>
          </w:tcPr>
          <w:p w:rsidR="00217CEB" w:rsidRPr="00696C2F" w:rsidRDefault="00217CEB" w:rsidP="002A24BA">
            <w:pPr>
              <w:spacing w:line="240" w:lineRule="auto"/>
              <w:jc w:val="center"/>
              <w:rPr>
                <w:rFonts w:ascii="Palatino Linotype" w:hAnsi="Palatino Linotype"/>
                <w:bCs/>
              </w:rPr>
            </w:pPr>
            <w:r w:rsidRPr="00696C2F">
              <w:rPr>
                <w:rFonts w:ascii="Palatino Linotype" w:hAnsi="Palatino Linotype"/>
                <w:bCs/>
              </w:rPr>
              <w:t>7.3</w:t>
            </w:r>
          </w:p>
        </w:tc>
        <w:tc>
          <w:tcPr>
            <w:tcW w:w="0" w:type="auto"/>
            <w:tcBorders>
              <w:top w:val="single" w:sz="4" w:space="0" w:color="auto"/>
              <w:left w:val="single" w:sz="4" w:space="0" w:color="auto"/>
              <w:bottom w:val="single" w:sz="4" w:space="0" w:color="auto"/>
              <w:right w:val="single" w:sz="4" w:space="0" w:color="auto"/>
            </w:tcBorders>
            <w:hideMark/>
          </w:tcPr>
          <w:p w:rsidR="00217CEB" w:rsidRPr="00696C2F" w:rsidRDefault="00217CEB" w:rsidP="002A24BA">
            <w:pPr>
              <w:spacing w:line="240" w:lineRule="auto"/>
              <w:jc w:val="center"/>
              <w:rPr>
                <w:rFonts w:ascii="Palatino Linotype" w:hAnsi="Palatino Linotype"/>
                <w:bCs/>
              </w:rPr>
            </w:pPr>
            <w:r w:rsidRPr="00696C2F">
              <w:rPr>
                <w:rFonts w:ascii="Palatino Linotype" w:hAnsi="Palatino Linotype"/>
                <w:bCs/>
              </w:rPr>
              <w:t>5.7</w:t>
            </w:r>
          </w:p>
        </w:tc>
        <w:tc>
          <w:tcPr>
            <w:tcW w:w="0" w:type="auto"/>
            <w:tcBorders>
              <w:top w:val="single" w:sz="4" w:space="0" w:color="auto"/>
              <w:left w:val="single" w:sz="4" w:space="0" w:color="auto"/>
              <w:bottom w:val="single" w:sz="4" w:space="0" w:color="auto"/>
              <w:right w:val="single" w:sz="4" w:space="0" w:color="auto"/>
            </w:tcBorders>
            <w:hideMark/>
          </w:tcPr>
          <w:p w:rsidR="00217CEB" w:rsidRPr="00696C2F" w:rsidRDefault="00217CEB" w:rsidP="002A24BA">
            <w:pPr>
              <w:spacing w:line="240" w:lineRule="auto"/>
              <w:jc w:val="center"/>
              <w:rPr>
                <w:rFonts w:ascii="Palatino Linotype" w:hAnsi="Palatino Linotype"/>
                <w:bCs/>
              </w:rPr>
            </w:pPr>
            <w:r w:rsidRPr="00696C2F">
              <w:rPr>
                <w:rFonts w:ascii="Palatino Linotype" w:hAnsi="Palatino Linotype"/>
                <w:bCs/>
              </w:rPr>
              <w:t>4.0</w:t>
            </w:r>
          </w:p>
        </w:tc>
        <w:tc>
          <w:tcPr>
            <w:tcW w:w="0" w:type="auto"/>
            <w:tcBorders>
              <w:top w:val="single" w:sz="4" w:space="0" w:color="auto"/>
              <w:left w:val="single" w:sz="4" w:space="0" w:color="auto"/>
              <w:bottom w:val="single" w:sz="4" w:space="0" w:color="auto"/>
              <w:right w:val="single" w:sz="4" w:space="0" w:color="auto"/>
            </w:tcBorders>
            <w:hideMark/>
          </w:tcPr>
          <w:p w:rsidR="00217CEB" w:rsidRPr="00696C2F" w:rsidRDefault="00217CEB" w:rsidP="002A24BA">
            <w:pPr>
              <w:spacing w:line="240" w:lineRule="auto"/>
              <w:jc w:val="center"/>
              <w:rPr>
                <w:rFonts w:ascii="Palatino Linotype" w:hAnsi="Palatino Linotype"/>
                <w:bCs/>
              </w:rPr>
            </w:pPr>
            <w:r w:rsidRPr="00696C2F">
              <w:rPr>
                <w:rFonts w:ascii="Palatino Linotype" w:hAnsi="Palatino Linotype"/>
                <w:bCs/>
              </w:rPr>
              <w:t>9.9</w:t>
            </w:r>
          </w:p>
        </w:tc>
      </w:tr>
      <w:tr w:rsidR="002A24BA" w:rsidRPr="00217CEB" w:rsidTr="002A24BA">
        <w:tc>
          <w:tcPr>
            <w:tcW w:w="0" w:type="auto"/>
            <w:tcBorders>
              <w:top w:val="single" w:sz="4" w:space="0" w:color="auto"/>
              <w:left w:val="single" w:sz="4" w:space="0" w:color="auto"/>
              <w:bottom w:val="single" w:sz="4" w:space="0" w:color="auto"/>
              <w:right w:val="single" w:sz="4" w:space="0" w:color="auto"/>
            </w:tcBorders>
          </w:tcPr>
          <w:p w:rsidR="002A24BA" w:rsidRPr="00696C2F" w:rsidRDefault="002A24BA" w:rsidP="002A24BA">
            <w:pPr>
              <w:spacing w:line="240" w:lineRule="auto"/>
              <w:jc w:val="center"/>
              <w:rPr>
                <w:rFonts w:ascii="Palatino Linotype" w:hAnsi="Palatino Linotype"/>
                <w:lang w:val="en-US" w:eastAsia="en-US"/>
              </w:rPr>
            </w:pPr>
            <w:r w:rsidRPr="00696C2F">
              <w:rPr>
                <w:rFonts w:ascii="Palatino Linotype" w:hAnsi="Palatino Linotype"/>
                <w:lang w:val="en-US"/>
              </w:rPr>
              <w:t>2013</w:t>
            </w:r>
          </w:p>
        </w:tc>
        <w:tc>
          <w:tcPr>
            <w:tcW w:w="0" w:type="auto"/>
            <w:tcBorders>
              <w:top w:val="single" w:sz="4" w:space="0" w:color="auto"/>
              <w:left w:val="single" w:sz="4" w:space="0" w:color="auto"/>
              <w:bottom w:val="single" w:sz="4" w:space="0" w:color="auto"/>
              <w:right w:val="single" w:sz="4" w:space="0" w:color="auto"/>
            </w:tcBorders>
          </w:tcPr>
          <w:p w:rsidR="002A24BA" w:rsidRPr="00696C2F" w:rsidRDefault="002A24BA" w:rsidP="002A24BA">
            <w:pPr>
              <w:spacing w:line="240" w:lineRule="auto"/>
              <w:jc w:val="center"/>
              <w:rPr>
                <w:rFonts w:ascii="Palatino Linotype" w:hAnsi="Palatino Linotype"/>
                <w:lang w:val="en-US" w:eastAsia="en-US"/>
              </w:rPr>
            </w:pPr>
            <w:r w:rsidRPr="00696C2F">
              <w:rPr>
                <w:rFonts w:ascii="Palatino Linotype" w:hAnsi="Palatino Linotype"/>
                <w:lang w:val="en-US"/>
              </w:rPr>
              <w:t>7.5</w:t>
            </w:r>
          </w:p>
        </w:tc>
        <w:tc>
          <w:tcPr>
            <w:tcW w:w="0" w:type="auto"/>
            <w:tcBorders>
              <w:top w:val="single" w:sz="4" w:space="0" w:color="auto"/>
              <w:left w:val="single" w:sz="4" w:space="0" w:color="auto"/>
              <w:bottom w:val="single" w:sz="4" w:space="0" w:color="auto"/>
              <w:right w:val="single" w:sz="4" w:space="0" w:color="auto"/>
            </w:tcBorders>
          </w:tcPr>
          <w:p w:rsidR="002A24BA" w:rsidRPr="00696C2F" w:rsidRDefault="002A24BA" w:rsidP="002A24BA">
            <w:pPr>
              <w:spacing w:line="240" w:lineRule="auto"/>
              <w:jc w:val="center"/>
              <w:rPr>
                <w:rFonts w:ascii="Palatino Linotype" w:hAnsi="Palatino Linotype"/>
                <w:lang w:val="en-US" w:eastAsia="en-US"/>
              </w:rPr>
            </w:pPr>
            <w:r w:rsidRPr="00696C2F">
              <w:rPr>
                <w:rFonts w:ascii="Palatino Linotype" w:hAnsi="Palatino Linotype"/>
                <w:lang w:val="en-US"/>
              </w:rPr>
              <w:t>6.1</w:t>
            </w:r>
          </w:p>
        </w:tc>
        <w:tc>
          <w:tcPr>
            <w:tcW w:w="0" w:type="auto"/>
            <w:tcBorders>
              <w:top w:val="single" w:sz="4" w:space="0" w:color="auto"/>
              <w:left w:val="single" w:sz="4" w:space="0" w:color="auto"/>
              <w:bottom w:val="single" w:sz="4" w:space="0" w:color="auto"/>
              <w:right w:val="single" w:sz="4" w:space="0" w:color="auto"/>
            </w:tcBorders>
          </w:tcPr>
          <w:p w:rsidR="002A24BA" w:rsidRPr="00696C2F" w:rsidRDefault="002A24BA" w:rsidP="002A24BA">
            <w:pPr>
              <w:spacing w:line="240" w:lineRule="auto"/>
              <w:jc w:val="center"/>
              <w:rPr>
                <w:rFonts w:ascii="Palatino Linotype" w:hAnsi="Palatino Linotype"/>
                <w:lang w:val="en-US" w:eastAsia="en-US"/>
              </w:rPr>
            </w:pPr>
            <w:r w:rsidRPr="00696C2F">
              <w:rPr>
                <w:rFonts w:ascii="Palatino Linotype" w:hAnsi="Palatino Linotype"/>
                <w:lang w:val="en-US"/>
              </w:rPr>
              <w:t>4.2</w:t>
            </w:r>
          </w:p>
        </w:tc>
        <w:tc>
          <w:tcPr>
            <w:tcW w:w="0" w:type="auto"/>
            <w:tcBorders>
              <w:top w:val="single" w:sz="4" w:space="0" w:color="auto"/>
              <w:left w:val="single" w:sz="4" w:space="0" w:color="auto"/>
              <w:bottom w:val="single" w:sz="4" w:space="0" w:color="auto"/>
              <w:right w:val="single" w:sz="4" w:space="0" w:color="auto"/>
            </w:tcBorders>
          </w:tcPr>
          <w:p w:rsidR="002A24BA" w:rsidRPr="00696C2F" w:rsidRDefault="002A24BA" w:rsidP="002A24BA">
            <w:pPr>
              <w:spacing w:line="240" w:lineRule="auto"/>
              <w:jc w:val="center"/>
              <w:rPr>
                <w:rFonts w:ascii="Palatino Linotype" w:hAnsi="Palatino Linotype"/>
                <w:lang w:val="en-US" w:eastAsia="en-US"/>
              </w:rPr>
            </w:pPr>
            <w:r w:rsidRPr="00696C2F">
              <w:rPr>
                <w:rFonts w:ascii="Palatino Linotype" w:hAnsi="Palatino Linotype"/>
                <w:lang w:val="en-US"/>
              </w:rPr>
              <w:t>10.4</w:t>
            </w:r>
          </w:p>
        </w:tc>
      </w:tr>
    </w:tbl>
    <w:p w:rsidR="00163DAB" w:rsidRDefault="00163DAB" w:rsidP="00D9487D">
      <w:pPr>
        <w:spacing w:line="240" w:lineRule="auto"/>
        <w:jc w:val="both"/>
        <w:rPr>
          <w:rFonts w:ascii="Palatino Linotype" w:hAnsi="Palatino Linotype"/>
          <w:bCs/>
          <w:sz w:val="16"/>
          <w:szCs w:val="22"/>
        </w:rPr>
      </w:pPr>
    </w:p>
    <w:p w:rsidR="00163DAB" w:rsidRPr="008E3C7E" w:rsidRDefault="00163DAB" w:rsidP="008E3C7E">
      <w:pPr>
        <w:spacing w:line="240" w:lineRule="auto"/>
        <w:jc w:val="center"/>
        <w:rPr>
          <w:rFonts w:ascii="Palatino Linotype" w:hAnsi="Palatino Linotype"/>
          <w:bCs/>
          <w:i/>
          <w:sz w:val="18"/>
          <w:szCs w:val="22"/>
        </w:rPr>
      </w:pPr>
      <w:r w:rsidRPr="008E3C7E">
        <w:rPr>
          <w:rFonts w:ascii="Palatino Linotype" w:hAnsi="Palatino Linotype"/>
          <w:bCs/>
          <w:i/>
          <w:sz w:val="18"/>
          <w:szCs w:val="22"/>
        </w:rPr>
        <w:t>(Source: Joint Council for Qualifications, JCQ)</w:t>
      </w:r>
    </w:p>
    <w:p w:rsidR="00DE0431" w:rsidRDefault="00DE0431" w:rsidP="00D9487D">
      <w:pPr>
        <w:spacing w:line="240" w:lineRule="auto"/>
        <w:jc w:val="both"/>
        <w:rPr>
          <w:rFonts w:ascii="Palatino Linotype" w:hAnsi="Palatino Linotype"/>
          <w:bCs/>
          <w:sz w:val="22"/>
          <w:szCs w:val="22"/>
        </w:rPr>
      </w:pPr>
    </w:p>
    <w:p w:rsidR="00696C2F" w:rsidRPr="00467A15" w:rsidRDefault="00696C2F" w:rsidP="00696C2F">
      <w:pPr>
        <w:spacing w:line="240" w:lineRule="auto"/>
        <w:jc w:val="both"/>
        <w:rPr>
          <w:rFonts w:ascii="Palatino Linotype" w:hAnsi="Palatino Linotype"/>
          <w:bCs/>
          <w:sz w:val="22"/>
          <w:szCs w:val="22"/>
        </w:rPr>
      </w:pPr>
      <w:r w:rsidRPr="00696C2F">
        <w:rPr>
          <w:rFonts w:ascii="Palatino Linotype" w:hAnsi="Palatino Linotype"/>
          <w:bCs/>
          <w:sz w:val="22"/>
          <w:szCs w:val="22"/>
        </w:rPr>
        <w:t xml:space="preserve">Table 2 shows the publicly available comparable data for the individual countries within the UK, confirming </w:t>
      </w:r>
      <w:r w:rsidR="00E62081">
        <w:rPr>
          <w:rFonts w:ascii="Palatino Linotype" w:hAnsi="Palatino Linotype"/>
          <w:bCs/>
          <w:sz w:val="22"/>
          <w:szCs w:val="22"/>
        </w:rPr>
        <w:t xml:space="preserve">overall </w:t>
      </w:r>
      <w:r w:rsidRPr="00696C2F">
        <w:rPr>
          <w:rFonts w:ascii="Palatino Linotype" w:hAnsi="Palatino Linotype"/>
          <w:bCs/>
          <w:sz w:val="22"/>
          <w:szCs w:val="22"/>
        </w:rPr>
        <w:t xml:space="preserve">increases in entries over the period 2005-2012, with the exceptions of Biology in Wales and Chemistry </w:t>
      </w:r>
      <w:r w:rsidRPr="00467A15">
        <w:rPr>
          <w:rFonts w:ascii="Palatino Linotype" w:hAnsi="Palatino Linotype"/>
          <w:bCs/>
          <w:sz w:val="22"/>
          <w:szCs w:val="22"/>
        </w:rPr>
        <w:t>in Northern Ireland</w:t>
      </w:r>
      <w:r w:rsidR="00F53CE5">
        <w:rPr>
          <w:rFonts w:ascii="Palatino Linotype" w:hAnsi="Palatino Linotype"/>
          <w:bCs/>
          <w:sz w:val="22"/>
          <w:szCs w:val="22"/>
        </w:rPr>
        <w:t xml:space="preserve">.  </w:t>
      </w:r>
      <w:r w:rsidRPr="00467A15">
        <w:rPr>
          <w:rFonts w:ascii="Palatino Linotype" w:hAnsi="Palatino Linotype"/>
          <w:bCs/>
          <w:sz w:val="22"/>
          <w:szCs w:val="22"/>
        </w:rPr>
        <w:t>The substantially higher percentages for participation in Chemistry, Physics and Mathematics in Scotland are discussed in Section 3 of the report.</w:t>
      </w:r>
    </w:p>
    <w:p w:rsidR="00BD734E" w:rsidRPr="00467A15" w:rsidRDefault="00BD734E" w:rsidP="00CE7F37">
      <w:pPr>
        <w:rPr>
          <w:rFonts w:ascii="Palatino Linotype" w:hAnsi="Palatino Linotype"/>
          <w:sz w:val="22"/>
          <w:szCs w:val="22"/>
        </w:rPr>
      </w:pPr>
    </w:p>
    <w:p w:rsidR="00DE0431" w:rsidRPr="0013051A" w:rsidRDefault="00DE0431" w:rsidP="00DE0431">
      <w:pPr>
        <w:ind w:left="851" w:hanging="851"/>
        <w:rPr>
          <w:rFonts w:ascii="Palatino Linotype" w:hAnsi="Palatino Linotype"/>
          <w:i/>
          <w:szCs w:val="22"/>
        </w:rPr>
      </w:pPr>
      <w:r w:rsidRPr="0013051A">
        <w:rPr>
          <w:rFonts w:ascii="Palatino Linotype" w:hAnsi="Palatino Linotype"/>
          <w:i/>
          <w:szCs w:val="22"/>
        </w:rPr>
        <w:t xml:space="preserve">Table 2: </w:t>
      </w:r>
      <w:r w:rsidRPr="0013051A">
        <w:rPr>
          <w:rFonts w:ascii="Palatino Linotype" w:hAnsi="Palatino Linotype"/>
          <w:i/>
          <w:szCs w:val="22"/>
        </w:rPr>
        <w:tab/>
        <w:t>Percentage A-level entries for Engla</w:t>
      </w:r>
      <w:r w:rsidR="0013051A">
        <w:rPr>
          <w:rFonts w:ascii="Palatino Linotype" w:hAnsi="Palatino Linotype"/>
          <w:i/>
          <w:szCs w:val="22"/>
        </w:rPr>
        <w:t xml:space="preserve">nd, Wales Northern Ireland, and </w:t>
      </w:r>
      <w:r w:rsidRPr="0013051A">
        <w:rPr>
          <w:rFonts w:ascii="Palatino Linotype" w:hAnsi="Palatino Linotype"/>
          <w:i/>
          <w:szCs w:val="22"/>
        </w:rPr>
        <w:t>Ad</w:t>
      </w:r>
      <w:r w:rsidR="002A24BA" w:rsidRPr="0013051A">
        <w:rPr>
          <w:rFonts w:ascii="Palatino Linotype" w:hAnsi="Palatino Linotype"/>
          <w:i/>
          <w:szCs w:val="22"/>
        </w:rPr>
        <w:t>vanced Higher entries</w:t>
      </w:r>
      <w:r w:rsidR="0013051A">
        <w:rPr>
          <w:rFonts w:ascii="Palatino Linotype" w:hAnsi="Palatino Linotype"/>
          <w:i/>
          <w:szCs w:val="22"/>
        </w:rPr>
        <w:t xml:space="preserve"> for Scotland</w:t>
      </w:r>
      <w:r w:rsidR="002A24BA" w:rsidRPr="0013051A">
        <w:rPr>
          <w:rFonts w:ascii="Palatino Linotype" w:hAnsi="Palatino Linotype"/>
          <w:i/>
          <w:szCs w:val="22"/>
        </w:rPr>
        <w:t>, 2005-2013</w:t>
      </w:r>
    </w:p>
    <w:p w:rsidR="00DE0431" w:rsidRPr="00DE0431" w:rsidRDefault="00DE0431" w:rsidP="00DE0431">
      <w:pPr>
        <w:jc w:val="center"/>
        <w:rPr>
          <w:rFonts w:ascii="Palatino Linotype" w:hAnsi="Palatino Linotype"/>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0"/>
        <w:gridCol w:w="616"/>
        <w:gridCol w:w="827"/>
        <w:gridCol w:w="1061"/>
        <w:gridCol w:w="831"/>
        <w:gridCol w:w="1264"/>
      </w:tblGrid>
      <w:tr w:rsidR="00BD734E" w:rsidRPr="00BD734E" w:rsidTr="00BD734E">
        <w:trPr>
          <w:jc w:val="center"/>
        </w:trPr>
        <w:tc>
          <w:tcPr>
            <w:tcW w:w="0" w:type="auto"/>
          </w:tcPr>
          <w:p w:rsidR="00BD734E" w:rsidRPr="00696C2F" w:rsidRDefault="00BD734E" w:rsidP="00DE0431">
            <w:pPr>
              <w:jc w:val="center"/>
              <w:rPr>
                <w:rFonts w:ascii="Palatino Linotype" w:hAnsi="Palatino Linotype"/>
              </w:rPr>
            </w:pPr>
          </w:p>
        </w:tc>
        <w:tc>
          <w:tcPr>
            <w:tcW w:w="0" w:type="auto"/>
          </w:tcPr>
          <w:p w:rsidR="00BD734E" w:rsidRPr="00696C2F" w:rsidRDefault="00BD734E" w:rsidP="00DE0431">
            <w:pPr>
              <w:jc w:val="center"/>
              <w:rPr>
                <w:rFonts w:ascii="Palatino Linotype" w:hAnsi="Palatino Linotype"/>
                <w:i/>
              </w:rPr>
            </w:pPr>
            <w:r w:rsidRPr="00696C2F">
              <w:rPr>
                <w:rFonts w:ascii="Palatino Linotype" w:hAnsi="Palatino Linotype"/>
                <w:i/>
              </w:rPr>
              <w:t>Year</w:t>
            </w:r>
          </w:p>
        </w:tc>
        <w:tc>
          <w:tcPr>
            <w:tcW w:w="0" w:type="auto"/>
          </w:tcPr>
          <w:p w:rsidR="00BD734E" w:rsidRPr="00696C2F" w:rsidRDefault="00BD734E" w:rsidP="0005651A">
            <w:pPr>
              <w:jc w:val="center"/>
              <w:rPr>
                <w:rFonts w:ascii="Palatino Linotype" w:hAnsi="Palatino Linotype"/>
                <w:i/>
              </w:rPr>
            </w:pPr>
            <w:r w:rsidRPr="00696C2F">
              <w:rPr>
                <w:rFonts w:ascii="Palatino Linotype" w:hAnsi="Palatino Linotype"/>
                <w:i/>
              </w:rPr>
              <w:t>Biology</w:t>
            </w:r>
          </w:p>
        </w:tc>
        <w:tc>
          <w:tcPr>
            <w:tcW w:w="0" w:type="auto"/>
          </w:tcPr>
          <w:p w:rsidR="00BD734E" w:rsidRPr="00696C2F" w:rsidRDefault="00BD734E" w:rsidP="0005651A">
            <w:pPr>
              <w:jc w:val="center"/>
              <w:rPr>
                <w:rFonts w:ascii="Palatino Linotype" w:hAnsi="Palatino Linotype"/>
                <w:i/>
              </w:rPr>
            </w:pPr>
            <w:r w:rsidRPr="00696C2F">
              <w:rPr>
                <w:rFonts w:ascii="Palatino Linotype" w:hAnsi="Palatino Linotype"/>
                <w:i/>
              </w:rPr>
              <w:t>Chemistry</w:t>
            </w:r>
          </w:p>
        </w:tc>
        <w:tc>
          <w:tcPr>
            <w:tcW w:w="0" w:type="auto"/>
          </w:tcPr>
          <w:p w:rsidR="00BD734E" w:rsidRPr="00696C2F" w:rsidRDefault="00BD734E" w:rsidP="0005651A">
            <w:pPr>
              <w:jc w:val="center"/>
              <w:rPr>
                <w:rFonts w:ascii="Palatino Linotype" w:hAnsi="Palatino Linotype"/>
                <w:i/>
              </w:rPr>
            </w:pPr>
            <w:r w:rsidRPr="00696C2F">
              <w:rPr>
                <w:rFonts w:ascii="Palatino Linotype" w:hAnsi="Palatino Linotype"/>
                <w:i/>
              </w:rPr>
              <w:t>Physics</w:t>
            </w:r>
          </w:p>
        </w:tc>
        <w:tc>
          <w:tcPr>
            <w:tcW w:w="0" w:type="auto"/>
          </w:tcPr>
          <w:p w:rsidR="00BD734E" w:rsidRPr="00696C2F" w:rsidRDefault="00BD734E" w:rsidP="0005651A">
            <w:pPr>
              <w:jc w:val="center"/>
              <w:rPr>
                <w:rFonts w:ascii="Palatino Linotype" w:hAnsi="Palatino Linotype"/>
                <w:i/>
              </w:rPr>
            </w:pPr>
            <w:r w:rsidRPr="00696C2F">
              <w:rPr>
                <w:rFonts w:ascii="Palatino Linotype" w:hAnsi="Palatino Linotype"/>
                <w:i/>
              </w:rPr>
              <w:t>Mathematics</w:t>
            </w:r>
          </w:p>
        </w:tc>
      </w:tr>
      <w:tr w:rsidR="002A24BA" w:rsidRPr="00DE0431" w:rsidTr="00BD734E">
        <w:trPr>
          <w:jc w:val="center"/>
        </w:trPr>
        <w:tc>
          <w:tcPr>
            <w:tcW w:w="0" w:type="auto"/>
            <w:vMerge w:val="restart"/>
          </w:tcPr>
          <w:p w:rsidR="002A24BA" w:rsidRPr="00696C2F" w:rsidRDefault="002A24BA" w:rsidP="00DE0431">
            <w:pPr>
              <w:jc w:val="center"/>
              <w:rPr>
                <w:rFonts w:ascii="Palatino Linotype" w:hAnsi="Palatino Linotype"/>
                <w:i/>
              </w:rPr>
            </w:pPr>
            <w:r w:rsidRPr="00696C2F">
              <w:rPr>
                <w:rFonts w:ascii="Palatino Linotype" w:hAnsi="Palatino Linotype"/>
                <w:i/>
              </w:rPr>
              <w:t>England</w:t>
            </w:r>
          </w:p>
        </w:tc>
        <w:tc>
          <w:tcPr>
            <w:tcW w:w="0" w:type="auto"/>
          </w:tcPr>
          <w:p w:rsidR="002A24BA" w:rsidRPr="00696C2F" w:rsidRDefault="002A24BA" w:rsidP="00DE0431">
            <w:pPr>
              <w:jc w:val="center"/>
              <w:rPr>
                <w:rFonts w:ascii="Palatino Linotype" w:hAnsi="Palatino Linotype"/>
              </w:rPr>
            </w:pPr>
            <w:r w:rsidRPr="00696C2F">
              <w:rPr>
                <w:rFonts w:ascii="Palatino Linotype" w:hAnsi="Palatino Linotype"/>
              </w:rPr>
              <w:t>2005</w:t>
            </w:r>
          </w:p>
        </w:tc>
        <w:tc>
          <w:tcPr>
            <w:tcW w:w="0" w:type="auto"/>
          </w:tcPr>
          <w:p w:rsidR="002A24BA" w:rsidRPr="00696C2F" w:rsidRDefault="002A24BA" w:rsidP="0005651A">
            <w:pPr>
              <w:jc w:val="center"/>
              <w:rPr>
                <w:rFonts w:ascii="Palatino Linotype" w:hAnsi="Palatino Linotype"/>
              </w:rPr>
            </w:pPr>
            <w:r w:rsidRPr="00696C2F">
              <w:rPr>
                <w:rFonts w:ascii="Palatino Linotype" w:hAnsi="Palatino Linotype"/>
              </w:rPr>
              <w:t>6.7</w:t>
            </w:r>
          </w:p>
        </w:tc>
        <w:tc>
          <w:tcPr>
            <w:tcW w:w="0" w:type="auto"/>
          </w:tcPr>
          <w:p w:rsidR="002A24BA" w:rsidRPr="00696C2F" w:rsidRDefault="002A24BA" w:rsidP="0005651A">
            <w:pPr>
              <w:jc w:val="center"/>
              <w:rPr>
                <w:rFonts w:ascii="Palatino Linotype" w:hAnsi="Palatino Linotype"/>
              </w:rPr>
            </w:pPr>
            <w:r w:rsidRPr="00696C2F">
              <w:rPr>
                <w:rFonts w:ascii="Palatino Linotype" w:hAnsi="Palatino Linotype"/>
              </w:rPr>
              <w:t>4.9</w:t>
            </w:r>
          </w:p>
        </w:tc>
        <w:tc>
          <w:tcPr>
            <w:tcW w:w="0" w:type="auto"/>
          </w:tcPr>
          <w:p w:rsidR="002A24BA" w:rsidRPr="00696C2F" w:rsidRDefault="002A24BA" w:rsidP="0005651A">
            <w:pPr>
              <w:jc w:val="center"/>
              <w:rPr>
                <w:rFonts w:ascii="Palatino Linotype" w:hAnsi="Palatino Linotype"/>
              </w:rPr>
            </w:pPr>
            <w:r w:rsidRPr="00696C2F">
              <w:rPr>
                <w:rFonts w:ascii="Palatino Linotype" w:hAnsi="Palatino Linotype"/>
              </w:rPr>
              <w:t>3.5</w:t>
            </w:r>
          </w:p>
        </w:tc>
        <w:tc>
          <w:tcPr>
            <w:tcW w:w="0" w:type="auto"/>
          </w:tcPr>
          <w:p w:rsidR="002A24BA" w:rsidRPr="00696C2F" w:rsidRDefault="002A24BA" w:rsidP="0005651A">
            <w:pPr>
              <w:jc w:val="center"/>
              <w:rPr>
                <w:rFonts w:ascii="Palatino Linotype" w:hAnsi="Palatino Linotype"/>
              </w:rPr>
            </w:pPr>
            <w:r w:rsidRPr="00696C2F">
              <w:rPr>
                <w:rFonts w:ascii="Palatino Linotype" w:hAnsi="Palatino Linotype"/>
              </w:rPr>
              <w:t>6.7</w:t>
            </w:r>
          </w:p>
        </w:tc>
      </w:tr>
      <w:tr w:rsidR="002A24BA" w:rsidRPr="00DE0431" w:rsidTr="00BD734E">
        <w:trPr>
          <w:jc w:val="center"/>
        </w:trPr>
        <w:tc>
          <w:tcPr>
            <w:tcW w:w="0" w:type="auto"/>
            <w:vMerge/>
          </w:tcPr>
          <w:p w:rsidR="002A24BA" w:rsidRPr="00696C2F" w:rsidRDefault="002A24BA" w:rsidP="00DE0431">
            <w:pPr>
              <w:jc w:val="center"/>
              <w:rPr>
                <w:rFonts w:ascii="Palatino Linotype" w:hAnsi="Palatino Linotype"/>
                <w:i/>
              </w:rPr>
            </w:pPr>
          </w:p>
        </w:tc>
        <w:tc>
          <w:tcPr>
            <w:tcW w:w="0" w:type="auto"/>
          </w:tcPr>
          <w:p w:rsidR="002A24BA" w:rsidRPr="00696C2F" w:rsidRDefault="002A24BA" w:rsidP="00DE0431">
            <w:pPr>
              <w:jc w:val="center"/>
              <w:rPr>
                <w:rFonts w:ascii="Palatino Linotype" w:hAnsi="Palatino Linotype"/>
              </w:rPr>
            </w:pPr>
            <w:r w:rsidRPr="00696C2F">
              <w:rPr>
                <w:rFonts w:ascii="Palatino Linotype" w:hAnsi="Palatino Linotype"/>
              </w:rPr>
              <w:t>2010</w:t>
            </w:r>
          </w:p>
        </w:tc>
        <w:tc>
          <w:tcPr>
            <w:tcW w:w="0" w:type="auto"/>
          </w:tcPr>
          <w:p w:rsidR="002A24BA" w:rsidRPr="00696C2F" w:rsidRDefault="002A24BA" w:rsidP="0005651A">
            <w:pPr>
              <w:jc w:val="center"/>
              <w:rPr>
                <w:rFonts w:ascii="Palatino Linotype" w:hAnsi="Palatino Linotype"/>
              </w:rPr>
            </w:pPr>
            <w:r w:rsidRPr="00696C2F">
              <w:rPr>
                <w:rFonts w:ascii="Palatino Linotype" w:hAnsi="Palatino Linotype"/>
              </w:rPr>
              <w:t>6.6</w:t>
            </w:r>
          </w:p>
        </w:tc>
        <w:tc>
          <w:tcPr>
            <w:tcW w:w="0" w:type="auto"/>
          </w:tcPr>
          <w:p w:rsidR="002A24BA" w:rsidRPr="00696C2F" w:rsidRDefault="002A24BA" w:rsidP="0005651A">
            <w:pPr>
              <w:jc w:val="center"/>
              <w:rPr>
                <w:rFonts w:ascii="Palatino Linotype" w:hAnsi="Palatino Linotype"/>
              </w:rPr>
            </w:pPr>
            <w:r w:rsidRPr="00696C2F">
              <w:rPr>
                <w:rFonts w:ascii="Palatino Linotype" w:hAnsi="Palatino Linotype"/>
              </w:rPr>
              <w:t>5.1</w:t>
            </w:r>
          </w:p>
        </w:tc>
        <w:tc>
          <w:tcPr>
            <w:tcW w:w="0" w:type="auto"/>
          </w:tcPr>
          <w:p w:rsidR="002A24BA" w:rsidRPr="00696C2F" w:rsidRDefault="002A24BA" w:rsidP="0005651A">
            <w:pPr>
              <w:jc w:val="center"/>
              <w:rPr>
                <w:rFonts w:ascii="Palatino Linotype" w:hAnsi="Palatino Linotype"/>
              </w:rPr>
            </w:pPr>
            <w:r w:rsidRPr="00696C2F">
              <w:rPr>
                <w:rFonts w:ascii="Palatino Linotype" w:hAnsi="Palatino Linotype"/>
              </w:rPr>
              <w:t>3.6</w:t>
            </w:r>
          </w:p>
        </w:tc>
        <w:tc>
          <w:tcPr>
            <w:tcW w:w="0" w:type="auto"/>
          </w:tcPr>
          <w:p w:rsidR="002A24BA" w:rsidRPr="00696C2F" w:rsidRDefault="002A24BA" w:rsidP="0005651A">
            <w:pPr>
              <w:jc w:val="center"/>
              <w:rPr>
                <w:rFonts w:ascii="Palatino Linotype" w:hAnsi="Palatino Linotype"/>
              </w:rPr>
            </w:pPr>
            <w:r w:rsidRPr="00696C2F">
              <w:rPr>
                <w:rFonts w:ascii="Palatino Linotype" w:hAnsi="Palatino Linotype"/>
              </w:rPr>
              <w:t>9.0</w:t>
            </w:r>
          </w:p>
        </w:tc>
      </w:tr>
      <w:tr w:rsidR="002A24BA" w:rsidRPr="00DE0431" w:rsidTr="00BD734E">
        <w:trPr>
          <w:jc w:val="center"/>
        </w:trPr>
        <w:tc>
          <w:tcPr>
            <w:tcW w:w="0" w:type="auto"/>
            <w:vMerge/>
          </w:tcPr>
          <w:p w:rsidR="002A24BA" w:rsidRPr="00696C2F" w:rsidRDefault="002A24BA" w:rsidP="00DE0431">
            <w:pPr>
              <w:jc w:val="center"/>
              <w:rPr>
                <w:rFonts w:ascii="Palatino Linotype" w:hAnsi="Palatino Linotype"/>
                <w:i/>
              </w:rPr>
            </w:pPr>
          </w:p>
        </w:tc>
        <w:tc>
          <w:tcPr>
            <w:tcW w:w="0" w:type="auto"/>
          </w:tcPr>
          <w:p w:rsidR="002A24BA" w:rsidRPr="00696C2F" w:rsidRDefault="002A24BA" w:rsidP="00DE0431">
            <w:pPr>
              <w:jc w:val="center"/>
              <w:rPr>
                <w:rFonts w:ascii="Palatino Linotype" w:hAnsi="Palatino Linotype"/>
              </w:rPr>
            </w:pPr>
            <w:r w:rsidRPr="00696C2F">
              <w:rPr>
                <w:rFonts w:ascii="Palatino Linotype" w:hAnsi="Palatino Linotype"/>
              </w:rPr>
              <w:t>2011</w:t>
            </w:r>
          </w:p>
        </w:tc>
        <w:tc>
          <w:tcPr>
            <w:tcW w:w="0" w:type="auto"/>
          </w:tcPr>
          <w:p w:rsidR="002A24BA" w:rsidRPr="00696C2F" w:rsidRDefault="002A24BA" w:rsidP="0005651A">
            <w:pPr>
              <w:jc w:val="center"/>
              <w:rPr>
                <w:rFonts w:ascii="Palatino Linotype" w:hAnsi="Palatino Linotype"/>
              </w:rPr>
            </w:pPr>
            <w:r w:rsidRPr="00696C2F">
              <w:rPr>
                <w:rFonts w:ascii="Palatino Linotype" w:hAnsi="Palatino Linotype"/>
              </w:rPr>
              <w:t>7.0</w:t>
            </w:r>
          </w:p>
        </w:tc>
        <w:tc>
          <w:tcPr>
            <w:tcW w:w="0" w:type="auto"/>
          </w:tcPr>
          <w:p w:rsidR="002A24BA" w:rsidRPr="00696C2F" w:rsidRDefault="002A24BA" w:rsidP="0005651A">
            <w:pPr>
              <w:jc w:val="center"/>
              <w:rPr>
                <w:rFonts w:ascii="Palatino Linotype" w:hAnsi="Palatino Linotype"/>
              </w:rPr>
            </w:pPr>
            <w:r w:rsidRPr="00696C2F">
              <w:rPr>
                <w:rFonts w:ascii="Palatino Linotype" w:hAnsi="Palatino Linotype"/>
              </w:rPr>
              <w:t>5.5</w:t>
            </w:r>
          </w:p>
        </w:tc>
        <w:tc>
          <w:tcPr>
            <w:tcW w:w="0" w:type="auto"/>
          </w:tcPr>
          <w:p w:rsidR="002A24BA" w:rsidRPr="00696C2F" w:rsidRDefault="002A24BA" w:rsidP="0005651A">
            <w:pPr>
              <w:jc w:val="center"/>
              <w:rPr>
                <w:rFonts w:ascii="Palatino Linotype" w:hAnsi="Palatino Linotype"/>
              </w:rPr>
            </w:pPr>
            <w:r w:rsidRPr="00696C2F">
              <w:rPr>
                <w:rFonts w:ascii="Palatino Linotype" w:hAnsi="Palatino Linotype"/>
              </w:rPr>
              <w:t>3.8</w:t>
            </w:r>
          </w:p>
        </w:tc>
        <w:tc>
          <w:tcPr>
            <w:tcW w:w="0" w:type="auto"/>
          </w:tcPr>
          <w:p w:rsidR="002A24BA" w:rsidRPr="00696C2F" w:rsidRDefault="002A24BA" w:rsidP="0005651A">
            <w:pPr>
              <w:jc w:val="center"/>
              <w:rPr>
                <w:rFonts w:ascii="Palatino Linotype" w:hAnsi="Palatino Linotype"/>
              </w:rPr>
            </w:pPr>
            <w:r w:rsidRPr="00696C2F">
              <w:rPr>
                <w:rFonts w:ascii="Palatino Linotype" w:hAnsi="Palatino Linotype"/>
              </w:rPr>
              <w:t>9.6</w:t>
            </w:r>
          </w:p>
        </w:tc>
      </w:tr>
      <w:tr w:rsidR="002A24BA" w:rsidRPr="00DE0431" w:rsidTr="00BD734E">
        <w:trPr>
          <w:jc w:val="center"/>
        </w:trPr>
        <w:tc>
          <w:tcPr>
            <w:tcW w:w="0" w:type="auto"/>
            <w:vMerge/>
          </w:tcPr>
          <w:p w:rsidR="002A24BA" w:rsidRPr="00696C2F" w:rsidRDefault="002A24BA" w:rsidP="00DE0431">
            <w:pPr>
              <w:jc w:val="center"/>
              <w:rPr>
                <w:rFonts w:ascii="Palatino Linotype" w:hAnsi="Palatino Linotype"/>
                <w:i/>
              </w:rPr>
            </w:pPr>
          </w:p>
        </w:tc>
        <w:tc>
          <w:tcPr>
            <w:tcW w:w="0" w:type="auto"/>
          </w:tcPr>
          <w:p w:rsidR="002A24BA" w:rsidRPr="00696C2F" w:rsidRDefault="002A24BA" w:rsidP="00DE0431">
            <w:pPr>
              <w:jc w:val="center"/>
              <w:rPr>
                <w:rFonts w:ascii="Palatino Linotype" w:hAnsi="Palatino Linotype"/>
              </w:rPr>
            </w:pPr>
            <w:r w:rsidRPr="00696C2F">
              <w:rPr>
                <w:rFonts w:ascii="Palatino Linotype" w:hAnsi="Palatino Linotype"/>
              </w:rPr>
              <w:t>2012</w:t>
            </w:r>
          </w:p>
        </w:tc>
        <w:tc>
          <w:tcPr>
            <w:tcW w:w="0" w:type="auto"/>
          </w:tcPr>
          <w:p w:rsidR="002A24BA" w:rsidRPr="00696C2F" w:rsidRDefault="002A24BA" w:rsidP="0005651A">
            <w:pPr>
              <w:jc w:val="center"/>
              <w:rPr>
                <w:rFonts w:ascii="Palatino Linotype" w:hAnsi="Palatino Linotype"/>
              </w:rPr>
            </w:pPr>
            <w:r w:rsidRPr="00696C2F">
              <w:rPr>
                <w:rFonts w:ascii="Palatino Linotype" w:hAnsi="Palatino Linotype"/>
              </w:rPr>
              <w:t>7.2</w:t>
            </w:r>
          </w:p>
        </w:tc>
        <w:tc>
          <w:tcPr>
            <w:tcW w:w="0" w:type="auto"/>
          </w:tcPr>
          <w:p w:rsidR="002A24BA" w:rsidRPr="00696C2F" w:rsidRDefault="002A24BA" w:rsidP="0005651A">
            <w:pPr>
              <w:jc w:val="center"/>
              <w:rPr>
                <w:rFonts w:ascii="Palatino Linotype" w:hAnsi="Palatino Linotype"/>
              </w:rPr>
            </w:pPr>
            <w:r w:rsidRPr="00696C2F">
              <w:rPr>
                <w:rFonts w:ascii="Palatino Linotype" w:hAnsi="Palatino Linotype"/>
              </w:rPr>
              <w:t>5.7</w:t>
            </w:r>
          </w:p>
        </w:tc>
        <w:tc>
          <w:tcPr>
            <w:tcW w:w="0" w:type="auto"/>
          </w:tcPr>
          <w:p w:rsidR="002A24BA" w:rsidRPr="00696C2F" w:rsidRDefault="002A24BA" w:rsidP="0005651A">
            <w:pPr>
              <w:jc w:val="center"/>
              <w:rPr>
                <w:rFonts w:ascii="Palatino Linotype" w:hAnsi="Palatino Linotype"/>
              </w:rPr>
            </w:pPr>
            <w:r w:rsidRPr="00696C2F">
              <w:rPr>
                <w:rFonts w:ascii="Palatino Linotype" w:hAnsi="Palatino Linotype"/>
              </w:rPr>
              <w:t>4.0</w:t>
            </w:r>
          </w:p>
        </w:tc>
        <w:tc>
          <w:tcPr>
            <w:tcW w:w="0" w:type="auto"/>
          </w:tcPr>
          <w:p w:rsidR="002A24BA" w:rsidRPr="00696C2F" w:rsidRDefault="002A24BA" w:rsidP="0005651A">
            <w:pPr>
              <w:jc w:val="center"/>
              <w:rPr>
                <w:rFonts w:ascii="Palatino Linotype" w:hAnsi="Palatino Linotype"/>
              </w:rPr>
            </w:pPr>
            <w:r w:rsidRPr="00696C2F">
              <w:rPr>
                <w:rFonts w:ascii="Palatino Linotype" w:hAnsi="Palatino Linotype"/>
              </w:rPr>
              <w:t>10.0</w:t>
            </w:r>
          </w:p>
        </w:tc>
      </w:tr>
      <w:tr w:rsidR="007A0E06" w:rsidRPr="00DE0431" w:rsidTr="00BD734E">
        <w:trPr>
          <w:jc w:val="center"/>
        </w:trPr>
        <w:tc>
          <w:tcPr>
            <w:tcW w:w="0" w:type="auto"/>
            <w:vMerge/>
          </w:tcPr>
          <w:p w:rsidR="007A0E06" w:rsidRPr="00696C2F" w:rsidRDefault="007A0E06" w:rsidP="00DE0431">
            <w:pPr>
              <w:jc w:val="center"/>
              <w:rPr>
                <w:rFonts w:ascii="Palatino Linotype" w:hAnsi="Palatino Linotype"/>
                <w:i/>
              </w:rPr>
            </w:pPr>
          </w:p>
        </w:tc>
        <w:tc>
          <w:tcPr>
            <w:tcW w:w="0" w:type="auto"/>
          </w:tcPr>
          <w:p w:rsidR="007A0E06" w:rsidRPr="00696C2F" w:rsidRDefault="007A0E06" w:rsidP="00DE0431">
            <w:pPr>
              <w:jc w:val="center"/>
              <w:rPr>
                <w:rFonts w:ascii="Palatino Linotype" w:hAnsi="Palatino Linotype"/>
              </w:rPr>
            </w:pPr>
            <w:r w:rsidRPr="00696C2F">
              <w:rPr>
                <w:rFonts w:ascii="Palatino Linotype" w:hAnsi="Palatino Linotype"/>
              </w:rPr>
              <w:t>2013</w:t>
            </w:r>
          </w:p>
        </w:tc>
        <w:tc>
          <w:tcPr>
            <w:tcW w:w="0" w:type="auto"/>
          </w:tcPr>
          <w:p w:rsidR="007A0E06" w:rsidRPr="00696C2F" w:rsidRDefault="007A0E06" w:rsidP="0005651A">
            <w:pPr>
              <w:jc w:val="center"/>
              <w:rPr>
                <w:rFonts w:ascii="Palatino Linotype" w:hAnsi="Palatino Linotype"/>
              </w:rPr>
            </w:pPr>
            <w:r w:rsidRPr="00696C2F">
              <w:rPr>
                <w:rFonts w:ascii="Palatino Linotype" w:hAnsi="Palatino Linotype"/>
              </w:rPr>
              <w:t>7.4</w:t>
            </w:r>
          </w:p>
        </w:tc>
        <w:tc>
          <w:tcPr>
            <w:tcW w:w="0" w:type="auto"/>
          </w:tcPr>
          <w:p w:rsidR="007A0E06" w:rsidRPr="00696C2F" w:rsidRDefault="007A0E06" w:rsidP="0005651A">
            <w:pPr>
              <w:jc w:val="center"/>
              <w:rPr>
                <w:rFonts w:ascii="Palatino Linotype" w:hAnsi="Palatino Linotype"/>
              </w:rPr>
            </w:pPr>
            <w:r w:rsidRPr="00696C2F">
              <w:rPr>
                <w:rFonts w:ascii="Palatino Linotype" w:hAnsi="Palatino Linotype"/>
              </w:rPr>
              <w:t>6.1</w:t>
            </w:r>
          </w:p>
        </w:tc>
        <w:tc>
          <w:tcPr>
            <w:tcW w:w="0" w:type="auto"/>
          </w:tcPr>
          <w:p w:rsidR="007A0E06" w:rsidRPr="00696C2F" w:rsidRDefault="007A0E06" w:rsidP="0005651A">
            <w:pPr>
              <w:jc w:val="center"/>
              <w:rPr>
                <w:rFonts w:ascii="Palatino Linotype" w:hAnsi="Palatino Linotype"/>
              </w:rPr>
            </w:pPr>
            <w:r w:rsidRPr="00696C2F">
              <w:rPr>
                <w:rFonts w:ascii="Palatino Linotype" w:hAnsi="Palatino Linotype"/>
              </w:rPr>
              <w:t>4.2</w:t>
            </w:r>
          </w:p>
        </w:tc>
        <w:tc>
          <w:tcPr>
            <w:tcW w:w="0" w:type="auto"/>
          </w:tcPr>
          <w:p w:rsidR="007A0E06" w:rsidRPr="00696C2F" w:rsidRDefault="007A0E06" w:rsidP="0005651A">
            <w:pPr>
              <w:jc w:val="center"/>
              <w:rPr>
                <w:rFonts w:ascii="Palatino Linotype" w:hAnsi="Palatino Linotype"/>
              </w:rPr>
            </w:pPr>
            <w:r w:rsidRPr="00696C2F">
              <w:rPr>
                <w:rFonts w:ascii="Palatino Linotype" w:hAnsi="Palatino Linotype"/>
              </w:rPr>
              <w:t>10.4</w:t>
            </w:r>
          </w:p>
        </w:tc>
      </w:tr>
      <w:tr w:rsidR="00BD734E" w:rsidRPr="00DE0431" w:rsidTr="00BD734E">
        <w:trPr>
          <w:jc w:val="center"/>
        </w:trPr>
        <w:tc>
          <w:tcPr>
            <w:tcW w:w="0" w:type="auto"/>
          </w:tcPr>
          <w:p w:rsidR="00BD734E" w:rsidRPr="00696C2F" w:rsidRDefault="00BD734E" w:rsidP="00DE0431">
            <w:pPr>
              <w:jc w:val="center"/>
              <w:rPr>
                <w:rFonts w:ascii="Palatino Linotype" w:hAnsi="Palatino Linotype"/>
                <w:i/>
              </w:rPr>
            </w:pPr>
          </w:p>
        </w:tc>
        <w:tc>
          <w:tcPr>
            <w:tcW w:w="0" w:type="auto"/>
          </w:tcPr>
          <w:p w:rsidR="00BD734E" w:rsidRPr="00696C2F" w:rsidRDefault="00BD734E" w:rsidP="00B46A78">
            <w:pPr>
              <w:jc w:val="center"/>
              <w:rPr>
                <w:rFonts w:ascii="Palatino Linotype" w:hAnsi="Palatino Linotype"/>
              </w:rPr>
            </w:pPr>
          </w:p>
        </w:tc>
        <w:tc>
          <w:tcPr>
            <w:tcW w:w="0" w:type="auto"/>
          </w:tcPr>
          <w:p w:rsidR="00BD734E" w:rsidRPr="00696C2F" w:rsidRDefault="00BD734E" w:rsidP="0005651A">
            <w:pPr>
              <w:jc w:val="center"/>
              <w:rPr>
                <w:rFonts w:ascii="Palatino Linotype" w:hAnsi="Palatino Linotype"/>
              </w:rPr>
            </w:pPr>
          </w:p>
        </w:tc>
        <w:tc>
          <w:tcPr>
            <w:tcW w:w="0" w:type="auto"/>
          </w:tcPr>
          <w:p w:rsidR="00BD734E" w:rsidRPr="00696C2F" w:rsidRDefault="00BD734E" w:rsidP="0005651A">
            <w:pPr>
              <w:jc w:val="center"/>
              <w:rPr>
                <w:rFonts w:ascii="Palatino Linotype" w:hAnsi="Palatino Linotype"/>
              </w:rPr>
            </w:pPr>
          </w:p>
        </w:tc>
        <w:tc>
          <w:tcPr>
            <w:tcW w:w="0" w:type="auto"/>
          </w:tcPr>
          <w:p w:rsidR="00BD734E" w:rsidRPr="00696C2F" w:rsidRDefault="00BD734E" w:rsidP="0005651A">
            <w:pPr>
              <w:jc w:val="center"/>
              <w:rPr>
                <w:rFonts w:ascii="Palatino Linotype" w:hAnsi="Palatino Linotype"/>
              </w:rPr>
            </w:pPr>
          </w:p>
        </w:tc>
        <w:tc>
          <w:tcPr>
            <w:tcW w:w="0" w:type="auto"/>
          </w:tcPr>
          <w:p w:rsidR="00BD734E" w:rsidRPr="00696C2F" w:rsidRDefault="00BD734E" w:rsidP="0005651A">
            <w:pPr>
              <w:jc w:val="center"/>
              <w:rPr>
                <w:rFonts w:ascii="Palatino Linotype" w:hAnsi="Palatino Linotype"/>
              </w:rPr>
            </w:pPr>
          </w:p>
        </w:tc>
      </w:tr>
      <w:tr w:rsidR="002A24BA" w:rsidRPr="00DE0431" w:rsidTr="00BD734E">
        <w:trPr>
          <w:jc w:val="center"/>
        </w:trPr>
        <w:tc>
          <w:tcPr>
            <w:tcW w:w="0" w:type="auto"/>
            <w:vMerge w:val="restart"/>
          </w:tcPr>
          <w:p w:rsidR="002A24BA" w:rsidRPr="00696C2F" w:rsidRDefault="002A24BA" w:rsidP="00DE0431">
            <w:pPr>
              <w:jc w:val="center"/>
              <w:rPr>
                <w:rFonts w:ascii="Palatino Linotype" w:hAnsi="Palatino Linotype"/>
                <w:i/>
              </w:rPr>
            </w:pPr>
            <w:r w:rsidRPr="00696C2F">
              <w:rPr>
                <w:rFonts w:ascii="Palatino Linotype" w:hAnsi="Palatino Linotype"/>
                <w:i/>
              </w:rPr>
              <w:t>Wales</w:t>
            </w:r>
          </w:p>
        </w:tc>
        <w:tc>
          <w:tcPr>
            <w:tcW w:w="0" w:type="auto"/>
          </w:tcPr>
          <w:p w:rsidR="002A24BA" w:rsidRPr="00696C2F" w:rsidRDefault="002A24BA" w:rsidP="00B46A78">
            <w:pPr>
              <w:jc w:val="center"/>
              <w:rPr>
                <w:rFonts w:ascii="Palatino Linotype" w:hAnsi="Palatino Linotype"/>
              </w:rPr>
            </w:pPr>
            <w:r w:rsidRPr="00696C2F">
              <w:rPr>
                <w:rFonts w:ascii="Palatino Linotype" w:hAnsi="Palatino Linotype"/>
              </w:rPr>
              <w:t>2005</w:t>
            </w:r>
          </w:p>
        </w:tc>
        <w:tc>
          <w:tcPr>
            <w:tcW w:w="0" w:type="auto"/>
          </w:tcPr>
          <w:p w:rsidR="002A24BA" w:rsidRPr="00696C2F" w:rsidRDefault="002A24BA" w:rsidP="0005651A">
            <w:pPr>
              <w:jc w:val="center"/>
              <w:rPr>
                <w:rFonts w:ascii="Palatino Linotype" w:hAnsi="Palatino Linotype"/>
              </w:rPr>
            </w:pPr>
            <w:r w:rsidRPr="00696C2F">
              <w:rPr>
                <w:rFonts w:ascii="Palatino Linotype" w:hAnsi="Palatino Linotype"/>
              </w:rPr>
              <w:t>7.9</w:t>
            </w:r>
          </w:p>
        </w:tc>
        <w:tc>
          <w:tcPr>
            <w:tcW w:w="0" w:type="auto"/>
          </w:tcPr>
          <w:p w:rsidR="002A24BA" w:rsidRPr="00696C2F" w:rsidRDefault="002A24BA" w:rsidP="0005651A">
            <w:pPr>
              <w:jc w:val="center"/>
              <w:rPr>
                <w:rFonts w:ascii="Palatino Linotype" w:hAnsi="Palatino Linotype"/>
              </w:rPr>
            </w:pPr>
            <w:r w:rsidRPr="00696C2F">
              <w:rPr>
                <w:rFonts w:ascii="Palatino Linotype" w:hAnsi="Palatino Linotype"/>
              </w:rPr>
              <w:t>5.8</w:t>
            </w:r>
          </w:p>
        </w:tc>
        <w:tc>
          <w:tcPr>
            <w:tcW w:w="0" w:type="auto"/>
          </w:tcPr>
          <w:p w:rsidR="002A24BA" w:rsidRPr="00696C2F" w:rsidRDefault="002A24BA" w:rsidP="0005651A">
            <w:pPr>
              <w:jc w:val="center"/>
              <w:rPr>
                <w:rFonts w:ascii="Palatino Linotype" w:hAnsi="Palatino Linotype"/>
              </w:rPr>
            </w:pPr>
            <w:r w:rsidRPr="00696C2F">
              <w:rPr>
                <w:rFonts w:ascii="Palatino Linotype" w:hAnsi="Palatino Linotype"/>
              </w:rPr>
              <w:t>3.8</w:t>
            </w:r>
          </w:p>
        </w:tc>
        <w:tc>
          <w:tcPr>
            <w:tcW w:w="0" w:type="auto"/>
          </w:tcPr>
          <w:p w:rsidR="002A24BA" w:rsidRPr="00696C2F" w:rsidRDefault="002A24BA" w:rsidP="0005651A">
            <w:pPr>
              <w:jc w:val="center"/>
              <w:rPr>
                <w:rFonts w:ascii="Palatino Linotype" w:hAnsi="Palatino Linotype"/>
              </w:rPr>
            </w:pPr>
            <w:r w:rsidRPr="00696C2F">
              <w:rPr>
                <w:rFonts w:ascii="Palatino Linotype" w:hAnsi="Palatino Linotype"/>
              </w:rPr>
              <w:t>7.3</w:t>
            </w:r>
          </w:p>
        </w:tc>
      </w:tr>
      <w:tr w:rsidR="002A24BA" w:rsidRPr="00DE0431" w:rsidTr="00BD734E">
        <w:trPr>
          <w:jc w:val="center"/>
        </w:trPr>
        <w:tc>
          <w:tcPr>
            <w:tcW w:w="0" w:type="auto"/>
            <w:vMerge/>
          </w:tcPr>
          <w:p w:rsidR="002A24BA" w:rsidRPr="00696C2F" w:rsidRDefault="002A24BA" w:rsidP="00DE0431">
            <w:pPr>
              <w:jc w:val="center"/>
              <w:rPr>
                <w:rFonts w:ascii="Palatino Linotype" w:hAnsi="Palatino Linotype"/>
                <w:i/>
              </w:rPr>
            </w:pPr>
          </w:p>
        </w:tc>
        <w:tc>
          <w:tcPr>
            <w:tcW w:w="0" w:type="auto"/>
          </w:tcPr>
          <w:p w:rsidR="002A24BA" w:rsidRPr="00696C2F" w:rsidRDefault="002A24BA" w:rsidP="00B46A78">
            <w:pPr>
              <w:jc w:val="center"/>
              <w:rPr>
                <w:rFonts w:ascii="Palatino Linotype" w:hAnsi="Palatino Linotype"/>
              </w:rPr>
            </w:pPr>
            <w:r w:rsidRPr="00696C2F">
              <w:rPr>
                <w:rFonts w:ascii="Palatino Linotype" w:hAnsi="Palatino Linotype"/>
              </w:rPr>
              <w:t>2010</w:t>
            </w:r>
          </w:p>
        </w:tc>
        <w:tc>
          <w:tcPr>
            <w:tcW w:w="0" w:type="auto"/>
          </w:tcPr>
          <w:p w:rsidR="002A24BA" w:rsidRPr="00696C2F" w:rsidRDefault="002A24BA" w:rsidP="0005651A">
            <w:pPr>
              <w:jc w:val="center"/>
              <w:rPr>
                <w:rFonts w:ascii="Palatino Linotype" w:hAnsi="Palatino Linotype"/>
              </w:rPr>
            </w:pPr>
            <w:r w:rsidRPr="00696C2F">
              <w:rPr>
                <w:rFonts w:ascii="Palatino Linotype" w:hAnsi="Palatino Linotype"/>
              </w:rPr>
              <w:t>7.3</w:t>
            </w:r>
          </w:p>
        </w:tc>
        <w:tc>
          <w:tcPr>
            <w:tcW w:w="0" w:type="auto"/>
          </w:tcPr>
          <w:p w:rsidR="002A24BA" w:rsidRPr="00696C2F" w:rsidRDefault="002A24BA" w:rsidP="0005651A">
            <w:pPr>
              <w:jc w:val="center"/>
              <w:rPr>
                <w:rFonts w:ascii="Palatino Linotype" w:hAnsi="Palatino Linotype"/>
              </w:rPr>
            </w:pPr>
            <w:r w:rsidRPr="00696C2F">
              <w:rPr>
                <w:rFonts w:ascii="Palatino Linotype" w:hAnsi="Palatino Linotype"/>
              </w:rPr>
              <w:t>5.7</w:t>
            </w:r>
          </w:p>
        </w:tc>
        <w:tc>
          <w:tcPr>
            <w:tcW w:w="0" w:type="auto"/>
          </w:tcPr>
          <w:p w:rsidR="002A24BA" w:rsidRPr="00696C2F" w:rsidRDefault="002A24BA" w:rsidP="0005651A">
            <w:pPr>
              <w:jc w:val="center"/>
              <w:rPr>
                <w:rFonts w:ascii="Palatino Linotype" w:hAnsi="Palatino Linotype"/>
              </w:rPr>
            </w:pPr>
            <w:r w:rsidRPr="00696C2F">
              <w:rPr>
                <w:rFonts w:ascii="Palatino Linotype" w:hAnsi="Palatino Linotype"/>
              </w:rPr>
              <w:t>3.9</w:t>
            </w:r>
          </w:p>
        </w:tc>
        <w:tc>
          <w:tcPr>
            <w:tcW w:w="0" w:type="auto"/>
          </w:tcPr>
          <w:p w:rsidR="002A24BA" w:rsidRPr="00696C2F" w:rsidRDefault="002A24BA" w:rsidP="0005651A">
            <w:pPr>
              <w:jc w:val="center"/>
              <w:rPr>
                <w:rFonts w:ascii="Palatino Linotype" w:hAnsi="Palatino Linotype"/>
              </w:rPr>
            </w:pPr>
            <w:r w:rsidRPr="00696C2F">
              <w:rPr>
                <w:rFonts w:ascii="Palatino Linotype" w:hAnsi="Palatino Linotype"/>
              </w:rPr>
              <w:t>9.0</w:t>
            </w:r>
          </w:p>
        </w:tc>
      </w:tr>
      <w:tr w:rsidR="002A24BA" w:rsidRPr="00DE0431" w:rsidTr="00BD734E">
        <w:trPr>
          <w:jc w:val="center"/>
        </w:trPr>
        <w:tc>
          <w:tcPr>
            <w:tcW w:w="0" w:type="auto"/>
            <w:vMerge/>
          </w:tcPr>
          <w:p w:rsidR="002A24BA" w:rsidRPr="00696C2F" w:rsidRDefault="002A24BA" w:rsidP="00DE0431">
            <w:pPr>
              <w:jc w:val="center"/>
              <w:rPr>
                <w:rFonts w:ascii="Palatino Linotype" w:hAnsi="Palatino Linotype"/>
                <w:i/>
              </w:rPr>
            </w:pPr>
          </w:p>
        </w:tc>
        <w:tc>
          <w:tcPr>
            <w:tcW w:w="0" w:type="auto"/>
          </w:tcPr>
          <w:p w:rsidR="002A24BA" w:rsidRPr="00696C2F" w:rsidRDefault="002A24BA" w:rsidP="00B46A78">
            <w:pPr>
              <w:jc w:val="center"/>
              <w:rPr>
                <w:rFonts w:ascii="Palatino Linotype" w:hAnsi="Palatino Linotype"/>
              </w:rPr>
            </w:pPr>
            <w:r w:rsidRPr="00696C2F">
              <w:rPr>
                <w:rFonts w:ascii="Palatino Linotype" w:hAnsi="Palatino Linotype"/>
              </w:rPr>
              <w:t>2011</w:t>
            </w:r>
          </w:p>
        </w:tc>
        <w:tc>
          <w:tcPr>
            <w:tcW w:w="0" w:type="auto"/>
          </w:tcPr>
          <w:p w:rsidR="002A24BA" w:rsidRPr="00696C2F" w:rsidRDefault="002A24BA" w:rsidP="0005651A">
            <w:pPr>
              <w:jc w:val="center"/>
              <w:rPr>
                <w:rFonts w:ascii="Palatino Linotype" w:hAnsi="Palatino Linotype"/>
              </w:rPr>
            </w:pPr>
            <w:r w:rsidRPr="00696C2F">
              <w:rPr>
                <w:rFonts w:ascii="Palatino Linotype" w:hAnsi="Palatino Linotype"/>
              </w:rPr>
              <w:t>7.7</w:t>
            </w:r>
          </w:p>
        </w:tc>
        <w:tc>
          <w:tcPr>
            <w:tcW w:w="0" w:type="auto"/>
          </w:tcPr>
          <w:p w:rsidR="002A24BA" w:rsidRPr="00696C2F" w:rsidRDefault="002A24BA" w:rsidP="0005651A">
            <w:pPr>
              <w:jc w:val="center"/>
              <w:rPr>
                <w:rFonts w:ascii="Palatino Linotype" w:hAnsi="Palatino Linotype"/>
              </w:rPr>
            </w:pPr>
            <w:r w:rsidRPr="00696C2F">
              <w:rPr>
                <w:rFonts w:ascii="Palatino Linotype" w:hAnsi="Palatino Linotype"/>
              </w:rPr>
              <w:t>6.2</w:t>
            </w:r>
          </w:p>
        </w:tc>
        <w:tc>
          <w:tcPr>
            <w:tcW w:w="0" w:type="auto"/>
          </w:tcPr>
          <w:p w:rsidR="002A24BA" w:rsidRPr="00696C2F" w:rsidRDefault="002A24BA" w:rsidP="0005651A">
            <w:pPr>
              <w:jc w:val="center"/>
              <w:rPr>
                <w:rFonts w:ascii="Palatino Linotype" w:hAnsi="Palatino Linotype"/>
              </w:rPr>
            </w:pPr>
            <w:r w:rsidRPr="00696C2F">
              <w:rPr>
                <w:rFonts w:ascii="Palatino Linotype" w:hAnsi="Palatino Linotype"/>
              </w:rPr>
              <w:t>3.8</w:t>
            </w:r>
          </w:p>
        </w:tc>
        <w:tc>
          <w:tcPr>
            <w:tcW w:w="0" w:type="auto"/>
          </w:tcPr>
          <w:p w:rsidR="002A24BA" w:rsidRPr="00696C2F" w:rsidRDefault="002A24BA" w:rsidP="0005651A">
            <w:pPr>
              <w:jc w:val="center"/>
              <w:rPr>
                <w:rFonts w:ascii="Palatino Linotype" w:hAnsi="Palatino Linotype"/>
              </w:rPr>
            </w:pPr>
            <w:r w:rsidRPr="00696C2F">
              <w:rPr>
                <w:rFonts w:ascii="Palatino Linotype" w:hAnsi="Palatino Linotype"/>
              </w:rPr>
              <w:t>8.9</w:t>
            </w:r>
          </w:p>
        </w:tc>
      </w:tr>
      <w:tr w:rsidR="002A24BA" w:rsidRPr="00DE0431" w:rsidTr="00BD734E">
        <w:trPr>
          <w:jc w:val="center"/>
        </w:trPr>
        <w:tc>
          <w:tcPr>
            <w:tcW w:w="0" w:type="auto"/>
            <w:vMerge/>
          </w:tcPr>
          <w:p w:rsidR="002A24BA" w:rsidRPr="00696C2F" w:rsidRDefault="002A24BA" w:rsidP="00DE0431">
            <w:pPr>
              <w:jc w:val="center"/>
              <w:rPr>
                <w:rFonts w:ascii="Palatino Linotype" w:hAnsi="Palatino Linotype"/>
                <w:i/>
              </w:rPr>
            </w:pPr>
          </w:p>
        </w:tc>
        <w:tc>
          <w:tcPr>
            <w:tcW w:w="0" w:type="auto"/>
          </w:tcPr>
          <w:p w:rsidR="002A24BA" w:rsidRPr="00696C2F" w:rsidRDefault="002A24BA" w:rsidP="00B46A78">
            <w:pPr>
              <w:jc w:val="center"/>
              <w:rPr>
                <w:rFonts w:ascii="Palatino Linotype" w:hAnsi="Palatino Linotype"/>
              </w:rPr>
            </w:pPr>
            <w:r w:rsidRPr="00696C2F">
              <w:rPr>
                <w:rFonts w:ascii="Palatino Linotype" w:hAnsi="Palatino Linotype"/>
              </w:rPr>
              <w:t>2012</w:t>
            </w:r>
          </w:p>
        </w:tc>
        <w:tc>
          <w:tcPr>
            <w:tcW w:w="0" w:type="auto"/>
          </w:tcPr>
          <w:p w:rsidR="002A24BA" w:rsidRPr="00696C2F" w:rsidRDefault="002A24BA" w:rsidP="0005651A">
            <w:pPr>
              <w:jc w:val="center"/>
              <w:rPr>
                <w:rFonts w:ascii="Palatino Linotype" w:hAnsi="Palatino Linotype"/>
              </w:rPr>
            </w:pPr>
            <w:r w:rsidRPr="00696C2F">
              <w:rPr>
                <w:rFonts w:ascii="Palatino Linotype" w:hAnsi="Palatino Linotype"/>
              </w:rPr>
              <w:t>7.8</w:t>
            </w:r>
          </w:p>
        </w:tc>
        <w:tc>
          <w:tcPr>
            <w:tcW w:w="0" w:type="auto"/>
          </w:tcPr>
          <w:p w:rsidR="002A24BA" w:rsidRPr="00696C2F" w:rsidRDefault="002A24BA" w:rsidP="0005651A">
            <w:pPr>
              <w:jc w:val="center"/>
              <w:rPr>
                <w:rFonts w:ascii="Palatino Linotype" w:hAnsi="Palatino Linotype"/>
              </w:rPr>
            </w:pPr>
            <w:r w:rsidRPr="00696C2F">
              <w:rPr>
                <w:rFonts w:ascii="Palatino Linotype" w:hAnsi="Palatino Linotype"/>
              </w:rPr>
              <w:t>6.2</w:t>
            </w:r>
          </w:p>
        </w:tc>
        <w:tc>
          <w:tcPr>
            <w:tcW w:w="0" w:type="auto"/>
          </w:tcPr>
          <w:p w:rsidR="002A24BA" w:rsidRPr="00696C2F" w:rsidRDefault="002A24BA" w:rsidP="0005651A">
            <w:pPr>
              <w:jc w:val="center"/>
              <w:rPr>
                <w:rFonts w:ascii="Palatino Linotype" w:hAnsi="Palatino Linotype"/>
              </w:rPr>
            </w:pPr>
            <w:r w:rsidRPr="00696C2F">
              <w:rPr>
                <w:rFonts w:ascii="Palatino Linotype" w:hAnsi="Palatino Linotype"/>
              </w:rPr>
              <w:t>4.0</w:t>
            </w:r>
          </w:p>
        </w:tc>
        <w:tc>
          <w:tcPr>
            <w:tcW w:w="0" w:type="auto"/>
          </w:tcPr>
          <w:p w:rsidR="002A24BA" w:rsidRPr="00696C2F" w:rsidRDefault="002A24BA" w:rsidP="0005651A">
            <w:pPr>
              <w:jc w:val="center"/>
              <w:rPr>
                <w:rFonts w:ascii="Palatino Linotype" w:hAnsi="Palatino Linotype"/>
              </w:rPr>
            </w:pPr>
            <w:r w:rsidRPr="00696C2F">
              <w:rPr>
                <w:rFonts w:ascii="Palatino Linotype" w:hAnsi="Palatino Linotype"/>
              </w:rPr>
              <w:t>9.8</w:t>
            </w:r>
          </w:p>
        </w:tc>
      </w:tr>
      <w:tr w:rsidR="00484B48" w:rsidRPr="00DE0431" w:rsidTr="00BD734E">
        <w:trPr>
          <w:jc w:val="center"/>
        </w:trPr>
        <w:tc>
          <w:tcPr>
            <w:tcW w:w="0" w:type="auto"/>
            <w:vMerge/>
          </w:tcPr>
          <w:p w:rsidR="00484B48" w:rsidRPr="00696C2F" w:rsidRDefault="00484B48" w:rsidP="00484B48">
            <w:pPr>
              <w:jc w:val="center"/>
              <w:rPr>
                <w:rFonts w:ascii="Palatino Linotype" w:hAnsi="Palatino Linotype"/>
                <w:i/>
              </w:rPr>
            </w:pPr>
          </w:p>
        </w:tc>
        <w:tc>
          <w:tcPr>
            <w:tcW w:w="0" w:type="auto"/>
          </w:tcPr>
          <w:p w:rsidR="00484B48" w:rsidRPr="00696C2F" w:rsidRDefault="00484B48" w:rsidP="00484B48">
            <w:pPr>
              <w:jc w:val="center"/>
              <w:rPr>
                <w:rFonts w:ascii="Palatino Linotype" w:hAnsi="Palatino Linotype"/>
              </w:rPr>
            </w:pPr>
            <w:r w:rsidRPr="00696C2F">
              <w:rPr>
                <w:rFonts w:ascii="Palatino Linotype" w:hAnsi="Palatino Linotype"/>
              </w:rPr>
              <w:t>2013</w:t>
            </w:r>
          </w:p>
        </w:tc>
        <w:tc>
          <w:tcPr>
            <w:tcW w:w="0" w:type="auto"/>
          </w:tcPr>
          <w:p w:rsidR="00484B48" w:rsidRPr="00696C2F" w:rsidRDefault="00484B48" w:rsidP="0005651A">
            <w:pPr>
              <w:spacing w:line="240" w:lineRule="auto"/>
              <w:jc w:val="center"/>
              <w:rPr>
                <w:rFonts w:ascii="Palatino Linotype" w:hAnsi="Palatino Linotype"/>
                <w:lang w:val="en-US"/>
              </w:rPr>
            </w:pPr>
            <w:r w:rsidRPr="00696C2F">
              <w:rPr>
                <w:rFonts w:ascii="Palatino Linotype" w:hAnsi="Palatino Linotype"/>
                <w:lang w:val="en-US"/>
              </w:rPr>
              <w:t>7.9</w:t>
            </w:r>
          </w:p>
        </w:tc>
        <w:tc>
          <w:tcPr>
            <w:tcW w:w="0" w:type="auto"/>
          </w:tcPr>
          <w:p w:rsidR="00484B48" w:rsidRPr="00696C2F" w:rsidRDefault="00484B48" w:rsidP="0005651A">
            <w:pPr>
              <w:spacing w:line="240" w:lineRule="auto"/>
              <w:jc w:val="center"/>
              <w:rPr>
                <w:rFonts w:ascii="Palatino Linotype" w:hAnsi="Palatino Linotype"/>
                <w:lang w:val="en-US"/>
              </w:rPr>
            </w:pPr>
            <w:r w:rsidRPr="00696C2F">
              <w:rPr>
                <w:rFonts w:ascii="Palatino Linotype" w:hAnsi="Palatino Linotype"/>
                <w:lang w:val="en-US"/>
              </w:rPr>
              <w:t>6.5</w:t>
            </w:r>
          </w:p>
        </w:tc>
        <w:tc>
          <w:tcPr>
            <w:tcW w:w="0" w:type="auto"/>
          </w:tcPr>
          <w:p w:rsidR="00484B48" w:rsidRPr="00696C2F" w:rsidRDefault="00484B48" w:rsidP="0005651A">
            <w:pPr>
              <w:spacing w:line="240" w:lineRule="auto"/>
              <w:jc w:val="center"/>
              <w:rPr>
                <w:rFonts w:ascii="Palatino Linotype" w:hAnsi="Palatino Linotype"/>
                <w:lang w:val="en-US"/>
              </w:rPr>
            </w:pPr>
            <w:r w:rsidRPr="00696C2F">
              <w:rPr>
                <w:rFonts w:ascii="Palatino Linotype" w:hAnsi="Palatino Linotype"/>
                <w:lang w:val="en-US"/>
              </w:rPr>
              <w:t>4.2</w:t>
            </w:r>
          </w:p>
        </w:tc>
        <w:tc>
          <w:tcPr>
            <w:tcW w:w="0" w:type="auto"/>
          </w:tcPr>
          <w:p w:rsidR="00484B48" w:rsidRPr="00696C2F" w:rsidRDefault="00484B48" w:rsidP="0005651A">
            <w:pPr>
              <w:spacing w:line="240" w:lineRule="auto"/>
              <w:jc w:val="center"/>
              <w:rPr>
                <w:rFonts w:ascii="Palatino Linotype" w:hAnsi="Palatino Linotype"/>
                <w:lang w:val="en-US"/>
              </w:rPr>
            </w:pPr>
            <w:r w:rsidRPr="00696C2F">
              <w:rPr>
                <w:rFonts w:ascii="Palatino Linotype" w:hAnsi="Palatino Linotype"/>
                <w:lang w:val="en-US"/>
              </w:rPr>
              <w:t>10.4</w:t>
            </w:r>
          </w:p>
        </w:tc>
      </w:tr>
      <w:tr w:rsidR="00BD734E" w:rsidRPr="00DE0431" w:rsidTr="00BD734E">
        <w:trPr>
          <w:jc w:val="center"/>
        </w:trPr>
        <w:tc>
          <w:tcPr>
            <w:tcW w:w="0" w:type="auto"/>
          </w:tcPr>
          <w:p w:rsidR="00BD734E" w:rsidRPr="00696C2F" w:rsidRDefault="00BD734E" w:rsidP="00DE0431">
            <w:pPr>
              <w:jc w:val="center"/>
              <w:rPr>
                <w:rFonts w:ascii="Palatino Linotype" w:hAnsi="Palatino Linotype"/>
                <w:i/>
              </w:rPr>
            </w:pPr>
          </w:p>
        </w:tc>
        <w:tc>
          <w:tcPr>
            <w:tcW w:w="0" w:type="auto"/>
          </w:tcPr>
          <w:p w:rsidR="00BD734E" w:rsidRPr="00696C2F" w:rsidRDefault="00BD734E" w:rsidP="00B46A78">
            <w:pPr>
              <w:jc w:val="center"/>
              <w:rPr>
                <w:rFonts w:ascii="Palatino Linotype" w:hAnsi="Palatino Linotype"/>
              </w:rPr>
            </w:pPr>
          </w:p>
        </w:tc>
        <w:tc>
          <w:tcPr>
            <w:tcW w:w="0" w:type="auto"/>
          </w:tcPr>
          <w:p w:rsidR="00BD734E" w:rsidRPr="00696C2F" w:rsidRDefault="00BD734E" w:rsidP="0005651A">
            <w:pPr>
              <w:jc w:val="center"/>
              <w:rPr>
                <w:rFonts w:ascii="Palatino Linotype" w:hAnsi="Palatino Linotype"/>
              </w:rPr>
            </w:pPr>
          </w:p>
        </w:tc>
        <w:tc>
          <w:tcPr>
            <w:tcW w:w="0" w:type="auto"/>
          </w:tcPr>
          <w:p w:rsidR="00BD734E" w:rsidRPr="00696C2F" w:rsidRDefault="00BD734E" w:rsidP="0005651A">
            <w:pPr>
              <w:jc w:val="center"/>
              <w:rPr>
                <w:rFonts w:ascii="Palatino Linotype" w:hAnsi="Palatino Linotype"/>
              </w:rPr>
            </w:pPr>
          </w:p>
        </w:tc>
        <w:tc>
          <w:tcPr>
            <w:tcW w:w="0" w:type="auto"/>
          </w:tcPr>
          <w:p w:rsidR="00BD734E" w:rsidRPr="00696C2F" w:rsidRDefault="00BD734E" w:rsidP="0005651A">
            <w:pPr>
              <w:jc w:val="center"/>
              <w:rPr>
                <w:rFonts w:ascii="Palatino Linotype" w:hAnsi="Palatino Linotype"/>
              </w:rPr>
            </w:pPr>
          </w:p>
        </w:tc>
        <w:tc>
          <w:tcPr>
            <w:tcW w:w="0" w:type="auto"/>
          </w:tcPr>
          <w:p w:rsidR="00BD734E" w:rsidRPr="00696C2F" w:rsidRDefault="00BD734E" w:rsidP="0005651A">
            <w:pPr>
              <w:jc w:val="center"/>
              <w:rPr>
                <w:rFonts w:ascii="Palatino Linotype" w:hAnsi="Palatino Linotype"/>
              </w:rPr>
            </w:pPr>
          </w:p>
        </w:tc>
      </w:tr>
      <w:tr w:rsidR="002A24BA" w:rsidRPr="00DE0431" w:rsidTr="00BD734E">
        <w:trPr>
          <w:jc w:val="center"/>
        </w:trPr>
        <w:tc>
          <w:tcPr>
            <w:tcW w:w="0" w:type="auto"/>
            <w:vMerge w:val="restart"/>
          </w:tcPr>
          <w:p w:rsidR="002A24BA" w:rsidRPr="00696C2F" w:rsidRDefault="002A24BA" w:rsidP="00DE0431">
            <w:pPr>
              <w:jc w:val="center"/>
              <w:rPr>
                <w:rFonts w:ascii="Palatino Linotype" w:hAnsi="Palatino Linotype"/>
                <w:i/>
              </w:rPr>
            </w:pPr>
            <w:r w:rsidRPr="00696C2F">
              <w:rPr>
                <w:rFonts w:ascii="Palatino Linotype" w:hAnsi="Palatino Linotype"/>
                <w:i/>
              </w:rPr>
              <w:t>Northern Ireland</w:t>
            </w:r>
          </w:p>
        </w:tc>
        <w:tc>
          <w:tcPr>
            <w:tcW w:w="0" w:type="auto"/>
          </w:tcPr>
          <w:p w:rsidR="002A24BA" w:rsidRPr="00696C2F" w:rsidRDefault="002A24BA" w:rsidP="00B46A78">
            <w:pPr>
              <w:jc w:val="center"/>
              <w:rPr>
                <w:rFonts w:ascii="Palatino Linotype" w:hAnsi="Palatino Linotype"/>
              </w:rPr>
            </w:pPr>
            <w:r w:rsidRPr="00696C2F">
              <w:rPr>
                <w:rFonts w:ascii="Palatino Linotype" w:hAnsi="Palatino Linotype"/>
              </w:rPr>
              <w:t>2005</w:t>
            </w:r>
          </w:p>
        </w:tc>
        <w:tc>
          <w:tcPr>
            <w:tcW w:w="0" w:type="auto"/>
          </w:tcPr>
          <w:p w:rsidR="002A24BA" w:rsidRPr="00696C2F" w:rsidRDefault="002A24BA" w:rsidP="0005651A">
            <w:pPr>
              <w:jc w:val="center"/>
              <w:rPr>
                <w:rFonts w:ascii="Palatino Linotype" w:hAnsi="Palatino Linotype"/>
              </w:rPr>
            </w:pPr>
            <w:r w:rsidRPr="00696C2F">
              <w:rPr>
                <w:rFonts w:ascii="Palatino Linotype" w:hAnsi="Palatino Linotype"/>
              </w:rPr>
              <w:t>10.3</w:t>
            </w:r>
          </w:p>
        </w:tc>
        <w:tc>
          <w:tcPr>
            <w:tcW w:w="0" w:type="auto"/>
          </w:tcPr>
          <w:p w:rsidR="002A24BA" w:rsidRPr="00696C2F" w:rsidRDefault="002A24BA" w:rsidP="0005651A">
            <w:pPr>
              <w:jc w:val="center"/>
              <w:rPr>
                <w:rFonts w:ascii="Palatino Linotype" w:hAnsi="Palatino Linotype"/>
              </w:rPr>
            </w:pPr>
            <w:r w:rsidRPr="00696C2F">
              <w:rPr>
                <w:rFonts w:ascii="Palatino Linotype" w:hAnsi="Palatino Linotype"/>
              </w:rPr>
              <w:t>6.0</w:t>
            </w:r>
          </w:p>
        </w:tc>
        <w:tc>
          <w:tcPr>
            <w:tcW w:w="0" w:type="auto"/>
          </w:tcPr>
          <w:p w:rsidR="002A24BA" w:rsidRPr="00696C2F" w:rsidRDefault="002A24BA" w:rsidP="0005651A">
            <w:pPr>
              <w:jc w:val="center"/>
              <w:rPr>
                <w:rFonts w:ascii="Palatino Linotype" w:hAnsi="Palatino Linotype"/>
              </w:rPr>
            </w:pPr>
            <w:r w:rsidRPr="00696C2F">
              <w:rPr>
                <w:rFonts w:ascii="Palatino Linotype" w:hAnsi="Palatino Linotype"/>
              </w:rPr>
              <w:t>4.3</w:t>
            </w:r>
          </w:p>
        </w:tc>
        <w:tc>
          <w:tcPr>
            <w:tcW w:w="0" w:type="auto"/>
          </w:tcPr>
          <w:p w:rsidR="002A24BA" w:rsidRPr="00696C2F" w:rsidRDefault="002A24BA" w:rsidP="0005651A">
            <w:pPr>
              <w:jc w:val="center"/>
              <w:rPr>
                <w:rFonts w:ascii="Palatino Linotype" w:hAnsi="Palatino Linotype"/>
              </w:rPr>
            </w:pPr>
            <w:r w:rsidRPr="00696C2F">
              <w:rPr>
                <w:rFonts w:ascii="Palatino Linotype" w:hAnsi="Palatino Linotype"/>
              </w:rPr>
              <w:t>7.2</w:t>
            </w:r>
          </w:p>
        </w:tc>
      </w:tr>
      <w:tr w:rsidR="002A24BA" w:rsidRPr="00DE0431" w:rsidTr="00BD734E">
        <w:trPr>
          <w:jc w:val="center"/>
        </w:trPr>
        <w:tc>
          <w:tcPr>
            <w:tcW w:w="0" w:type="auto"/>
            <w:vMerge/>
          </w:tcPr>
          <w:p w:rsidR="002A24BA" w:rsidRPr="00696C2F" w:rsidRDefault="002A24BA" w:rsidP="00DE0431">
            <w:pPr>
              <w:jc w:val="center"/>
              <w:rPr>
                <w:rFonts w:ascii="Palatino Linotype" w:hAnsi="Palatino Linotype"/>
                <w:i/>
              </w:rPr>
            </w:pPr>
          </w:p>
        </w:tc>
        <w:tc>
          <w:tcPr>
            <w:tcW w:w="0" w:type="auto"/>
          </w:tcPr>
          <w:p w:rsidR="002A24BA" w:rsidRPr="00696C2F" w:rsidRDefault="002A24BA" w:rsidP="00B46A78">
            <w:pPr>
              <w:jc w:val="center"/>
              <w:rPr>
                <w:rFonts w:ascii="Palatino Linotype" w:hAnsi="Palatino Linotype"/>
              </w:rPr>
            </w:pPr>
            <w:r w:rsidRPr="00696C2F">
              <w:rPr>
                <w:rFonts w:ascii="Palatino Linotype" w:hAnsi="Palatino Linotype"/>
              </w:rPr>
              <w:t>2010</w:t>
            </w:r>
          </w:p>
        </w:tc>
        <w:tc>
          <w:tcPr>
            <w:tcW w:w="0" w:type="auto"/>
          </w:tcPr>
          <w:p w:rsidR="002A24BA" w:rsidRPr="00696C2F" w:rsidRDefault="002A24BA" w:rsidP="0005651A">
            <w:pPr>
              <w:jc w:val="center"/>
              <w:rPr>
                <w:rFonts w:ascii="Palatino Linotype" w:hAnsi="Palatino Linotype"/>
              </w:rPr>
            </w:pPr>
            <w:r w:rsidRPr="00696C2F">
              <w:rPr>
                <w:rFonts w:ascii="Palatino Linotype" w:hAnsi="Palatino Linotype"/>
              </w:rPr>
              <w:t>10.1</w:t>
            </w:r>
          </w:p>
        </w:tc>
        <w:tc>
          <w:tcPr>
            <w:tcW w:w="0" w:type="auto"/>
          </w:tcPr>
          <w:p w:rsidR="002A24BA" w:rsidRPr="00696C2F" w:rsidRDefault="002A24BA" w:rsidP="0005651A">
            <w:pPr>
              <w:jc w:val="center"/>
              <w:rPr>
                <w:rFonts w:ascii="Palatino Linotype" w:hAnsi="Palatino Linotype"/>
              </w:rPr>
            </w:pPr>
            <w:r w:rsidRPr="00696C2F">
              <w:rPr>
                <w:rFonts w:ascii="Palatino Linotype" w:hAnsi="Palatino Linotype"/>
              </w:rPr>
              <w:t>5.8</w:t>
            </w:r>
          </w:p>
        </w:tc>
        <w:tc>
          <w:tcPr>
            <w:tcW w:w="0" w:type="auto"/>
          </w:tcPr>
          <w:p w:rsidR="002A24BA" w:rsidRPr="00696C2F" w:rsidRDefault="002A24BA" w:rsidP="0005651A">
            <w:pPr>
              <w:jc w:val="center"/>
              <w:rPr>
                <w:rFonts w:ascii="Palatino Linotype" w:hAnsi="Palatino Linotype"/>
              </w:rPr>
            </w:pPr>
            <w:r w:rsidRPr="00696C2F">
              <w:rPr>
                <w:rFonts w:ascii="Palatino Linotype" w:hAnsi="Palatino Linotype"/>
              </w:rPr>
              <w:t>4.7</w:t>
            </w:r>
          </w:p>
        </w:tc>
        <w:tc>
          <w:tcPr>
            <w:tcW w:w="0" w:type="auto"/>
          </w:tcPr>
          <w:p w:rsidR="002A24BA" w:rsidRPr="00696C2F" w:rsidRDefault="002A24BA" w:rsidP="0005651A">
            <w:pPr>
              <w:jc w:val="center"/>
              <w:rPr>
                <w:rFonts w:ascii="Palatino Linotype" w:hAnsi="Palatino Linotype"/>
              </w:rPr>
            </w:pPr>
            <w:r w:rsidRPr="00696C2F">
              <w:rPr>
                <w:rFonts w:ascii="Palatino Linotype" w:hAnsi="Palatino Linotype"/>
              </w:rPr>
              <w:t>9.4</w:t>
            </w:r>
          </w:p>
        </w:tc>
      </w:tr>
      <w:tr w:rsidR="002A24BA" w:rsidRPr="00DE0431" w:rsidTr="00BD734E">
        <w:trPr>
          <w:jc w:val="center"/>
        </w:trPr>
        <w:tc>
          <w:tcPr>
            <w:tcW w:w="0" w:type="auto"/>
            <w:vMerge/>
          </w:tcPr>
          <w:p w:rsidR="002A24BA" w:rsidRPr="00696C2F" w:rsidRDefault="002A24BA" w:rsidP="00DE0431">
            <w:pPr>
              <w:jc w:val="center"/>
              <w:rPr>
                <w:rFonts w:ascii="Palatino Linotype" w:hAnsi="Palatino Linotype"/>
                <w:i/>
              </w:rPr>
            </w:pPr>
          </w:p>
        </w:tc>
        <w:tc>
          <w:tcPr>
            <w:tcW w:w="0" w:type="auto"/>
          </w:tcPr>
          <w:p w:rsidR="002A24BA" w:rsidRPr="00696C2F" w:rsidRDefault="002A24BA" w:rsidP="00B46A78">
            <w:pPr>
              <w:jc w:val="center"/>
              <w:rPr>
                <w:rFonts w:ascii="Palatino Linotype" w:hAnsi="Palatino Linotype"/>
              </w:rPr>
            </w:pPr>
            <w:r w:rsidRPr="00696C2F">
              <w:rPr>
                <w:rFonts w:ascii="Palatino Linotype" w:hAnsi="Palatino Linotype"/>
              </w:rPr>
              <w:t>2011</w:t>
            </w:r>
          </w:p>
        </w:tc>
        <w:tc>
          <w:tcPr>
            <w:tcW w:w="0" w:type="auto"/>
          </w:tcPr>
          <w:p w:rsidR="002A24BA" w:rsidRPr="00696C2F" w:rsidRDefault="002A24BA" w:rsidP="0005651A">
            <w:pPr>
              <w:jc w:val="center"/>
              <w:rPr>
                <w:rFonts w:ascii="Palatino Linotype" w:hAnsi="Palatino Linotype"/>
              </w:rPr>
            </w:pPr>
            <w:r w:rsidRPr="00696C2F">
              <w:rPr>
                <w:rFonts w:ascii="Palatino Linotype" w:hAnsi="Palatino Linotype"/>
              </w:rPr>
              <w:t>10.6</w:t>
            </w:r>
          </w:p>
        </w:tc>
        <w:tc>
          <w:tcPr>
            <w:tcW w:w="0" w:type="auto"/>
          </w:tcPr>
          <w:p w:rsidR="002A24BA" w:rsidRPr="00696C2F" w:rsidRDefault="002A24BA" w:rsidP="0005651A">
            <w:pPr>
              <w:jc w:val="center"/>
              <w:rPr>
                <w:rFonts w:ascii="Palatino Linotype" w:hAnsi="Palatino Linotype"/>
              </w:rPr>
            </w:pPr>
            <w:r w:rsidRPr="00696C2F">
              <w:rPr>
                <w:rFonts w:ascii="Palatino Linotype" w:hAnsi="Palatino Linotype"/>
              </w:rPr>
              <w:t>5.6</w:t>
            </w:r>
          </w:p>
        </w:tc>
        <w:tc>
          <w:tcPr>
            <w:tcW w:w="0" w:type="auto"/>
          </w:tcPr>
          <w:p w:rsidR="002A24BA" w:rsidRPr="00696C2F" w:rsidRDefault="002A24BA" w:rsidP="0005651A">
            <w:pPr>
              <w:jc w:val="center"/>
              <w:rPr>
                <w:rFonts w:ascii="Palatino Linotype" w:hAnsi="Palatino Linotype"/>
              </w:rPr>
            </w:pPr>
            <w:r w:rsidRPr="00696C2F">
              <w:rPr>
                <w:rFonts w:ascii="Palatino Linotype" w:hAnsi="Palatino Linotype"/>
              </w:rPr>
              <w:t>4.4</w:t>
            </w:r>
          </w:p>
        </w:tc>
        <w:tc>
          <w:tcPr>
            <w:tcW w:w="0" w:type="auto"/>
          </w:tcPr>
          <w:p w:rsidR="002A24BA" w:rsidRPr="00696C2F" w:rsidRDefault="002A24BA" w:rsidP="0005651A">
            <w:pPr>
              <w:jc w:val="center"/>
              <w:rPr>
                <w:rFonts w:ascii="Palatino Linotype" w:hAnsi="Palatino Linotype"/>
              </w:rPr>
            </w:pPr>
            <w:r w:rsidRPr="00696C2F">
              <w:rPr>
                <w:rFonts w:ascii="Palatino Linotype" w:hAnsi="Palatino Linotype"/>
              </w:rPr>
              <w:t>9.5</w:t>
            </w:r>
          </w:p>
        </w:tc>
      </w:tr>
      <w:tr w:rsidR="002A24BA" w:rsidRPr="00DE0431" w:rsidTr="00BD734E">
        <w:trPr>
          <w:jc w:val="center"/>
        </w:trPr>
        <w:tc>
          <w:tcPr>
            <w:tcW w:w="0" w:type="auto"/>
            <w:vMerge/>
          </w:tcPr>
          <w:p w:rsidR="002A24BA" w:rsidRPr="00696C2F" w:rsidRDefault="002A24BA" w:rsidP="00DE0431">
            <w:pPr>
              <w:jc w:val="center"/>
              <w:rPr>
                <w:rFonts w:ascii="Palatino Linotype" w:hAnsi="Palatino Linotype"/>
                <w:i/>
              </w:rPr>
            </w:pPr>
          </w:p>
        </w:tc>
        <w:tc>
          <w:tcPr>
            <w:tcW w:w="0" w:type="auto"/>
          </w:tcPr>
          <w:p w:rsidR="002A24BA" w:rsidRPr="00696C2F" w:rsidRDefault="002A24BA" w:rsidP="00B46A78">
            <w:pPr>
              <w:jc w:val="center"/>
              <w:rPr>
                <w:rFonts w:ascii="Palatino Linotype" w:hAnsi="Palatino Linotype"/>
              </w:rPr>
            </w:pPr>
            <w:r w:rsidRPr="00696C2F">
              <w:rPr>
                <w:rFonts w:ascii="Palatino Linotype" w:hAnsi="Palatino Linotype"/>
              </w:rPr>
              <w:t>2012</w:t>
            </w:r>
          </w:p>
        </w:tc>
        <w:tc>
          <w:tcPr>
            <w:tcW w:w="0" w:type="auto"/>
          </w:tcPr>
          <w:p w:rsidR="002A24BA" w:rsidRPr="00696C2F" w:rsidRDefault="002A24BA" w:rsidP="0005651A">
            <w:pPr>
              <w:jc w:val="center"/>
              <w:rPr>
                <w:rFonts w:ascii="Palatino Linotype" w:hAnsi="Palatino Linotype"/>
              </w:rPr>
            </w:pPr>
            <w:r w:rsidRPr="00696C2F">
              <w:rPr>
                <w:rFonts w:ascii="Palatino Linotype" w:hAnsi="Palatino Linotype"/>
              </w:rPr>
              <w:t>10.5</w:t>
            </w:r>
          </w:p>
        </w:tc>
        <w:tc>
          <w:tcPr>
            <w:tcW w:w="0" w:type="auto"/>
          </w:tcPr>
          <w:p w:rsidR="002A24BA" w:rsidRPr="00696C2F" w:rsidRDefault="002A24BA" w:rsidP="0005651A">
            <w:pPr>
              <w:jc w:val="center"/>
              <w:rPr>
                <w:rFonts w:ascii="Palatino Linotype" w:hAnsi="Palatino Linotype"/>
              </w:rPr>
            </w:pPr>
            <w:r w:rsidRPr="00696C2F">
              <w:rPr>
                <w:rFonts w:ascii="Palatino Linotype" w:hAnsi="Palatino Linotype"/>
              </w:rPr>
              <w:t>5.6</w:t>
            </w:r>
          </w:p>
        </w:tc>
        <w:tc>
          <w:tcPr>
            <w:tcW w:w="0" w:type="auto"/>
          </w:tcPr>
          <w:p w:rsidR="002A24BA" w:rsidRPr="00696C2F" w:rsidRDefault="002A24BA" w:rsidP="0005651A">
            <w:pPr>
              <w:jc w:val="center"/>
              <w:rPr>
                <w:rFonts w:ascii="Palatino Linotype" w:hAnsi="Palatino Linotype"/>
              </w:rPr>
            </w:pPr>
            <w:r w:rsidRPr="00696C2F">
              <w:rPr>
                <w:rFonts w:ascii="Palatino Linotype" w:hAnsi="Palatino Linotype"/>
              </w:rPr>
              <w:t>4.7</w:t>
            </w:r>
          </w:p>
        </w:tc>
        <w:tc>
          <w:tcPr>
            <w:tcW w:w="0" w:type="auto"/>
          </w:tcPr>
          <w:p w:rsidR="002A24BA" w:rsidRPr="00696C2F" w:rsidRDefault="002A24BA" w:rsidP="0005651A">
            <w:pPr>
              <w:jc w:val="center"/>
              <w:rPr>
                <w:rFonts w:ascii="Palatino Linotype" w:hAnsi="Palatino Linotype"/>
              </w:rPr>
            </w:pPr>
            <w:r w:rsidRPr="00696C2F">
              <w:rPr>
                <w:rFonts w:ascii="Palatino Linotype" w:hAnsi="Palatino Linotype"/>
              </w:rPr>
              <w:t>9.5</w:t>
            </w:r>
          </w:p>
        </w:tc>
      </w:tr>
      <w:tr w:rsidR="00484B48" w:rsidRPr="00DE0431" w:rsidTr="00BD734E">
        <w:trPr>
          <w:jc w:val="center"/>
        </w:trPr>
        <w:tc>
          <w:tcPr>
            <w:tcW w:w="0" w:type="auto"/>
            <w:vMerge/>
          </w:tcPr>
          <w:p w:rsidR="00484B48" w:rsidRPr="00696C2F" w:rsidRDefault="00484B48" w:rsidP="00484B48">
            <w:pPr>
              <w:jc w:val="center"/>
              <w:rPr>
                <w:rFonts w:ascii="Palatino Linotype" w:hAnsi="Palatino Linotype"/>
                <w:i/>
              </w:rPr>
            </w:pPr>
          </w:p>
        </w:tc>
        <w:tc>
          <w:tcPr>
            <w:tcW w:w="0" w:type="auto"/>
          </w:tcPr>
          <w:p w:rsidR="00484B48" w:rsidRPr="00696C2F" w:rsidRDefault="00484B48" w:rsidP="00484B48">
            <w:pPr>
              <w:jc w:val="center"/>
              <w:rPr>
                <w:rFonts w:ascii="Palatino Linotype" w:hAnsi="Palatino Linotype"/>
              </w:rPr>
            </w:pPr>
            <w:r w:rsidRPr="00696C2F">
              <w:rPr>
                <w:rFonts w:ascii="Palatino Linotype" w:hAnsi="Palatino Linotype"/>
              </w:rPr>
              <w:t>2013</w:t>
            </w:r>
          </w:p>
        </w:tc>
        <w:tc>
          <w:tcPr>
            <w:tcW w:w="0" w:type="auto"/>
          </w:tcPr>
          <w:p w:rsidR="00484B48" w:rsidRPr="00696C2F" w:rsidRDefault="00484B48" w:rsidP="0005651A">
            <w:pPr>
              <w:spacing w:line="240" w:lineRule="auto"/>
              <w:jc w:val="center"/>
              <w:rPr>
                <w:rFonts w:ascii="Palatino Linotype" w:hAnsi="Palatino Linotype"/>
                <w:lang w:val="en-US"/>
              </w:rPr>
            </w:pPr>
            <w:r w:rsidRPr="00696C2F">
              <w:rPr>
                <w:rFonts w:ascii="Palatino Linotype" w:hAnsi="Palatino Linotype"/>
                <w:lang w:val="en-US"/>
              </w:rPr>
              <w:t>10.2</w:t>
            </w:r>
          </w:p>
        </w:tc>
        <w:tc>
          <w:tcPr>
            <w:tcW w:w="0" w:type="auto"/>
          </w:tcPr>
          <w:p w:rsidR="00484B48" w:rsidRPr="00696C2F" w:rsidRDefault="00484B48" w:rsidP="0005651A">
            <w:pPr>
              <w:spacing w:line="240" w:lineRule="auto"/>
              <w:jc w:val="center"/>
              <w:rPr>
                <w:rFonts w:ascii="Palatino Linotype" w:hAnsi="Palatino Linotype"/>
                <w:lang w:val="en-US"/>
              </w:rPr>
            </w:pPr>
            <w:r w:rsidRPr="00696C2F">
              <w:rPr>
                <w:rFonts w:ascii="Palatino Linotype" w:hAnsi="Palatino Linotype"/>
                <w:lang w:val="en-US"/>
              </w:rPr>
              <w:t>5.8</w:t>
            </w:r>
          </w:p>
        </w:tc>
        <w:tc>
          <w:tcPr>
            <w:tcW w:w="0" w:type="auto"/>
          </w:tcPr>
          <w:p w:rsidR="00484B48" w:rsidRPr="00696C2F" w:rsidRDefault="00484B48" w:rsidP="0005651A">
            <w:pPr>
              <w:spacing w:line="240" w:lineRule="auto"/>
              <w:jc w:val="center"/>
              <w:rPr>
                <w:rFonts w:ascii="Palatino Linotype" w:hAnsi="Palatino Linotype"/>
                <w:lang w:val="en-US"/>
              </w:rPr>
            </w:pPr>
            <w:r w:rsidRPr="00696C2F">
              <w:rPr>
                <w:rFonts w:ascii="Palatino Linotype" w:hAnsi="Palatino Linotype"/>
                <w:lang w:val="en-US"/>
              </w:rPr>
              <w:t>4.8</w:t>
            </w:r>
          </w:p>
        </w:tc>
        <w:tc>
          <w:tcPr>
            <w:tcW w:w="0" w:type="auto"/>
          </w:tcPr>
          <w:p w:rsidR="00484B48" w:rsidRPr="00696C2F" w:rsidRDefault="00484B48" w:rsidP="0005651A">
            <w:pPr>
              <w:spacing w:line="240" w:lineRule="auto"/>
              <w:jc w:val="center"/>
              <w:rPr>
                <w:rFonts w:ascii="Palatino Linotype" w:hAnsi="Palatino Linotype"/>
                <w:lang w:val="en-US"/>
              </w:rPr>
            </w:pPr>
            <w:r w:rsidRPr="00696C2F">
              <w:rPr>
                <w:rFonts w:ascii="Palatino Linotype" w:hAnsi="Palatino Linotype"/>
                <w:lang w:val="en-US"/>
              </w:rPr>
              <w:t>9.7</w:t>
            </w:r>
          </w:p>
        </w:tc>
      </w:tr>
      <w:tr w:rsidR="00BD734E" w:rsidRPr="00DE0431" w:rsidTr="00BD734E">
        <w:trPr>
          <w:jc w:val="center"/>
        </w:trPr>
        <w:tc>
          <w:tcPr>
            <w:tcW w:w="0" w:type="auto"/>
          </w:tcPr>
          <w:p w:rsidR="00BD734E" w:rsidRPr="00696C2F" w:rsidRDefault="00BD734E" w:rsidP="00DE0431">
            <w:pPr>
              <w:jc w:val="center"/>
              <w:rPr>
                <w:rFonts w:ascii="Palatino Linotype" w:hAnsi="Palatino Linotype"/>
                <w:i/>
              </w:rPr>
            </w:pPr>
          </w:p>
        </w:tc>
        <w:tc>
          <w:tcPr>
            <w:tcW w:w="0" w:type="auto"/>
          </w:tcPr>
          <w:p w:rsidR="00BD734E" w:rsidRPr="00696C2F" w:rsidRDefault="00BD734E" w:rsidP="00B46A78">
            <w:pPr>
              <w:jc w:val="center"/>
              <w:rPr>
                <w:rFonts w:ascii="Palatino Linotype" w:hAnsi="Palatino Linotype"/>
              </w:rPr>
            </w:pPr>
          </w:p>
        </w:tc>
        <w:tc>
          <w:tcPr>
            <w:tcW w:w="0" w:type="auto"/>
          </w:tcPr>
          <w:p w:rsidR="00BD734E" w:rsidRPr="00696C2F" w:rsidRDefault="00BD734E" w:rsidP="0005651A">
            <w:pPr>
              <w:jc w:val="center"/>
              <w:rPr>
                <w:rFonts w:ascii="Palatino Linotype" w:hAnsi="Palatino Linotype"/>
              </w:rPr>
            </w:pPr>
          </w:p>
        </w:tc>
        <w:tc>
          <w:tcPr>
            <w:tcW w:w="0" w:type="auto"/>
          </w:tcPr>
          <w:p w:rsidR="00BD734E" w:rsidRPr="00696C2F" w:rsidRDefault="00BD734E" w:rsidP="0005651A">
            <w:pPr>
              <w:jc w:val="center"/>
              <w:rPr>
                <w:rFonts w:ascii="Palatino Linotype" w:hAnsi="Palatino Linotype"/>
              </w:rPr>
            </w:pPr>
          </w:p>
        </w:tc>
        <w:tc>
          <w:tcPr>
            <w:tcW w:w="0" w:type="auto"/>
          </w:tcPr>
          <w:p w:rsidR="00BD734E" w:rsidRPr="00696C2F" w:rsidRDefault="00BD734E" w:rsidP="0005651A">
            <w:pPr>
              <w:jc w:val="center"/>
              <w:rPr>
                <w:rFonts w:ascii="Palatino Linotype" w:hAnsi="Palatino Linotype"/>
              </w:rPr>
            </w:pPr>
          </w:p>
        </w:tc>
        <w:tc>
          <w:tcPr>
            <w:tcW w:w="0" w:type="auto"/>
          </w:tcPr>
          <w:p w:rsidR="00BD734E" w:rsidRPr="00696C2F" w:rsidRDefault="00BD734E" w:rsidP="0005651A">
            <w:pPr>
              <w:jc w:val="center"/>
              <w:rPr>
                <w:rFonts w:ascii="Palatino Linotype" w:hAnsi="Palatino Linotype"/>
              </w:rPr>
            </w:pPr>
          </w:p>
        </w:tc>
      </w:tr>
      <w:tr w:rsidR="002A24BA" w:rsidRPr="00DE0431" w:rsidTr="00BD734E">
        <w:trPr>
          <w:jc w:val="center"/>
        </w:trPr>
        <w:tc>
          <w:tcPr>
            <w:tcW w:w="0" w:type="auto"/>
            <w:vMerge w:val="restart"/>
          </w:tcPr>
          <w:p w:rsidR="002A24BA" w:rsidRPr="00696C2F" w:rsidRDefault="002A24BA" w:rsidP="00DE0431">
            <w:pPr>
              <w:jc w:val="center"/>
              <w:rPr>
                <w:rFonts w:ascii="Palatino Linotype" w:hAnsi="Palatino Linotype"/>
                <w:i/>
              </w:rPr>
            </w:pPr>
            <w:r w:rsidRPr="00696C2F">
              <w:rPr>
                <w:rFonts w:ascii="Palatino Linotype" w:hAnsi="Palatino Linotype"/>
                <w:i/>
              </w:rPr>
              <w:t>Scotland</w:t>
            </w:r>
          </w:p>
        </w:tc>
        <w:tc>
          <w:tcPr>
            <w:tcW w:w="0" w:type="auto"/>
          </w:tcPr>
          <w:p w:rsidR="002A24BA" w:rsidRPr="00696C2F" w:rsidRDefault="002A24BA" w:rsidP="00B46A78">
            <w:pPr>
              <w:jc w:val="center"/>
              <w:rPr>
                <w:rFonts w:ascii="Palatino Linotype" w:hAnsi="Palatino Linotype"/>
              </w:rPr>
            </w:pPr>
            <w:r w:rsidRPr="00696C2F">
              <w:rPr>
                <w:rFonts w:ascii="Palatino Linotype" w:hAnsi="Palatino Linotype"/>
              </w:rPr>
              <w:t>2005</w:t>
            </w:r>
          </w:p>
        </w:tc>
        <w:tc>
          <w:tcPr>
            <w:tcW w:w="0" w:type="auto"/>
          </w:tcPr>
          <w:p w:rsidR="002A24BA" w:rsidRPr="00696C2F" w:rsidRDefault="002A24BA" w:rsidP="0005651A">
            <w:pPr>
              <w:jc w:val="center"/>
              <w:rPr>
                <w:rFonts w:ascii="Palatino Linotype" w:hAnsi="Palatino Linotype"/>
              </w:rPr>
            </w:pPr>
            <w:r w:rsidRPr="00696C2F">
              <w:rPr>
                <w:rFonts w:ascii="Palatino Linotype" w:hAnsi="Palatino Linotype"/>
              </w:rPr>
              <w:t>9.8</w:t>
            </w:r>
          </w:p>
        </w:tc>
        <w:tc>
          <w:tcPr>
            <w:tcW w:w="0" w:type="auto"/>
          </w:tcPr>
          <w:p w:rsidR="002A24BA" w:rsidRPr="00696C2F" w:rsidRDefault="002A24BA" w:rsidP="0005651A">
            <w:pPr>
              <w:jc w:val="center"/>
              <w:rPr>
                <w:rFonts w:ascii="Palatino Linotype" w:hAnsi="Palatino Linotype"/>
              </w:rPr>
            </w:pPr>
            <w:r w:rsidRPr="00696C2F">
              <w:rPr>
                <w:rFonts w:ascii="Palatino Linotype" w:hAnsi="Palatino Linotype"/>
              </w:rPr>
              <w:t>10.5</w:t>
            </w:r>
          </w:p>
        </w:tc>
        <w:tc>
          <w:tcPr>
            <w:tcW w:w="0" w:type="auto"/>
          </w:tcPr>
          <w:p w:rsidR="002A24BA" w:rsidRPr="00696C2F" w:rsidRDefault="002A24BA" w:rsidP="0005651A">
            <w:pPr>
              <w:jc w:val="center"/>
              <w:rPr>
                <w:rFonts w:ascii="Palatino Linotype" w:hAnsi="Palatino Linotype"/>
              </w:rPr>
            </w:pPr>
            <w:r w:rsidRPr="00696C2F">
              <w:rPr>
                <w:rFonts w:ascii="Palatino Linotype" w:hAnsi="Palatino Linotype"/>
              </w:rPr>
              <w:t>8.3</w:t>
            </w:r>
          </w:p>
        </w:tc>
        <w:tc>
          <w:tcPr>
            <w:tcW w:w="0" w:type="auto"/>
          </w:tcPr>
          <w:p w:rsidR="002A24BA" w:rsidRPr="00696C2F" w:rsidRDefault="002A24BA" w:rsidP="0005651A">
            <w:pPr>
              <w:jc w:val="center"/>
              <w:rPr>
                <w:rFonts w:ascii="Palatino Linotype" w:hAnsi="Palatino Linotype"/>
              </w:rPr>
            </w:pPr>
            <w:r w:rsidRPr="00696C2F">
              <w:rPr>
                <w:rFonts w:ascii="Palatino Linotype" w:hAnsi="Palatino Linotype"/>
              </w:rPr>
              <w:t>13.5</w:t>
            </w:r>
          </w:p>
        </w:tc>
      </w:tr>
      <w:tr w:rsidR="002A24BA" w:rsidRPr="00DE0431" w:rsidTr="00BD734E">
        <w:trPr>
          <w:jc w:val="center"/>
        </w:trPr>
        <w:tc>
          <w:tcPr>
            <w:tcW w:w="0" w:type="auto"/>
            <w:vMerge/>
          </w:tcPr>
          <w:p w:rsidR="002A24BA" w:rsidRPr="00696C2F" w:rsidRDefault="002A24BA" w:rsidP="00DE0431">
            <w:pPr>
              <w:jc w:val="center"/>
              <w:rPr>
                <w:rFonts w:ascii="Palatino Linotype" w:hAnsi="Palatino Linotype"/>
              </w:rPr>
            </w:pPr>
          </w:p>
        </w:tc>
        <w:tc>
          <w:tcPr>
            <w:tcW w:w="0" w:type="auto"/>
          </w:tcPr>
          <w:p w:rsidR="002A24BA" w:rsidRPr="00696C2F" w:rsidRDefault="002A24BA" w:rsidP="00B46A78">
            <w:pPr>
              <w:jc w:val="center"/>
              <w:rPr>
                <w:rFonts w:ascii="Palatino Linotype" w:hAnsi="Palatino Linotype"/>
              </w:rPr>
            </w:pPr>
            <w:r w:rsidRPr="00696C2F">
              <w:rPr>
                <w:rFonts w:ascii="Palatino Linotype" w:hAnsi="Palatino Linotype"/>
              </w:rPr>
              <w:t>2010</w:t>
            </w:r>
          </w:p>
        </w:tc>
        <w:tc>
          <w:tcPr>
            <w:tcW w:w="0" w:type="auto"/>
          </w:tcPr>
          <w:p w:rsidR="002A24BA" w:rsidRPr="00696C2F" w:rsidRDefault="002A24BA" w:rsidP="0005651A">
            <w:pPr>
              <w:jc w:val="center"/>
              <w:rPr>
                <w:rFonts w:ascii="Palatino Linotype" w:hAnsi="Palatino Linotype"/>
              </w:rPr>
            </w:pPr>
            <w:r w:rsidRPr="00696C2F">
              <w:rPr>
                <w:rFonts w:ascii="Palatino Linotype" w:hAnsi="Palatino Linotype"/>
              </w:rPr>
              <w:t>10.2</w:t>
            </w:r>
          </w:p>
        </w:tc>
        <w:tc>
          <w:tcPr>
            <w:tcW w:w="0" w:type="auto"/>
          </w:tcPr>
          <w:p w:rsidR="002A24BA" w:rsidRPr="00696C2F" w:rsidRDefault="002A24BA" w:rsidP="0005651A">
            <w:pPr>
              <w:jc w:val="center"/>
              <w:rPr>
                <w:rFonts w:ascii="Palatino Linotype" w:hAnsi="Palatino Linotype"/>
              </w:rPr>
            </w:pPr>
            <w:r w:rsidRPr="00696C2F">
              <w:rPr>
                <w:rFonts w:ascii="Palatino Linotype" w:hAnsi="Palatino Linotype"/>
              </w:rPr>
              <w:t>10.8</w:t>
            </w:r>
          </w:p>
        </w:tc>
        <w:tc>
          <w:tcPr>
            <w:tcW w:w="0" w:type="auto"/>
          </w:tcPr>
          <w:p w:rsidR="002A24BA" w:rsidRPr="00696C2F" w:rsidRDefault="002A24BA" w:rsidP="0005651A">
            <w:pPr>
              <w:jc w:val="center"/>
              <w:rPr>
                <w:rFonts w:ascii="Palatino Linotype" w:hAnsi="Palatino Linotype"/>
              </w:rPr>
            </w:pPr>
            <w:r w:rsidRPr="00696C2F">
              <w:rPr>
                <w:rFonts w:ascii="Palatino Linotype" w:hAnsi="Palatino Linotype"/>
              </w:rPr>
              <w:t>8.4</w:t>
            </w:r>
          </w:p>
        </w:tc>
        <w:tc>
          <w:tcPr>
            <w:tcW w:w="0" w:type="auto"/>
          </w:tcPr>
          <w:p w:rsidR="002A24BA" w:rsidRPr="00696C2F" w:rsidRDefault="002A24BA" w:rsidP="0005651A">
            <w:pPr>
              <w:jc w:val="center"/>
              <w:rPr>
                <w:rFonts w:ascii="Palatino Linotype" w:hAnsi="Palatino Linotype"/>
              </w:rPr>
            </w:pPr>
            <w:r w:rsidRPr="00696C2F">
              <w:rPr>
                <w:rFonts w:ascii="Palatino Linotype" w:hAnsi="Palatino Linotype"/>
              </w:rPr>
              <w:t>14.3</w:t>
            </w:r>
          </w:p>
        </w:tc>
      </w:tr>
      <w:tr w:rsidR="002A24BA" w:rsidRPr="00DE0431" w:rsidTr="00BD734E">
        <w:trPr>
          <w:jc w:val="center"/>
        </w:trPr>
        <w:tc>
          <w:tcPr>
            <w:tcW w:w="0" w:type="auto"/>
            <w:vMerge/>
          </w:tcPr>
          <w:p w:rsidR="002A24BA" w:rsidRPr="00696C2F" w:rsidRDefault="002A24BA" w:rsidP="00DE0431">
            <w:pPr>
              <w:jc w:val="center"/>
              <w:rPr>
                <w:rFonts w:ascii="Palatino Linotype" w:hAnsi="Palatino Linotype"/>
              </w:rPr>
            </w:pPr>
          </w:p>
        </w:tc>
        <w:tc>
          <w:tcPr>
            <w:tcW w:w="0" w:type="auto"/>
          </w:tcPr>
          <w:p w:rsidR="002A24BA" w:rsidRPr="00696C2F" w:rsidRDefault="002A24BA" w:rsidP="00B46A78">
            <w:pPr>
              <w:jc w:val="center"/>
              <w:rPr>
                <w:rFonts w:ascii="Palatino Linotype" w:hAnsi="Palatino Linotype"/>
              </w:rPr>
            </w:pPr>
            <w:r w:rsidRPr="00696C2F">
              <w:rPr>
                <w:rFonts w:ascii="Palatino Linotype" w:hAnsi="Palatino Linotype"/>
              </w:rPr>
              <w:t>2011</w:t>
            </w:r>
          </w:p>
        </w:tc>
        <w:tc>
          <w:tcPr>
            <w:tcW w:w="0" w:type="auto"/>
          </w:tcPr>
          <w:p w:rsidR="002A24BA" w:rsidRPr="00696C2F" w:rsidRDefault="002A24BA" w:rsidP="0005651A">
            <w:pPr>
              <w:jc w:val="center"/>
              <w:rPr>
                <w:rFonts w:ascii="Palatino Linotype" w:hAnsi="Palatino Linotype"/>
              </w:rPr>
            </w:pPr>
            <w:r w:rsidRPr="00696C2F">
              <w:rPr>
                <w:rFonts w:ascii="Palatino Linotype" w:hAnsi="Palatino Linotype"/>
              </w:rPr>
              <w:t>10.6</w:t>
            </w:r>
          </w:p>
        </w:tc>
        <w:tc>
          <w:tcPr>
            <w:tcW w:w="0" w:type="auto"/>
          </w:tcPr>
          <w:p w:rsidR="002A24BA" w:rsidRPr="00696C2F" w:rsidRDefault="002A24BA" w:rsidP="0005651A">
            <w:pPr>
              <w:jc w:val="center"/>
              <w:rPr>
                <w:rFonts w:ascii="Palatino Linotype" w:hAnsi="Palatino Linotype"/>
              </w:rPr>
            </w:pPr>
            <w:r w:rsidRPr="00696C2F">
              <w:rPr>
                <w:rFonts w:ascii="Palatino Linotype" w:hAnsi="Palatino Linotype"/>
              </w:rPr>
              <w:t>11.5</w:t>
            </w:r>
          </w:p>
        </w:tc>
        <w:tc>
          <w:tcPr>
            <w:tcW w:w="0" w:type="auto"/>
          </w:tcPr>
          <w:p w:rsidR="002A24BA" w:rsidRPr="00696C2F" w:rsidRDefault="002A24BA" w:rsidP="0005651A">
            <w:pPr>
              <w:jc w:val="center"/>
              <w:rPr>
                <w:rFonts w:ascii="Palatino Linotype" w:hAnsi="Palatino Linotype"/>
              </w:rPr>
            </w:pPr>
            <w:r w:rsidRPr="00696C2F">
              <w:rPr>
                <w:rFonts w:ascii="Palatino Linotype" w:hAnsi="Palatino Linotype"/>
              </w:rPr>
              <w:t>8.2</w:t>
            </w:r>
          </w:p>
        </w:tc>
        <w:tc>
          <w:tcPr>
            <w:tcW w:w="0" w:type="auto"/>
          </w:tcPr>
          <w:p w:rsidR="002A24BA" w:rsidRPr="00696C2F" w:rsidRDefault="002A24BA" w:rsidP="0005651A">
            <w:pPr>
              <w:jc w:val="center"/>
              <w:rPr>
                <w:rFonts w:ascii="Palatino Linotype" w:hAnsi="Palatino Linotype"/>
              </w:rPr>
            </w:pPr>
            <w:r w:rsidRPr="00696C2F">
              <w:rPr>
                <w:rFonts w:ascii="Palatino Linotype" w:hAnsi="Palatino Linotype"/>
              </w:rPr>
              <w:t>14.5</w:t>
            </w:r>
          </w:p>
        </w:tc>
      </w:tr>
      <w:tr w:rsidR="002A24BA" w:rsidRPr="00DE0431" w:rsidTr="00BD734E">
        <w:trPr>
          <w:jc w:val="center"/>
        </w:trPr>
        <w:tc>
          <w:tcPr>
            <w:tcW w:w="0" w:type="auto"/>
            <w:vMerge/>
          </w:tcPr>
          <w:p w:rsidR="002A24BA" w:rsidRPr="00696C2F" w:rsidRDefault="002A24BA" w:rsidP="00DE0431">
            <w:pPr>
              <w:jc w:val="center"/>
              <w:rPr>
                <w:rFonts w:ascii="Palatino Linotype" w:hAnsi="Palatino Linotype"/>
              </w:rPr>
            </w:pPr>
          </w:p>
        </w:tc>
        <w:tc>
          <w:tcPr>
            <w:tcW w:w="0" w:type="auto"/>
          </w:tcPr>
          <w:p w:rsidR="002A24BA" w:rsidRPr="00696C2F" w:rsidRDefault="002A24BA" w:rsidP="00B46A78">
            <w:pPr>
              <w:jc w:val="center"/>
              <w:rPr>
                <w:rFonts w:ascii="Palatino Linotype" w:hAnsi="Palatino Linotype"/>
              </w:rPr>
            </w:pPr>
            <w:r w:rsidRPr="00696C2F">
              <w:rPr>
                <w:rFonts w:ascii="Palatino Linotype" w:hAnsi="Palatino Linotype"/>
              </w:rPr>
              <w:t>2012</w:t>
            </w:r>
          </w:p>
        </w:tc>
        <w:tc>
          <w:tcPr>
            <w:tcW w:w="0" w:type="auto"/>
          </w:tcPr>
          <w:p w:rsidR="002A24BA" w:rsidRPr="00696C2F" w:rsidRDefault="002A24BA" w:rsidP="0005651A">
            <w:pPr>
              <w:jc w:val="center"/>
              <w:rPr>
                <w:rFonts w:ascii="Palatino Linotype" w:hAnsi="Palatino Linotype"/>
              </w:rPr>
            </w:pPr>
            <w:r w:rsidRPr="00696C2F">
              <w:rPr>
                <w:rFonts w:ascii="Palatino Linotype" w:hAnsi="Palatino Linotype"/>
              </w:rPr>
              <w:t>11.2</w:t>
            </w:r>
          </w:p>
        </w:tc>
        <w:tc>
          <w:tcPr>
            <w:tcW w:w="0" w:type="auto"/>
          </w:tcPr>
          <w:p w:rsidR="002A24BA" w:rsidRPr="00696C2F" w:rsidRDefault="002A24BA" w:rsidP="0005651A">
            <w:pPr>
              <w:jc w:val="center"/>
              <w:rPr>
                <w:rFonts w:ascii="Palatino Linotype" w:hAnsi="Palatino Linotype"/>
              </w:rPr>
            </w:pPr>
            <w:r w:rsidRPr="00696C2F">
              <w:rPr>
                <w:rFonts w:ascii="Palatino Linotype" w:hAnsi="Palatino Linotype"/>
              </w:rPr>
              <w:t>11.6</w:t>
            </w:r>
          </w:p>
        </w:tc>
        <w:tc>
          <w:tcPr>
            <w:tcW w:w="0" w:type="auto"/>
          </w:tcPr>
          <w:p w:rsidR="002A24BA" w:rsidRPr="00696C2F" w:rsidRDefault="002A24BA" w:rsidP="0005651A">
            <w:pPr>
              <w:jc w:val="center"/>
              <w:rPr>
                <w:rFonts w:ascii="Palatino Linotype" w:hAnsi="Palatino Linotype"/>
              </w:rPr>
            </w:pPr>
            <w:r w:rsidRPr="00696C2F">
              <w:rPr>
                <w:rFonts w:ascii="Palatino Linotype" w:hAnsi="Palatino Linotype"/>
              </w:rPr>
              <w:t>8.9</w:t>
            </w:r>
          </w:p>
        </w:tc>
        <w:tc>
          <w:tcPr>
            <w:tcW w:w="0" w:type="auto"/>
          </w:tcPr>
          <w:p w:rsidR="002A24BA" w:rsidRPr="00696C2F" w:rsidRDefault="002A24BA" w:rsidP="0005651A">
            <w:pPr>
              <w:jc w:val="center"/>
              <w:rPr>
                <w:rFonts w:ascii="Palatino Linotype" w:hAnsi="Palatino Linotype"/>
              </w:rPr>
            </w:pPr>
            <w:r w:rsidRPr="00696C2F">
              <w:rPr>
                <w:rFonts w:ascii="Palatino Linotype" w:hAnsi="Palatino Linotype"/>
              </w:rPr>
              <w:t>15.0</w:t>
            </w:r>
          </w:p>
        </w:tc>
      </w:tr>
      <w:tr w:rsidR="0005651A" w:rsidRPr="00DE0431" w:rsidTr="00BD734E">
        <w:trPr>
          <w:jc w:val="center"/>
        </w:trPr>
        <w:tc>
          <w:tcPr>
            <w:tcW w:w="0" w:type="auto"/>
            <w:vMerge/>
          </w:tcPr>
          <w:p w:rsidR="0005651A" w:rsidRPr="00696C2F" w:rsidRDefault="0005651A" w:rsidP="0005651A">
            <w:pPr>
              <w:jc w:val="center"/>
              <w:rPr>
                <w:rFonts w:ascii="Palatino Linotype" w:hAnsi="Palatino Linotype"/>
              </w:rPr>
            </w:pPr>
          </w:p>
        </w:tc>
        <w:tc>
          <w:tcPr>
            <w:tcW w:w="0" w:type="auto"/>
          </w:tcPr>
          <w:p w:rsidR="0005651A" w:rsidRPr="00696C2F" w:rsidRDefault="0005651A" w:rsidP="0005651A">
            <w:pPr>
              <w:jc w:val="center"/>
              <w:rPr>
                <w:rFonts w:ascii="Palatino Linotype" w:hAnsi="Palatino Linotype"/>
              </w:rPr>
            </w:pPr>
            <w:r w:rsidRPr="00696C2F">
              <w:rPr>
                <w:rFonts w:ascii="Palatino Linotype" w:hAnsi="Palatino Linotype"/>
              </w:rPr>
              <w:t>2013</w:t>
            </w:r>
          </w:p>
        </w:tc>
        <w:tc>
          <w:tcPr>
            <w:tcW w:w="0" w:type="auto"/>
          </w:tcPr>
          <w:p w:rsidR="0005651A" w:rsidRPr="00696C2F" w:rsidRDefault="0005651A" w:rsidP="0005651A">
            <w:pPr>
              <w:spacing w:line="240" w:lineRule="auto"/>
              <w:jc w:val="center"/>
              <w:rPr>
                <w:rFonts w:ascii="Palatino Linotype" w:hAnsi="Palatino Linotype"/>
                <w:lang w:val="en-US"/>
              </w:rPr>
            </w:pPr>
            <w:r w:rsidRPr="00696C2F">
              <w:rPr>
                <w:rFonts w:ascii="Palatino Linotype" w:hAnsi="Palatino Linotype"/>
                <w:lang w:val="en-US"/>
              </w:rPr>
              <w:t>11.1</w:t>
            </w:r>
          </w:p>
        </w:tc>
        <w:tc>
          <w:tcPr>
            <w:tcW w:w="0" w:type="auto"/>
          </w:tcPr>
          <w:p w:rsidR="0005651A" w:rsidRPr="00696C2F" w:rsidRDefault="0005651A" w:rsidP="0005651A">
            <w:pPr>
              <w:spacing w:line="240" w:lineRule="auto"/>
              <w:jc w:val="center"/>
              <w:rPr>
                <w:rFonts w:ascii="Palatino Linotype" w:hAnsi="Palatino Linotype"/>
                <w:lang w:val="en-US"/>
              </w:rPr>
            </w:pPr>
            <w:r w:rsidRPr="00696C2F">
              <w:rPr>
                <w:rFonts w:ascii="Palatino Linotype" w:hAnsi="Palatino Linotype"/>
                <w:lang w:val="en-US"/>
              </w:rPr>
              <w:t>11.5</w:t>
            </w:r>
          </w:p>
        </w:tc>
        <w:tc>
          <w:tcPr>
            <w:tcW w:w="0" w:type="auto"/>
          </w:tcPr>
          <w:p w:rsidR="0005651A" w:rsidRPr="00696C2F" w:rsidRDefault="0005651A" w:rsidP="0005651A">
            <w:pPr>
              <w:spacing w:line="240" w:lineRule="auto"/>
              <w:jc w:val="center"/>
              <w:rPr>
                <w:rFonts w:ascii="Palatino Linotype" w:hAnsi="Palatino Linotype"/>
                <w:lang w:val="en-US"/>
              </w:rPr>
            </w:pPr>
            <w:r w:rsidRPr="00696C2F">
              <w:rPr>
                <w:rFonts w:ascii="Palatino Linotype" w:hAnsi="Palatino Linotype"/>
                <w:lang w:val="en-US"/>
              </w:rPr>
              <w:t>8.4</w:t>
            </w:r>
          </w:p>
        </w:tc>
        <w:tc>
          <w:tcPr>
            <w:tcW w:w="0" w:type="auto"/>
          </w:tcPr>
          <w:p w:rsidR="0005651A" w:rsidRPr="00696C2F" w:rsidRDefault="0005651A" w:rsidP="0005651A">
            <w:pPr>
              <w:spacing w:line="240" w:lineRule="auto"/>
              <w:jc w:val="center"/>
              <w:rPr>
                <w:rFonts w:ascii="Palatino Linotype" w:hAnsi="Palatino Linotype"/>
                <w:lang w:val="en-US"/>
              </w:rPr>
            </w:pPr>
            <w:r w:rsidRPr="00696C2F">
              <w:rPr>
                <w:rFonts w:ascii="Palatino Linotype" w:hAnsi="Palatino Linotype"/>
                <w:lang w:val="en-US"/>
              </w:rPr>
              <w:t>15.0</w:t>
            </w:r>
          </w:p>
        </w:tc>
      </w:tr>
    </w:tbl>
    <w:p w:rsidR="00DE0431" w:rsidRDefault="00DE0431" w:rsidP="00DE0431">
      <w:pPr>
        <w:rPr>
          <w:rFonts w:ascii="Palatino Linotype" w:hAnsi="Palatino Linotype"/>
          <w:sz w:val="22"/>
          <w:szCs w:val="22"/>
        </w:rPr>
      </w:pPr>
    </w:p>
    <w:p w:rsidR="00BD734E" w:rsidRPr="008E3C7E" w:rsidRDefault="008E3C7E" w:rsidP="008E3C7E">
      <w:pPr>
        <w:jc w:val="center"/>
        <w:rPr>
          <w:rFonts w:ascii="Palatino Linotype" w:hAnsi="Palatino Linotype"/>
          <w:i/>
          <w:sz w:val="18"/>
          <w:szCs w:val="22"/>
        </w:rPr>
      </w:pPr>
      <w:r w:rsidRPr="008E3C7E">
        <w:rPr>
          <w:rFonts w:ascii="Palatino Linotype" w:hAnsi="Palatino Linotype"/>
          <w:bCs/>
          <w:i/>
          <w:sz w:val="18"/>
          <w:szCs w:val="22"/>
        </w:rPr>
        <w:t>(Source: Joint Coun</w:t>
      </w:r>
      <w:r w:rsidR="004C736B">
        <w:rPr>
          <w:rFonts w:ascii="Palatino Linotype" w:hAnsi="Palatino Linotype"/>
          <w:bCs/>
          <w:i/>
          <w:sz w:val="18"/>
          <w:szCs w:val="22"/>
        </w:rPr>
        <w:t>cil for Qualifications, JCQ, and</w:t>
      </w:r>
      <w:r w:rsidRPr="008E3C7E">
        <w:rPr>
          <w:rFonts w:ascii="Palatino Linotype" w:hAnsi="Palatino Linotype"/>
          <w:bCs/>
          <w:i/>
          <w:sz w:val="18"/>
          <w:szCs w:val="22"/>
        </w:rPr>
        <w:t xml:space="preserve"> Scottish Qualifications Authority, SQA)</w:t>
      </w:r>
    </w:p>
    <w:p w:rsidR="00D711E7" w:rsidRDefault="00D711E7" w:rsidP="00D9487D">
      <w:pPr>
        <w:spacing w:line="240" w:lineRule="auto"/>
        <w:jc w:val="both"/>
        <w:rPr>
          <w:rFonts w:ascii="Palatino Linotype" w:hAnsi="Palatino Linotype"/>
          <w:b/>
          <w:bCs/>
          <w:sz w:val="22"/>
          <w:szCs w:val="22"/>
        </w:rPr>
      </w:pPr>
    </w:p>
    <w:p w:rsidR="00375AE6" w:rsidRPr="00163DAB" w:rsidRDefault="00ED1292" w:rsidP="00D9487D">
      <w:pPr>
        <w:spacing w:line="240" w:lineRule="auto"/>
        <w:jc w:val="both"/>
        <w:rPr>
          <w:rFonts w:ascii="Palatino Linotype" w:hAnsi="Palatino Linotype"/>
          <w:bCs/>
          <w:sz w:val="22"/>
          <w:szCs w:val="22"/>
        </w:rPr>
      </w:pPr>
      <w:r w:rsidRPr="00F8159F">
        <w:rPr>
          <w:rFonts w:ascii="Palatino Linotype" w:hAnsi="Palatino Linotype"/>
          <w:b/>
          <w:bCs/>
          <w:sz w:val="22"/>
          <w:szCs w:val="22"/>
        </w:rPr>
        <w:lastRenderedPageBreak/>
        <w:t>1.</w:t>
      </w:r>
      <w:r w:rsidR="004414F1">
        <w:rPr>
          <w:rFonts w:ascii="Palatino Linotype" w:hAnsi="Palatino Linotype"/>
          <w:b/>
          <w:bCs/>
          <w:sz w:val="22"/>
          <w:szCs w:val="22"/>
        </w:rPr>
        <w:t>2</w:t>
      </w:r>
      <w:r w:rsidR="00375AE6" w:rsidRPr="00F8159F">
        <w:rPr>
          <w:rFonts w:ascii="Palatino Linotype" w:hAnsi="Palatino Linotype"/>
          <w:b/>
          <w:bCs/>
          <w:sz w:val="22"/>
          <w:szCs w:val="22"/>
        </w:rPr>
        <w:tab/>
        <w:t>Why look at attitudes?</w:t>
      </w:r>
    </w:p>
    <w:p w:rsidR="00375AE6" w:rsidRDefault="00375AE6" w:rsidP="00D9487D">
      <w:pPr>
        <w:spacing w:line="240" w:lineRule="auto"/>
        <w:jc w:val="both"/>
        <w:rPr>
          <w:rFonts w:ascii="Palatino Linotype" w:hAnsi="Palatino Linotype"/>
          <w:bCs/>
          <w:sz w:val="22"/>
          <w:szCs w:val="22"/>
        </w:rPr>
      </w:pPr>
    </w:p>
    <w:p w:rsidR="00375AE6" w:rsidRPr="00AD1523" w:rsidRDefault="005B3142" w:rsidP="00D9487D">
      <w:pPr>
        <w:spacing w:line="240" w:lineRule="auto"/>
        <w:jc w:val="both"/>
        <w:rPr>
          <w:rFonts w:ascii="Palatino Linotype" w:hAnsi="Palatino Linotype"/>
          <w:sz w:val="22"/>
          <w:szCs w:val="22"/>
        </w:rPr>
      </w:pPr>
      <w:r>
        <w:rPr>
          <w:rFonts w:ascii="Palatino Linotype" w:hAnsi="Palatino Linotype"/>
          <w:bCs/>
          <w:sz w:val="22"/>
          <w:szCs w:val="22"/>
        </w:rPr>
        <w:t>A</w:t>
      </w:r>
      <w:r w:rsidR="00375AE6">
        <w:rPr>
          <w:rFonts w:ascii="Palatino Linotype" w:hAnsi="Palatino Linotype"/>
          <w:bCs/>
          <w:sz w:val="22"/>
          <w:szCs w:val="22"/>
        </w:rPr>
        <w:t xml:space="preserve">ttitudes are a key determinant of </w:t>
      </w:r>
      <w:r w:rsidR="00383CB1">
        <w:rPr>
          <w:rFonts w:ascii="Palatino Linotype" w:hAnsi="Palatino Linotype"/>
          <w:bCs/>
          <w:sz w:val="22"/>
          <w:szCs w:val="22"/>
        </w:rPr>
        <w:t xml:space="preserve">engagement and </w:t>
      </w:r>
      <w:r w:rsidR="00792B29">
        <w:rPr>
          <w:rFonts w:ascii="Palatino Linotype" w:hAnsi="Palatino Linotype"/>
          <w:bCs/>
          <w:sz w:val="22"/>
          <w:szCs w:val="22"/>
        </w:rPr>
        <w:t xml:space="preserve">post-compulsory </w:t>
      </w:r>
      <w:r w:rsidR="00B40E75">
        <w:rPr>
          <w:rFonts w:ascii="Palatino Linotype" w:hAnsi="Palatino Linotype"/>
          <w:bCs/>
          <w:sz w:val="22"/>
          <w:szCs w:val="22"/>
        </w:rPr>
        <w:t>participation</w:t>
      </w:r>
      <w:r w:rsidR="00375AE6">
        <w:rPr>
          <w:rFonts w:ascii="Palatino Linotype" w:hAnsi="Palatino Linotype"/>
          <w:bCs/>
          <w:sz w:val="22"/>
          <w:szCs w:val="22"/>
        </w:rPr>
        <w:t xml:space="preserve">, </w:t>
      </w:r>
      <w:r>
        <w:rPr>
          <w:rFonts w:ascii="Palatino Linotype" w:hAnsi="Palatino Linotype"/>
          <w:bCs/>
          <w:sz w:val="22"/>
          <w:szCs w:val="22"/>
        </w:rPr>
        <w:t xml:space="preserve">and </w:t>
      </w:r>
      <w:r w:rsidR="00375AE6">
        <w:rPr>
          <w:rFonts w:ascii="Palatino Linotype" w:hAnsi="Palatino Linotype"/>
          <w:bCs/>
          <w:sz w:val="22"/>
          <w:szCs w:val="22"/>
        </w:rPr>
        <w:t xml:space="preserve">it is </w:t>
      </w:r>
      <w:r>
        <w:rPr>
          <w:rFonts w:ascii="Palatino Linotype" w:hAnsi="Palatino Linotype"/>
          <w:bCs/>
          <w:sz w:val="22"/>
          <w:szCs w:val="22"/>
        </w:rPr>
        <w:t xml:space="preserve">therefore </w:t>
      </w:r>
      <w:r w:rsidR="00375AE6">
        <w:rPr>
          <w:rFonts w:ascii="Palatino Linotype" w:hAnsi="Palatino Linotype"/>
          <w:bCs/>
          <w:sz w:val="22"/>
          <w:szCs w:val="22"/>
        </w:rPr>
        <w:t xml:space="preserve">not surprising that a </w:t>
      </w:r>
      <w:r w:rsidR="00B40E75">
        <w:rPr>
          <w:rFonts w:ascii="Palatino Linotype" w:hAnsi="Palatino Linotype"/>
          <w:bCs/>
          <w:sz w:val="22"/>
          <w:szCs w:val="22"/>
        </w:rPr>
        <w:t xml:space="preserve">very </w:t>
      </w:r>
      <w:r w:rsidR="00375AE6">
        <w:rPr>
          <w:rFonts w:ascii="Palatino Linotype" w:hAnsi="Palatino Linotype"/>
          <w:bCs/>
          <w:sz w:val="22"/>
          <w:szCs w:val="22"/>
        </w:rPr>
        <w:t xml:space="preserve">large volume of work exists on attitudes to STEM </w:t>
      </w:r>
      <w:proofErr w:type="gramStart"/>
      <w:r w:rsidR="00375AE6">
        <w:rPr>
          <w:rFonts w:ascii="Palatino Linotype" w:hAnsi="Palatino Linotype"/>
          <w:bCs/>
          <w:sz w:val="22"/>
          <w:szCs w:val="22"/>
        </w:rPr>
        <w:t>subjects,</w:t>
      </w:r>
      <w:proofErr w:type="gramEnd"/>
      <w:r w:rsidR="00375AE6">
        <w:rPr>
          <w:rFonts w:ascii="Palatino Linotype" w:hAnsi="Palatino Linotype"/>
          <w:bCs/>
          <w:sz w:val="22"/>
          <w:szCs w:val="22"/>
        </w:rPr>
        <w:t xml:space="preserve"> and to </w:t>
      </w:r>
      <w:r w:rsidR="00BC353A">
        <w:rPr>
          <w:rFonts w:ascii="Palatino Linotype" w:hAnsi="Palatino Linotype"/>
          <w:bCs/>
          <w:sz w:val="22"/>
          <w:szCs w:val="22"/>
        </w:rPr>
        <w:t>mathematics and science</w:t>
      </w:r>
      <w:r w:rsidR="00375AE6">
        <w:rPr>
          <w:rFonts w:ascii="Palatino Linotype" w:hAnsi="Palatino Linotype"/>
          <w:bCs/>
          <w:sz w:val="22"/>
          <w:szCs w:val="22"/>
        </w:rPr>
        <w:t xml:space="preserve"> in particular</w:t>
      </w:r>
      <w:r w:rsidR="00F53CE5">
        <w:rPr>
          <w:rFonts w:ascii="Palatino Linotype" w:hAnsi="Palatino Linotype"/>
          <w:bCs/>
          <w:sz w:val="22"/>
          <w:szCs w:val="22"/>
        </w:rPr>
        <w:t xml:space="preserve">.  </w:t>
      </w:r>
      <w:r w:rsidR="008907DD" w:rsidRPr="008907DD">
        <w:rPr>
          <w:rFonts w:ascii="Palatino Linotype" w:hAnsi="Palatino Linotype"/>
          <w:sz w:val="22"/>
          <w:szCs w:val="22"/>
        </w:rPr>
        <w:t xml:space="preserve">The literature on attitudes to science is </w:t>
      </w:r>
      <w:r w:rsidR="00B40E75">
        <w:rPr>
          <w:rFonts w:ascii="Palatino Linotype" w:hAnsi="Palatino Linotype"/>
          <w:sz w:val="22"/>
          <w:szCs w:val="22"/>
        </w:rPr>
        <w:t xml:space="preserve">particularly </w:t>
      </w:r>
      <w:r w:rsidR="008907DD" w:rsidRPr="008907DD">
        <w:rPr>
          <w:rFonts w:ascii="Palatino Linotype" w:hAnsi="Palatino Linotype"/>
          <w:sz w:val="22"/>
          <w:szCs w:val="22"/>
        </w:rPr>
        <w:t>extensive, with</w:t>
      </w:r>
      <w:r w:rsidR="00B07889">
        <w:rPr>
          <w:rFonts w:ascii="Palatino Linotype" w:hAnsi="Palatino Linotype"/>
          <w:sz w:val="22"/>
          <w:szCs w:val="22"/>
        </w:rPr>
        <w:t xml:space="preserve"> a first peak of</w:t>
      </w:r>
      <w:r w:rsidR="008907DD" w:rsidRPr="008907DD">
        <w:rPr>
          <w:rFonts w:ascii="Palatino Linotype" w:hAnsi="Palatino Linotype"/>
          <w:sz w:val="22"/>
          <w:szCs w:val="22"/>
        </w:rPr>
        <w:t xml:space="preserve"> </w:t>
      </w:r>
      <w:r w:rsidR="008907DD">
        <w:rPr>
          <w:rFonts w:ascii="Palatino Linotype" w:hAnsi="Palatino Linotype"/>
          <w:sz w:val="22"/>
          <w:szCs w:val="22"/>
        </w:rPr>
        <w:t xml:space="preserve">interest and activity </w:t>
      </w:r>
      <w:r w:rsidR="00B07889">
        <w:rPr>
          <w:rFonts w:ascii="Palatino Linotype" w:hAnsi="Palatino Linotype"/>
          <w:sz w:val="22"/>
          <w:szCs w:val="22"/>
        </w:rPr>
        <w:t>in the</w:t>
      </w:r>
      <w:r w:rsidR="008907DD" w:rsidRPr="008907DD">
        <w:rPr>
          <w:rFonts w:ascii="Palatino Linotype" w:hAnsi="Palatino Linotype"/>
          <w:sz w:val="22"/>
          <w:szCs w:val="22"/>
        </w:rPr>
        <w:t xml:space="preserve"> 1970s and the first half of the 1980s</w:t>
      </w:r>
      <w:r w:rsidR="00F53CE5">
        <w:rPr>
          <w:rFonts w:ascii="Palatino Linotype" w:hAnsi="Palatino Linotype"/>
          <w:sz w:val="22"/>
          <w:szCs w:val="22"/>
        </w:rPr>
        <w:t xml:space="preserve">.  </w:t>
      </w:r>
      <w:r w:rsidR="00C74834">
        <w:rPr>
          <w:rFonts w:ascii="Palatino Linotype" w:hAnsi="Palatino Linotype"/>
          <w:sz w:val="22"/>
          <w:szCs w:val="22"/>
        </w:rPr>
        <w:t>In the UK, this interest is often attributed to</w:t>
      </w:r>
      <w:r w:rsidR="00870CF7">
        <w:rPr>
          <w:rFonts w:ascii="Palatino Linotype" w:hAnsi="Palatino Linotype"/>
          <w:sz w:val="22"/>
          <w:szCs w:val="22"/>
        </w:rPr>
        <w:t xml:space="preserve"> the</w:t>
      </w:r>
      <w:r>
        <w:rPr>
          <w:rFonts w:ascii="Palatino Linotype" w:hAnsi="Palatino Linotype"/>
          <w:sz w:val="22"/>
          <w:szCs w:val="22"/>
        </w:rPr>
        <w:t xml:space="preserve"> ‘swing from science’ identified in </w:t>
      </w:r>
      <w:r w:rsidR="00870CF7">
        <w:rPr>
          <w:rFonts w:ascii="Palatino Linotype" w:hAnsi="Palatino Linotype"/>
          <w:sz w:val="22"/>
          <w:szCs w:val="22"/>
        </w:rPr>
        <w:t xml:space="preserve">the </w:t>
      </w:r>
      <w:r w:rsidR="00870CF7" w:rsidRPr="00870CF7">
        <w:rPr>
          <w:rFonts w:ascii="Palatino Linotype" w:hAnsi="Palatino Linotype"/>
          <w:i/>
          <w:sz w:val="22"/>
          <w:szCs w:val="22"/>
        </w:rPr>
        <w:t>Dainton Report</w:t>
      </w:r>
      <w:r w:rsidR="00870CF7">
        <w:rPr>
          <w:rFonts w:ascii="Palatino Linotype" w:hAnsi="Palatino Linotype"/>
          <w:sz w:val="22"/>
          <w:szCs w:val="22"/>
        </w:rPr>
        <w:t xml:space="preserve"> (Department of Education and Science, 1968)</w:t>
      </w:r>
      <w:r w:rsidR="00F53CE5">
        <w:rPr>
          <w:rFonts w:ascii="Palatino Linotype" w:hAnsi="Palatino Linotype"/>
          <w:sz w:val="22"/>
          <w:szCs w:val="22"/>
        </w:rPr>
        <w:t xml:space="preserve">.  </w:t>
      </w:r>
      <w:r w:rsidR="008907DD" w:rsidRPr="008907DD">
        <w:rPr>
          <w:rFonts w:ascii="Palatino Linotype" w:hAnsi="Palatino Linotype"/>
          <w:sz w:val="22"/>
          <w:szCs w:val="22"/>
        </w:rPr>
        <w:t xml:space="preserve">The comparative lack of work in the late 1980s and 1990s </w:t>
      </w:r>
      <w:r w:rsidR="008907DD">
        <w:rPr>
          <w:rFonts w:ascii="Palatino Linotype" w:hAnsi="Palatino Linotype"/>
          <w:sz w:val="22"/>
          <w:szCs w:val="22"/>
        </w:rPr>
        <w:t xml:space="preserve">in England and Wales </w:t>
      </w:r>
      <w:r w:rsidR="008907DD" w:rsidRPr="008907DD">
        <w:rPr>
          <w:rFonts w:ascii="Palatino Linotype" w:hAnsi="Palatino Linotype"/>
          <w:sz w:val="22"/>
          <w:szCs w:val="22"/>
        </w:rPr>
        <w:t xml:space="preserve">can be </w:t>
      </w:r>
      <w:r w:rsidR="00792B29">
        <w:rPr>
          <w:rFonts w:ascii="Palatino Linotype" w:hAnsi="Palatino Linotype"/>
          <w:sz w:val="22"/>
          <w:szCs w:val="22"/>
        </w:rPr>
        <w:t>explained by</w:t>
      </w:r>
      <w:r w:rsidR="008907DD" w:rsidRPr="008907DD">
        <w:rPr>
          <w:rFonts w:ascii="Palatino Linotype" w:hAnsi="Palatino Linotype"/>
          <w:sz w:val="22"/>
          <w:szCs w:val="22"/>
        </w:rPr>
        <w:t xml:space="preserve"> th</w:t>
      </w:r>
      <w:r w:rsidR="00B07889">
        <w:rPr>
          <w:rFonts w:ascii="Palatino Linotype" w:hAnsi="Palatino Linotype"/>
          <w:sz w:val="22"/>
          <w:szCs w:val="22"/>
        </w:rPr>
        <w:t>e need to assess the effects of what was then the new National Cu</w:t>
      </w:r>
      <w:r>
        <w:rPr>
          <w:rFonts w:ascii="Palatino Linotype" w:hAnsi="Palatino Linotype"/>
          <w:sz w:val="22"/>
          <w:szCs w:val="22"/>
        </w:rPr>
        <w:t>rriculum, introduced in 1989,</w:t>
      </w:r>
      <w:r w:rsidR="00B07889">
        <w:rPr>
          <w:rFonts w:ascii="Palatino Linotype" w:hAnsi="Palatino Linotype"/>
          <w:sz w:val="22"/>
          <w:szCs w:val="22"/>
        </w:rPr>
        <w:t xml:space="preserve"> with the first national examinations for </w:t>
      </w:r>
      <w:r w:rsidR="00DE542E">
        <w:rPr>
          <w:rFonts w:ascii="Palatino Linotype" w:hAnsi="Palatino Linotype"/>
          <w:sz w:val="22"/>
          <w:szCs w:val="22"/>
        </w:rPr>
        <w:t>student</w:t>
      </w:r>
      <w:r w:rsidR="00B07889">
        <w:rPr>
          <w:rFonts w:ascii="Palatino Linotype" w:hAnsi="Palatino Linotype"/>
          <w:sz w:val="22"/>
          <w:szCs w:val="22"/>
        </w:rPr>
        <w:t>s at age 16 taking place in 1992</w:t>
      </w:r>
      <w:r w:rsidR="00F53CE5">
        <w:rPr>
          <w:rFonts w:ascii="Palatino Linotype" w:hAnsi="Palatino Linotype"/>
          <w:sz w:val="22"/>
          <w:szCs w:val="22"/>
        </w:rPr>
        <w:t xml:space="preserve">.  </w:t>
      </w:r>
      <w:r w:rsidR="00B07889">
        <w:rPr>
          <w:rFonts w:ascii="Palatino Linotype" w:hAnsi="Palatino Linotype"/>
          <w:sz w:val="22"/>
          <w:szCs w:val="22"/>
        </w:rPr>
        <w:t xml:space="preserve">For the sciences, the National Curriculum represented a major structural change in school science provision, as it </w:t>
      </w:r>
      <w:r w:rsidR="00B07889" w:rsidRPr="00B07889">
        <w:rPr>
          <w:rFonts w:ascii="Palatino Linotype" w:hAnsi="Palatino Linotype"/>
          <w:sz w:val="22"/>
          <w:szCs w:val="22"/>
        </w:rPr>
        <w:t>moved the age of compulsory study of a</w:t>
      </w:r>
      <w:r w:rsidR="00BC353A">
        <w:rPr>
          <w:rFonts w:ascii="Palatino Linotype" w:hAnsi="Palatino Linotype"/>
          <w:sz w:val="22"/>
          <w:szCs w:val="22"/>
        </w:rPr>
        <w:t>ll three sciences from 14 to 16, and made the study of science compulsory from the age of five</w:t>
      </w:r>
      <w:r w:rsidR="00F53CE5">
        <w:rPr>
          <w:rFonts w:ascii="Palatino Linotype" w:hAnsi="Palatino Linotype"/>
          <w:sz w:val="22"/>
          <w:szCs w:val="22"/>
        </w:rPr>
        <w:t xml:space="preserve">.  </w:t>
      </w:r>
      <w:r w:rsidR="00B07889">
        <w:rPr>
          <w:rFonts w:ascii="Palatino Linotype" w:hAnsi="Palatino Linotype"/>
          <w:sz w:val="22"/>
          <w:szCs w:val="22"/>
        </w:rPr>
        <w:t>During the 1990s, it</w:t>
      </w:r>
      <w:r w:rsidR="00B07889" w:rsidRPr="00B07889">
        <w:rPr>
          <w:rFonts w:ascii="Palatino Linotype" w:hAnsi="Palatino Linotype"/>
          <w:sz w:val="22"/>
          <w:szCs w:val="22"/>
        </w:rPr>
        <w:t xml:space="preserve"> became apparent that the National Curriculum had failed to deliver any substantial increase in numbers taking physical science subjects beyond the compulsory period, </w:t>
      </w:r>
      <w:r>
        <w:rPr>
          <w:rFonts w:ascii="Palatino Linotype" w:hAnsi="Palatino Linotype"/>
          <w:sz w:val="22"/>
          <w:szCs w:val="22"/>
        </w:rPr>
        <w:t xml:space="preserve">resulting in </w:t>
      </w:r>
      <w:r w:rsidR="00B07889">
        <w:rPr>
          <w:rFonts w:ascii="Palatino Linotype" w:hAnsi="Palatino Linotype"/>
          <w:sz w:val="22"/>
          <w:szCs w:val="22"/>
        </w:rPr>
        <w:t>an upsurge of interest in attitudes to science</w:t>
      </w:r>
      <w:r w:rsidR="00F53CE5">
        <w:rPr>
          <w:rFonts w:ascii="Palatino Linotype" w:hAnsi="Palatino Linotype"/>
          <w:sz w:val="22"/>
          <w:szCs w:val="22"/>
        </w:rPr>
        <w:t xml:space="preserve">.  </w:t>
      </w:r>
      <w:r w:rsidR="008907DD" w:rsidRPr="008907DD">
        <w:rPr>
          <w:rFonts w:ascii="Palatino Linotype" w:hAnsi="Palatino Linotype"/>
          <w:sz w:val="22"/>
          <w:szCs w:val="22"/>
        </w:rPr>
        <w:t xml:space="preserve">The </w:t>
      </w:r>
      <w:r w:rsidR="00C74834">
        <w:rPr>
          <w:rFonts w:ascii="Palatino Linotype" w:hAnsi="Palatino Linotype"/>
          <w:sz w:val="22"/>
          <w:szCs w:val="22"/>
        </w:rPr>
        <w:t>literature on attitudes to mathematics is also large</w:t>
      </w:r>
      <w:r>
        <w:rPr>
          <w:rFonts w:ascii="Palatino Linotype" w:hAnsi="Palatino Linotype"/>
          <w:sz w:val="22"/>
          <w:szCs w:val="22"/>
        </w:rPr>
        <w:t xml:space="preserve">, </w:t>
      </w:r>
      <w:r w:rsidR="008907DD" w:rsidRPr="008907DD">
        <w:rPr>
          <w:rFonts w:ascii="Palatino Linotype" w:hAnsi="Palatino Linotype"/>
          <w:sz w:val="22"/>
          <w:szCs w:val="22"/>
        </w:rPr>
        <w:t>characterised by a stead</w:t>
      </w:r>
      <w:r w:rsidR="00C74834">
        <w:rPr>
          <w:rFonts w:ascii="Palatino Linotype" w:hAnsi="Palatino Linotype"/>
          <w:sz w:val="22"/>
          <w:szCs w:val="22"/>
        </w:rPr>
        <w:t>y</w:t>
      </w:r>
      <w:r w:rsidR="008907DD" w:rsidRPr="008907DD">
        <w:rPr>
          <w:rFonts w:ascii="Palatino Linotype" w:hAnsi="Palatino Linotype"/>
          <w:sz w:val="22"/>
          <w:szCs w:val="22"/>
        </w:rPr>
        <w:t xml:space="preserve"> output of</w:t>
      </w:r>
      <w:r w:rsidR="00B07889">
        <w:rPr>
          <w:rFonts w:ascii="Palatino Linotype" w:hAnsi="Palatino Linotype"/>
          <w:sz w:val="22"/>
          <w:szCs w:val="22"/>
        </w:rPr>
        <w:t xml:space="preserve"> publications </w:t>
      </w:r>
      <w:r w:rsidR="00B07889" w:rsidRPr="008B4C94">
        <w:rPr>
          <w:rFonts w:ascii="Palatino Linotype" w:hAnsi="Palatino Linotype"/>
          <w:sz w:val="22"/>
          <w:szCs w:val="22"/>
        </w:rPr>
        <w:t>expressing</w:t>
      </w:r>
      <w:r w:rsidR="008907DD" w:rsidRPr="008B4C94">
        <w:rPr>
          <w:rFonts w:ascii="Palatino Linotype" w:hAnsi="Palatino Linotype"/>
          <w:sz w:val="22"/>
          <w:szCs w:val="22"/>
        </w:rPr>
        <w:t xml:space="preserve"> concern over levels of engagem</w:t>
      </w:r>
      <w:r w:rsidR="00C74834" w:rsidRPr="008B4C94">
        <w:rPr>
          <w:rFonts w:ascii="Palatino Linotype" w:hAnsi="Palatino Linotype"/>
          <w:sz w:val="22"/>
          <w:szCs w:val="22"/>
        </w:rPr>
        <w:t>ent</w:t>
      </w:r>
      <w:r>
        <w:rPr>
          <w:rFonts w:ascii="Palatino Linotype" w:hAnsi="Palatino Linotype"/>
          <w:sz w:val="22"/>
          <w:szCs w:val="22"/>
        </w:rPr>
        <w:t xml:space="preserve"> from the 1970s onwards</w:t>
      </w:r>
      <w:r w:rsidR="00F53CE5">
        <w:rPr>
          <w:rFonts w:ascii="Palatino Linotype" w:hAnsi="Palatino Linotype"/>
          <w:sz w:val="22"/>
          <w:szCs w:val="22"/>
        </w:rPr>
        <w:t xml:space="preserve">.  </w:t>
      </w:r>
      <w:r w:rsidR="00BC353A">
        <w:rPr>
          <w:rFonts w:ascii="Palatino Linotype" w:hAnsi="Palatino Linotype"/>
          <w:sz w:val="22"/>
          <w:szCs w:val="22"/>
        </w:rPr>
        <w:t>The literature on</w:t>
      </w:r>
      <w:r w:rsidR="00792B29" w:rsidRPr="008B4C94">
        <w:rPr>
          <w:rFonts w:ascii="Palatino Linotype" w:hAnsi="Palatino Linotype"/>
          <w:sz w:val="22"/>
          <w:szCs w:val="22"/>
        </w:rPr>
        <w:t xml:space="preserve"> technology and engineering is less extensive, and tends to focus on </w:t>
      </w:r>
      <w:r w:rsidR="00792B29" w:rsidRPr="00AD1523">
        <w:rPr>
          <w:rFonts w:ascii="Palatino Linotype" w:hAnsi="Palatino Linotype"/>
          <w:sz w:val="22"/>
          <w:szCs w:val="22"/>
        </w:rPr>
        <w:t xml:space="preserve">reports from groups with a particular interest </w:t>
      </w:r>
      <w:r w:rsidR="008B4C94" w:rsidRPr="00AD1523">
        <w:rPr>
          <w:rFonts w:ascii="Palatino Linotype" w:hAnsi="Palatino Linotype"/>
          <w:sz w:val="22"/>
          <w:szCs w:val="22"/>
        </w:rPr>
        <w:t xml:space="preserve">in levels of participation, such as the Institution of Mechanical Engineering, and </w:t>
      </w:r>
      <w:r w:rsidR="008B4C94" w:rsidRPr="00AD1523">
        <w:rPr>
          <w:rFonts w:ascii="Palatino Linotype" w:hAnsi="Palatino Linotype"/>
          <w:bCs/>
          <w:sz w:val="22"/>
          <w:szCs w:val="22"/>
          <w:lang w:val="en"/>
        </w:rPr>
        <w:t>EngineeringUK</w:t>
      </w:r>
      <w:r w:rsidR="008B4C94" w:rsidRPr="00AD1523">
        <w:rPr>
          <w:rFonts w:ascii="Palatino Linotype" w:hAnsi="Palatino Linotype"/>
          <w:sz w:val="22"/>
          <w:szCs w:val="22"/>
          <w:lang w:val="en"/>
        </w:rPr>
        <w:t xml:space="preserve"> (formerly the </w:t>
      </w:r>
      <w:r w:rsidR="008B4C94" w:rsidRPr="00AD1523">
        <w:rPr>
          <w:rFonts w:ascii="Palatino Linotype" w:hAnsi="Palatino Linotype"/>
          <w:bCs/>
          <w:sz w:val="22"/>
          <w:szCs w:val="22"/>
          <w:lang w:val="en"/>
        </w:rPr>
        <w:t>Engineering and Technology Board, ETB).</w:t>
      </w:r>
    </w:p>
    <w:p w:rsidR="00375AE6" w:rsidRPr="00D237D1" w:rsidRDefault="00375AE6" w:rsidP="00D9487D">
      <w:pPr>
        <w:spacing w:line="240" w:lineRule="auto"/>
        <w:jc w:val="both"/>
        <w:rPr>
          <w:rFonts w:ascii="Palatino Linotype" w:hAnsi="Palatino Linotype"/>
          <w:sz w:val="22"/>
          <w:szCs w:val="22"/>
        </w:rPr>
      </w:pPr>
    </w:p>
    <w:p w:rsidR="00375AE6" w:rsidRDefault="00375AE6" w:rsidP="00D9487D">
      <w:pPr>
        <w:spacing w:line="240" w:lineRule="auto"/>
        <w:jc w:val="both"/>
        <w:rPr>
          <w:rFonts w:ascii="Palatino Linotype" w:hAnsi="Palatino Linotype"/>
          <w:bCs/>
          <w:sz w:val="22"/>
          <w:szCs w:val="22"/>
        </w:rPr>
      </w:pPr>
      <w:r w:rsidRPr="00D237D1">
        <w:rPr>
          <w:rFonts w:ascii="Palatino Linotype" w:hAnsi="Palatino Linotype"/>
          <w:sz w:val="22"/>
          <w:szCs w:val="22"/>
        </w:rPr>
        <w:t>The work on attitudes to STEM subjects in the period up to 2000 is characterised b</w:t>
      </w:r>
      <w:r w:rsidR="00D237D1" w:rsidRPr="00D237D1">
        <w:rPr>
          <w:rFonts w:ascii="Palatino Linotype" w:hAnsi="Palatino Linotype"/>
          <w:sz w:val="22"/>
          <w:szCs w:val="22"/>
        </w:rPr>
        <w:t xml:space="preserve">y a number of </w:t>
      </w:r>
      <w:r w:rsidR="00B40E75">
        <w:rPr>
          <w:rFonts w:ascii="Palatino Linotype" w:hAnsi="Palatino Linotype"/>
          <w:sz w:val="22"/>
          <w:szCs w:val="22"/>
        </w:rPr>
        <w:t>methodological and substantive f</w:t>
      </w:r>
      <w:r w:rsidR="00D237D1" w:rsidRPr="00D237D1">
        <w:rPr>
          <w:rFonts w:ascii="Palatino Linotype" w:hAnsi="Palatino Linotype"/>
          <w:sz w:val="22"/>
          <w:szCs w:val="22"/>
        </w:rPr>
        <w:t>eatures</w:t>
      </w:r>
      <w:r w:rsidR="00F53CE5">
        <w:rPr>
          <w:rFonts w:ascii="Palatino Linotype" w:hAnsi="Palatino Linotype"/>
          <w:sz w:val="22"/>
          <w:szCs w:val="22"/>
        </w:rPr>
        <w:t xml:space="preserve">.  </w:t>
      </w:r>
      <w:r w:rsidR="002849DA">
        <w:rPr>
          <w:rFonts w:ascii="Palatino Linotype" w:hAnsi="Palatino Linotype"/>
          <w:sz w:val="22"/>
          <w:szCs w:val="22"/>
        </w:rPr>
        <w:t>For science, p</w:t>
      </w:r>
      <w:r w:rsidR="00FF414C">
        <w:rPr>
          <w:rFonts w:ascii="Palatino Linotype" w:hAnsi="Palatino Linotype"/>
          <w:sz w:val="22"/>
          <w:szCs w:val="22"/>
        </w:rPr>
        <w:t>ersist</w:t>
      </w:r>
      <w:r w:rsidR="002849DA">
        <w:rPr>
          <w:rFonts w:ascii="Palatino Linotype" w:hAnsi="Palatino Linotype"/>
          <w:sz w:val="22"/>
          <w:szCs w:val="22"/>
        </w:rPr>
        <w:t>ing</w:t>
      </w:r>
      <w:r w:rsidR="00FF414C">
        <w:rPr>
          <w:rFonts w:ascii="Palatino Linotype" w:hAnsi="Palatino Linotype"/>
          <w:sz w:val="22"/>
          <w:szCs w:val="22"/>
        </w:rPr>
        <w:t xml:space="preserve"> concerns</w:t>
      </w:r>
      <w:r w:rsidR="00D237D1" w:rsidRPr="00D237D1">
        <w:rPr>
          <w:rFonts w:ascii="Palatino Linotype" w:hAnsi="Palatino Linotype"/>
          <w:sz w:val="22"/>
          <w:szCs w:val="22"/>
        </w:rPr>
        <w:t xml:space="preserve"> </w:t>
      </w:r>
      <w:r w:rsidR="002849DA">
        <w:rPr>
          <w:rFonts w:ascii="Palatino Linotype" w:hAnsi="Palatino Linotype"/>
          <w:sz w:val="22"/>
          <w:szCs w:val="22"/>
        </w:rPr>
        <w:t xml:space="preserve">were voiced </w:t>
      </w:r>
      <w:r w:rsidR="00D237D1" w:rsidRPr="00D237D1">
        <w:rPr>
          <w:rFonts w:ascii="Palatino Linotype" w:hAnsi="Palatino Linotype"/>
          <w:sz w:val="22"/>
          <w:szCs w:val="22"/>
        </w:rPr>
        <w:t>over</w:t>
      </w:r>
      <w:r w:rsidR="002849DA">
        <w:rPr>
          <w:rFonts w:ascii="Palatino Linotype" w:hAnsi="Palatino Linotype"/>
          <w:bCs/>
          <w:sz w:val="22"/>
          <w:szCs w:val="22"/>
        </w:rPr>
        <w:t xml:space="preserve"> the quality of the work</w:t>
      </w:r>
      <w:r w:rsidR="006B7A48">
        <w:rPr>
          <w:rFonts w:ascii="Palatino Linotype" w:hAnsi="Palatino Linotype"/>
          <w:bCs/>
          <w:sz w:val="22"/>
          <w:szCs w:val="22"/>
        </w:rPr>
        <w:t xml:space="preserve">: </w:t>
      </w:r>
      <w:r w:rsidR="002849DA">
        <w:rPr>
          <w:rFonts w:ascii="Palatino Linotype" w:hAnsi="Palatino Linotype"/>
          <w:bCs/>
          <w:sz w:val="22"/>
          <w:szCs w:val="22"/>
        </w:rPr>
        <w:t>the</w:t>
      </w:r>
      <w:r w:rsidR="006B7A48">
        <w:rPr>
          <w:rFonts w:ascii="Palatino Linotype" w:hAnsi="Palatino Linotype"/>
          <w:bCs/>
          <w:sz w:val="22"/>
          <w:szCs w:val="22"/>
        </w:rPr>
        <w:t>re was a</w:t>
      </w:r>
      <w:r w:rsidR="002849DA">
        <w:rPr>
          <w:rFonts w:ascii="Palatino Linotype" w:hAnsi="Palatino Linotype"/>
          <w:bCs/>
          <w:sz w:val="22"/>
          <w:szCs w:val="22"/>
        </w:rPr>
        <w:t xml:space="preserve"> </w:t>
      </w:r>
      <w:r w:rsidR="00B40E75">
        <w:rPr>
          <w:rFonts w:ascii="Palatino Linotype" w:hAnsi="Palatino Linotype"/>
          <w:bCs/>
          <w:sz w:val="22"/>
          <w:szCs w:val="22"/>
        </w:rPr>
        <w:t>preponderance</w:t>
      </w:r>
      <w:r w:rsidR="00D237D1" w:rsidRPr="00D237D1">
        <w:rPr>
          <w:rFonts w:ascii="Palatino Linotype" w:hAnsi="Palatino Linotype"/>
          <w:bCs/>
          <w:sz w:val="22"/>
          <w:szCs w:val="22"/>
        </w:rPr>
        <w:t xml:space="preserve"> of small-scale</w:t>
      </w:r>
      <w:r w:rsidR="002849DA">
        <w:rPr>
          <w:rFonts w:ascii="Palatino Linotype" w:hAnsi="Palatino Linotype"/>
          <w:bCs/>
          <w:sz w:val="22"/>
          <w:szCs w:val="22"/>
        </w:rPr>
        <w:t>,</w:t>
      </w:r>
      <w:r w:rsidR="00D237D1" w:rsidRPr="00D237D1">
        <w:rPr>
          <w:rFonts w:ascii="Palatino Linotype" w:hAnsi="Palatino Linotype"/>
          <w:bCs/>
          <w:sz w:val="22"/>
          <w:szCs w:val="22"/>
        </w:rPr>
        <w:t xml:space="preserve"> </w:t>
      </w:r>
      <w:r w:rsidR="00C97F37" w:rsidRPr="00D237D1">
        <w:rPr>
          <w:rFonts w:ascii="Palatino Linotype" w:hAnsi="Palatino Linotype"/>
          <w:bCs/>
          <w:sz w:val="22"/>
          <w:szCs w:val="22"/>
        </w:rPr>
        <w:t xml:space="preserve">‘one-shot’ </w:t>
      </w:r>
      <w:r w:rsidR="00D237D1" w:rsidRPr="00D237D1">
        <w:rPr>
          <w:rFonts w:ascii="Palatino Linotype" w:hAnsi="Palatino Linotype"/>
          <w:bCs/>
          <w:sz w:val="22"/>
          <w:szCs w:val="22"/>
        </w:rPr>
        <w:t>studies,</w:t>
      </w:r>
      <w:r w:rsidR="006B7A48">
        <w:rPr>
          <w:rFonts w:ascii="Palatino Linotype" w:hAnsi="Palatino Linotype"/>
          <w:bCs/>
          <w:sz w:val="22"/>
          <w:szCs w:val="22"/>
        </w:rPr>
        <w:t xml:space="preserve"> leading to a plethora of instruments for assessing attitudes, many with</w:t>
      </w:r>
      <w:r w:rsidR="00D237D1" w:rsidRPr="00D237D1">
        <w:rPr>
          <w:rFonts w:ascii="Palatino Linotype" w:hAnsi="Palatino Linotype"/>
          <w:bCs/>
          <w:sz w:val="22"/>
          <w:szCs w:val="22"/>
        </w:rPr>
        <w:t xml:space="preserve"> weaknesses in the</w:t>
      </w:r>
      <w:r w:rsidR="006B7A48">
        <w:rPr>
          <w:rFonts w:ascii="Palatino Linotype" w:hAnsi="Palatino Linotype"/>
          <w:bCs/>
          <w:sz w:val="22"/>
          <w:szCs w:val="22"/>
        </w:rPr>
        <w:t>ir</w:t>
      </w:r>
      <w:r w:rsidR="00D237D1" w:rsidRPr="00D237D1">
        <w:rPr>
          <w:rFonts w:ascii="Palatino Linotype" w:hAnsi="Palatino Linotype"/>
          <w:bCs/>
          <w:sz w:val="22"/>
          <w:szCs w:val="22"/>
        </w:rPr>
        <w:t xml:space="preserve"> </w:t>
      </w:r>
      <w:r w:rsidR="005A3335">
        <w:rPr>
          <w:rFonts w:ascii="Palatino Linotype" w:hAnsi="Palatino Linotype"/>
          <w:bCs/>
          <w:sz w:val="22"/>
          <w:szCs w:val="22"/>
        </w:rPr>
        <w:t>r</w:t>
      </w:r>
      <w:r w:rsidR="006B7A48">
        <w:rPr>
          <w:rFonts w:ascii="Palatino Linotype" w:hAnsi="Palatino Linotype"/>
          <w:bCs/>
          <w:sz w:val="22"/>
          <w:szCs w:val="22"/>
        </w:rPr>
        <w:t>eliability</w:t>
      </w:r>
      <w:r w:rsidR="00D90C4D">
        <w:rPr>
          <w:rFonts w:ascii="Palatino Linotype" w:hAnsi="Palatino Linotype"/>
          <w:bCs/>
          <w:sz w:val="22"/>
          <w:szCs w:val="22"/>
        </w:rPr>
        <w:t xml:space="preserve"> and validity, and an absence of psychometric underpinning</w:t>
      </w:r>
      <w:r w:rsidR="006B7A48">
        <w:rPr>
          <w:rFonts w:ascii="Palatino Linotype" w:hAnsi="Palatino Linotype"/>
          <w:bCs/>
          <w:sz w:val="22"/>
          <w:szCs w:val="22"/>
        </w:rPr>
        <w:t xml:space="preserve">, making comparisons between studies and meta-analysis very difficult </w:t>
      </w:r>
      <w:r w:rsidR="005A3335">
        <w:rPr>
          <w:rFonts w:ascii="Palatino Linotype" w:hAnsi="Palatino Linotype"/>
          <w:bCs/>
          <w:sz w:val="22"/>
          <w:szCs w:val="22"/>
        </w:rPr>
        <w:t>(</w:t>
      </w:r>
      <w:r w:rsidR="00383CB1">
        <w:rPr>
          <w:rFonts w:ascii="Palatino Linotype" w:hAnsi="Palatino Linotype"/>
          <w:bCs/>
          <w:sz w:val="22"/>
          <w:szCs w:val="22"/>
        </w:rPr>
        <w:t>see, for example,</w:t>
      </w:r>
      <w:r w:rsidR="00D90C4D">
        <w:rPr>
          <w:rFonts w:ascii="Palatino Linotype" w:hAnsi="Palatino Linotype"/>
          <w:bCs/>
          <w:sz w:val="22"/>
          <w:szCs w:val="22"/>
        </w:rPr>
        <w:t xml:space="preserve"> Gardner, 1975;</w:t>
      </w:r>
      <w:r w:rsidR="005A3335">
        <w:rPr>
          <w:rFonts w:ascii="Palatino Linotype" w:hAnsi="Palatino Linotype"/>
          <w:bCs/>
          <w:sz w:val="22"/>
          <w:szCs w:val="22"/>
        </w:rPr>
        <w:t xml:space="preserve"> Scibecci</w:t>
      </w:r>
      <w:r w:rsidR="00F435FA">
        <w:rPr>
          <w:rFonts w:ascii="Palatino Linotype" w:hAnsi="Palatino Linotype"/>
          <w:bCs/>
          <w:sz w:val="22"/>
          <w:szCs w:val="22"/>
        </w:rPr>
        <w:t xml:space="preserve">, </w:t>
      </w:r>
      <w:r w:rsidR="00D90C4D">
        <w:rPr>
          <w:rFonts w:ascii="Palatino Linotype" w:hAnsi="Palatino Linotype"/>
          <w:bCs/>
          <w:sz w:val="22"/>
          <w:szCs w:val="22"/>
        </w:rPr>
        <w:t>1984;</w:t>
      </w:r>
      <w:r w:rsidR="005A3335">
        <w:rPr>
          <w:rFonts w:ascii="Palatino Linotype" w:hAnsi="Palatino Linotype"/>
          <w:bCs/>
          <w:sz w:val="22"/>
          <w:szCs w:val="22"/>
        </w:rPr>
        <w:t xml:space="preserve"> Ramsden, 1988)</w:t>
      </w:r>
      <w:r w:rsidR="00F53CE5">
        <w:rPr>
          <w:rFonts w:ascii="Palatino Linotype" w:hAnsi="Palatino Linotype"/>
          <w:bCs/>
          <w:sz w:val="22"/>
          <w:szCs w:val="22"/>
        </w:rPr>
        <w:t xml:space="preserve">.  </w:t>
      </w:r>
      <w:r w:rsidR="008606C1">
        <w:rPr>
          <w:rFonts w:ascii="Palatino Linotype" w:hAnsi="Palatino Linotype"/>
          <w:bCs/>
          <w:sz w:val="22"/>
          <w:szCs w:val="22"/>
        </w:rPr>
        <w:t>Despite these shortcomings</w:t>
      </w:r>
      <w:r w:rsidR="002849DA">
        <w:rPr>
          <w:rFonts w:ascii="Palatino Linotype" w:hAnsi="Palatino Linotype"/>
          <w:bCs/>
          <w:sz w:val="22"/>
          <w:szCs w:val="22"/>
        </w:rPr>
        <w:t xml:space="preserve">, a number of consistent messages </w:t>
      </w:r>
      <w:r w:rsidR="00D237D1" w:rsidRPr="00D237D1">
        <w:rPr>
          <w:rFonts w:ascii="Palatino Linotype" w:hAnsi="Palatino Linotype"/>
          <w:bCs/>
          <w:sz w:val="22"/>
          <w:szCs w:val="22"/>
        </w:rPr>
        <w:t>emerged from the work</w:t>
      </w:r>
      <w:r w:rsidR="00F53CE5">
        <w:rPr>
          <w:rFonts w:ascii="Palatino Linotype" w:hAnsi="Palatino Linotype"/>
          <w:bCs/>
          <w:sz w:val="22"/>
          <w:szCs w:val="22"/>
        </w:rPr>
        <w:t xml:space="preserve">.  </w:t>
      </w:r>
      <w:r w:rsidR="00D237D1" w:rsidRPr="00D237D1">
        <w:rPr>
          <w:rFonts w:ascii="Palatino Linotype" w:hAnsi="Palatino Linotype"/>
          <w:bCs/>
          <w:sz w:val="22"/>
          <w:szCs w:val="22"/>
        </w:rPr>
        <w:t xml:space="preserve">Many students were negatively disposed towards </w:t>
      </w:r>
      <w:r w:rsidR="00BC353A">
        <w:rPr>
          <w:rFonts w:ascii="Palatino Linotype" w:hAnsi="Palatino Linotype"/>
          <w:bCs/>
          <w:sz w:val="22"/>
          <w:szCs w:val="22"/>
        </w:rPr>
        <w:t>science and mathematics</w:t>
      </w:r>
      <w:r w:rsidR="00D237D1" w:rsidRPr="00D237D1">
        <w:rPr>
          <w:rFonts w:ascii="Palatino Linotype" w:hAnsi="Palatino Linotype"/>
          <w:bCs/>
          <w:sz w:val="22"/>
          <w:szCs w:val="22"/>
        </w:rPr>
        <w:t xml:space="preserve"> subjects, with attitudes declining over the period of secondary schooling, and female </w:t>
      </w:r>
      <w:r w:rsidR="00DE542E">
        <w:rPr>
          <w:rFonts w:ascii="Palatino Linotype" w:hAnsi="Palatino Linotype"/>
          <w:bCs/>
          <w:sz w:val="22"/>
          <w:szCs w:val="22"/>
        </w:rPr>
        <w:t>student</w:t>
      </w:r>
      <w:r w:rsidR="00D237D1" w:rsidRPr="00D237D1">
        <w:rPr>
          <w:rFonts w:ascii="Palatino Linotype" w:hAnsi="Palatino Linotype"/>
          <w:bCs/>
          <w:sz w:val="22"/>
          <w:szCs w:val="22"/>
        </w:rPr>
        <w:t xml:space="preserve">s being less positively disposed than male </w:t>
      </w:r>
      <w:r w:rsidR="00DE542E">
        <w:rPr>
          <w:rFonts w:ascii="Palatino Linotype" w:hAnsi="Palatino Linotype"/>
          <w:bCs/>
          <w:sz w:val="22"/>
          <w:szCs w:val="22"/>
        </w:rPr>
        <w:t>student</w:t>
      </w:r>
      <w:r w:rsidR="00D237D1" w:rsidRPr="00D237D1">
        <w:rPr>
          <w:rFonts w:ascii="Palatino Linotype" w:hAnsi="Palatino Linotype"/>
          <w:bCs/>
          <w:sz w:val="22"/>
          <w:szCs w:val="22"/>
        </w:rPr>
        <w:t>s towards mathematics and, in particular, science</w:t>
      </w:r>
      <w:r w:rsidR="00F53CE5">
        <w:rPr>
          <w:rFonts w:ascii="Palatino Linotype" w:hAnsi="Palatino Linotype"/>
          <w:bCs/>
          <w:sz w:val="22"/>
          <w:szCs w:val="22"/>
        </w:rPr>
        <w:t xml:space="preserve">.  </w:t>
      </w:r>
      <w:r w:rsidR="00D237D1" w:rsidRPr="00D237D1">
        <w:rPr>
          <w:rFonts w:ascii="Palatino Linotype" w:hAnsi="Palatino Linotype"/>
          <w:bCs/>
          <w:sz w:val="22"/>
          <w:szCs w:val="22"/>
        </w:rPr>
        <w:t>In science, biological sciences were viewed more positive</w:t>
      </w:r>
      <w:r w:rsidR="002849DA">
        <w:rPr>
          <w:rFonts w:ascii="Palatino Linotype" w:hAnsi="Palatino Linotype"/>
          <w:bCs/>
          <w:sz w:val="22"/>
          <w:szCs w:val="22"/>
        </w:rPr>
        <w:t>ly than physical sciences</w:t>
      </w:r>
      <w:r w:rsidR="00F53CE5">
        <w:rPr>
          <w:rFonts w:ascii="Palatino Linotype" w:hAnsi="Palatino Linotype"/>
          <w:bCs/>
          <w:sz w:val="22"/>
          <w:szCs w:val="22"/>
        </w:rPr>
        <w:t xml:space="preserve">.  </w:t>
      </w:r>
      <w:r w:rsidR="002849DA">
        <w:rPr>
          <w:rFonts w:ascii="Palatino Linotype" w:hAnsi="Palatino Linotype"/>
          <w:bCs/>
          <w:sz w:val="22"/>
          <w:szCs w:val="22"/>
        </w:rPr>
        <w:t>S</w:t>
      </w:r>
      <w:r w:rsidR="00D237D1" w:rsidRPr="00D237D1">
        <w:rPr>
          <w:rFonts w:ascii="Palatino Linotype" w:hAnsi="Palatino Linotype"/>
          <w:bCs/>
          <w:sz w:val="22"/>
          <w:szCs w:val="22"/>
        </w:rPr>
        <w:t>cience and scientists were not viewed very positively, but the products of science and technology were valued</w:t>
      </w:r>
      <w:r w:rsidR="00F53CE5">
        <w:rPr>
          <w:rFonts w:ascii="Palatino Linotype" w:hAnsi="Palatino Linotype"/>
          <w:bCs/>
          <w:sz w:val="22"/>
          <w:szCs w:val="22"/>
        </w:rPr>
        <w:t xml:space="preserve">.  </w:t>
      </w:r>
      <w:r w:rsidR="006B7A48">
        <w:rPr>
          <w:rFonts w:ascii="Palatino Linotype" w:hAnsi="Palatino Linotype"/>
          <w:bCs/>
          <w:sz w:val="22"/>
          <w:szCs w:val="22"/>
        </w:rPr>
        <w:t>Attitudes</w:t>
      </w:r>
      <w:r w:rsidR="00D237D1" w:rsidRPr="00D237D1">
        <w:rPr>
          <w:rFonts w:ascii="Palatino Linotype" w:hAnsi="Palatino Linotype"/>
          <w:bCs/>
          <w:sz w:val="22"/>
          <w:szCs w:val="22"/>
        </w:rPr>
        <w:t xml:space="preserve"> to science beyond school were more positive than science within school</w:t>
      </w:r>
      <w:r w:rsidR="00F53CE5">
        <w:rPr>
          <w:rFonts w:ascii="Palatino Linotype" w:hAnsi="Palatino Linotype"/>
          <w:bCs/>
          <w:sz w:val="22"/>
          <w:szCs w:val="22"/>
        </w:rPr>
        <w:t xml:space="preserve">.  </w:t>
      </w:r>
      <w:r w:rsidR="006B7A48">
        <w:rPr>
          <w:rFonts w:ascii="Palatino Linotype" w:hAnsi="Palatino Linotype"/>
          <w:bCs/>
          <w:sz w:val="22"/>
          <w:szCs w:val="22"/>
        </w:rPr>
        <w:t xml:space="preserve">In a similar vein, </w:t>
      </w:r>
      <w:r w:rsidR="006F26C1">
        <w:rPr>
          <w:rFonts w:ascii="Palatino Linotype" w:hAnsi="Palatino Linotype"/>
          <w:bCs/>
          <w:sz w:val="22"/>
          <w:szCs w:val="22"/>
        </w:rPr>
        <w:t>concerns have also been raised about the quality of instruments used to assess attitudes to mathematics (see, for example,</w:t>
      </w:r>
      <w:r w:rsidR="00915503">
        <w:rPr>
          <w:rFonts w:ascii="Palatino Linotype" w:hAnsi="Palatino Linotype"/>
          <w:bCs/>
          <w:sz w:val="22"/>
          <w:szCs w:val="22"/>
        </w:rPr>
        <w:t xml:space="preserve"> </w:t>
      </w:r>
      <w:r w:rsidR="006F26C1">
        <w:rPr>
          <w:rFonts w:ascii="Palatino Linotype" w:hAnsi="Palatino Linotype"/>
          <w:bCs/>
          <w:sz w:val="22"/>
          <w:szCs w:val="22"/>
        </w:rPr>
        <w:t>the review</w:t>
      </w:r>
      <w:r w:rsidR="00915503">
        <w:rPr>
          <w:rFonts w:ascii="Palatino Linotype" w:hAnsi="Palatino Linotype"/>
          <w:bCs/>
          <w:sz w:val="22"/>
          <w:szCs w:val="22"/>
        </w:rPr>
        <w:t>s</w:t>
      </w:r>
      <w:r w:rsidR="006F26C1">
        <w:rPr>
          <w:rFonts w:ascii="Palatino Linotype" w:hAnsi="Palatino Linotype"/>
          <w:bCs/>
          <w:sz w:val="22"/>
          <w:szCs w:val="22"/>
        </w:rPr>
        <w:t xml:space="preserve"> of Zan </w:t>
      </w:r>
      <w:r w:rsidR="006F26C1" w:rsidRPr="006F26C1">
        <w:rPr>
          <w:rFonts w:ascii="Palatino Linotype" w:hAnsi="Palatino Linotype"/>
          <w:bCs/>
          <w:i/>
          <w:sz w:val="22"/>
          <w:szCs w:val="22"/>
        </w:rPr>
        <w:t>et al</w:t>
      </w:r>
      <w:r w:rsidR="006F26C1">
        <w:rPr>
          <w:rFonts w:ascii="Palatino Linotype" w:hAnsi="Palatino Linotype"/>
          <w:bCs/>
          <w:sz w:val="22"/>
          <w:szCs w:val="22"/>
        </w:rPr>
        <w:t>., 2006</w:t>
      </w:r>
      <w:r w:rsidR="00915503">
        <w:rPr>
          <w:rFonts w:ascii="Palatino Linotype" w:hAnsi="Palatino Linotype"/>
          <w:bCs/>
          <w:sz w:val="22"/>
          <w:szCs w:val="22"/>
        </w:rPr>
        <w:t xml:space="preserve"> and Larsen, 2013</w:t>
      </w:r>
      <w:r w:rsidR="006F26C1">
        <w:rPr>
          <w:rFonts w:ascii="Palatino Linotype" w:hAnsi="Palatino Linotype"/>
          <w:bCs/>
          <w:sz w:val="22"/>
          <w:szCs w:val="22"/>
        </w:rPr>
        <w:t>)</w:t>
      </w:r>
      <w:r w:rsidR="00F53CE5">
        <w:rPr>
          <w:rFonts w:ascii="Palatino Linotype" w:hAnsi="Palatino Linotype"/>
          <w:bCs/>
          <w:sz w:val="22"/>
          <w:szCs w:val="22"/>
        </w:rPr>
        <w:t xml:space="preserve">.  </w:t>
      </w:r>
      <w:proofErr w:type="gramStart"/>
      <w:r w:rsidR="006F26C1">
        <w:rPr>
          <w:rFonts w:ascii="Palatino Linotype" w:hAnsi="Palatino Linotype"/>
          <w:bCs/>
          <w:sz w:val="22"/>
          <w:szCs w:val="22"/>
        </w:rPr>
        <w:t>As with science</w:t>
      </w:r>
      <w:r w:rsidR="00F34389">
        <w:rPr>
          <w:rFonts w:ascii="Palatino Linotype" w:hAnsi="Palatino Linotype"/>
          <w:bCs/>
          <w:sz w:val="22"/>
          <w:szCs w:val="22"/>
        </w:rPr>
        <w:t>,</w:t>
      </w:r>
      <w:r w:rsidR="006F26C1">
        <w:rPr>
          <w:rFonts w:ascii="Palatino Linotype" w:hAnsi="Palatino Linotype"/>
          <w:bCs/>
          <w:sz w:val="22"/>
          <w:szCs w:val="22"/>
        </w:rPr>
        <w:t xml:space="preserve"> </w:t>
      </w:r>
      <w:r w:rsidR="00D237D1" w:rsidRPr="00D237D1">
        <w:rPr>
          <w:rFonts w:ascii="Palatino Linotype" w:hAnsi="Palatino Linotype"/>
          <w:bCs/>
          <w:sz w:val="22"/>
          <w:szCs w:val="22"/>
        </w:rPr>
        <w:t xml:space="preserve">attitudes to mathematics were not very positive, </w:t>
      </w:r>
      <w:r w:rsidR="006B7A48">
        <w:rPr>
          <w:rFonts w:ascii="Palatino Linotype" w:hAnsi="Palatino Linotype"/>
          <w:bCs/>
          <w:sz w:val="22"/>
          <w:szCs w:val="22"/>
        </w:rPr>
        <w:t>though</w:t>
      </w:r>
      <w:r w:rsidR="006F26C1">
        <w:rPr>
          <w:rFonts w:ascii="Palatino Linotype" w:hAnsi="Palatino Linotype"/>
          <w:bCs/>
          <w:sz w:val="22"/>
          <w:szCs w:val="22"/>
        </w:rPr>
        <w:t xml:space="preserve"> </w:t>
      </w:r>
      <w:r w:rsidR="00D237D1" w:rsidRPr="00D237D1">
        <w:rPr>
          <w:rFonts w:ascii="Palatino Linotype" w:hAnsi="Palatino Linotype"/>
          <w:bCs/>
          <w:sz w:val="22"/>
          <w:szCs w:val="22"/>
        </w:rPr>
        <w:t xml:space="preserve">mathematics </w:t>
      </w:r>
      <w:r w:rsidR="00B40D45">
        <w:rPr>
          <w:rFonts w:ascii="Palatino Linotype" w:hAnsi="Palatino Linotype"/>
          <w:bCs/>
          <w:sz w:val="22"/>
          <w:szCs w:val="22"/>
        </w:rPr>
        <w:t>as a subject was seen as</w:t>
      </w:r>
      <w:r w:rsidR="00DE2426">
        <w:rPr>
          <w:rFonts w:ascii="Palatino Linotype" w:hAnsi="Palatino Linotype"/>
          <w:bCs/>
          <w:sz w:val="22"/>
          <w:szCs w:val="22"/>
        </w:rPr>
        <w:t xml:space="preserve"> </w:t>
      </w:r>
      <w:r w:rsidR="00B40D45">
        <w:rPr>
          <w:rFonts w:ascii="Palatino Linotype" w:hAnsi="Palatino Linotype"/>
          <w:bCs/>
          <w:sz w:val="22"/>
          <w:szCs w:val="22"/>
        </w:rPr>
        <w:t>having</w:t>
      </w:r>
      <w:r w:rsidR="006F26C1">
        <w:rPr>
          <w:rFonts w:ascii="Palatino Linotype" w:hAnsi="Palatino Linotype"/>
          <w:bCs/>
          <w:sz w:val="22"/>
          <w:szCs w:val="22"/>
        </w:rPr>
        <w:t xml:space="preserve"> high </w:t>
      </w:r>
      <w:r w:rsidR="00D237D1" w:rsidRPr="00D237D1">
        <w:rPr>
          <w:rFonts w:ascii="Palatino Linotype" w:hAnsi="Palatino Linotype"/>
          <w:bCs/>
          <w:sz w:val="22"/>
          <w:szCs w:val="22"/>
        </w:rPr>
        <w:t>value as a qualification.</w:t>
      </w:r>
      <w:proofErr w:type="gramEnd"/>
    </w:p>
    <w:p w:rsidR="00375AE6" w:rsidRDefault="00375AE6" w:rsidP="00D9487D">
      <w:pPr>
        <w:tabs>
          <w:tab w:val="clear" w:pos="567"/>
          <w:tab w:val="left" w:pos="720"/>
        </w:tabs>
        <w:spacing w:line="240" w:lineRule="auto"/>
        <w:jc w:val="both"/>
        <w:rPr>
          <w:rFonts w:ascii="Palatino Linotype" w:hAnsi="Palatino Linotype"/>
          <w:sz w:val="22"/>
          <w:szCs w:val="22"/>
        </w:rPr>
      </w:pPr>
    </w:p>
    <w:p w:rsidR="00AD1523" w:rsidRDefault="00AD1523">
      <w:pPr>
        <w:tabs>
          <w:tab w:val="clear" w:pos="567"/>
        </w:tabs>
        <w:overflowPunct/>
        <w:autoSpaceDE/>
        <w:autoSpaceDN/>
        <w:adjustRightInd/>
        <w:spacing w:after="200" w:line="276" w:lineRule="auto"/>
        <w:rPr>
          <w:rFonts w:ascii="Palatino Linotype" w:hAnsi="Palatino Linotype"/>
          <w:b/>
          <w:color w:val="1F497D" w:themeColor="text2"/>
          <w:sz w:val="28"/>
          <w:szCs w:val="22"/>
        </w:rPr>
      </w:pPr>
      <w:r>
        <w:rPr>
          <w:rFonts w:ascii="Palatino Linotype" w:hAnsi="Palatino Linotype"/>
          <w:b/>
          <w:color w:val="1F497D" w:themeColor="text2"/>
          <w:sz w:val="28"/>
          <w:szCs w:val="22"/>
        </w:rPr>
        <w:br w:type="page"/>
      </w:r>
    </w:p>
    <w:p w:rsidR="00375AE6" w:rsidRPr="00F8159F" w:rsidRDefault="00ED1292" w:rsidP="00D9487D">
      <w:pPr>
        <w:tabs>
          <w:tab w:val="clear" w:pos="567"/>
          <w:tab w:val="left" w:pos="720"/>
        </w:tabs>
        <w:spacing w:line="240" w:lineRule="auto"/>
        <w:jc w:val="both"/>
        <w:rPr>
          <w:rFonts w:ascii="Palatino Linotype" w:hAnsi="Palatino Linotype"/>
          <w:b/>
          <w:color w:val="1F497D" w:themeColor="text2"/>
          <w:sz w:val="28"/>
          <w:szCs w:val="22"/>
        </w:rPr>
      </w:pPr>
      <w:r w:rsidRPr="00F8159F">
        <w:rPr>
          <w:rFonts w:ascii="Palatino Linotype" w:hAnsi="Palatino Linotype"/>
          <w:b/>
          <w:color w:val="1F497D" w:themeColor="text2"/>
          <w:sz w:val="28"/>
          <w:szCs w:val="22"/>
        </w:rPr>
        <w:lastRenderedPageBreak/>
        <w:t>2</w:t>
      </w:r>
      <w:r w:rsidR="00375AE6" w:rsidRPr="00F8159F">
        <w:rPr>
          <w:rFonts w:ascii="Palatino Linotype" w:hAnsi="Palatino Linotype"/>
          <w:b/>
          <w:color w:val="1F497D" w:themeColor="text2"/>
          <w:sz w:val="28"/>
          <w:szCs w:val="22"/>
        </w:rPr>
        <w:tab/>
        <w:t>The scope</w:t>
      </w:r>
      <w:r w:rsidR="00D601FD" w:rsidRPr="00F8159F">
        <w:rPr>
          <w:rFonts w:ascii="Palatino Linotype" w:hAnsi="Palatino Linotype"/>
          <w:b/>
          <w:color w:val="1F497D" w:themeColor="text2"/>
          <w:sz w:val="28"/>
          <w:szCs w:val="22"/>
        </w:rPr>
        <w:t>, methods</w:t>
      </w:r>
      <w:r w:rsidR="00375AE6" w:rsidRPr="00F8159F">
        <w:rPr>
          <w:rFonts w:ascii="Palatino Linotype" w:hAnsi="Palatino Linotype"/>
          <w:b/>
          <w:color w:val="1F497D" w:themeColor="text2"/>
          <w:sz w:val="28"/>
          <w:szCs w:val="22"/>
        </w:rPr>
        <w:t xml:space="preserve"> </w:t>
      </w:r>
      <w:r w:rsidR="00B40E75" w:rsidRPr="00F8159F">
        <w:rPr>
          <w:rFonts w:ascii="Palatino Linotype" w:hAnsi="Palatino Linotype"/>
          <w:b/>
          <w:color w:val="1F497D" w:themeColor="text2"/>
          <w:sz w:val="28"/>
          <w:szCs w:val="22"/>
        </w:rPr>
        <w:t xml:space="preserve">and structure </w:t>
      </w:r>
      <w:r w:rsidR="00375AE6" w:rsidRPr="00F8159F">
        <w:rPr>
          <w:rFonts w:ascii="Palatino Linotype" w:hAnsi="Palatino Linotype"/>
          <w:b/>
          <w:color w:val="1F497D" w:themeColor="text2"/>
          <w:sz w:val="28"/>
          <w:szCs w:val="22"/>
        </w:rPr>
        <w:t>of the literature review</w:t>
      </w:r>
    </w:p>
    <w:p w:rsidR="00375AE6" w:rsidRDefault="00375AE6" w:rsidP="00D9487D">
      <w:pPr>
        <w:tabs>
          <w:tab w:val="clear" w:pos="567"/>
          <w:tab w:val="left" w:pos="720"/>
        </w:tabs>
        <w:spacing w:line="240" w:lineRule="auto"/>
        <w:jc w:val="both"/>
        <w:rPr>
          <w:rFonts w:ascii="Palatino Linotype" w:hAnsi="Palatino Linotype"/>
          <w:sz w:val="22"/>
          <w:szCs w:val="22"/>
        </w:rPr>
      </w:pPr>
    </w:p>
    <w:p w:rsidR="00D33383" w:rsidRPr="00F8159F" w:rsidRDefault="00D33383" w:rsidP="00D9487D">
      <w:pPr>
        <w:tabs>
          <w:tab w:val="clear" w:pos="567"/>
          <w:tab w:val="left" w:pos="720"/>
        </w:tabs>
        <w:spacing w:line="240" w:lineRule="auto"/>
        <w:jc w:val="both"/>
        <w:rPr>
          <w:rFonts w:ascii="Palatino Linotype" w:hAnsi="Palatino Linotype"/>
          <w:b/>
          <w:sz w:val="22"/>
          <w:szCs w:val="22"/>
        </w:rPr>
      </w:pPr>
      <w:r w:rsidRPr="00F8159F">
        <w:rPr>
          <w:rFonts w:ascii="Palatino Linotype" w:hAnsi="Palatino Linotype"/>
          <w:b/>
          <w:sz w:val="22"/>
          <w:szCs w:val="22"/>
        </w:rPr>
        <w:t>2.1</w:t>
      </w:r>
      <w:r w:rsidRPr="00F8159F">
        <w:rPr>
          <w:rFonts w:ascii="Palatino Linotype" w:hAnsi="Palatino Linotype"/>
          <w:b/>
          <w:sz w:val="22"/>
          <w:szCs w:val="22"/>
        </w:rPr>
        <w:tab/>
        <w:t>The scope of the review</w:t>
      </w:r>
    </w:p>
    <w:p w:rsidR="00D33383" w:rsidRPr="00375AE6" w:rsidRDefault="00D33383" w:rsidP="00D9487D">
      <w:pPr>
        <w:tabs>
          <w:tab w:val="clear" w:pos="567"/>
          <w:tab w:val="left" w:pos="720"/>
        </w:tabs>
        <w:spacing w:line="240" w:lineRule="auto"/>
        <w:jc w:val="both"/>
        <w:rPr>
          <w:rFonts w:ascii="Palatino Linotype" w:hAnsi="Palatino Linotype"/>
          <w:sz w:val="22"/>
          <w:szCs w:val="22"/>
        </w:rPr>
      </w:pPr>
    </w:p>
    <w:p w:rsidR="005B3142" w:rsidRPr="005B3142" w:rsidRDefault="005B3142" w:rsidP="00D9487D">
      <w:pPr>
        <w:tabs>
          <w:tab w:val="clear" w:pos="567"/>
          <w:tab w:val="left" w:pos="720"/>
        </w:tabs>
        <w:spacing w:line="240" w:lineRule="auto"/>
        <w:jc w:val="both"/>
        <w:rPr>
          <w:rFonts w:ascii="Palatino Linotype" w:hAnsi="Palatino Linotype"/>
          <w:sz w:val="22"/>
          <w:szCs w:val="22"/>
        </w:rPr>
      </w:pPr>
      <w:r w:rsidRPr="005B3142">
        <w:rPr>
          <w:rFonts w:ascii="Palatino Linotype" w:hAnsi="Palatino Linotype"/>
          <w:sz w:val="22"/>
          <w:szCs w:val="22"/>
        </w:rPr>
        <w:t xml:space="preserve">The literature review covers the evidence from publications reporting </w:t>
      </w:r>
      <w:r w:rsidR="002621F6">
        <w:rPr>
          <w:rFonts w:ascii="Palatino Linotype" w:hAnsi="Palatino Linotype"/>
          <w:sz w:val="22"/>
          <w:szCs w:val="22"/>
        </w:rPr>
        <w:t xml:space="preserve">the </w:t>
      </w:r>
      <w:r w:rsidRPr="005B3142">
        <w:rPr>
          <w:rFonts w:ascii="Palatino Linotype" w:hAnsi="Palatino Linotype"/>
          <w:sz w:val="22"/>
          <w:szCs w:val="22"/>
        </w:rPr>
        <w:t>findings of studies in the period 2000-2013 that have explored aspects of students’ attitudes, engagement and participation in STEM subjects</w:t>
      </w:r>
      <w:r w:rsidR="00F53CE5">
        <w:rPr>
          <w:rFonts w:ascii="Palatino Linotype" w:hAnsi="Palatino Linotype"/>
          <w:sz w:val="22"/>
          <w:szCs w:val="22"/>
        </w:rPr>
        <w:t xml:space="preserve">.  </w:t>
      </w:r>
      <w:r w:rsidR="002621F6">
        <w:rPr>
          <w:rFonts w:ascii="Palatino Linotype" w:hAnsi="Palatino Linotype"/>
          <w:sz w:val="22"/>
          <w:szCs w:val="22"/>
        </w:rPr>
        <w:t>Restricting the review to studies undertaken since 2000 means that it focuses on the most recent and relevant work</w:t>
      </w:r>
      <w:r w:rsidR="00F53CE5">
        <w:rPr>
          <w:rFonts w:ascii="Palatino Linotype" w:hAnsi="Palatino Linotype"/>
          <w:sz w:val="22"/>
          <w:szCs w:val="22"/>
        </w:rPr>
        <w:t xml:space="preserve">.  </w:t>
      </w:r>
      <w:r w:rsidR="002621F6" w:rsidRPr="002621F6">
        <w:rPr>
          <w:rFonts w:ascii="Palatino Linotype" w:hAnsi="Palatino Linotype"/>
          <w:sz w:val="22"/>
          <w:szCs w:val="22"/>
        </w:rPr>
        <w:t>The studies included are summarised in the Appendix to this review</w:t>
      </w:r>
      <w:r w:rsidR="00F53CE5">
        <w:rPr>
          <w:rFonts w:ascii="Palatino Linotype" w:hAnsi="Palatino Linotype"/>
          <w:sz w:val="22"/>
          <w:szCs w:val="22"/>
        </w:rPr>
        <w:t xml:space="preserve">.  </w:t>
      </w:r>
    </w:p>
    <w:p w:rsidR="004930D9" w:rsidRDefault="004930D9" w:rsidP="00D9487D">
      <w:pPr>
        <w:tabs>
          <w:tab w:val="clear" w:pos="567"/>
          <w:tab w:val="left" w:pos="720"/>
        </w:tabs>
        <w:spacing w:line="240" w:lineRule="auto"/>
        <w:jc w:val="both"/>
        <w:rPr>
          <w:rFonts w:ascii="Palatino Linotype" w:hAnsi="Palatino Linotype"/>
          <w:i/>
          <w:sz w:val="22"/>
          <w:szCs w:val="22"/>
        </w:rPr>
      </w:pPr>
    </w:p>
    <w:p w:rsidR="00D33383" w:rsidRPr="00F8159F" w:rsidRDefault="00D33383" w:rsidP="00D9487D">
      <w:pPr>
        <w:tabs>
          <w:tab w:val="clear" w:pos="567"/>
          <w:tab w:val="left" w:pos="720"/>
        </w:tabs>
        <w:spacing w:line="240" w:lineRule="auto"/>
        <w:jc w:val="both"/>
        <w:rPr>
          <w:rFonts w:ascii="Palatino Linotype" w:hAnsi="Palatino Linotype"/>
          <w:b/>
          <w:sz w:val="22"/>
          <w:szCs w:val="22"/>
        </w:rPr>
      </w:pPr>
      <w:r w:rsidRPr="00F8159F">
        <w:rPr>
          <w:rFonts w:ascii="Palatino Linotype" w:hAnsi="Palatino Linotype"/>
          <w:b/>
          <w:sz w:val="22"/>
          <w:szCs w:val="22"/>
        </w:rPr>
        <w:t>2.2</w:t>
      </w:r>
      <w:r w:rsidRPr="00F8159F">
        <w:rPr>
          <w:rFonts w:ascii="Palatino Linotype" w:hAnsi="Palatino Linotype"/>
          <w:b/>
          <w:sz w:val="22"/>
          <w:szCs w:val="22"/>
        </w:rPr>
        <w:tab/>
        <w:t>The review methods employed</w:t>
      </w:r>
      <w:r w:rsidR="00B05BB6" w:rsidRPr="00F8159F">
        <w:rPr>
          <w:rFonts w:ascii="Palatino Linotype" w:hAnsi="Palatino Linotype"/>
          <w:b/>
          <w:sz w:val="22"/>
          <w:szCs w:val="22"/>
        </w:rPr>
        <w:t xml:space="preserve"> and criteria for inclusion of </w:t>
      </w:r>
      <w:r w:rsidR="0018719B">
        <w:rPr>
          <w:rFonts w:ascii="Palatino Linotype" w:hAnsi="Palatino Linotype"/>
          <w:b/>
          <w:sz w:val="22"/>
          <w:szCs w:val="22"/>
        </w:rPr>
        <w:t xml:space="preserve">empirical </w:t>
      </w:r>
      <w:r w:rsidR="00B05BB6" w:rsidRPr="00F8159F">
        <w:rPr>
          <w:rFonts w:ascii="Palatino Linotype" w:hAnsi="Palatino Linotype"/>
          <w:b/>
          <w:sz w:val="22"/>
          <w:szCs w:val="22"/>
        </w:rPr>
        <w:t>studies</w:t>
      </w:r>
    </w:p>
    <w:p w:rsidR="00D33383" w:rsidRPr="005B3142" w:rsidRDefault="00D33383" w:rsidP="00D9487D">
      <w:pPr>
        <w:tabs>
          <w:tab w:val="clear" w:pos="567"/>
          <w:tab w:val="left" w:pos="720"/>
        </w:tabs>
        <w:spacing w:line="240" w:lineRule="auto"/>
        <w:jc w:val="both"/>
        <w:rPr>
          <w:rFonts w:ascii="Palatino Linotype" w:hAnsi="Palatino Linotype"/>
          <w:sz w:val="22"/>
          <w:szCs w:val="22"/>
        </w:rPr>
      </w:pPr>
    </w:p>
    <w:p w:rsidR="005C1982" w:rsidRDefault="00375AE6" w:rsidP="00D9487D">
      <w:pPr>
        <w:tabs>
          <w:tab w:val="clear" w:pos="567"/>
          <w:tab w:val="left" w:pos="720"/>
        </w:tabs>
        <w:spacing w:line="240" w:lineRule="auto"/>
        <w:jc w:val="both"/>
        <w:rPr>
          <w:rFonts w:ascii="Palatino Linotype" w:hAnsi="Palatino Linotype"/>
          <w:sz w:val="22"/>
          <w:szCs w:val="22"/>
        </w:rPr>
      </w:pPr>
      <w:r w:rsidRPr="00375AE6">
        <w:rPr>
          <w:rFonts w:ascii="Palatino Linotype" w:hAnsi="Palatino Linotype"/>
          <w:sz w:val="22"/>
          <w:szCs w:val="22"/>
        </w:rPr>
        <w:t xml:space="preserve">The review draws on the methodology of the Evidence, Policy and Practice Initiative (EPPI) systematic reviews (see, for example, Bennett </w:t>
      </w:r>
      <w:r w:rsidRPr="00375AE6">
        <w:rPr>
          <w:rFonts w:ascii="Palatino Linotype" w:hAnsi="Palatino Linotype"/>
          <w:i/>
          <w:sz w:val="22"/>
          <w:szCs w:val="22"/>
        </w:rPr>
        <w:t>et al</w:t>
      </w:r>
      <w:r w:rsidRPr="00375AE6">
        <w:rPr>
          <w:rFonts w:ascii="Palatino Linotype" w:hAnsi="Palatino Linotype"/>
          <w:sz w:val="22"/>
          <w:szCs w:val="22"/>
        </w:rPr>
        <w:t>., 2005)</w:t>
      </w:r>
      <w:r w:rsidR="00F53CE5">
        <w:rPr>
          <w:rFonts w:ascii="Palatino Linotype" w:hAnsi="Palatino Linotype"/>
          <w:sz w:val="22"/>
          <w:szCs w:val="22"/>
        </w:rPr>
        <w:t xml:space="preserve">.  </w:t>
      </w:r>
      <w:r w:rsidR="0020359F">
        <w:rPr>
          <w:rFonts w:ascii="Palatino Linotype" w:hAnsi="Palatino Linotype"/>
          <w:sz w:val="22"/>
          <w:szCs w:val="22"/>
        </w:rPr>
        <w:t xml:space="preserve">Studies </w:t>
      </w:r>
      <w:r w:rsidR="00157D61">
        <w:rPr>
          <w:rFonts w:ascii="Palatino Linotype" w:hAnsi="Palatino Linotype"/>
          <w:sz w:val="22"/>
          <w:szCs w:val="22"/>
        </w:rPr>
        <w:t xml:space="preserve">have been </w:t>
      </w:r>
      <w:r w:rsidR="0020359F">
        <w:rPr>
          <w:rFonts w:ascii="Palatino Linotype" w:hAnsi="Palatino Linotype"/>
          <w:sz w:val="22"/>
          <w:szCs w:val="22"/>
        </w:rPr>
        <w:t xml:space="preserve">selected for the </w:t>
      </w:r>
      <w:r w:rsidR="00BC353A">
        <w:rPr>
          <w:rFonts w:ascii="Palatino Linotype" w:hAnsi="Palatino Linotype"/>
          <w:sz w:val="22"/>
          <w:szCs w:val="22"/>
        </w:rPr>
        <w:t xml:space="preserve">review </w:t>
      </w:r>
      <w:r w:rsidR="0020359F">
        <w:rPr>
          <w:rFonts w:ascii="Palatino Linotype" w:hAnsi="Palatino Linotype"/>
          <w:sz w:val="22"/>
          <w:szCs w:val="22"/>
        </w:rPr>
        <w:t>on the basis of the size of the sample and the quality of the work</w:t>
      </w:r>
      <w:r w:rsidR="00F53CE5">
        <w:rPr>
          <w:rFonts w:ascii="Palatino Linotype" w:hAnsi="Palatino Linotype"/>
          <w:sz w:val="22"/>
          <w:szCs w:val="22"/>
        </w:rPr>
        <w:t xml:space="preserve">.  </w:t>
      </w:r>
      <w:r w:rsidR="00C42BAC">
        <w:rPr>
          <w:rFonts w:ascii="Palatino Linotype" w:hAnsi="Palatino Linotype"/>
          <w:sz w:val="22"/>
          <w:szCs w:val="22"/>
        </w:rPr>
        <w:t>Thu</w:t>
      </w:r>
      <w:r w:rsidR="0020359F">
        <w:rPr>
          <w:rFonts w:ascii="Palatino Linotype" w:hAnsi="Palatino Linotype"/>
          <w:sz w:val="22"/>
          <w:szCs w:val="22"/>
        </w:rPr>
        <w:t>s the studies are medium-to-large in scale (i.e. are not studies by one researcher in one location), and</w:t>
      </w:r>
      <w:r w:rsidR="00383CB1">
        <w:rPr>
          <w:rFonts w:ascii="Palatino Linotype" w:hAnsi="Palatino Linotype"/>
          <w:sz w:val="22"/>
          <w:szCs w:val="22"/>
        </w:rPr>
        <w:t xml:space="preserve"> </w:t>
      </w:r>
      <w:r w:rsidR="00377CDA">
        <w:rPr>
          <w:rFonts w:ascii="Palatino Linotype" w:hAnsi="Palatino Linotype"/>
          <w:sz w:val="22"/>
          <w:szCs w:val="22"/>
        </w:rPr>
        <w:t>normally include</w:t>
      </w:r>
      <w:r w:rsidR="0020359F">
        <w:rPr>
          <w:rFonts w:ascii="Palatino Linotype" w:hAnsi="Palatino Linotype"/>
          <w:sz w:val="22"/>
          <w:szCs w:val="22"/>
        </w:rPr>
        <w:t xml:space="preserve"> sufficient information to make an assessment of the reliability and validity</w:t>
      </w:r>
      <w:r w:rsidR="005C1982">
        <w:rPr>
          <w:rFonts w:ascii="Palatino Linotype" w:hAnsi="Palatino Linotype"/>
          <w:sz w:val="22"/>
          <w:szCs w:val="22"/>
        </w:rPr>
        <w:t xml:space="preserve"> of both the methods employed and the analysis</w:t>
      </w:r>
      <w:r w:rsidR="00F53CE5">
        <w:rPr>
          <w:rFonts w:ascii="Palatino Linotype" w:hAnsi="Palatino Linotype"/>
          <w:sz w:val="22"/>
          <w:szCs w:val="22"/>
        </w:rPr>
        <w:t xml:space="preserve">.  </w:t>
      </w:r>
      <w:r w:rsidR="00C42BAC">
        <w:rPr>
          <w:rFonts w:ascii="Palatino Linotype" w:hAnsi="Palatino Linotype"/>
          <w:sz w:val="22"/>
          <w:szCs w:val="22"/>
        </w:rPr>
        <w:t xml:space="preserve">The studies selected have either been published in peer-reviewed journals, or are reports commissioned by a variety of key </w:t>
      </w:r>
      <w:r w:rsidR="001D5E36">
        <w:rPr>
          <w:rFonts w:ascii="Palatino Linotype" w:hAnsi="Palatino Linotype"/>
          <w:sz w:val="22"/>
          <w:szCs w:val="22"/>
        </w:rPr>
        <w:t>bodies and organisations</w:t>
      </w:r>
      <w:r w:rsidR="00C42BAC">
        <w:rPr>
          <w:rFonts w:ascii="Palatino Linotype" w:hAnsi="Palatino Linotype"/>
          <w:sz w:val="22"/>
          <w:szCs w:val="22"/>
        </w:rPr>
        <w:t xml:space="preserve"> </w:t>
      </w:r>
      <w:r w:rsidR="00536561">
        <w:rPr>
          <w:rFonts w:ascii="Palatino Linotype" w:hAnsi="Palatino Linotype"/>
          <w:sz w:val="22"/>
          <w:szCs w:val="22"/>
        </w:rPr>
        <w:t>including</w:t>
      </w:r>
      <w:r w:rsidR="00443026">
        <w:rPr>
          <w:rFonts w:ascii="Palatino Linotype" w:hAnsi="Palatino Linotype"/>
          <w:sz w:val="22"/>
          <w:szCs w:val="22"/>
        </w:rPr>
        <w:t xml:space="preserve"> the Government, research councils, charitable trusts and prestigious organisations, such as the</w:t>
      </w:r>
      <w:r w:rsidR="00C42BAC">
        <w:rPr>
          <w:rFonts w:ascii="Palatino Linotype" w:hAnsi="Palatino Linotype"/>
          <w:sz w:val="22"/>
          <w:szCs w:val="22"/>
        </w:rPr>
        <w:t xml:space="preserve"> Depa</w:t>
      </w:r>
      <w:r w:rsidR="00C47CA0">
        <w:rPr>
          <w:rFonts w:ascii="Palatino Linotype" w:hAnsi="Palatino Linotype"/>
          <w:sz w:val="22"/>
          <w:szCs w:val="22"/>
        </w:rPr>
        <w:t>rtment for Education</w:t>
      </w:r>
      <w:r w:rsidR="00C42BAC">
        <w:rPr>
          <w:rFonts w:ascii="Palatino Linotype" w:hAnsi="Palatino Linotype"/>
          <w:sz w:val="22"/>
          <w:szCs w:val="22"/>
        </w:rPr>
        <w:t xml:space="preserve">, </w:t>
      </w:r>
      <w:r w:rsidR="00536561" w:rsidRPr="00536561">
        <w:rPr>
          <w:rFonts w:ascii="Palatino Linotype" w:hAnsi="Palatino Linotype"/>
          <w:sz w:val="22"/>
          <w:szCs w:val="22"/>
        </w:rPr>
        <w:t xml:space="preserve">The Royal Society, the Institute of Physics, </w:t>
      </w:r>
      <w:r w:rsidR="00C42BAC">
        <w:rPr>
          <w:rFonts w:ascii="Palatino Linotype" w:hAnsi="Palatino Linotype"/>
          <w:sz w:val="22"/>
          <w:szCs w:val="22"/>
        </w:rPr>
        <w:t xml:space="preserve">the Royal </w:t>
      </w:r>
      <w:r w:rsidR="001D5E36">
        <w:rPr>
          <w:rFonts w:ascii="Palatino Linotype" w:hAnsi="Palatino Linotype"/>
          <w:sz w:val="22"/>
          <w:szCs w:val="22"/>
        </w:rPr>
        <w:t>Society</w:t>
      </w:r>
      <w:r w:rsidR="00C42BAC">
        <w:rPr>
          <w:rFonts w:ascii="Palatino Linotype" w:hAnsi="Palatino Linotype"/>
          <w:sz w:val="22"/>
          <w:szCs w:val="22"/>
        </w:rPr>
        <w:t xml:space="preserve"> of Chemistry,</w:t>
      </w:r>
      <w:r w:rsidR="00536561">
        <w:rPr>
          <w:rFonts w:ascii="Palatino Linotype" w:hAnsi="Palatino Linotype"/>
          <w:sz w:val="22"/>
          <w:szCs w:val="22"/>
        </w:rPr>
        <w:t xml:space="preserve"> </w:t>
      </w:r>
      <w:r w:rsidR="00536561" w:rsidRPr="00536561">
        <w:rPr>
          <w:rFonts w:ascii="Palatino Linotype" w:hAnsi="Palatino Linotype"/>
          <w:sz w:val="22"/>
          <w:szCs w:val="22"/>
        </w:rPr>
        <w:t>the Institution of Mechanical Engineers,</w:t>
      </w:r>
      <w:r w:rsidR="00443026">
        <w:rPr>
          <w:rFonts w:ascii="Palatino Linotype" w:hAnsi="Palatino Linotype"/>
          <w:sz w:val="22"/>
          <w:szCs w:val="22"/>
        </w:rPr>
        <w:t xml:space="preserve"> the Nuffield Foundation, the </w:t>
      </w:r>
      <w:r w:rsidR="00536561">
        <w:rPr>
          <w:rFonts w:ascii="Palatino Linotype" w:hAnsi="Palatino Linotype"/>
          <w:sz w:val="22"/>
          <w:szCs w:val="22"/>
        </w:rPr>
        <w:t>Wellcome Trust,</w:t>
      </w:r>
      <w:r w:rsidR="00536561" w:rsidRPr="00536561">
        <w:rPr>
          <w:rFonts w:ascii="Palatino Linotype" w:hAnsi="Palatino Linotype"/>
          <w:sz w:val="22"/>
          <w:szCs w:val="22"/>
        </w:rPr>
        <w:t xml:space="preserve"> </w:t>
      </w:r>
      <w:r w:rsidR="00C42BAC">
        <w:rPr>
          <w:rFonts w:ascii="Palatino Linotype" w:hAnsi="Palatino Linotype"/>
          <w:sz w:val="22"/>
          <w:szCs w:val="22"/>
        </w:rPr>
        <w:t xml:space="preserve">the Organisation for Economic </w:t>
      </w:r>
      <w:r w:rsidR="001D5E36">
        <w:rPr>
          <w:rFonts w:ascii="Palatino Linotype" w:hAnsi="Palatino Linotype"/>
          <w:sz w:val="22"/>
          <w:szCs w:val="22"/>
        </w:rPr>
        <w:t>Co-operation and Development (OECD),</w:t>
      </w:r>
      <w:r w:rsidR="00536561">
        <w:rPr>
          <w:rFonts w:ascii="Palatino Linotype" w:hAnsi="Palatino Linotype"/>
          <w:sz w:val="22"/>
          <w:szCs w:val="22"/>
        </w:rPr>
        <w:t xml:space="preserve"> and </w:t>
      </w:r>
      <w:r w:rsidR="001D5E36">
        <w:rPr>
          <w:rFonts w:ascii="Palatino Linotype" w:hAnsi="Palatino Linotype"/>
          <w:sz w:val="22"/>
          <w:szCs w:val="22"/>
        </w:rPr>
        <w:t>the Programme for International Student Assessment (PISA)</w:t>
      </w:r>
      <w:r w:rsidR="00F53CE5">
        <w:rPr>
          <w:rFonts w:ascii="Palatino Linotype" w:hAnsi="Palatino Linotype"/>
          <w:sz w:val="22"/>
          <w:szCs w:val="22"/>
        </w:rPr>
        <w:t xml:space="preserve">.  </w:t>
      </w:r>
    </w:p>
    <w:p w:rsidR="005C1982" w:rsidRDefault="005C1982" w:rsidP="00D9487D">
      <w:pPr>
        <w:tabs>
          <w:tab w:val="clear" w:pos="567"/>
          <w:tab w:val="left" w:pos="720"/>
        </w:tabs>
        <w:spacing w:line="240" w:lineRule="auto"/>
        <w:jc w:val="both"/>
        <w:rPr>
          <w:rFonts w:ascii="Palatino Linotype" w:hAnsi="Palatino Linotype"/>
          <w:sz w:val="22"/>
          <w:szCs w:val="22"/>
        </w:rPr>
      </w:pPr>
    </w:p>
    <w:p w:rsidR="00375AE6" w:rsidRDefault="0020359F" w:rsidP="00D9487D">
      <w:pPr>
        <w:tabs>
          <w:tab w:val="clear" w:pos="567"/>
          <w:tab w:val="left" w:pos="720"/>
        </w:tabs>
        <w:spacing w:line="240" w:lineRule="auto"/>
        <w:jc w:val="both"/>
        <w:rPr>
          <w:rFonts w:ascii="Palatino Linotype" w:hAnsi="Palatino Linotype"/>
          <w:sz w:val="22"/>
          <w:szCs w:val="22"/>
        </w:rPr>
      </w:pPr>
      <w:r>
        <w:rPr>
          <w:rFonts w:ascii="Palatino Linotype" w:hAnsi="Palatino Linotype"/>
          <w:sz w:val="22"/>
          <w:szCs w:val="22"/>
        </w:rPr>
        <w:t>The review</w:t>
      </w:r>
      <w:r w:rsidR="00375AE6" w:rsidRPr="00375AE6">
        <w:rPr>
          <w:rFonts w:ascii="Palatino Linotype" w:hAnsi="Palatino Linotype"/>
          <w:sz w:val="22"/>
          <w:szCs w:val="22"/>
        </w:rPr>
        <w:t xml:space="preserve"> focuses on the evidence fr</w:t>
      </w:r>
      <w:r w:rsidR="00BA1BA8">
        <w:rPr>
          <w:rFonts w:ascii="Palatino Linotype" w:hAnsi="Palatino Linotype"/>
          <w:sz w:val="22"/>
          <w:szCs w:val="22"/>
        </w:rPr>
        <w:t>om studies of learners aged 5-19</w:t>
      </w:r>
      <w:r w:rsidR="00375AE6" w:rsidRPr="00375AE6">
        <w:rPr>
          <w:rFonts w:ascii="Palatino Linotype" w:hAnsi="Palatino Linotype"/>
          <w:sz w:val="22"/>
          <w:szCs w:val="22"/>
        </w:rPr>
        <w:t>, with the bulk of studies undertaken with learners in the 11-19 age-range, as this is seen as the particularly problematic age in relation t</w:t>
      </w:r>
      <w:r w:rsidR="005B3142">
        <w:rPr>
          <w:rFonts w:ascii="Palatino Linotype" w:hAnsi="Palatino Linotype"/>
          <w:sz w:val="22"/>
          <w:szCs w:val="22"/>
        </w:rPr>
        <w:t>o attitudes to STEM subjects</w:t>
      </w:r>
      <w:r w:rsidR="00F53CE5">
        <w:rPr>
          <w:rFonts w:ascii="Palatino Linotype" w:hAnsi="Palatino Linotype"/>
          <w:sz w:val="22"/>
          <w:szCs w:val="22"/>
        </w:rPr>
        <w:t xml:space="preserve">.  </w:t>
      </w:r>
      <w:r w:rsidR="00375AE6" w:rsidRPr="00375AE6">
        <w:rPr>
          <w:rFonts w:ascii="Palatino Linotype" w:hAnsi="Palatino Linotype"/>
          <w:sz w:val="22"/>
          <w:szCs w:val="22"/>
        </w:rPr>
        <w:t xml:space="preserve">The majority of the work included in the review has been undertaken in England, but </w:t>
      </w:r>
      <w:r w:rsidR="005B3142">
        <w:rPr>
          <w:rFonts w:ascii="Palatino Linotype" w:hAnsi="Palatino Linotype"/>
          <w:sz w:val="22"/>
          <w:szCs w:val="22"/>
        </w:rPr>
        <w:t xml:space="preserve">is informed </w:t>
      </w:r>
      <w:r w:rsidR="00375AE6" w:rsidRPr="00375AE6">
        <w:rPr>
          <w:rFonts w:ascii="Palatino Linotype" w:hAnsi="Palatino Linotype"/>
          <w:sz w:val="22"/>
          <w:szCs w:val="22"/>
        </w:rPr>
        <w:t>by data from other UK countr</w:t>
      </w:r>
      <w:r w:rsidR="00383CB1">
        <w:rPr>
          <w:rFonts w:ascii="Palatino Linotype" w:hAnsi="Palatino Linotype"/>
          <w:sz w:val="22"/>
          <w:szCs w:val="22"/>
        </w:rPr>
        <w:t>ies and international studies</w:t>
      </w:r>
      <w:r w:rsidR="00B40D45">
        <w:rPr>
          <w:rFonts w:ascii="Palatino Linotype" w:hAnsi="Palatino Linotype"/>
          <w:sz w:val="22"/>
          <w:szCs w:val="22"/>
        </w:rPr>
        <w:t xml:space="preserve"> where this is available</w:t>
      </w:r>
      <w:r w:rsidR="00F53CE5">
        <w:rPr>
          <w:rFonts w:ascii="Palatino Linotype" w:hAnsi="Palatino Linotype"/>
          <w:sz w:val="22"/>
          <w:szCs w:val="22"/>
        </w:rPr>
        <w:t xml:space="preserve">.  </w:t>
      </w:r>
      <w:r w:rsidR="00BA1BA8">
        <w:rPr>
          <w:rFonts w:ascii="Palatino Linotype" w:hAnsi="Palatino Linotype"/>
          <w:sz w:val="22"/>
          <w:szCs w:val="22"/>
        </w:rPr>
        <w:t xml:space="preserve">Much of the </w:t>
      </w:r>
      <w:r w:rsidR="00B40D45">
        <w:rPr>
          <w:rFonts w:ascii="Palatino Linotype" w:hAnsi="Palatino Linotype"/>
          <w:sz w:val="22"/>
          <w:szCs w:val="22"/>
        </w:rPr>
        <w:t>research funding in the UK goes to institutions in England, which comprises 84% of the UK population, and studies therefore frequently have a focus on provision in England</w:t>
      </w:r>
      <w:r w:rsidR="00F53CE5">
        <w:rPr>
          <w:rFonts w:ascii="Palatino Linotype" w:hAnsi="Palatino Linotype"/>
          <w:sz w:val="22"/>
          <w:szCs w:val="22"/>
        </w:rPr>
        <w:t xml:space="preserve">.  </w:t>
      </w:r>
      <w:r w:rsidR="0098539A">
        <w:rPr>
          <w:rFonts w:ascii="Palatino Linotype" w:hAnsi="Palatino Linotype"/>
          <w:sz w:val="22"/>
          <w:szCs w:val="22"/>
        </w:rPr>
        <w:t>As</w:t>
      </w:r>
      <w:r w:rsidR="00375AE6" w:rsidRPr="00375AE6">
        <w:rPr>
          <w:rFonts w:ascii="Palatino Linotype" w:hAnsi="Palatino Linotype"/>
          <w:sz w:val="22"/>
          <w:szCs w:val="22"/>
        </w:rPr>
        <w:t xml:space="preserve"> </w:t>
      </w:r>
      <w:r w:rsidR="00BC353A">
        <w:rPr>
          <w:rFonts w:ascii="Palatino Linotype" w:hAnsi="Palatino Linotype"/>
          <w:sz w:val="22"/>
          <w:szCs w:val="22"/>
        </w:rPr>
        <w:t>mathematics and science</w:t>
      </w:r>
      <w:r w:rsidR="00375AE6" w:rsidRPr="00375AE6">
        <w:rPr>
          <w:rFonts w:ascii="Palatino Linotype" w:hAnsi="Palatino Linotype"/>
          <w:sz w:val="22"/>
          <w:szCs w:val="22"/>
        </w:rPr>
        <w:t xml:space="preserve"> </w:t>
      </w:r>
      <w:r w:rsidR="0098539A">
        <w:rPr>
          <w:rFonts w:ascii="Palatino Linotype" w:hAnsi="Palatino Linotype"/>
          <w:sz w:val="22"/>
          <w:szCs w:val="22"/>
        </w:rPr>
        <w:t>are</w:t>
      </w:r>
      <w:r w:rsidR="00375AE6" w:rsidRPr="00375AE6">
        <w:rPr>
          <w:rFonts w:ascii="Palatino Linotype" w:hAnsi="Palatino Linotype"/>
          <w:sz w:val="22"/>
          <w:szCs w:val="22"/>
        </w:rPr>
        <w:t xml:space="preserve"> the</w:t>
      </w:r>
      <w:r w:rsidR="00BC353A">
        <w:rPr>
          <w:rFonts w:ascii="Palatino Linotype" w:hAnsi="Palatino Linotype"/>
          <w:sz w:val="22"/>
          <w:szCs w:val="22"/>
        </w:rPr>
        <w:t xml:space="preserve"> two compulsory STEM subjects throughout</w:t>
      </w:r>
      <w:r w:rsidR="00375AE6" w:rsidRPr="00375AE6">
        <w:rPr>
          <w:rFonts w:ascii="Palatino Linotype" w:hAnsi="Palatino Linotype"/>
          <w:sz w:val="22"/>
          <w:szCs w:val="22"/>
        </w:rPr>
        <w:t xml:space="preserve"> the school curriculum, it is ine</w:t>
      </w:r>
      <w:r w:rsidR="0098539A">
        <w:rPr>
          <w:rFonts w:ascii="Palatino Linotype" w:hAnsi="Palatino Linotype"/>
          <w:sz w:val="22"/>
          <w:szCs w:val="22"/>
        </w:rPr>
        <w:t>vitable that the majority of</w:t>
      </w:r>
      <w:r w:rsidR="00375AE6" w:rsidRPr="00375AE6">
        <w:rPr>
          <w:rFonts w:ascii="Palatino Linotype" w:hAnsi="Palatino Linotype"/>
          <w:sz w:val="22"/>
          <w:szCs w:val="22"/>
        </w:rPr>
        <w:t xml:space="preserve"> studies focus on these two subjects.</w:t>
      </w:r>
      <w:r w:rsidR="00E239E6">
        <w:rPr>
          <w:rFonts w:ascii="Palatino Linotype" w:hAnsi="Palatino Linotype"/>
          <w:sz w:val="22"/>
          <w:szCs w:val="22"/>
        </w:rPr>
        <w:t xml:space="preserve">  Within this, levels of concern are higher for the physical sciences than for biology.  </w:t>
      </w:r>
      <w:proofErr w:type="gramStart"/>
      <w:r w:rsidR="00E239E6">
        <w:rPr>
          <w:rFonts w:ascii="Palatino Linotype" w:hAnsi="Palatino Linotype"/>
          <w:sz w:val="22"/>
          <w:szCs w:val="22"/>
        </w:rPr>
        <w:t>Thus the emphasis of the literature in on work in the physical sciences.</w:t>
      </w:r>
      <w:proofErr w:type="gramEnd"/>
    </w:p>
    <w:p w:rsidR="00B05BB6" w:rsidRDefault="00B05BB6" w:rsidP="00D9487D">
      <w:pPr>
        <w:tabs>
          <w:tab w:val="clear" w:pos="567"/>
          <w:tab w:val="left" w:pos="720"/>
        </w:tabs>
        <w:spacing w:line="240" w:lineRule="auto"/>
        <w:jc w:val="both"/>
        <w:rPr>
          <w:rFonts w:ascii="Palatino Linotype" w:hAnsi="Palatino Linotype"/>
          <w:sz w:val="22"/>
          <w:szCs w:val="22"/>
        </w:rPr>
      </w:pPr>
    </w:p>
    <w:p w:rsidR="00B05BB6" w:rsidRPr="00F8159F" w:rsidRDefault="00B05BB6" w:rsidP="00D9487D">
      <w:pPr>
        <w:tabs>
          <w:tab w:val="clear" w:pos="567"/>
          <w:tab w:val="left" w:pos="720"/>
        </w:tabs>
        <w:spacing w:line="240" w:lineRule="auto"/>
        <w:jc w:val="both"/>
        <w:rPr>
          <w:rFonts w:ascii="Palatino Linotype" w:hAnsi="Palatino Linotype"/>
          <w:b/>
          <w:sz w:val="22"/>
          <w:szCs w:val="22"/>
        </w:rPr>
      </w:pPr>
      <w:r w:rsidRPr="00F8159F">
        <w:rPr>
          <w:rFonts w:ascii="Palatino Linotype" w:hAnsi="Palatino Linotype"/>
          <w:b/>
          <w:sz w:val="22"/>
          <w:szCs w:val="22"/>
        </w:rPr>
        <w:t>2.3</w:t>
      </w:r>
      <w:r w:rsidRPr="00F8159F">
        <w:rPr>
          <w:rFonts w:ascii="Palatino Linotype" w:hAnsi="Palatino Linotype"/>
          <w:b/>
          <w:sz w:val="22"/>
          <w:szCs w:val="22"/>
        </w:rPr>
        <w:tab/>
        <w:t>The structure of the review</w:t>
      </w:r>
    </w:p>
    <w:p w:rsidR="00477AD1" w:rsidRPr="00375AE6" w:rsidRDefault="00477AD1" w:rsidP="00D9487D">
      <w:pPr>
        <w:tabs>
          <w:tab w:val="clear" w:pos="567"/>
        </w:tabs>
        <w:overflowPunct/>
        <w:autoSpaceDE/>
        <w:autoSpaceDN/>
        <w:adjustRightInd/>
        <w:spacing w:line="240" w:lineRule="auto"/>
        <w:jc w:val="both"/>
        <w:rPr>
          <w:rFonts w:ascii="Palatino Linotype" w:hAnsi="Palatino Linotype"/>
          <w:sz w:val="22"/>
          <w:szCs w:val="22"/>
        </w:rPr>
      </w:pPr>
    </w:p>
    <w:p w:rsidR="00C03A9C" w:rsidRPr="00F55F49" w:rsidRDefault="007C3790" w:rsidP="00D9487D">
      <w:pPr>
        <w:tabs>
          <w:tab w:val="clear" w:pos="567"/>
        </w:tabs>
        <w:overflowPunct/>
        <w:autoSpaceDE/>
        <w:autoSpaceDN/>
        <w:adjustRightInd/>
        <w:spacing w:line="240" w:lineRule="auto"/>
        <w:jc w:val="both"/>
        <w:rPr>
          <w:rFonts w:ascii="Palatino Linotype" w:hAnsi="Palatino Linotype"/>
          <w:sz w:val="22"/>
          <w:szCs w:val="22"/>
        </w:rPr>
      </w:pPr>
      <w:r w:rsidRPr="00375AE6">
        <w:rPr>
          <w:rFonts w:ascii="Palatino Linotype" w:hAnsi="Palatino Linotype"/>
          <w:sz w:val="22"/>
          <w:szCs w:val="22"/>
        </w:rPr>
        <w:t>The</w:t>
      </w:r>
      <w:r>
        <w:rPr>
          <w:rFonts w:ascii="Palatino Linotype" w:hAnsi="Palatino Linotype"/>
          <w:sz w:val="22"/>
          <w:szCs w:val="22"/>
        </w:rPr>
        <w:t xml:space="preserve"> </w:t>
      </w:r>
      <w:r w:rsidR="000B17A3">
        <w:rPr>
          <w:rFonts w:ascii="Palatino Linotype" w:hAnsi="Palatino Linotype"/>
          <w:sz w:val="22"/>
          <w:szCs w:val="22"/>
        </w:rPr>
        <w:t xml:space="preserve">literature </w:t>
      </w:r>
      <w:r>
        <w:rPr>
          <w:rFonts w:ascii="Palatino Linotype" w:hAnsi="Palatino Linotype"/>
          <w:sz w:val="22"/>
          <w:szCs w:val="22"/>
        </w:rPr>
        <w:t>review</w:t>
      </w:r>
      <w:r w:rsidR="00C03A9C" w:rsidRPr="00F55F49">
        <w:rPr>
          <w:rFonts w:ascii="Palatino Linotype" w:hAnsi="Palatino Linotype"/>
          <w:sz w:val="22"/>
          <w:szCs w:val="22"/>
        </w:rPr>
        <w:t xml:space="preserve"> synthesise</w:t>
      </w:r>
      <w:r>
        <w:rPr>
          <w:rFonts w:ascii="Palatino Linotype" w:hAnsi="Palatino Linotype"/>
          <w:sz w:val="22"/>
          <w:szCs w:val="22"/>
        </w:rPr>
        <w:t>s</w:t>
      </w:r>
      <w:r w:rsidR="00C03A9C" w:rsidRPr="00F55F49">
        <w:rPr>
          <w:rFonts w:ascii="Palatino Linotype" w:hAnsi="Palatino Linotype"/>
          <w:sz w:val="22"/>
          <w:szCs w:val="22"/>
        </w:rPr>
        <w:t xml:space="preserve"> the evidence in four main areas: systemic factors, school factors, individual factors, and ext</w:t>
      </w:r>
      <w:r>
        <w:rPr>
          <w:rFonts w:ascii="Palatino Linotype" w:hAnsi="Palatino Linotype"/>
          <w:sz w:val="22"/>
          <w:szCs w:val="22"/>
        </w:rPr>
        <w:t>ernal factors</w:t>
      </w:r>
      <w:r w:rsidR="00F53CE5">
        <w:rPr>
          <w:rFonts w:ascii="Palatino Linotype" w:hAnsi="Palatino Linotype"/>
          <w:sz w:val="22"/>
          <w:szCs w:val="22"/>
        </w:rPr>
        <w:t xml:space="preserve">.  </w:t>
      </w:r>
    </w:p>
    <w:p w:rsidR="00C03A9C" w:rsidRPr="00F55F49" w:rsidRDefault="00C03A9C" w:rsidP="00D9487D">
      <w:pPr>
        <w:spacing w:line="240" w:lineRule="auto"/>
        <w:jc w:val="both"/>
        <w:rPr>
          <w:rFonts w:ascii="Palatino Linotype" w:hAnsi="Palatino Linotype"/>
          <w:sz w:val="22"/>
          <w:szCs w:val="22"/>
        </w:rPr>
      </w:pPr>
    </w:p>
    <w:p w:rsidR="00C03A9C" w:rsidRPr="00F55F49" w:rsidRDefault="00C03A9C" w:rsidP="00D9487D">
      <w:pPr>
        <w:tabs>
          <w:tab w:val="clear" w:pos="567"/>
          <w:tab w:val="left" w:pos="720"/>
        </w:tabs>
        <w:overflowPunct/>
        <w:autoSpaceDE/>
        <w:adjustRightInd/>
        <w:spacing w:line="240" w:lineRule="auto"/>
        <w:ind w:left="35"/>
        <w:contextualSpacing/>
        <w:jc w:val="both"/>
        <w:rPr>
          <w:rFonts w:ascii="Palatino Linotype" w:hAnsi="Palatino Linotype"/>
          <w:sz w:val="22"/>
          <w:szCs w:val="22"/>
        </w:rPr>
      </w:pPr>
      <w:r w:rsidRPr="00D86DB9">
        <w:rPr>
          <w:rFonts w:ascii="Palatino Linotype" w:hAnsi="Palatino Linotype"/>
          <w:i/>
          <w:sz w:val="22"/>
          <w:szCs w:val="22"/>
        </w:rPr>
        <w:t>Systemic factors</w:t>
      </w:r>
      <w:r w:rsidRPr="00D86DB9">
        <w:rPr>
          <w:rFonts w:ascii="Palatino Linotype" w:hAnsi="Palatino Linotype"/>
          <w:sz w:val="22"/>
          <w:szCs w:val="22"/>
        </w:rPr>
        <w:t xml:space="preserve"> include the structures of education systems, points of subject choice and subject specialisation</w:t>
      </w:r>
      <w:r w:rsidR="00F53CE5">
        <w:rPr>
          <w:rFonts w:ascii="Palatino Linotype" w:hAnsi="Palatino Linotype"/>
          <w:sz w:val="22"/>
          <w:szCs w:val="22"/>
        </w:rPr>
        <w:t xml:space="preserve">.  </w:t>
      </w:r>
      <w:r w:rsidR="00D86DB9" w:rsidRPr="00D86DB9">
        <w:rPr>
          <w:rFonts w:ascii="Palatino Linotype" w:hAnsi="Palatino Linotype"/>
          <w:sz w:val="22"/>
          <w:szCs w:val="22"/>
        </w:rPr>
        <w:t xml:space="preserve">Exploration of systemic factors </w:t>
      </w:r>
      <w:r w:rsidR="00D86DB9">
        <w:rPr>
          <w:rFonts w:ascii="Palatino Linotype" w:hAnsi="Palatino Linotype"/>
          <w:sz w:val="22"/>
          <w:szCs w:val="22"/>
        </w:rPr>
        <w:t xml:space="preserve">can help identify </w:t>
      </w:r>
      <w:r w:rsidR="00D86DB9" w:rsidRPr="00D86DB9">
        <w:rPr>
          <w:rFonts w:ascii="Palatino Linotype" w:hAnsi="Palatino Linotype"/>
          <w:sz w:val="22"/>
          <w:szCs w:val="22"/>
        </w:rPr>
        <w:t xml:space="preserve">pathways, whether academic or vocational, </w:t>
      </w:r>
      <w:r w:rsidR="00D86DB9">
        <w:rPr>
          <w:rFonts w:ascii="Palatino Linotype" w:hAnsi="Palatino Linotype"/>
          <w:sz w:val="22"/>
          <w:szCs w:val="22"/>
        </w:rPr>
        <w:t xml:space="preserve">that </w:t>
      </w:r>
      <w:r w:rsidR="00D86DB9" w:rsidRPr="00D86DB9">
        <w:rPr>
          <w:rFonts w:ascii="Palatino Linotype" w:hAnsi="Palatino Linotype"/>
          <w:sz w:val="22"/>
          <w:szCs w:val="22"/>
        </w:rPr>
        <w:t>best encourage engagement and participation in STEM education</w:t>
      </w:r>
      <w:r w:rsidR="00F53CE5">
        <w:rPr>
          <w:rFonts w:ascii="Palatino Linotype" w:hAnsi="Palatino Linotype"/>
          <w:sz w:val="22"/>
          <w:szCs w:val="22"/>
        </w:rPr>
        <w:t xml:space="preserve">.  </w:t>
      </w:r>
    </w:p>
    <w:p w:rsidR="00C03A9C" w:rsidRPr="00F55F49" w:rsidRDefault="00C03A9C" w:rsidP="00D9487D">
      <w:pPr>
        <w:spacing w:line="240" w:lineRule="auto"/>
        <w:jc w:val="both"/>
        <w:rPr>
          <w:rFonts w:ascii="Palatino Linotype" w:hAnsi="Palatino Linotype"/>
          <w:sz w:val="22"/>
          <w:szCs w:val="22"/>
        </w:rPr>
      </w:pPr>
    </w:p>
    <w:p w:rsidR="004713EE" w:rsidRPr="004713EE" w:rsidRDefault="00C03A9C" w:rsidP="00D9487D">
      <w:pPr>
        <w:tabs>
          <w:tab w:val="clear" w:pos="567"/>
          <w:tab w:val="left" w:pos="720"/>
        </w:tabs>
        <w:spacing w:line="240" w:lineRule="auto"/>
        <w:jc w:val="both"/>
        <w:rPr>
          <w:rFonts w:ascii="Palatino Linotype" w:hAnsi="Palatino Linotype"/>
          <w:sz w:val="22"/>
          <w:szCs w:val="22"/>
        </w:rPr>
      </w:pPr>
      <w:r w:rsidRPr="00F55F49">
        <w:rPr>
          <w:rFonts w:ascii="Palatino Linotype" w:hAnsi="Palatino Linotype"/>
          <w:i/>
          <w:sz w:val="22"/>
          <w:szCs w:val="22"/>
        </w:rPr>
        <w:lastRenderedPageBreak/>
        <w:t>School factors</w:t>
      </w:r>
      <w:r w:rsidRPr="00F55F49">
        <w:rPr>
          <w:rFonts w:ascii="Palatino Linotype" w:hAnsi="Palatino Linotype"/>
          <w:sz w:val="22"/>
          <w:szCs w:val="22"/>
        </w:rPr>
        <w:t xml:space="preserve"> include the nature of the school and composition of the student intake (selective or all ability, </w:t>
      </w:r>
      <w:r w:rsidR="00510AE7">
        <w:rPr>
          <w:rFonts w:ascii="Palatino Linotype" w:hAnsi="Palatino Linotype"/>
          <w:sz w:val="22"/>
          <w:szCs w:val="22"/>
        </w:rPr>
        <w:t>single-sex</w:t>
      </w:r>
      <w:r w:rsidRPr="00F55F49">
        <w:rPr>
          <w:rFonts w:ascii="Palatino Linotype" w:hAnsi="Palatino Linotype"/>
          <w:sz w:val="22"/>
          <w:szCs w:val="22"/>
        </w:rPr>
        <w:t xml:space="preserve"> or co-educational), school ethos, school management, the science curriculum on offer, teacher effects, and careers advice offered to students</w:t>
      </w:r>
      <w:r w:rsidR="00F53CE5">
        <w:rPr>
          <w:rFonts w:ascii="Palatino Linotype" w:hAnsi="Palatino Linotype"/>
          <w:sz w:val="22"/>
          <w:szCs w:val="22"/>
        </w:rPr>
        <w:t xml:space="preserve">.  </w:t>
      </w:r>
      <w:r w:rsidR="00823BEA">
        <w:rPr>
          <w:rFonts w:ascii="Palatino Linotype" w:hAnsi="Palatino Linotype"/>
          <w:sz w:val="22"/>
          <w:szCs w:val="22"/>
        </w:rPr>
        <w:t xml:space="preserve">Exploration of school factors can help identify </w:t>
      </w:r>
      <w:r w:rsidR="004713EE" w:rsidRPr="00823BEA">
        <w:rPr>
          <w:rFonts w:ascii="Palatino Linotype" w:hAnsi="Palatino Linotype"/>
          <w:sz w:val="22"/>
          <w:szCs w:val="22"/>
        </w:rPr>
        <w:t xml:space="preserve">the characteristics </w:t>
      </w:r>
      <w:r w:rsidR="00823BEA">
        <w:rPr>
          <w:rFonts w:ascii="Palatino Linotype" w:hAnsi="Palatino Linotype"/>
          <w:sz w:val="22"/>
          <w:szCs w:val="22"/>
        </w:rPr>
        <w:t xml:space="preserve">of particular types of schools that influence </w:t>
      </w:r>
      <w:r w:rsidR="004713EE" w:rsidRPr="00823BEA">
        <w:rPr>
          <w:rFonts w:ascii="Palatino Linotype" w:hAnsi="Palatino Linotype"/>
          <w:sz w:val="22"/>
          <w:szCs w:val="22"/>
        </w:rPr>
        <w:t xml:space="preserve">uptake and achievement in </w:t>
      </w:r>
      <w:r w:rsidR="00823BEA">
        <w:rPr>
          <w:rFonts w:ascii="Palatino Linotype" w:hAnsi="Palatino Linotype"/>
          <w:sz w:val="22"/>
          <w:szCs w:val="22"/>
        </w:rPr>
        <w:t>STEM subjects in the post-compulsory period</w:t>
      </w:r>
      <w:r w:rsidR="00F53CE5">
        <w:rPr>
          <w:rFonts w:ascii="Palatino Linotype" w:hAnsi="Palatino Linotype"/>
          <w:sz w:val="22"/>
          <w:szCs w:val="22"/>
        </w:rPr>
        <w:t xml:space="preserve">.  </w:t>
      </w:r>
      <w:r w:rsidR="004803F1">
        <w:rPr>
          <w:rFonts w:ascii="Palatino Linotype" w:hAnsi="Palatino Linotype"/>
          <w:sz w:val="22"/>
          <w:szCs w:val="22"/>
        </w:rPr>
        <w:t xml:space="preserve">Depending on the nature of the education system, exploration of systemic or school factors can also yield </w:t>
      </w:r>
      <w:r w:rsidR="004803F1" w:rsidRPr="004803F1">
        <w:rPr>
          <w:rFonts w:ascii="Palatino Linotype" w:hAnsi="Palatino Linotype"/>
          <w:sz w:val="22"/>
          <w:szCs w:val="22"/>
        </w:rPr>
        <w:t>information of the effects of particular curriculum interventions (</w:t>
      </w:r>
      <w:r w:rsidR="004803F1">
        <w:rPr>
          <w:rFonts w:ascii="Palatino Linotype" w:hAnsi="Palatino Linotype"/>
          <w:sz w:val="22"/>
          <w:szCs w:val="22"/>
        </w:rPr>
        <w:t>such as, for example, the use of material with an emphasis on</w:t>
      </w:r>
      <w:r w:rsidR="004803F1" w:rsidRPr="004803F1">
        <w:rPr>
          <w:rFonts w:ascii="Palatino Linotype" w:hAnsi="Palatino Linotype"/>
          <w:sz w:val="22"/>
          <w:szCs w:val="22"/>
        </w:rPr>
        <w:t xml:space="preserve"> context-based approaches, </w:t>
      </w:r>
      <w:r w:rsidR="004803F1">
        <w:rPr>
          <w:rFonts w:ascii="Palatino Linotype" w:hAnsi="Palatino Linotype"/>
          <w:sz w:val="22"/>
          <w:szCs w:val="22"/>
        </w:rPr>
        <w:t xml:space="preserve">or on </w:t>
      </w:r>
      <w:r w:rsidR="004803F1" w:rsidRPr="004803F1">
        <w:rPr>
          <w:rFonts w:ascii="Palatino Linotype" w:hAnsi="Palatino Linotype"/>
          <w:sz w:val="22"/>
          <w:szCs w:val="22"/>
        </w:rPr>
        <w:t xml:space="preserve">scientific literacy) on engagement and </w:t>
      </w:r>
      <w:r w:rsidR="004803F1">
        <w:rPr>
          <w:rFonts w:ascii="Palatino Linotype" w:hAnsi="Palatino Linotype"/>
          <w:sz w:val="22"/>
          <w:szCs w:val="22"/>
        </w:rPr>
        <w:t>participation in STEM subjects.</w:t>
      </w:r>
    </w:p>
    <w:p w:rsidR="00C03A9C" w:rsidRPr="00F55F49" w:rsidRDefault="00C03A9C" w:rsidP="00D9487D">
      <w:pPr>
        <w:tabs>
          <w:tab w:val="clear" w:pos="567"/>
          <w:tab w:val="left" w:pos="720"/>
        </w:tabs>
        <w:spacing w:line="240" w:lineRule="auto"/>
        <w:jc w:val="both"/>
        <w:rPr>
          <w:rFonts w:ascii="Palatino Linotype" w:hAnsi="Palatino Linotype"/>
          <w:sz w:val="22"/>
          <w:szCs w:val="22"/>
        </w:rPr>
      </w:pPr>
    </w:p>
    <w:p w:rsidR="004713EE" w:rsidRPr="00823BEA" w:rsidRDefault="00C03A9C" w:rsidP="00D9487D">
      <w:pPr>
        <w:tabs>
          <w:tab w:val="clear" w:pos="567"/>
          <w:tab w:val="left" w:pos="720"/>
        </w:tabs>
        <w:spacing w:line="240" w:lineRule="auto"/>
        <w:jc w:val="both"/>
        <w:rPr>
          <w:rFonts w:ascii="Palatino Linotype" w:hAnsi="Palatino Linotype"/>
          <w:sz w:val="22"/>
          <w:szCs w:val="22"/>
        </w:rPr>
      </w:pPr>
      <w:r w:rsidRPr="00F55F49">
        <w:rPr>
          <w:rFonts w:ascii="Palatino Linotype" w:hAnsi="Palatino Linotype"/>
          <w:i/>
          <w:sz w:val="22"/>
          <w:szCs w:val="22"/>
        </w:rPr>
        <w:t>Individual factors</w:t>
      </w:r>
      <w:r w:rsidRPr="00F55F49">
        <w:rPr>
          <w:rFonts w:ascii="Palatino Linotype" w:hAnsi="Palatino Linotype"/>
          <w:sz w:val="22"/>
          <w:szCs w:val="22"/>
        </w:rPr>
        <w:t xml:space="preserve"> influencing subject choice have been explored in a wide range of studies which have focused on aspects such as gender, socio-economic status, ethnicity, age, personality factors, ability, prior attainment, subject enjoyment, perception of subject usefulness for further study and/or career purposes</w:t>
      </w:r>
      <w:r w:rsidR="00F53CE5">
        <w:rPr>
          <w:rFonts w:ascii="Palatino Linotype" w:hAnsi="Palatino Linotype"/>
          <w:sz w:val="22"/>
          <w:szCs w:val="22"/>
        </w:rPr>
        <w:t xml:space="preserve">.  </w:t>
      </w:r>
      <w:r w:rsidR="00823BEA">
        <w:rPr>
          <w:rFonts w:ascii="Palatino Linotype" w:hAnsi="Palatino Linotype"/>
          <w:sz w:val="22"/>
          <w:szCs w:val="22"/>
        </w:rPr>
        <w:t>Exploration of individual factors can help shed light on why</w:t>
      </w:r>
      <w:r w:rsidR="004713EE" w:rsidRPr="00823BEA">
        <w:rPr>
          <w:rFonts w:ascii="Palatino Linotype" w:hAnsi="Palatino Linotype"/>
          <w:sz w:val="22"/>
          <w:szCs w:val="22"/>
        </w:rPr>
        <w:t xml:space="preserve"> students are</w:t>
      </w:r>
      <w:r w:rsidR="00823BEA">
        <w:rPr>
          <w:rFonts w:ascii="Palatino Linotype" w:hAnsi="Palatino Linotype"/>
          <w:sz w:val="22"/>
          <w:szCs w:val="22"/>
        </w:rPr>
        <w:t>,</w:t>
      </w:r>
      <w:r w:rsidR="004713EE" w:rsidRPr="00823BEA">
        <w:rPr>
          <w:rFonts w:ascii="Palatino Linotype" w:hAnsi="Palatino Linotype"/>
          <w:sz w:val="22"/>
          <w:szCs w:val="22"/>
        </w:rPr>
        <w:t xml:space="preserve"> or are not</w:t>
      </w:r>
      <w:r w:rsidR="00823BEA">
        <w:rPr>
          <w:rFonts w:ascii="Palatino Linotype" w:hAnsi="Palatino Linotype"/>
          <w:sz w:val="22"/>
          <w:szCs w:val="22"/>
        </w:rPr>
        <w:t>,</w:t>
      </w:r>
      <w:r w:rsidR="004713EE" w:rsidRPr="00823BEA">
        <w:rPr>
          <w:rFonts w:ascii="Palatino Linotype" w:hAnsi="Palatino Linotype"/>
          <w:sz w:val="22"/>
          <w:szCs w:val="22"/>
        </w:rPr>
        <w:t xml:space="preserve"> choosing to study STEM</w:t>
      </w:r>
      <w:r w:rsidR="00823BEA">
        <w:rPr>
          <w:rFonts w:ascii="Palatino Linotype" w:hAnsi="Palatino Linotype"/>
          <w:sz w:val="22"/>
          <w:szCs w:val="22"/>
        </w:rPr>
        <w:t xml:space="preserve"> subjects.</w:t>
      </w:r>
    </w:p>
    <w:p w:rsidR="00C03A9C" w:rsidRPr="00F55F49" w:rsidRDefault="00C03A9C" w:rsidP="00D9487D">
      <w:pPr>
        <w:tabs>
          <w:tab w:val="clear" w:pos="567"/>
          <w:tab w:val="left" w:pos="720"/>
        </w:tabs>
        <w:spacing w:line="240" w:lineRule="auto"/>
        <w:jc w:val="both"/>
        <w:rPr>
          <w:rFonts w:ascii="Palatino Linotype" w:hAnsi="Palatino Linotype"/>
          <w:sz w:val="22"/>
          <w:szCs w:val="22"/>
        </w:rPr>
      </w:pPr>
    </w:p>
    <w:p w:rsidR="00F158B6" w:rsidRPr="00AD1523" w:rsidRDefault="00C03A9C" w:rsidP="00D9487D">
      <w:pPr>
        <w:tabs>
          <w:tab w:val="clear" w:pos="567"/>
          <w:tab w:val="left" w:pos="720"/>
        </w:tabs>
        <w:spacing w:line="240" w:lineRule="auto"/>
        <w:jc w:val="both"/>
        <w:rPr>
          <w:rFonts w:asciiTheme="minorHAnsi" w:hAnsiTheme="minorHAnsi"/>
          <w:szCs w:val="22"/>
        </w:rPr>
      </w:pPr>
      <w:r w:rsidRPr="00F55F49">
        <w:rPr>
          <w:rFonts w:ascii="Palatino Linotype" w:hAnsi="Palatino Linotype"/>
          <w:i/>
          <w:sz w:val="22"/>
          <w:szCs w:val="22"/>
        </w:rPr>
        <w:t>External factors</w:t>
      </w:r>
      <w:r w:rsidRPr="00F55F49">
        <w:rPr>
          <w:rFonts w:ascii="Palatino Linotype" w:hAnsi="Palatino Linotype"/>
          <w:sz w:val="22"/>
          <w:szCs w:val="22"/>
        </w:rPr>
        <w:t xml:space="preserve"> that may influence subject choice include formal and informal activities that can shape responses to STEM subjects</w:t>
      </w:r>
      <w:r w:rsidR="00F53CE5">
        <w:rPr>
          <w:rFonts w:ascii="Palatino Linotype" w:hAnsi="Palatino Linotype"/>
          <w:sz w:val="22"/>
          <w:szCs w:val="22"/>
        </w:rPr>
        <w:t xml:space="preserve">.  </w:t>
      </w:r>
      <w:r w:rsidRPr="00F55F49">
        <w:rPr>
          <w:rFonts w:ascii="Palatino Linotype" w:hAnsi="Palatino Linotype"/>
          <w:sz w:val="22"/>
          <w:szCs w:val="22"/>
        </w:rPr>
        <w:t>Formal experiences include activities such as visits to museums, participation in science fairs and similar events, and visits to workplaces involving scientists and science-related activity</w:t>
      </w:r>
      <w:r w:rsidR="00F53CE5">
        <w:rPr>
          <w:rFonts w:ascii="Palatino Linotype" w:hAnsi="Palatino Linotype"/>
          <w:sz w:val="22"/>
          <w:szCs w:val="22"/>
        </w:rPr>
        <w:t xml:space="preserve">.  </w:t>
      </w:r>
      <w:r w:rsidRPr="00F55F49">
        <w:rPr>
          <w:rFonts w:ascii="Palatino Linotype" w:hAnsi="Palatino Linotype"/>
          <w:sz w:val="22"/>
          <w:szCs w:val="22"/>
        </w:rPr>
        <w:t>Informal activities include interaction with science in the media and leisure activities with a science focus</w:t>
      </w:r>
      <w:r w:rsidR="00F53CE5">
        <w:rPr>
          <w:rFonts w:ascii="Palatino Linotype" w:hAnsi="Palatino Linotype"/>
          <w:sz w:val="22"/>
          <w:szCs w:val="22"/>
        </w:rPr>
        <w:t xml:space="preserve">.  </w:t>
      </w:r>
      <w:r w:rsidR="00823BEA">
        <w:rPr>
          <w:rFonts w:ascii="Palatino Linotype" w:hAnsi="Palatino Linotype"/>
          <w:sz w:val="22"/>
          <w:szCs w:val="22"/>
        </w:rPr>
        <w:t>Exploration of external factors allows</w:t>
      </w:r>
      <w:r w:rsidR="00021BBE">
        <w:rPr>
          <w:rFonts w:ascii="Palatino Linotype" w:hAnsi="Palatino Linotype"/>
          <w:sz w:val="22"/>
          <w:szCs w:val="22"/>
        </w:rPr>
        <w:t xml:space="preserve"> evidence to be gathered on how</w:t>
      </w:r>
      <w:r w:rsidR="00823BEA" w:rsidRPr="00021BBE">
        <w:rPr>
          <w:rFonts w:ascii="Palatino Linotype" w:hAnsi="Palatino Linotype"/>
          <w:sz w:val="22"/>
          <w:szCs w:val="22"/>
        </w:rPr>
        <w:t xml:space="preserve"> ‘informal learning’ in STEM</w:t>
      </w:r>
      <w:r w:rsidR="00021BBE">
        <w:rPr>
          <w:rFonts w:ascii="Palatino Linotype" w:hAnsi="Palatino Linotype"/>
          <w:sz w:val="22"/>
          <w:szCs w:val="22"/>
        </w:rPr>
        <w:t xml:space="preserve"> subjects</w:t>
      </w:r>
      <w:r w:rsidR="00823BEA" w:rsidRPr="00021BBE">
        <w:rPr>
          <w:rFonts w:ascii="Palatino Linotype" w:hAnsi="Palatino Linotype"/>
          <w:sz w:val="22"/>
          <w:szCs w:val="22"/>
        </w:rPr>
        <w:t xml:space="preserve"> </w:t>
      </w:r>
      <w:r w:rsidR="00021BBE">
        <w:rPr>
          <w:rFonts w:ascii="Palatino Linotype" w:hAnsi="Palatino Linotype"/>
          <w:sz w:val="22"/>
          <w:szCs w:val="22"/>
        </w:rPr>
        <w:t xml:space="preserve">might </w:t>
      </w:r>
      <w:r w:rsidR="00823BEA" w:rsidRPr="00AD1523">
        <w:rPr>
          <w:rFonts w:ascii="Palatino Linotype" w:hAnsi="Palatino Linotype"/>
          <w:sz w:val="22"/>
          <w:szCs w:val="22"/>
        </w:rPr>
        <w:t>support wider recognition of the value an</w:t>
      </w:r>
      <w:r w:rsidR="00021BBE" w:rsidRPr="00AD1523">
        <w:rPr>
          <w:rFonts w:ascii="Palatino Linotype" w:hAnsi="Palatino Linotype"/>
          <w:sz w:val="22"/>
          <w:szCs w:val="22"/>
        </w:rPr>
        <w:t>d importance of STEM</w:t>
      </w:r>
      <w:r w:rsidR="004803F1" w:rsidRPr="00AD1523">
        <w:rPr>
          <w:rFonts w:ascii="Palatino Linotype" w:hAnsi="Palatino Linotype"/>
          <w:sz w:val="22"/>
          <w:szCs w:val="22"/>
        </w:rPr>
        <w:t xml:space="preserve"> education</w:t>
      </w:r>
      <w:r w:rsidR="00021BBE" w:rsidRPr="00AD1523">
        <w:rPr>
          <w:rFonts w:ascii="Palatino Linotype" w:hAnsi="Palatino Linotype"/>
          <w:sz w:val="22"/>
          <w:szCs w:val="22"/>
        </w:rPr>
        <w:t xml:space="preserve"> to society</w:t>
      </w:r>
      <w:r w:rsidR="00F53CE5">
        <w:rPr>
          <w:rFonts w:ascii="Palatino Linotype" w:hAnsi="Palatino Linotype"/>
          <w:sz w:val="22"/>
          <w:szCs w:val="22"/>
        </w:rPr>
        <w:t xml:space="preserve">.  </w:t>
      </w:r>
    </w:p>
    <w:p w:rsidR="00284EFD" w:rsidRPr="00AD1523" w:rsidRDefault="00284EFD" w:rsidP="00834CFC">
      <w:pPr>
        <w:tabs>
          <w:tab w:val="clear" w:pos="567"/>
          <w:tab w:val="left" w:pos="720"/>
        </w:tabs>
        <w:spacing w:line="240" w:lineRule="auto"/>
        <w:jc w:val="both"/>
        <w:rPr>
          <w:rFonts w:asciiTheme="minorHAnsi" w:hAnsiTheme="minorHAnsi"/>
          <w:szCs w:val="22"/>
        </w:rPr>
      </w:pPr>
    </w:p>
    <w:p w:rsidR="00284EFD" w:rsidRPr="00D9487D" w:rsidRDefault="00284EFD" w:rsidP="00834CFC">
      <w:pPr>
        <w:tabs>
          <w:tab w:val="clear" w:pos="567"/>
          <w:tab w:val="left" w:pos="720"/>
        </w:tabs>
        <w:spacing w:line="240" w:lineRule="auto"/>
        <w:jc w:val="both"/>
        <w:rPr>
          <w:rFonts w:ascii="Palatino Linotype" w:hAnsi="Palatino Linotype"/>
          <w:b/>
          <w:color w:val="1F497D" w:themeColor="text2"/>
          <w:sz w:val="22"/>
          <w:szCs w:val="22"/>
        </w:rPr>
      </w:pPr>
      <w:r w:rsidRPr="00F8159F">
        <w:rPr>
          <w:rFonts w:ascii="Palatino Linotype" w:hAnsi="Palatino Linotype"/>
          <w:b/>
          <w:color w:val="1F497D" w:themeColor="text2"/>
          <w:sz w:val="28"/>
          <w:szCs w:val="22"/>
        </w:rPr>
        <w:t>3</w:t>
      </w:r>
      <w:r w:rsidRPr="00F8159F">
        <w:rPr>
          <w:rFonts w:ascii="Palatino Linotype" w:hAnsi="Palatino Linotype"/>
          <w:b/>
          <w:color w:val="1F497D" w:themeColor="text2"/>
          <w:sz w:val="28"/>
          <w:szCs w:val="22"/>
        </w:rPr>
        <w:tab/>
        <w:t>Evidence from the literature review</w:t>
      </w:r>
    </w:p>
    <w:p w:rsidR="00EE3715" w:rsidRDefault="00EE3715" w:rsidP="00834CFC">
      <w:pPr>
        <w:tabs>
          <w:tab w:val="clear" w:pos="567"/>
          <w:tab w:val="left" w:pos="720"/>
        </w:tabs>
        <w:spacing w:line="240" w:lineRule="auto"/>
        <w:jc w:val="both"/>
        <w:rPr>
          <w:rFonts w:ascii="Palatino Linotype" w:hAnsi="Palatino Linotype"/>
          <w:bCs/>
          <w:sz w:val="22"/>
          <w:szCs w:val="22"/>
        </w:rPr>
      </w:pPr>
    </w:p>
    <w:p w:rsidR="008F1A1E" w:rsidRPr="00F8159F" w:rsidRDefault="00EE2F79" w:rsidP="00834CFC">
      <w:pPr>
        <w:tabs>
          <w:tab w:val="clear" w:pos="567"/>
          <w:tab w:val="left" w:pos="720"/>
        </w:tabs>
        <w:spacing w:line="240" w:lineRule="auto"/>
        <w:jc w:val="both"/>
        <w:rPr>
          <w:rFonts w:ascii="Palatino Linotype" w:hAnsi="Palatino Linotype"/>
          <w:b/>
          <w:bCs/>
          <w:sz w:val="22"/>
          <w:szCs w:val="22"/>
        </w:rPr>
      </w:pPr>
      <w:r w:rsidRPr="00F8159F">
        <w:rPr>
          <w:rFonts w:ascii="Palatino Linotype" w:hAnsi="Palatino Linotype"/>
          <w:b/>
          <w:bCs/>
          <w:sz w:val="22"/>
          <w:szCs w:val="22"/>
        </w:rPr>
        <w:t>3.1</w:t>
      </w:r>
      <w:r w:rsidR="008F1A1E" w:rsidRPr="00F8159F">
        <w:rPr>
          <w:rFonts w:ascii="Palatino Linotype" w:hAnsi="Palatino Linotype"/>
          <w:b/>
          <w:bCs/>
          <w:sz w:val="22"/>
          <w:szCs w:val="22"/>
        </w:rPr>
        <w:tab/>
        <w:t>Systemic factors</w:t>
      </w:r>
    </w:p>
    <w:p w:rsidR="008F1A1E" w:rsidRPr="007046AE" w:rsidRDefault="008F1A1E" w:rsidP="007046AE">
      <w:pPr>
        <w:tabs>
          <w:tab w:val="clear" w:pos="567"/>
          <w:tab w:val="left" w:pos="720"/>
        </w:tabs>
        <w:spacing w:line="240" w:lineRule="auto"/>
        <w:jc w:val="both"/>
        <w:rPr>
          <w:rFonts w:ascii="Palatino Linotype" w:hAnsi="Palatino Linotype"/>
          <w:bCs/>
          <w:sz w:val="22"/>
          <w:szCs w:val="22"/>
        </w:rPr>
      </w:pPr>
    </w:p>
    <w:p w:rsidR="007046AE" w:rsidRDefault="00C6017E" w:rsidP="007046AE">
      <w:pPr>
        <w:jc w:val="both"/>
        <w:rPr>
          <w:rFonts w:ascii="Palatino Linotype" w:hAnsi="Palatino Linotype"/>
          <w:sz w:val="22"/>
          <w:szCs w:val="22"/>
        </w:rPr>
      </w:pPr>
      <w:r w:rsidRPr="007046AE">
        <w:rPr>
          <w:rFonts w:ascii="Palatino Linotype" w:hAnsi="Palatino Linotype"/>
          <w:sz w:val="22"/>
          <w:szCs w:val="22"/>
        </w:rPr>
        <w:t xml:space="preserve">As </w:t>
      </w:r>
      <w:r w:rsidR="007046AE" w:rsidRPr="007046AE">
        <w:rPr>
          <w:rFonts w:ascii="Palatino Linotype" w:hAnsi="Palatino Linotype"/>
          <w:sz w:val="22"/>
          <w:szCs w:val="22"/>
        </w:rPr>
        <w:t>a</w:t>
      </w:r>
      <w:r w:rsidRPr="007046AE">
        <w:rPr>
          <w:rFonts w:ascii="Palatino Linotype" w:hAnsi="Palatino Linotype"/>
          <w:sz w:val="22"/>
          <w:szCs w:val="22"/>
        </w:rPr>
        <w:t xml:space="preserve"> preface to this section, it is important to note that </w:t>
      </w:r>
      <w:r w:rsidR="007046AE" w:rsidRPr="007046AE">
        <w:rPr>
          <w:rFonts w:ascii="Palatino Linotype" w:hAnsi="Palatino Linotype"/>
          <w:sz w:val="22"/>
          <w:szCs w:val="22"/>
        </w:rPr>
        <w:t>making c</w:t>
      </w:r>
      <w:r w:rsidR="009D3288" w:rsidRPr="007046AE">
        <w:rPr>
          <w:rFonts w:ascii="Palatino Linotype" w:hAnsi="Palatino Linotype"/>
          <w:sz w:val="22"/>
          <w:szCs w:val="22"/>
        </w:rPr>
        <w:t>omparison</w:t>
      </w:r>
      <w:r w:rsidR="007046AE">
        <w:rPr>
          <w:rFonts w:ascii="Palatino Linotype" w:hAnsi="Palatino Linotype"/>
          <w:sz w:val="22"/>
          <w:szCs w:val="22"/>
        </w:rPr>
        <w:t>s</w:t>
      </w:r>
      <w:r w:rsidR="009D3288" w:rsidRPr="007046AE">
        <w:rPr>
          <w:rFonts w:ascii="Palatino Linotype" w:hAnsi="Palatino Linotype"/>
          <w:sz w:val="22"/>
          <w:szCs w:val="22"/>
        </w:rPr>
        <w:t xml:space="preserve"> between education systems is </w:t>
      </w:r>
      <w:r w:rsidR="004159D3">
        <w:rPr>
          <w:rFonts w:ascii="Palatino Linotype" w:hAnsi="Palatino Linotype"/>
          <w:sz w:val="22"/>
          <w:szCs w:val="22"/>
        </w:rPr>
        <w:t>complex</w:t>
      </w:r>
      <w:r w:rsidR="00F53CE5">
        <w:rPr>
          <w:rFonts w:ascii="Palatino Linotype" w:hAnsi="Palatino Linotype"/>
          <w:sz w:val="22"/>
          <w:szCs w:val="22"/>
        </w:rPr>
        <w:t xml:space="preserve">.  </w:t>
      </w:r>
      <w:r w:rsidR="009D3288" w:rsidRPr="007046AE">
        <w:rPr>
          <w:rFonts w:ascii="Palatino Linotype" w:hAnsi="Palatino Linotype"/>
          <w:sz w:val="22"/>
          <w:szCs w:val="22"/>
        </w:rPr>
        <w:t xml:space="preserve">There are substantial </w:t>
      </w:r>
      <w:r w:rsidR="007046AE">
        <w:rPr>
          <w:rFonts w:ascii="Palatino Linotype" w:hAnsi="Palatino Linotype"/>
          <w:sz w:val="22"/>
          <w:szCs w:val="22"/>
        </w:rPr>
        <w:t>variations from country to country</w:t>
      </w:r>
      <w:r w:rsidR="009D3288" w:rsidRPr="007046AE">
        <w:rPr>
          <w:rFonts w:ascii="Palatino Linotype" w:hAnsi="Palatino Linotype"/>
          <w:sz w:val="22"/>
          <w:szCs w:val="22"/>
        </w:rPr>
        <w:t xml:space="preserve"> in</w:t>
      </w:r>
      <w:r w:rsidR="004159D3">
        <w:rPr>
          <w:rFonts w:ascii="Palatino Linotype" w:hAnsi="Palatino Linotype"/>
          <w:sz w:val="22"/>
          <w:szCs w:val="22"/>
        </w:rPr>
        <w:t xml:space="preserve"> </w:t>
      </w:r>
      <w:r w:rsidR="004159D3" w:rsidRPr="004159D3">
        <w:rPr>
          <w:rFonts w:ascii="Palatino Linotype" w:hAnsi="Palatino Linotype"/>
          <w:bCs/>
          <w:sz w:val="22"/>
          <w:szCs w:val="22"/>
        </w:rPr>
        <w:t>government policies, job markets and economies, social views, traditions, education systems</w:t>
      </w:r>
      <w:r w:rsidR="004159D3">
        <w:rPr>
          <w:rFonts w:ascii="Palatino Linotype" w:hAnsi="Palatino Linotype"/>
          <w:bCs/>
          <w:sz w:val="22"/>
          <w:szCs w:val="22"/>
        </w:rPr>
        <w:t xml:space="preserve"> and the cultural and political values in which they are embedded</w:t>
      </w:r>
      <w:r w:rsidR="004159D3" w:rsidRPr="004159D3">
        <w:rPr>
          <w:rFonts w:ascii="Palatino Linotype" w:hAnsi="Palatino Linotype"/>
          <w:bCs/>
          <w:sz w:val="22"/>
          <w:szCs w:val="22"/>
        </w:rPr>
        <w:t>, methods of subject choice, ability groupings and examination systems</w:t>
      </w:r>
      <w:r w:rsidR="00F53CE5">
        <w:rPr>
          <w:rFonts w:ascii="Palatino Linotype" w:hAnsi="Palatino Linotype"/>
          <w:bCs/>
          <w:sz w:val="22"/>
          <w:szCs w:val="22"/>
        </w:rPr>
        <w:t xml:space="preserve">.  </w:t>
      </w:r>
      <w:r w:rsidR="004159D3">
        <w:rPr>
          <w:rFonts w:ascii="Palatino Linotype" w:hAnsi="Palatino Linotype"/>
          <w:bCs/>
          <w:sz w:val="22"/>
          <w:szCs w:val="22"/>
        </w:rPr>
        <w:t>C</w:t>
      </w:r>
      <w:r w:rsidR="009D3288" w:rsidRPr="007046AE">
        <w:rPr>
          <w:rFonts w:ascii="Palatino Linotype" w:hAnsi="Palatino Linotype"/>
          <w:sz w:val="22"/>
          <w:szCs w:val="22"/>
        </w:rPr>
        <w:t xml:space="preserve">ountries </w:t>
      </w:r>
      <w:r w:rsidR="007046AE">
        <w:rPr>
          <w:rFonts w:ascii="Palatino Linotype" w:hAnsi="Palatino Linotype"/>
          <w:sz w:val="22"/>
          <w:szCs w:val="22"/>
        </w:rPr>
        <w:t xml:space="preserve">also </w:t>
      </w:r>
      <w:r w:rsidR="009D3288" w:rsidRPr="007046AE">
        <w:rPr>
          <w:rFonts w:ascii="Palatino Linotype" w:hAnsi="Palatino Linotype"/>
          <w:sz w:val="22"/>
          <w:szCs w:val="22"/>
        </w:rPr>
        <w:t>collect and report data in different ways, and statistics therefore rarely lend themselves to direct comparison</w:t>
      </w:r>
      <w:r w:rsidR="00F53CE5">
        <w:rPr>
          <w:rFonts w:ascii="Palatino Linotype" w:hAnsi="Palatino Linotype"/>
          <w:sz w:val="22"/>
          <w:szCs w:val="22"/>
        </w:rPr>
        <w:t xml:space="preserve">.  </w:t>
      </w:r>
      <w:r w:rsidR="004947E2">
        <w:rPr>
          <w:rFonts w:ascii="Palatino Linotype" w:hAnsi="Palatino Linotype"/>
          <w:sz w:val="22"/>
          <w:szCs w:val="22"/>
        </w:rPr>
        <w:t>These complexities are reflected in the way that comparative studies are undertaken</w:t>
      </w:r>
      <w:r w:rsidR="00BC353A">
        <w:rPr>
          <w:rFonts w:ascii="Palatino Linotype" w:hAnsi="Palatino Linotype"/>
          <w:sz w:val="22"/>
          <w:szCs w:val="22"/>
        </w:rPr>
        <w:t>,</w:t>
      </w:r>
      <w:r w:rsidR="00EB1681">
        <w:rPr>
          <w:rFonts w:ascii="Palatino Linotype" w:hAnsi="Palatino Linotype"/>
          <w:sz w:val="22"/>
          <w:szCs w:val="22"/>
        </w:rPr>
        <w:t xml:space="preserve"> typically draw</w:t>
      </w:r>
      <w:r w:rsidR="00BC353A">
        <w:rPr>
          <w:rFonts w:ascii="Palatino Linotype" w:hAnsi="Palatino Linotype"/>
          <w:sz w:val="22"/>
          <w:szCs w:val="22"/>
        </w:rPr>
        <w:t>ing</w:t>
      </w:r>
      <w:r w:rsidR="00EB1681">
        <w:rPr>
          <w:rFonts w:ascii="Palatino Linotype" w:hAnsi="Palatino Linotype"/>
          <w:sz w:val="22"/>
          <w:szCs w:val="22"/>
        </w:rPr>
        <w:t xml:space="preserve"> on document studies and input from experts or expert groups within countries</w:t>
      </w:r>
      <w:r w:rsidR="00F53CE5">
        <w:rPr>
          <w:rFonts w:ascii="Palatino Linotype" w:hAnsi="Palatino Linotype"/>
          <w:sz w:val="22"/>
          <w:szCs w:val="22"/>
        </w:rPr>
        <w:t xml:space="preserve">.  </w:t>
      </w:r>
    </w:p>
    <w:p w:rsidR="009D3288" w:rsidRDefault="009D3288" w:rsidP="007046AE">
      <w:pPr>
        <w:tabs>
          <w:tab w:val="clear" w:pos="567"/>
          <w:tab w:val="left" w:pos="720"/>
        </w:tabs>
        <w:spacing w:line="240" w:lineRule="auto"/>
        <w:jc w:val="both"/>
        <w:rPr>
          <w:rFonts w:ascii="Palatino Linotype" w:hAnsi="Palatino Linotype"/>
          <w:bCs/>
          <w:sz w:val="22"/>
          <w:szCs w:val="22"/>
        </w:rPr>
      </w:pPr>
    </w:p>
    <w:p w:rsidR="00F639AC" w:rsidRPr="00F639AC" w:rsidRDefault="00F639AC" w:rsidP="007046AE">
      <w:pPr>
        <w:tabs>
          <w:tab w:val="clear" w:pos="567"/>
          <w:tab w:val="left" w:pos="720"/>
        </w:tabs>
        <w:spacing w:line="240" w:lineRule="auto"/>
        <w:jc w:val="both"/>
        <w:rPr>
          <w:rFonts w:ascii="Palatino Linotype" w:hAnsi="Palatino Linotype"/>
          <w:bCs/>
          <w:i/>
          <w:sz w:val="22"/>
          <w:szCs w:val="22"/>
        </w:rPr>
      </w:pPr>
      <w:r w:rsidRPr="00F639AC">
        <w:rPr>
          <w:rFonts w:ascii="Palatino Linotype" w:hAnsi="Palatino Linotype"/>
          <w:bCs/>
          <w:i/>
          <w:sz w:val="22"/>
          <w:szCs w:val="22"/>
        </w:rPr>
        <w:t>3.1.1</w:t>
      </w:r>
      <w:r w:rsidRPr="00F639AC">
        <w:rPr>
          <w:rFonts w:ascii="Palatino Linotype" w:hAnsi="Palatino Linotype"/>
          <w:bCs/>
          <w:i/>
          <w:sz w:val="22"/>
          <w:szCs w:val="22"/>
        </w:rPr>
        <w:tab/>
        <w:t>International comparisons</w:t>
      </w:r>
    </w:p>
    <w:p w:rsidR="00F639AC" w:rsidRPr="007046AE" w:rsidRDefault="00F639AC" w:rsidP="007046AE">
      <w:pPr>
        <w:tabs>
          <w:tab w:val="clear" w:pos="567"/>
          <w:tab w:val="left" w:pos="720"/>
        </w:tabs>
        <w:spacing w:line="240" w:lineRule="auto"/>
        <w:jc w:val="both"/>
        <w:rPr>
          <w:rFonts w:ascii="Palatino Linotype" w:hAnsi="Palatino Linotype"/>
          <w:bCs/>
          <w:sz w:val="22"/>
          <w:szCs w:val="22"/>
        </w:rPr>
      </w:pPr>
    </w:p>
    <w:p w:rsidR="002B1A14" w:rsidRDefault="008F1A1E" w:rsidP="007046AE">
      <w:pPr>
        <w:tabs>
          <w:tab w:val="clear" w:pos="567"/>
          <w:tab w:val="left" w:pos="720"/>
        </w:tabs>
        <w:spacing w:line="240" w:lineRule="auto"/>
        <w:jc w:val="both"/>
        <w:rPr>
          <w:rFonts w:ascii="Palatino Linotype" w:hAnsi="Palatino Linotype"/>
          <w:bCs/>
          <w:sz w:val="22"/>
          <w:szCs w:val="22"/>
        </w:rPr>
      </w:pPr>
      <w:r w:rsidRPr="007046AE">
        <w:rPr>
          <w:rFonts w:ascii="Palatino Linotype" w:hAnsi="Palatino Linotype"/>
          <w:bCs/>
          <w:sz w:val="22"/>
          <w:szCs w:val="22"/>
        </w:rPr>
        <w:t xml:space="preserve">In a comparative </w:t>
      </w:r>
      <w:r w:rsidRPr="008F1A1E">
        <w:rPr>
          <w:rFonts w:ascii="Palatino Linotype" w:hAnsi="Palatino Linotype"/>
          <w:bCs/>
          <w:sz w:val="22"/>
          <w:szCs w:val="22"/>
        </w:rPr>
        <w:t>study of tertiary uptake of STEM courses across several industrialised nations (</w:t>
      </w:r>
      <w:r w:rsidR="00D21139">
        <w:rPr>
          <w:rFonts w:ascii="Palatino Linotype" w:hAnsi="Palatino Linotype"/>
          <w:bCs/>
          <w:sz w:val="22"/>
          <w:szCs w:val="22"/>
        </w:rPr>
        <w:t xml:space="preserve">The </w:t>
      </w:r>
      <w:r w:rsidRPr="008F1A1E">
        <w:rPr>
          <w:rFonts w:ascii="Palatino Linotype" w:hAnsi="Palatino Linotype"/>
          <w:bCs/>
          <w:sz w:val="22"/>
          <w:szCs w:val="22"/>
        </w:rPr>
        <w:t xml:space="preserve">Netherlands, Sweden, United States, and United Kingdom), Van Langen and Dekker (2005) </w:t>
      </w:r>
      <w:r w:rsidR="00376921">
        <w:rPr>
          <w:rFonts w:ascii="Palatino Linotype" w:hAnsi="Palatino Linotype"/>
          <w:bCs/>
          <w:sz w:val="22"/>
          <w:szCs w:val="22"/>
        </w:rPr>
        <w:t>explored</w:t>
      </w:r>
      <w:r w:rsidRPr="008F1A1E">
        <w:rPr>
          <w:rFonts w:ascii="Palatino Linotype" w:hAnsi="Palatino Linotype"/>
          <w:bCs/>
          <w:sz w:val="22"/>
          <w:szCs w:val="22"/>
        </w:rPr>
        <w:t xml:space="preserve"> systemic factors </w:t>
      </w:r>
      <w:r w:rsidR="00376921">
        <w:rPr>
          <w:rFonts w:ascii="Palatino Linotype" w:hAnsi="Palatino Linotype"/>
          <w:bCs/>
          <w:sz w:val="22"/>
          <w:szCs w:val="22"/>
        </w:rPr>
        <w:t>that influenced uptake</w:t>
      </w:r>
      <w:r w:rsidR="00F53CE5">
        <w:rPr>
          <w:rFonts w:ascii="Palatino Linotype" w:hAnsi="Palatino Linotype"/>
          <w:bCs/>
          <w:sz w:val="22"/>
          <w:szCs w:val="22"/>
        </w:rPr>
        <w:t xml:space="preserve">.  </w:t>
      </w:r>
      <w:r w:rsidR="00977D10">
        <w:rPr>
          <w:rFonts w:ascii="Palatino Linotype" w:hAnsi="Palatino Linotype"/>
          <w:bCs/>
          <w:sz w:val="22"/>
          <w:szCs w:val="22"/>
        </w:rPr>
        <w:t>The</w:t>
      </w:r>
      <w:r w:rsidR="005B73A0">
        <w:rPr>
          <w:rFonts w:ascii="Palatino Linotype" w:hAnsi="Palatino Linotype"/>
          <w:bCs/>
          <w:sz w:val="22"/>
          <w:szCs w:val="22"/>
        </w:rPr>
        <w:t xml:space="preserve"> countries were selected on the basis of </w:t>
      </w:r>
      <w:r w:rsidR="00977D10">
        <w:rPr>
          <w:rFonts w:ascii="Palatino Linotype" w:hAnsi="Palatino Linotype"/>
          <w:bCs/>
          <w:sz w:val="22"/>
          <w:szCs w:val="22"/>
        </w:rPr>
        <w:t xml:space="preserve">the </w:t>
      </w:r>
      <w:r w:rsidR="00970F23">
        <w:rPr>
          <w:rFonts w:ascii="Palatino Linotype" w:hAnsi="Palatino Linotype"/>
          <w:bCs/>
          <w:sz w:val="22"/>
          <w:szCs w:val="22"/>
        </w:rPr>
        <w:t>very differ</w:t>
      </w:r>
      <w:r w:rsidR="00977D10">
        <w:rPr>
          <w:rFonts w:ascii="Palatino Linotype" w:hAnsi="Palatino Linotype"/>
          <w:bCs/>
          <w:sz w:val="22"/>
          <w:szCs w:val="22"/>
        </w:rPr>
        <w:t>ent levels of</w:t>
      </w:r>
      <w:r w:rsidR="00970F23">
        <w:rPr>
          <w:rFonts w:ascii="Palatino Linotype" w:hAnsi="Palatino Linotype"/>
          <w:bCs/>
          <w:sz w:val="22"/>
          <w:szCs w:val="22"/>
        </w:rPr>
        <w:t xml:space="preserve"> uptake of STEM subjects at the tertiary level</w:t>
      </w:r>
      <w:r w:rsidR="00921EE9">
        <w:rPr>
          <w:rFonts w:ascii="Palatino Linotype" w:hAnsi="Palatino Linotype"/>
          <w:bCs/>
          <w:sz w:val="22"/>
          <w:szCs w:val="22"/>
        </w:rPr>
        <w:t xml:space="preserve"> (i.e. further or higher education)</w:t>
      </w:r>
      <w:r w:rsidR="00970F23">
        <w:rPr>
          <w:rFonts w:ascii="Palatino Linotype" w:hAnsi="Palatino Linotype"/>
          <w:bCs/>
          <w:sz w:val="22"/>
          <w:szCs w:val="22"/>
        </w:rPr>
        <w:t xml:space="preserve">, with </w:t>
      </w:r>
      <w:r w:rsidR="00392C5F">
        <w:rPr>
          <w:rFonts w:ascii="Palatino Linotype" w:hAnsi="Palatino Linotype"/>
          <w:bCs/>
          <w:sz w:val="22"/>
          <w:szCs w:val="22"/>
        </w:rPr>
        <w:t xml:space="preserve">levels of take-up being </w:t>
      </w:r>
      <w:r w:rsidR="00970F23">
        <w:rPr>
          <w:rFonts w:ascii="Palatino Linotype" w:hAnsi="Palatino Linotype"/>
          <w:bCs/>
          <w:sz w:val="22"/>
          <w:szCs w:val="22"/>
        </w:rPr>
        <w:t>Sweden (28.1%), the UK (22.21%), The Netherlands</w:t>
      </w:r>
      <w:r w:rsidR="00C56DF6">
        <w:rPr>
          <w:rFonts w:ascii="Palatino Linotype" w:hAnsi="Palatino Linotype"/>
          <w:bCs/>
          <w:sz w:val="22"/>
          <w:szCs w:val="22"/>
        </w:rPr>
        <w:t xml:space="preserve"> (14.6%)</w:t>
      </w:r>
      <w:r w:rsidR="00970F23">
        <w:rPr>
          <w:rFonts w:ascii="Palatino Linotype" w:hAnsi="Palatino Linotype"/>
          <w:bCs/>
          <w:sz w:val="22"/>
          <w:szCs w:val="22"/>
        </w:rPr>
        <w:t xml:space="preserve"> and the US (12%)</w:t>
      </w:r>
      <w:r w:rsidR="00F53CE5">
        <w:rPr>
          <w:rFonts w:ascii="Palatino Linotype" w:hAnsi="Palatino Linotype"/>
          <w:bCs/>
          <w:sz w:val="22"/>
          <w:szCs w:val="22"/>
        </w:rPr>
        <w:t xml:space="preserve">.  </w:t>
      </w:r>
      <w:r w:rsidR="00C56DF6">
        <w:rPr>
          <w:rFonts w:ascii="Palatino Linotype" w:hAnsi="Palatino Linotype"/>
          <w:bCs/>
          <w:sz w:val="22"/>
          <w:szCs w:val="22"/>
        </w:rPr>
        <w:t>All four countries report concern over declining</w:t>
      </w:r>
      <w:r w:rsidR="00D8527C">
        <w:rPr>
          <w:rFonts w:ascii="Palatino Linotype" w:hAnsi="Palatino Linotype"/>
          <w:bCs/>
          <w:sz w:val="22"/>
          <w:szCs w:val="22"/>
        </w:rPr>
        <w:t xml:space="preserve"> interest in STEM subjects, under</w:t>
      </w:r>
      <w:r w:rsidR="00C56DF6">
        <w:rPr>
          <w:rFonts w:ascii="Palatino Linotype" w:hAnsi="Palatino Linotype"/>
          <w:bCs/>
          <w:sz w:val="22"/>
          <w:szCs w:val="22"/>
        </w:rPr>
        <w:t>-representation of girls and women, current and/or predicted shortfalls in the labour</w:t>
      </w:r>
      <w:r w:rsidR="00D8527C">
        <w:rPr>
          <w:rFonts w:ascii="Palatino Linotype" w:hAnsi="Palatino Linotype"/>
          <w:bCs/>
          <w:sz w:val="22"/>
          <w:szCs w:val="22"/>
        </w:rPr>
        <w:t xml:space="preserve"> market, and </w:t>
      </w:r>
      <w:r w:rsidR="00C56DF6">
        <w:rPr>
          <w:rFonts w:ascii="Palatino Linotype" w:hAnsi="Palatino Linotype"/>
          <w:bCs/>
          <w:sz w:val="22"/>
          <w:szCs w:val="22"/>
        </w:rPr>
        <w:t>aspirations for stronger economic</w:t>
      </w:r>
      <w:r w:rsidR="004159D3">
        <w:rPr>
          <w:rFonts w:ascii="Palatino Linotype" w:hAnsi="Palatino Linotype"/>
          <w:bCs/>
          <w:sz w:val="22"/>
          <w:szCs w:val="22"/>
        </w:rPr>
        <w:t xml:space="preserve"> growth</w:t>
      </w:r>
      <w:r w:rsidR="00F53CE5">
        <w:rPr>
          <w:rFonts w:ascii="Palatino Linotype" w:hAnsi="Palatino Linotype"/>
          <w:bCs/>
          <w:sz w:val="22"/>
          <w:szCs w:val="22"/>
        </w:rPr>
        <w:t xml:space="preserve">.  </w:t>
      </w:r>
      <w:r w:rsidR="004159D3">
        <w:rPr>
          <w:rFonts w:ascii="Palatino Linotype" w:hAnsi="Palatino Linotype"/>
          <w:bCs/>
          <w:sz w:val="22"/>
          <w:szCs w:val="22"/>
        </w:rPr>
        <w:t xml:space="preserve">The </w:t>
      </w:r>
      <w:r w:rsidR="004159D3">
        <w:rPr>
          <w:rFonts w:ascii="Palatino Linotype" w:hAnsi="Palatino Linotype"/>
          <w:bCs/>
          <w:sz w:val="22"/>
          <w:szCs w:val="22"/>
        </w:rPr>
        <w:lastRenderedPageBreak/>
        <w:t>study</w:t>
      </w:r>
      <w:r w:rsidR="002B1A14">
        <w:rPr>
          <w:rFonts w:ascii="Palatino Linotype" w:hAnsi="Palatino Linotype"/>
          <w:bCs/>
          <w:sz w:val="22"/>
          <w:szCs w:val="22"/>
        </w:rPr>
        <w:t xml:space="preserve"> t</w:t>
      </w:r>
      <w:r w:rsidR="00BA7B97">
        <w:rPr>
          <w:rFonts w:ascii="Palatino Linotype" w:hAnsi="Palatino Linotype"/>
          <w:bCs/>
          <w:sz w:val="22"/>
          <w:szCs w:val="22"/>
        </w:rPr>
        <w:t xml:space="preserve">ook the form of a document analysis and </w:t>
      </w:r>
      <w:r w:rsidR="002B1A14">
        <w:rPr>
          <w:rFonts w:ascii="Palatino Linotype" w:hAnsi="Palatino Linotype"/>
          <w:bCs/>
          <w:sz w:val="22"/>
          <w:szCs w:val="22"/>
        </w:rPr>
        <w:t>in-</w:t>
      </w:r>
      <w:r w:rsidR="005B73A0">
        <w:rPr>
          <w:rFonts w:ascii="Palatino Linotype" w:hAnsi="Palatino Linotype"/>
          <w:bCs/>
          <w:sz w:val="22"/>
          <w:szCs w:val="22"/>
        </w:rPr>
        <w:t>depth</w:t>
      </w:r>
      <w:r w:rsidR="002B1A14">
        <w:rPr>
          <w:rFonts w:ascii="Palatino Linotype" w:hAnsi="Palatino Linotype"/>
          <w:bCs/>
          <w:sz w:val="22"/>
          <w:szCs w:val="22"/>
        </w:rPr>
        <w:t xml:space="preserve"> </w:t>
      </w:r>
      <w:r w:rsidR="00BA7B97">
        <w:rPr>
          <w:rFonts w:ascii="Palatino Linotype" w:hAnsi="Palatino Linotype"/>
          <w:bCs/>
          <w:sz w:val="22"/>
          <w:szCs w:val="22"/>
        </w:rPr>
        <w:t>interviews with</w:t>
      </w:r>
      <w:r w:rsidR="002B1A14">
        <w:rPr>
          <w:rFonts w:ascii="Palatino Linotype" w:hAnsi="Palatino Linotype"/>
          <w:bCs/>
          <w:sz w:val="22"/>
          <w:szCs w:val="22"/>
        </w:rPr>
        <w:t xml:space="preserve"> five </w:t>
      </w:r>
      <w:r w:rsidR="00BC353A">
        <w:rPr>
          <w:rFonts w:ascii="Palatino Linotype" w:hAnsi="Palatino Linotype"/>
          <w:bCs/>
          <w:sz w:val="22"/>
          <w:szCs w:val="22"/>
        </w:rPr>
        <w:t>or</w:t>
      </w:r>
      <w:r w:rsidR="002B1A14">
        <w:rPr>
          <w:rFonts w:ascii="Palatino Linotype" w:hAnsi="Palatino Linotype"/>
          <w:bCs/>
          <w:sz w:val="22"/>
          <w:szCs w:val="22"/>
        </w:rPr>
        <w:t xml:space="preserve"> six experts</w:t>
      </w:r>
      <w:r w:rsidR="00BA7B97">
        <w:rPr>
          <w:rFonts w:ascii="Palatino Linotype" w:hAnsi="Palatino Linotype"/>
          <w:bCs/>
          <w:sz w:val="22"/>
          <w:szCs w:val="22"/>
        </w:rPr>
        <w:t xml:space="preserve"> in each country</w:t>
      </w:r>
      <w:r w:rsidR="00F53CE5">
        <w:rPr>
          <w:rFonts w:ascii="Palatino Linotype" w:hAnsi="Palatino Linotype"/>
          <w:bCs/>
          <w:sz w:val="22"/>
          <w:szCs w:val="22"/>
        </w:rPr>
        <w:t xml:space="preserve">.  </w:t>
      </w:r>
    </w:p>
    <w:p w:rsidR="005B73A0" w:rsidRDefault="005B73A0" w:rsidP="00834CFC">
      <w:pPr>
        <w:tabs>
          <w:tab w:val="clear" w:pos="567"/>
          <w:tab w:val="left" w:pos="720"/>
        </w:tabs>
        <w:spacing w:line="240" w:lineRule="auto"/>
        <w:jc w:val="both"/>
        <w:rPr>
          <w:rFonts w:ascii="Palatino Linotype" w:hAnsi="Palatino Linotype"/>
          <w:bCs/>
          <w:sz w:val="22"/>
          <w:szCs w:val="22"/>
        </w:rPr>
      </w:pPr>
    </w:p>
    <w:p w:rsidR="00921EE9" w:rsidRDefault="00BA7B97" w:rsidP="00834CFC">
      <w:pPr>
        <w:tabs>
          <w:tab w:val="clear" w:pos="567"/>
          <w:tab w:val="left" w:pos="720"/>
        </w:tabs>
        <w:spacing w:line="240" w:lineRule="auto"/>
        <w:jc w:val="both"/>
        <w:rPr>
          <w:rFonts w:ascii="Palatino Linotype" w:hAnsi="Palatino Linotype"/>
          <w:bCs/>
          <w:sz w:val="22"/>
          <w:szCs w:val="22"/>
        </w:rPr>
      </w:pPr>
      <w:r w:rsidRPr="00BA7B97">
        <w:rPr>
          <w:rFonts w:ascii="Palatino Linotype" w:hAnsi="Palatino Linotype"/>
          <w:bCs/>
          <w:sz w:val="22"/>
          <w:szCs w:val="22"/>
        </w:rPr>
        <w:t>Van Langen and Dekker</w:t>
      </w:r>
      <w:r w:rsidR="00376921">
        <w:rPr>
          <w:rFonts w:ascii="Palatino Linotype" w:hAnsi="Palatino Linotype"/>
          <w:bCs/>
          <w:sz w:val="22"/>
          <w:szCs w:val="22"/>
        </w:rPr>
        <w:t xml:space="preserve"> identif</w:t>
      </w:r>
      <w:r w:rsidR="00977D10">
        <w:rPr>
          <w:rFonts w:ascii="Palatino Linotype" w:hAnsi="Palatino Linotype"/>
          <w:bCs/>
          <w:sz w:val="22"/>
          <w:szCs w:val="22"/>
        </w:rPr>
        <w:t>y</w:t>
      </w:r>
      <w:r w:rsidR="00376921">
        <w:rPr>
          <w:rFonts w:ascii="Palatino Linotype" w:hAnsi="Palatino Linotype"/>
          <w:bCs/>
          <w:sz w:val="22"/>
          <w:szCs w:val="22"/>
        </w:rPr>
        <w:t xml:space="preserve"> three systemic factors of particular influence</w:t>
      </w:r>
      <w:r w:rsidR="00F53CE5">
        <w:rPr>
          <w:rFonts w:ascii="Palatino Linotype" w:hAnsi="Palatino Linotype"/>
          <w:bCs/>
          <w:sz w:val="22"/>
          <w:szCs w:val="22"/>
        </w:rPr>
        <w:t xml:space="preserve">.  </w:t>
      </w:r>
      <w:r w:rsidR="008F1A1E" w:rsidRPr="008F1A1E">
        <w:rPr>
          <w:rFonts w:ascii="Palatino Linotype" w:hAnsi="Palatino Linotype"/>
          <w:bCs/>
          <w:sz w:val="22"/>
          <w:szCs w:val="22"/>
        </w:rPr>
        <w:t>First, they found that the percentage of tertiary students taking STEM-based programmes is significantly higher in education systems that provide f</w:t>
      </w:r>
      <w:r w:rsidR="00FE25A8">
        <w:rPr>
          <w:rFonts w:ascii="Palatino Linotype" w:hAnsi="Palatino Linotype"/>
          <w:bCs/>
          <w:sz w:val="22"/>
          <w:szCs w:val="22"/>
        </w:rPr>
        <w:t xml:space="preserve">or multiple entry points, for example </w:t>
      </w:r>
      <w:r w:rsidR="008F1A1E" w:rsidRPr="008F1A1E">
        <w:rPr>
          <w:rFonts w:ascii="Palatino Linotype" w:hAnsi="Palatino Linotype"/>
          <w:bCs/>
          <w:sz w:val="22"/>
          <w:szCs w:val="22"/>
        </w:rPr>
        <w:t>through STEM foundation programmes or horizontal transfer from humanity subj</w:t>
      </w:r>
      <w:r w:rsidR="00FE25A8">
        <w:rPr>
          <w:rFonts w:ascii="Palatino Linotype" w:hAnsi="Palatino Linotype"/>
          <w:bCs/>
          <w:sz w:val="22"/>
          <w:szCs w:val="22"/>
        </w:rPr>
        <w:t>ects</w:t>
      </w:r>
      <w:r w:rsidR="00F53CE5">
        <w:rPr>
          <w:rFonts w:ascii="Palatino Linotype" w:hAnsi="Palatino Linotype"/>
          <w:bCs/>
          <w:sz w:val="22"/>
          <w:szCs w:val="22"/>
        </w:rPr>
        <w:t xml:space="preserve">.  </w:t>
      </w:r>
      <w:r w:rsidR="00977D10">
        <w:rPr>
          <w:rFonts w:ascii="Palatino Linotype" w:hAnsi="Palatino Linotype"/>
          <w:bCs/>
          <w:sz w:val="22"/>
          <w:szCs w:val="22"/>
        </w:rPr>
        <w:t>Second, they conclude</w:t>
      </w:r>
      <w:r w:rsidR="008F1A1E" w:rsidRPr="008F1A1E">
        <w:rPr>
          <w:rFonts w:ascii="Palatino Linotype" w:hAnsi="Palatino Linotype"/>
          <w:bCs/>
          <w:sz w:val="22"/>
          <w:szCs w:val="22"/>
        </w:rPr>
        <w:t xml:space="preserve"> that the association between the cost of studying and the drop-out risk influences uptake, with the lowest uptake for courses with a high cost combined with a high risk of drop-out</w:t>
      </w:r>
      <w:r w:rsidR="00F53CE5">
        <w:rPr>
          <w:rFonts w:ascii="Palatino Linotype" w:hAnsi="Palatino Linotype"/>
          <w:bCs/>
          <w:sz w:val="22"/>
          <w:szCs w:val="22"/>
        </w:rPr>
        <w:t xml:space="preserve">.  </w:t>
      </w:r>
      <w:r w:rsidR="008F1A1E" w:rsidRPr="008F1A1E">
        <w:rPr>
          <w:rFonts w:ascii="Palatino Linotype" w:hAnsi="Palatino Linotype"/>
          <w:bCs/>
          <w:sz w:val="22"/>
          <w:szCs w:val="22"/>
        </w:rPr>
        <w:t>Lastly, they found that early specialisation in STEM courses, as opposed to more broad-based programmes, has a negative impact on uptake</w:t>
      </w:r>
      <w:r w:rsidR="00F53CE5">
        <w:rPr>
          <w:rFonts w:ascii="Palatino Linotype" w:hAnsi="Palatino Linotype"/>
          <w:bCs/>
          <w:sz w:val="22"/>
          <w:szCs w:val="22"/>
        </w:rPr>
        <w:t xml:space="preserve">.  </w:t>
      </w:r>
    </w:p>
    <w:p w:rsidR="00921EE9" w:rsidRDefault="00921EE9" w:rsidP="00834CFC">
      <w:pPr>
        <w:tabs>
          <w:tab w:val="clear" w:pos="567"/>
          <w:tab w:val="left" w:pos="720"/>
        </w:tabs>
        <w:spacing w:line="240" w:lineRule="auto"/>
        <w:jc w:val="both"/>
        <w:rPr>
          <w:rFonts w:ascii="Palatino Linotype" w:hAnsi="Palatino Linotype"/>
          <w:bCs/>
          <w:sz w:val="22"/>
          <w:szCs w:val="22"/>
        </w:rPr>
      </w:pPr>
    </w:p>
    <w:p w:rsidR="00CE7F37" w:rsidRDefault="00921EE9" w:rsidP="00834CFC">
      <w:pPr>
        <w:tabs>
          <w:tab w:val="clear" w:pos="567"/>
          <w:tab w:val="left" w:pos="720"/>
        </w:tabs>
        <w:spacing w:line="240" w:lineRule="auto"/>
        <w:jc w:val="both"/>
        <w:rPr>
          <w:rFonts w:ascii="Palatino Linotype" w:hAnsi="Palatino Linotype"/>
          <w:bCs/>
          <w:sz w:val="22"/>
          <w:szCs w:val="22"/>
        </w:rPr>
      </w:pPr>
      <w:r w:rsidRPr="00921EE9">
        <w:rPr>
          <w:rFonts w:ascii="Palatino Linotype" w:hAnsi="Palatino Linotype"/>
          <w:bCs/>
          <w:sz w:val="22"/>
          <w:szCs w:val="22"/>
        </w:rPr>
        <w:t xml:space="preserve">Van Langen and Dekker </w:t>
      </w:r>
      <w:r>
        <w:rPr>
          <w:rFonts w:ascii="Palatino Linotype" w:hAnsi="Palatino Linotype"/>
          <w:bCs/>
          <w:sz w:val="22"/>
          <w:szCs w:val="22"/>
        </w:rPr>
        <w:t xml:space="preserve">looked at the impact of these factors on the </w:t>
      </w:r>
      <w:r w:rsidRPr="00921EE9">
        <w:rPr>
          <w:rFonts w:ascii="Palatino Linotype" w:hAnsi="Palatino Linotype"/>
          <w:bCs/>
          <w:sz w:val="22"/>
          <w:szCs w:val="22"/>
        </w:rPr>
        <w:t>‘STEM pipeline’</w:t>
      </w:r>
      <w:r>
        <w:rPr>
          <w:rFonts w:ascii="Palatino Linotype" w:hAnsi="Palatino Linotype"/>
          <w:bCs/>
          <w:sz w:val="22"/>
          <w:szCs w:val="22"/>
        </w:rPr>
        <w:t xml:space="preserve">, </w:t>
      </w:r>
      <w:r w:rsidRPr="00921EE9">
        <w:rPr>
          <w:rFonts w:ascii="Palatino Linotype" w:hAnsi="Palatino Linotype"/>
          <w:bCs/>
          <w:sz w:val="22"/>
          <w:szCs w:val="22"/>
        </w:rPr>
        <w:t>i.e. the process by which students move through the system towards a career in a STEM-related subject</w:t>
      </w:r>
      <w:r w:rsidR="00977D10">
        <w:rPr>
          <w:rFonts w:ascii="Palatino Linotype" w:hAnsi="Palatino Linotype"/>
          <w:bCs/>
          <w:sz w:val="22"/>
          <w:szCs w:val="22"/>
        </w:rPr>
        <w:t>,</w:t>
      </w:r>
      <w:r w:rsidRPr="00921EE9">
        <w:rPr>
          <w:rFonts w:ascii="Palatino Linotype" w:hAnsi="Palatino Linotype"/>
          <w:bCs/>
          <w:sz w:val="22"/>
          <w:szCs w:val="22"/>
        </w:rPr>
        <w:t xml:space="preserve"> and are either retained or lost depending on their choice of subjects at key decision </w:t>
      </w:r>
      <w:r>
        <w:rPr>
          <w:rFonts w:ascii="Palatino Linotype" w:hAnsi="Palatino Linotype"/>
          <w:bCs/>
          <w:sz w:val="22"/>
          <w:szCs w:val="22"/>
        </w:rPr>
        <w:t>points</w:t>
      </w:r>
      <w:r w:rsidR="00F53CE5">
        <w:rPr>
          <w:rFonts w:ascii="Palatino Linotype" w:hAnsi="Palatino Linotype"/>
          <w:bCs/>
          <w:sz w:val="22"/>
          <w:szCs w:val="22"/>
        </w:rPr>
        <w:t xml:space="preserve">.  </w:t>
      </w:r>
      <w:r w:rsidRPr="00921EE9">
        <w:rPr>
          <w:rFonts w:ascii="Palatino Linotype" w:hAnsi="Palatino Linotype"/>
          <w:bCs/>
          <w:sz w:val="22"/>
          <w:szCs w:val="22"/>
        </w:rPr>
        <w:t xml:space="preserve">Sweden, which has the highest STEM </w:t>
      </w:r>
      <w:r>
        <w:rPr>
          <w:rFonts w:ascii="Palatino Linotype" w:hAnsi="Palatino Linotype"/>
          <w:bCs/>
          <w:sz w:val="22"/>
          <w:szCs w:val="22"/>
        </w:rPr>
        <w:t xml:space="preserve">tertiary </w:t>
      </w:r>
      <w:r w:rsidRPr="00921EE9">
        <w:rPr>
          <w:rFonts w:ascii="Palatino Linotype" w:hAnsi="Palatino Linotype"/>
          <w:bCs/>
          <w:sz w:val="22"/>
          <w:szCs w:val="22"/>
        </w:rPr>
        <w:t>participation rate</w:t>
      </w:r>
      <w:r w:rsidR="00977D10">
        <w:rPr>
          <w:rFonts w:ascii="Palatino Linotype" w:hAnsi="Palatino Linotype"/>
          <w:bCs/>
          <w:sz w:val="22"/>
          <w:szCs w:val="22"/>
        </w:rPr>
        <w:t>,</w:t>
      </w:r>
      <w:r w:rsidRPr="00921EE9">
        <w:rPr>
          <w:rFonts w:ascii="Palatino Linotype" w:hAnsi="Palatino Linotype"/>
          <w:bCs/>
          <w:sz w:val="22"/>
          <w:szCs w:val="22"/>
        </w:rPr>
        <w:t xml:space="preserve"> has several initiatives to allow points at which students not on a STEM track can </w:t>
      </w:r>
      <w:r>
        <w:rPr>
          <w:rFonts w:ascii="Palatino Linotype" w:hAnsi="Palatino Linotype"/>
          <w:bCs/>
          <w:sz w:val="22"/>
          <w:szCs w:val="22"/>
        </w:rPr>
        <w:t>move back in to the ‘pipeline’</w:t>
      </w:r>
      <w:r w:rsidR="00F53CE5">
        <w:rPr>
          <w:rFonts w:ascii="Palatino Linotype" w:hAnsi="Palatino Linotype"/>
          <w:bCs/>
          <w:sz w:val="22"/>
          <w:szCs w:val="22"/>
        </w:rPr>
        <w:t xml:space="preserve">.  </w:t>
      </w:r>
      <w:r>
        <w:rPr>
          <w:rFonts w:ascii="Palatino Linotype" w:hAnsi="Palatino Linotype"/>
          <w:bCs/>
          <w:sz w:val="22"/>
          <w:szCs w:val="22"/>
        </w:rPr>
        <w:t xml:space="preserve">These include government-funded </w:t>
      </w:r>
      <w:r w:rsidRPr="00921EE9">
        <w:rPr>
          <w:rFonts w:ascii="Palatino Linotype" w:hAnsi="Palatino Linotype"/>
          <w:bCs/>
          <w:sz w:val="22"/>
          <w:szCs w:val="22"/>
        </w:rPr>
        <w:t xml:space="preserve">adult education programmes provided by secondary schools to prepare for </w:t>
      </w:r>
      <w:r>
        <w:rPr>
          <w:rFonts w:ascii="Palatino Linotype" w:hAnsi="Palatino Linotype"/>
          <w:bCs/>
          <w:sz w:val="22"/>
          <w:szCs w:val="22"/>
        </w:rPr>
        <w:t xml:space="preserve">STEM entry at tertiary level, </w:t>
      </w:r>
      <w:r w:rsidRPr="00921EE9">
        <w:rPr>
          <w:rFonts w:ascii="Palatino Linotype" w:hAnsi="Palatino Linotype"/>
          <w:bCs/>
          <w:sz w:val="22"/>
          <w:szCs w:val="22"/>
        </w:rPr>
        <w:t>and preparatory years offered by universities and polytechnics with lower admissions rates and no limit to recruitment.</w:t>
      </w:r>
      <w:r w:rsidR="00FB0721">
        <w:rPr>
          <w:rFonts w:ascii="Palatino Linotype" w:hAnsi="Palatino Linotype"/>
          <w:bCs/>
          <w:sz w:val="22"/>
          <w:szCs w:val="22"/>
        </w:rPr>
        <w:t xml:space="preserve"> </w:t>
      </w:r>
      <w:r>
        <w:rPr>
          <w:rFonts w:ascii="Palatino Linotype" w:hAnsi="Palatino Linotype"/>
          <w:bCs/>
          <w:sz w:val="22"/>
          <w:szCs w:val="22"/>
        </w:rPr>
        <w:t xml:space="preserve"> </w:t>
      </w:r>
      <w:r w:rsidR="008F1A1E" w:rsidRPr="008F1A1E">
        <w:rPr>
          <w:rFonts w:ascii="Palatino Linotype" w:hAnsi="Palatino Linotype"/>
          <w:bCs/>
          <w:sz w:val="22"/>
          <w:szCs w:val="22"/>
        </w:rPr>
        <w:t xml:space="preserve">In </w:t>
      </w:r>
      <w:r>
        <w:rPr>
          <w:rFonts w:ascii="Palatino Linotype" w:hAnsi="Palatino Linotype"/>
          <w:bCs/>
          <w:sz w:val="22"/>
          <w:szCs w:val="22"/>
        </w:rPr>
        <w:t>contrast,</w:t>
      </w:r>
      <w:r w:rsidR="008F1A1E" w:rsidRPr="008F1A1E">
        <w:rPr>
          <w:rFonts w:ascii="Palatino Linotype" w:hAnsi="Palatino Linotype"/>
          <w:bCs/>
          <w:sz w:val="22"/>
          <w:szCs w:val="22"/>
        </w:rPr>
        <w:t xml:space="preserve"> the education system in </w:t>
      </w:r>
      <w:r>
        <w:rPr>
          <w:rFonts w:ascii="Palatino Linotype" w:hAnsi="Palatino Linotype"/>
          <w:bCs/>
          <w:sz w:val="22"/>
          <w:szCs w:val="22"/>
        </w:rPr>
        <w:t>the UK</w:t>
      </w:r>
      <w:r w:rsidR="008F1A1E" w:rsidRPr="008F1A1E">
        <w:rPr>
          <w:rFonts w:ascii="Palatino Linotype" w:hAnsi="Palatino Linotype"/>
          <w:bCs/>
          <w:sz w:val="22"/>
          <w:szCs w:val="22"/>
        </w:rPr>
        <w:t xml:space="preserve"> </w:t>
      </w:r>
      <w:r w:rsidR="008F1A1E" w:rsidRPr="00D8527C">
        <w:rPr>
          <w:rFonts w:ascii="Palatino Linotype" w:hAnsi="Palatino Linotype"/>
          <w:bCs/>
          <w:sz w:val="22"/>
          <w:szCs w:val="22"/>
        </w:rPr>
        <w:t xml:space="preserve">provides comparatively few entry points into </w:t>
      </w:r>
      <w:r>
        <w:rPr>
          <w:rFonts w:ascii="Palatino Linotype" w:hAnsi="Palatino Linotype"/>
          <w:bCs/>
          <w:sz w:val="22"/>
          <w:szCs w:val="22"/>
        </w:rPr>
        <w:t>the STEM pipeline, with comparatively early exit points</w:t>
      </w:r>
      <w:r w:rsidR="00F53CE5">
        <w:rPr>
          <w:rFonts w:ascii="Palatino Linotype" w:hAnsi="Palatino Linotype"/>
          <w:bCs/>
          <w:sz w:val="22"/>
          <w:szCs w:val="22"/>
        </w:rPr>
        <w:t xml:space="preserve">.  </w:t>
      </w:r>
      <w:r>
        <w:rPr>
          <w:rFonts w:ascii="Palatino Linotype" w:hAnsi="Palatino Linotype"/>
          <w:bCs/>
          <w:sz w:val="22"/>
          <w:szCs w:val="22"/>
        </w:rPr>
        <w:t>In England these occur at age 16 (GCSE), 17 (after AS-level) and 18 (after A-level)</w:t>
      </w:r>
      <w:r w:rsidR="00F53CE5">
        <w:rPr>
          <w:rFonts w:ascii="Palatino Linotype" w:hAnsi="Palatino Linotype"/>
          <w:bCs/>
          <w:sz w:val="22"/>
          <w:szCs w:val="22"/>
        </w:rPr>
        <w:t xml:space="preserve">.  </w:t>
      </w:r>
      <w:r w:rsidR="00977D10">
        <w:rPr>
          <w:rFonts w:ascii="Palatino Linotype" w:hAnsi="Palatino Linotype"/>
          <w:bCs/>
          <w:sz w:val="22"/>
          <w:szCs w:val="22"/>
        </w:rPr>
        <w:t>The</w:t>
      </w:r>
      <w:r>
        <w:rPr>
          <w:rFonts w:ascii="Palatino Linotype" w:hAnsi="Palatino Linotype"/>
          <w:bCs/>
          <w:sz w:val="22"/>
          <w:szCs w:val="22"/>
        </w:rPr>
        <w:t xml:space="preserve"> UK </w:t>
      </w:r>
      <w:r w:rsidR="00977D10">
        <w:rPr>
          <w:rFonts w:ascii="Palatino Linotype" w:hAnsi="Palatino Linotype"/>
          <w:bCs/>
          <w:sz w:val="22"/>
          <w:szCs w:val="22"/>
        </w:rPr>
        <w:t xml:space="preserve">also </w:t>
      </w:r>
      <w:r>
        <w:rPr>
          <w:rFonts w:ascii="Palatino Linotype" w:hAnsi="Palatino Linotype"/>
          <w:bCs/>
          <w:sz w:val="22"/>
          <w:szCs w:val="22"/>
        </w:rPr>
        <w:t xml:space="preserve">has </w:t>
      </w:r>
      <w:r w:rsidR="008F1A1E" w:rsidRPr="008F1A1E">
        <w:rPr>
          <w:rFonts w:ascii="Palatino Linotype" w:hAnsi="Palatino Linotype"/>
          <w:bCs/>
          <w:sz w:val="22"/>
          <w:szCs w:val="22"/>
        </w:rPr>
        <w:t>early and quite specific specialisation</w:t>
      </w:r>
      <w:r>
        <w:rPr>
          <w:rFonts w:ascii="Palatino Linotype" w:hAnsi="Palatino Linotype"/>
          <w:bCs/>
          <w:sz w:val="22"/>
          <w:szCs w:val="22"/>
        </w:rPr>
        <w:t xml:space="preserve"> both before and during tertiary STEM programmes.</w:t>
      </w:r>
    </w:p>
    <w:p w:rsidR="004947E2" w:rsidRDefault="004947E2" w:rsidP="00834CFC">
      <w:pPr>
        <w:tabs>
          <w:tab w:val="clear" w:pos="567"/>
          <w:tab w:val="left" w:pos="720"/>
        </w:tabs>
        <w:spacing w:line="240" w:lineRule="auto"/>
        <w:jc w:val="both"/>
        <w:rPr>
          <w:rFonts w:ascii="Palatino Linotype" w:hAnsi="Palatino Linotype"/>
          <w:bCs/>
          <w:sz w:val="22"/>
          <w:szCs w:val="22"/>
        </w:rPr>
      </w:pPr>
    </w:p>
    <w:p w:rsidR="00831960" w:rsidRDefault="004947E2" w:rsidP="00831960">
      <w:pPr>
        <w:tabs>
          <w:tab w:val="clear" w:pos="567"/>
          <w:tab w:val="left" w:pos="720"/>
        </w:tabs>
        <w:spacing w:line="240" w:lineRule="auto"/>
        <w:jc w:val="both"/>
        <w:rPr>
          <w:rFonts w:ascii="Palatino Linotype" w:hAnsi="Palatino Linotype"/>
          <w:bCs/>
          <w:sz w:val="22"/>
          <w:szCs w:val="22"/>
        </w:rPr>
      </w:pPr>
      <w:r>
        <w:rPr>
          <w:rFonts w:ascii="Palatino Linotype" w:hAnsi="Palatino Linotype"/>
          <w:bCs/>
          <w:sz w:val="22"/>
          <w:szCs w:val="22"/>
        </w:rPr>
        <w:t xml:space="preserve">In a review of </w:t>
      </w:r>
      <w:r w:rsidR="00C606A4">
        <w:rPr>
          <w:rFonts w:ascii="Palatino Linotype" w:hAnsi="Palatino Linotype"/>
          <w:bCs/>
          <w:sz w:val="22"/>
          <w:szCs w:val="22"/>
        </w:rPr>
        <w:t xml:space="preserve">STEM provision in </w:t>
      </w:r>
      <w:r>
        <w:rPr>
          <w:rFonts w:ascii="Palatino Linotype" w:hAnsi="Palatino Linotype"/>
          <w:bCs/>
          <w:sz w:val="22"/>
          <w:szCs w:val="22"/>
        </w:rPr>
        <w:t>twenty-two</w:t>
      </w:r>
      <w:r w:rsidR="00E60248">
        <w:rPr>
          <w:rFonts w:ascii="Palatino Linotype" w:hAnsi="Palatino Linotype"/>
          <w:bCs/>
          <w:sz w:val="22"/>
          <w:szCs w:val="22"/>
        </w:rPr>
        <w:t xml:space="preserve"> countries</w:t>
      </w:r>
      <w:r w:rsidR="00F639AC">
        <w:rPr>
          <w:rFonts w:ascii="Palatino Linotype" w:hAnsi="Palatino Linotype"/>
          <w:bCs/>
          <w:sz w:val="22"/>
          <w:szCs w:val="22"/>
        </w:rPr>
        <w:t xml:space="preserve"> (including the UK</w:t>
      </w:r>
      <w:r w:rsidR="00F639AC">
        <w:rPr>
          <w:rStyle w:val="FootnoteReference"/>
          <w:rFonts w:ascii="Palatino Linotype" w:hAnsi="Palatino Linotype"/>
          <w:bCs/>
          <w:sz w:val="22"/>
          <w:szCs w:val="22"/>
        </w:rPr>
        <w:footnoteReference w:id="2"/>
      </w:r>
      <w:r w:rsidR="00F639AC">
        <w:rPr>
          <w:rFonts w:ascii="Palatino Linotype" w:hAnsi="Palatino Linotype"/>
          <w:bCs/>
          <w:sz w:val="22"/>
          <w:szCs w:val="22"/>
        </w:rPr>
        <w:t>)</w:t>
      </w:r>
      <w:r w:rsidR="00C606A4">
        <w:rPr>
          <w:rFonts w:ascii="Palatino Linotype" w:hAnsi="Palatino Linotype"/>
          <w:bCs/>
          <w:sz w:val="22"/>
          <w:szCs w:val="22"/>
        </w:rPr>
        <w:t xml:space="preserve"> undertaken for the Australian Council of Learned Academies,</w:t>
      </w:r>
      <w:r w:rsidR="00023F9B">
        <w:rPr>
          <w:rFonts w:ascii="Palatino Linotype" w:hAnsi="Palatino Linotype"/>
          <w:bCs/>
          <w:sz w:val="22"/>
          <w:szCs w:val="22"/>
        </w:rPr>
        <w:t xml:space="preserve"> and drawing on a series of commissioned expert reviews in each country, </w:t>
      </w:r>
      <w:r>
        <w:rPr>
          <w:rFonts w:ascii="Palatino Linotype" w:hAnsi="Palatino Linotype"/>
          <w:bCs/>
          <w:sz w:val="22"/>
          <w:szCs w:val="22"/>
        </w:rPr>
        <w:t xml:space="preserve">Marginson </w:t>
      </w:r>
      <w:r w:rsidRPr="004947E2">
        <w:rPr>
          <w:rFonts w:ascii="Palatino Linotype" w:hAnsi="Palatino Linotype"/>
          <w:bCs/>
          <w:i/>
          <w:sz w:val="22"/>
          <w:szCs w:val="22"/>
        </w:rPr>
        <w:t>et al</w:t>
      </w:r>
      <w:r>
        <w:rPr>
          <w:rFonts w:ascii="Palatino Linotype" w:hAnsi="Palatino Linotype"/>
          <w:bCs/>
          <w:sz w:val="22"/>
          <w:szCs w:val="22"/>
        </w:rPr>
        <w:t xml:space="preserve">. (2013) </w:t>
      </w:r>
      <w:r w:rsidR="00C606A4">
        <w:rPr>
          <w:rFonts w:ascii="Palatino Linotype" w:hAnsi="Palatino Linotype"/>
          <w:bCs/>
          <w:sz w:val="22"/>
          <w:szCs w:val="22"/>
        </w:rPr>
        <w:t xml:space="preserve">identified a number of </w:t>
      </w:r>
      <w:r w:rsidR="00831960" w:rsidRPr="00831960">
        <w:rPr>
          <w:rFonts w:ascii="Palatino Linotype" w:hAnsi="Palatino Linotype"/>
          <w:bCs/>
          <w:sz w:val="22"/>
          <w:szCs w:val="22"/>
        </w:rPr>
        <w:t xml:space="preserve">commonalities between countries that are seen to be </w:t>
      </w:r>
      <w:r w:rsidR="007634F8">
        <w:rPr>
          <w:rFonts w:ascii="Palatino Linotype" w:hAnsi="Palatino Linotype"/>
          <w:bCs/>
          <w:sz w:val="22"/>
          <w:szCs w:val="22"/>
        </w:rPr>
        <w:t>performing strongly</w:t>
      </w:r>
      <w:r w:rsidR="00831960" w:rsidRPr="00831960">
        <w:rPr>
          <w:rFonts w:ascii="Palatino Linotype" w:hAnsi="Palatino Linotype"/>
          <w:bCs/>
          <w:sz w:val="22"/>
          <w:szCs w:val="22"/>
        </w:rPr>
        <w:t xml:space="preserve"> in STEM education</w:t>
      </w:r>
      <w:r w:rsidR="007634F8">
        <w:rPr>
          <w:rFonts w:ascii="Palatino Linotype" w:hAnsi="Palatino Linotype"/>
          <w:bCs/>
          <w:sz w:val="22"/>
          <w:szCs w:val="22"/>
        </w:rPr>
        <w:t xml:space="preserve"> (i.e. where there do not appear to be persistent concerns about levels of participation)</w:t>
      </w:r>
      <w:r w:rsidR="00831960" w:rsidRPr="00831960">
        <w:rPr>
          <w:rFonts w:ascii="Palatino Linotype" w:hAnsi="Palatino Linotype"/>
          <w:bCs/>
          <w:sz w:val="22"/>
          <w:szCs w:val="22"/>
        </w:rPr>
        <w:t xml:space="preserve">, such as Finland, China and </w:t>
      </w:r>
      <w:r w:rsidR="00D64837">
        <w:rPr>
          <w:rFonts w:ascii="Palatino Linotype" w:hAnsi="Palatino Linotype"/>
          <w:bCs/>
          <w:sz w:val="22"/>
          <w:szCs w:val="22"/>
        </w:rPr>
        <w:t>South Korea</w:t>
      </w:r>
      <w:r w:rsidR="00F53CE5">
        <w:rPr>
          <w:rFonts w:ascii="Palatino Linotype" w:hAnsi="Palatino Linotype"/>
          <w:bCs/>
          <w:sz w:val="22"/>
          <w:szCs w:val="22"/>
        </w:rPr>
        <w:t xml:space="preserve">.  </w:t>
      </w:r>
      <w:r w:rsidR="00831960" w:rsidRPr="00831960">
        <w:rPr>
          <w:rFonts w:ascii="Palatino Linotype" w:hAnsi="Palatino Linotype"/>
          <w:bCs/>
          <w:sz w:val="22"/>
          <w:szCs w:val="22"/>
        </w:rPr>
        <w:t>The teaching of STEM subjects is set within some form of national policy on STEM, supported by substantial investment</w:t>
      </w:r>
      <w:r w:rsidR="00F53CE5">
        <w:rPr>
          <w:rFonts w:ascii="Palatino Linotype" w:hAnsi="Palatino Linotype"/>
          <w:bCs/>
          <w:sz w:val="22"/>
          <w:szCs w:val="22"/>
        </w:rPr>
        <w:t xml:space="preserve">.  </w:t>
      </w:r>
      <w:r w:rsidR="00831960" w:rsidRPr="00831960">
        <w:rPr>
          <w:rFonts w:ascii="Palatino Linotype" w:hAnsi="Palatino Linotype"/>
          <w:bCs/>
          <w:sz w:val="22"/>
          <w:szCs w:val="22"/>
        </w:rPr>
        <w:t>Teaching is seen as a well-paid and high status career, and, in STEM subjects, the expectation is that teachers will be fully qualified in the subject they teach, and will only teach their main subject</w:t>
      </w:r>
      <w:r w:rsidR="00F53CE5">
        <w:rPr>
          <w:rFonts w:ascii="Palatino Linotype" w:hAnsi="Palatino Linotype"/>
          <w:bCs/>
          <w:sz w:val="22"/>
          <w:szCs w:val="22"/>
        </w:rPr>
        <w:t xml:space="preserve">.  </w:t>
      </w:r>
      <w:r w:rsidR="00023F9B">
        <w:rPr>
          <w:rFonts w:ascii="Palatino Linotype" w:hAnsi="Palatino Linotype"/>
          <w:bCs/>
          <w:sz w:val="22"/>
          <w:szCs w:val="22"/>
        </w:rPr>
        <w:t>Other features of interest</w:t>
      </w:r>
      <w:r w:rsidR="00F639AC">
        <w:rPr>
          <w:rFonts w:ascii="Palatino Linotype" w:hAnsi="Palatino Linotype"/>
          <w:bCs/>
          <w:sz w:val="22"/>
          <w:szCs w:val="22"/>
        </w:rPr>
        <w:t xml:space="preserve"> in counties seen as strong in STEM provision noted in the review</w:t>
      </w:r>
      <w:r w:rsidR="00023F9B">
        <w:rPr>
          <w:rFonts w:ascii="Palatino Linotype" w:hAnsi="Palatino Linotype"/>
          <w:bCs/>
          <w:sz w:val="22"/>
          <w:szCs w:val="22"/>
        </w:rPr>
        <w:t xml:space="preserve"> include the bifurcation </w:t>
      </w:r>
      <w:r w:rsidR="003862A2">
        <w:rPr>
          <w:rFonts w:ascii="Palatino Linotype" w:hAnsi="Palatino Linotype"/>
          <w:bCs/>
          <w:sz w:val="22"/>
          <w:szCs w:val="22"/>
        </w:rPr>
        <w:t>into</w:t>
      </w:r>
      <w:r w:rsidR="00023F9B">
        <w:rPr>
          <w:rFonts w:ascii="Palatino Linotype" w:hAnsi="Palatino Linotype"/>
          <w:bCs/>
          <w:sz w:val="22"/>
          <w:szCs w:val="22"/>
        </w:rPr>
        <w:t xml:space="preserve"> </w:t>
      </w:r>
      <w:r w:rsidR="00F639AC">
        <w:rPr>
          <w:rFonts w:ascii="Palatino Linotype" w:hAnsi="Palatino Linotype"/>
          <w:bCs/>
          <w:sz w:val="22"/>
          <w:szCs w:val="22"/>
        </w:rPr>
        <w:t>clear STEM and non-STEM tracks</w:t>
      </w:r>
      <w:r w:rsidR="00023F9B">
        <w:rPr>
          <w:rFonts w:ascii="Palatino Linotype" w:hAnsi="Palatino Linotype"/>
          <w:bCs/>
          <w:sz w:val="22"/>
          <w:szCs w:val="22"/>
        </w:rPr>
        <w:t xml:space="preserve"> in the later years of secondary education, development of ‘STEM-heavy’ technical and vocational s</w:t>
      </w:r>
      <w:r w:rsidR="00F639AC">
        <w:rPr>
          <w:rFonts w:ascii="Palatino Linotype" w:hAnsi="Palatino Linotype"/>
          <w:bCs/>
          <w:sz w:val="22"/>
          <w:szCs w:val="22"/>
        </w:rPr>
        <w:t xml:space="preserve">chools and tertiary institutes running </w:t>
      </w:r>
      <w:r w:rsidR="00023F9B">
        <w:rPr>
          <w:rFonts w:ascii="Palatino Linotype" w:hAnsi="Palatino Linotype"/>
          <w:bCs/>
          <w:sz w:val="22"/>
          <w:szCs w:val="22"/>
        </w:rPr>
        <w:t xml:space="preserve">alongside the academic track, more </w:t>
      </w:r>
      <w:r w:rsidR="001C35BB">
        <w:rPr>
          <w:rFonts w:ascii="Palatino Linotype" w:hAnsi="Palatino Linotype"/>
          <w:bCs/>
          <w:sz w:val="22"/>
          <w:szCs w:val="22"/>
        </w:rPr>
        <w:t>compulsion</w:t>
      </w:r>
      <w:r w:rsidR="00023F9B">
        <w:rPr>
          <w:rFonts w:ascii="Palatino Linotype" w:hAnsi="Palatino Linotype"/>
          <w:bCs/>
          <w:sz w:val="22"/>
          <w:szCs w:val="22"/>
        </w:rPr>
        <w:t xml:space="preserve"> to study </w:t>
      </w:r>
      <w:r w:rsidR="00BC353A">
        <w:rPr>
          <w:rFonts w:ascii="Palatino Linotype" w:hAnsi="Palatino Linotype"/>
          <w:bCs/>
          <w:sz w:val="22"/>
          <w:szCs w:val="22"/>
        </w:rPr>
        <w:t>mathematics and science</w:t>
      </w:r>
      <w:r w:rsidR="00023F9B">
        <w:rPr>
          <w:rFonts w:ascii="Palatino Linotype" w:hAnsi="Palatino Linotype"/>
          <w:bCs/>
          <w:sz w:val="22"/>
          <w:szCs w:val="22"/>
        </w:rPr>
        <w:t xml:space="preserve"> </w:t>
      </w:r>
      <w:r w:rsidR="001C35BB">
        <w:rPr>
          <w:rFonts w:ascii="Palatino Linotype" w:hAnsi="Palatino Linotype"/>
          <w:bCs/>
          <w:sz w:val="22"/>
          <w:szCs w:val="22"/>
        </w:rPr>
        <w:t>at</w:t>
      </w:r>
      <w:r w:rsidR="00023F9B">
        <w:rPr>
          <w:rFonts w:ascii="Palatino Linotype" w:hAnsi="Palatino Linotype"/>
          <w:bCs/>
          <w:sz w:val="22"/>
          <w:szCs w:val="22"/>
        </w:rPr>
        <w:t xml:space="preserve"> upper secondary level, </w:t>
      </w:r>
      <w:r w:rsidR="00F639AC">
        <w:rPr>
          <w:rFonts w:ascii="Palatino Linotype" w:hAnsi="Palatino Linotype"/>
          <w:bCs/>
          <w:sz w:val="22"/>
          <w:szCs w:val="22"/>
        </w:rPr>
        <w:t xml:space="preserve">and the setting of </w:t>
      </w:r>
      <w:r w:rsidR="00023F9B">
        <w:rPr>
          <w:rFonts w:ascii="Palatino Linotype" w:hAnsi="Palatino Linotype"/>
          <w:bCs/>
          <w:sz w:val="22"/>
          <w:szCs w:val="22"/>
        </w:rPr>
        <w:t>STEM-</w:t>
      </w:r>
      <w:r w:rsidR="001C35BB">
        <w:rPr>
          <w:rFonts w:ascii="Palatino Linotype" w:hAnsi="Palatino Linotype"/>
          <w:bCs/>
          <w:sz w:val="22"/>
          <w:szCs w:val="22"/>
        </w:rPr>
        <w:t>specific</w:t>
      </w:r>
      <w:r w:rsidR="00023F9B">
        <w:rPr>
          <w:rFonts w:ascii="Palatino Linotype" w:hAnsi="Palatino Linotype"/>
          <w:bCs/>
          <w:sz w:val="22"/>
          <w:szCs w:val="22"/>
        </w:rPr>
        <w:t xml:space="preserve"> </w:t>
      </w:r>
      <w:r w:rsidR="001C35BB">
        <w:rPr>
          <w:rFonts w:ascii="Palatino Linotype" w:hAnsi="Palatino Linotype"/>
          <w:bCs/>
          <w:sz w:val="22"/>
          <w:szCs w:val="22"/>
        </w:rPr>
        <w:t>requirements</w:t>
      </w:r>
      <w:r w:rsidR="00023F9B">
        <w:rPr>
          <w:rFonts w:ascii="Palatino Linotype" w:hAnsi="Palatino Linotype"/>
          <w:bCs/>
          <w:sz w:val="22"/>
          <w:szCs w:val="22"/>
        </w:rPr>
        <w:t xml:space="preserve"> for </w:t>
      </w:r>
      <w:r w:rsidR="00F639AC">
        <w:rPr>
          <w:rFonts w:ascii="Palatino Linotype" w:hAnsi="Palatino Linotype"/>
          <w:bCs/>
          <w:sz w:val="22"/>
          <w:szCs w:val="22"/>
        </w:rPr>
        <w:t xml:space="preserve">entry into </w:t>
      </w:r>
      <w:r w:rsidR="00023F9B">
        <w:rPr>
          <w:rFonts w:ascii="Palatino Linotype" w:hAnsi="Palatino Linotype"/>
          <w:bCs/>
          <w:sz w:val="22"/>
          <w:szCs w:val="22"/>
        </w:rPr>
        <w:t>higher education.</w:t>
      </w:r>
    </w:p>
    <w:p w:rsidR="00F50005" w:rsidRDefault="00F50005" w:rsidP="00831960">
      <w:pPr>
        <w:tabs>
          <w:tab w:val="clear" w:pos="567"/>
          <w:tab w:val="left" w:pos="720"/>
        </w:tabs>
        <w:spacing w:line="240" w:lineRule="auto"/>
        <w:jc w:val="both"/>
        <w:rPr>
          <w:rFonts w:ascii="Palatino Linotype" w:hAnsi="Palatino Linotype"/>
          <w:bCs/>
          <w:sz w:val="22"/>
          <w:szCs w:val="22"/>
        </w:rPr>
      </w:pPr>
    </w:p>
    <w:p w:rsidR="00F50005" w:rsidRDefault="00F50005" w:rsidP="00831960">
      <w:pPr>
        <w:tabs>
          <w:tab w:val="clear" w:pos="567"/>
          <w:tab w:val="left" w:pos="720"/>
        </w:tabs>
        <w:spacing w:line="240" w:lineRule="auto"/>
        <w:jc w:val="both"/>
        <w:rPr>
          <w:rFonts w:ascii="Palatino Linotype" w:hAnsi="Palatino Linotype"/>
          <w:bCs/>
          <w:sz w:val="22"/>
          <w:szCs w:val="22"/>
        </w:rPr>
      </w:pPr>
      <w:r>
        <w:rPr>
          <w:rFonts w:ascii="Palatino Linotype" w:hAnsi="Palatino Linotype"/>
          <w:bCs/>
          <w:sz w:val="22"/>
          <w:szCs w:val="22"/>
        </w:rPr>
        <w:t xml:space="preserve">One of the reports commissioned for the </w:t>
      </w:r>
      <w:r w:rsidR="000E288A">
        <w:rPr>
          <w:rFonts w:ascii="Palatino Linotype" w:hAnsi="Palatino Linotype"/>
          <w:bCs/>
          <w:sz w:val="22"/>
          <w:szCs w:val="22"/>
        </w:rPr>
        <w:t xml:space="preserve">above </w:t>
      </w:r>
      <w:r>
        <w:rPr>
          <w:rFonts w:ascii="Palatino Linotype" w:hAnsi="Palatino Linotype"/>
          <w:bCs/>
          <w:sz w:val="22"/>
          <w:szCs w:val="22"/>
        </w:rPr>
        <w:t xml:space="preserve">review was from </w:t>
      </w:r>
      <w:r w:rsidR="009E7E8D">
        <w:rPr>
          <w:rFonts w:ascii="Palatino Linotype" w:hAnsi="Palatino Linotype"/>
          <w:bCs/>
          <w:sz w:val="22"/>
          <w:szCs w:val="22"/>
        </w:rPr>
        <w:t xml:space="preserve">South </w:t>
      </w:r>
      <w:r>
        <w:rPr>
          <w:rFonts w:ascii="Palatino Linotype" w:hAnsi="Palatino Linotype"/>
          <w:bCs/>
          <w:sz w:val="22"/>
          <w:szCs w:val="22"/>
        </w:rPr>
        <w:t>Korea</w:t>
      </w:r>
      <w:r w:rsidR="009E7E8D">
        <w:rPr>
          <w:rFonts w:ascii="Palatino Linotype" w:hAnsi="Palatino Linotype"/>
          <w:bCs/>
          <w:sz w:val="22"/>
          <w:szCs w:val="22"/>
        </w:rPr>
        <w:t xml:space="preserve"> (Jon and Chung, 2013)</w:t>
      </w:r>
      <w:r w:rsidR="002D065F">
        <w:rPr>
          <w:rFonts w:ascii="Palatino Linotype" w:hAnsi="Palatino Linotype"/>
          <w:bCs/>
          <w:sz w:val="22"/>
          <w:szCs w:val="22"/>
        </w:rPr>
        <w:t>,</w:t>
      </w:r>
      <w:r>
        <w:rPr>
          <w:rFonts w:ascii="Palatino Linotype" w:hAnsi="Palatino Linotype"/>
          <w:bCs/>
          <w:sz w:val="22"/>
          <w:szCs w:val="22"/>
        </w:rPr>
        <w:t xml:space="preserve"> and </w:t>
      </w:r>
      <w:r w:rsidR="002D065F">
        <w:rPr>
          <w:rFonts w:ascii="Palatino Linotype" w:hAnsi="Palatino Linotype"/>
          <w:bCs/>
          <w:sz w:val="22"/>
          <w:szCs w:val="22"/>
        </w:rPr>
        <w:t>one section within the review</w:t>
      </w:r>
      <w:r>
        <w:rPr>
          <w:rFonts w:ascii="Palatino Linotype" w:hAnsi="Palatino Linotype"/>
          <w:bCs/>
          <w:sz w:val="22"/>
          <w:szCs w:val="22"/>
        </w:rPr>
        <w:t xml:space="preserve"> f</w:t>
      </w:r>
      <w:r w:rsidR="002D065F">
        <w:rPr>
          <w:rFonts w:ascii="Palatino Linotype" w:hAnsi="Palatino Linotype"/>
          <w:bCs/>
          <w:sz w:val="22"/>
          <w:szCs w:val="22"/>
        </w:rPr>
        <w:t>ocuses</w:t>
      </w:r>
      <w:r>
        <w:rPr>
          <w:rFonts w:ascii="Palatino Linotype" w:hAnsi="Palatino Linotype"/>
          <w:bCs/>
          <w:sz w:val="22"/>
          <w:szCs w:val="22"/>
        </w:rPr>
        <w:t xml:space="preserve"> on the</w:t>
      </w:r>
      <w:r w:rsidR="00D64837">
        <w:rPr>
          <w:rFonts w:ascii="Palatino Linotype" w:hAnsi="Palatino Linotype"/>
          <w:bCs/>
          <w:sz w:val="22"/>
          <w:szCs w:val="22"/>
        </w:rPr>
        <w:t>ir</w:t>
      </w:r>
      <w:r>
        <w:rPr>
          <w:rFonts w:ascii="Palatino Linotype" w:hAnsi="Palatino Linotype"/>
          <w:bCs/>
          <w:sz w:val="22"/>
          <w:szCs w:val="22"/>
        </w:rPr>
        <w:t xml:space="preserve"> </w:t>
      </w:r>
      <w:r w:rsidR="00725434">
        <w:rPr>
          <w:rFonts w:ascii="Palatino Linotype" w:hAnsi="Palatino Linotype"/>
          <w:bCs/>
          <w:sz w:val="22"/>
          <w:szCs w:val="22"/>
        </w:rPr>
        <w:t xml:space="preserve">government-funded </w:t>
      </w:r>
      <w:r>
        <w:rPr>
          <w:rFonts w:ascii="Palatino Linotype" w:hAnsi="Palatino Linotype"/>
          <w:bCs/>
          <w:sz w:val="22"/>
          <w:szCs w:val="22"/>
        </w:rPr>
        <w:t xml:space="preserve">STEAM </w:t>
      </w:r>
      <w:r w:rsidR="002563F5">
        <w:rPr>
          <w:rFonts w:ascii="Palatino Linotype" w:hAnsi="Palatino Linotype"/>
          <w:bCs/>
          <w:sz w:val="22"/>
          <w:szCs w:val="22"/>
        </w:rPr>
        <w:t>(STEM plus A</w:t>
      </w:r>
      <w:r w:rsidR="00725434">
        <w:rPr>
          <w:rFonts w:ascii="Palatino Linotype" w:hAnsi="Palatino Linotype"/>
          <w:bCs/>
          <w:sz w:val="22"/>
          <w:szCs w:val="22"/>
        </w:rPr>
        <w:t xml:space="preserve">rts) </w:t>
      </w:r>
      <w:r>
        <w:rPr>
          <w:rFonts w:ascii="Palatino Linotype" w:hAnsi="Palatino Linotype"/>
          <w:bCs/>
          <w:sz w:val="22"/>
          <w:szCs w:val="22"/>
        </w:rPr>
        <w:t>initiative, aimed at fostering students’ creativity through the inclusion of arts</w:t>
      </w:r>
      <w:r w:rsidR="00D64837">
        <w:rPr>
          <w:rFonts w:ascii="Palatino Linotype" w:hAnsi="Palatino Linotype"/>
          <w:bCs/>
          <w:sz w:val="22"/>
          <w:szCs w:val="22"/>
        </w:rPr>
        <w:t xml:space="preserve"> </w:t>
      </w:r>
      <w:r>
        <w:rPr>
          <w:rFonts w:ascii="Palatino Linotype" w:hAnsi="Palatino Linotype"/>
          <w:bCs/>
          <w:sz w:val="22"/>
          <w:szCs w:val="22"/>
        </w:rPr>
        <w:t>subjects in a STEM-focused curriculum</w:t>
      </w:r>
      <w:r w:rsidR="00F53CE5">
        <w:rPr>
          <w:rFonts w:ascii="Palatino Linotype" w:hAnsi="Palatino Linotype"/>
          <w:bCs/>
          <w:sz w:val="22"/>
          <w:szCs w:val="22"/>
        </w:rPr>
        <w:t xml:space="preserve">.  </w:t>
      </w:r>
      <w:r w:rsidR="009E7E8D">
        <w:rPr>
          <w:rFonts w:ascii="Palatino Linotype" w:hAnsi="Palatino Linotype"/>
          <w:bCs/>
          <w:sz w:val="22"/>
          <w:szCs w:val="22"/>
        </w:rPr>
        <w:t xml:space="preserve">Such a move has also received support in the USA, and </w:t>
      </w:r>
      <w:r w:rsidR="003862A2">
        <w:rPr>
          <w:rFonts w:ascii="Palatino Linotype" w:hAnsi="Palatino Linotype"/>
          <w:bCs/>
          <w:sz w:val="22"/>
          <w:szCs w:val="22"/>
        </w:rPr>
        <w:t xml:space="preserve">a recent report from the OECD (Winner </w:t>
      </w:r>
      <w:r w:rsidR="003862A2" w:rsidRPr="003862A2">
        <w:rPr>
          <w:rFonts w:ascii="Palatino Linotype" w:hAnsi="Palatino Linotype"/>
          <w:bCs/>
          <w:i/>
          <w:sz w:val="22"/>
          <w:szCs w:val="22"/>
        </w:rPr>
        <w:t>et al</w:t>
      </w:r>
      <w:r w:rsidR="003862A2">
        <w:rPr>
          <w:rFonts w:ascii="Palatino Linotype" w:hAnsi="Palatino Linotype"/>
          <w:bCs/>
          <w:sz w:val="22"/>
          <w:szCs w:val="22"/>
        </w:rPr>
        <w:t xml:space="preserve">., 2013) has explored the </w:t>
      </w:r>
      <w:r w:rsidR="003862A2">
        <w:rPr>
          <w:rFonts w:ascii="Palatino Linotype" w:hAnsi="Palatino Linotype"/>
          <w:bCs/>
          <w:sz w:val="22"/>
          <w:szCs w:val="22"/>
        </w:rPr>
        <w:lastRenderedPageBreak/>
        <w:t>value of arts education in fostering reflection, critical thinking and creativity</w:t>
      </w:r>
      <w:r w:rsidR="00F53CE5">
        <w:rPr>
          <w:rFonts w:ascii="Palatino Linotype" w:hAnsi="Palatino Linotype"/>
          <w:bCs/>
          <w:sz w:val="22"/>
          <w:szCs w:val="22"/>
        </w:rPr>
        <w:t xml:space="preserve">.  </w:t>
      </w:r>
      <w:r w:rsidR="003862A2">
        <w:rPr>
          <w:rFonts w:ascii="Palatino Linotype" w:hAnsi="Palatino Linotype"/>
          <w:bCs/>
          <w:sz w:val="22"/>
          <w:szCs w:val="22"/>
        </w:rPr>
        <w:t>This latter report concludes that more empirical research is needed on the effects of arts education and the transferability of skills that might be developed</w:t>
      </w:r>
      <w:r w:rsidR="00F53CE5">
        <w:rPr>
          <w:rFonts w:ascii="Palatino Linotype" w:hAnsi="Palatino Linotype"/>
          <w:bCs/>
          <w:sz w:val="22"/>
          <w:szCs w:val="22"/>
        </w:rPr>
        <w:t xml:space="preserve">.  </w:t>
      </w:r>
      <w:r w:rsidR="003862A2">
        <w:rPr>
          <w:rFonts w:ascii="Palatino Linotype" w:hAnsi="Palatino Linotype"/>
          <w:bCs/>
          <w:sz w:val="22"/>
          <w:szCs w:val="22"/>
        </w:rPr>
        <w:t>There is currently insufficient research in these areas to reach any firm conclusion about the effects of a STEAM curriculum on engagement and participation in STEM subjects.</w:t>
      </w:r>
    </w:p>
    <w:p w:rsidR="000E288A" w:rsidRDefault="000E288A" w:rsidP="000E288A">
      <w:pPr>
        <w:tabs>
          <w:tab w:val="clear" w:pos="567"/>
        </w:tabs>
        <w:spacing w:line="240" w:lineRule="auto"/>
        <w:jc w:val="both"/>
        <w:rPr>
          <w:rFonts w:ascii="Palatino Linotype" w:hAnsi="Palatino Linotype"/>
          <w:bCs/>
          <w:sz w:val="22"/>
          <w:szCs w:val="22"/>
        </w:rPr>
      </w:pPr>
    </w:p>
    <w:p w:rsidR="00BE6091" w:rsidRDefault="002D065F" w:rsidP="00330381">
      <w:pPr>
        <w:spacing w:line="240" w:lineRule="auto"/>
        <w:jc w:val="both"/>
        <w:rPr>
          <w:rFonts w:ascii="Palatino Linotype" w:hAnsi="Palatino Linotype"/>
          <w:bCs/>
          <w:sz w:val="22"/>
          <w:szCs w:val="22"/>
        </w:rPr>
      </w:pPr>
      <w:r>
        <w:rPr>
          <w:rFonts w:ascii="Palatino Linotype" w:hAnsi="Palatino Linotype"/>
          <w:bCs/>
          <w:sz w:val="22"/>
          <w:szCs w:val="22"/>
        </w:rPr>
        <w:t>In the UK, t</w:t>
      </w:r>
      <w:r w:rsidR="000E288A">
        <w:rPr>
          <w:rFonts w:ascii="Palatino Linotype" w:hAnsi="Palatino Linotype"/>
          <w:bCs/>
          <w:sz w:val="22"/>
          <w:szCs w:val="22"/>
        </w:rPr>
        <w:t>he Nuffield Foundation has also commissioned two reports focusing specifically on mathematics provision</w:t>
      </w:r>
      <w:r w:rsidR="00F53CE5">
        <w:rPr>
          <w:rFonts w:ascii="Palatino Linotype" w:hAnsi="Palatino Linotype"/>
          <w:bCs/>
          <w:sz w:val="22"/>
          <w:szCs w:val="22"/>
        </w:rPr>
        <w:t xml:space="preserve">.  </w:t>
      </w:r>
      <w:r w:rsidR="000E288A">
        <w:rPr>
          <w:rFonts w:ascii="Palatino Linotype" w:hAnsi="Palatino Linotype"/>
          <w:bCs/>
          <w:sz w:val="22"/>
          <w:szCs w:val="22"/>
        </w:rPr>
        <w:t xml:space="preserve">The first of these (Hogden </w:t>
      </w:r>
      <w:r w:rsidR="000E288A" w:rsidRPr="000E288A">
        <w:rPr>
          <w:rFonts w:ascii="Palatino Linotype" w:hAnsi="Palatino Linotype"/>
          <w:bCs/>
          <w:i/>
          <w:sz w:val="22"/>
          <w:szCs w:val="22"/>
        </w:rPr>
        <w:t>et al</w:t>
      </w:r>
      <w:r w:rsidR="000E288A">
        <w:rPr>
          <w:rFonts w:ascii="Palatino Linotype" w:hAnsi="Palatino Linotype"/>
          <w:bCs/>
          <w:sz w:val="22"/>
          <w:szCs w:val="22"/>
        </w:rPr>
        <w:t>., 2010) was an international comparison of provision and participation at upper secondary (students aged 16-19) mathematics in 24 count</w:t>
      </w:r>
      <w:r w:rsidR="003E7353">
        <w:rPr>
          <w:rFonts w:ascii="Palatino Linotype" w:hAnsi="Palatino Linotype"/>
          <w:bCs/>
          <w:sz w:val="22"/>
          <w:szCs w:val="22"/>
        </w:rPr>
        <w:t xml:space="preserve">ries, including those in the UK, with the second (Hogden </w:t>
      </w:r>
      <w:r w:rsidR="003E7353" w:rsidRPr="003E7353">
        <w:rPr>
          <w:rFonts w:ascii="Palatino Linotype" w:hAnsi="Palatino Linotype"/>
          <w:bCs/>
          <w:i/>
          <w:sz w:val="22"/>
          <w:szCs w:val="22"/>
        </w:rPr>
        <w:t>et al</w:t>
      </w:r>
      <w:r w:rsidR="003E7353">
        <w:rPr>
          <w:rFonts w:ascii="Palatino Linotype" w:hAnsi="Palatino Linotype"/>
          <w:bCs/>
          <w:sz w:val="22"/>
          <w:szCs w:val="22"/>
        </w:rPr>
        <w:t xml:space="preserve">., 2013) </w:t>
      </w:r>
      <w:r w:rsidR="00BA1BA8">
        <w:rPr>
          <w:rFonts w:ascii="Palatino Linotype" w:hAnsi="Palatino Linotype"/>
          <w:bCs/>
          <w:sz w:val="22"/>
          <w:szCs w:val="22"/>
        </w:rPr>
        <w:t xml:space="preserve">looking </w:t>
      </w:r>
      <w:r w:rsidR="003E7353" w:rsidRPr="003E7353">
        <w:rPr>
          <w:rFonts w:ascii="Palatino Linotype" w:hAnsi="Palatino Linotype"/>
          <w:bCs/>
          <w:sz w:val="22"/>
          <w:szCs w:val="22"/>
        </w:rPr>
        <w:t>in more detail at provision in seven countries (England, Germany, Hong Kong, New Zealand, Scotland, Singapore and the USA)</w:t>
      </w:r>
      <w:r w:rsidR="00F53CE5">
        <w:rPr>
          <w:rFonts w:ascii="Palatino Linotype" w:hAnsi="Palatino Linotype"/>
          <w:bCs/>
          <w:sz w:val="22"/>
          <w:szCs w:val="22"/>
        </w:rPr>
        <w:t xml:space="preserve">.  </w:t>
      </w:r>
      <w:r w:rsidR="000E288A">
        <w:rPr>
          <w:rFonts w:ascii="Palatino Linotype" w:hAnsi="Palatino Linotype"/>
          <w:bCs/>
          <w:sz w:val="22"/>
          <w:szCs w:val="22"/>
        </w:rPr>
        <w:t xml:space="preserve">The </w:t>
      </w:r>
      <w:r w:rsidR="00BE6091">
        <w:rPr>
          <w:rFonts w:ascii="Palatino Linotype" w:hAnsi="Palatino Linotype"/>
          <w:bCs/>
          <w:sz w:val="22"/>
          <w:szCs w:val="22"/>
        </w:rPr>
        <w:t>first review</w:t>
      </w:r>
      <w:r w:rsidR="000E288A">
        <w:rPr>
          <w:rFonts w:ascii="Palatino Linotype" w:hAnsi="Palatino Linotype"/>
          <w:bCs/>
          <w:sz w:val="22"/>
          <w:szCs w:val="22"/>
        </w:rPr>
        <w:t xml:space="preserve"> revealed that</w:t>
      </w:r>
      <w:r w:rsidR="000E288A" w:rsidRPr="000E288A">
        <w:rPr>
          <w:rFonts w:ascii="Palatino Linotype" w:hAnsi="Palatino Linotype"/>
          <w:bCs/>
          <w:sz w:val="22"/>
          <w:szCs w:val="22"/>
        </w:rPr>
        <w:t xml:space="preserve"> England, </w:t>
      </w:r>
      <w:r w:rsidR="000E288A">
        <w:rPr>
          <w:rFonts w:ascii="Palatino Linotype" w:hAnsi="Palatino Linotype"/>
          <w:bCs/>
          <w:sz w:val="22"/>
          <w:szCs w:val="22"/>
        </w:rPr>
        <w:t>Wales and Northern Ireland have</w:t>
      </w:r>
      <w:r w:rsidR="000E288A" w:rsidRPr="000E288A">
        <w:rPr>
          <w:rFonts w:ascii="Palatino Linotype" w:hAnsi="Palatino Linotype"/>
          <w:bCs/>
          <w:sz w:val="22"/>
          <w:szCs w:val="22"/>
        </w:rPr>
        <w:t xml:space="preserve"> the lowest levels of participation</w:t>
      </w:r>
      <w:r w:rsidR="000E288A">
        <w:rPr>
          <w:rFonts w:ascii="Palatino Linotype" w:hAnsi="Palatino Linotype"/>
          <w:bCs/>
          <w:sz w:val="22"/>
          <w:szCs w:val="22"/>
        </w:rPr>
        <w:t xml:space="preserve"> in upper secondary mathematics, and are the only </w:t>
      </w:r>
      <w:r w:rsidR="000E288A" w:rsidRPr="000E288A">
        <w:rPr>
          <w:rFonts w:ascii="Palatino Linotype" w:hAnsi="Palatino Linotype"/>
          <w:bCs/>
          <w:sz w:val="22"/>
          <w:szCs w:val="22"/>
        </w:rPr>
        <w:t xml:space="preserve">countries in which </w:t>
      </w:r>
      <w:r w:rsidR="00330381">
        <w:rPr>
          <w:rFonts w:ascii="Palatino Linotype" w:hAnsi="Palatino Linotype"/>
          <w:bCs/>
          <w:sz w:val="22"/>
          <w:szCs w:val="22"/>
        </w:rPr>
        <w:t>fewer</w:t>
      </w:r>
      <w:r w:rsidR="000E288A" w:rsidRPr="000E288A">
        <w:rPr>
          <w:rFonts w:ascii="Palatino Linotype" w:hAnsi="Palatino Linotype"/>
          <w:bCs/>
          <w:sz w:val="22"/>
          <w:szCs w:val="22"/>
        </w:rPr>
        <w:t xml:space="preserve"> than 20% of upper secondary students study math</w:t>
      </w:r>
      <w:r w:rsidR="000E288A">
        <w:rPr>
          <w:rFonts w:ascii="Palatino Linotype" w:hAnsi="Palatino Linotype"/>
          <w:bCs/>
          <w:sz w:val="22"/>
          <w:szCs w:val="22"/>
        </w:rPr>
        <w:t>ematics, compared with a minimum of 50% of studen</w:t>
      </w:r>
      <w:r w:rsidR="00330381">
        <w:rPr>
          <w:rFonts w:ascii="Palatino Linotype" w:hAnsi="Palatino Linotype"/>
          <w:bCs/>
          <w:sz w:val="22"/>
          <w:szCs w:val="22"/>
        </w:rPr>
        <w:t>ts taking the subject in most ot</w:t>
      </w:r>
      <w:r w:rsidR="000E288A">
        <w:rPr>
          <w:rFonts w:ascii="Palatino Linotype" w:hAnsi="Palatino Linotype"/>
          <w:bCs/>
          <w:sz w:val="22"/>
          <w:szCs w:val="22"/>
        </w:rPr>
        <w:t>her countries</w:t>
      </w:r>
      <w:r w:rsidR="00F53CE5">
        <w:rPr>
          <w:rFonts w:ascii="Palatino Linotype" w:hAnsi="Palatino Linotype"/>
          <w:bCs/>
          <w:sz w:val="22"/>
          <w:szCs w:val="22"/>
        </w:rPr>
        <w:t xml:space="preserve">.  </w:t>
      </w:r>
      <w:r w:rsidR="00330381">
        <w:rPr>
          <w:rFonts w:ascii="Palatino Linotype" w:hAnsi="Palatino Linotype"/>
          <w:bCs/>
          <w:sz w:val="22"/>
          <w:szCs w:val="22"/>
        </w:rPr>
        <w:t>Although levels of participation in Scotland are higher, with j</w:t>
      </w:r>
      <w:r w:rsidR="000E288A">
        <w:rPr>
          <w:rFonts w:ascii="Palatino Linotype" w:hAnsi="Palatino Linotype"/>
          <w:bCs/>
          <w:sz w:val="22"/>
          <w:szCs w:val="22"/>
        </w:rPr>
        <w:t>ust</w:t>
      </w:r>
      <w:r w:rsidR="000E288A" w:rsidRPr="000E288A">
        <w:rPr>
          <w:rFonts w:ascii="Palatino Linotype" w:hAnsi="Palatino Linotype"/>
          <w:bCs/>
          <w:sz w:val="22"/>
          <w:szCs w:val="22"/>
        </w:rPr>
        <w:t xml:space="preserve"> under half of upper secondary students studying math</w:t>
      </w:r>
      <w:r w:rsidR="000E288A">
        <w:rPr>
          <w:rFonts w:ascii="Palatino Linotype" w:hAnsi="Palatino Linotype"/>
          <w:bCs/>
          <w:sz w:val="22"/>
          <w:szCs w:val="22"/>
        </w:rPr>
        <w:t>ematics</w:t>
      </w:r>
      <w:r w:rsidR="00330381">
        <w:rPr>
          <w:rFonts w:ascii="Palatino Linotype" w:hAnsi="Palatino Linotype"/>
          <w:bCs/>
          <w:sz w:val="22"/>
          <w:szCs w:val="22"/>
        </w:rPr>
        <w:t>, they are still below average</w:t>
      </w:r>
      <w:r w:rsidR="00F53CE5">
        <w:rPr>
          <w:rFonts w:ascii="Palatino Linotype" w:hAnsi="Palatino Linotype"/>
          <w:bCs/>
          <w:sz w:val="22"/>
          <w:szCs w:val="22"/>
        </w:rPr>
        <w:t xml:space="preserve">.  </w:t>
      </w:r>
      <w:r w:rsidR="00330381">
        <w:rPr>
          <w:rFonts w:ascii="Palatino Linotype" w:hAnsi="Palatino Linotype"/>
          <w:bCs/>
          <w:sz w:val="22"/>
          <w:szCs w:val="22"/>
        </w:rPr>
        <w:t xml:space="preserve">Of the twenty-four countries surveyed, only six </w:t>
      </w:r>
      <w:r w:rsidR="00330381" w:rsidRPr="00330381">
        <w:rPr>
          <w:rFonts w:ascii="Palatino Linotype" w:hAnsi="Palatino Linotype"/>
          <w:bCs/>
          <w:sz w:val="22"/>
          <w:szCs w:val="22"/>
        </w:rPr>
        <w:t>do not require compulsory participation in mathematics at up</w:t>
      </w:r>
      <w:r w:rsidR="00330381">
        <w:rPr>
          <w:rFonts w:ascii="Palatino Linotype" w:hAnsi="Palatino Linotype"/>
          <w:bCs/>
          <w:sz w:val="22"/>
          <w:szCs w:val="22"/>
        </w:rPr>
        <w:t>per secondary level, with the four countries in the UK being in this group</w:t>
      </w:r>
      <w:r w:rsidR="00F53CE5">
        <w:rPr>
          <w:rFonts w:ascii="Palatino Linotype" w:hAnsi="Palatino Linotype"/>
          <w:bCs/>
          <w:sz w:val="22"/>
          <w:szCs w:val="22"/>
        </w:rPr>
        <w:t xml:space="preserve">.  </w:t>
      </w:r>
      <w:r w:rsidR="005929A2">
        <w:rPr>
          <w:rFonts w:ascii="Palatino Linotype" w:hAnsi="Palatino Linotype"/>
          <w:bCs/>
          <w:sz w:val="22"/>
          <w:szCs w:val="22"/>
        </w:rPr>
        <w:t>The countries with the highest levels of participation were Japan,</w:t>
      </w:r>
      <w:r w:rsidR="00B233A5">
        <w:rPr>
          <w:rFonts w:ascii="Palatino Linotype" w:hAnsi="Palatino Linotype"/>
          <w:bCs/>
          <w:sz w:val="22"/>
          <w:szCs w:val="22"/>
        </w:rPr>
        <w:t xml:space="preserve"> South</w:t>
      </w:r>
      <w:r w:rsidR="005929A2">
        <w:rPr>
          <w:rFonts w:ascii="Palatino Linotype" w:hAnsi="Palatino Linotype"/>
          <w:bCs/>
          <w:sz w:val="22"/>
          <w:szCs w:val="22"/>
        </w:rPr>
        <w:t xml:space="preserve"> </w:t>
      </w:r>
      <w:r w:rsidR="00B233A5">
        <w:rPr>
          <w:rFonts w:ascii="Palatino Linotype" w:hAnsi="Palatino Linotype"/>
          <w:bCs/>
          <w:sz w:val="22"/>
          <w:szCs w:val="22"/>
        </w:rPr>
        <w:t>Korea</w:t>
      </w:r>
      <w:r w:rsidR="005929A2">
        <w:rPr>
          <w:rFonts w:ascii="Palatino Linotype" w:hAnsi="Palatino Linotype"/>
          <w:bCs/>
          <w:sz w:val="22"/>
          <w:szCs w:val="22"/>
        </w:rPr>
        <w:t>, New Zealand, Singapore a</w:t>
      </w:r>
      <w:r w:rsidR="00B233A5">
        <w:rPr>
          <w:rFonts w:ascii="Palatino Linotype" w:hAnsi="Palatino Linotype"/>
          <w:bCs/>
          <w:sz w:val="22"/>
          <w:szCs w:val="22"/>
        </w:rPr>
        <w:t>nd Taiwan</w:t>
      </w:r>
      <w:r w:rsidR="00F53CE5">
        <w:rPr>
          <w:rFonts w:ascii="Palatino Linotype" w:hAnsi="Palatino Linotype"/>
          <w:bCs/>
          <w:sz w:val="22"/>
          <w:szCs w:val="22"/>
        </w:rPr>
        <w:t xml:space="preserve">.  </w:t>
      </w:r>
      <w:r w:rsidR="00330381">
        <w:rPr>
          <w:rFonts w:ascii="Palatino Linotype" w:hAnsi="Palatino Linotype"/>
          <w:bCs/>
          <w:sz w:val="22"/>
          <w:szCs w:val="22"/>
        </w:rPr>
        <w:t>Th</w:t>
      </w:r>
      <w:r w:rsidR="00C93DAD">
        <w:rPr>
          <w:rFonts w:ascii="Palatino Linotype" w:hAnsi="Palatino Linotype"/>
          <w:bCs/>
          <w:sz w:val="22"/>
          <w:szCs w:val="22"/>
        </w:rPr>
        <w:t>e review</w:t>
      </w:r>
      <w:r w:rsidR="00BA1BA8">
        <w:rPr>
          <w:rFonts w:ascii="Palatino Linotype" w:hAnsi="Palatino Linotype"/>
          <w:bCs/>
          <w:sz w:val="22"/>
          <w:szCs w:val="22"/>
        </w:rPr>
        <w:t>s also note</w:t>
      </w:r>
      <w:r w:rsidR="00330381">
        <w:rPr>
          <w:rFonts w:ascii="Palatino Linotype" w:hAnsi="Palatino Linotype"/>
          <w:bCs/>
          <w:sz w:val="22"/>
          <w:szCs w:val="22"/>
        </w:rPr>
        <w:t xml:space="preserve"> that, where mathematics was compulsory, this normally </w:t>
      </w:r>
      <w:r w:rsidR="00C93DAD">
        <w:rPr>
          <w:rFonts w:ascii="Palatino Linotype" w:hAnsi="Palatino Linotype"/>
          <w:bCs/>
          <w:sz w:val="22"/>
          <w:szCs w:val="22"/>
        </w:rPr>
        <w:t>goes</w:t>
      </w:r>
      <w:r w:rsidR="00330381">
        <w:rPr>
          <w:rFonts w:ascii="Palatino Linotype" w:hAnsi="Palatino Linotype"/>
          <w:bCs/>
          <w:sz w:val="22"/>
          <w:szCs w:val="22"/>
        </w:rPr>
        <w:t xml:space="preserve"> hand-in-hand with compulsory study of the first language, a second language, and science</w:t>
      </w:r>
      <w:r w:rsidR="00F53CE5">
        <w:rPr>
          <w:rFonts w:ascii="Palatino Linotype" w:hAnsi="Palatino Linotype"/>
          <w:bCs/>
          <w:sz w:val="22"/>
          <w:szCs w:val="22"/>
        </w:rPr>
        <w:t xml:space="preserve">.  </w:t>
      </w:r>
      <w:r w:rsidR="005929A2">
        <w:rPr>
          <w:rFonts w:ascii="Palatino Linotype" w:hAnsi="Palatino Linotype"/>
          <w:bCs/>
          <w:sz w:val="22"/>
          <w:szCs w:val="22"/>
        </w:rPr>
        <w:t>The review</w:t>
      </w:r>
      <w:r w:rsidR="00BE6091">
        <w:rPr>
          <w:rFonts w:ascii="Palatino Linotype" w:hAnsi="Palatino Linotype"/>
          <w:bCs/>
          <w:sz w:val="22"/>
          <w:szCs w:val="22"/>
        </w:rPr>
        <w:t>s</w:t>
      </w:r>
      <w:r w:rsidR="005929A2">
        <w:rPr>
          <w:rFonts w:ascii="Palatino Linotype" w:hAnsi="Palatino Linotype"/>
          <w:bCs/>
          <w:sz w:val="22"/>
          <w:szCs w:val="22"/>
        </w:rPr>
        <w:t xml:space="preserve"> </w:t>
      </w:r>
      <w:r w:rsidR="00BE6091">
        <w:rPr>
          <w:rFonts w:ascii="Palatino Linotype" w:hAnsi="Palatino Linotype"/>
          <w:bCs/>
          <w:sz w:val="22"/>
          <w:szCs w:val="22"/>
        </w:rPr>
        <w:t>conclude</w:t>
      </w:r>
      <w:r w:rsidR="005929A2">
        <w:rPr>
          <w:rFonts w:ascii="Palatino Linotype" w:hAnsi="Palatino Linotype"/>
          <w:bCs/>
          <w:sz w:val="22"/>
          <w:szCs w:val="22"/>
        </w:rPr>
        <w:t xml:space="preserve"> that </w:t>
      </w:r>
      <w:r w:rsidR="0092673B">
        <w:rPr>
          <w:rFonts w:ascii="Palatino Linotype" w:hAnsi="Palatino Linotype"/>
          <w:bCs/>
          <w:sz w:val="22"/>
          <w:szCs w:val="22"/>
        </w:rPr>
        <w:t>the key driver</w:t>
      </w:r>
      <w:r w:rsidR="00BE6091">
        <w:rPr>
          <w:rFonts w:ascii="Palatino Linotype" w:hAnsi="Palatino Linotype"/>
          <w:bCs/>
          <w:sz w:val="22"/>
          <w:szCs w:val="22"/>
        </w:rPr>
        <w:t>s</w:t>
      </w:r>
      <w:r w:rsidR="0092673B">
        <w:rPr>
          <w:rFonts w:ascii="Palatino Linotype" w:hAnsi="Palatino Linotype"/>
          <w:bCs/>
          <w:sz w:val="22"/>
          <w:szCs w:val="22"/>
        </w:rPr>
        <w:t xml:space="preserve"> for take-up of mathematics at upper secondary level </w:t>
      </w:r>
      <w:r w:rsidR="00C93DAD">
        <w:rPr>
          <w:rFonts w:ascii="Palatino Linotype" w:hAnsi="Palatino Linotype"/>
          <w:bCs/>
          <w:sz w:val="22"/>
          <w:szCs w:val="22"/>
        </w:rPr>
        <w:t>are</w:t>
      </w:r>
      <w:r w:rsidR="0092673B">
        <w:rPr>
          <w:rFonts w:ascii="Palatino Linotype" w:hAnsi="Palatino Linotype"/>
          <w:bCs/>
          <w:sz w:val="22"/>
          <w:szCs w:val="22"/>
        </w:rPr>
        <w:t xml:space="preserve"> compulsion</w:t>
      </w:r>
      <w:r w:rsidR="00BE6091">
        <w:rPr>
          <w:rFonts w:ascii="Palatino Linotype" w:hAnsi="Palatino Linotype"/>
          <w:bCs/>
          <w:sz w:val="22"/>
          <w:szCs w:val="22"/>
        </w:rPr>
        <w:t xml:space="preserve"> and entry requirements for </w:t>
      </w:r>
      <w:r w:rsidR="00F424D6">
        <w:rPr>
          <w:rFonts w:ascii="Palatino Linotype" w:hAnsi="Palatino Linotype"/>
          <w:bCs/>
          <w:sz w:val="22"/>
          <w:szCs w:val="22"/>
        </w:rPr>
        <w:t>higher education</w:t>
      </w:r>
      <w:r w:rsidR="00F53CE5">
        <w:rPr>
          <w:rFonts w:ascii="Palatino Linotype" w:hAnsi="Palatino Linotype"/>
          <w:bCs/>
          <w:sz w:val="22"/>
          <w:szCs w:val="22"/>
        </w:rPr>
        <w:t xml:space="preserve">.  </w:t>
      </w:r>
      <w:r w:rsidR="00BE6091">
        <w:rPr>
          <w:rFonts w:ascii="Palatino Linotype" w:hAnsi="Palatino Linotype"/>
          <w:bCs/>
          <w:sz w:val="22"/>
          <w:szCs w:val="22"/>
        </w:rPr>
        <w:t xml:space="preserve">Other proposals </w:t>
      </w:r>
      <w:r w:rsidR="00C6792B">
        <w:rPr>
          <w:rFonts w:ascii="Palatino Linotype" w:hAnsi="Palatino Linotype"/>
          <w:bCs/>
          <w:sz w:val="22"/>
          <w:szCs w:val="22"/>
        </w:rPr>
        <w:t xml:space="preserve">for England </w:t>
      </w:r>
      <w:r w:rsidR="00BE6091">
        <w:rPr>
          <w:rFonts w:ascii="Palatino Linotype" w:hAnsi="Palatino Linotype"/>
          <w:bCs/>
          <w:sz w:val="22"/>
          <w:szCs w:val="22"/>
        </w:rPr>
        <w:t xml:space="preserve">made in the review include development of different models of post-16 mathematics, drawing on the successful </w:t>
      </w:r>
      <w:r w:rsidR="00C93DAD">
        <w:rPr>
          <w:rFonts w:ascii="Palatino Linotype" w:hAnsi="Palatino Linotype"/>
          <w:bCs/>
          <w:sz w:val="22"/>
          <w:szCs w:val="22"/>
        </w:rPr>
        <w:t>mathematics</w:t>
      </w:r>
      <w:r w:rsidR="00BE6091">
        <w:rPr>
          <w:rFonts w:ascii="Palatino Linotype" w:hAnsi="Palatino Linotype"/>
          <w:bCs/>
          <w:sz w:val="22"/>
          <w:szCs w:val="22"/>
        </w:rPr>
        <w:t xml:space="preserve"> programme in New Zealand that focuses on statistics as part of mathematical </w:t>
      </w:r>
      <w:r w:rsidR="00C6792B">
        <w:rPr>
          <w:rFonts w:ascii="Palatino Linotype" w:hAnsi="Palatino Linotype"/>
          <w:bCs/>
          <w:sz w:val="22"/>
          <w:szCs w:val="22"/>
        </w:rPr>
        <w:t xml:space="preserve">application and fluency, and the provision of a simple system of vocational </w:t>
      </w:r>
      <w:r>
        <w:rPr>
          <w:rFonts w:ascii="Palatino Linotype" w:hAnsi="Palatino Linotype"/>
          <w:bCs/>
          <w:sz w:val="22"/>
          <w:szCs w:val="22"/>
        </w:rPr>
        <w:t>qualifications</w:t>
      </w:r>
      <w:r w:rsidR="00C6792B">
        <w:rPr>
          <w:rFonts w:ascii="Palatino Linotype" w:hAnsi="Palatino Linotype"/>
          <w:bCs/>
          <w:sz w:val="22"/>
          <w:szCs w:val="22"/>
        </w:rPr>
        <w:t>.</w:t>
      </w:r>
    </w:p>
    <w:p w:rsidR="00CE7F37" w:rsidRDefault="00CE7F37" w:rsidP="00330381">
      <w:pPr>
        <w:tabs>
          <w:tab w:val="clear" w:pos="567"/>
        </w:tabs>
        <w:spacing w:line="240" w:lineRule="auto"/>
        <w:jc w:val="both"/>
        <w:rPr>
          <w:rFonts w:ascii="Palatino Linotype" w:hAnsi="Palatino Linotype"/>
          <w:bCs/>
          <w:sz w:val="22"/>
          <w:szCs w:val="22"/>
        </w:rPr>
      </w:pPr>
    </w:p>
    <w:p w:rsidR="00F639AC" w:rsidRPr="00F639AC" w:rsidRDefault="00F639AC" w:rsidP="00834CFC">
      <w:pPr>
        <w:tabs>
          <w:tab w:val="clear" w:pos="567"/>
          <w:tab w:val="left" w:pos="720"/>
        </w:tabs>
        <w:spacing w:line="240" w:lineRule="auto"/>
        <w:jc w:val="both"/>
        <w:rPr>
          <w:rFonts w:ascii="Palatino Linotype" w:hAnsi="Palatino Linotype"/>
          <w:bCs/>
          <w:i/>
          <w:sz w:val="22"/>
          <w:szCs w:val="22"/>
        </w:rPr>
      </w:pPr>
      <w:r w:rsidRPr="00F639AC">
        <w:rPr>
          <w:rFonts w:ascii="Palatino Linotype" w:hAnsi="Palatino Linotype"/>
          <w:bCs/>
          <w:i/>
          <w:sz w:val="22"/>
          <w:szCs w:val="22"/>
        </w:rPr>
        <w:t>3.1.2</w:t>
      </w:r>
      <w:r w:rsidRPr="00F639AC">
        <w:rPr>
          <w:rFonts w:ascii="Palatino Linotype" w:hAnsi="Palatino Linotype"/>
          <w:bCs/>
          <w:i/>
          <w:sz w:val="22"/>
          <w:szCs w:val="22"/>
        </w:rPr>
        <w:tab/>
        <w:t>National comparisons within the UK</w:t>
      </w:r>
    </w:p>
    <w:p w:rsidR="00023F9B" w:rsidRDefault="00023F9B" w:rsidP="00834CFC">
      <w:pPr>
        <w:tabs>
          <w:tab w:val="clear" w:pos="567"/>
          <w:tab w:val="left" w:pos="720"/>
        </w:tabs>
        <w:spacing w:line="240" w:lineRule="auto"/>
        <w:jc w:val="both"/>
        <w:rPr>
          <w:rFonts w:ascii="Palatino Linotype" w:hAnsi="Palatino Linotype"/>
          <w:bCs/>
          <w:sz w:val="22"/>
          <w:szCs w:val="22"/>
        </w:rPr>
      </w:pPr>
    </w:p>
    <w:p w:rsidR="00FE25A8" w:rsidRPr="005C285E" w:rsidRDefault="00CE7F37" w:rsidP="00FE25A8">
      <w:pPr>
        <w:tabs>
          <w:tab w:val="clear" w:pos="567"/>
          <w:tab w:val="left" w:pos="720"/>
        </w:tabs>
        <w:spacing w:line="240" w:lineRule="auto"/>
        <w:jc w:val="both"/>
        <w:rPr>
          <w:rFonts w:ascii="Palatino Linotype" w:hAnsi="Palatino Linotype"/>
          <w:bCs/>
          <w:sz w:val="22"/>
          <w:szCs w:val="22"/>
        </w:rPr>
      </w:pPr>
      <w:r w:rsidRPr="005C285E">
        <w:rPr>
          <w:rFonts w:ascii="Palatino Linotype" w:hAnsi="Palatino Linotype"/>
          <w:bCs/>
          <w:sz w:val="22"/>
          <w:szCs w:val="22"/>
        </w:rPr>
        <w:t xml:space="preserve">Looking within the UK, it is apparent from the data in Table 2 that levels of post-compulsory participation in the physical sciences and mathematics are </w:t>
      </w:r>
      <w:r w:rsidR="00F639AC">
        <w:rPr>
          <w:rFonts w:ascii="Palatino Linotype" w:hAnsi="Palatino Linotype"/>
          <w:bCs/>
          <w:sz w:val="22"/>
          <w:szCs w:val="22"/>
        </w:rPr>
        <w:t xml:space="preserve">substantially </w:t>
      </w:r>
      <w:r w:rsidRPr="005C285E">
        <w:rPr>
          <w:rFonts w:ascii="Palatino Linotype" w:hAnsi="Palatino Linotype"/>
          <w:bCs/>
          <w:sz w:val="22"/>
          <w:szCs w:val="22"/>
        </w:rPr>
        <w:t>higher in Scotland than in other UK countries</w:t>
      </w:r>
      <w:r w:rsidR="00F53CE5">
        <w:rPr>
          <w:rFonts w:ascii="Palatino Linotype" w:hAnsi="Palatino Linotype"/>
          <w:bCs/>
          <w:sz w:val="22"/>
          <w:szCs w:val="22"/>
        </w:rPr>
        <w:t xml:space="preserve">.  </w:t>
      </w:r>
      <w:r w:rsidR="00F9208C" w:rsidRPr="005C285E">
        <w:rPr>
          <w:rFonts w:ascii="Palatino Linotype" w:hAnsi="Palatino Linotype"/>
          <w:bCs/>
          <w:sz w:val="22"/>
          <w:szCs w:val="22"/>
        </w:rPr>
        <w:t xml:space="preserve">The Scottish system parallels the system in other UK countries in that students typically take </w:t>
      </w:r>
      <w:proofErr w:type="gramStart"/>
      <w:r w:rsidR="00F9208C" w:rsidRPr="005C285E">
        <w:rPr>
          <w:rFonts w:ascii="Palatino Linotype" w:hAnsi="Palatino Linotype"/>
          <w:bCs/>
          <w:sz w:val="22"/>
          <w:szCs w:val="22"/>
        </w:rPr>
        <w:t>Higher</w:t>
      </w:r>
      <w:proofErr w:type="gramEnd"/>
      <w:r w:rsidR="00F9208C" w:rsidRPr="005C285E">
        <w:rPr>
          <w:rFonts w:ascii="Palatino Linotype" w:hAnsi="Palatino Linotype"/>
          <w:bCs/>
          <w:sz w:val="22"/>
          <w:szCs w:val="22"/>
        </w:rPr>
        <w:t xml:space="preserve"> grade subjects at age 16-17, which are compa</w:t>
      </w:r>
      <w:r w:rsidR="00F639AC">
        <w:rPr>
          <w:rFonts w:ascii="Palatino Linotype" w:hAnsi="Palatino Linotype"/>
          <w:bCs/>
          <w:sz w:val="22"/>
          <w:szCs w:val="22"/>
        </w:rPr>
        <w:t>rable</w:t>
      </w:r>
      <w:r w:rsidR="00F9208C" w:rsidRPr="005C285E">
        <w:rPr>
          <w:rFonts w:ascii="Palatino Linotype" w:hAnsi="Palatino Linotype"/>
          <w:bCs/>
          <w:sz w:val="22"/>
          <w:szCs w:val="22"/>
        </w:rPr>
        <w:t xml:space="preserve"> with A</w:t>
      </w:r>
      <w:r w:rsidR="002B66FF" w:rsidRPr="005C285E">
        <w:rPr>
          <w:rFonts w:ascii="Palatino Linotype" w:hAnsi="Palatino Linotype"/>
          <w:bCs/>
          <w:sz w:val="22"/>
          <w:szCs w:val="22"/>
        </w:rPr>
        <w:t>S</w:t>
      </w:r>
      <w:r w:rsidR="00F9208C" w:rsidRPr="005C285E">
        <w:rPr>
          <w:rFonts w:ascii="Palatino Linotype" w:hAnsi="Palatino Linotype"/>
          <w:bCs/>
          <w:sz w:val="22"/>
          <w:szCs w:val="22"/>
        </w:rPr>
        <w:t>-levels, and Advanced Highers at age 17-18, whic</w:t>
      </w:r>
      <w:r w:rsidR="002B66FF" w:rsidRPr="005C285E">
        <w:rPr>
          <w:rFonts w:ascii="Palatino Linotype" w:hAnsi="Palatino Linotype"/>
          <w:bCs/>
          <w:sz w:val="22"/>
          <w:szCs w:val="22"/>
        </w:rPr>
        <w:t>h are comp</w:t>
      </w:r>
      <w:r w:rsidR="00F639AC">
        <w:rPr>
          <w:rFonts w:ascii="Palatino Linotype" w:hAnsi="Palatino Linotype"/>
          <w:bCs/>
          <w:sz w:val="22"/>
          <w:szCs w:val="22"/>
        </w:rPr>
        <w:t>arable</w:t>
      </w:r>
      <w:r w:rsidR="002B66FF" w:rsidRPr="005C285E">
        <w:rPr>
          <w:rFonts w:ascii="Palatino Linotype" w:hAnsi="Palatino Linotype"/>
          <w:bCs/>
          <w:sz w:val="22"/>
          <w:szCs w:val="22"/>
        </w:rPr>
        <w:t xml:space="preserve"> with A-levels</w:t>
      </w:r>
      <w:r w:rsidR="00F53CE5">
        <w:rPr>
          <w:rFonts w:ascii="Palatino Linotype" w:hAnsi="Palatino Linotype"/>
          <w:bCs/>
          <w:sz w:val="22"/>
          <w:szCs w:val="22"/>
        </w:rPr>
        <w:t xml:space="preserve">.  </w:t>
      </w:r>
      <w:r w:rsidR="002B66FF" w:rsidRPr="005C285E">
        <w:rPr>
          <w:rFonts w:ascii="Palatino Linotype" w:hAnsi="Palatino Linotype"/>
          <w:bCs/>
          <w:sz w:val="22"/>
          <w:szCs w:val="22"/>
        </w:rPr>
        <w:t>Academic students normally take</w:t>
      </w:r>
      <w:r w:rsidR="00F9208C" w:rsidRPr="005C285E">
        <w:rPr>
          <w:rFonts w:ascii="Palatino Linotype" w:hAnsi="Palatino Linotype"/>
          <w:bCs/>
          <w:sz w:val="22"/>
          <w:szCs w:val="22"/>
        </w:rPr>
        <w:t xml:space="preserve"> five Highers and three Advanced Highers</w:t>
      </w:r>
      <w:r w:rsidR="002B66FF" w:rsidRPr="005C285E">
        <w:rPr>
          <w:rFonts w:ascii="Palatino Linotype" w:hAnsi="Palatino Linotype"/>
          <w:bCs/>
          <w:sz w:val="22"/>
          <w:szCs w:val="22"/>
        </w:rPr>
        <w:t xml:space="preserve">, but it is also possible to study a mix of Intermediate and Higher grade subjects at age 16-17, and </w:t>
      </w:r>
      <w:r w:rsidR="00F639AC">
        <w:rPr>
          <w:rFonts w:ascii="Palatino Linotype" w:hAnsi="Palatino Linotype"/>
          <w:bCs/>
          <w:sz w:val="22"/>
          <w:szCs w:val="22"/>
        </w:rPr>
        <w:t xml:space="preserve">a mix of </w:t>
      </w:r>
      <w:r w:rsidR="002B66FF" w:rsidRPr="005C285E">
        <w:rPr>
          <w:rFonts w:ascii="Palatino Linotype" w:hAnsi="Palatino Linotype"/>
          <w:bCs/>
          <w:sz w:val="22"/>
          <w:szCs w:val="22"/>
        </w:rPr>
        <w:t>Higher and Advanced Higher grade subjects at age 17-18</w:t>
      </w:r>
      <w:r w:rsidR="00F53CE5">
        <w:rPr>
          <w:rFonts w:ascii="Palatino Linotype" w:hAnsi="Palatino Linotype"/>
          <w:bCs/>
          <w:sz w:val="22"/>
          <w:szCs w:val="22"/>
        </w:rPr>
        <w:t xml:space="preserve">.  </w:t>
      </w:r>
      <w:r w:rsidR="00F9208C" w:rsidRPr="005C285E">
        <w:rPr>
          <w:rFonts w:ascii="Palatino Linotype" w:hAnsi="Palatino Linotype"/>
          <w:bCs/>
          <w:sz w:val="22"/>
          <w:szCs w:val="22"/>
        </w:rPr>
        <w:t xml:space="preserve">Explanations </w:t>
      </w:r>
      <w:r w:rsidR="002B66FF" w:rsidRPr="005C285E">
        <w:rPr>
          <w:rFonts w:ascii="Palatino Linotype" w:hAnsi="Palatino Linotype"/>
          <w:bCs/>
          <w:sz w:val="22"/>
          <w:szCs w:val="22"/>
        </w:rPr>
        <w:t xml:space="preserve">tend </w:t>
      </w:r>
      <w:r w:rsidR="00641025" w:rsidRPr="005C285E">
        <w:rPr>
          <w:rFonts w:ascii="Palatino Linotype" w:hAnsi="Palatino Linotype"/>
          <w:bCs/>
          <w:sz w:val="22"/>
          <w:szCs w:val="22"/>
        </w:rPr>
        <w:t xml:space="preserve">to </w:t>
      </w:r>
      <w:r w:rsidR="002B66FF" w:rsidRPr="005C285E">
        <w:rPr>
          <w:rFonts w:ascii="Palatino Linotype" w:hAnsi="Palatino Linotype"/>
          <w:bCs/>
          <w:sz w:val="22"/>
          <w:szCs w:val="22"/>
        </w:rPr>
        <w:t>attribute the difference in partici</w:t>
      </w:r>
      <w:r w:rsidR="00D35256">
        <w:rPr>
          <w:rFonts w:ascii="Palatino Linotype" w:hAnsi="Palatino Linotype"/>
          <w:bCs/>
          <w:sz w:val="22"/>
          <w:szCs w:val="22"/>
        </w:rPr>
        <w:t xml:space="preserve">pation to this flexibility, </w:t>
      </w:r>
      <w:r w:rsidR="002B66FF" w:rsidRPr="005C285E">
        <w:rPr>
          <w:rFonts w:ascii="Palatino Linotype" w:hAnsi="Palatino Linotype"/>
          <w:bCs/>
          <w:sz w:val="22"/>
          <w:szCs w:val="22"/>
        </w:rPr>
        <w:t>to a curriculum that al</w:t>
      </w:r>
      <w:r w:rsidR="00D35256">
        <w:rPr>
          <w:rFonts w:ascii="Palatino Linotype" w:hAnsi="Palatino Linotype"/>
          <w:bCs/>
          <w:sz w:val="22"/>
          <w:szCs w:val="22"/>
        </w:rPr>
        <w:t>lows breadth and depth of study, to lower student to teacher ratios, and a higher proportion of teachers teaching their specialist science subject</w:t>
      </w:r>
      <w:r w:rsidR="00F53CE5">
        <w:rPr>
          <w:rFonts w:ascii="Palatino Linotype" w:hAnsi="Palatino Linotype"/>
          <w:bCs/>
          <w:sz w:val="22"/>
          <w:szCs w:val="22"/>
        </w:rPr>
        <w:t xml:space="preserve">.  </w:t>
      </w:r>
      <w:r w:rsidR="002B66FF" w:rsidRPr="005C285E">
        <w:rPr>
          <w:rFonts w:ascii="Palatino Linotype" w:hAnsi="Palatino Linotype"/>
          <w:bCs/>
          <w:sz w:val="22"/>
          <w:szCs w:val="22"/>
        </w:rPr>
        <w:t>However, it has not been possible to identify any detailed studies of explanations for the higher levels of post-compulsory participation in Scotland.</w:t>
      </w:r>
    </w:p>
    <w:p w:rsidR="00F50005" w:rsidRDefault="00F50005" w:rsidP="00D9487D">
      <w:pPr>
        <w:tabs>
          <w:tab w:val="clear" w:pos="567"/>
          <w:tab w:val="left" w:pos="720"/>
        </w:tabs>
        <w:spacing w:line="240" w:lineRule="auto"/>
        <w:jc w:val="both"/>
        <w:rPr>
          <w:rFonts w:ascii="Palatino Linotype" w:hAnsi="Palatino Linotype"/>
          <w:b/>
          <w:bCs/>
          <w:sz w:val="22"/>
          <w:szCs w:val="22"/>
        </w:rPr>
      </w:pPr>
    </w:p>
    <w:p w:rsidR="00EE3715" w:rsidRPr="00F8159F" w:rsidRDefault="00EE2F79" w:rsidP="00D9487D">
      <w:pPr>
        <w:tabs>
          <w:tab w:val="clear" w:pos="567"/>
          <w:tab w:val="left" w:pos="720"/>
        </w:tabs>
        <w:spacing w:line="240" w:lineRule="auto"/>
        <w:jc w:val="both"/>
        <w:rPr>
          <w:rFonts w:ascii="Palatino Linotype" w:hAnsi="Palatino Linotype"/>
          <w:b/>
          <w:bCs/>
          <w:sz w:val="22"/>
          <w:szCs w:val="22"/>
        </w:rPr>
      </w:pPr>
      <w:r w:rsidRPr="00F8159F">
        <w:rPr>
          <w:rFonts w:ascii="Palatino Linotype" w:hAnsi="Palatino Linotype"/>
          <w:b/>
          <w:bCs/>
          <w:sz w:val="22"/>
          <w:szCs w:val="22"/>
        </w:rPr>
        <w:t>3.2</w:t>
      </w:r>
      <w:r w:rsidR="00EE3715" w:rsidRPr="00F8159F">
        <w:rPr>
          <w:rFonts w:ascii="Palatino Linotype" w:hAnsi="Palatino Linotype"/>
          <w:b/>
          <w:bCs/>
          <w:sz w:val="22"/>
          <w:szCs w:val="22"/>
        </w:rPr>
        <w:tab/>
        <w:t>School factors</w:t>
      </w:r>
    </w:p>
    <w:p w:rsidR="00EE3715" w:rsidRPr="00EE3715" w:rsidRDefault="00EE3715" w:rsidP="00D9487D">
      <w:pPr>
        <w:tabs>
          <w:tab w:val="clear" w:pos="567"/>
          <w:tab w:val="left" w:pos="720"/>
        </w:tabs>
        <w:spacing w:line="240" w:lineRule="auto"/>
        <w:jc w:val="both"/>
        <w:rPr>
          <w:rFonts w:ascii="Palatino Linotype" w:hAnsi="Palatino Linotype"/>
          <w:bCs/>
          <w:sz w:val="22"/>
          <w:szCs w:val="22"/>
        </w:rPr>
      </w:pPr>
    </w:p>
    <w:p w:rsidR="00EE3715" w:rsidRPr="00EE3715" w:rsidRDefault="00EE3715" w:rsidP="00D9487D">
      <w:pPr>
        <w:tabs>
          <w:tab w:val="clear" w:pos="567"/>
          <w:tab w:val="left" w:pos="720"/>
        </w:tabs>
        <w:spacing w:line="240" w:lineRule="auto"/>
        <w:jc w:val="both"/>
        <w:rPr>
          <w:rFonts w:ascii="Palatino Linotype" w:hAnsi="Palatino Linotype"/>
          <w:bCs/>
          <w:sz w:val="22"/>
          <w:szCs w:val="22"/>
        </w:rPr>
      </w:pPr>
      <w:r w:rsidRPr="00EE3715">
        <w:rPr>
          <w:rFonts w:ascii="Palatino Linotype" w:hAnsi="Palatino Linotype"/>
          <w:bCs/>
          <w:sz w:val="22"/>
          <w:szCs w:val="22"/>
        </w:rPr>
        <w:lastRenderedPageBreak/>
        <w:t xml:space="preserve">School factors that may influence uptake include the type of school and the student intake (selective or all ability, </w:t>
      </w:r>
      <w:r w:rsidR="00510AE7">
        <w:rPr>
          <w:rFonts w:ascii="Palatino Linotype" w:hAnsi="Palatino Linotype"/>
          <w:bCs/>
          <w:sz w:val="22"/>
          <w:szCs w:val="22"/>
        </w:rPr>
        <w:t>single-sex</w:t>
      </w:r>
      <w:r w:rsidRPr="00EE3715">
        <w:rPr>
          <w:rFonts w:ascii="Palatino Linotype" w:hAnsi="Palatino Linotype"/>
          <w:bCs/>
          <w:sz w:val="22"/>
          <w:szCs w:val="22"/>
        </w:rPr>
        <w:t xml:space="preserve"> or co-educational), the ethos of the school, the school management, the curriculum on offer, teacher effects, and careers advice offered to students</w:t>
      </w:r>
      <w:r w:rsidR="00F53CE5">
        <w:rPr>
          <w:rFonts w:ascii="Palatino Linotype" w:hAnsi="Palatino Linotype"/>
          <w:bCs/>
          <w:sz w:val="22"/>
          <w:szCs w:val="22"/>
        </w:rPr>
        <w:t xml:space="preserve">.  </w:t>
      </w:r>
    </w:p>
    <w:p w:rsidR="00AD1523" w:rsidRPr="00EE3715" w:rsidRDefault="00AD1523" w:rsidP="00D9487D">
      <w:pPr>
        <w:tabs>
          <w:tab w:val="clear" w:pos="567"/>
          <w:tab w:val="left" w:pos="720"/>
        </w:tabs>
        <w:spacing w:line="240" w:lineRule="auto"/>
        <w:jc w:val="both"/>
        <w:rPr>
          <w:rFonts w:ascii="Palatino Linotype" w:hAnsi="Palatino Linotype"/>
          <w:bCs/>
          <w:sz w:val="22"/>
          <w:szCs w:val="22"/>
        </w:rPr>
      </w:pPr>
    </w:p>
    <w:p w:rsidR="00764FC1" w:rsidRDefault="00764FC1" w:rsidP="00D9487D">
      <w:pPr>
        <w:tabs>
          <w:tab w:val="clear" w:pos="567"/>
          <w:tab w:val="left" w:pos="720"/>
        </w:tabs>
        <w:spacing w:line="240" w:lineRule="auto"/>
        <w:jc w:val="both"/>
        <w:rPr>
          <w:rFonts w:ascii="Palatino Linotype" w:hAnsi="Palatino Linotype"/>
          <w:bCs/>
          <w:i/>
          <w:sz w:val="22"/>
          <w:szCs w:val="22"/>
        </w:rPr>
      </w:pPr>
    </w:p>
    <w:p w:rsidR="00764FC1" w:rsidRDefault="00764FC1" w:rsidP="00D9487D">
      <w:pPr>
        <w:tabs>
          <w:tab w:val="clear" w:pos="567"/>
          <w:tab w:val="left" w:pos="720"/>
        </w:tabs>
        <w:spacing w:line="240" w:lineRule="auto"/>
        <w:jc w:val="both"/>
        <w:rPr>
          <w:rFonts w:ascii="Palatino Linotype" w:hAnsi="Palatino Linotype"/>
          <w:bCs/>
          <w:i/>
          <w:sz w:val="22"/>
          <w:szCs w:val="22"/>
        </w:rPr>
      </w:pPr>
    </w:p>
    <w:p w:rsidR="00764FC1" w:rsidRDefault="00764FC1" w:rsidP="00D9487D">
      <w:pPr>
        <w:tabs>
          <w:tab w:val="clear" w:pos="567"/>
          <w:tab w:val="left" w:pos="720"/>
        </w:tabs>
        <w:spacing w:line="240" w:lineRule="auto"/>
        <w:jc w:val="both"/>
        <w:rPr>
          <w:rFonts w:ascii="Palatino Linotype" w:hAnsi="Palatino Linotype"/>
          <w:bCs/>
          <w:i/>
          <w:sz w:val="22"/>
          <w:szCs w:val="22"/>
        </w:rPr>
      </w:pPr>
    </w:p>
    <w:p w:rsidR="00375731" w:rsidRPr="00EE3715" w:rsidRDefault="00EE2F79" w:rsidP="00D9487D">
      <w:pPr>
        <w:tabs>
          <w:tab w:val="clear" w:pos="567"/>
          <w:tab w:val="left" w:pos="720"/>
        </w:tabs>
        <w:spacing w:line="240" w:lineRule="auto"/>
        <w:jc w:val="both"/>
        <w:rPr>
          <w:rFonts w:ascii="Palatino Linotype" w:hAnsi="Palatino Linotype"/>
          <w:bCs/>
          <w:i/>
          <w:sz w:val="22"/>
          <w:szCs w:val="22"/>
        </w:rPr>
      </w:pPr>
      <w:r>
        <w:rPr>
          <w:rFonts w:ascii="Palatino Linotype" w:hAnsi="Palatino Linotype"/>
          <w:bCs/>
          <w:i/>
          <w:sz w:val="22"/>
          <w:szCs w:val="22"/>
        </w:rPr>
        <w:t>3.2</w:t>
      </w:r>
      <w:r w:rsidR="00EE3715" w:rsidRPr="00EE3715">
        <w:rPr>
          <w:rFonts w:ascii="Palatino Linotype" w:hAnsi="Palatino Linotype"/>
          <w:bCs/>
          <w:i/>
          <w:sz w:val="22"/>
          <w:szCs w:val="22"/>
        </w:rPr>
        <w:t>.1</w:t>
      </w:r>
      <w:r w:rsidR="00EE3715" w:rsidRPr="00EE3715">
        <w:rPr>
          <w:rFonts w:ascii="Palatino Linotype" w:hAnsi="Palatino Linotype"/>
          <w:bCs/>
          <w:i/>
          <w:sz w:val="22"/>
          <w:szCs w:val="22"/>
        </w:rPr>
        <w:tab/>
        <w:t>Type of school</w:t>
      </w:r>
      <w:r w:rsidR="00DE2426">
        <w:rPr>
          <w:rFonts w:ascii="Palatino Linotype" w:hAnsi="Palatino Linotype"/>
          <w:bCs/>
          <w:i/>
          <w:sz w:val="22"/>
          <w:szCs w:val="22"/>
        </w:rPr>
        <w:t xml:space="preserve"> (selection </w:t>
      </w:r>
      <w:r w:rsidR="005F033C">
        <w:rPr>
          <w:rFonts w:ascii="Palatino Linotype" w:hAnsi="Palatino Linotype"/>
          <w:bCs/>
          <w:i/>
          <w:sz w:val="22"/>
          <w:szCs w:val="22"/>
        </w:rPr>
        <w:t xml:space="preserve">on the basis of ability, </w:t>
      </w:r>
      <w:r w:rsidR="00DE2426">
        <w:rPr>
          <w:rFonts w:ascii="Palatino Linotype" w:hAnsi="Palatino Linotype"/>
          <w:bCs/>
          <w:i/>
          <w:sz w:val="22"/>
          <w:szCs w:val="22"/>
        </w:rPr>
        <w:t>gender</w:t>
      </w:r>
      <w:r w:rsidR="005F033C">
        <w:rPr>
          <w:rFonts w:ascii="Palatino Linotype" w:hAnsi="Palatino Linotype"/>
          <w:bCs/>
          <w:i/>
          <w:sz w:val="22"/>
          <w:szCs w:val="22"/>
        </w:rPr>
        <w:t>,</w:t>
      </w:r>
      <w:r w:rsidR="00375731">
        <w:rPr>
          <w:rFonts w:ascii="Palatino Linotype" w:hAnsi="Palatino Linotype"/>
          <w:bCs/>
          <w:i/>
          <w:sz w:val="22"/>
          <w:szCs w:val="22"/>
        </w:rPr>
        <w:t xml:space="preserve"> size, and age range</w:t>
      </w:r>
      <w:r w:rsidR="00DE2426">
        <w:rPr>
          <w:rFonts w:ascii="Palatino Linotype" w:hAnsi="Palatino Linotype"/>
          <w:bCs/>
          <w:i/>
          <w:sz w:val="22"/>
          <w:szCs w:val="22"/>
        </w:rPr>
        <w:t>)</w:t>
      </w:r>
    </w:p>
    <w:p w:rsidR="00DE2426" w:rsidRPr="00EE3715" w:rsidRDefault="00DE2426" w:rsidP="00D9487D">
      <w:pPr>
        <w:tabs>
          <w:tab w:val="clear" w:pos="567"/>
          <w:tab w:val="left" w:pos="720"/>
        </w:tabs>
        <w:spacing w:line="240" w:lineRule="auto"/>
        <w:jc w:val="both"/>
        <w:rPr>
          <w:rFonts w:ascii="Palatino Linotype" w:hAnsi="Palatino Linotype"/>
          <w:bCs/>
          <w:sz w:val="22"/>
          <w:szCs w:val="22"/>
        </w:rPr>
      </w:pPr>
    </w:p>
    <w:p w:rsidR="00F507EF" w:rsidRDefault="00EE3715" w:rsidP="00D9487D">
      <w:pPr>
        <w:tabs>
          <w:tab w:val="clear" w:pos="567"/>
          <w:tab w:val="left" w:pos="720"/>
        </w:tabs>
        <w:spacing w:line="240" w:lineRule="auto"/>
        <w:jc w:val="both"/>
        <w:rPr>
          <w:rFonts w:ascii="Palatino Linotype" w:hAnsi="Palatino Linotype"/>
          <w:bCs/>
          <w:sz w:val="22"/>
          <w:szCs w:val="22"/>
        </w:rPr>
      </w:pPr>
      <w:r w:rsidRPr="00EE3715">
        <w:rPr>
          <w:rFonts w:ascii="Palatino Linotype" w:hAnsi="Palatino Linotype"/>
          <w:bCs/>
          <w:sz w:val="22"/>
          <w:szCs w:val="22"/>
        </w:rPr>
        <w:t xml:space="preserve">Analyses of national data sets in England have indicated that private schools and selective schools, where selection is based on ability, have consistently demonstrated a higher uptake of post-16 chemistry and physics than in </w:t>
      </w:r>
      <w:r w:rsidR="00482742">
        <w:rPr>
          <w:rFonts w:ascii="Palatino Linotype" w:hAnsi="Palatino Linotype"/>
          <w:bCs/>
          <w:sz w:val="22"/>
          <w:szCs w:val="22"/>
        </w:rPr>
        <w:t xml:space="preserve">maintained </w:t>
      </w:r>
      <w:r w:rsidRPr="00EE3715">
        <w:rPr>
          <w:rFonts w:ascii="Palatino Linotype" w:hAnsi="Palatino Linotype"/>
          <w:bCs/>
          <w:sz w:val="22"/>
          <w:szCs w:val="22"/>
        </w:rPr>
        <w:t>all-ability</w:t>
      </w:r>
      <w:r w:rsidR="00482742">
        <w:rPr>
          <w:rFonts w:ascii="Palatino Linotype" w:hAnsi="Palatino Linotype"/>
          <w:bCs/>
          <w:sz w:val="22"/>
          <w:szCs w:val="22"/>
        </w:rPr>
        <w:t xml:space="preserve"> (comprehensive)</w:t>
      </w:r>
      <w:r w:rsidRPr="00EE3715">
        <w:rPr>
          <w:rFonts w:ascii="Palatino Linotype" w:hAnsi="Palatino Linotype"/>
          <w:bCs/>
          <w:sz w:val="22"/>
          <w:szCs w:val="22"/>
        </w:rPr>
        <w:t xml:space="preserve"> schools (e.g. Smithers and Robinson, 2007; Vidal Rodeiro; 2007; Gorard and See, 2009)</w:t>
      </w:r>
      <w:r w:rsidR="00F53CE5">
        <w:rPr>
          <w:rFonts w:ascii="Palatino Linotype" w:hAnsi="Palatino Linotype"/>
          <w:bCs/>
          <w:sz w:val="22"/>
          <w:szCs w:val="22"/>
        </w:rPr>
        <w:t xml:space="preserve">.  </w:t>
      </w:r>
    </w:p>
    <w:p w:rsidR="00F507EF" w:rsidRDefault="00F507EF" w:rsidP="00D9487D">
      <w:pPr>
        <w:tabs>
          <w:tab w:val="clear" w:pos="567"/>
          <w:tab w:val="left" w:pos="720"/>
        </w:tabs>
        <w:spacing w:line="240" w:lineRule="auto"/>
        <w:jc w:val="both"/>
        <w:rPr>
          <w:rFonts w:ascii="Palatino Linotype" w:hAnsi="Palatino Linotype"/>
          <w:bCs/>
          <w:sz w:val="22"/>
          <w:szCs w:val="22"/>
        </w:rPr>
      </w:pPr>
    </w:p>
    <w:p w:rsidR="00482742" w:rsidRDefault="00F507EF" w:rsidP="00D9487D">
      <w:pPr>
        <w:tabs>
          <w:tab w:val="clear" w:pos="567"/>
          <w:tab w:val="left" w:pos="720"/>
        </w:tabs>
        <w:spacing w:line="240" w:lineRule="auto"/>
        <w:jc w:val="both"/>
        <w:rPr>
          <w:rFonts w:ascii="Palatino Linotype" w:hAnsi="Palatino Linotype"/>
          <w:bCs/>
          <w:sz w:val="22"/>
          <w:szCs w:val="22"/>
        </w:rPr>
      </w:pPr>
      <w:r>
        <w:rPr>
          <w:rFonts w:ascii="Palatino Linotype" w:hAnsi="Palatino Linotype"/>
          <w:bCs/>
          <w:sz w:val="22"/>
          <w:szCs w:val="22"/>
        </w:rPr>
        <w:t>The type of school attended ap</w:t>
      </w:r>
      <w:r w:rsidR="00C32033">
        <w:rPr>
          <w:rFonts w:ascii="Palatino Linotype" w:hAnsi="Palatino Linotype"/>
          <w:bCs/>
          <w:sz w:val="22"/>
          <w:szCs w:val="22"/>
        </w:rPr>
        <w:t>pears to make more difference for girls than</w:t>
      </w:r>
      <w:r>
        <w:rPr>
          <w:rFonts w:ascii="Palatino Linotype" w:hAnsi="Palatino Linotype"/>
          <w:bCs/>
          <w:sz w:val="22"/>
          <w:szCs w:val="22"/>
        </w:rPr>
        <w:t xml:space="preserve"> boys</w:t>
      </w:r>
      <w:r w:rsidR="005F7F65">
        <w:rPr>
          <w:rFonts w:ascii="Palatino Linotype" w:hAnsi="Palatino Linotype"/>
          <w:bCs/>
          <w:sz w:val="22"/>
          <w:szCs w:val="22"/>
        </w:rPr>
        <w:t xml:space="preserve">, particularly </w:t>
      </w:r>
      <w:r w:rsidR="00C32033">
        <w:rPr>
          <w:rFonts w:ascii="Palatino Linotype" w:hAnsi="Palatino Linotype"/>
          <w:bCs/>
          <w:sz w:val="22"/>
          <w:szCs w:val="22"/>
        </w:rPr>
        <w:t>in</w:t>
      </w:r>
      <w:r w:rsidR="005F7F65">
        <w:rPr>
          <w:rFonts w:ascii="Palatino Linotype" w:hAnsi="Palatino Linotype"/>
          <w:bCs/>
          <w:sz w:val="22"/>
          <w:szCs w:val="22"/>
        </w:rPr>
        <w:t xml:space="preserve"> physics</w:t>
      </w:r>
      <w:r w:rsidR="00F53CE5">
        <w:rPr>
          <w:rFonts w:ascii="Palatino Linotype" w:hAnsi="Palatino Linotype"/>
          <w:bCs/>
          <w:sz w:val="22"/>
          <w:szCs w:val="22"/>
        </w:rPr>
        <w:t xml:space="preserve">.  </w:t>
      </w:r>
      <w:r>
        <w:rPr>
          <w:rFonts w:ascii="Palatino Linotype" w:hAnsi="Palatino Linotype"/>
          <w:bCs/>
          <w:sz w:val="22"/>
          <w:szCs w:val="22"/>
        </w:rPr>
        <w:t>For example, girls a</w:t>
      </w:r>
      <w:r w:rsidRPr="00F507EF">
        <w:rPr>
          <w:rFonts w:ascii="Palatino Linotype" w:hAnsi="Palatino Linotype"/>
          <w:bCs/>
          <w:sz w:val="22"/>
          <w:szCs w:val="22"/>
        </w:rPr>
        <w:t xml:space="preserve">re </w:t>
      </w:r>
      <w:r w:rsidR="004E0656">
        <w:rPr>
          <w:rFonts w:ascii="Palatino Linotype" w:hAnsi="Palatino Linotype"/>
          <w:bCs/>
          <w:sz w:val="22"/>
          <w:szCs w:val="22"/>
        </w:rPr>
        <w:t xml:space="preserve">four times </w:t>
      </w:r>
      <w:r w:rsidRPr="00F507EF">
        <w:rPr>
          <w:rFonts w:ascii="Palatino Linotype" w:hAnsi="Palatino Linotype"/>
          <w:bCs/>
          <w:sz w:val="22"/>
          <w:szCs w:val="22"/>
        </w:rPr>
        <w:t xml:space="preserve">more likely to choose A-level physics if attending an </w:t>
      </w:r>
      <w:r>
        <w:rPr>
          <w:rFonts w:ascii="Palatino Linotype" w:hAnsi="Palatino Linotype"/>
          <w:bCs/>
          <w:sz w:val="22"/>
          <w:szCs w:val="22"/>
        </w:rPr>
        <w:t>independent or grammar school,</w:t>
      </w:r>
      <w:r w:rsidR="004E0656">
        <w:rPr>
          <w:rFonts w:ascii="Palatino Linotype" w:hAnsi="Palatino Linotype"/>
          <w:bCs/>
          <w:sz w:val="22"/>
          <w:szCs w:val="22"/>
        </w:rPr>
        <w:t xml:space="preserve"> compared with twice as many boys</w:t>
      </w:r>
      <w:r w:rsidR="00F53CE5">
        <w:rPr>
          <w:rFonts w:ascii="Palatino Linotype" w:hAnsi="Palatino Linotype"/>
          <w:bCs/>
          <w:sz w:val="22"/>
          <w:szCs w:val="22"/>
        </w:rPr>
        <w:t xml:space="preserve">.  </w:t>
      </w:r>
      <w:r w:rsidR="004E0656">
        <w:rPr>
          <w:rFonts w:ascii="Palatino Linotype" w:hAnsi="Palatino Linotype"/>
          <w:bCs/>
          <w:sz w:val="22"/>
          <w:szCs w:val="22"/>
        </w:rPr>
        <w:t>G</w:t>
      </w:r>
      <w:r w:rsidR="00B74F6D">
        <w:rPr>
          <w:rFonts w:ascii="Palatino Linotype" w:hAnsi="Palatino Linotype"/>
          <w:bCs/>
          <w:sz w:val="22"/>
          <w:szCs w:val="22"/>
        </w:rPr>
        <w:t>irls at maintained schools are almost two-and-a-half times more likely to go on to do A-level physics if they attend an all-girls school,</w:t>
      </w:r>
      <w:r>
        <w:rPr>
          <w:rFonts w:ascii="Palatino Linotype" w:hAnsi="Palatino Linotype"/>
          <w:bCs/>
          <w:sz w:val="22"/>
          <w:szCs w:val="22"/>
        </w:rPr>
        <w:t xml:space="preserve"> rather than a co-educational school</w:t>
      </w:r>
      <w:r w:rsidR="004E0656">
        <w:rPr>
          <w:rFonts w:ascii="Palatino Linotype" w:hAnsi="Palatino Linotype"/>
          <w:bCs/>
          <w:sz w:val="22"/>
          <w:szCs w:val="22"/>
        </w:rPr>
        <w:t>, compared with boys being one-and-a-half times more likely</w:t>
      </w:r>
      <w:r>
        <w:rPr>
          <w:rFonts w:ascii="Palatino Linotype" w:hAnsi="Palatino Linotype"/>
          <w:bCs/>
          <w:sz w:val="22"/>
          <w:szCs w:val="22"/>
        </w:rPr>
        <w:t>.</w:t>
      </w:r>
      <w:r w:rsidR="00FB0721">
        <w:rPr>
          <w:rFonts w:ascii="Palatino Linotype" w:hAnsi="Palatino Linotype"/>
          <w:bCs/>
          <w:sz w:val="22"/>
          <w:szCs w:val="22"/>
        </w:rPr>
        <w:t xml:space="preserve"> </w:t>
      </w:r>
      <w:r>
        <w:rPr>
          <w:rFonts w:ascii="Palatino Linotype" w:hAnsi="Palatino Linotype"/>
          <w:bCs/>
          <w:sz w:val="22"/>
          <w:szCs w:val="22"/>
        </w:rPr>
        <w:t xml:space="preserve"> I</w:t>
      </w:r>
      <w:r w:rsidR="00482742">
        <w:rPr>
          <w:rFonts w:ascii="Palatino Linotype" w:hAnsi="Palatino Linotype"/>
          <w:bCs/>
          <w:sz w:val="22"/>
          <w:szCs w:val="22"/>
        </w:rPr>
        <w:t>n 2011, no girls went on to study A-level physics in 49% of maintained co-educational schools (Institute of Physics, 2011)</w:t>
      </w:r>
      <w:r w:rsidR="004E0656">
        <w:rPr>
          <w:rFonts w:ascii="Palatino Linotype" w:hAnsi="Palatino Linotype"/>
          <w:bCs/>
          <w:sz w:val="22"/>
          <w:szCs w:val="22"/>
        </w:rPr>
        <w:t>, compared with 12% for boys</w:t>
      </w:r>
      <w:r w:rsidR="00F53CE5">
        <w:rPr>
          <w:rFonts w:ascii="Palatino Linotype" w:hAnsi="Palatino Linotype"/>
          <w:bCs/>
          <w:sz w:val="22"/>
          <w:szCs w:val="22"/>
        </w:rPr>
        <w:t xml:space="preserve">.  </w:t>
      </w:r>
      <w:r w:rsidR="002563F5">
        <w:rPr>
          <w:rFonts w:ascii="Palatino Linotype" w:hAnsi="Palatino Linotype"/>
          <w:bCs/>
          <w:sz w:val="22"/>
          <w:szCs w:val="22"/>
        </w:rPr>
        <w:t xml:space="preserve">In the same year, </w:t>
      </w:r>
      <w:r w:rsidR="005F7F65">
        <w:rPr>
          <w:rFonts w:ascii="Palatino Linotype" w:hAnsi="Palatino Linotype"/>
          <w:bCs/>
          <w:sz w:val="22"/>
          <w:szCs w:val="22"/>
        </w:rPr>
        <w:t>7.7% of</w:t>
      </w:r>
      <w:r w:rsidR="005F7F65" w:rsidRPr="005F7F65">
        <w:rPr>
          <w:rFonts w:ascii="Palatino Linotype" w:hAnsi="Palatino Linotype"/>
          <w:bCs/>
          <w:sz w:val="22"/>
          <w:szCs w:val="22"/>
        </w:rPr>
        <w:t xml:space="preserve"> girls in girls-only sixth forms t</w:t>
      </w:r>
      <w:r w:rsidR="005F7F65">
        <w:rPr>
          <w:rFonts w:ascii="Palatino Linotype" w:hAnsi="Palatino Linotype"/>
          <w:bCs/>
          <w:sz w:val="22"/>
          <w:szCs w:val="22"/>
        </w:rPr>
        <w:t xml:space="preserve">ake up physics at A-level </w:t>
      </w:r>
      <w:r w:rsidR="005F7F65" w:rsidRPr="005F7F65">
        <w:rPr>
          <w:rFonts w:ascii="Palatino Linotype" w:hAnsi="Palatino Linotype"/>
          <w:bCs/>
          <w:sz w:val="22"/>
          <w:szCs w:val="22"/>
        </w:rPr>
        <w:t>compared wit</w:t>
      </w:r>
      <w:r w:rsidR="005F7F65">
        <w:rPr>
          <w:rFonts w:ascii="Palatino Linotype" w:hAnsi="Palatino Linotype"/>
          <w:bCs/>
          <w:sz w:val="22"/>
          <w:szCs w:val="22"/>
        </w:rPr>
        <w:t>h 3.6% for the whole population (Gill and Bell, 2013)</w:t>
      </w:r>
      <w:r w:rsidR="00F53CE5">
        <w:rPr>
          <w:rFonts w:ascii="Palatino Linotype" w:hAnsi="Palatino Linotype"/>
          <w:bCs/>
          <w:sz w:val="22"/>
          <w:szCs w:val="22"/>
        </w:rPr>
        <w:t xml:space="preserve">.  </w:t>
      </w:r>
    </w:p>
    <w:p w:rsidR="00375731" w:rsidRDefault="00375731" w:rsidP="00D9487D">
      <w:pPr>
        <w:tabs>
          <w:tab w:val="clear" w:pos="567"/>
          <w:tab w:val="left" w:pos="720"/>
        </w:tabs>
        <w:spacing w:line="240" w:lineRule="auto"/>
        <w:jc w:val="both"/>
        <w:rPr>
          <w:rFonts w:ascii="Palatino Linotype" w:hAnsi="Palatino Linotype"/>
          <w:bCs/>
          <w:sz w:val="22"/>
          <w:szCs w:val="22"/>
        </w:rPr>
      </w:pPr>
    </w:p>
    <w:p w:rsidR="00EE3715" w:rsidRPr="00EE3715" w:rsidRDefault="00EE3715" w:rsidP="00D9487D">
      <w:pPr>
        <w:tabs>
          <w:tab w:val="clear" w:pos="567"/>
          <w:tab w:val="left" w:pos="720"/>
        </w:tabs>
        <w:spacing w:line="240" w:lineRule="auto"/>
        <w:jc w:val="both"/>
        <w:rPr>
          <w:rFonts w:ascii="Palatino Linotype" w:hAnsi="Palatino Linotype"/>
          <w:bCs/>
          <w:sz w:val="22"/>
          <w:szCs w:val="22"/>
        </w:rPr>
      </w:pPr>
      <w:r w:rsidRPr="00EE3715">
        <w:rPr>
          <w:rFonts w:ascii="Palatino Linotype" w:hAnsi="Palatino Linotype"/>
          <w:bCs/>
          <w:sz w:val="22"/>
          <w:szCs w:val="22"/>
        </w:rPr>
        <w:t>The particular success of female students in single-sex schools in achieving good grades in science subjects has resulted in some schools experimenting with single-sex groupings in science teaching at all levels, though there has been relatively little systematic research into its effectiveness (Murphy and Whitelegg, 2006).</w:t>
      </w:r>
    </w:p>
    <w:p w:rsidR="00EE3715" w:rsidRPr="00EE3715" w:rsidRDefault="00EE3715" w:rsidP="00D9487D">
      <w:pPr>
        <w:tabs>
          <w:tab w:val="clear" w:pos="567"/>
          <w:tab w:val="left" w:pos="720"/>
        </w:tabs>
        <w:spacing w:line="240" w:lineRule="auto"/>
        <w:jc w:val="both"/>
        <w:rPr>
          <w:rFonts w:ascii="Palatino Linotype" w:hAnsi="Palatino Linotype"/>
          <w:bCs/>
          <w:sz w:val="22"/>
          <w:szCs w:val="22"/>
        </w:rPr>
      </w:pPr>
    </w:p>
    <w:p w:rsidR="00EE3715" w:rsidRPr="00EE3715" w:rsidRDefault="00EE3715" w:rsidP="00D9487D">
      <w:pPr>
        <w:tabs>
          <w:tab w:val="clear" w:pos="567"/>
          <w:tab w:val="left" w:pos="720"/>
        </w:tabs>
        <w:spacing w:line="240" w:lineRule="auto"/>
        <w:jc w:val="both"/>
        <w:rPr>
          <w:rFonts w:ascii="Palatino Linotype" w:hAnsi="Palatino Linotype"/>
          <w:bCs/>
          <w:sz w:val="22"/>
          <w:szCs w:val="22"/>
        </w:rPr>
      </w:pPr>
      <w:r w:rsidRPr="00EE3715">
        <w:rPr>
          <w:rFonts w:ascii="Palatino Linotype" w:hAnsi="Palatino Linotype"/>
          <w:bCs/>
          <w:sz w:val="22"/>
          <w:szCs w:val="22"/>
        </w:rPr>
        <w:t xml:space="preserve">School size does not appear to be an influence </w:t>
      </w:r>
      <w:r w:rsidR="005C19C8">
        <w:rPr>
          <w:rFonts w:ascii="Palatino Linotype" w:hAnsi="Palatino Linotype"/>
          <w:bCs/>
          <w:sz w:val="22"/>
          <w:szCs w:val="22"/>
        </w:rPr>
        <w:t>on engagement and participation</w:t>
      </w:r>
      <w:r w:rsidR="004E0656">
        <w:rPr>
          <w:rFonts w:ascii="Palatino Linotype" w:hAnsi="Palatino Linotype"/>
          <w:bCs/>
          <w:sz w:val="22"/>
          <w:szCs w:val="22"/>
        </w:rPr>
        <w:t xml:space="preserve"> (Hampden-Thompson and Bennett, </w:t>
      </w:r>
      <w:r w:rsidRPr="00EE3715">
        <w:rPr>
          <w:rFonts w:ascii="Palatino Linotype" w:hAnsi="Palatino Linotype"/>
          <w:bCs/>
          <w:sz w:val="22"/>
          <w:szCs w:val="22"/>
        </w:rPr>
        <w:t>2011), bu</w:t>
      </w:r>
      <w:r w:rsidR="002563F5">
        <w:rPr>
          <w:rFonts w:ascii="Palatino Linotype" w:hAnsi="Palatino Linotype"/>
          <w:bCs/>
          <w:sz w:val="22"/>
          <w:szCs w:val="22"/>
        </w:rPr>
        <w:t>t the age range of students in</w:t>
      </w:r>
      <w:r w:rsidRPr="00EE3715">
        <w:rPr>
          <w:rFonts w:ascii="Palatino Linotype" w:hAnsi="Palatino Linotype"/>
          <w:bCs/>
          <w:sz w:val="22"/>
          <w:szCs w:val="22"/>
        </w:rPr>
        <w:t xml:space="preserve"> schools does make a difference, with fewer students going on to study physical science subjects in 11-16 schools than 11-18 schools</w:t>
      </w:r>
      <w:r w:rsidR="00F53CE5">
        <w:rPr>
          <w:rFonts w:ascii="Palatino Linotype" w:hAnsi="Palatino Linotype"/>
          <w:bCs/>
          <w:sz w:val="22"/>
          <w:szCs w:val="22"/>
        </w:rPr>
        <w:t xml:space="preserve">.  </w:t>
      </w:r>
    </w:p>
    <w:p w:rsidR="00EE3715" w:rsidRPr="00EE3715" w:rsidRDefault="00EE3715" w:rsidP="00D9487D">
      <w:pPr>
        <w:tabs>
          <w:tab w:val="clear" w:pos="567"/>
          <w:tab w:val="left" w:pos="720"/>
        </w:tabs>
        <w:spacing w:line="240" w:lineRule="auto"/>
        <w:jc w:val="both"/>
        <w:rPr>
          <w:rFonts w:ascii="Palatino Linotype" w:hAnsi="Palatino Linotype"/>
          <w:bCs/>
          <w:sz w:val="22"/>
          <w:szCs w:val="22"/>
        </w:rPr>
      </w:pPr>
    </w:p>
    <w:p w:rsidR="00EE3715" w:rsidRPr="00EE3715" w:rsidRDefault="00EE2F79" w:rsidP="00D9487D">
      <w:pPr>
        <w:tabs>
          <w:tab w:val="clear" w:pos="567"/>
          <w:tab w:val="left" w:pos="720"/>
        </w:tabs>
        <w:spacing w:line="240" w:lineRule="auto"/>
        <w:jc w:val="both"/>
        <w:rPr>
          <w:rFonts w:ascii="Palatino Linotype" w:hAnsi="Palatino Linotype"/>
          <w:bCs/>
          <w:i/>
          <w:sz w:val="22"/>
          <w:szCs w:val="22"/>
        </w:rPr>
      </w:pPr>
      <w:r>
        <w:rPr>
          <w:rFonts w:ascii="Palatino Linotype" w:hAnsi="Palatino Linotype"/>
          <w:bCs/>
          <w:i/>
          <w:sz w:val="22"/>
          <w:szCs w:val="22"/>
        </w:rPr>
        <w:t>3.2</w:t>
      </w:r>
      <w:r w:rsidR="00EE3715" w:rsidRPr="00EE3715">
        <w:rPr>
          <w:rFonts w:ascii="Palatino Linotype" w:hAnsi="Palatino Linotype"/>
          <w:bCs/>
          <w:i/>
          <w:sz w:val="22"/>
          <w:szCs w:val="22"/>
        </w:rPr>
        <w:t>.2</w:t>
      </w:r>
      <w:r w:rsidR="00EE3715" w:rsidRPr="00EE3715">
        <w:rPr>
          <w:rFonts w:ascii="Palatino Linotype" w:hAnsi="Palatino Linotype"/>
          <w:bCs/>
          <w:i/>
          <w:sz w:val="22"/>
          <w:szCs w:val="22"/>
        </w:rPr>
        <w:tab/>
        <w:t>School ethos, leadership and management</w:t>
      </w:r>
    </w:p>
    <w:p w:rsidR="00EE3715" w:rsidRPr="00EE3715" w:rsidRDefault="00EE3715" w:rsidP="00D9487D">
      <w:pPr>
        <w:tabs>
          <w:tab w:val="clear" w:pos="567"/>
          <w:tab w:val="left" w:pos="720"/>
        </w:tabs>
        <w:spacing w:line="240" w:lineRule="auto"/>
        <w:jc w:val="both"/>
        <w:rPr>
          <w:rFonts w:ascii="Palatino Linotype" w:hAnsi="Palatino Linotype"/>
          <w:bCs/>
          <w:sz w:val="22"/>
          <w:szCs w:val="22"/>
        </w:rPr>
      </w:pPr>
    </w:p>
    <w:p w:rsidR="00EE3715" w:rsidRPr="00EE3715" w:rsidRDefault="00EE3715" w:rsidP="00D9487D">
      <w:pPr>
        <w:tabs>
          <w:tab w:val="clear" w:pos="567"/>
          <w:tab w:val="left" w:pos="720"/>
        </w:tabs>
        <w:spacing w:line="240" w:lineRule="auto"/>
        <w:jc w:val="both"/>
        <w:rPr>
          <w:rFonts w:ascii="Palatino Linotype" w:hAnsi="Palatino Linotype"/>
          <w:bCs/>
          <w:sz w:val="22"/>
          <w:szCs w:val="22"/>
        </w:rPr>
      </w:pPr>
      <w:r w:rsidRPr="00EE3715">
        <w:rPr>
          <w:rFonts w:ascii="Palatino Linotype" w:hAnsi="Palatino Linotype"/>
          <w:bCs/>
          <w:sz w:val="22"/>
          <w:szCs w:val="22"/>
        </w:rPr>
        <w:t>A number of studies have looked at aspects of schools that appear more successful in encouraging post-compulsory participation in science subject</w:t>
      </w:r>
      <w:r w:rsidR="002563F5">
        <w:rPr>
          <w:rFonts w:ascii="Palatino Linotype" w:hAnsi="Palatino Linotype"/>
          <w:bCs/>
          <w:sz w:val="22"/>
          <w:szCs w:val="22"/>
        </w:rPr>
        <w:t>s</w:t>
      </w:r>
      <w:r w:rsidRPr="00EE3715">
        <w:rPr>
          <w:rFonts w:ascii="Palatino Linotype" w:hAnsi="Palatino Linotype"/>
          <w:bCs/>
          <w:sz w:val="22"/>
          <w:szCs w:val="22"/>
        </w:rPr>
        <w:t>, particula</w:t>
      </w:r>
      <w:r w:rsidR="002563F5">
        <w:rPr>
          <w:rFonts w:ascii="Palatino Linotype" w:hAnsi="Palatino Linotype"/>
          <w:bCs/>
          <w:sz w:val="22"/>
          <w:szCs w:val="22"/>
        </w:rPr>
        <w:t>rly the physical science</w:t>
      </w:r>
      <w:r w:rsidRPr="00EE3715">
        <w:rPr>
          <w:rFonts w:ascii="Palatino Linotype" w:hAnsi="Palatino Linotype"/>
          <w:bCs/>
          <w:sz w:val="22"/>
          <w:szCs w:val="22"/>
        </w:rPr>
        <w:t>s (Smithers and Robinson, 2007; Department for Children, Sc</w:t>
      </w:r>
      <w:r w:rsidR="00375731">
        <w:rPr>
          <w:rFonts w:ascii="Palatino Linotype" w:hAnsi="Palatino Linotype"/>
          <w:bCs/>
          <w:sz w:val="22"/>
          <w:szCs w:val="22"/>
        </w:rPr>
        <w:t>hools and Families [DCSF], 2009;</w:t>
      </w:r>
      <w:r w:rsidRPr="00EE3715">
        <w:rPr>
          <w:rFonts w:ascii="Palatino Linotype" w:hAnsi="Palatino Linotype"/>
          <w:bCs/>
          <w:sz w:val="22"/>
          <w:szCs w:val="22"/>
        </w:rPr>
        <w:t xml:space="preserve"> </w:t>
      </w:r>
      <w:r w:rsidR="00375731">
        <w:rPr>
          <w:rFonts w:ascii="Palatino Linotype" w:hAnsi="Palatino Linotype"/>
          <w:bCs/>
          <w:sz w:val="22"/>
          <w:szCs w:val="22"/>
        </w:rPr>
        <w:t xml:space="preserve">Institute of Physics, 2011; </w:t>
      </w:r>
      <w:r w:rsidRPr="00EE3715">
        <w:rPr>
          <w:rFonts w:ascii="Palatino Linotype" w:hAnsi="Palatino Linotype"/>
          <w:bCs/>
          <w:sz w:val="22"/>
          <w:szCs w:val="22"/>
        </w:rPr>
        <w:t xml:space="preserve">Bennett </w:t>
      </w:r>
      <w:r w:rsidRPr="000E115F">
        <w:rPr>
          <w:rFonts w:ascii="Palatino Linotype" w:hAnsi="Palatino Linotype"/>
          <w:bCs/>
          <w:i/>
          <w:sz w:val="22"/>
          <w:szCs w:val="22"/>
        </w:rPr>
        <w:t>et al</w:t>
      </w:r>
      <w:r w:rsidRPr="00EE3715">
        <w:rPr>
          <w:rFonts w:ascii="Palatino Linotype" w:hAnsi="Palatino Linotype"/>
          <w:bCs/>
          <w:sz w:val="22"/>
          <w:szCs w:val="22"/>
        </w:rPr>
        <w:t>., 2013)</w:t>
      </w:r>
      <w:r w:rsidR="00F53CE5">
        <w:rPr>
          <w:rFonts w:ascii="Palatino Linotype" w:hAnsi="Palatino Linotype"/>
          <w:bCs/>
          <w:sz w:val="22"/>
          <w:szCs w:val="22"/>
        </w:rPr>
        <w:t xml:space="preserve">.  </w:t>
      </w:r>
    </w:p>
    <w:p w:rsidR="00EE3715" w:rsidRPr="00EE3715" w:rsidRDefault="00EE3715" w:rsidP="00D9487D">
      <w:pPr>
        <w:tabs>
          <w:tab w:val="clear" w:pos="567"/>
          <w:tab w:val="left" w:pos="720"/>
        </w:tabs>
        <w:spacing w:line="240" w:lineRule="auto"/>
        <w:jc w:val="both"/>
        <w:rPr>
          <w:rFonts w:ascii="Palatino Linotype" w:hAnsi="Palatino Linotype"/>
          <w:bCs/>
          <w:sz w:val="22"/>
          <w:szCs w:val="22"/>
        </w:rPr>
      </w:pPr>
    </w:p>
    <w:p w:rsidR="00EE3715" w:rsidRPr="00EE3715" w:rsidRDefault="00EE3715" w:rsidP="00D9487D">
      <w:pPr>
        <w:tabs>
          <w:tab w:val="clear" w:pos="567"/>
          <w:tab w:val="left" w:pos="720"/>
        </w:tabs>
        <w:spacing w:line="240" w:lineRule="auto"/>
        <w:jc w:val="both"/>
        <w:rPr>
          <w:rFonts w:ascii="Palatino Linotype" w:hAnsi="Palatino Linotype"/>
          <w:bCs/>
          <w:sz w:val="22"/>
          <w:szCs w:val="22"/>
        </w:rPr>
      </w:pPr>
      <w:r w:rsidRPr="00EE3715">
        <w:rPr>
          <w:rFonts w:ascii="Palatino Linotype" w:hAnsi="Palatino Linotype"/>
          <w:bCs/>
          <w:sz w:val="22"/>
          <w:szCs w:val="22"/>
        </w:rPr>
        <w:t>School ethos plays a major role, with leadership and management features playing out in interesting ways</w:t>
      </w:r>
      <w:r w:rsidR="00F53CE5">
        <w:rPr>
          <w:rFonts w:ascii="Palatino Linotype" w:hAnsi="Palatino Linotype"/>
          <w:bCs/>
          <w:sz w:val="22"/>
          <w:szCs w:val="22"/>
        </w:rPr>
        <w:t xml:space="preserve">.  </w:t>
      </w:r>
      <w:r w:rsidRPr="00EE3715">
        <w:rPr>
          <w:rFonts w:ascii="Palatino Linotype" w:hAnsi="Palatino Linotype"/>
          <w:bCs/>
          <w:sz w:val="22"/>
          <w:szCs w:val="22"/>
        </w:rPr>
        <w:t>Strong school leadership associated with a high degree of subject teacher autonomy improves levels of post-compulsory participation, as strong subject leadership by science staff is often associated with active and direct recruitment into post-compulsory study by school science staff</w:t>
      </w:r>
      <w:r w:rsidR="00F53CE5">
        <w:rPr>
          <w:rFonts w:ascii="Palatino Linotype" w:hAnsi="Palatino Linotype"/>
          <w:bCs/>
          <w:sz w:val="22"/>
          <w:szCs w:val="22"/>
        </w:rPr>
        <w:t xml:space="preserve">.  </w:t>
      </w:r>
      <w:r w:rsidRPr="00EE3715">
        <w:rPr>
          <w:rFonts w:ascii="Palatino Linotype" w:hAnsi="Palatino Linotype"/>
          <w:bCs/>
          <w:sz w:val="22"/>
          <w:szCs w:val="22"/>
        </w:rPr>
        <w:t>However, strong school leadership that includes a high degree of involvement of senior staff in giving subject advice results in lower post-compulsory uptake</w:t>
      </w:r>
      <w:r w:rsidR="00F53CE5">
        <w:rPr>
          <w:rFonts w:ascii="Palatino Linotype" w:hAnsi="Palatino Linotype"/>
          <w:bCs/>
          <w:sz w:val="22"/>
          <w:szCs w:val="22"/>
        </w:rPr>
        <w:t xml:space="preserve">.  </w:t>
      </w:r>
      <w:r w:rsidRPr="00EE3715">
        <w:rPr>
          <w:rFonts w:ascii="Palatino Linotype" w:hAnsi="Palatino Linotype"/>
          <w:bCs/>
          <w:sz w:val="22"/>
          <w:szCs w:val="22"/>
        </w:rPr>
        <w:t xml:space="preserve">This is because senior </w:t>
      </w:r>
      <w:proofErr w:type="gramStart"/>
      <w:r w:rsidRPr="00EE3715">
        <w:rPr>
          <w:rFonts w:ascii="Palatino Linotype" w:hAnsi="Palatino Linotype"/>
          <w:bCs/>
          <w:sz w:val="22"/>
          <w:szCs w:val="22"/>
        </w:rPr>
        <w:t>staff need</w:t>
      </w:r>
      <w:proofErr w:type="gramEnd"/>
      <w:r w:rsidRPr="00EE3715">
        <w:rPr>
          <w:rFonts w:ascii="Palatino Linotype" w:hAnsi="Palatino Linotype"/>
          <w:bCs/>
          <w:sz w:val="22"/>
          <w:szCs w:val="22"/>
        </w:rPr>
        <w:t xml:space="preserve"> to appear even-handed, and not favouring </w:t>
      </w:r>
      <w:r w:rsidRPr="00EE3715">
        <w:rPr>
          <w:rFonts w:ascii="Palatino Linotype" w:hAnsi="Palatino Linotype"/>
          <w:bCs/>
          <w:sz w:val="22"/>
          <w:szCs w:val="22"/>
        </w:rPr>
        <w:lastRenderedPageBreak/>
        <w:t>particular subjects, or taking action that might have a negative impact on some curriculum areas</w:t>
      </w:r>
      <w:r w:rsidR="00F53CE5">
        <w:rPr>
          <w:rFonts w:ascii="Palatino Linotype" w:hAnsi="Palatino Linotype"/>
          <w:bCs/>
          <w:sz w:val="22"/>
          <w:szCs w:val="22"/>
        </w:rPr>
        <w:t xml:space="preserve">.  </w:t>
      </w:r>
      <w:r w:rsidRPr="00EE3715">
        <w:rPr>
          <w:rFonts w:ascii="Palatino Linotype" w:hAnsi="Palatino Linotype"/>
          <w:bCs/>
          <w:sz w:val="22"/>
          <w:szCs w:val="22"/>
        </w:rPr>
        <w:t xml:space="preserve">Equally, senior staff are likely to encourage students to </w:t>
      </w:r>
      <w:r w:rsidR="00977D10">
        <w:rPr>
          <w:rFonts w:ascii="Palatino Linotype" w:hAnsi="Palatino Linotype"/>
          <w:bCs/>
          <w:sz w:val="22"/>
          <w:szCs w:val="22"/>
        </w:rPr>
        <w:t>‘</w:t>
      </w:r>
      <w:r w:rsidRPr="00EE3715">
        <w:rPr>
          <w:rFonts w:ascii="Palatino Linotype" w:hAnsi="Palatino Linotype"/>
          <w:bCs/>
          <w:sz w:val="22"/>
          <w:szCs w:val="22"/>
        </w:rPr>
        <w:t>keep their options open</w:t>
      </w:r>
      <w:r w:rsidR="00977D10">
        <w:rPr>
          <w:rFonts w:ascii="Palatino Linotype" w:hAnsi="Palatino Linotype"/>
          <w:bCs/>
          <w:sz w:val="22"/>
          <w:szCs w:val="22"/>
        </w:rPr>
        <w:t>’</w:t>
      </w:r>
      <w:r w:rsidRPr="00EE3715">
        <w:rPr>
          <w:rFonts w:ascii="Palatino Linotype" w:hAnsi="Palatino Linotype"/>
          <w:bCs/>
          <w:sz w:val="22"/>
          <w:szCs w:val="22"/>
        </w:rPr>
        <w:t xml:space="preserve"> when choosing subjects</w:t>
      </w:r>
      <w:r w:rsidR="00F53CE5">
        <w:rPr>
          <w:rFonts w:ascii="Palatino Linotype" w:hAnsi="Palatino Linotype"/>
          <w:bCs/>
          <w:sz w:val="22"/>
          <w:szCs w:val="22"/>
        </w:rPr>
        <w:t xml:space="preserve">.  </w:t>
      </w:r>
      <w:r w:rsidRPr="00EE3715">
        <w:rPr>
          <w:rFonts w:ascii="Palatino Linotype" w:hAnsi="Palatino Linotype"/>
          <w:bCs/>
          <w:sz w:val="22"/>
          <w:szCs w:val="22"/>
        </w:rPr>
        <w:t xml:space="preserve">As will be seen in the later section on careers advice, this militates against post-compulsory participation in the physical sciences (Bennett </w:t>
      </w:r>
      <w:r w:rsidRPr="00EE3715">
        <w:rPr>
          <w:rFonts w:ascii="Palatino Linotype" w:hAnsi="Palatino Linotype"/>
          <w:bCs/>
          <w:i/>
          <w:sz w:val="22"/>
          <w:szCs w:val="22"/>
        </w:rPr>
        <w:t>et al</w:t>
      </w:r>
      <w:r w:rsidRPr="00EE3715">
        <w:rPr>
          <w:rFonts w:ascii="Palatino Linotype" w:hAnsi="Palatino Linotype"/>
          <w:bCs/>
          <w:sz w:val="22"/>
          <w:szCs w:val="22"/>
        </w:rPr>
        <w:t>. 2013)</w:t>
      </w:r>
      <w:r w:rsidR="00F53CE5">
        <w:rPr>
          <w:rFonts w:ascii="Palatino Linotype" w:hAnsi="Palatino Linotype"/>
          <w:bCs/>
          <w:sz w:val="22"/>
          <w:szCs w:val="22"/>
        </w:rPr>
        <w:t xml:space="preserve">.  </w:t>
      </w:r>
    </w:p>
    <w:p w:rsidR="00EE3715" w:rsidRDefault="00EE3715" w:rsidP="00D9487D">
      <w:pPr>
        <w:tabs>
          <w:tab w:val="clear" w:pos="567"/>
          <w:tab w:val="left" w:pos="720"/>
        </w:tabs>
        <w:spacing w:line="240" w:lineRule="auto"/>
        <w:jc w:val="both"/>
        <w:rPr>
          <w:rFonts w:ascii="Palatino Linotype" w:hAnsi="Palatino Linotype"/>
          <w:bCs/>
          <w:sz w:val="22"/>
          <w:szCs w:val="22"/>
        </w:rPr>
      </w:pPr>
    </w:p>
    <w:p w:rsidR="00AD1523" w:rsidRDefault="00AD1523" w:rsidP="00D9487D">
      <w:pPr>
        <w:tabs>
          <w:tab w:val="clear" w:pos="567"/>
          <w:tab w:val="left" w:pos="720"/>
        </w:tabs>
        <w:spacing w:line="240" w:lineRule="auto"/>
        <w:jc w:val="both"/>
        <w:rPr>
          <w:rFonts w:ascii="Palatino Linotype" w:hAnsi="Palatino Linotype"/>
          <w:bCs/>
          <w:sz w:val="22"/>
          <w:szCs w:val="22"/>
        </w:rPr>
      </w:pPr>
    </w:p>
    <w:p w:rsidR="00AD1523" w:rsidRPr="00EE3715" w:rsidRDefault="00AD1523" w:rsidP="00D9487D">
      <w:pPr>
        <w:tabs>
          <w:tab w:val="clear" w:pos="567"/>
          <w:tab w:val="left" w:pos="720"/>
        </w:tabs>
        <w:spacing w:line="240" w:lineRule="auto"/>
        <w:jc w:val="both"/>
        <w:rPr>
          <w:rFonts w:ascii="Palatino Linotype" w:hAnsi="Palatino Linotype"/>
          <w:bCs/>
          <w:sz w:val="22"/>
          <w:szCs w:val="22"/>
        </w:rPr>
      </w:pPr>
    </w:p>
    <w:p w:rsidR="00EE3715" w:rsidRPr="00EE3715" w:rsidRDefault="00EE2F79" w:rsidP="00D9487D">
      <w:pPr>
        <w:tabs>
          <w:tab w:val="clear" w:pos="567"/>
          <w:tab w:val="left" w:pos="720"/>
        </w:tabs>
        <w:spacing w:line="240" w:lineRule="auto"/>
        <w:jc w:val="both"/>
        <w:rPr>
          <w:rFonts w:ascii="Palatino Linotype" w:hAnsi="Palatino Linotype"/>
          <w:bCs/>
          <w:i/>
          <w:sz w:val="22"/>
          <w:szCs w:val="22"/>
        </w:rPr>
      </w:pPr>
      <w:r>
        <w:rPr>
          <w:rFonts w:ascii="Palatino Linotype" w:hAnsi="Palatino Linotype"/>
          <w:bCs/>
          <w:i/>
          <w:sz w:val="22"/>
          <w:szCs w:val="22"/>
        </w:rPr>
        <w:t>3.2</w:t>
      </w:r>
      <w:r w:rsidR="00EE3715" w:rsidRPr="00EE3715">
        <w:rPr>
          <w:rFonts w:ascii="Palatino Linotype" w:hAnsi="Palatino Linotype"/>
          <w:bCs/>
          <w:i/>
          <w:sz w:val="22"/>
          <w:szCs w:val="22"/>
        </w:rPr>
        <w:t>.3</w:t>
      </w:r>
      <w:r w:rsidR="00EE3715" w:rsidRPr="00EE3715">
        <w:rPr>
          <w:rFonts w:ascii="Palatino Linotype" w:hAnsi="Palatino Linotype"/>
          <w:bCs/>
          <w:i/>
          <w:sz w:val="22"/>
          <w:szCs w:val="22"/>
        </w:rPr>
        <w:tab/>
        <w:t>Curriculum effects</w:t>
      </w:r>
    </w:p>
    <w:p w:rsidR="00EE3715" w:rsidRPr="00EE3715" w:rsidRDefault="00EE3715" w:rsidP="00D9487D">
      <w:pPr>
        <w:tabs>
          <w:tab w:val="clear" w:pos="567"/>
          <w:tab w:val="left" w:pos="720"/>
        </w:tabs>
        <w:spacing w:line="240" w:lineRule="auto"/>
        <w:jc w:val="both"/>
        <w:rPr>
          <w:rFonts w:ascii="Palatino Linotype" w:hAnsi="Palatino Linotype"/>
          <w:bCs/>
          <w:sz w:val="22"/>
          <w:szCs w:val="22"/>
        </w:rPr>
      </w:pPr>
    </w:p>
    <w:p w:rsidR="00EE3715" w:rsidRPr="00EE3715" w:rsidRDefault="00EE3715" w:rsidP="00D9487D">
      <w:pPr>
        <w:tabs>
          <w:tab w:val="clear" w:pos="567"/>
          <w:tab w:val="left" w:pos="720"/>
        </w:tabs>
        <w:spacing w:line="240" w:lineRule="auto"/>
        <w:jc w:val="both"/>
        <w:rPr>
          <w:rFonts w:ascii="Palatino Linotype" w:hAnsi="Palatino Linotype"/>
          <w:bCs/>
          <w:sz w:val="22"/>
          <w:szCs w:val="22"/>
        </w:rPr>
      </w:pPr>
      <w:r w:rsidRPr="00EE3715">
        <w:rPr>
          <w:rFonts w:ascii="Palatino Linotype" w:hAnsi="Palatino Linotype"/>
          <w:bCs/>
          <w:sz w:val="22"/>
          <w:szCs w:val="22"/>
        </w:rPr>
        <w:t>A number of aspects of the curriculum offered by schools have an impact on engagement and participation</w:t>
      </w:r>
      <w:r w:rsidR="00F53CE5">
        <w:rPr>
          <w:rFonts w:ascii="Palatino Linotype" w:hAnsi="Palatino Linotype"/>
          <w:bCs/>
          <w:sz w:val="22"/>
          <w:szCs w:val="22"/>
        </w:rPr>
        <w:t xml:space="preserve">.  </w:t>
      </w:r>
      <w:r w:rsidRPr="00EE3715">
        <w:rPr>
          <w:rFonts w:ascii="Palatino Linotype" w:hAnsi="Palatino Linotype"/>
          <w:bCs/>
          <w:sz w:val="22"/>
          <w:szCs w:val="22"/>
        </w:rPr>
        <w:t>These include the structure of the curriculum, the nature of the curriculum, and experiences provided for students in lessons.</w:t>
      </w:r>
    </w:p>
    <w:p w:rsidR="00EE3715" w:rsidRPr="00EE3715" w:rsidRDefault="00EE3715" w:rsidP="00D9487D">
      <w:pPr>
        <w:tabs>
          <w:tab w:val="clear" w:pos="567"/>
          <w:tab w:val="left" w:pos="720"/>
        </w:tabs>
        <w:spacing w:line="240" w:lineRule="auto"/>
        <w:jc w:val="both"/>
        <w:rPr>
          <w:rFonts w:ascii="Palatino Linotype" w:hAnsi="Palatino Linotype"/>
          <w:bCs/>
          <w:sz w:val="22"/>
          <w:szCs w:val="22"/>
        </w:rPr>
      </w:pPr>
    </w:p>
    <w:p w:rsidR="00EE3715" w:rsidRPr="00EE3715" w:rsidRDefault="00EE3715" w:rsidP="00D9487D">
      <w:pPr>
        <w:tabs>
          <w:tab w:val="clear" w:pos="567"/>
          <w:tab w:val="left" w:pos="720"/>
        </w:tabs>
        <w:spacing w:line="240" w:lineRule="auto"/>
        <w:jc w:val="both"/>
        <w:rPr>
          <w:rFonts w:ascii="Palatino Linotype" w:hAnsi="Palatino Linotype"/>
          <w:bCs/>
          <w:sz w:val="22"/>
          <w:szCs w:val="22"/>
        </w:rPr>
      </w:pPr>
      <w:r w:rsidRPr="00EE3715">
        <w:rPr>
          <w:rFonts w:ascii="Palatino Linotype" w:hAnsi="Palatino Linotype"/>
          <w:bCs/>
          <w:sz w:val="22"/>
          <w:szCs w:val="22"/>
        </w:rPr>
        <w:t>There is mixed evidence on the effects on post-compulsory participation of offering different science curricula at GCSE level</w:t>
      </w:r>
      <w:r w:rsidR="00F53CE5">
        <w:rPr>
          <w:rFonts w:ascii="Palatino Linotype" w:hAnsi="Palatino Linotype"/>
          <w:bCs/>
          <w:sz w:val="22"/>
          <w:szCs w:val="22"/>
        </w:rPr>
        <w:t xml:space="preserve">.  </w:t>
      </w:r>
      <w:r w:rsidRPr="00EE3715">
        <w:rPr>
          <w:rFonts w:ascii="Palatino Linotype" w:hAnsi="Palatino Linotype"/>
          <w:bCs/>
          <w:sz w:val="22"/>
          <w:szCs w:val="22"/>
        </w:rPr>
        <w:t xml:space="preserve">Gill </w:t>
      </w:r>
      <w:r w:rsidRPr="00EE3715">
        <w:rPr>
          <w:rFonts w:ascii="Palatino Linotype" w:hAnsi="Palatino Linotype"/>
          <w:bCs/>
          <w:i/>
          <w:sz w:val="22"/>
          <w:szCs w:val="22"/>
        </w:rPr>
        <w:t>et al</w:t>
      </w:r>
      <w:r w:rsidRPr="00EE3715">
        <w:rPr>
          <w:rFonts w:ascii="Palatino Linotype" w:hAnsi="Palatino Linotype"/>
          <w:bCs/>
          <w:sz w:val="22"/>
          <w:szCs w:val="22"/>
        </w:rPr>
        <w:t>. (2009), Gill and Bell (2013) and the National Audit Office (2010) suggest that, where a school offers separate sciences at GCSE level, the uptake of post-16 chemistry and physics is more likely to be higher, even when taking into account attainment at GCSE</w:t>
      </w:r>
      <w:r w:rsidR="00F53CE5">
        <w:rPr>
          <w:rFonts w:ascii="Palatino Linotype" w:hAnsi="Palatino Linotype"/>
          <w:bCs/>
          <w:sz w:val="22"/>
          <w:szCs w:val="22"/>
        </w:rPr>
        <w:t xml:space="preserve">.  </w:t>
      </w:r>
      <w:r w:rsidRPr="00EE3715">
        <w:rPr>
          <w:rFonts w:ascii="Palatino Linotype" w:hAnsi="Palatino Linotype"/>
          <w:bCs/>
          <w:sz w:val="22"/>
          <w:szCs w:val="22"/>
        </w:rPr>
        <w:t xml:space="preserve">However, Bennett </w:t>
      </w:r>
      <w:r w:rsidRPr="00EE3715">
        <w:rPr>
          <w:rFonts w:ascii="Palatino Linotype" w:hAnsi="Palatino Linotype"/>
          <w:bCs/>
          <w:i/>
          <w:sz w:val="22"/>
          <w:szCs w:val="22"/>
        </w:rPr>
        <w:t>et al</w:t>
      </w:r>
      <w:r w:rsidRPr="00EE3715">
        <w:rPr>
          <w:rFonts w:ascii="Palatino Linotype" w:hAnsi="Palatino Linotype"/>
          <w:bCs/>
          <w:sz w:val="22"/>
          <w:szCs w:val="22"/>
        </w:rPr>
        <w:t>. (2013) suggest that the provision of a triple science option did not, in itself, appear to have a universally positive effect</w:t>
      </w:r>
      <w:r w:rsidR="00F53CE5">
        <w:rPr>
          <w:rFonts w:ascii="Palatino Linotype" w:hAnsi="Palatino Linotype"/>
          <w:bCs/>
          <w:sz w:val="22"/>
          <w:szCs w:val="22"/>
        </w:rPr>
        <w:t xml:space="preserve">.  </w:t>
      </w:r>
      <w:r w:rsidRPr="00EE3715">
        <w:rPr>
          <w:rFonts w:ascii="Palatino Linotype" w:hAnsi="Palatino Linotype"/>
          <w:bCs/>
          <w:sz w:val="22"/>
          <w:szCs w:val="22"/>
        </w:rPr>
        <w:t>Rather, higher levels of post-compulsory uptake were characterised by a diversity of science curriculum offerings at GCSE, including vocational curricula and academic curricula, and dual and triple science</w:t>
      </w:r>
      <w:r w:rsidR="00F53CE5">
        <w:rPr>
          <w:rFonts w:ascii="Palatino Linotype" w:hAnsi="Palatino Linotype"/>
          <w:bCs/>
          <w:sz w:val="22"/>
          <w:szCs w:val="22"/>
        </w:rPr>
        <w:t xml:space="preserve">.  </w:t>
      </w:r>
      <w:r w:rsidRPr="00EE3715">
        <w:rPr>
          <w:rFonts w:ascii="Palatino Linotype" w:hAnsi="Palatino Linotype"/>
          <w:bCs/>
          <w:sz w:val="22"/>
          <w:szCs w:val="22"/>
        </w:rPr>
        <w:t>This permitted more homogeneous teaching groups which, in turn, appeared to influence students positively towards choosing chemistry or physics</w:t>
      </w:r>
      <w:r w:rsidR="00F53CE5">
        <w:rPr>
          <w:rFonts w:ascii="Palatino Linotype" w:hAnsi="Palatino Linotype"/>
          <w:bCs/>
          <w:sz w:val="22"/>
          <w:szCs w:val="22"/>
        </w:rPr>
        <w:t xml:space="preserve">.  </w:t>
      </w:r>
      <w:r w:rsidR="00340726">
        <w:rPr>
          <w:rFonts w:ascii="Palatino Linotype" w:hAnsi="Palatino Linotype"/>
          <w:bCs/>
          <w:sz w:val="22"/>
          <w:szCs w:val="22"/>
        </w:rPr>
        <w:t>This aspect of curriculum provision would benefit from further exploration</w:t>
      </w:r>
      <w:r w:rsidR="00F53CE5">
        <w:rPr>
          <w:rFonts w:ascii="Palatino Linotype" w:hAnsi="Palatino Linotype"/>
          <w:bCs/>
          <w:sz w:val="22"/>
          <w:szCs w:val="22"/>
        </w:rPr>
        <w:t xml:space="preserve">.  </w:t>
      </w:r>
    </w:p>
    <w:p w:rsidR="00EE3715" w:rsidRPr="00EE3715" w:rsidRDefault="00EE3715" w:rsidP="00D9487D">
      <w:pPr>
        <w:tabs>
          <w:tab w:val="clear" w:pos="567"/>
          <w:tab w:val="left" w:pos="720"/>
        </w:tabs>
        <w:spacing w:line="240" w:lineRule="auto"/>
        <w:jc w:val="both"/>
        <w:rPr>
          <w:rFonts w:ascii="Palatino Linotype" w:hAnsi="Palatino Linotype"/>
          <w:bCs/>
          <w:sz w:val="22"/>
          <w:szCs w:val="22"/>
        </w:rPr>
      </w:pPr>
    </w:p>
    <w:p w:rsidR="00EE3715" w:rsidRPr="00EE3715" w:rsidRDefault="00EE3715" w:rsidP="00D9487D">
      <w:pPr>
        <w:tabs>
          <w:tab w:val="clear" w:pos="567"/>
          <w:tab w:val="left" w:pos="720"/>
        </w:tabs>
        <w:spacing w:line="240" w:lineRule="auto"/>
        <w:jc w:val="both"/>
        <w:rPr>
          <w:rFonts w:ascii="Palatino Linotype" w:hAnsi="Palatino Linotype"/>
          <w:bCs/>
          <w:sz w:val="22"/>
          <w:szCs w:val="22"/>
        </w:rPr>
      </w:pPr>
      <w:r w:rsidRPr="00EE3715">
        <w:rPr>
          <w:rFonts w:ascii="Palatino Linotype" w:hAnsi="Palatino Linotype"/>
          <w:bCs/>
          <w:sz w:val="22"/>
          <w:szCs w:val="22"/>
        </w:rPr>
        <w:t>Students have differing views of the level of demand made on them by the science curriculum</w:t>
      </w:r>
      <w:r w:rsidR="00F53CE5">
        <w:rPr>
          <w:rFonts w:ascii="Palatino Linotype" w:hAnsi="Palatino Linotype"/>
          <w:bCs/>
          <w:sz w:val="22"/>
          <w:szCs w:val="22"/>
        </w:rPr>
        <w:t xml:space="preserve">.  </w:t>
      </w:r>
      <w:r w:rsidRPr="00EE3715">
        <w:rPr>
          <w:rFonts w:ascii="Palatino Linotype" w:hAnsi="Palatino Linotype"/>
          <w:bCs/>
          <w:sz w:val="22"/>
          <w:szCs w:val="22"/>
        </w:rPr>
        <w:t xml:space="preserve">In the early years of secondary school, </w:t>
      </w:r>
      <w:r w:rsidR="00340726">
        <w:rPr>
          <w:rFonts w:ascii="Palatino Linotype" w:hAnsi="Palatino Linotype"/>
          <w:bCs/>
          <w:sz w:val="22"/>
          <w:szCs w:val="22"/>
        </w:rPr>
        <w:t>some students report being</w:t>
      </w:r>
      <w:r w:rsidR="00977D10">
        <w:rPr>
          <w:rFonts w:ascii="Palatino Linotype" w:hAnsi="Palatino Linotype"/>
          <w:bCs/>
          <w:sz w:val="22"/>
          <w:szCs w:val="22"/>
        </w:rPr>
        <w:t xml:space="preserve"> alienated by the </w:t>
      </w:r>
      <w:r w:rsidR="00C92AA3">
        <w:rPr>
          <w:rFonts w:ascii="Palatino Linotype" w:hAnsi="Palatino Linotype"/>
          <w:bCs/>
          <w:sz w:val="22"/>
          <w:szCs w:val="22"/>
        </w:rPr>
        <w:t>repet</w:t>
      </w:r>
      <w:r w:rsidR="00C92AA3" w:rsidRPr="00EE3715">
        <w:rPr>
          <w:rFonts w:ascii="Palatino Linotype" w:hAnsi="Palatino Linotype"/>
          <w:bCs/>
          <w:sz w:val="22"/>
          <w:szCs w:val="22"/>
        </w:rPr>
        <w:t>ition</w:t>
      </w:r>
      <w:r w:rsidRPr="00EE3715">
        <w:rPr>
          <w:rFonts w:ascii="Palatino Linotype" w:hAnsi="Palatino Linotype"/>
          <w:bCs/>
          <w:sz w:val="22"/>
          <w:szCs w:val="22"/>
        </w:rPr>
        <w:t xml:space="preserve"> of material covered in their primary schools (Institution of Mechanical Engineers, 2010)</w:t>
      </w:r>
      <w:r w:rsidR="00F53CE5">
        <w:rPr>
          <w:rFonts w:ascii="Palatino Linotype" w:hAnsi="Palatino Linotype"/>
          <w:bCs/>
          <w:sz w:val="22"/>
          <w:szCs w:val="22"/>
        </w:rPr>
        <w:t xml:space="preserve">.  </w:t>
      </w:r>
      <w:r w:rsidR="00340726">
        <w:rPr>
          <w:rFonts w:ascii="Palatino Linotype" w:hAnsi="Palatino Linotype"/>
          <w:bCs/>
          <w:sz w:val="22"/>
          <w:szCs w:val="22"/>
        </w:rPr>
        <w:t>This reported alienation is most noticeable amongst higher ability students</w:t>
      </w:r>
      <w:r w:rsidR="00F53CE5">
        <w:rPr>
          <w:rFonts w:ascii="Palatino Linotype" w:hAnsi="Palatino Linotype"/>
          <w:bCs/>
          <w:sz w:val="22"/>
          <w:szCs w:val="22"/>
        </w:rPr>
        <w:t xml:space="preserve">.  </w:t>
      </w:r>
      <w:r w:rsidRPr="00EE3715">
        <w:rPr>
          <w:rFonts w:ascii="Palatino Linotype" w:hAnsi="Palatino Linotype"/>
          <w:bCs/>
          <w:sz w:val="22"/>
          <w:szCs w:val="22"/>
        </w:rPr>
        <w:t xml:space="preserve">In the later years of secondary education, students perceive the science curriculum in England to be over-full and overladen with facts, resulting in a feeling of not being in control of their learning (Osborne and Collins, 2001; </w:t>
      </w:r>
      <w:proofErr w:type="spellStart"/>
      <w:r w:rsidRPr="00EE3715">
        <w:rPr>
          <w:rFonts w:ascii="Palatino Linotype" w:hAnsi="Palatino Linotype"/>
          <w:bCs/>
          <w:sz w:val="22"/>
          <w:szCs w:val="22"/>
        </w:rPr>
        <w:t>Cerini</w:t>
      </w:r>
      <w:proofErr w:type="spellEnd"/>
      <w:r w:rsidRPr="00EE3715">
        <w:rPr>
          <w:rFonts w:ascii="Palatino Linotype" w:hAnsi="Palatino Linotype"/>
          <w:bCs/>
          <w:sz w:val="22"/>
          <w:szCs w:val="22"/>
        </w:rPr>
        <w:t xml:space="preserve"> </w:t>
      </w:r>
      <w:r w:rsidRPr="00EE3715">
        <w:rPr>
          <w:rFonts w:ascii="Palatino Linotype" w:hAnsi="Palatino Linotype"/>
          <w:bCs/>
          <w:i/>
          <w:sz w:val="22"/>
          <w:szCs w:val="22"/>
        </w:rPr>
        <w:t>et al</w:t>
      </w:r>
      <w:r w:rsidRPr="00EE3715">
        <w:rPr>
          <w:rFonts w:ascii="Palatino Linotype" w:hAnsi="Palatino Linotype"/>
          <w:bCs/>
          <w:sz w:val="22"/>
          <w:szCs w:val="22"/>
        </w:rPr>
        <w:t>. 2004; Van Langen and Dekker, 2005)</w:t>
      </w:r>
      <w:r w:rsidR="00F53CE5">
        <w:rPr>
          <w:rFonts w:ascii="Palatino Linotype" w:hAnsi="Palatino Linotype"/>
          <w:bCs/>
          <w:sz w:val="22"/>
          <w:szCs w:val="22"/>
        </w:rPr>
        <w:t xml:space="preserve">.  </w:t>
      </w:r>
      <w:r w:rsidRPr="00EE3715">
        <w:rPr>
          <w:rFonts w:ascii="Palatino Linotype" w:hAnsi="Palatino Linotype"/>
          <w:bCs/>
          <w:sz w:val="22"/>
          <w:szCs w:val="22"/>
        </w:rPr>
        <w:t xml:space="preserve">These studies also report students feeling that there is insufficient time for discussion of scientific issues, though Jenkins and Nelson (2005) </w:t>
      </w:r>
      <w:r w:rsidR="00977D10">
        <w:rPr>
          <w:rFonts w:ascii="Palatino Linotype" w:hAnsi="Palatino Linotype"/>
          <w:bCs/>
          <w:sz w:val="22"/>
          <w:szCs w:val="22"/>
        </w:rPr>
        <w:t>did not find</w:t>
      </w:r>
      <w:r w:rsidRPr="00EE3715">
        <w:rPr>
          <w:rFonts w:ascii="Palatino Linotype" w:hAnsi="Palatino Linotype"/>
          <w:bCs/>
          <w:sz w:val="22"/>
          <w:szCs w:val="22"/>
        </w:rPr>
        <w:t xml:space="preserve"> </w:t>
      </w:r>
      <w:r w:rsidR="00977D10">
        <w:rPr>
          <w:rFonts w:ascii="Palatino Linotype" w:hAnsi="Palatino Linotype"/>
          <w:bCs/>
          <w:sz w:val="22"/>
          <w:szCs w:val="22"/>
        </w:rPr>
        <w:t xml:space="preserve">particularly strong </w:t>
      </w:r>
      <w:r w:rsidRPr="00EE3715">
        <w:rPr>
          <w:rFonts w:ascii="Palatino Linotype" w:hAnsi="Palatino Linotype"/>
          <w:bCs/>
          <w:sz w:val="22"/>
          <w:szCs w:val="22"/>
        </w:rPr>
        <w:t>support for the inclusion of such matters in the science curriculum</w:t>
      </w:r>
      <w:r w:rsidR="00F53CE5">
        <w:rPr>
          <w:rFonts w:ascii="Palatino Linotype" w:hAnsi="Palatino Linotype"/>
          <w:bCs/>
          <w:sz w:val="22"/>
          <w:szCs w:val="22"/>
        </w:rPr>
        <w:t xml:space="preserve">.  </w:t>
      </w:r>
    </w:p>
    <w:p w:rsidR="00EE3715" w:rsidRPr="00EE3715" w:rsidRDefault="00EE3715" w:rsidP="00D9487D">
      <w:pPr>
        <w:tabs>
          <w:tab w:val="clear" w:pos="567"/>
          <w:tab w:val="left" w:pos="720"/>
        </w:tabs>
        <w:spacing w:line="240" w:lineRule="auto"/>
        <w:jc w:val="both"/>
        <w:rPr>
          <w:rFonts w:ascii="Palatino Linotype" w:hAnsi="Palatino Linotype"/>
          <w:bCs/>
          <w:sz w:val="22"/>
          <w:szCs w:val="22"/>
        </w:rPr>
      </w:pPr>
    </w:p>
    <w:p w:rsidR="00EE3715" w:rsidRPr="00FB1348" w:rsidRDefault="00EE3715" w:rsidP="00D9487D">
      <w:pPr>
        <w:tabs>
          <w:tab w:val="clear" w:pos="567"/>
          <w:tab w:val="left" w:pos="720"/>
        </w:tabs>
        <w:spacing w:line="240" w:lineRule="auto"/>
        <w:jc w:val="both"/>
        <w:rPr>
          <w:rFonts w:ascii="Palatino Linotype" w:hAnsi="Palatino Linotype"/>
          <w:bCs/>
          <w:sz w:val="22"/>
          <w:szCs w:val="22"/>
        </w:rPr>
      </w:pPr>
      <w:r w:rsidRPr="00EE3715">
        <w:rPr>
          <w:rFonts w:ascii="Palatino Linotype" w:hAnsi="Palatino Linotype"/>
          <w:bCs/>
          <w:sz w:val="22"/>
          <w:szCs w:val="22"/>
        </w:rPr>
        <w:t xml:space="preserve">A systematic review of the effects of context-based approaches to the teaching of science approaches (Bennett </w:t>
      </w:r>
      <w:r w:rsidRPr="00EE3715">
        <w:rPr>
          <w:rFonts w:ascii="Palatino Linotype" w:hAnsi="Palatino Linotype"/>
          <w:bCs/>
          <w:i/>
          <w:sz w:val="22"/>
          <w:szCs w:val="22"/>
        </w:rPr>
        <w:t>et al</w:t>
      </w:r>
      <w:r w:rsidRPr="00EE3715">
        <w:rPr>
          <w:rFonts w:ascii="Palatino Linotype" w:hAnsi="Palatino Linotype"/>
          <w:bCs/>
          <w:sz w:val="22"/>
          <w:szCs w:val="22"/>
        </w:rPr>
        <w:t>., 2007) has shown that, whilst students are more engaged with their experiences in science lessons, there is relatively little evidence to suggest that this is translated into increased participation in the post-compulsory period of study on a substantial scale</w:t>
      </w:r>
      <w:r w:rsidR="00F53CE5">
        <w:rPr>
          <w:rFonts w:ascii="Palatino Linotype" w:hAnsi="Palatino Linotype"/>
          <w:bCs/>
          <w:sz w:val="22"/>
          <w:szCs w:val="22"/>
        </w:rPr>
        <w:t xml:space="preserve">.  </w:t>
      </w:r>
      <w:r w:rsidRPr="00EE3715">
        <w:rPr>
          <w:rFonts w:ascii="Palatino Linotype" w:hAnsi="Palatino Linotype"/>
          <w:bCs/>
          <w:sz w:val="22"/>
          <w:szCs w:val="22"/>
        </w:rPr>
        <w:t>Thus increasing the emphasis on everyday applications appears to offer only a partial solution to increasing post-compulsory levels of participation</w:t>
      </w:r>
      <w:r w:rsidR="00F53CE5">
        <w:rPr>
          <w:rFonts w:ascii="Palatino Linotype" w:hAnsi="Palatino Linotype"/>
          <w:bCs/>
          <w:sz w:val="22"/>
          <w:szCs w:val="22"/>
        </w:rPr>
        <w:t xml:space="preserve">.  </w:t>
      </w:r>
      <w:r w:rsidRPr="00EE3715">
        <w:rPr>
          <w:rFonts w:ascii="Palatino Linotype" w:hAnsi="Palatino Linotype"/>
          <w:bCs/>
          <w:sz w:val="22"/>
          <w:szCs w:val="22"/>
        </w:rPr>
        <w:t xml:space="preserve">There is </w:t>
      </w:r>
      <w:r w:rsidR="00F95042">
        <w:rPr>
          <w:rFonts w:ascii="Palatino Linotype" w:hAnsi="Palatino Linotype"/>
          <w:bCs/>
          <w:sz w:val="22"/>
          <w:szCs w:val="22"/>
        </w:rPr>
        <w:t xml:space="preserve">mixed </w:t>
      </w:r>
      <w:r w:rsidRPr="00EE3715">
        <w:rPr>
          <w:rFonts w:ascii="Palatino Linotype" w:hAnsi="Palatino Linotype"/>
          <w:bCs/>
          <w:sz w:val="22"/>
          <w:szCs w:val="22"/>
        </w:rPr>
        <w:t>evidence</w:t>
      </w:r>
      <w:r w:rsidR="00F95042">
        <w:rPr>
          <w:rFonts w:ascii="Palatino Linotype" w:hAnsi="Palatino Linotype"/>
          <w:bCs/>
          <w:sz w:val="22"/>
          <w:szCs w:val="22"/>
        </w:rPr>
        <w:t xml:space="preserve"> on the effects on post-compulsory participation</w:t>
      </w:r>
      <w:r w:rsidRPr="00EE3715">
        <w:rPr>
          <w:rFonts w:ascii="Palatino Linotype" w:hAnsi="Palatino Linotype"/>
          <w:bCs/>
          <w:sz w:val="22"/>
          <w:szCs w:val="22"/>
        </w:rPr>
        <w:t xml:space="preserve"> </w:t>
      </w:r>
      <w:r w:rsidR="00F95042">
        <w:rPr>
          <w:rFonts w:ascii="Palatino Linotype" w:hAnsi="Palatino Linotype"/>
          <w:bCs/>
          <w:sz w:val="22"/>
          <w:szCs w:val="22"/>
        </w:rPr>
        <w:t>of a</w:t>
      </w:r>
      <w:r w:rsidRPr="00EE3715">
        <w:rPr>
          <w:rFonts w:ascii="Palatino Linotype" w:hAnsi="Palatino Linotype"/>
          <w:bCs/>
          <w:sz w:val="22"/>
          <w:szCs w:val="22"/>
        </w:rPr>
        <w:t xml:space="preserve"> GCSE science course with a substantial emphasis on scientific literacy, </w:t>
      </w:r>
      <w:r w:rsidRPr="00EE3715">
        <w:rPr>
          <w:rFonts w:ascii="Palatino Linotype" w:hAnsi="Palatino Linotype"/>
          <w:bCs/>
          <w:i/>
          <w:sz w:val="22"/>
          <w:szCs w:val="22"/>
        </w:rPr>
        <w:t>Twenty First Century Science</w:t>
      </w:r>
      <w:r w:rsidR="00FB1348">
        <w:rPr>
          <w:rFonts w:ascii="Palatino Linotype" w:hAnsi="Palatino Linotype"/>
          <w:bCs/>
          <w:i/>
          <w:sz w:val="22"/>
          <w:szCs w:val="22"/>
        </w:rPr>
        <w:t xml:space="preserve"> (21CS)</w:t>
      </w:r>
      <w:r w:rsidR="00F53CE5">
        <w:rPr>
          <w:rFonts w:ascii="Palatino Linotype" w:hAnsi="Palatino Linotype"/>
          <w:bCs/>
          <w:sz w:val="22"/>
          <w:szCs w:val="22"/>
        </w:rPr>
        <w:t xml:space="preserve">.  </w:t>
      </w:r>
      <w:r w:rsidRPr="00EE3715">
        <w:rPr>
          <w:rFonts w:ascii="Palatino Linotype" w:hAnsi="Palatino Linotype"/>
          <w:bCs/>
          <w:sz w:val="22"/>
          <w:szCs w:val="22"/>
        </w:rPr>
        <w:t>Bennett and Hogarth (2006) found that almost three-quarters of students taking the course felt everyone should study science subjects up to the age of 16, compared with only half of students taking other GCSE courses</w:t>
      </w:r>
      <w:r w:rsidR="00F53CE5">
        <w:rPr>
          <w:rFonts w:ascii="Palatino Linotype" w:hAnsi="Palatino Linotype"/>
          <w:bCs/>
          <w:sz w:val="22"/>
          <w:szCs w:val="22"/>
        </w:rPr>
        <w:t xml:space="preserve">.  </w:t>
      </w:r>
      <w:r w:rsidRPr="00EE3715">
        <w:rPr>
          <w:rFonts w:ascii="Palatino Linotype" w:hAnsi="Palatino Linotype"/>
          <w:bCs/>
          <w:sz w:val="22"/>
          <w:szCs w:val="22"/>
        </w:rPr>
        <w:t xml:space="preserve">A survey of schools in England </w:t>
      </w:r>
      <w:r w:rsidR="00977D10">
        <w:rPr>
          <w:rFonts w:ascii="Palatino Linotype" w:hAnsi="Palatino Linotype"/>
          <w:bCs/>
          <w:sz w:val="22"/>
          <w:szCs w:val="22"/>
        </w:rPr>
        <w:t xml:space="preserve">who started the course in 2006 </w:t>
      </w:r>
      <w:r w:rsidRPr="00EE3715">
        <w:rPr>
          <w:rFonts w:ascii="Palatino Linotype" w:hAnsi="Palatino Linotype"/>
          <w:bCs/>
          <w:sz w:val="22"/>
          <w:szCs w:val="22"/>
        </w:rPr>
        <w:t>suggests that this increased value place</w:t>
      </w:r>
      <w:r w:rsidR="00340726">
        <w:rPr>
          <w:rFonts w:ascii="Palatino Linotype" w:hAnsi="Palatino Linotype"/>
          <w:bCs/>
          <w:sz w:val="22"/>
          <w:szCs w:val="22"/>
        </w:rPr>
        <w:t>d</w:t>
      </w:r>
      <w:r w:rsidRPr="00EE3715">
        <w:rPr>
          <w:rFonts w:ascii="Palatino Linotype" w:hAnsi="Palatino Linotype"/>
          <w:bCs/>
          <w:sz w:val="22"/>
          <w:szCs w:val="22"/>
        </w:rPr>
        <w:t xml:space="preserve"> on science </w:t>
      </w:r>
      <w:r w:rsidR="00FB1348">
        <w:rPr>
          <w:rFonts w:ascii="Palatino Linotype" w:hAnsi="Palatino Linotype"/>
          <w:bCs/>
          <w:sz w:val="22"/>
          <w:szCs w:val="22"/>
        </w:rPr>
        <w:t>might</w:t>
      </w:r>
      <w:r w:rsidRPr="00EE3715">
        <w:rPr>
          <w:rFonts w:ascii="Palatino Linotype" w:hAnsi="Palatino Linotype"/>
          <w:bCs/>
          <w:sz w:val="22"/>
          <w:szCs w:val="22"/>
        </w:rPr>
        <w:t xml:space="preserve"> be translated into increased participation, </w:t>
      </w:r>
      <w:r w:rsidRPr="00EE3715">
        <w:rPr>
          <w:rFonts w:ascii="Palatino Linotype" w:hAnsi="Palatino Linotype"/>
          <w:bCs/>
          <w:sz w:val="22"/>
          <w:szCs w:val="22"/>
        </w:rPr>
        <w:lastRenderedPageBreak/>
        <w:t>as there were substantial increases in the number of students starting AS-level courses in the sciences in 2008: 30% in biology, 24% in chemistry and 38% in physics (Millar, 2010)</w:t>
      </w:r>
      <w:r w:rsidR="00F53CE5">
        <w:rPr>
          <w:rFonts w:ascii="Palatino Linotype" w:hAnsi="Palatino Linotype"/>
          <w:bCs/>
          <w:sz w:val="22"/>
          <w:szCs w:val="22"/>
        </w:rPr>
        <w:t xml:space="preserve">.  </w:t>
      </w:r>
      <w:r w:rsidR="00F95042">
        <w:rPr>
          <w:rFonts w:ascii="Palatino Linotype" w:hAnsi="Palatino Linotype"/>
          <w:bCs/>
          <w:sz w:val="22"/>
          <w:szCs w:val="22"/>
        </w:rPr>
        <w:t>However, d</w:t>
      </w:r>
      <w:r w:rsidR="00FB1348">
        <w:rPr>
          <w:rFonts w:ascii="Palatino Linotype" w:hAnsi="Palatino Linotype"/>
          <w:bCs/>
          <w:sz w:val="22"/>
          <w:szCs w:val="22"/>
        </w:rPr>
        <w:t>ata on subsequent cohorts of students (Homer and Ryder, 2012) suggest the picture is more mixed</w:t>
      </w:r>
      <w:r w:rsidR="00F53CE5">
        <w:rPr>
          <w:rFonts w:ascii="Palatino Linotype" w:hAnsi="Palatino Linotype"/>
          <w:bCs/>
          <w:sz w:val="22"/>
          <w:szCs w:val="22"/>
        </w:rPr>
        <w:t xml:space="preserve">.  </w:t>
      </w:r>
      <w:r w:rsidR="00FB1348">
        <w:rPr>
          <w:rFonts w:ascii="Palatino Linotype" w:hAnsi="Palatino Linotype"/>
          <w:bCs/>
          <w:sz w:val="22"/>
          <w:szCs w:val="22"/>
        </w:rPr>
        <w:t xml:space="preserve">Students following dual-award </w:t>
      </w:r>
      <w:r w:rsidR="00FB1348" w:rsidRPr="00FB1348">
        <w:rPr>
          <w:rFonts w:ascii="Palatino Linotype" w:hAnsi="Palatino Linotype"/>
          <w:bCs/>
          <w:i/>
          <w:sz w:val="22"/>
          <w:szCs w:val="22"/>
        </w:rPr>
        <w:t>21CS</w:t>
      </w:r>
      <w:r w:rsidR="00FB1348">
        <w:rPr>
          <w:rFonts w:ascii="Palatino Linotype" w:hAnsi="Palatino Linotype"/>
          <w:bCs/>
          <w:sz w:val="22"/>
          <w:szCs w:val="22"/>
        </w:rPr>
        <w:t xml:space="preserve"> are more likely to progress to A-level biology than non</w:t>
      </w:r>
      <w:r w:rsidR="00FB1348">
        <w:rPr>
          <w:rFonts w:ascii="Palatino Linotype" w:hAnsi="Palatino Linotype"/>
          <w:bCs/>
          <w:i/>
          <w:sz w:val="22"/>
          <w:szCs w:val="22"/>
        </w:rPr>
        <w:t>-</w:t>
      </w:r>
      <w:r w:rsidR="00FB1348" w:rsidRPr="00FB1348">
        <w:rPr>
          <w:rFonts w:ascii="Palatino Linotype" w:hAnsi="Palatino Linotype"/>
          <w:bCs/>
          <w:i/>
          <w:sz w:val="22"/>
          <w:szCs w:val="22"/>
        </w:rPr>
        <w:t>21CS</w:t>
      </w:r>
      <w:r w:rsidR="00FB1348">
        <w:rPr>
          <w:rFonts w:ascii="Palatino Linotype" w:hAnsi="Palatino Linotype"/>
          <w:bCs/>
          <w:sz w:val="22"/>
          <w:szCs w:val="22"/>
        </w:rPr>
        <w:t xml:space="preserve"> students,</w:t>
      </w:r>
      <w:r w:rsidR="00F122B6">
        <w:rPr>
          <w:rFonts w:ascii="Palatino Linotype" w:hAnsi="Palatino Linotype"/>
          <w:bCs/>
          <w:sz w:val="22"/>
          <w:szCs w:val="22"/>
        </w:rPr>
        <w:t xml:space="preserve"> and</w:t>
      </w:r>
      <w:r w:rsidR="00FB1348">
        <w:rPr>
          <w:rFonts w:ascii="Palatino Linotype" w:hAnsi="Palatino Linotype"/>
          <w:bCs/>
          <w:sz w:val="22"/>
          <w:szCs w:val="22"/>
        </w:rPr>
        <w:t xml:space="preserve"> students following triple-award </w:t>
      </w:r>
      <w:r w:rsidR="00FB1348" w:rsidRPr="00FB1348">
        <w:rPr>
          <w:rFonts w:ascii="Palatino Linotype" w:hAnsi="Palatino Linotype"/>
          <w:bCs/>
          <w:i/>
          <w:sz w:val="22"/>
          <w:szCs w:val="22"/>
        </w:rPr>
        <w:t>21CS</w:t>
      </w:r>
      <w:r w:rsidR="00FB1348">
        <w:rPr>
          <w:rFonts w:ascii="Palatino Linotype" w:hAnsi="Palatino Linotype"/>
          <w:bCs/>
          <w:sz w:val="22"/>
          <w:szCs w:val="22"/>
        </w:rPr>
        <w:t xml:space="preserve"> are less likely to progress to physics A-level than non-</w:t>
      </w:r>
      <w:r w:rsidR="00FB1348" w:rsidRPr="00FB1348">
        <w:rPr>
          <w:rFonts w:ascii="Palatino Linotype" w:hAnsi="Palatino Linotype"/>
          <w:bCs/>
          <w:i/>
          <w:sz w:val="22"/>
          <w:szCs w:val="22"/>
        </w:rPr>
        <w:t>21CS</w:t>
      </w:r>
      <w:r w:rsidR="00F122B6">
        <w:rPr>
          <w:rFonts w:ascii="Palatino Linotype" w:hAnsi="Palatino Linotype"/>
          <w:bCs/>
          <w:sz w:val="22"/>
          <w:szCs w:val="22"/>
        </w:rPr>
        <w:t xml:space="preserve"> students</w:t>
      </w:r>
      <w:r w:rsidR="00F53CE5">
        <w:rPr>
          <w:rFonts w:ascii="Palatino Linotype" w:hAnsi="Palatino Linotype"/>
          <w:bCs/>
          <w:sz w:val="22"/>
          <w:szCs w:val="22"/>
        </w:rPr>
        <w:t xml:space="preserve">.  </w:t>
      </w:r>
      <w:r w:rsidR="00F122B6">
        <w:rPr>
          <w:rFonts w:ascii="Palatino Linotype" w:hAnsi="Palatino Linotype"/>
          <w:bCs/>
          <w:sz w:val="22"/>
          <w:szCs w:val="22"/>
        </w:rPr>
        <w:t xml:space="preserve">There is also a noticeable gender effect: </w:t>
      </w:r>
      <w:r w:rsidR="00FB1348">
        <w:rPr>
          <w:rFonts w:ascii="Palatino Linotype" w:hAnsi="Palatino Linotype"/>
          <w:bCs/>
          <w:sz w:val="22"/>
          <w:szCs w:val="22"/>
        </w:rPr>
        <w:t xml:space="preserve">boys taking both dual-award and triple-award </w:t>
      </w:r>
      <w:r w:rsidR="00FB1348" w:rsidRPr="00F122B6">
        <w:rPr>
          <w:rFonts w:ascii="Palatino Linotype" w:hAnsi="Palatino Linotype"/>
          <w:bCs/>
          <w:i/>
          <w:sz w:val="22"/>
          <w:szCs w:val="22"/>
        </w:rPr>
        <w:t>21CS</w:t>
      </w:r>
      <w:r w:rsidR="00FB1348">
        <w:rPr>
          <w:rFonts w:ascii="Palatino Linotype" w:hAnsi="Palatino Linotype"/>
          <w:bCs/>
          <w:sz w:val="22"/>
          <w:szCs w:val="22"/>
        </w:rPr>
        <w:t xml:space="preserve"> </w:t>
      </w:r>
      <w:r w:rsidR="00F122B6">
        <w:rPr>
          <w:rFonts w:ascii="Palatino Linotype" w:hAnsi="Palatino Linotype"/>
          <w:bCs/>
          <w:sz w:val="22"/>
          <w:szCs w:val="22"/>
        </w:rPr>
        <w:t>are</w:t>
      </w:r>
      <w:r w:rsidR="00FB1348">
        <w:rPr>
          <w:rFonts w:ascii="Palatino Linotype" w:hAnsi="Palatino Linotype"/>
          <w:bCs/>
          <w:sz w:val="22"/>
          <w:szCs w:val="22"/>
        </w:rPr>
        <w:t xml:space="preserve"> less</w:t>
      </w:r>
      <w:r w:rsidR="00F122B6">
        <w:rPr>
          <w:rFonts w:ascii="Palatino Linotype" w:hAnsi="Palatino Linotype"/>
          <w:bCs/>
          <w:sz w:val="22"/>
          <w:szCs w:val="22"/>
        </w:rPr>
        <w:t xml:space="preserve"> likely</w:t>
      </w:r>
      <w:r w:rsidR="00FB1348">
        <w:rPr>
          <w:rFonts w:ascii="Palatino Linotype" w:hAnsi="Palatino Linotype"/>
          <w:bCs/>
          <w:sz w:val="22"/>
          <w:szCs w:val="22"/>
        </w:rPr>
        <w:t xml:space="preserve"> than non-</w:t>
      </w:r>
      <w:r w:rsidR="00FB1348" w:rsidRPr="00F122B6">
        <w:rPr>
          <w:rFonts w:ascii="Palatino Linotype" w:hAnsi="Palatino Linotype"/>
          <w:bCs/>
          <w:i/>
          <w:sz w:val="22"/>
          <w:szCs w:val="22"/>
        </w:rPr>
        <w:t>21CS</w:t>
      </w:r>
      <w:r w:rsidR="00FB1348">
        <w:rPr>
          <w:rFonts w:ascii="Palatino Linotype" w:hAnsi="Palatino Linotype"/>
          <w:bCs/>
          <w:sz w:val="22"/>
          <w:szCs w:val="22"/>
        </w:rPr>
        <w:t xml:space="preserve"> students to go on to A-level in any science, but girls taking </w:t>
      </w:r>
      <w:r w:rsidR="00F122B6">
        <w:rPr>
          <w:rFonts w:ascii="Palatino Linotype" w:hAnsi="Palatino Linotype"/>
          <w:bCs/>
          <w:sz w:val="22"/>
          <w:szCs w:val="22"/>
        </w:rPr>
        <w:t xml:space="preserve">dual-award </w:t>
      </w:r>
      <w:r w:rsidR="00F122B6" w:rsidRPr="00F122B6">
        <w:rPr>
          <w:rFonts w:ascii="Palatino Linotype" w:hAnsi="Palatino Linotype"/>
          <w:bCs/>
          <w:i/>
          <w:sz w:val="22"/>
          <w:szCs w:val="22"/>
        </w:rPr>
        <w:t>21CS</w:t>
      </w:r>
      <w:r w:rsidR="00F122B6">
        <w:rPr>
          <w:rFonts w:ascii="Palatino Linotype" w:hAnsi="Palatino Linotype"/>
          <w:bCs/>
          <w:sz w:val="22"/>
          <w:szCs w:val="22"/>
        </w:rPr>
        <w:t xml:space="preserve"> are more likely to go on to study A-level biology and chemistry, and girls taking triple-award science more likely to go on to study A-level biology</w:t>
      </w:r>
      <w:r w:rsidR="00F53CE5">
        <w:rPr>
          <w:rFonts w:ascii="Palatino Linotype" w:hAnsi="Palatino Linotype"/>
          <w:bCs/>
          <w:sz w:val="22"/>
          <w:szCs w:val="22"/>
        </w:rPr>
        <w:t xml:space="preserve">.  </w:t>
      </w:r>
      <w:r w:rsidR="00F122B6">
        <w:rPr>
          <w:rFonts w:ascii="Palatino Linotype" w:hAnsi="Palatino Linotype"/>
          <w:bCs/>
          <w:sz w:val="22"/>
          <w:szCs w:val="22"/>
        </w:rPr>
        <w:t xml:space="preserve">Overall, once corrections are made for prior attainment and other school-level factors, students taking </w:t>
      </w:r>
      <w:r w:rsidR="00F122B6" w:rsidRPr="00F122B6">
        <w:rPr>
          <w:rFonts w:ascii="Palatino Linotype" w:hAnsi="Palatino Linotype"/>
          <w:bCs/>
          <w:i/>
          <w:sz w:val="22"/>
          <w:szCs w:val="22"/>
        </w:rPr>
        <w:t>21CS</w:t>
      </w:r>
      <w:r w:rsidR="00F122B6">
        <w:rPr>
          <w:rFonts w:ascii="Palatino Linotype" w:hAnsi="Palatino Linotype"/>
          <w:bCs/>
          <w:sz w:val="22"/>
          <w:szCs w:val="22"/>
        </w:rPr>
        <w:t xml:space="preserve"> are slightly less likely to progress to A-level biology and chemistry, with the difference being more appreciable for physics</w:t>
      </w:r>
      <w:r w:rsidR="00F53CE5">
        <w:rPr>
          <w:rFonts w:ascii="Palatino Linotype" w:hAnsi="Palatino Linotype"/>
          <w:bCs/>
          <w:sz w:val="22"/>
          <w:szCs w:val="22"/>
        </w:rPr>
        <w:t xml:space="preserve">.  </w:t>
      </w:r>
    </w:p>
    <w:p w:rsidR="00340726" w:rsidRDefault="00340726" w:rsidP="00D9487D">
      <w:pPr>
        <w:tabs>
          <w:tab w:val="clear" w:pos="567"/>
          <w:tab w:val="left" w:pos="720"/>
        </w:tabs>
        <w:spacing w:line="240" w:lineRule="auto"/>
        <w:jc w:val="both"/>
        <w:rPr>
          <w:rFonts w:ascii="Palatino Linotype" w:hAnsi="Palatino Linotype"/>
          <w:bCs/>
          <w:sz w:val="22"/>
          <w:szCs w:val="22"/>
        </w:rPr>
      </w:pPr>
    </w:p>
    <w:p w:rsidR="00EE3715" w:rsidRPr="00EE3715" w:rsidRDefault="00EE3715" w:rsidP="00D9487D">
      <w:pPr>
        <w:tabs>
          <w:tab w:val="clear" w:pos="567"/>
          <w:tab w:val="left" w:pos="720"/>
        </w:tabs>
        <w:spacing w:line="240" w:lineRule="auto"/>
        <w:jc w:val="both"/>
        <w:rPr>
          <w:rFonts w:ascii="Palatino Linotype" w:hAnsi="Palatino Linotype"/>
          <w:bCs/>
          <w:sz w:val="22"/>
          <w:szCs w:val="22"/>
        </w:rPr>
      </w:pPr>
      <w:r w:rsidRPr="00EE3715">
        <w:rPr>
          <w:rFonts w:ascii="Palatino Linotype" w:hAnsi="Palatino Linotype"/>
          <w:bCs/>
          <w:sz w:val="22"/>
          <w:szCs w:val="22"/>
        </w:rPr>
        <w:t>Hampden-Thompson and Bennett (2011) analysed the PISA 2006 data for 12,000 students aged 15 in the UK to explore the effects of particular kinds of lesson activities on engagemen</w:t>
      </w:r>
      <w:r w:rsidR="00977D10">
        <w:rPr>
          <w:rFonts w:ascii="Palatino Linotype" w:hAnsi="Palatino Linotype"/>
          <w:bCs/>
          <w:sz w:val="22"/>
          <w:szCs w:val="22"/>
        </w:rPr>
        <w:t>t in science</w:t>
      </w:r>
      <w:r w:rsidR="00F53CE5">
        <w:rPr>
          <w:rFonts w:ascii="Palatino Linotype" w:hAnsi="Palatino Linotype"/>
          <w:bCs/>
          <w:sz w:val="22"/>
          <w:szCs w:val="22"/>
        </w:rPr>
        <w:t xml:space="preserve">.  </w:t>
      </w:r>
      <w:r w:rsidR="00977D10">
        <w:rPr>
          <w:rFonts w:ascii="Palatino Linotype" w:hAnsi="Palatino Linotype"/>
          <w:bCs/>
          <w:sz w:val="22"/>
          <w:szCs w:val="22"/>
        </w:rPr>
        <w:t xml:space="preserve">The students </w:t>
      </w:r>
      <w:r w:rsidRPr="00EE3715">
        <w:rPr>
          <w:rFonts w:ascii="Palatino Linotype" w:hAnsi="Palatino Linotype"/>
          <w:bCs/>
          <w:sz w:val="22"/>
          <w:szCs w:val="22"/>
        </w:rPr>
        <w:t>reported higher levels of engagement, future orientation and motivations towards science when they regularly experienced lessons characterised by interaction (students explaining their ideas, and expressing their opinions), hands-on activity (practical work, designing investigations) and an emphasis on the relevance and applications of what is being studied.</w:t>
      </w:r>
    </w:p>
    <w:p w:rsidR="00EE3715" w:rsidRPr="00EE3715" w:rsidRDefault="00EE3715" w:rsidP="00D9487D">
      <w:pPr>
        <w:tabs>
          <w:tab w:val="clear" w:pos="567"/>
          <w:tab w:val="left" w:pos="720"/>
        </w:tabs>
        <w:spacing w:line="240" w:lineRule="auto"/>
        <w:jc w:val="both"/>
        <w:rPr>
          <w:rFonts w:ascii="Palatino Linotype" w:hAnsi="Palatino Linotype"/>
          <w:bCs/>
          <w:sz w:val="22"/>
          <w:szCs w:val="22"/>
        </w:rPr>
      </w:pPr>
    </w:p>
    <w:p w:rsidR="00EE3715" w:rsidRPr="00EE3715" w:rsidRDefault="00EE3715" w:rsidP="00D9487D">
      <w:pPr>
        <w:tabs>
          <w:tab w:val="clear" w:pos="567"/>
          <w:tab w:val="left" w:pos="720"/>
        </w:tabs>
        <w:spacing w:line="240" w:lineRule="auto"/>
        <w:jc w:val="both"/>
        <w:rPr>
          <w:rFonts w:ascii="Palatino Linotype" w:hAnsi="Palatino Linotype"/>
          <w:bCs/>
          <w:sz w:val="22"/>
          <w:szCs w:val="22"/>
        </w:rPr>
      </w:pPr>
      <w:r w:rsidRPr="00EE3715">
        <w:rPr>
          <w:rFonts w:ascii="Palatino Linotype" w:hAnsi="Palatino Linotype"/>
          <w:bCs/>
          <w:sz w:val="22"/>
          <w:szCs w:val="22"/>
        </w:rPr>
        <w:t>There is strong evidence to suggest</w:t>
      </w:r>
      <w:r w:rsidR="00F436CB">
        <w:rPr>
          <w:rFonts w:ascii="Palatino Linotype" w:hAnsi="Palatino Linotype"/>
          <w:bCs/>
          <w:sz w:val="22"/>
          <w:szCs w:val="22"/>
        </w:rPr>
        <w:t xml:space="preserve"> that experiences in lessons have</w:t>
      </w:r>
      <w:r w:rsidRPr="00EE3715">
        <w:rPr>
          <w:rFonts w:ascii="Palatino Linotype" w:hAnsi="Palatino Linotype"/>
          <w:bCs/>
          <w:sz w:val="22"/>
          <w:szCs w:val="22"/>
        </w:rPr>
        <w:t xml:space="preserve"> a negative impact on attitudes to mathematics (</w:t>
      </w:r>
      <w:proofErr w:type="spellStart"/>
      <w:r w:rsidRPr="00EE3715">
        <w:rPr>
          <w:rFonts w:ascii="Palatino Linotype" w:hAnsi="Palatino Linotype"/>
          <w:bCs/>
          <w:sz w:val="22"/>
          <w:szCs w:val="22"/>
        </w:rPr>
        <w:t>Nardi</w:t>
      </w:r>
      <w:proofErr w:type="spellEnd"/>
      <w:r w:rsidRPr="00EE3715">
        <w:rPr>
          <w:rFonts w:ascii="Palatino Linotype" w:hAnsi="Palatino Linotype"/>
          <w:bCs/>
          <w:sz w:val="22"/>
          <w:szCs w:val="22"/>
        </w:rPr>
        <w:t xml:space="preserve"> and Steward, 2003; Mathews and Pepper, 2005.)</w:t>
      </w:r>
      <w:r w:rsidR="00FB0721">
        <w:rPr>
          <w:rFonts w:ascii="Palatino Linotype" w:hAnsi="Palatino Linotype"/>
          <w:bCs/>
          <w:sz w:val="22"/>
          <w:szCs w:val="22"/>
        </w:rPr>
        <w:t xml:space="preserve"> </w:t>
      </w:r>
      <w:r w:rsidRPr="00EE3715">
        <w:rPr>
          <w:rFonts w:ascii="Palatino Linotype" w:hAnsi="Palatino Linotype"/>
          <w:bCs/>
          <w:sz w:val="22"/>
          <w:szCs w:val="22"/>
        </w:rPr>
        <w:t>Students report feeling isolated, and teaching being associated with a high reliance on dull repetition and</w:t>
      </w:r>
      <w:r w:rsidR="00977D10">
        <w:rPr>
          <w:rFonts w:ascii="Palatino Linotype" w:hAnsi="Palatino Linotype"/>
          <w:bCs/>
          <w:sz w:val="22"/>
          <w:szCs w:val="22"/>
        </w:rPr>
        <w:t xml:space="preserve"> rote learning</w:t>
      </w:r>
      <w:r w:rsidR="00F53CE5">
        <w:rPr>
          <w:rFonts w:ascii="Palatino Linotype" w:hAnsi="Palatino Linotype"/>
          <w:bCs/>
          <w:sz w:val="22"/>
          <w:szCs w:val="22"/>
        </w:rPr>
        <w:t xml:space="preserve">.  </w:t>
      </w:r>
      <w:r w:rsidR="00977D10">
        <w:rPr>
          <w:rFonts w:ascii="Palatino Linotype" w:hAnsi="Palatino Linotype"/>
          <w:bCs/>
          <w:sz w:val="22"/>
          <w:szCs w:val="22"/>
        </w:rPr>
        <w:t>These feeling a</w:t>
      </w:r>
      <w:r w:rsidRPr="00EE3715">
        <w:rPr>
          <w:rFonts w:ascii="Palatino Linotype" w:hAnsi="Palatino Linotype"/>
          <w:bCs/>
          <w:sz w:val="22"/>
          <w:szCs w:val="22"/>
        </w:rPr>
        <w:t>re exacerbated by a dependenc</w:t>
      </w:r>
      <w:r w:rsidR="00977D10">
        <w:rPr>
          <w:rFonts w:ascii="Palatino Linotype" w:hAnsi="Palatino Linotype"/>
          <w:bCs/>
          <w:sz w:val="22"/>
          <w:szCs w:val="22"/>
        </w:rPr>
        <w:t>e on applying techniques that are not understood, but gi</w:t>
      </w:r>
      <w:r w:rsidRPr="00EE3715">
        <w:rPr>
          <w:rFonts w:ascii="Palatino Linotype" w:hAnsi="Palatino Linotype"/>
          <w:bCs/>
          <w:sz w:val="22"/>
          <w:szCs w:val="22"/>
        </w:rPr>
        <w:t>ve the right answer</w:t>
      </w:r>
      <w:r w:rsidR="00F53CE5">
        <w:rPr>
          <w:rFonts w:ascii="Palatino Linotype" w:hAnsi="Palatino Linotype"/>
          <w:bCs/>
          <w:sz w:val="22"/>
          <w:szCs w:val="22"/>
        </w:rPr>
        <w:t xml:space="preserve">.  </w:t>
      </w:r>
      <w:r w:rsidRPr="00EE3715">
        <w:rPr>
          <w:rFonts w:ascii="Palatino Linotype" w:hAnsi="Palatino Linotype"/>
          <w:bCs/>
          <w:sz w:val="22"/>
          <w:szCs w:val="22"/>
        </w:rPr>
        <w:t>In contrast to science, there is also some evidence that students have negative attitudes to contextualised learning activities in mathematics</w:t>
      </w:r>
      <w:r w:rsidR="00F53CE5">
        <w:rPr>
          <w:rFonts w:ascii="Palatino Linotype" w:hAnsi="Palatino Linotype"/>
          <w:bCs/>
          <w:sz w:val="22"/>
          <w:szCs w:val="22"/>
        </w:rPr>
        <w:t xml:space="preserve">.  </w:t>
      </w:r>
      <w:r w:rsidRPr="00EE3715">
        <w:rPr>
          <w:rFonts w:ascii="Palatino Linotype" w:hAnsi="Palatino Linotype"/>
          <w:bCs/>
          <w:sz w:val="22"/>
          <w:szCs w:val="22"/>
        </w:rPr>
        <w:t>Despite the good intentions of such approaches, they are perceived by students to be irrelevant (</w:t>
      </w:r>
      <w:proofErr w:type="spellStart"/>
      <w:r w:rsidRPr="00EE3715">
        <w:rPr>
          <w:rFonts w:ascii="Palatino Linotype" w:hAnsi="Palatino Linotype"/>
          <w:bCs/>
          <w:sz w:val="22"/>
          <w:szCs w:val="22"/>
        </w:rPr>
        <w:t>Nardi</w:t>
      </w:r>
      <w:proofErr w:type="spellEnd"/>
      <w:r w:rsidRPr="00EE3715">
        <w:rPr>
          <w:rFonts w:ascii="Palatino Linotype" w:hAnsi="Palatino Linotype"/>
          <w:bCs/>
          <w:sz w:val="22"/>
          <w:szCs w:val="22"/>
        </w:rPr>
        <w:t xml:space="preserve"> and Steward, 2003; </w:t>
      </w:r>
      <w:proofErr w:type="spellStart"/>
      <w:r w:rsidRPr="00EE3715">
        <w:rPr>
          <w:rFonts w:ascii="Palatino Linotype" w:hAnsi="Palatino Linotype"/>
          <w:bCs/>
          <w:sz w:val="22"/>
          <w:szCs w:val="22"/>
        </w:rPr>
        <w:t>Kounine</w:t>
      </w:r>
      <w:proofErr w:type="spellEnd"/>
      <w:r w:rsidRPr="00EE3715">
        <w:rPr>
          <w:rFonts w:ascii="Palatino Linotype" w:hAnsi="Palatino Linotype"/>
          <w:bCs/>
          <w:sz w:val="22"/>
          <w:szCs w:val="22"/>
        </w:rPr>
        <w:t xml:space="preserve"> </w:t>
      </w:r>
      <w:r w:rsidRPr="00EE3715">
        <w:rPr>
          <w:rFonts w:ascii="Palatino Linotype" w:hAnsi="Palatino Linotype"/>
          <w:bCs/>
          <w:i/>
          <w:sz w:val="22"/>
          <w:szCs w:val="22"/>
        </w:rPr>
        <w:t>et al</w:t>
      </w:r>
      <w:r w:rsidRPr="00EE3715">
        <w:rPr>
          <w:rFonts w:ascii="Palatino Linotype" w:hAnsi="Palatino Linotype"/>
          <w:bCs/>
          <w:sz w:val="22"/>
          <w:szCs w:val="22"/>
        </w:rPr>
        <w:t>., 2008)</w:t>
      </w:r>
      <w:r w:rsidR="00F53CE5">
        <w:rPr>
          <w:rFonts w:ascii="Palatino Linotype" w:hAnsi="Palatino Linotype"/>
          <w:bCs/>
          <w:sz w:val="22"/>
          <w:szCs w:val="22"/>
        </w:rPr>
        <w:t xml:space="preserve">.  </w:t>
      </w:r>
      <w:r w:rsidRPr="00EE3715">
        <w:rPr>
          <w:rFonts w:ascii="Palatino Linotype" w:hAnsi="Palatino Linotype"/>
          <w:bCs/>
          <w:sz w:val="22"/>
          <w:szCs w:val="22"/>
        </w:rPr>
        <w:t>These appear to be important messages for curriculum interventions in mathematics: an emphasis on personalised learning may result in feelings of isolation on the part of students, and contexts that might appear to be ‘real-life’ to those developing materials may not be seen as such by students</w:t>
      </w:r>
      <w:r w:rsidR="00F53CE5">
        <w:rPr>
          <w:rFonts w:ascii="Palatino Linotype" w:hAnsi="Palatino Linotype"/>
          <w:bCs/>
          <w:sz w:val="22"/>
          <w:szCs w:val="22"/>
        </w:rPr>
        <w:t xml:space="preserve">.  </w:t>
      </w:r>
    </w:p>
    <w:p w:rsidR="00EE3715" w:rsidRPr="00EE3715" w:rsidRDefault="00EE3715" w:rsidP="00D9487D">
      <w:pPr>
        <w:tabs>
          <w:tab w:val="clear" w:pos="567"/>
          <w:tab w:val="left" w:pos="720"/>
        </w:tabs>
        <w:spacing w:line="240" w:lineRule="auto"/>
        <w:jc w:val="both"/>
        <w:rPr>
          <w:rFonts w:ascii="Palatino Linotype" w:hAnsi="Palatino Linotype"/>
          <w:bCs/>
          <w:sz w:val="22"/>
          <w:szCs w:val="22"/>
        </w:rPr>
      </w:pPr>
    </w:p>
    <w:p w:rsidR="00EE3715" w:rsidRPr="00EE3715" w:rsidRDefault="00EE3715" w:rsidP="00D9487D">
      <w:pPr>
        <w:tabs>
          <w:tab w:val="clear" w:pos="567"/>
          <w:tab w:val="left" w:pos="720"/>
        </w:tabs>
        <w:spacing w:line="240" w:lineRule="auto"/>
        <w:jc w:val="both"/>
        <w:rPr>
          <w:rFonts w:ascii="Palatino Linotype" w:hAnsi="Palatino Linotype"/>
          <w:bCs/>
          <w:sz w:val="22"/>
          <w:szCs w:val="22"/>
        </w:rPr>
      </w:pPr>
      <w:r w:rsidRPr="00EE3715">
        <w:rPr>
          <w:rFonts w:ascii="Palatino Linotype" w:hAnsi="Palatino Linotype"/>
          <w:bCs/>
          <w:sz w:val="22"/>
          <w:szCs w:val="22"/>
        </w:rPr>
        <w:t>Concerns over the mathematics curriculum have resulted in a potential substantial change to the GCSE mathematics curriculum being piloted</w:t>
      </w:r>
      <w:r w:rsidR="00F53CE5">
        <w:rPr>
          <w:rFonts w:ascii="Palatino Linotype" w:hAnsi="Palatino Linotype"/>
          <w:bCs/>
          <w:sz w:val="22"/>
          <w:szCs w:val="22"/>
        </w:rPr>
        <w:t xml:space="preserve">.  </w:t>
      </w:r>
      <w:r w:rsidR="00B667BB">
        <w:rPr>
          <w:rFonts w:ascii="Palatino Linotype" w:hAnsi="Palatino Linotype"/>
          <w:bCs/>
          <w:sz w:val="22"/>
          <w:szCs w:val="22"/>
        </w:rPr>
        <w:t>This is the mathematics linked-</w:t>
      </w:r>
      <w:r w:rsidRPr="00EE3715">
        <w:rPr>
          <w:rFonts w:ascii="Palatino Linotype" w:hAnsi="Palatino Linotype"/>
          <w:bCs/>
          <w:sz w:val="22"/>
          <w:szCs w:val="22"/>
        </w:rPr>
        <w:t xml:space="preserve">pair (MLP), originally proposed in the report </w:t>
      </w:r>
      <w:r w:rsidRPr="00EE3715">
        <w:rPr>
          <w:rFonts w:ascii="Palatino Linotype" w:hAnsi="Palatino Linotype"/>
          <w:bCs/>
          <w:i/>
          <w:sz w:val="22"/>
          <w:szCs w:val="22"/>
        </w:rPr>
        <w:t>Making Mathematics Count</w:t>
      </w:r>
      <w:r w:rsidRPr="00EE3715">
        <w:rPr>
          <w:rFonts w:ascii="Palatino Linotype" w:hAnsi="Palatino Linotype"/>
          <w:bCs/>
          <w:sz w:val="22"/>
          <w:szCs w:val="22"/>
        </w:rPr>
        <w:t xml:space="preserve"> (Smith, 2004)</w:t>
      </w:r>
      <w:r w:rsidR="00F53CE5">
        <w:rPr>
          <w:rFonts w:ascii="Palatino Linotype" w:hAnsi="Palatino Linotype"/>
          <w:bCs/>
          <w:sz w:val="22"/>
          <w:szCs w:val="22"/>
        </w:rPr>
        <w:t xml:space="preserve">.  </w:t>
      </w:r>
      <w:r w:rsidRPr="00EE3715">
        <w:rPr>
          <w:rFonts w:ascii="Palatino Linotype" w:hAnsi="Palatino Linotype"/>
          <w:bCs/>
          <w:sz w:val="22"/>
          <w:szCs w:val="22"/>
        </w:rPr>
        <w:t>The MLP consists of two GCSEs, one focusing on applications of mathematics, and the other on methods in mathematics</w:t>
      </w:r>
      <w:r w:rsidR="00F53CE5">
        <w:rPr>
          <w:rFonts w:ascii="Palatino Linotype" w:hAnsi="Palatino Linotype"/>
          <w:bCs/>
          <w:sz w:val="22"/>
          <w:szCs w:val="22"/>
        </w:rPr>
        <w:t xml:space="preserve">.  </w:t>
      </w:r>
      <w:r w:rsidRPr="00EE3715">
        <w:rPr>
          <w:rFonts w:ascii="Palatino Linotype" w:hAnsi="Palatino Linotype"/>
          <w:bCs/>
          <w:sz w:val="22"/>
          <w:szCs w:val="22"/>
        </w:rPr>
        <w:t xml:space="preserve">The preliminary findings of the evaluation (Smith </w:t>
      </w:r>
      <w:r w:rsidRPr="00EE3715">
        <w:rPr>
          <w:rFonts w:ascii="Palatino Linotype" w:hAnsi="Palatino Linotype"/>
          <w:bCs/>
          <w:i/>
          <w:sz w:val="22"/>
          <w:szCs w:val="22"/>
        </w:rPr>
        <w:t>et al</w:t>
      </w:r>
      <w:r w:rsidRPr="00EE3715">
        <w:rPr>
          <w:rFonts w:ascii="Palatino Linotype" w:hAnsi="Palatino Linotype"/>
          <w:bCs/>
          <w:sz w:val="22"/>
          <w:szCs w:val="22"/>
        </w:rPr>
        <w:t>., 2013) suggest that there have been slight increases in post compulsory uptake of mathematics, and that students report mathematics as more useful, and some</w:t>
      </w:r>
      <w:r w:rsidR="00977D10">
        <w:rPr>
          <w:rFonts w:ascii="Palatino Linotype" w:hAnsi="Palatino Linotype"/>
          <w:bCs/>
          <w:sz w:val="22"/>
          <w:szCs w:val="22"/>
        </w:rPr>
        <w:t>times more enjoyable, when it i</w:t>
      </w:r>
      <w:r w:rsidRPr="00EE3715">
        <w:rPr>
          <w:rFonts w:ascii="Palatino Linotype" w:hAnsi="Palatino Linotype"/>
          <w:bCs/>
          <w:sz w:val="22"/>
          <w:szCs w:val="22"/>
        </w:rPr>
        <w:t>s based on real-life scenarios</w:t>
      </w:r>
      <w:r w:rsidR="00F53CE5">
        <w:rPr>
          <w:rFonts w:ascii="Palatino Linotype" w:hAnsi="Palatino Linotype"/>
          <w:bCs/>
          <w:sz w:val="22"/>
          <w:szCs w:val="22"/>
        </w:rPr>
        <w:t xml:space="preserve">.  </w:t>
      </w:r>
    </w:p>
    <w:p w:rsidR="00EE3715" w:rsidRPr="00EE3715" w:rsidRDefault="00EE3715" w:rsidP="00D9487D">
      <w:pPr>
        <w:tabs>
          <w:tab w:val="clear" w:pos="567"/>
          <w:tab w:val="left" w:pos="720"/>
        </w:tabs>
        <w:spacing w:line="240" w:lineRule="auto"/>
        <w:jc w:val="both"/>
        <w:rPr>
          <w:rFonts w:ascii="Palatino Linotype" w:hAnsi="Palatino Linotype"/>
          <w:bCs/>
          <w:sz w:val="22"/>
          <w:szCs w:val="22"/>
        </w:rPr>
      </w:pPr>
    </w:p>
    <w:p w:rsidR="00EE3715" w:rsidRPr="00EE3715" w:rsidRDefault="00EE2F79" w:rsidP="00D9487D">
      <w:pPr>
        <w:tabs>
          <w:tab w:val="clear" w:pos="567"/>
          <w:tab w:val="left" w:pos="720"/>
        </w:tabs>
        <w:spacing w:line="240" w:lineRule="auto"/>
        <w:jc w:val="both"/>
        <w:rPr>
          <w:rFonts w:ascii="Palatino Linotype" w:hAnsi="Palatino Linotype"/>
          <w:bCs/>
          <w:i/>
          <w:sz w:val="22"/>
          <w:szCs w:val="22"/>
        </w:rPr>
      </w:pPr>
      <w:r>
        <w:rPr>
          <w:rFonts w:ascii="Palatino Linotype" w:hAnsi="Palatino Linotype"/>
          <w:bCs/>
          <w:i/>
          <w:sz w:val="22"/>
          <w:szCs w:val="22"/>
        </w:rPr>
        <w:t>3.2</w:t>
      </w:r>
      <w:r w:rsidR="00EE3715" w:rsidRPr="00EE3715">
        <w:rPr>
          <w:rFonts w:ascii="Palatino Linotype" w:hAnsi="Palatino Linotype"/>
          <w:bCs/>
          <w:i/>
          <w:sz w:val="22"/>
          <w:szCs w:val="22"/>
        </w:rPr>
        <w:t>.4</w:t>
      </w:r>
      <w:r w:rsidR="00EE3715" w:rsidRPr="00EE3715">
        <w:rPr>
          <w:rFonts w:ascii="Palatino Linotype" w:hAnsi="Palatino Linotype"/>
          <w:bCs/>
          <w:i/>
          <w:sz w:val="22"/>
          <w:szCs w:val="22"/>
        </w:rPr>
        <w:tab/>
        <w:t>A-level entry requirements</w:t>
      </w:r>
    </w:p>
    <w:p w:rsidR="00EE3715" w:rsidRPr="00EE3715" w:rsidRDefault="00EE3715" w:rsidP="00D9487D">
      <w:pPr>
        <w:tabs>
          <w:tab w:val="clear" w:pos="567"/>
          <w:tab w:val="left" w:pos="720"/>
        </w:tabs>
        <w:spacing w:line="240" w:lineRule="auto"/>
        <w:jc w:val="both"/>
        <w:rPr>
          <w:rFonts w:ascii="Palatino Linotype" w:hAnsi="Palatino Linotype"/>
          <w:bCs/>
          <w:sz w:val="22"/>
          <w:szCs w:val="22"/>
        </w:rPr>
      </w:pPr>
    </w:p>
    <w:p w:rsidR="00EE3715" w:rsidRPr="00851DEC" w:rsidRDefault="00EE3715" w:rsidP="00D9487D">
      <w:pPr>
        <w:tabs>
          <w:tab w:val="clear" w:pos="567"/>
          <w:tab w:val="left" w:pos="720"/>
        </w:tabs>
        <w:spacing w:line="240" w:lineRule="auto"/>
        <w:jc w:val="both"/>
        <w:rPr>
          <w:rFonts w:ascii="Palatino Linotype" w:hAnsi="Palatino Linotype"/>
          <w:bCs/>
          <w:sz w:val="22"/>
          <w:szCs w:val="22"/>
        </w:rPr>
      </w:pPr>
      <w:r w:rsidRPr="00EE3715">
        <w:rPr>
          <w:rFonts w:ascii="Palatino Linotype" w:hAnsi="Palatino Linotype"/>
          <w:bCs/>
          <w:sz w:val="22"/>
          <w:szCs w:val="22"/>
        </w:rPr>
        <w:t>A Government report (DCSF, 2009) into progress</w:t>
      </w:r>
      <w:r w:rsidR="00977D10">
        <w:rPr>
          <w:rFonts w:ascii="Palatino Linotype" w:hAnsi="Palatino Linotype"/>
          <w:bCs/>
          <w:sz w:val="22"/>
          <w:szCs w:val="22"/>
        </w:rPr>
        <w:t>ion to post-16 science suggests</w:t>
      </w:r>
      <w:r w:rsidRPr="00EE3715">
        <w:rPr>
          <w:rFonts w:ascii="Palatino Linotype" w:hAnsi="Palatino Linotype"/>
          <w:bCs/>
          <w:sz w:val="22"/>
          <w:szCs w:val="22"/>
        </w:rPr>
        <w:t xml:space="preserve"> students with GCSEs at grade B needed further investigation, as school A-level entry policy varies, </w:t>
      </w:r>
      <w:r w:rsidRPr="00EE3715">
        <w:rPr>
          <w:rFonts w:ascii="Palatino Linotype" w:hAnsi="Palatino Linotype"/>
          <w:bCs/>
          <w:sz w:val="22"/>
          <w:szCs w:val="22"/>
        </w:rPr>
        <w:lastRenderedPageBreak/>
        <w:t>and grade B student often miss out</w:t>
      </w:r>
      <w:r w:rsidR="00F53CE5">
        <w:rPr>
          <w:rFonts w:ascii="Palatino Linotype" w:hAnsi="Palatino Linotype"/>
          <w:bCs/>
          <w:sz w:val="22"/>
          <w:szCs w:val="22"/>
        </w:rPr>
        <w:t xml:space="preserve">.  </w:t>
      </w:r>
      <w:r w:rsidRPr="00EE3715">
        <w:rPr>
          <w:rFonts w:ascii="Palatino Linotype" w:hAnsi="Palatino Linotype"/>
          <w:bCs/>
          <w:sz w:val="22"/>
          <w:szCs w:val="22"/>
        </w:rPr>
        <w:t xml:space="preserve">Bennett </w:t>
      </w:r>
      <w:r w:rsidRPr="00EE3715">
        <w:rPr>
          <w:rFonts w:ascii="Palatino Linotype" w:hAnsi="Palatino Linotype"/>
          <w:bCs/>
          <w:i/>
          <w:sz w:val="22"/>
          <w:szCs w:val="22"/>
        </w:rPr>
        <w:t>et al</w:t>
      </w:r>
      <w:r w:rsidRPr="00EE3715">
        <w:rPr>
          <w:rFonts w:ascii="Palatino Linotype" w:hAnsi="Palatino Linotype"/>
          <w:bCs/>
          <w:sz w:val="22"/>
          <w:szCs w:val="22"/>
        </w:rPr>
        <w:t xml:space="preserve">. (2013) </w:t>
      </w:r>
      <w:r w:rsidR="00851DEC">
        <w:rPr>
          <w:rFonts w:ascii="Palatino Linotype" w:hAnsi="Palatino Linotype"/>
          <w:bCs/>
          <w:sz w:val="22"/>
          <w:szCs w:val="22"/>
        </w:rPr>
        <w:t>indicate</w:t>
      </w:r>
      <w:r w:rsidRPr="00EE3715">
        <w:rPr>
          <w:rFonts w:ascii="Palatino Linotype" w:hAnsi="Palatino Linotype"/>
          <w:bCs/>
          <w:sz w:val="22"/>
          <w:szCs w:val="22"/>
        </w:rPr>
        <w:t xml:space="preserve"> that there are higher rates of post-compulsory participation in chemistry and physics at schools with higher entry qualifications, with schools who allowed studen</w:t>
      </w:r>
      <w:r w:rsidR="00977D10">
        <w:rPr>
          <w:rFonts w:ascii="Palatino Linotype" w:hAnsi="Palatino Linotype"/>
          <w:bCs/>
          <w:sz w:val="22"/>
          <w:szCs w:val="22"/>
        </w:rPr>
        <w:t>ts with grade Cs to progress having</w:t>
      </w:r>
      <w:r w:rsidRPr="00EE3715">
        <w:rPr>
          <w:rFonts w:ascii="Palatino Linotype" w:hAnsi="Palatino Linotype"/>
          <w:bCs/>
          <w:sz w:val="22"/>
          <w:szCs w:val="22"/>
        </w:rPr>
        <w:t xml:space="preserve"> lower uptake of </w:t>
      </w:r>
      <w:r w:rsidRPr="00851DEC">
        <w:rPr>
          <w:rFonts w:ascii="Palatino Linotype" w:hAnsi="Palatino Linotype"/>
          <w:bCs/>
          <w:sz w:val="22"/>
          <w:szCs w:val="22"/>
        </w:rPr>
        <w:t>chemistry and physics</w:t>
      </w:r>
      <w:r w:rsidR="00F53CE5">
        <w:rPr>
          <w:rFonts w:ascii="Palatino Linotype" w:hAnsi="Palatino Linotype"/>
          <w:bCs/>
          <w:sz w:val="22"/>
          <w:szCs w:val="22"/>
        </w:rPr>
        <w:t xml:space="preserve">.  </w:t>
      </w:r>
      <w:r w:rsidR="00851DEC" w:rsidRPr="00851DEC">
        <w:rPr>
          <w:rFonts w:ascii="Palatino Linotype" w:hAnsi="Palatino Linotype"/>
          <w:bCs/>
          <w:sz w:val="22"/>
          <w:szCs w:val="22"/>
        </w:rPr>
        <w:t>Interviews with teachers suggested that teachers felt the higher entry grades gave a sense of status to the subjects</w:t>
      </w:r>
      <w:r w:rsidR="00851DEC">
        <w:rPr>
          <w:rFonts w:ascii="Palatino Linotype" w:hAnsi="Palatino Linotype"/>
          <w:bCs/>
          <w:sz w:val="22"/>
          <w:szCs w:val="22"/>
        </w:rPr>
        <w:t>, but this aspect needs further probing to establish likely explanations.</w:t>
      </w:r>
    </w:p>
    <w:p w:rsidR="00EE3715" w:rsidRPr="00EE3715" w:rsidRDefault="00EE3715" w:rsidP="00D9487D">
      <w:pPr>
        <w:tabs>
          <w:tab w:val="clear" w:pos="567"/>
          <w:tab w:val="left" w:pos="720"/>
        </w:tabs>
        <w:spacing w:line="240" w:lineRule="auto"/>
        <w:jc w:val="both"/>
        <w:rPr>
          <w:rFonts w:ascii="Palatino Linotype" w:hAnsi="Palatino Linotype"/>
          <w:bCs/>
          <w:sz w:val="22"/>
          <w:szCs w:val="22"/>
        </w:rPr>
      </w:pPr>
    </w:p>
    <w:p w:rsidR="00EE3715" w:rsidRPr="00EE3715" w:rsidRDefault="00EE2F79" w:rsidP="00D9487D">
      <w:pPr>
        <w:tabs>
          <w:tab w:val="clear" w:pos="567"/>
          <w:tab w:val="left" w:pos="720"/>
        </w:tabs>
        <w:spacing w:line="240" w:lineRule="auto"/>
        <w:jc w:val="both"/>
        <w:rPr>
          <w:rFonts w:ascii="Palatino Linotype" w:hAnsi="Palatino Linotype"/>
          <w:bCs/>
          <w:i/>
          <w:sz w:val="22"/>
          <w:szCs w:val="22"/>
        </w:rPr>
      </w:pPr>
      <w:r>
        <w:rPr>
          <w:rFonts w:ascii="Palatino Linotype" w:hAnsi="Palatino Linotype"/>
          <w:bCs/>
          <w:i/>
          <w:sz w:val="22"/>
          <w:szCs w:val="22"/>
        </w:rPr>
        <w:t>3.2</w:t>
      </w:r>
      <w:r w:rsidR="00EE3715" w:rsidRPr="00EE3715">
        <w:rPr>
          <w:rFonts w:ascii="Palatino Linotype" w:hAnsi="Palatino Linotype"/>
          <w:bCs/>
          <w:i/>
          <w:sz w:val="22"/>
          <w:szCs w:val="22"/>
        </w:rPr>
        <w:t>.5</w:t>
      </w:r>
      <w:r w:rsidR="00EE3715" w:rsidRPr="00EE3715">
        <w:rPr>
          <w:rFonts w:ascii="Palatino Linotype" w:hAnsi="Palatino Linotype"/>
          <w:bCs/>
          <w:i/>
          <w:sz w:val="22"/>
          <w:szCs w:val="22"/>
        </w:rPr>
        <w:tab/>
        <w:t>Careers advice and guidance</w:t>
      </w:r>
    </w:p>
    <w:p w:rsidR="00EE3715" w:rsidRPr="00EE3715" w:rsidRDefault="00EE3715" w:rsidP="00D9487D">
      <w:pPr>
        <w:tabs>
          <w:tab w:val="clear" w:pos="567"/>
          <w:tab w:val="left" w:pos="720"/>
        </w:tabs>
        <w:spacing w:line="240" w:lineRule="auto"/>
        <w:jc w:val="both"/>
        <w:rPr>
          <w:rFonts w:ascii="Palatino Linotype" w:hAnsi="Palatino Linotype"/>
          <w:bCs/>
          <w:sz w:val="22"/>
          <w:szCs w:val="22"/>
        </w:rPr>
      </w:pPr>
    </w:p>
    <w:p w:rsidR="00EE3715" w:rsidRPr="00EE3715" w:rsidRDefault="00EE3715" w:rsidP="00D9487D">
      <w:pPr>
        <w:tabs>
          <w:tab w:val="clear" w:pos="567"/>
          <w:tab w:val="left" w:pos="720"/>
        </w:tabs>
        <w:spacing w:line="240" w:lineRule="auto"/>
        <w:jc w:val="both"/>
        <w:rPr>
          <w:rFonts w:ascii="Palatino Linotype" w:hAnsi="Palatino Linotype"/>
          <w:bCs/>
          <w:sz w:val="22"/>
          <w:szCs w:val="22"/>
        </w:rPr>
      </w:pPr>
      <w:r w:rsidRPr="00EE3715">
        <w:rPr>
          <w:rFonts w:ascii="Palatino Linotype" w:hAnsi="Palatino Linotype"/>
          <w:bCs/>
          <w:sz w:val="22"/>
          <w:szCs w:val="22"/>
        </w:rPr>
        <w:t>Careers advice has been the focus of considerable attention as an area of potential influence on post-compulsory study</w:t>
      </w:r>
      <w:r w:rsidR="00F53CE5">
        <w:rPr>
          <w:rFonts w:ascii="Palatino Linotype" w:hAnsi="Palatino Linotype"/>
          <w:bCs/>
          <w:sz w:val="22"/>
          <w:szCs w:val="22"/>
        </w:rPr>
        <w:t xml:space="preserve">.  </w:t>
      </w:r>
      <w:r w:rsidRPr="00EE3715">
        <w:rPr>
          <w:rFonts w:ascii="Palatino Linotype" w:hAnsi="Palatino Linotype"/>
          <w:bCs/>
          <w:sz w:val="22"/>
          <w:szCs w:val="22"/>
        </w:rPr>
        <w:t xml:space="preserve">The National Audit Office (2010) reports careers guidance as being very patchy, with considerable differences between schools, and a number of reports argue for the need for more, and different, careers advice (e.g. The Institution of Mechanical Engineering, 2010; Osborne and Dillon, 2008; </w:t>
      </w:r>
      <w:proofErr w:type="spellStart"/>
      <w:r w:rsidRPr="00EE3715">
        <w:rPr>
          <w:rFonts w:ascii="Palatino Linotype" w:hAnsi="Palatino Linotype"/>
          <w:bCs/>
          <w:sz w:val="22"/>
          <w:szCs w:val="22"/>
        </w:rPr>
        <w:t>Walport</w:t>
      </w:r>
      <w:proofErr w:type="spellEnd"/>
      <w:r w:rsidRPr="00EE3715">
        <w:rPr>
          <w:rFonts w:ascii="Palatino Linotype" w:hAnsi="Palatino Linotype"/>
          <w:bCs/>
          <w:sz w:val="22"/>
          <w:szCs w:val="22"/>
        </w:rPr>
        <w:t>, 2010)</w:t>
      </w:r>
      <w:r w:rsidR="00F53CE5">
        <w:rPr>
          <w:rFonts w:ascii="Palatino Linotype" w:hAnsi="Palatino Linotype"/>
          <w:bCs/>
          <w:sz w:val="22"/>
          <w:szCs w:val="22"/>
        </w:rPr>
        <w:t xml:space="preserve">.  </w:t>
      </w:r>
    </w:p>
    <w:p w:rsidR="00EE3715" w:rsidRPr="00EE3715" w:rsidRDefault="00EE3715" w:rsidP="00D9487D">
      <w:pPr>
        <w:tabs>
          <w:tab w:val="clear" w:pos="567"/>
          <w:tab w:val="left" w:pos="720"/>
        </w:tabs>
        <w:spacing w:line="240" w:lineRule="auto"/>
        <w:jc w:val="both"/>
        <w:rPr>
          <w:rFonts w:ascii="Palatino Linotype" w:hAnsi="Palatino Linotype"/>
          <w:bCs/>
          <w:sz w:val="22"/>
          <w:szCs w:val="22"/>
        </w:rPr>
      </w:pPr>
    </w:p>
    <w:p w:rsidR="00EE3715" w:rsidRPr="00EE3715" w:rsidRDefault="00AA5B94" w:rsidP="00D9487D">
      <w:pPr>
        <w:tabs>
          <w:tab w:val="clear" w:pos="567"/>
          <w:tab w:val="left" w:pos="720"/>
        </w:tabs>
        <w:spacing w:line="240" w:lineRule="auto"/>
        <w:jc w:val="both"/>
        <w:rPr>
          <w:rFonts w:ascii="Palatino Linotype" w:hAnsi="Palatino Linotype"/>
          <w:bCs/>
          <w:sz w:val="22"/>
          <w:szCs w:val="22"/>
        </w:rPr>
      </w:pPr>
      <w:r>
        <w:rPr>
          <w:rFonts w:ascii="Palatino Linotype" w:hAnsi="Palatino Linotype"/>
          <w:bCs/>
          <w:sz w:val="22"/>
          <w:szCs w:val="22"/>
        </w:rPr>
        <w:t>In the ASPIRES</w:t>
      </w:r>
      <w:r w:rsidR="00EE3715" w:rsidRPr="00EE3715">
        <w:rPr>
          <w:rFonts w:ascii="Palatino Linotype" w:hAnsi="Palatino Linotype"/>
          <w:bCs/>
          <w:sz w:val="22"/>
          <w:szCs w:val="22"/>
        </w:rPr>
        <w:t xml:space="preserve"> project, a longitudinal study of the career aspirations of students aged 10-14, Archer </w:t>
      </w:r>
      <w:r w:rsidR="00EE3715" w:rsidRPr="000E115F">
        <w:rPr>
          <w:rFonts w:ascii="Palatino Linotype" w:hAnsi="Palatino Linotype"/>
          <w:bCs/>
          <w:i/>
          <w:sz w:val="22"/>
          <w:szCs w:val="22"/>
        </w:rPr>
        <w:t>et al</w:t>
      </w:r>
      <w:r w:rsidR="00EE3715" w:rsidRPr="00EE3715">
        <w:rPr>
          <w:rFonts w:ascii="Palatino Linotype" w:hAnsi="Palatino Linotype"/>
          <w:bCs/>
          <w:sz w:val="22"/>
          <w:szCs w:val="22"/>
        </w:rPr>
        <w:t>., (2013) found that, even before entering secondary school</w:t>
      </w:r>
      <w:r w:rsidR="00977D10">
        <w:rPr>
          <w:rFonts w:ascii="Palatino Linotype" w:hAnsi="Palatino Linotype"/>
          <w:bCs/>
          <w:sz w:val="22"/>
          <w:szCs w:val="22"/>
        </w:rPr>
        <w:t>, over 80% of students indicate</w:t>
      </w:r>
      <w:r w:rsidR="00EE3715" w:rsidRPr="00EE3715">
        <w:rPr>
          <w:rFonts w:ascii="Palatino Linotype" w:hAnsi="Palatino Linotype"/>
          <w:bCs/>
          <w:sz w:val="22"/>
          <w:szCs w:val="22"/>
        </w:rPr>
        <w:t xml:space="preserve"> that they have decided a career in science is not for them</w:t>
      </w:r>
      <w:r w:rsidR="00F53CE5">
        <w:rPr>
          <w:rFonts w:ascii="Palatino Linotype" w:hAnsi="Palatino Linotype"/>
          <w:bCs/>
          <w:sz w:val="22"/>
          <w:szCs w:val="22"/>
        </w:rPr>
        <w:t xml:space="preserve">.  </w:t>
      </w:r>
      <w:r w:rsidR="00EE3715" w:rsidRPr="00EE3715">
        <w:rPr>
          <w:rFonts w:ascii="Palatino Linotype" w:hAnsi="Palatino Linotype"/>
          <w:bCs/>
          <w:sz w:val="22"/>
          <w:szCs w:val="22"/>
        </w:rPr>
        <w:t>Careers advice is criticised for being too little, too late</w:t>
      </w:r>
      <w:r w:rsidR="00F53CE5">
        <w:rPr>
          <w:rFonts w:ascii="Palatino Linotype" w:hAnsi="Palatino Linotype"/>
          <w:bCs/>
          <w:sz w:val="22"/>
          <w:szCs w:val="22"/>
        </w:rPr>
        <w:t xml:space="preserve">.  </w:t>
      </w:r>
      <w:r w:rsidR="00EE3715" w:rsidRPr="00EE3715">
        <w:rPr>
          <w:rFonts w:ascii="Palatino Linotype" w:hAnsi="Palatino Linotype"/>
          <w:bCs/>
          <w:sz w:val="22"/>
          <w:szCs w:val="22"/>
        </w:rPr>
        <w:t xml:space="preserve">Other groups have also argued that careers advice on STEM subjects needs to be provided in primary schools as well as secondary schools (e.g. The Institution of Mechanical Engineering, 2010; </w:t>
      </w:r>
      <w:proofErr w:type="spellStart"/>
      <w:r w:rsidR="00EE3715" w:rsidRPr="00EE3715">
        <w:rPr>
          <w:rFonts w:ascii="Palatino Linotype" w:hAnsi="Palatino Linotype"/>
          <w:bCs/>
          <w:sz w:val="22"/>
          <w:szCs w:val="22"/>
        </w:rPr>
        <w:t>Walport</w:t>
      </w:r>
      <w:proofErr w:type="spellEnd"/>
      <w:r w:rsidR="00EE3715" w:rsidRPr="00EE3715">
        <w:rPr>
          <w:rFonts w:ascii="Palatino Linotype" w:hAnsi="Palatino Linotype"/>
          <w:bCs/>
          <w:sz w:val="22"/>
          <w:szCs w:val="22"/>
        </w:rPr>
        <w:t>, 2010)</w:t>
      </w:r>
      <w:r w:rsidR="00F53CE5">
        <w:rPr>
          <w:rFonts w:ascii="Palatino Linotype" w:hAnsi="Palatino Linotype"/>
          <w:bCs/>
          <w:sz w:val="22"/>
          <w:szCs w:val="22"/>
        </w:rPr>
        <w:t xml:space="preserve">.  </w:t>
      </w:r>
      <w:proofErr w:type="spellStart"/>
      <w:r w:rsidR="00EE3715" w:rsidRPr="00EE3715">
        <w:rPr>
          <w:rFonts w:ascii="Palatino Linotype" w:hAnsi="Palatino Linotype"/>
          <w:bCs/>
          <w:sz w:val="22"/>
          <w:szCs w:val="22"/>
        </w:rPr>
        <w:t>Walport</w:t>
      </w:r>
      <w:proofErr w:type="spellEnd"/>
      <w:r w:rsidR="00EE3715" w:rsidRPr="00EE3715">
        <w:rPr>
          <w:rFonts w:ascii="Palatino Linotype" w:hAnsi="Palatino Linotype"/>
          <w:bCs/>
          <w:sz w:val="22"/>
          <w:szCs w:val="22"/>
        </w:rPr>
        <w:t xml:space="preserve"> also notes the dearth of advice on technical and vocational careers in STEM, recommending a broadening of careers advice, with the different pathways into STEM careers being clearly defined and laid out within schools, and young people receiving planned systematic information, advice and guidance on STEM careers from age eight onwards</w:t>
      </w:r>
      <w:r w:rsidR="00F53CE5">
        <w:rPr>
          <w:rFonts w:ascii="Palatino Linotype" w:hAnsi="Palatino Linotype"/>
          <w:bCs/>
          <w:sz w:val="22"/>
          <w:szCs w:val="22"/>
        </w:rPr>
        <w:t xml:space="preserve">.  </w:t>
      </w:r>
      <w:r w:rsidR="00EE3715" w:rsidRPr="00EE3715">
        <w:rPr>
          <w:rFonts w:ascii="Palatino Linotype" w:hAnsi="Palatino Linotype"/>
          <w:bCs/>
          <w:sz w:val="22"/>
          <w:szCs w:val="22"/>
        </w:rPr>
        <w:t xml:space="preserve">Similarly, Hutchinson and Bentley (2011) established that, whilst most students are aware of academic pathways involving STEM subjects, </w:t>
      </w:r>
      <w:proofErr w:type="gramStart"/>
      <w:r w:rsidR="00EE3715" w:rsidRPr="00EE3715">
        <w:rPr>
          <w:rFonts w:ascii="Palatino Linotype" w:hAnsi="Palatino Linotype"/>
          <w:bCs/>
          <w:sz w:val="22"/>
          <w:szCs w:val="22"/>
        </w:rPr>
        <w:t>fewer</w:t>
      </w:r>
      <w:proofErr w:type="gramEnd"/>
      <w:r w:rsidR="00EE3715" w:rsidRPr="00EE3715">
        <w:rPr>
          <w:rFonts w:ascii="Palatino Linotype" w:hAnsi="Palatino Linotype"/>
          <w:bCs/>
          <w:sz w:val="22"/>
          <w:szCs w:val="22"/>
        </w:rPr>
        <w:t xml:space="preserve"> than one-third had any knowledge of vocational pathways</w:t>
      </w:r>
      <w:r w:rsidR="00F53CE5">
        <w:rPr>
          <w:rFonts w:ascii="Palatino Linotype" w:hAnsi="Palatino Linotype"/>
          <w:bCs/>
          <w:sz w:val="22"/>
          <w:szCs w:val="22"/>
        </w:rPr>
        <w:t xml:space="preserve">.  </w:t>
      </w:r>
      <w:r w:rsidR="00EE3715" w:rsidRPr="00EE3715">
        <w:rPr>
          <w:rFonts w:ascii="Palatino Linotype" w:hAnsi="Palatino Linotype"/>
          <w:bCs/>
          <w:sz w:val="22"/>
          <w:szCs w:val="22"/>
        </w:rPr>
        <w:t xml:space="preserve">Osborne and Dillon (2008) argue for the need to improve the human and physical resources available to schools for informing students about careers </w:t>
      </w:r>
      <w:r w:rsidR="00EE3715" w:rsidRPr="00EE3715">
        <w:rPr>
          <w:rFonts w:ascii="Palatino Linotype" w:hAnsi="Palatino Linotype"/>
          <w:bCs/>
          <w:i/>
          <w:sz w:val="22"/>
          <w:szCs w:val="22"/>
        </w:rPr>
        <w:t>in</w:t>
      </w:r>
      <w:r w:rsidR="00EE3715" w:rsidRPr="00EE3715">
        <w:rPr>
          <w:rFonts w:ascii="Palatino Linotype" w:hAnsi="Palatino Linotype"/>
          <w:bCs/>
          <w:sz w:val="22"/>
          <w:szCs w:val="22"/>
        </w:rPr>
        <w:t xml:space="preserve"> science and careers </w:t>
      </w:r>
      <w:r w:rsidR="00EE3715" w:rsidRPr="00EE3715">
        <w:rPr>
          <w:rFonts w:ascii="Palatino Linotype" w:hAnsi="Palatino Linotype"/>
          <w:bCs/>
          <w:i/>
          <w:sz w:val="22"/>
          <w:szCs w:val="22"/>
        </w:rPr>
        <w:t>from</w:t>
      </w:r>
      <w:r w:rsidR="005F4193">
        <w:rPr>
          <w:rFonts w:ascii="Palatino Linotype" w:hAnsi="Palatino Linotype"/>
          <w:bCs/>
          <w:sz w:val="22"/>
          <w:szCs w:val="22"/>
        </w:rPr>
        <w:t xml:space="preserve"> science, i.e.</w:t>
      </w:r>
      <w:r w:rsidR="00EE3715" w:rsidRPr="00EE3715">
        <w:rPr>
          <w:rFonts w:ascii="Palatino Linotype" w:hAnsi="Palatino Linotype"/>
          <w:bCs/>
          <w:sz w:val="22"/>
          <w:szCs w:val="22"/>
        </w:rPr>
        <w:t xml:space="preserve"> the extensive range of potential careers afforded by the study of science.</w:t>
      </w:r>
    </w:p>
    <w:p w:rsidR="00EE3715" w:rsidRPr="00EE3715" w:rsidRDefault="00EE3715" w:rsidP="00D9487D">
      <w:pPr>
        <w:tabs>
          <w:tab w:val="clear" w:pos="567"/>
          <w:tab w:val="left" w:pos="720"/>
        </w:tabs>
        <w:spacing w:line="240" w:lineRule="auto"/>
        <w:jc w:val="both"/>
        <w:rPr>
          <w:rFonts w:ascii="Palatino Linotype" w:hAnsi="Palatino Linotype"/>
          <w:bCs/>
          <w:sz w:val="22"/>
          <w:szCs w:val="22"/>
        </w:rPr>
      </w:pPr>
    </w:p>
    <w:p w:rsidR="000A312C" w:rsidRDefault="00EE3715" w:rsidP="00D9487D">
      <w:pPr>
        <w:tabs>
          <w:tab w:val="clear" w:pos="567"/>
          <w:tab w:val="left" w:pos="720"/>
        </w:tabs>
        <w:spacing w:line="240" w:lineRule="auto"/>
        <w:jc w:val="both"/>
        <w:rPr>
          <w:rFonts w:ascii="Palatino Linotype" w:hAnsi="Palatino Linotype"/>
          <w:bCs/>
          <w:sz w:val="22"/>
          <w:szCs w:val="22"/>
        </w:rPr>
      </w:pPr>
      <w:r w:rsidRPr="00EE3715">
        <w:rPr>
          <w:rFonts w:ascii="Palatino Linotype" w:hAnsi="Palatino Linotype"/>
          <w:bCs/>
          <w:sz w:val="22"/>
          <w:szCs w:val="22"/>
        </w:rPr>
        <w:t xml:space="preserve">Bennett </w:t>
      </w:r>
      <w:r w:rsidRPr="00EE3715">
        <w:rPr>
          <w:rFonts w:ascii="Palatino Linotype" w:hAnsi="Palatino Linotype"/>
          <w:bCs/>
          <w:i/>
          <w:sz w:val="22"/>
          <w:szCs w:val="22"/>
        </w:rPr>
        <w:t>et al</w:t>
      </w:r>
      <w:r w:rsidRPr="00EE3715">
        <w:rPr>
          <w:rFonts w:ascii="Palatino Linotype" w:hAnsi="Palatino Linotype"/>
          <w:bCs/>
          <w:sz w:val="22"/>
          <w:szCs w:val="22"/>
        </w:rPr>
        <w:t>. (2013) found that schools with a high level of post-compulsory participation were characterised by careers advice being provided by</w:t>
      </w:r>
      <w:r w:rsidR="000A312C">
        <w:rPr>
          <w:rFonts w:ascii="Palatino Linotype" w:hAnsi="Palatino Linotype"/>
          <w:bCs/>
          <w:sz w:val="22"/>
          <w:szCs w:val="22"/>
        </w:rPr>
        <w:t xml:space="preserve"> science specialist staff </w:t>
      </w:r>
      <w:proofErr w:type="gramStart"/>
      <w:r w:rsidR="000A312C">
        <w:rPr>
          <w:rFonts w:ascii="Palatino Linotype" w:hAnsi="Palatino Linotype"/>
          <w:bCs/>
          <w:sz w:val="22"/>
          <w:szCs w:val="22"/>
        </w:rPr>
        <w:t>who</w:t>
      </w:r>
      <w:proofErr w:type="gramEnd"/>
      <w:r w:rsidR="000A312C">
        <w:rPr>
          <w:rFonts w:ascii="Palatino Linotype" w:hAnsi="Palatino Linotype"/>
          <w:bCs/>
          <w:sz w:val="22"/>
          <w:szCs w:val="22"/>
        </w:rPr>
        <w:t xml:space="preserve"> a</w:t>
      </w:r>
      <w:r w:rsidRPr="00EE3715">
        <w:rPr>
          <w:rFonts w:ascii="Palatino Linotype" w:hAnsi="Palatino Linotype"/>
          <w:bCs/>
          <w:sz w:val="22"/>
          <w:szCs w:val="22"/>
        </w:rPr>
        <w:t>re proactive in recruiting students to their subjects</w:t>
      </w:r>
      <w:r w:rsidR="00F53CE5">
        <w:rPr>
          <w:rFonts w:ascii="Palatino Linotype" w:hAnsi="Palatino Linotype"/>
          <w:bCs/>
          <w:sz w:val="22"/>
          <w:szCs w:val="22"/>
        </w:rPr>
        <w:t xml:space="preserve">.  </w:t>
      </w:r>
      <w:r w:rsidRPr="00EE3715">
        <w:rPr>
          <w:rFonts w:ascii="Palatino Linotype" w:hAnsi="Palatino Linotype"/>
          <w:bCs/>
          <w:sz w:val="22"/>
          <w:szCs w:val="22"/>
        </w:rPr>
        <w:t>In contrast, students in schools with</w:t>
      </w:r>
      <w:r w:rsidR="000A312C">
        <w:rPr>
          <w:rFonts w:ascii="Palatino Linotype" w:hAnsi="Palatino Linotype"/>
          <w:bCs/>
          <w:sz w:val="22"/>
          <w:szCs w:val="22"/>
        </w:rPr>
        <w:t xml:space="preserve"> low post-compulsory uptake a</w:t>
      </w:r>
      <w:r w:rsidRPr="00EE3715">
        <w:rPr>
          <w:rFonts w:ascii="Palatino Linotype" w:hAnsi="Palatino Linotype"/>
          <w:bCs/>
          <w:sz w:val="22"/>
          <w:szCs w:val="22"/>
        </w:rPr>
        <w:t>re provided with general</w:t>
      </w:r>
      <w:r w:rsidR="000A312C">
        <w:rPr>
          <w:rFonts w:ascii="Palatino Linotype" w:hAnsi="Palatino Linotype"/>
          <w:bCs/>
          <w:sz w:val="22"/>
          <w:szCs w:val="22"/>
        </w:rPr>
        <w:t xml:space="preserve"> careers advice</w:t>
      </w:r>
      <w:r w:rsidR="00F53CE5">
        <w:rPr>
          <w:rFonts w:ascii="Palatino Linotype" w:hAnsi="Palatino Linotype"/>
          <w:bCs/>
          <w:sz w:val="22"/>
          <w:szCs w:val="22"/>
        </w:rPr>
        <w:t xml:space="preserve">.  </w:t>
      </w:r>
      <w:r w:rsidR="000A312C">
        <w:rPr>
          <w:rFonts w:ascii="Palatino Linotype" w:hAnsi="Palatino Linotype"/>
          <w:bCs/>
          <w:sz w:val="22"/>
          <w:szCs w:val="22"/>
        </w:rPr>
        <w:t>This emphasises</w:t>
      </w:r>
      <w:r w:rsidRPr="00EE3715">
        <w:rPr>
          <w:rFonts w:ascii="Palatino Linotype" w:hAnsi="Palatino Linotype"/>
          <w:bCs/>
          <w:sz w:val="22"/>
          <w:szCs w:val="22"/>
        </w:rPr>
        <w:t xml:space="preserve"> the importance of keeping options open by going for breadth of study, resulting in students choosing just one science subject, often biology</w:t>
      </w:r>
      <w:r w:rsidR="00F53CE5">
        <w:rPr>
          <w:rFonts w:ascii="Palatino Linotype" w:hAnsi="Palatino Linotype"/>
          <w:bCs/>
          <w:sz w:val="22"/>
          <w:szCs w:val="22"/>
        </w:rPr>
        <w:t xml:space="preserve">.  </w:t>
      </w:r>
      <w:r w:rsidRPr="00EE3715">
        <w:rPr>
          <w:rFonts w:ascii="Palatino Linotype" w:hAnsi="Palatino Linotype"/>
          <w:bCs/>
          <w:sz w:val="22"/>
          <w:szCs w:val="22"/>
        </w:rPr>
        <w:t xml:space="preserve">Bennett </w:t>
      </w:r>
      <w:r w:rsidRPr="00EE3715">
        <w:rPr>
          <w:rFonts w:ascii="Palatino Linotype" w:hAnsi="Palatino Linotype"/>
          <w:bCs/>
          <w:i/>
          <w:sz w:val="22"/>
          <w:szCs w:val="22"/>
        </w:rPr>
        <w:t>et al</w:t>
      </w:r>
      <w:r w:rsidRPr="00EE3715">
        <w:rPr>
          <w:rFonts w:ascii="Palatino Linotype" w:hAnsi="Palatino Linotype"/>
          <w:bCs/>
          <w:sz w:val="22"/>
          <w:szCs w:val="22"/>
        </w:rPr>
        <w:t>. (2013) also found that work experience that involved science, and was undertaken early in Y</w:t>
      </w:r>
      <w:r w:rsidR="000A312C">
        <w:rPr>
          <w:rFonts w:ascii="Palatino Linotype" w:hAnsi="Palatino Linotype"/>
          <w:bCs/>
          <w:sz w:val="22"/>
          <w:szCs w:val="22"/>
        </w:rPr>
        <w:t>ear 10 (students aged 14-15) has</w:t>
      </w:r>
      <w:r w:rsidRPr="00EE3715">
        <w:rPr>
          <w:rFonts w:ascii="Palatino Linotype" w:hAnsi="Palatino Linotype"/>
          <w:bCs/>
          <w:sz w:val="22"/>
          <w:szCs w:val="22"/>
        </w:rPr>
        <w:t xml:space="preserve"> a positive impact on participation</w:t>
      </w:r>
      <w:r w:rsidR="00F53CE5">
        <w:rPr>
          <w:rFonts w:ascii="Palatino Linotype" w:hAnsi="Palatino Linotype"/>
          <w:bCs/>
          <w:sz w:val="22"/>
          <w:szCs w:val="22"/>
        </w:rPr>
        <w:t xml:space="preserve">.  </w:t>
      </w:r>
    </w:p>
    <w:p w:rsidR="000A312C" w:rsidRDefault="000A312C" w:rsidP="00D9487D">
      <w:pPr>
        <w:tabs>
          <w:tab w:val="clear" w:pos="567"/>
          <w:tab w:val="left" w:pos="720"/>
        </w:tabs>
        <w:spacing w:line="240" w:lineRule="auto"/>
        <w:jc w:val="both"/>
        <w:rPr>
          <w:rFonts w:ascii="Palatino Linotype" w:hAnsi="Palatino Linotype"/>
          <w:bCs/>
          <w:sz w:val="22"/>
          <w:szCs w:val="22"/>
        </w:rPr>
      </w:pPr>
    </w:p>
    <w:p w:rsidR="00EE3715" w:rsidRPr="00EE3715" w:rsidRDefault="00200F5F" w:rsidP="00D9487D">
      <w:pPr>
        <w:tabs>
          <w:tab w:val="clear" w:pos="567"/>
          <w:tab w:val="left" w:pos="720"/>
        </w:tabs>
        <w:spacing w:line="240" w:lineRule="auto"/>
        <w:jc w:val="both"/>
        <w:rPr>
          <w:rFonts w:ascii="Palatino Linotype" w:hAnsi="Palatino Linotype"/>
          <w:bCs/>
          <w:sz w:val="22"/>
          <w:szCs w:val="22"/>
        </w:rPr>
      </w:pPr>
      <w:r w:rsidRPr="00200F5F">
        <w:rPr>
          <w:rFonts w:ascii="Palatino Linotype" w:hAnsi="Palatino Linotype"/>
          <w:bCs/>
          <w:sz w:val="22"/>
          <w:szCs w:val="22"/>
        </w:rPr>
        <w:t>Fitzgibbon (1999) showed that there were significant inter-school variations in numbers of students electing to study subjects beyond the compulsory period</w:t>
      </w:r>
      <w:r w:rsidR="00F53CE5">
        <w:rPr>
          <w:rFonts w:ascii="Palatino Linotype" w:hAnsi="Palatino Linotype"/>
          <w:bCs/>
          <w:sz w:val="22"/>
          <w:szCs w:val="22"/>
        </w:rPr>
        <w:t xml:space="preserve">.  </w:t>
      </w:r>
      <w:r>
        <w:rPr>
          <w:rFonts w:ascii="Palatino Linotype" w:hAnsi="Palatino Linotype"/>
          <w:bCs/>
          <w:sz w:val="22"/>
          <w:szCs w:val="22"/>
        </w:rPr>
        <w:t>Her</w:t>
      </w:r>
      <w:r w:rsidRPr="00200F5F">
        <w:rPr>
          <w:rFonts w:ascii="Palatino Linotype" w:hAnsi="Palatino Linotype"/>
          <w:bCs/>
          <w:sz w:val="22"/>
          <w:szCs w:val="22"/>
        </w:rPr>
        <w:t xml:space="preserve"> study primarily focused on mathematics and what she termed the “pulling power” of different mathematics departments in schools, but she also suggested that ther</w:t>
      </w:r>
      <w:r w:rsidR="005F4193">
        <w:rPr>
          <w:rFonts w:ascii="Palatino Linotype" w:hAnsi="Palatino Linotype"/>
          <w:bCs/>
          <w:sz w:val="22"/>
          <w:szCs w:val="22"/>
        </w:rPr>
        <w:t>e might be similarities with science departments</w:t>
      </w:r>
      <w:r w:rsidRPr="00200F5F">
        <w:rPr>
          <w:rFonts w:ascii="Palatino Linotype" w:hAnsi="Palatino Linotype"/>
          <w:bCs/>
          <w:sz w:val="22"/>
          <w:szCs w:val="22"/>
        </w:rPr>
        <w:t xml:space="preserve"> in factors underlying student choice.</w:t>
      </w:r>
      <w:r w:rsidR="00FB0721">
        <w:rPr>
          <w:rFonts w:ascii="Palatino Linotype" w:hAnsi="Palatino Linotype"/>
          <w:bCs/>
          <w:sz w:val="22"/>
          <w:szCs w:val="22"/>
        </w:rPr>
        <w:t xml:space="preserve">  </w:t>
      </w:r>
    </w:p>
    <w:p w:rsidR="00EE3715" w:rsidRPr="00EE3715" w:rsidRDefault="00EE3715" w:rsidP="00D9487D">
      <w:pPr>
        <w:tabs>
          <w:tab w:val="clear" w:pos="567"/>
          <w:tab w:val="left" w:pos="720"/>
        </w:tabs>
        <w:spacing w:line="240" w:lineRule="auto"/>
        <w:jc w:val="both"/>
        <w:rPr>
          <w:rFonts w:ascii="Palatino Linotype" w:hAnsi="Palatino Linotype"/>
          <w:bCs/>
          <w:sz w:val="22"/>
          <w:szCs w:val="22"/>
        </w:rPr>
      </w:pPr>
    </w:p>
    <w:p w:rsidR="00EE3715" w:rsidRPr="00EE3715" w:rsidRDefault="00EE3715" w:rsidP="00D9487D">
      <w:pPr>
        <w:tabs>
          <w:tab w:val="clear" w:pos="567"/>
          <w:tab w:val="left" w:pos="720"/>
        </w:tabs>
        <w:spacing w:line="240" w:lineRule="auto"/>
        <w:jc w:val="both"/>
        <w:rPr>
          <w:rFonts w:ascii="Palatino Linotype" w:hAnsi="Palatino Linotype"/>
          <w:bCs/>
          <w:sz w:val="22"/>
          <w:szCs w:val="22"/>
        </w:rPr>
      </w:pPr>
      <w:r w:rsidRPr="00EE3715">
        <w:rPr>
          <w:rFonts w:ascii="Palatino Linotype" w:hAnsi="Palatino Linotype"/>
          <w:bCs/>
          <w:sz w:val="22"/>
          <w:szCs w:val="22"/>
        </w:rPr>
        <w:t>There is mixed evidence on the extent to which students are influenced by school and home experiences</w:t>
      </w:r>
      <w:r w:rsidR="00F53CE5">
        <w:rPr>
          <w:rFonts w:ascii="Palatino Linotype" w:hAnsi="Palatino Linotype"/>
          <w:bCs/>
          <w:sz w:val="22"/>
          <w:szCs w:val="22"/>
        </w:rPr>
        <w:t xml:space="preserve">.  </w:t>
      </w:r>
      <w:r w:rsidRPr="00EE3715">
        <w:rPr>
          <w:rFonts w:ascii="Palatino Linotype" w:hAnsi="Palatino Linotype"/>
          <w:bCs/>
          <w:sz w:val="22"/>
          <w:szCs w:val="22"/>
        </w:rPr>
        <w:t>Hutchinson and Bentley (2011) found s</w:t>
      </w:r>
      <w:r w:rsidR="000A312C">
        <w:rPr>
          <w:rFonts w:ascii="Palatino Linotype" w:hAnsi="Palatino Linotype"/>
          <w:bCs/>
          <w:sz w:val="22"/>
          <w:szCs w:val="22"/>
        </w:rPr>
        <w:t>ources of careers information a</w:t>
      </w:r>
      <w:r w:rsidRPr="00EE3715">
        <w:rPr>
          <w:rFonts w:ascii="Palatino Linotype" w:hAnsi="Palatino Linotype"/>
          <w:bCs/>
          <w:sz w:val="22"/>
          <w:szCs w:val="22"/>
        </w:rPr>
        <w:t xml:space="preserve">re most </w:t>
      </w:r>
      <w:r w:rsidRPr="00EE3715">
        <w:rPr>
          <w:rFonts w:ascii="Palatino Linotype" w:hAnsi="Palatino Linotype"/>
          <w:bCs/>
          <w:sz w:val="22"/>
          <w:szCs w:val="22"/>
        </w:rPr>
        <w:lastRenderedPageBreak/>
        <w:t>likely to be parents and family members, not school, with students also reporting the internet as a good source of information</w:t>
      </w:r>
      <w:r w:rsidR="00F53CE5">
        <w:rPr>
          <w:rFonts w:ascii="Palatino Linotype" w:hAnsi="Palatino Linotype"/>
          <w:bCs/>
          <w:sz w:val="22"/>
          <w:szCs w:val="22"/>
        </w:rPr>
        <w:t xml:space="preserve">.  </w:t>
      </w:r>
      <w:r w:rsidRPr="00EE3715">
        <w:rPr>
          <w:rFonts w:ascii="Palatino Linotype" w:hAnsi="Palatino Linotype"/>
          <w:bCs/>
          <w:sz w:val="22"/>
          <w:szCs w:val="22"/>
        </w:rPr>
        <w:t xml:space="preserve">Archer </w:t>
      </w:r>
      <w:r w:rsidRPr="00EE3715">
        <w:rPr>
          <w:rFonts w:ascii="Palatino Linotype" w:hAnsi="Palatino Linotype"/>
          <w:bCs/>
          <w:i/>
          <w:sz w:val="22"/>
          <w:szCs w:val="22"/>
        </w:rPr>
        <w:t>et al</w:t>
      </w:r>
      <w:r w:rsidRPr="00EE3715">
        <w:rPr>
          <w:rFonts w:ascii="Palatino Linotype" w:hAnsi="Palatino Linotype"/>
          <w:bCs/>
          <w:sz w:val="22"/>
          <w:szCs w:val="22"/>
        </w:rPr>
        <w:t>. (2013) report that around a quarter of lower secondary age students say that school is an influence on their choice of career, but fewer than 0</w:t>
      </w:r>
      <w:r w:rsidR="000A312C">
        <w:rPr>
          <w:rFonts w:ascii="Palatino Linotype" w:hAnsi="Palatino Linotype"/>
          <w:bCs/>
          <w:sz w:val="22"/>
          <w:szCs w:val="22"/>
        </w:rPr>
        <w:t>.5% a</w:t>
      </w:r>
      <w:r w:rsidRPr="00EE3715">
        <w:rPr>
          <w:rFonts w:ascii="Palatino Linotype" w:hAnsi="Palatino Linotype"/>
          <w:bCs/>
          <w:sz w:val="22"/>
          <w:szCs w:val="22"/>
        </w:rPr>
        <w:t>re influenced by their school’s careers education</w:t>
      </w:r>
      <w:r w:rsidR="00F53CE5">
        <w:rPr>
          <w:rFonts w:ascii="Palatino Linotype" w:hAnsi="Palatino Linotype"/>
          <w:bCs/>
          <w:sz w:val="22"/>
          <w:szCs w:val="22"/>
        </w:rPr>
        <w:t xml:space="preserve">.  </w:t>
      </w:r>
      <w:r w:rsidRPr="00EE3715">
        <w:rPr>
          <w:rFonts w:ascii="Palatino Linotype" w:hAnsi="Palatino Linotype"/>
          <w:bCs/>
          <w:sz w:val="22"/>
          <w:szCs w:val="22"/>
        </w:rPr>
        <w:t>Lyons and Quinn (2010) found that stude</w:t>
      </w:r>
      <w:r w:rsidR="000A312C">
        <w:rPr>
          <w:rFonts w:ascii="Palatino Linotype" w:hAnsi="Palatino Linotype"/>
          <w:bCs/>
          <w:sz w:val="22"/>
          <w:szCs w:val="22"/>
        </w:rPr>
        <w:t>nts aged 15-16 felt</w:t>
      </w:r>
      <w:r w:rsidR="00F95042">
        <w:rPr>
          <w:rFonts w:ascii="Palatino Linotype" w:hAnsi="Palatino Linotype"/>
          <w:bCs/>
          <w:sz w:val="22"/>
          <w:szCs w:val="22"/>
        </w:rPr>
        <w:t xml:space="preserve"> that</w:t>
      </w:r>
      <w:r w:rsidR="000A312C">
        <w:rPr>
          <w:rFonts w:ascii="Palatino Linotype" w:hAnsi="Palatino Linotype"/>
          <w:bCs/>
          <w:sz w:val="22"/>
          <w:szCs w:val="22"/>
        </w:rPr>
        <w:t xml:space="preserve"> teachers have</w:t>
      </w:r>
      <w:r w:rsidRPr="00EE3715">
        <w:rPr>
          <w:rFonts w:ascii="Palatino Linotype" w:hAnsi="Palatino Linotype"/>
          <w:bCs/>
          <w:sz w:val="22"/>
          <w:szCs w:val="22"/>
        </w:rPr>
        <w:t xml:space="preserve"> more influence than parents on their subject choices and career choices.</w:t>
      </w:r>
    </w:p>
    <w:p w:rsidR="00EE3715" w:rsidRPr="00EE3715" w:rsidRDefault="00EE3715" w:rsidP="00D9487D">
      <w:pPr>
        <w:tabs>
          <w:tab w:val="clear" w:pos="567"/>
          <w:tab w:val="left" w:pos="720"/>
        </w:tabs>
        <w:spacing w:line="240" w:lineRule="auto"/>
        <w:jc w:val="both"/>
        <w:rPr>
          <w:rFonts w:ascii="Palatino Linotype" w:hAnsi="Palatino Linotype"/>
          <w:bCs/>
          <w:sz w:val="22"/>
          <w:szCs w:val="22"/>
        </w:rPr>
      </w:pPr>
    </w:p>
    <w:p w:rsidR="00EE3715" w:rsidRPr="00EE3715" w:rsidRDefault="00EE2F79" w:rsidP="00D9487D">
      <w:pPr>
        <w:tabs>
          <w:tab w:val="clear" w:pos="567"/>
          <w:tab w:val="left" w:pos="720"/>
        </w:tabs>
        <w:spacing w:line="240" w:lineRule="auto"/>
        <w:jc w:val="both"/>
        <w:rPr>
          <w:rFonts w:ascii="Palatino Linotype" w:hAnsi="Palatino Linotype"/>
          <w:bCs/>
          <w:i/>
          <w:sz w:val="22"/>
          <w:szCs w:val="22"/>
        </w:rPr>
      </w:pPr>
      <w:r>
        <w:rPr>
          <w:rFonts w:ascii="Palatino Linotype" w:hAnsi="Palatino Linotype"/>
          <w:bCs/>
          <w:i/>
          <w:sz w:val="22"/>
          <w:szCs w:val="22"/>
        </w:rPr>
        <w:t>3.2</w:t>
      </w:r>
      <w:r w:rsidR="00EE3715" w:rsidRPr="00EE3715">
        <w:rPr>
          <w:rFonts w:ascii="Palatino Linotype" w:hAnsi="Palatino Linotype"/>
          <w:bCs/>
          <w:i/>
          <w:sz w:val="22"/>
          <w:szCs w:val="22"/>
        </w:rPr>
        <w:t>.6</w:t>
      </w:r>
      <w:r w:rsidR="00EE3715" w:rsidRPr="00EE3715">
        <w:rPr>
          <w:rFonts w:ascii="Palatino Linotype" w:hAnsi="Palatino Linotype"/>
          <w:bCs/>
          <w:i/>
          <w:sz w:val="22"/>
          <w:szCs w:val="22"/>
        </w:rPr>
        <w:tab/>
        <w:t>Enrichment activities</w:t>
      </w:r>
    </w:p>
    <w:p w:rsidR="00EE3715" w:rsidRPr="00EE3715" w:rsidRDefault="00EE3715" w:rsidP="00D9487D">
      <w:pPr>
        <w:tabs>
          <w:tab w:val="clear" w:pos="567"/>
          <w:tab w:val="left" w:pos="720"/>
        </w:tabs>
        <w:spacing w:line="240" w:lineRule="auto"/>
        <w:jc w:val="both"/>
        <w:rPr>
          <w:rFonts w:ascii="Palatino Linotype" w:hAnsi="Palatino Linotype"/>
          <w:bCs/>
          <w:sz w:val="22"/>
          <w:szCs w:val="22"/>
        </w:rPr>
      </w:pPr>
    </w:p>
    <w:p w:rsidR="00EE3715" w:rsidRDefault="00EE3715" w:rsidP="00D9487D">
      <w:pPr>
        <w:tabs>
          <w:tab w:val="clear" w:pos="567"/>
          <w:tab w:val="left" w:pos="720"/>
        </w:tabs>
        <w:spacing w:line="240" w:lineRule="auto"/>
        <w:jc w:val="both"/>
        <w:rPr>
          <w:rFonts w:ascii="Palatino Linotype" w:hAnsi="Palatino Linotype"/>
          <w:bCs/>
          <w:sz w:val="22"/>
          <w:szCs w:val="22"/>
        </w:rPr>
      </w:pPr>
      <w:r w:rsidRPr="00EE3715">
        <w:rPr>
          <w:rFonts w:ascii="Palatino Linotype" w:hAnsi="Palatino Linotype"/>
          <w:bCs/>
          <w:sz w:val="22"/>
          <w:szCs w:val="22"/>
        </w:rPr>
        <w:t>Studies of the effects of enrichment activities in schools (such as science trips, science clubs, m</w:t>
      </w:r>
      <w:r w:rsidR="005F4193">
        <w:rPr>
          <w:rFonts w:ascii="Palatino Linotype" w:hAnsi="Palatino Linotype"/>
          <w:bCs/>
          <w:sz w:val="22"/>
          <w:szCs w:val="22"/>
        </w:rPr>
        <w:t>aths clubs) generally indicate</w:t>
      </w:r>
      <w:r w:rsidRPr="00EE3715">
        <w:rPr>
          <w:rFonts w:ascii="Palatino Linotype" w:hAnsi="Palatino Linotype"/>
          <w:bCs/>
          <w:sz w:val="22"/>
          <w:szCs w:val="22"/>
        </w:rPr>
        <w:t xml:space="preserve"> positive effects on engagement and participation (DCSF, 2009; Hutchinson and Bentley, 2011; Gorard </w:t>
      </w:r>
      <w:r w:rsidRPr="00EE3715">
        <w:rPr>
          <w:rFonts w:ascii="Palatino Linotype" w:hAnsi="Palatino Linotype"/>
          <w:bCs/>
          <w:i/>
          <w:sz w:val="22"/>
          <w:szCs w:val="22"/>
        </w:rPr>
        <w:t>et al</w:t>
      </w:r>
      <w:r w:rsidRPr="00EE3715">
        <w:rPr>
          <w:rFonts w:ascii="Palatino Linotype" w:hAnsi="Palatino Linotype"/>
          <w:bCs/>
          <w:sz w:val="22"/>
          <w:szCs w:val="22"/>
        </w:rPr>
        <w:t xml:space="preserve">., 2012; Bennett </w:t>
      </w:r>
      <w:r w:rsidRPr="00EE3715">
        <w:rPr>
          <w:rFonts w:ascii="Palatino Linotype" w:hAnsi="Palatino Linotype"/>
          <w:bCs/>
          <w:i/>
          <w:sz w:val="22"/>
          <w:szCs w:val="22"/>
        </w:rPr>
        <w:t>et al</w:t>
      </w:r>
      <w:r w:rsidRPr="00EE3715">
        <w:rPr>
          <w:rFonts w:ascii="Palatino Linotype" w:hAnsi="Palatino Linotype"/>
          <w:bCs/>
          <w:sz w:val="22"/>
          <w:szCs w:val="22"/>
        </w:rPr>
        <w:t>. 2013), though the analysis of the PISA data by Hampden-Thompson and Bennett (2011) found no statist</w:t>
      </w:r>
      <w:r w:rsidR="005F4193">
        <w:rPr>
          <w:rFonts w:ascii="Palatino Linotype" w:hAnsi="Palatino Linotype"/>
          <w:bCs/>
          <w:sz w:val="22"/>
          <w:szCs w:val="22"/>
        </w:rPr>
        <w:t>ical difference in levels of eng</w:t>
      </w:r>
      <w:r w:rsidRPr="00EE3715">
        <w:rPr>
          <w:rFonts w:ascii="Palatino Linotype" w:hAnsi="Palatino Linotype"/>
          <w:bCs/>
          <w:sz w:val="22"/>
          <w:szCs w:val="22"/>
        </w:rPr>
        <w:t>agement between schools with higher and lower level of extra-curricular activities.</w:t>
      </w:r>
    </w:p>
    <w:p w:rsidR="00340726" w:rsidRPr="00EE3715" w:rsidRDefault="00340726" w:rsidP="00D9487D">
      <w:pPr>
        <w:tabs>
          <w:tab w:val="clear" w:pos="567"/>
          <w:tab w:val="left" w:pos="720"/>
        </w:tabs>
        <w:spacing w:line="240" w:lineRule="auto"/>
        <w:jc w:val="both"/>
        <w:rPr>
          <w:rFonts w:ascii="Palatino Linotype" w:hAnsi="Palatino Linotype"/>
          <w:bCs/>
          <w:sz w:val="22"/>
          <w:szCs w:val="22"/>
        </w:rPr>
      </w:pPr>
    </w:p>
    <w:p w:rsidR="00EE3715" w:rsidRPr="00EE3715" w:rsidRDefault="00EE2F79" w:rsidP="00D9487D">
      <w:pPr>
        <w:tabs>
          <w:tab w:val="clear" w:pos="567"/>
          <w:tab w:val="left" w:pos="720"/>
        </w:tabs>
        <w:spacing w:line="240" w:lineRule="auto"/>
        <w:jc w:val="both"/>
        <w:rPr>
          <w:rFonts w:ascii="Palatino Linotype" w:hAnsi="Palatino Linotype"/>
          <w:bCs/>
          <w:i/>
          <w:sz w:val="22"/>
          <w:szCs w:val="22"/>
        </w:rPr>
      </w:pPr>
      <w:r>
        <w:rPr>
          <w:rFonts w:ascii="Palatino Linotype" w:hAnsi="Palatino Linotype"/>
          <w:bCs/>
          <w:i/>
          <w:sz w:val="22"/>
          <w:szCs w:val="22"/>
        </w:rPr>
        <w:t>3.2</w:t>
      </w:r>
      <w:r w:rsidR="00EE3715" w:rsidRPr="00EE3715">
        <w:rPr>
          <w:rFonts w:ascii="Palatino Linotype" w:hAnsi="Palatino Linotype"/>
          <w:bCs/>
          <w:i/>
          <w:sz w:val="22"/>
          <w:szCs w:val="22"/>
        </w:rPr>
        <w:t>.7</w:t>
      </w:r>
      <w:r w:rsidR="00EE3715" w:rsidRPr="00EE3715">
        <w:rPr>
          <w:rFonts w:ascii="Palatino Linotype" w:hAnsi="Palatino Linotype"/>
          <w:bCs/>
          <w:i/>
          <w:sz w:val="22"/>
          <w:szCs w:val="22"/>
        </w:rPr>
        <w:tab/>
        <w:t>Teacher specialism</w:t>
      </w:r>
    </w:p>
    <w:p w:rsidR="00EE3715" w:rsidRPr="00EE3715" w:rsidRDefault="00EE3715" w:rsidP="00D9487D">
      <w:pPr>
        <w:tabs>
          <w:tab w:val="clear" w:pos="567"/>
          <w:tab w:val="left" w:pos="720"/>
        </w:tabs>
        <w:spacing w:line="240" w:lineRule="auto"/>
        <w:jc w:val="both"/>
        <w:rPr>
          <w:rFonts w:ascii="Palatino Linotype" w:hAnsi="Palatino Linotype"/>
          <w:bCs/>
          <w:sz w:val="22"/>
          <w:szCs w:val="22"/>
        </w:rPr>
      </w:pPr>
    </w:p>
    <w:p w:rsidR="00EE3715" w:rsidRPr="00EE3715" w:rsidRDefault="00EE3715" w:rsidP="00D9487D">
      <w:pPr>
        <w:tabs>
          <w:tab w:val="clear" w:pos="567"/>
          <w:tab w:val="left" w:pos="720"/>
        </w:tabs>
        <w:spacing w:line="240" w:lineRule="auto"/>
        <w:jc w:val="both"/>
        <w:rPr>
          <w:rFonts w:ascii="Palatino Linotype" w:hAnsi="Palatino Linotype"/>
          <w:bCs/>
          <w:sz w:val="22"/>
          <w:szCs w:val="22"/>
        </w:rPr>
      </w:pPr>
      <w:r w:rsidRPr="00EE3715">
        <w:rPr>
          <w:rFonts w:ascii="Palatino Linotype" w:hAnsi="Palatino Linotype"/>
          <w:bCs/>
          <w:sz w:val="22"/>
          <w:szCs w:val="22"/>
          <w:lang w:val="en-US"/>
        </w:rPr>
        <w:t>The impact of specialist subject teaching has received particular attention, partly due to the shortage of physics teachers in secondary schools</w:t>
      </w:r>
      <w:r w:rsidR="00F53CE5">
        <w:rPr>
          <w:rFonts w:ascii="Palatino Linotype" w:hAnsi="Palatino Linotype"/>
          <w:bCs/>
          <w:sz w:val="22"/>
          <w:szCs w:val="22"/>
          <w:lang w:val="en-US"/>
        </w:rPr>
        <w:t xml:space="preserve">.  </w:t>
      </w:r>
      <w:r w:rsidRPr="00EE3715">
        <w:rPr>
          <w:rFonts w:ascii="Palatino Linotype" w:hAnsi="Palatino Linotype"/>
          <w:bCs/>
          <w:sz w:val="22"/>
          <w:szCs w:val="22"/>
          <w:lang w:val="en-US"/>
        </w:rPr>
        <w:t xml:space="preserve">The DCSF (2009) reported that schools with higher levels of </w:t>
      </w:r>
      <w:r w:rsidR="00006BE4">
        <w:rPr>
          <w:rFonts w:ascii="Palatino Linotype" w:hAnsi="Palatino Linotype"/>
          <w:bCs/>
          <w:sz w:val="22"/>
          <w:szCs w:val="22"/>
          <w:lang w:val="en-US"/>
        </w:rPr>
        <w:t>post-compulsory participation a</w:t>
      </w:r>
      <w:r w:rsidRPr="00EE3715">
        <w:rPr>
          <w:rFonts w:ascii="Palatino Linotype" w:hAnsi="Palatino Linotype"/>
          <w:bCs/>
          <w:sz w:val="22"/>
          <w:szCs w:val="22"/>
          <w:lang w:val="en-US"/>
        </w:rPr>
        <w:t>re characterised by enthusiastic teaching from specialist teachers</w:t>
      </w:r>
      <w:r w:rsidR="00F53CE5">
        <w:rPr>
          <w:rFonts w:ascii="Palatino Linotype" w:hAnsi="Palatino Linotype"/>
          <w:bCs/>
          <w:sz w:val="22"/>
          <w:szCs w:val="22"/>
          <w:lang w:val="en-US"/>
        </w:rPr>
        <w:t xml:space="preserve">.  </w:t>
      </w:r>
      <w:r w:rsidRPr="00EE3715">
        <w:rPr>
          <w:rFonts w:ascii="Palatino Linotype" w:hAnsi="Palatino Linotype"/>
          <w:bCs/>
          <w:sz w:val="22"/>
          <w:szCs w:val="22"/>
          <w:lang w:val="en-US"/>
        </w:rPr>
        <w:t xml:space="preserve">Bennett </w:t>
      </w:r>
      <w:r w:rsidRPr="00EE3715">
        <w:rPr>
          <w:rFonts w:ascii="Palatino Linotype" w:hAnsi="Palatino Linotype"/>
          <w:bCs/>
          <w:i/>
          <w:sz w:val="22"/>
          <w:szCs w:val="22"/>
          <w:lang w:val="en-US"/>
        </w:rPr>
        <w:t>et al</w:t>
      </w:r>
      <w:r w:rsidRPr="00EE3715">
        <w:rPr>
          <w:rFonts w:ascii="Palatino Linotype" w:hAnsi="Palatino Linotype"/>
          <w:bCs/>
          <w:sz w:val="22"/>
          <w:szCs w:val="22"/>
          <w:lang w:val="en-US"/>
        </w:rPr>
        <w:t>. (2013) found that low post-compulsor</w:t>
      </w:r>
      <w:r w:rsidR="00006BE4">
        <w:rPr>
          <w:rFonts w:ascii="Palatino Linotype" w:hAnsi="Palatino Linotype"/>
          <w:bCs/>
          <w:sz w:val="22"/>
          <w:szCs w:val="22"/>
          <w:lang w:val="en-US"/>
        </w:rPr>
        <w:t>y uptake of physical sciences i</w:t>
      </w:r>
      <w:r w:rsidRPr="00EE3715">
        <w:rPr>
          <w:rFonts w:ascii="Palatino Linotype" w:hAnsi="Palatino Linotype"/>
          <w:bCs/>
          <w:sz w:val="22"/>
          <w:szCs w:val="22"/>
          <w:lang w:val="en-US"/>
        </w:rPr>
        <w:t>s associated with non-specialist teaching</w:t>
      </w:r>
      <w:r w:rsidR="00F53CE5">
        <w:rPr>
          <w:rFonts w:ascii="Palatino Linotype" w:hAnsi="Palatino Linotype"/>
          <w:bCs/>
          <w:sz w:val="22"/>
          <w:szCs w:val="22"/>
          <w:lang w:val="en-US"/>
        </w:rPr>
        <w:t xml:space="preserve">.  </w:t>
      </w:r>
      <w:r w:rsidRPr="00EE3715">
        <w:rPr>
          <w:rFonts w:ascii="Palatino Linotype" w:hAnsi="Palatino Linotype"/>
          <w:bCs/>
          <w:sz w:val="22"/>
          <w:szCs w:val="22"/>
        </w:rPr>
        <w:t xml:space="preserve">Reid and </w:t>
      </w:r>
      <w:proofErr w:type="spellStart"/>
      <w:r w:rsidRPr="00EE3715">
        <w:rPr>
          <w:rFonts w:ascii="Palatino Linotype" w:hAnsi="Palatino Linotype"/>
          <w:bCs/>
          <w:sz w:val="22"/>
          <w:szCs w:val="22"/>
        </w:rPr>
        <w:t>Skryabina</w:t>
      </w:r>
      <w:proofErr w:type="spellEnd"/>
      <w:r w:rsidRPr="00EE3715">
        <w:rPr>
          <w:rFonts w:ascii="Palatino Linotype" w:hAnsi="Palatino Linotype"/>
          <w:bCs/>
          <w:sz w:val="22"/>
          <w:szCs w:val="22"/>
        </w:rPr>
        <w:t xml:space="preserve"> (2002) attribute the substantially higher level of post-compulsory uptake of physics in Scotland to it being taught </w:t>
      </w:r>
      <w:r w:rsidR="00006BE4" w:rsidRPr="00006BE4">
        <w:rPr>
          <w:rFonts w:ascii="Palatino Linotype" w:hAnsi="Palatino Linotype"/>
          <w:bCs/>
          <w:sz w:val="22"/>
          <w:szCs w:val="22"/>
        </w:rPr>
        <w:t xml:space="preserve">mainly </w:t>
      </w:r>
      <w:r w:rsidR="00B40D45">
        <w:rPr>
          <w:rFonts w:ascii="Palatino Linotype" w:hAnsi="Palatino Linotype"/>
          <w:bCs/>
          <w:sz w:val="22"/>
          <w:szCs w:val="22"/>
        </w:rPr>
        <w:t>by qualified physics teachers</w:t>
      </w:r>
      <w:r w:rsidR="00A14518">
        <w:rPr>
          <w:rFonts w:ascii="Palatino Linotype" w:hAnsi="Palatino Linotype"/>
          <w:bCs/>
          <w:sz w:val="22"/>
          <w:szCs w:val="22"/>
        </w:rPr>
        <w:t>.</w:t>
      </w:r>
    </w:p>
    <w:p w:rsidR="00EE3715" w:rsidRPr="00F8159F" w:rsidRDefault="00EE3715" w:rsidP="00D9487D">
      <w:pPr>
        <w:tabs>
          <w:tab w:val="clear" w:pos="567"/>
          <w:tab w:val="left" w:pos="720"/>
        </w:tabs>
        <w:spacing w:line="240" w:lineRule="auto"/>
        <w:jc w:val="both"/>
        <w:rPr>
          <w:rFonts w:ascii="Palatino Linotype" w:hAnsi="Palatino Linotype"/>
          <w:bCs/>
          <w:sz w:val="18"/>
          <w:szCs w:val="22"/>
        </w:rPr>
      </w:pPr>
      <w:r w:rsidRPr="00F8159F">
        <w:rPr>
          <w:rFonts w:ascii="Palatino Linotype" w:hAnsi="Palatino Linotype"/>
          <w:bCs/>
          <w:sz w:val="18"/>
          <w:szCs w:val="22"/>
        </w:rPr>
        <w:t xml:space="preserve"> </w:t>
      </w:r>
    </w:p>
    <w:p w:rsidR="006C1CB0" w:rsidRPr="00F8159F" w:rsidRDefault="00EE2F79" w:rsidP="00D9487D">
      <w:pPr>
        <w:tabs>
          <w:tab w:val="clear" w:pos="567"/>
          <w:tab w:val="left" w:pos="720"/>
        </w:tabs>
        <w:spacing w:line="240" w:lineRule="auto"/>
        <w:jc w:val="both"/>
        <w:rPr>
          <w:rFonts w:ascii="Palatino Linotype" w:hAnsi="Palatino Linotype"/>
          <w:b/>
          <w:bCs/>
          <w:sz w:val="22"/>
          <w:szCs w:val="22"/>
        </w:rPr>
      </w:pPr>
      <w:r w:rsidRPr="00F8159F">
        <w:rPr>
          <w:rFonts w:ascii="Palatino Linotype" w:hAnsi="Palatino Linotype"/>
          <w:b/>
          <w:bCs/>
          <w:sz w:val="22"/>
          <w:szCs w:val="22"/>
        </w:rPr>
        <w:t>3.3</w:t>
      </w:r>
      <w:r w:rsidR="006C1CB0" w:rsidRPr="00F8159F">
        <w:rPr>
          <w:rFonts w:ascii="Palatino Linotype" w:hAnsi="Palatino Linotype"/>
          <w:b/>
          <w:bCs/>
          <w:sz w:val="22"/>
          <w:szCs w:val="22"/>
        </w:rPr>
        <w:tab/>
        <w:t>Individual factors</w:t>
      </w:r>
    </w:p>
    <w:p w:rsidR="006C1CB0" w:rsidRPr="00F8159F" w:rsidRDefault="006C1CB0" w:rsidP="00D9487D">
      <w:pPr>
        <w:tabs>
          <w:tab w:val="clear" w:pos="567"/>
          <w:tab w:val="left" w:pos="720"/>
        </w:tabs>
        <w:spacing w:line="240" w:lineRule="auto"/>
        <w:jc w:val="both"/>
        <w:rPr>
          <w:rFonts w:ascii="Palatino Linotype" w:hAnsi="Palatino Linotype"/>
          <w:bCs/>
          <w:sz w:val="18"/>
          <w:szCs w:val="22"/>
        </w:rPr>
      </w:pPr>
    </w:p>
    <w:p w:rsidR="006C1CB0" w:rsidRPr="006C1CB0" w:rsidRDefault="006C1CB0" w:rsidP="00D9487D">
      <w:pPr>
        <w:tabs>
          <w:tab w:val="clear" w:pos="567"/>
          <w:tab w:val="left" w:pos="720"/>
        </w:tabs>
        <w:spacing w:line="240" w:lineRule="auto"/>
        <w:jc w:val="both"/>
        <w:rPr>
          <w:rFonts w:ascii="Palatino Linotype" w:hAnsi="Palatino Linotype"/>
          <w:bCs/>
          <w:sz w:val="22"/>
          <w:szCs w:val="22"/>
        </w:rPr>
      </w:pPr>
      <w:r w:rsidRPr="006C1CB0">
        <w:rPr>
          <w:rFonts w:ascii="Palatino Linotype" w:hAnsi="Palatino Linotype"/>
          <w:bCs/>
          <w:sz w:val="22"/>
          <w:szCs w:val="22"/>
        </w:rPr>
        <w:t>The largest volume of work on engagement and participation focuses on attempts to identify individual factors influencing responses to STEM subjects</w:t>
      </w:r>
      <w:r w:rsidR="00F53CE5">
        <w:rPr>
          <w:rFonts w:ascii="Palatino Linotype" w:hAnsi="Palatino Linotype"/>
          <w:bCs/>
          <w:sz w:val="22"/>
          <w:szCs w:val="22"/>
        </w:rPr>
        <w:t xml:space="preserve">.  </w:t>
      </w:r>
      <w:r w:rsidRPr="006C1CB0">
        <w:rPr>
          <w:rFonts w:ascii="Palatino Linotype" w:hAnsi="Palatino Linotype"/>
          <w:bCs/>
          <w:sz w:val="22"/>
          <w:szCs w:val="22"/>
        </w:rPr>
        <w:t>These studies usually take the form of analysis of national data sets and/or studies of groups of students in school</w:t>
      </w:r>
      <w:r w:rsidR="00F53CE5">
        <w:rPr>
          <w:rFonts w:ascii="Palatino Linotype" w:hAnsi="Palatino Linotype"/>
          <w:bCs/>
          <w:sz w:val="22"/>
          <w:szCs w:val="22"/>
        </w:rPr>
        <w:t xml:space="preserve">.  </w:t>
      </w:r>
      <w:r w:rsidR="00E82334">
        <w:rPr>
          <w:rFonts w:ascii="Palatino Linotype" w:hAnsi="Palatino Linotype"/>
          <w:bCs/>
          <w:sz w:val="22"/>
          <w:szCs w:val="22"/>
        </w:rPr>
        <w:t>Much of the work in the latter area takes the form of self-report data by students, most often based on attitudinal surveys</w:t>
      </w:r>
      <w:r w:rsidR="00F53CE5">
        <w:rPr>
          <w:rFonts w:ascii="Palatino Linotype" w:hAnsi="Palatino Linotype"/>
          <w:bCs/>
          <w:sz w:val="22"/>
          <w:szCs w:val="22"/>
        </w:rPr>
        <w:t xml:space="preserve">.  </w:t>
      </w:r>
      <w:r w:rsidRPr="006C1CB0">
        <w:rPr>
          <w:rFonts w:ascii="Palatino Linotype" w:hAnsi="Palatino Linotype"/>
          <w:bCs/>
          <w:sz w:val="22"/>
          <w:szCs w:val="22"/>
        </w:rPr>
        <w:t xml:space="preserve">The analysis of large-scale datasets has identified a range of factors that exert an influence, including socio-economic status, ethnicity, gender and prior achievement in GCSE </w:t>
      </w:r>
      <w:r w:rsidR="00BC353A">
        <w:rPr>
          <w:rFonts w:ascii="Palatino Linotype" w:hAnsi="Palatino Linotype"/>
          <w:bCs/>
          <w:sz w:val="22"/>
          <w:szCs w:val="22"/>
        </w:rPr>
        <w:t>mathematics and science</w:t>
      </w:r>
      <w:r w:rsidR="00F53CE5">
        <w:rPr>
          <w:rFonts w:ascii="Palatino Linotype" w:hAnsi="Palatino Linotype"/>
          <w:bCs/>
          <w:sz w:val="22"/>
          <w:szCs w:val="22"/>
        </w:rPr>
        <w:t xml:space="preserve">.  </w:t>
      </w:r>
      <w:r w:rsidRPr="006C1CB0">
        <w:rPr>
          <w:rFonts w:ascii="Palatino Linotype" w:hAnsi="Palatino Linotype"/>
          <w:bCs/>
          <w:sz w:val="22"/>
          <w:szCs w:val="22"/>
        </w:rPr>
        <w:t>Studies of students in school</w:t>
      </w:r>
      <w:r w:rsidR="00823B29">
        <w:rPr>
          <w:rFonts w:ascii="Palatino Linotype" w:hAnsi="Palatino Linotype"/>
          <w:bCs/>
          <w:sz w:val="22"/>
          <w:szCs w:val="22"/>
        </w:rPr>
        <w:t>s</w:t>
      </w:r>
      <w:r w:rsidRPr="006C1CB0">
        <w:rPr>
          <w:rFonts w:ascii="Palatino Linotype" w:hAnsi="Palatino Linotype"/>
          <w:bCs/>
          <w:sz w:val="22"/>
          <w:szCs w:val="22"/>
        </w:rPr>
        <w:t xml:space="preserve"> also reveal a range of influences, including experiences of STEM subjects within and beyond school, aspirations for further study and careers, teacher influences, perceptions of subject</w:t>
      </w:r>
      <w:r w:rsidR="00E82334">
        <w:rPr>
          <w:rFonts w:ascii="Palatino Linotype" w:hAnsi="Palatino Linotype"/>
          <w:bCs/>
          <w:sz w:val="22"/>
          <w:szCs w:val="22"/>
        </w:rPr>
        <w:t xml:space="preserve"> difficulty, and confidence</w:t>
      </w:r>
      <w:r w:rsidR="00293A9E">
        <w:rPr>
          <w:rFonts w:ascii="Palatino Linotype" w:hAnsi="Palatino Linotype"/>
          <w:bCs/>
          <w:sz w:val="22"/>
          <w:szCs w:val="22"/>
        </w:rPr>
        <w:t xml:space="preserve"> in abilities</w:t>
      </w:r>
      <w:r w:rsidR="00257E25">
        <w:rPr>
          <w:rFonts w:ascii="Palatino Linotype" w:hAnsi="Palatino Linotype"/>
          <w:bCs/>
          <w:sz w:val="22"/>
          <w:szCs w:val="22"/>
        </w:rPr>
        <w:t xml:space="preserve"> </w:t>
      </w:r>
      <w:r w:rsidR="00E82334">
        <w:rPr>
          <w:rFonts w:ascii="Palatino Linotype" w:hAnsi="Palatino Linotype"/>
          <w:bCs/>
          <w:sz w:val="22"/>
          <w:szCs w:val="22"/>
        </w:rPr>
        <w:t>(self-efficacy)</w:t>
      </w:r>
      <w:r w:rsidR="00F53CE5">
        <w:rPr>
          <w:rFonts w:ascii="Palatino Linotype" w:hAnsi="Palatino Linotype"/>
          <w:bCs/>
          <w:sz w:val="22"/>
          <w:szCs w:val="22"/>
        </w:rPr>
        <w:t xml:space="preserve">.  </w:t>
      </w:r>
    </w:p>
    <w:p w:rsidR="006C1CB0" w:rsidRPr="006C1CB0" w:rsidRDefault="006C1CB0" w:rsidP="00D9487D">
      <w:pPr>
        <w:tabs>
          <w:tab w:val="clear" w:pos="567"/>
          <w:tab w:val="left" w:pos="720"/>
        </w:tabs>
        <w:spacing w:line="240" w:lineRule="auto"/>
        <w:jc w:val="both"/>
        <w:rPr>
          <w:rFonts w:ascii="Palatino Linotype" w:hAnsi="Palatino Linotype"/>
          <w:bCs/>
          <w:sz w:val="22"/>
          <w:szCs w:val="22"/>
        </w:rPr>
      </w:pPr>
    </w:p>
    <w:p w:rsidR="006C1CB0" w:rsidRPr="006C1CB0" w:rsidRDefault="00EE2F79" w:rsidP="00D9487D">
      <w:pPr>
        <w:tabs>
          <w:tab w:val="clear" w:pos="567"/>
          <w:tab w:val="left" w:pos="720"/>
        </w:tabs>
        <w:spacing w:line="240" w:lineRule="auto"/>
        <w:jc w:val="both"/>
        <w:rPr>
          <w:rFonts w:ascii="Palatino Linotype" w:hAnsi="Palatino Linotype"/>
          <w:bCs/>
          <w:i/>
          <w:sz w:val="22"/>
          <w:szCs w:val="22"/>
        </w:rPr>
      </w:pPr>
      <w:r>
        <w:rPr>
          <w:rFonts w:ascii="Palatino Linotype" w:hAnsi="Palatino Linotype"/>
          <w:bCs/>
          <w:i/>
          <w:sz w:val="22"/>
          <w:szCs w:val="22"/>
        </w:rPr>
        <w:t>3.3</w:t>
      </w:r>
      <w:r w:rsidR="006C1CB0" w:rsidRPr="006C1CB0">
        <w:rPr>
          <w:rFonts w:ascii="Palatino Linotype" w:hAnsi="Palatino Linotype"/>
          <w:bCs/>
          <w:i/>
          <w:sz w:val="22"/>
          <w:szCs w:val="22"/>
        </w:rPr>
        <w:t>.1</w:t>
      </w:r>
      <w:r w:rsidR="006C1CB0" w:rsidRPr="006C1CB0">
        <w:rPr>
          <w:rFonts w:ascii="Palatino Linotype" w:hAnsi="Palatino Linotype"/>
          <w:bCs/>
          <w:i/>
          <w:sz w:val="22"/>
          <w:szCs w:val="22"/>
        </w:rPr>
        <w:tab/>
        <w:t>Socioeconomic effects</w:t>
      </w:r>
    </w:p>
    <w:p w:rsidR="006C1CB0" w:rsidRPr="006C1CB0" w:rsidRDefault="006C1CB0" w:rsidP="00D9487D">
      <w:pPr>
        <w:tabs>
          <w:tab w:val="clear" w:pos="567"/>
          <w:tab w:val="left" w:pos="720"/>
        </w:tabs>
        <w:spacing w:line="240" w:lineRule="auto"/>
        <w:jc w:val="both"/>
        <w:rPr>
          <w:rFonts w:ascii="Palatino Linotype" w:hAnsi="Palatino Linotype"/>
          <w:bCs/>
          <w:sz w:val="22"/>
          <w:szCs w:val="22"/>
        </w:rPr>
      </w:pPr>
    </w:p>
    <w:p w:rsidR="006C1CB0" w:rsidRPr="006C1CB0" w:rsidRDefault="006C1CB0" w:rsidP="00D9487D">
      <w:pPr>
        <w:tabs>
          <w:tab w:val="clear" w:pos="567"/>
          <w:tab w:val="left" w:pos="720"/>
        </w:tabs>
        <w:spacing w:line="240" w:lineRule="auto"/>
        <w:jc w:val="both"/>
        <w:rPr>
          <w:rFonts w:ascii="Palatino Linotype" w:hAnsi="Palatino Linotype"/>
          <w:bCs/>
          <w:sz w:val="22"/>
          <w:szCs w:val="22"/>
        </w:rPr>
      </w:pPr>
      <w:r w:rsidRPr="006C1CB0">
        <w:rPr>
          <w:rFonts w:ascii="Palatino Linotype" w:hAnsi="Palatino Linotype"/>
          <w:bCs/>
          <w:sz w:val="22"/>
          <w:szCs w:val="22"/>
        </w:rPr>
        <w:t>International data from the PIS</w:t>
      </w:r>
      <w:r w:rsidR="00583DA0">
        <w:rPr>
          <w:rFonts w:ascii="Palatino Linotype" w:hAnsi="Palatino Linotype"/>
          <w:bCs/>
          <w:sz w:val="22"/>
          <w:szCs w:val="22"/>
        </w:rPr>
        <w:t>A 2006 survey (OECD</w:t>
      </w:r>
      <w:r w:rsidRPr="006C1CB0">
        <w:rPr>
          <w:rFonts w:ascii="Palatino Linotype" w:hAnsi="Palatino Linotype"/>
          <w:bCs/>
          <w:sz w:val="22"/>
          <w:szCs w:val="22"/>
        </w:rPr>
        <w:t>, 2007) found that students from more advanta</w:t>
      </w:r>
      <w:r w:rsidR="008975ED">
        <w:rPr>
          <w:rFonts w:ascii="Palatino Linotype" w:hAnsi="Palatino Linotype"/>
          <w:bCs/>
          <w:sz w:val="22"/>
          <w:szCs w:val="22"/>
        </w:rPr>
        <w:t>ged socio-economic background</w:t>
      </w:r>
      <w:r w:rsidR="00823B29">
        <w:rPr>
          <w:rFonts w:ascii="Palatino Linotype" w:hAnsi="Palatino Linotype"/>
          <w:bCs/>
          <w:sz w:val="22"/>
          <w:szCs w:val="22"/>
        </w:rPr>
        <w:t>s</w:t>
      </w:r>
      <w:r w:rsidR="008975ED">
        <w:rPr>
          <w:rFonts w:ascii="Palatino Linotype" w:hAnsi="Palatino Linotype"/>
          <w:bCs/>
          <w:sz w:val="22"/>
          <w:szCs w:val="22"/>
        </w:rPr>
        <w:t xml:space="preserve"> a</w:t>
      </w:r>
      <w:r w:rsidRPr="006C1CB0">
        <w:rPr>
          <w:rFonts w:ascii="Palatino Linotype" w:hAnsi="Palatino Linotype"/>
          <w:bCs/>
          <w:sz w:val="22"/>
          <w:szCs w:val="22"/>
        </w:rPr>
        <w:t xml:space="preserve">re more likely to be interested in science, and that students with a parent in a science-related career </w:t>
      </w:r>
      <w:r w:rsidR="008975ED">
        <w:rPr>
          <w:rFonts w:ascii="Palatino Linotype" w:hAnsi="Palatino Linotype"/>
          <w:bCs/>
          <w:sz w:val="22"/>
          <w:szCs w:val="22"/>
        </w:rPr>
        <w:t xml:space="preserve">are </w:t>
      </w:r>
      <w:r w:rsidRPr="006C1CB0">
        <w:rPr>
          <w:rFonts w:ascii="Palatino Linotype" w:hAnsi="Palatino Linotype"/>
          <w:bCs/>
          <w:sz w:val="22"/>
          <w:szCs w:val="22"/>
        </w:rPr>
        <w:t>more likely to see their own career involving science</w:t>
      </w:r>
      <w:r w:rsidR="00F53CE5">
        <w:rPr>
          <w:rFonts w:ascii="Palatino Linotype" w:hAnsi="Palatino Linotype"/>
          <w:bCs/>
          <w:sz w:val="22"/>
          <w:szCs w:val="22"/>
        </w:rPr>
        <w:t xml:space="preserve">.  </w:t>
      </w:r>
      <w:r w:rsidRPr="006C1CB0">
        <w:rPr>
          <w:rFonts w:ascii="Palatino Linotype" w:hAnsi="Palatino Linotype"/>
          <w:bCs/>
          <w:sz w:val="22"/>
          <w:szCs w:val="22"/>
        </w:rPr>
        <w:t>In the UK, H</w:t>
      </w:r>
      <w:r w:rsidR="00F37C18">
        <w:rPr>
          <w:rFonts w:ascii="Palatino Linotype" w:hAnsi="Palatino Linotype"/>
          <w:bCs/>
          <w:sz w:val="22"/>
          <w:szCs w:val="22"/>
        </w:rPr>
        <w:t>ampden-Thompson and Bennett (201</w:t>
      </w:r>
      <w:r w:rsidRPr="006C1CB0">
        <w:rPr>
          <w:rFonts w:ascii="Palatino Linotype" w:hAnsi="Palatino Linotype"/>
          <w:bCs/>
          <w:sz w:val="22"/>
          <w:szCs w:val="22"/>
        </w:rPr>
        <w:t>1)</w:t>
      </w:r>
      <w:r w:rsidR="008975ED">
        <w:rPr>
          <w:rFonts w:ascii="Palatino Linotype" w:hAnsi="Palatino Linotype"/>
          <w:bCs/>
          <w:sz w:val="22"/>
          <w:szCs w:val="22"/>
        </w:rPr>
        <w:t xml:space="preserve"> analysed PISA data and report</w:t>
      </w:r>
      <w:r w:rsidRPr="006C1CB0">
        <w:rPr>
          <w:rFonts w:ascii="Palatino Linotype" w:hAnsi="Palatino Linotype"/>
          <w:bCs/>
          <w:sz w:val="22"/>
          <w:szCs w:val="22"/>
        </w:rPr>
        <w:t xml:space="preserve"> that levels of </w:t>
      </w:r>
      <w:r w:rsidR="008975ED">
        <w:rPr>
          <w:rFonts w:ascii="Palatino Linotype" w:hAnsi="Palatino Linotype"/>
          <w:bCs/>
          <w:sz w:val="22"/>
          <w:szCs w:val="22"/>
        </w:rPr>
        <w:t xml:space="preserve">student </w:t>
      </w:r>
      <w:r w:rsidRPr="006C1CB0">
        <w:rPr>
          <w:rFonts w:ascii="Palatino Linotype" w:hAnsi="Palatino Linotype"/>
          <w:bCs/>
          <w:sz w:val="22"/>
          <w:szCs w:val="22"/>
        </w:rPr>
        <w:t>engagement and future orien</w:t>
      </w:r>
      <w:r w:rsidR="008975ED">
        <w:rPr>
          <w:rFonts w:ascii="Palatino Linotype" w:hAnsi="Palatino Linotype"/>
          <w:bCs/>
          <w:sz w:val="22"/>
          <w:szCs w:val="22"/>
        </w:rPr>
        <w:t>tation towards science increase</w:t>
      </w:r>
      <w:r w:rsidRPr="006C1CB0">
        <w:rPr>
          <w:rFonts w:ascii="Palatino Linotype" w:hAnsi="Palatino Linotype"/>
          <w:bCs/>
          <w:sz w:val="22"/>
          <w:szCs w:val="22"/>
        </w:rPr>
        <w:t xml:space="preserve"> with the number of y</w:t>
      </w:r>
      <w:r w:rsidR="008975ED">
        <w:rPr>
          <w:rFonts w:ascii="Palatino Linotype" w:hAnsi="Palatino Linotype"/>
          <w:bCs/>
          <w:sz w:val="22"/>
          <w:szCs w:val="22"/>
        </w:rPr>
        <w:t>ears for which their parents have</w:t>
      </w:r>
      <w:r w:rsidRPr="006C1CB0">
        <w:rPr>
          <w:rFonts w:ascii="Palatino Linotype" w:hAnsi="Palatino Linotype"/>
          <w:bCs/>
          <w:sz w:val="22"/>
          <w:szCs w:val="22"/>
        </w:rPr>
        <w:t xml:space="preserve"> been educated, and</w:t>
      </w:r>
      <w:r w:rsidR="00407A14">
        <w:rPr>
          <w:rFonts w:ascii="Palatino Linotype" w:hAnsi="Palatino Linotype"/>
          <w:bCs/>
          <w:sz w:val="22"/>
          <w:szCs w:val="22"/>
        </w:rPr>
        <w:t xml:space="preserve"> higher occupational status</w:t>
      </w:r>
      <w:r w:rsidR="00F53CE5">
        <w:rPr>
          <w:rFonts w:ascii="Palatino Linotype" w:hAnsi="Palatino Linotype"/>
          <w:bCs/>
          <w:sz w:val="22"/>
          <w:szCs w:val="22"/>
        </w:rPr>
        <w:t xml:space="preserve">.  </w:t>
      </w:r>
    </w:p>
    <w:p w:rsidR="006C1CB0" w:rsidRPr="006C1CB0" w:rsidRDefault="006C1CB0" w:rsidP="00D9487D">
      <w:pPr>
        <w:tabs>
          <w:tab w:val="clear" w:pos="567"/>
          <w:tab w:val="left" w:pos="720"/>
        </w:tabs>
        <w:spacing w:line="240" w:lineRule="auto"/>
        <w:jc w:val="both"/>
        <w:rPr>
          <w:rFonts w:ascii="Palatino Linotype" w:hAnsi="Palatino Linotype"/>
          <w:bCs/>
          <w:sz w:val="22"/>
          <w:szCs w:val="22"/>
        </w:rPr>
      </w:pPr>
    </w:p>
    <w:p w:rsidR="006C1CB0" w:rsidRPr="006C1CB0" w:rsidRDefault="006C1CB0" w:rsidP="00D9487D">
      <w:pPr>
        <w:tabs>
          <w:tab w:val="clear" w:pos="567"/>
          <w:tab w:val="left" w:pos="720"/>
        </w:tabs>
        <w:spacing w:line="240" w:lineRule="auto"/>
        <w:jc w:val="both"/>
        <w:rPr>
          <w:rFonts w:ascii="Palatino Linotype" w:hAnsi="Palatino Linotype"/>
          <w:bCs/>
          <w:sz w:val="22"/>
          <w:szCs w:val="22"/>
        </w:rPr>
      </w:pPr>
      <w:r w:rsidRPr="006C1CB0">
        <w:rPr>
          <w:rFonts w:ascii="Palatino Linotype" w:hAnsi="Palatino Linotype"/>
          <w:bCs/>
          <w:sz w:val="22"/>
          <w:szCs w:val="22"/>
        </w:rPr>
        <w:t>Gorard and See (2009) note that participation in higher education has continued, over decades, to be stratified in terms of social class, ethnicity and region</w:t>
      </w:r>
      <w:r w:rsidR="00F53CE5">
        <w:rPr>
          <w:rFonts w:ascii="Palatino Linotype" w:hAnsi="Palatino Linotype"/>
          <w:bCs/>
          <w:sz w:val="22"/>
          <w:szCs w:val="22"/>
        </w:rPr>
        <w:t xml:space="preserve">.  </w:t>
      </w:r>
      <w:r w:rsidRPr="006C1CB0">
        <w:rPr>
          <w:rFonts w:ascii="Palatino Linotype" w:hAnsi="Palatino Linotype"/>
          <w:bCs/>
          <w:sz w:val="22"/>
          <w:szCs w:val="22"/>
        </w:rPr>
        <w:t xml:space="preserve">They </w:t>
      </w:r>
      <w:r w:rsidR="00DE23EC">
        <w:rPr>
          <w:rFonts w:ascii="Palatino Linotype" w:hAnsi="Palatino Linotype"/>
          <w:bCs/>
          <w:sz w:val="22"/>
          <w:szCs w:val="22"/>
        </w:rPr>
        <w:t>suggest</w:t>
      </w:r>
      <w:r w:rsidR="005F4193">
        <w:rPr>
          <w:rFonts w:ascii="Palatino Linotype" w:hAnsi="Palatino Linotype"/>
          <w:bCs/>
          <w:sz w:val="22"/>
          <w:szCs w:val="22"/>
        </w:rPr>
        <w:t xml:space="preserve"> that data </w:t>
      </w:r>
      <w:r w:rsidRPr="006C1CB0">
        <w:rPr>
          <w:rFonts w:ascii="Palatino Linotype" w:hAnsi="Palatino Linotype"/>
          <w:bCs/>
          <w:sz w:val="22"/>
          <w:szCs w:val="22"/>
        </w:rPr>
        <w:t>on widening participation in STEM are ambiguous as they show that whole numbers entering higher education have increased overall, but these increases have been very small for the physical sciences and mathematics</w:t>
      </w:r>
      <w:r w:rsidR="00F53CE5">
        <w:rPr>
          <w:rFonts w:ascii="Palatino Linotype" w:hAnsi="Palatino Linotype"/>
          <w:bCs/>
          <w:sz w:val="22"/>
          <w:szCs w:val="22"/>
        </w:rPr>
        <w:t xml:space="preserve">.  </w:t>
      </w:r>
      <w:r w:rsidRPr="006C1CB0">
        <w:rPr>
          <w:rFonts w:ascii="Palatino Linotype" w:hAnsi="Palatino Linotype"/>
          <w:bCs/>
          <w:sz w:val="22"/>
          <w:szCs w:val="22"/>
        </w:rPr>
        <w:t>Thus, as a proportion of total uptake, participation in STEM subjects has declined</w:t>
      </w:r>
      <w:r w:rsidR="00F53CE5">
        <w:rPr>
          <w:rFonts w:ascii="Palatino Linotype" w:hAnsi="Palatino Linotype"/>
          <w:bCs/>
          <w:sz w:val="22"/>
          <w:szCs w:val="22"/>
        </w:rPr>
        <w:t xml:space="preserve">.  </w:t>
      </w:r>
      <w:r w:rsidRPr="006C1CB0">
        <w:rPr>
          <w:rFonts w:ascii="Palatino Linotype" w:hAnsi="Palatino Linotype"/>
          <w:bCs/>
          <w:sz w:val="22"/>
          <w:szCs w:val="22"/>
        </w:rPr>
        <w:t>The</w:t>
      </w:r>
      <w:r w:rsidR="005C19C8">
        <w:rPr>
          <w:rFonts w:ascii="Palatino Linotype" w:hAnsi="Palatino Linotype"/>
          <w:bCs/>
          <w:sz w:val="22"/>
          <w:szCs w:val="22"/>
        </w:rPr>
        <w:t>y</w:t>
      </w:r>
      <w:r w:rsidRPr="006C1CB0">
        <w:rPr>
          <w:rFonts w:ascii="Palatino Linotype" w:hAnsi="Palatino Linotype"/>
          <w:bCs/>
          <w:sz w:val="22"/>
          <w:szCs w:val="22"/>
        </w:rPr>
        <w:t xml:space="preserve"> conclude that relative overall cost is one of the most significant and important factors determining higher education participation</w:t>
      </w:r>
      <w:r w:rsidR="00F53CE5">
        <w:rPr>
          <w:rFonts w:ascii="Palatino Linotype" w:hAnsi="Palatino Linotype"/>
          <w:bCs/>
          <w:sz w:val="22"/>
          <w:szCs w:val="22"/>
        </w:rPr>
        <w:t xml:space="preserve">.  </w:t>
      </w:r>
      <w:r w:rsidRPr="006C1CB0">
        <w:rPr>
          <w:rFonts w:ascii="Palatino Linotype" w:hAnsi="Palatino Linotype"/>
          <w:bCs/>
          <w:sz w:val="22"/>
          <w:szCs w:val="22"/>
        </w:rPr>
        <w:t>This may have implications for the</w:t>
      </w:r>
      <w:r w:rsidR="005C19C8">
        <w:rPr>
          <w:rFonts w:ascii="Palatino Linotype" w:hAnsi="Palatino Linotype"/>
          <w:bCs/>
          <w:sz w:val="22"/>
          <w:szCs w:val="22"/>
        </w:rPr>
        <w:t xml:space="preserve"> longer degree courses (e.g.</w:t>
      </w:r>
      <w:r w:rsidRPr="006C1CB0">
        <w:rPr>
          <w:rFonts w:ascii="Palatino Linotype" w:hAnsi="Palatino Linotype"/>
          <w:bCs/>
          <w:sz w:val="22"/>
          <w:szCs w:val="22"/>
        </w:rPr>
        <w:t xml:space="preserve"> </w:t>
      </w:r>
      <w:proofErr w:type="spellStart"/>
      <w:r w:rsidRPr="006C1CB0">
        <w:rPr>
          <w:rFonts w:ascii="Palatino Linotype" w:hAnsi="Palatino Linotype"/>
          <w:bCs/>
          <w:sz w:val="22"/>
          <w:szCs w:val="22"/>
        </w:rPr>
        <w:t>MChem</w:t>
      </w:r>
      <w:proofErr w:type="spellEnd"/>
      <w:r w:rsidR="005C19C8">
        <w:rPr>
          <w:rFonts w:ascii="Palatino Linotype" w:hAnsi="Palatino Linotype"/>
          <w:bCs/>
          <w:sz w:val="22"/>
          <w:szCs w:val="22"/>
        </w:rPr>
        <w:t xml:space="preserve">, </w:t>
      </w:r>
      <w:proofErr w:type="spellStart"/>
      <w:r w:rsidR="005C19C8">
        <w:rPr>
          <w:rFonts w:ascii="Palatino Linotype" w:hAnsi="Palatino Linotype"/>
          <w:bCs/>
          <w:sz w:val="22"/>
          <w:szCs w:val="22"/>
        </w:rPr>
        <w:t>MPhys</w:t>
      </w:r>
      <w:proofErr w:type="spellEnd"/>
      <w:r w:rsidR="005C19C8">
        <w:rPr>
          <w:rFonts w:ascii="Palatino Linotype" w:hAnsi="Palatino Linotype"/>
          <w:bCs/>
          <w:sz w:val="22"/>
          <w:szCs w:val="22"/>
        </w:rPr>
        <w:t>) that have been introduced in the last decade</w:t>
      </w:r>
      <w:r w:rsidR="00F53CE5">
        <w:rPr>
          <w:rFonts w:ascii="Palatino Linotype" w:hAnsi="Palatino Linotype"/>
          <w:bCs/>
          <w:sz w:val="22"/>
          <w:szCs w:val="22"/>
        </w:rPr>
        <w:t xml:space="preserve">.  </w:t>
      </w:r>
    </w:p>
    <w:p w:rsidR="006C1CB0" w:rsidRPr="006C1CB0" w:rsidRDefault="006C1CB0" w:rsidP="00D9487D">
      <w:pPr>
        <w:tabs>
          <w:tab w:val="clear" w:pos="567"/>
          <w:tab w:val="left" w:pos="720"/>
        </w:tabs>
        <w:spacing w:line="240" w:lineRule="auto"/>
        <w:jc w:val="both"/>
        <w:rPr>
          <w:rFonts w:ascii="Palatino Linotype" w:hAnsi="Palatino Linotype"/>
          <w:bCs/>
          <w:sz w:val="22"/>
          <w:szCs w:val="22"/>
        </w:rPr>
      </w:pPr>
    </w:p>
    <w:p w:rsidR="006C1CB0" w:rsidRPr="006C1CB0" w:rsidRDefault="00EE2F79" w:rsidP="00D9487D">
      <w:pPr>
        <w:tabs>
          <w:tab w:val="clear" w:pos="567"/>
          <w:tab w:val="left" w:pos="720"/>
        </w:tabs>
        <w:spacing w:line="240" w:lineRule="auto"/>
        <w:jc w:val="both"/>
        <w:rPr>
          <w:rFonts w:ascii="Palatino Linotype" w:hAnsi="Palatino Linotype"/>
          <w:bCs/>
          <w:i/>
          <w:sz w:val="22"/>
          <w:szCs w:val="22"/>
        </w:rPr>
      </w:pPr>
      <w:r>
        <w:rPr>
          <w:rFonts w:ascii="Palatino Linotype" w:hAnsi="Palatino Linotype"/>
          <w:bCs/>
          <w:i/>
          <w:sz w:val="22"/>
          <w:szCs w:val="22"/>
        </w:rPr>
        <w:t>3.3</w:t>
      </w:r>
      <w:r w:rsidR="006C1CB0" w:rsidRPr="006C1CB0">
        <w:rPr>
          <w:rFonts w:ascii="Palatino Linotype" w:hAnsi="Palatino Linotype"/>
          <w:bCs/>
          <w:i/>
          <w:sz w:val="22"/>
          <w:szCs w:val="22"/>
        </w:rPr>
        <w:t>.2</w:t>
      </w:r>
      <w:r w:rsidR="006C1CB0" w:rsidRPr="006C1CB0">
        <w:rPr>
          <w:rFonts w:ascii="Palatino Linotype" w:hAnsi="Palatino Linotype"/>
          <w:bCs/>
          <w:i/>
          <w:sz w:val="22"/>
          <w:szCs w:val="22"/>
        </w:rPr>
        <w:tab/>
        <w:t>Ethnic background effects</w:t>
      </w:r>
    </w:p>
    <w:p w:rsidR="006C1CB0" w:rsidRPr="006C1CB0" w:rsidRDefault="006C1CB0" w:rsidP="00D9487D">
      <w:pPr>
        <w:tabs>
          <w:tab w:val="clear" w:pos="567"/>
          <w:tab w:val="left" w:pos="720"/>
        </w:tabs>
        <w:spacing w:line="240" w:lineRule="auto"/>
        <w:jc w:val="both"/>
        <w:rPr>
          <w:rFonts w:ascii="Palatino Linotype" w:hAnsi="Palatino Linotype"/>
          <w:bCs/>
          <w:sz w:val="22"/>
          <w:szCs w:val="22"/>
        </w:rPr>
      </w:pPr>
    </w:p>
    <w:p w:rsidR="006C1CB0" w:rsidRPr="006C1CB0" w:rsidRDefault="006C1CB0" w:rsidP="00D9487D">
      <w:pPr>
        <w:tabs>
          <w:tab w:val="clear" w:pos="567"/>
          <w:tab w:val="left" w:pos="720"/>
        </w:tabs>
        <w:spacing w:line="240" w:lineRule="auto"/>
        <w:jc w:val="both"/>
        <w:rPr>
          <w:rFonts w:ascii="Palatino Linotype" w:hAnsi="Palatino Linotype"/>
          <w:bCs/>
          <w:sz w:val="22"/>
          <w:szCs w:val="22"/>
        </w:rPr>
      </w:pPr>
      <w:r w:rsidRPr="006C1CB0">
        <w:rPr>
          <w:rFonts w:ascii="Palatino Linotype" w:hAnsi="Palatino Linotype"/>
          <w:bCs/>
          <w:sz w:val="22"/>
          <w:szCs w:val="22"/>
        </w:rPr>
        <w:t>There are substantial variations in subject choice for students of different ethnic background (</w:t>
      </w:r>
      <w:proofErr w:type="spellStart"/>
      <w:r w:rsidRPr="006C1CB0">
        <w:rPr>
          <w:rFonts w:ascii="Palatino Linotype" w:hAnsi="Palatino Linotype"/>
          <w:bCs/>
          <w:sz w:val="22"/>
          <w:szCs w:val="22"/>
        </w:rPr>
        <w:t>Springate</w:t>
      </w:r>
      <w:proofErr w:type="spellEnd"/>
      <w:r w:rsidRPr="006C1CB0">
        <w:rPr>
          <w:rFonts w:ascii="Palatino Linotype" w:hAnsi="Palatino Linotype"/>
          <w:bCs/>
          <w:sz w:val="22"/>
          <w:szCs w:val="22"/>
        </w:rPr>
        <w:t xml:space="preserve"> </w:t>
      </w:r>
      <w:r w:rsidRPr="006C1CB0">
        <w:rPr>
          <w:rFonts w:ascii="Palatino Linotype" w:hAnsi="Palatino Linotype"/>
          <w:bCs/>
          <w:i/>
          <w:sz w:val="22"/>
          <w:szCs w:val="22"/>
        </w:rPr>
        <w:t>et al</w:t>
      </w:r>
      <w:r w:rsidRPr="006C1CB0">
        <w:rPr>
          <w:rFonts w:ascii="Palatino Linotype" w:hAnsi="Palatino Linotype"/>
          <w:bCs/>
          <w:sz w:val="22"/>
          <w:szCs w:val="22"/>
        </w:rPr>
        <w:t>. 2008; Gill and Bell, 2013)</w:t>
      </w:r>
      <w:r w:rsidR="00F53CE5">
        <w:rPr>
          <w:rFonts w:ascii="Palatino Linotype" w:hAnsi="Palatino Linotype"/>
          <w:bCs/>
          <w:sz w:val="22"/>
          <w:szCs w:val="22"/>
        </w:rPr>
        <w:t xml:space="preserve">.  </w:t>
      </w:r>
      <w:r w:rsidRPr="006C1CB0">
        <w:rPr>
          <w:rFonts w:ascii="Palatino Linotype" w:hAnsi="Palatino Linotype"/>
          <w:bCs/>
          <w:sz w:val="22"/>
          <w:szCs w:val="22"/>
        </w:rPr>
        <w:t>Chinese and Indian students show a strong preference for A-level chemistry and physics, but are under-represented at degree level</w:t>
      </w:r>
      <w:r w:rsidR="00F53CE5">
        <w:rPr>
          <w:rFonts w:ascii="Palatino Linotype" w:hAnsi="Palatino Linotype"/>
          <w:bCs/>
          <w:sz w:val="22"/>
          <w:szCs w:val="22"/>
        </w:rPr>
        <w:t xml:space="preserve">.  </w:t>
      </w:r>
      <w:r w:rsidRPr="006C1CB0">
        <w:rPr>
          <w:rFonts w:ascii="Palatino Linotype" w:hAnsi="Palatino Linotype"/>
          <w:bCs/>
          <w:sz w:val="22"/>
          <w:szCs w:val="22"/>
        </w:rPr>
        <w:t>Pakistani and Bangladeshi students are under-represented at degree level, compared with their numbers at A-level</w:t>
      </w:r>
      <w:r w:rsidR="00F53CE5">
        <w:rPr>
          <w:rFonts w:ascii="Palatino Linotype" w:hAnsi="Palatino Linotype"/>
          <w:bCs/>
          <w:sz w:val="22"/>
          <w:szCs w:val="22"/>
        </w:rPr>
        <w:t xml:space="preserve">.  </w:t>
      </w:r>
      <w:r w:rsidRPr="006C1CB0">
        <w:rPr>
          <w:rFonts w:ascii="Palatino Linotype" w:hAnsi="Palatino Linotype"/>
          <w:bCs/>
          <w:sz w:val="22"/>
          <w:szCs w:val="22"/>
        </w:rPr>
        <w:t>Black Caribbean students are under-represented at both levels</w:t>
      </w:r>
      <w:r w:rsidR="00F53CE5">
        <w:rPr>
          <w:rFonts w:ascii="Palatino Linotype" w:hAnsi="Palatino Linotype"/>
          <w:bCs/>
          <w:sz w:val="22"/>
          <w:szCs w:val="22"/>
        </w:rPr>
        <w:t xml:space="preserve">.  </w:t>
      </w:r>
      <w:r w:rsidRPr="006C1CB0">
        <w:rPr>
          <w:rFonts w:ascii="Palatino Linotype" w:hAnsi="Palatino Linotype"/>
          <w:bCs/>
          <w:sz w:val="22"/>
          <w:szCs w:val="22"/>
        </w:rPr>
        <w:t xml:space="preserve">Ethnic minority students are less likely to </w:t>
      </w:r>
      <w:r w:rsidR="00215443">
        <w:rPr>
          <w:rFonts w:ascii="Palatino Linotype" w:hAnsi="Palatino Linotype"/>
          <w:bCs/>
          <w:sz w:val="22"/>
          <w:szCs w:val="22"/>
        </w:rPr>
        <w:t>study for a PhD in</w:t>
      </w:r>
      <w:r w:rsidRPr="006C1CB0">
        <w:rPr>
          <w:rFonts w:ascii="Palatino Linotype" w:hAnsi="Palatino Linotype"/>
          <w:bCs/>
          <w:sz w:val="22"/>
          <w:szCs w:val="22"/>
        </w:rPr>
        <w:t xml:space="preserve"> chemistry or physics than their white peers.</w:t>
      </w:r>
    </w:p>
    <w:p w:rsidR="006C1CB0" w:rsidRPr="006C1CB0" w:rsidRDefault="006C1CB0" w:rsidP="00D9487D">
      <w:pPr>
        <w:tabs>
          <w:tab w:val="clear" w:pos="567"/>
          <w:tab w:val="left" w:pos="720"/>
        </w:tabs>
        <w:spacing w:line="240" w:lineRule="auto"/>
        <w:jc w:val="both"/>
        <w:rPr>
          <w:rFonts w:ascii="Palatino Linotype" w:hAnsi="Palatino Linotype"/>
          <w:bCs/>
          <w:sz w:val="22"/>
          <w:szCs w:val="22"/>
        </w:rPr>
      </w:pPr>
    </w:p>
    <w:p w:rsidR="006C1CB0" w:rsidRPr="006C1CB0" w:rsidRDefault="006C1CB0" w:rsidP="00D9487D">
      <w:pPr>
        <w:tabs>
          <w:tab w:val="clear" w:pos="567"/>
          <w:tab w:val="left" w:pos="720"/>
        </w:tabs>
        <w:spacing w:line="240" w:lineRule="auto"/>
        <w:jc w:val="both"/>
        <w:rPr>
          <w:rFonts w:ascii="Palatino Linotype" w:hAnsi="Palatino Linotype"/>
          <w:bCs/>
          <w:sz w:val="22"/>
          <w:szCs w:val="22"/>
        </w:rPr>
      </w:pPr>
      <w:r w:rsidRPr="006C1CB0">
        <w:rPr>
          <w:rFonts w:ascii="Palatino Linotype" w:hAnsi="Palatino Linotype"/>
          <w:bCs/>
          <w:sz w:val="22"/>
          <w:szCs w:val="22"/>
        </w:rPr>
        <w:t xml:space="preserve">In their systematic review of twelve studies on factors influencing choice of STEM subjects, </w:t>
      </w:r>
      <w:proofErr w:type="spellStart"/>
      <w:r w:rsidRPr="006C1CB0">
        <w:rPr>
          <w:rFonts w:ascii="Palatino Linotype" w:hAnsi="Palatino Linotype"/>
          <w:bCs/>
          <w:sz w:val="22"/>
          <w:szCs w:val="22"/>
        </w:rPr>
        <w:t>Tripney</w:t>
      </w:r>
      <w:proofErr w:type="spellEnd"/>
      <w:r w:rsidRPr="006C1CB0">
        <w:rPr>
          <w:rFonts w:ascii="Palatino Linotype" w:hAnsi="Palatino Linotype"/>
          <w:bCs/>
          <w:sz w:val="22"/>
          <w:szCs w:val="22"/>
        </w:rPr>
        <w:t xml:space="preserve"> </w:t>
      </w:r>
      <w:r w:rsidRPr="006C1CB0">
        <w:rPr>
          <w:rFonts w:ascii="Palatino Linotype" w:hAnsi="Palatino Linotype"/>
          <w:bCs/>
          <w:i/>
          <w:sz w:val="22"/>
          <w:szCs w:val="22"/>
        </w:rPr>
        <w:t>et al</w:t>
      </w:r>
      <w:r w:rsidRPr="006C1CB0">
        <w:rPr>
          <w:rFonts w:ascii="Palatino Linotype" w:hAnsi="Palatino Linotype"/>
          <w:bCs/>
          <w:sz w:val="22"/>
          <w:szCs w:val="22"/>
        </w:rPr>
        <w:t xml:space="preserve">. (2010) report that young people described as Asian are more likely than those from other ethnic groups to choose </w:t>
      </w:r>
      <w:r w:rsidR="00BC353A">
        <w:rPr>
          <w:rFonts w:ascii="Palatino Linotype" w:hAnsi="Palatino Linotype"/>
          <w:bCs/>
          <w:sz w:val="22"/>
          <w:szCs w:val="22"/>
        </w:rPr>
        <w:t>mathematics and science</w:t>
      </w:r>
      <w:r w:rsidRPr="006C1CB0">
        <w:rPr>
          <w:rFonts w:ascii="Palatino Linotype" w:hAnsi="Palatino Linotype"/>
          <w:bCs/>
          <w:sz w:val="22"/>
          <w:szCs w:val="22"/>
        </w:rPr>
        <w:t xml:space="preserve"> beyond the compulsory period of study</w:t>
      </w:r>
      <w:r w:rsidR="00F53CE5">
        <w:rPr>
          <w:rFonts w:ascii="Palatino Linotype" w:hAnsi="Palatino Linotype"/>
          <w:bCs/>
          <w:sz w:val="22"/>
          <w:szCs w:val="22"/>
        </w:rPr>
        <w:t xml:space="preserve">.  </w:t>
      </w:r>
      <w:r w:rsidRPr="006C1CB0">
        <w:rPr>
          <w:rFonts w:ascii="Palatino Linotype" w:hAnsi="Palatino Linotype"/>
          <w:bCs/>
          <w:sz w:val="22"/>
          <w:szCs w:val="22"/>
        </w:rPr>
        <w:t>They do, however, sound a note of caution, as they also found that studies tended to treat this group as if homogenous, whereas it contains people from different socio-cultural and ethnic backgrounds</w:t>
      </w:r>
      <w:r w:rsidR="00F53CE5">
        <w:rPr>
          <w:rFonts w:ascii="Palatino Linotype" w:hAnsi="Palatino Linotype"/>
          <w:bCs/>
          <w:sz w:val="22"/>
          <w:szCs w:val="22"/>
        </w:rPr>
        <w:t xml:space="preserve">.  </w:t>
      </w:r>
      <w:r w:rsidR="00CD1E6E">
        <w:rPr>
          <w:rFonts w:ascii="Palatino Linotype" w:hAnsi="Palatino Linotype"/>
          <w:bCs/>
          <w:sz w:val="22"/>
          <w:szCs w:val="22"/>
        </w:rPr>
        <w:t xml:space="preserve">Archer </w:t>
      </w:r>
      <w:r w:rsidR="00823B29">
        <w:rPr>
          <w:rFonts w:ascii="Palatino Linotype" w:hAnsi="Palatino Linotype"/>
          <w:bCs/>
          <w:sz w:val="22"/>
          <w:szCs w:val="22"/>
        </w:rPr>
        <w:t>e</w:t>
      </w:r>
      <w:r w:rsidR="00CD1E6E" w:rsidRPr="00CD1E6E">
        <w:rPr>
          <w:rFonts w:ascii="Palatino Linotype" w:hAnsi="Palatino Linotype"/>
          <w:bCs/>
          <w:i/>
          <w:sz w:val="22"/>
          <w:szCs w:val="22"/>
        </w:rPr>
        <w:t>t al</w:t>
      </w:r>
      <w:r w:rsidR="00CD1E6E">
        <w:rPr>
          <w:rFonts w:ascii="Palatino Linotype" w:hAnsi="Palatino Linotype"/>
          <w:bCs/>
          <w:sz w:val="22"/>
          <w:szCs w:val="22"/>
        </w:rPr>
        <w:t>. (2013)</w:t>
      </w:r>
      <w:r w:rsidR="00215443">
        <w:rPr>
          <w:rFonts w:ascii="Palatino Linotype" w:hAnsi="Palatino Linotype"/>
          <w:bCs/>
          <w:sz w:val="22"/>
          <w:szCs w:val="22"/>
        </w:rPr>
        <w:t xml:space="preserve"> </w:t>
      </w:r>
      <w:r w:rsidR="00CD1E6E">
        <w:rPr>
          <w:rFonts w:ascii="Palatino Linotype" w:hAnsi="Palatino Linotype"/>
          <w:bCs/>
          <w:sz w:val="22"/>
          <w:szCs w:val="22"/>
        </w:rPr>
        <w:t>report a similar pattern of uptake for students they describe as ‘South Asians’</w:t>
      </w:r>
      <w:r w:rsidR="00F53CE5">
        <w:rPr>
          <w:rFonts w:ascii="Palatino Linotype" w:hAnsi="Palatino Linotype"/>
          <w:bCs/>
          <w:sz w:val="22"/>
          <w:szCs w:val="22"/>
        </w:rPr>
        <w:t xml:space="preserve">.  </w:t>
      </w:r>
      <w:r w:rsidR="00215443">
        <w:rPr>
          <w:rFonts w:ascii="Palatino Linotype" w:hAnsi="Palatino Linotype"/>
          <w:bCs/>
          <w:sz w:val="22"/>
          <w:szCs w:val="22"/>
        </w:rPr>
        <w:t>Further research is necessary to establish the explanations for the variation of such patterns of participation</w:t>
      </w:r>
      <w:r w:rsidR="00F53CE5">
        <w:rPr>
          <w:rFonts w:ascii="Palatino Linotype" w:hAnsi="Palatino Linotype"/>
          <w:bCs/>
          <w:sz w:val="22"/>
          <w:szCs w:val="22"/>
        </w:rPr>
        <w:t xml:space="preserve">.  </w:t>
      </w:r>
    </w:p>
    <w:p w:rsidR="006C1CB0" w:rsidRPr="006C1CB0" w:rsidRDefault="006C1CB0" w:rsidP="00D9487D">
      <w:pPr>
        <w:tabs>
          <w:tab w:val="clear" w:pos="567"/>
          <w:tab w:val="left" w:pos="720"/>
        </w:tabs>
        <w:spacing w:line="240" w:lineRule="auto"/>
        <w:jc w:val="both"/>
        <w:rPr>
          <w:rFonts w:ascii="Palatino Linotype" w:hAnsi="Palatino Linotype"/>
          <w:bCs/>
          <w:sz w:val="22"/>
          <w:szCs w:val="22"/>
        </w:rPr>
      </w:pPr>
    </w:p>
    <w:p w:rsidR="006C1CB0" w:rsidRPr="006C1CB0" w:rsidRDefault="00EE2F79" w:rsidP="00D9487D">
      <w:pPr>
        <w:tabs>
          <w:tab w:val="clear" w:pos="567"/>
          <w:tab w:val="left" w:pos="720"/>
        </w:tabs>
        <w:spacing w:line="240" w:lineRule="auto"/>
        <w:jc w:val="both"/>
        <w:rPr>
          <w:rFonts w:ascii="Palatino Linotype" w:hAnsi="Palatino Linotype"/>
          <w:bCs/>
          <w:i/>
          <w:sz w:val="22"/>
          <w:szCs w:val="22"/>
        </w:rPr>
      </w:pPr>
      <w:r>
        <w:rPr>
          <w:rFonts w:ascii="Palatino Linotype" w:hAnsi="Palatino Linotype"/>
          <w:bCs/>
          <w:i/>
          <w:sz w:val="22"/>
          <w:szCs w:val="22"/>
        </w:rPr>
        <w:t>3.3</w:t>
      </w:r>
      <w:r w:rsidR="006C1CB0" w:rsidRPr="006C1CB0">
        <w:rPr>
          <w:rFonts w:ascii="Palatino Linotype" w:hAnsi="Palatino Linotype"/>
          <w:bCs/>
          <w:i/>
          <w:sz w:val="22"/>
          <w:szCs w:val="22"/>
        </w:rPr>
        <w:t>.3</w:t>
      </w:r>
      <w:r w:rsidR="006C1CB0" w:rsidRPr="006C1CB0">
        <w:rPr>
          <w:rFonts w:ascii="Palatino Linotype" w:hAnsi="Palatino Linotype"/>
          <w:bCs/>
          <w:i/>
          <w:sz w:val="22"/>
          <w:szCs w:val="22"/>
        </w:rPr>
        <w:tab/>
        <w:t>Gender effects</w:t>
      </w:r>
    </w:p>
    <w:p w:rsidR="006C1CB0" w:rsidRPr="006C1CB0" w:rsidRDefault="006C1CB0" w:rsidP="00D9487D">
      <w:pPr>
        <w:tabs>
          <w:tab w:val="clear" w:pos="567"/>
          <w:tab w:val="left" w:pos="720"/>
        </w:tabs>
        <w:spacing w:line="240" w:lineRule="auto"/>
        <w:jc w:val="both"/>
        <w:rPr>
          <w:rFonts w:ascii="Palatino Linotype" w:hAnsi="Palatino Linotype"/>
          <w:bCs/>
          <w:sz w:val="22"/>
          <w:szCs w:val="22"/>
        </w:rPr>
      </w:pPr>
    </w:p>
    <w:p w:rsidR="006C1CB0" w:rsidRPr="006C1CB0" w:rsidRDefault="006C1CB0" w:rsidP="00D9487D">
      <w:pPr>
        <w:tabs>
          <w:tab w:val="clear" w:pos="567"/>
          <w:tab w:val="left" w:pos="720"/>
        </w:tabs>
        <w:spacing w:line="240" w:lineRule="auto"/>
        <w:jc w:val="both"/>
        <w:rPr>
          <w:rFonts w:ascii="Palatino Linotype" w:hAnsi="Palatino Linotype"/>
          <w:bCs/>
          <w:sz w:val="22"/>
          <w:szCs w:val="22"/>
        </w:rPr>
      </w:pPr>
      <w:r w:rsidRPr="006C1CB0">
        <w:rPr>
          <w:rFonts w:ascii="Palatino Linotype" w:hAnsi="Palatino Linotype"/>
          <w:bCs/>
          <w:sz w:val="22"/>
          <w:szCs w:val="22"/>
        </w:rPr>
        <w:t>Gender effects in STEM subjects have been the focus of numerous research studies, with the principal area of concern being the comparatively low numbers of girls choosing mathematics and the physical science subjects, particularly physics</w:t>
      </w:r>
      <w:r w:rsidR="00F53CE5">
        <w:rPr>
          <w:rFonts w:ascii="Palatino Linotype" w:hAnsi="Palatino Linotype"/>
          <w:bCs/>
          <w:sz w:val="22"/>
          <w:szCs w:val="22"/>
        </w:rPr>
        <w:t xml:space="preserve">.  </w:t>
      </w:r>
    </w:p>
    <w:p w:rsidR="006C1CB0" w:rsidRPr="006C1CB0" w:rsidRDefault="006C1CB0" w:rsidP="00D9487D">
      <w:pPr>
        <w:tabs>
          <w:tab w:val="clear" w:pos="567"/>
          <w:tab w:val="left" w:pos="720"/>
        </w:tabs>
        <w:spacing w:line="240" w:lineRule="auto"/>
        <w:jc w:val="both"/>
        <w:rPr>
          <w:rFonts w:ascii="Palatino Linotype" w:hAnsi="Palatino Linotype"/>
          <w:bCs/>
          <w:sz w:val="22"/>
          <w:szCs w:val="22"/>
        </w:rPr>
      </w:pPr>
    </w:p>
    <w:p w:rsidR="006C1CB0" w:rsidRPr="006C1CB0" w:rsidRDefault="006C1CB0" w:rsidP="00D9487D">
      <w:pPr>
        <w:tabs>
          <w:tab w:val="clear" w:pos="567"/>
          <w:tab w:val="left" w:pos="720"/>
        </w:tabs>
        <w:spacing w:line="240" w:lineRule="auto"/>
        <w:jc w:val="both"/>
        <w:rPr>
          <w:rFonts w:ascii="Palatino Linotype" w:hAnsi="Palatino Linotype"/>
          <w:bCs/>
          <w:sz w:val="22"/>
          <w:szCs w:val="22"/>
        </w:rPr>
      </w:pPr>
      <w:r w:rsidRPr="006C1CB0">
        <w:rPr>
          <w:rFonts w:ascii="Palatino Linotype" w:hAnsi="Palatino Linotype"/>
          <w:bCs/>
          <w:sz w:val="22"/>
          <w:szCs w:val="22"/>
        </w:rPr>
        <w:t>Looking at the most recent w</w:t>
      </w:r>
      <w:r w:rsidR="008975ED">
        <w:rPr>
          <w:rFonts w:ascii="Palatino Linotype" w:hAnsi="Palatino Linotype"/>
          <w:bCs/>
          <w:sz w:val="22"/>
          <w:szCs w:val="22"/>
        </w:rPr>
        <w:t>ork, the PISA 2006 data reports</w:t>
      </w:r>
      <w:r w:rsidRPr="006C1CB0">
        <w:rPr>
          <w:rFonts w:ascii="Palatino Linotype" w:hAnsi="Palatino Linotype"/>
          <w:bCs/>
          <w:sz w:val="22"/>
          <w:szCs w:val="22"/>
        </w:rPr>
        <w:t xml:space="preserve"> gender difference in attitudes to science as being most prominent in Germany, Iceland, Japan, </w:t>
      </w:r>
      <w:r w:rsidR="00D64837">
        <w:rPr>
          <w:rFonts w:ascii="Palatino Linotype" w:hAnsi="Palatino Linotype"/>
          <w:bCs/>
          <w:sz w:val="22"/>
          <w:szCs w:val="22"/>
        </w:rPr>
        <w:t>So</w:t>
      </w:r>
      <w:r w:rsidR="00B153CD">
        <w:rPr>
          <w:rFonts w:ascii="Palatino Linotype" w:hAnsi="Palatino Linotype"/>
          <w:bCs/>
          <w:sz w:val="22"/>
          <w:szCs w:val="22"/>
        </w:rPr>
        <w:t>u</w:t>
      </w:r>
      <w:r w:rsidR="00D64837">
        <w:rPr>
          <w:rFonts w:ascii="Palatino Linotype" w:hAnsi="Palatino Linotype"/>
          <w:bCs/>
          <w:sz w:val="22"/>
          <w:szCs w:val="22"/>
        </w:rPr>
        <w:t>th Korea</w:t>
      </w:r>
      <w:r w:rsidRPr="006C1CB0">
        <w:rPr>
          <w:rFonts w:ascii="Palatino Linotype" w:hAnsi="Palatino Linotype"/>
          <w:bCs/>
          <w:sz w:val="22"/>
          <w:szCs w:val="22"/>
        </w:rPr>
        <w:t>, the Netherlands and the UK, where ma</w:t>
      </w:r>
      <w:r w:rsidR="008975ED">
        <w:rPr>
          <w:rFonts w:ascii="Palatino Linotype" w:hAnsi="Palatino Linotype"/>
          <w:bCs/>
          <w:sz w:val="22"/>
          <w:szCs w:val="22"/>
        </w:rPr>
        <w:t>les a</w:t>
      </w:r>
      <w:r w:rsidRPr="006C1CB0">
        <w:rPr>
          <w:rFonts w:ascii="Palatino Linotype" w:hAnsi="Palatino Linotype"/>
          <w:bCs/>
          <w:sz w:val="22"/>
          <w:szCs w:val="22"/>
        </w:rPr>
        <w:t>re more positive than females (</w:t>
      </w:r>
      <w:r w:rsidR="00A67D1A">
        <w:rPr>
          <w:rFonts w:ascii="Palatino Linotype" w:hAnsi="Palatino Linotype"/>
          <w:bCs/>
          <w:sz w:val="22"/>
          <w:szCs w:val="22"/>
        </w:rPr>
        <w:t>OECD</w:t>
      </w:r>
      <w:r w:rsidRPr="006C1CB0">
        <w:rPr>
          <w:rFonts w:ascii="Palatino Linotype" w:hAnsi="Palatino Linotype"/>
          <w:bCs/>
          <w:sz w:val="22"/>
          <w:szCs w:val="22"/>
        </w:rPr>
        <w:t>, 2007; Hampden-Thompson and Bennett, 2011)</w:t>
      </w:r>
      <w:r w:rsidR="00F53CE5">
        <w:rPr>
          <w:rFonts w:ascii="Palatino Linotype" w:hAnsi="Palatino Linotype"/>
          <w:bCs/>
          <w:sz w:val="22"/>
          <w:szCs w:val="22"/>
        </w:rPr>
        <w:t xml:space="preserve">.  </w:t>
      </w:r>
      <w:proofErr w:type="spellStart"/>
      <w:r w:rsidRPr="006C1CB0">
        <w:rPr>
          <w:rFonts w:ascii="Palatino Linotype" w:hAnsi="Palatino Linotype"/>
          <w:bCs/>
          <w:sz w:val="22"/>
          <w:szCs w:val="22"/>
        </w:rPr>
        <w:t>Tripney</w:t>
      </w:r>
      <w:proofErr w:type="spellEnd"/>
      <w:r w:rsidRPr="006C1CB0">
        <w:rPr>
          <w:rFonts w:ascii="Palatino Linotype" w:hAnsi="Palatino Linotype"/>
          <w:bCs/>
          <w:sz w:val="22"/>
          <w:szCs w:val="22"/>
        </w:rPr>
        <w:t xml:space="preserve"> </w:t>
      </w:r>
      <w:r w:rsidRPr="006C1CB0">
        <w:rPr>
          <w:rFonts w:ascii="Palatino Linotype" w:hAnsi="Palatino Linotype"/>
          <w:bCs/>
          <w:i/>
          <w:sz w:val="22"/>
          <w:szCs w:val="22"/>
        </w:rPr>
        <w:t>et al</w:t>
      </w:r>
      <w:r w:rsidRPr="006C1CB0">
        <w:rPr>
          <w:rFonts w:ascii="Palatino Linotype" w:hAnsi="Palatino Linotype"/>
          <w:bCs/>
          <w:sz w:val="22"/>
          <w:szCs w:val="22"/>
        </w:rPr>
        <w:t>. (2010) found that boys are more likely than girls to choose separate sciences at age 14</w:t>
      </w:r>
      <w:r w:rsidR="00F53CE5">
        <w:rPr>
          <w:rFonts w:ascii="Palatino Linotype" w:hAnsi="Palatino Linotype"/>
          <w:bCs/>
          <w:sz w:val="22"/>
          <w:szCs w:val="22"/>
        </w:rPr>
        <w:t xml:space="preserve">.  </w:t>
      </w:r>
      <w:r w:rsidRPr="006C1CB0">
        <w:rPr>
          <w:rFonts w:ascii="Palatino Linotype" w:hAnsi="Palatino Linotype"/>
          <w:bCs/>
          <w:sz w:val="22"/>
          <w:szCs w:val="22"/>
        </w:rPr>
        <w:t xml:space="preserve">Archer </w:t>
      </w:r>
      <w:r w:rsidRPr="006C1CB0">
        <w:rPr>
          <w:rFonts w:ascii="Palatino Linotype" w:hAnsi="Palatino Linotype"/>
          <w:bCs/>
          <w:i/>
          <w:sz w:val="22"/>
          <w:szCs w:val="22"/>
        </w:rPr>
        <w:t>et al</w:t>
      </w:r>
      <w:r w:rsidRPr="006C1CB0">
        <w:rPr>
          <w:rFonts w:ascii="Palatino Linotype" w:hAnsi="Palatino Linotype"/>
          <w:bCs/>
          <w:sz w:val="22"/>
          <w:szCs w:val="22"/>
        </w:rPr>
        <w:t>.</w:t>
      </w:r>
      <w:r w:rsidR="008975ED">
        <w:rPr>
          <w:rFonts w:ascii="Palatino Linotype" w:hAnsi="Palatino Linotype"/>
          <w:bCs/>
          <w:sz w:val="22"/>
          <w:szCs w:val="22"/>
        </w:rPr>
        <w:t xml:space="preserve"> </w:t>
      </w:r>
      <w:r w:rsidR="00134E46">
        <w:rPr>
          <w:rFonts w:ascii="Palatino Linotype" w:hAnsi="Palatino Linotype"/>
          <w:bCs/>
          <w:sz w:val="22"/>
          <w:szCs w:val="22"/>
        </w:rPr>
        <w:t>(2013)</w:t>
      </w:r>
      <w:r w:rsidRPr="006C1CB0">
        <w:rPr>
          <w:rFonts w:ascii="Palatino Linotype" w:hAnsi="Palatino Linotype"/>
          <w:bCs/>
          <w:sz w:val="22"/>
          <w:szCs w:val="22"/>
        </w:rPr>
        <w:t xml:space="preserve"> identif</w:t>
      </w:r>
      <w:r w:rsidR="008975ED">
        <w:rPr>
          <w:rFonts w:ascii="Palatino Linotype" w:hAnsi="Palatino Linotype"/>
          <w:bCs/>
          <w:sz w:val="22"/>
          <w:szCs w:val="22"/>
        </w:rPr>
        <w:t>y</w:t>
      </w:r>
      <w:r w:rsidRPr="006C1CB0">
        <w:rPr>
          <w:rFonts w:ascii="Palatino Linotype" w:hAnsi="Palatino Linotype"/>
          <w:bCs/>
          <w:sz w:val="22"/>
          <w:szCs w:val="22"/>
        </w:rPr>
        <w:t xml:space="preserve"> two groups of girls who engage w</w:t>
      </w:r>
      <w:r w:rsidR="008975ED">
        <w:rPr>
          <w:rFonts w:ascii="Palatino Linotype" w:hAnsi="Palatino Linotype"/>
          <w:bCs/>
          <w:sz w:val="22"/>
          <w:szCs w:val="22"/>
        </w:rPr>
        <w:t>ith science: ‘b</w:t>
      </w:r>
      <w:r w:rsidRPr="006C1CB0">
        <w:rPr>
          <w:rFonts w:ascii="Palatino Linotype" w:hAnsi="Palatino Linotype"/>
          <w:bCs/>
          <w:sz w:val="22"/>
          <w:szCs w:val="22"/>
        </w:rPr>
        <w:t>luestocking scientists’, who are not ‘girly’, are often Asian or white, and seen as seen as good girls by their parents, and ‘feminine scientists’ who like science but have more ‘girly’ identity, being more sociable and fashionable.</w:t>
      </w:r>
    </w:p>
    <w:p w:rsidR="006C1CB0" w:rsidRPr="006C1CB0" w:rsidRDefault="006C1CB0" w:rsidP="00D9487D">
      <w:pPr>
        <w:tabs>
          <w:tab w:val="clear" w:pos="567"/>
          <w:tab w:val="left" w:pos="720"/>
        </w:tabs>
        <w:spacing w:line="240" w:lineRule="auto"/>
        <w:jc w:val="both"/>
        <w:rPr>
          <w:rFonts w:ascii="Palatino Linotype" w:hAnsi="Palatino Linotype"/>
          <w:bCs/>
          <w:sz w:val="22"/>
          <w:szCs w:val="22"/>
        </w:rPr>
      </w:pPr>
    </w:p>
    <w:p w:rsidR="006C1CB0" w:rsidRPr="006C1CB0" w:rsidRDefault="006C1CB0" w:rsidP="00D9487D">
      <w:pPr>
        <w:tabs>
          <w:tab w:val="clear" w:pos="567"/>
          <w:tab w:val="left" w:pos="720"/>
        </w:tabs>
        <w:spacing w:line="240" w:lineRule="auto"/>
        <w:jc w:val="both"/>
        <w:rPr>
          <w:rFonts w:ascii="Palatino Linotype" w:hAnsi="Palatino Linotype"/>
          <w:bCs/>
          <w:sz w:val="22"/>
          <w:szCs w:val="22"/>
        </w:rPr>
      </w:pPr>
      <w:r w:rsidRPr="006C1CB0">
        <w:rPr>
          <w:rFonts w:ascii="Palatino Linotype" w:hAnsi="Palatino Linotype"/>
          <w:bCs/>
          <w:sz w:val="22"/>
          <w:szCs w:val="22"/>
        </w:rPr>
        <w:t>Male students are more likely to take physics</w:t>
      </w:r>
      <w:r w:rsidR="008975ED">
        <w:rPr>
          <w:rFonts w:ascii="Palatino Linotype" w:hAnsi="Palatino Linotype"/>
          <w:bCs/>
          <w:sz w:val="22"/>
          <w:szCs w:val="22"/>
        </w:rPr>
        <w:t xml:space="preserve"> and mathematics</w:t>
      </w:r>
      <w:r w:rsidRPr="006C1CB0">
        <w:rPr>
          <w:rFonts w:ascii="Palatino Linotype" w:hAnsi="Palatino Linotype"/>
          <w:bCs/>
          <w:sz w:val="22"/>
          <w:szCs w:val="22"/>
        </w:rPr>
        <w:t xml:space="preserve"> than female students, but about equal numbers take chemistry (</w:t>
      </w:r>
      <w:proofErr w:type="spellStart"/>
      <w:r w:rsidRPr="006C1CB0">
        <w:rPr>
          <w:rFonts w:ascii="Palatino Linotype" w:hAnsi="Palatino Linotype"/>
          <w:bCs/>
          <w:sz w:val="22"/>
          <w:szCs w:val="22"/>
        </w:rPr>
        <w:t>Stokking</w:t>
      </w:r>
      <w:proofErr w:type="spellEnd"/>
      <w:r w:rsidRPr="006C1CB0">
        <w:rPr>
          <w:rFonts w:ascii="Palatino Linotype" w:hAnsi="Palatino Linotype"/>
          <w:bCs/>
          <w:sz w:val="22"/>
          <w:szCs w:val="22"/>
        </w:rPr>
        <w:t>, 2000; Murphy and Whitelegg, 2006; Vidal Rodeiro, 2007)</w:t>
      </w:r>
      <w:r w:rsidR="00F53CE5">
        <w:rPr>
          <w:rFonts w:ascii="Palatino Linotype" w:hAnsi="Palatino Linotype"/>
          <w:bCs/>
          <w:sz w:val="22"/>
          <w:szCs w:val="22"/>
        </w:rPr>
        <w:t xml:space="preserve">.  </w:t>
      </w:r>
      <w:r w:rsidRPr="006C1CB0">
        <w:rPr>
          <w:rFonts w:ascii="Palatino Linotype" w:hAnsi="Palatino Linotype"/>
          <w:bCs/>
          <w:sz w:val="22"/>
          <w:szCs w:val="22"/>
        </w:rPr>
        <w:t xml:space="preserve">Multi-level analysis indicates that the gender difference cannot be explained </w:t>
      </w:r>
      <w:r w:rsidRPr="006C1CB0">
        <w:rPr>
          <w:rFonts w:ascii="Palatino Linotype" w:hAnsi="Palatino Linotype"/>
          <w:bCs/>
          <w:sz w:val="22"/>
          <w:szCs w:val="22"/>
        </w:rPr>
        <w:lastRenderedPageBreak/>
        <w:t>by gender patterns in achievement, as marginally more girls than boys obtain A-C grades in the sciences and mathematics at age 16</w:t>
      </w:r>
      <w:r w:rsidR="00F53CE5">
        <w:rPr>
          <w:rFonts w:ascii="Palatino Linotype" w:hAnsi="Palatino Linotype"/>
          <w:bCs/>
          <w:sz w:val="22"/>
          <w:szCs w:val="22"/>
        </w:rPr>
        <w:t xml:space="preserve">.  </w:t>
      </w:r>
      <w:r w:rsidR="008975ED">
        <w:rPr>
          <w:rFonts w:ascii="Palatino Linotype" w:hAnsi="Palatino Linotype"/>
          <w:bCs/>
          <w:sz w:val="22"/>
          <w:szCs w:val="22"/>
        </w:rPr>
        <w:t>Gill and Bell (2013) explored</w:t>
      </w:r>
      <w:r w:rsidRPr="006C1CB0">
        <w:rPr>
          <w:rFonts w:ascii="Palatino Linotype" w:hAnsi="Palatino Linotype"/>
          <w:bCs/>
          <w:sz w:val="22"/>
          <w:szCs w:val="22"/>
        </w:rPr>
        <w:t xml:space="preserve"> the association between performance and participation</w:t>
      </w:r>
      <w:r w:rsidR="00F53CE5">
        <w:rPr>
          <w:rFonts w:ascii="Palatino Linotype" w:hAnsi="Palatino Linotype"/>
          <w:bCs/>
          <w:sz w:val="22"/>
          <w:szCs w:val="22"/>
        </w:rPr>
        <w:t xml:space="preserve">.  </w:t>
      </w:r>
      <w:r w:rsidRPr="006C1CB0">
        <w:rPr>
          <w:rFonts w:ascii="Palatino Linotype" w:hAnsi="Palatino Linotype"/>
          <w:bCs/>
          <w:sz w:val="22"/>
          <w:szCs w:val="22"/>
        </w:rPr>
        <w:t xml:space="preserve">They found that performance at GCSE at grade B or above is </w:t>
      </w:r>
      <w:r w:rsidR="00823B29">
        <w:rPr>
          <w:rFonts w:ascii="Palatino Linotype" w:hAnsi="Palatino Linotype"/>
          <w:bCs/>
          <w:sz w:val="22"/>
          <w:szCs w:val="22"/>
        </w:rPr>
        <w:t xml:space="preserve">the </w:t>
      </w:r>
      <w:r w:rsidRPr="006C1CB0">
        <w:rPr>
          <w:rFonts w:ascii="Palatino Linotype" w:hAnsi="Palatino Linotype"/>
          <w:bCs/>
          <w:sz w:val="22"/>
          <w:szCs w:val="22"/>
        </w:rPr>
        <w:t>same for both genders but uptake rates for females are much lower, particularly in physics</w:t>
      </w:r>
      <w:r w:rsidR="00F53CE5">
        <w:rPr>
          <w:rFonts w:ascii="Palatino Linotype" w:hAnsi="Palatino Linotype"/>
          <w:bCs/>
          <w:sz w:val="22"/>
          <w:szCs w:val="22"/>
        </w:rPr>
        <w:t xml:space="preserve">.  </w:t>
      </w:r>
      <w:r w:rsidRPr="006C1CB0">
        <w:rPr>
          <w:rFonts w:ascii="Palatino Linotype" w:hAnsi="Palatino Linotype"/>
          <w:bCs/>
          <w:sz w:val="22"/>
          <w:szCs w:val="22"/>
        </w:rPr>
        <w:t xml:space="preserve">Males in </w:t>
      </w:r>
      <w:r w:rsidR="00F95042">
        <w:rPr>
          <w:rFonts w:ascii="Palatino Linotype" w:hAnsi="Palatino Linotype"/>
          <w:bCs/>
          <w:sz w:val="22"/>
          <w:szCs w:val="22"/>
        </w:rPr>
        <w:t>co-educational</w:t>
      </w:r>
      <w:r w:rsidRPr="006C1CB0">
        <w:rPr>
          <w:rFonts w:ascii="Palatino Linotype" w:hAnsi="Palatino Linotype"/>
          <w:bCs/>
          <w:sz w:val="22"/>
          <w:szCs w:val="22"/>
        </w:rPr>
        <w:t xml:space="preserve"> schools are more likely to take up physics than their peers in single-sex schools, whereas a larger proportion of </w:t>
      </w:r>
      <w:r w:rsidR="00F95042">
        <w:rPr>
          <w:rFonts w:ascii="Palatino Linotype" w:hAnsi="Palatino Linotype"/>
          <w:bCs/>
          <w:sz w:val="22"/>
          <w:szCs w:val="22"/>
        </w:rPr>
        <w:t>females</w:t>
      </w:r>
      <w:r w:rsidRPr="006C1CB0">
        <w:rPr>
          <w:rFonts w:ascii="Palatino Linotype" w:hAnsi="Palatino Linotype"/>
          <w:bCs/>
          <w:sz w:val="22"/>
          <w:szCs w:val="22"/>
        </w:rPr>
        <w:t xml:space="preserve"> from all-girls schools</w:t>
      </w:r>
      <w:r w:rsidR="00F95042">
        <w:rPr>
          <w:rFonts w:ascii="Palatino Linotype" w:hAnsi="Palatino Linotype"/>
          <w:bCs/>
          <w:sz w:val="22"/>
          <w:szCs w:val="22"/>
        </w:rPr>
        <w:t>, rather than</w:t>
      </w:r>
      <w:r w:rsidRPr="006C1CB0">
        <w:rPr>
          <w:rFonts w:ascii="Palatino Linotype" w:hAnsi="Palatino Linotype"/>
          <w:bCs/>
          <w:sz w:val="22"/>
          <w:szCs w:val="22"/>
        </w:rPr>
        <w:t xml:space="preserve"> </w:t>
      </w:r>
      <w:r w:rsidR="00F95042">
        <w:rPr>
          <w:rFonts w:ascii="Palatino Linotype" w:hAnsi="Palatino Linotype"/>
          <w:bCs/>
          <w:sz w:val="22"/>
          <w:szCs w:val="22"/>
        </w:rPr>
        <w:t>co-educational</w:t>
      </w:r>
      <w:r w:rsidRPr="006C1CB0">
        <w:rPr>
          <w:rFonts w:ascii="Palatino Linotype" w:hAnsi="Palatino Linotype"/>
          <w:bCs/>
          <w:sz w:val="22"/>
          <w:szCs w:val="22"/>
        </w:rPr>
        <w:t xml:space="preserve"> schools</w:t>
      </w:r>
      <w:r w:rsidR="00F53CE5">
        <w:rPr>
          <w:rFonts w:ascii="Palatino Linotype" w:hAnsi="Palatino Linotype"/>
          <w:bCs/>
          <w:sz w:val="22"/>
          <w:szCs w:val="22"/>
        </w:rPr>
        <w:t>,</w:t>
      </w:r>
      <w:r w:rsidRPr="006C1CB0">
        <w:rPr>
          <w:rFonts w:ascii="Palatino Linotype" w:hAnsi="Palatino Linotype"/>
          <w:bCs/>
          <w:sz w:val="22"/>
          <w:szCs w:val="22"/>
        </w:rPr>
        <w:t xml:space="preserve"> opt for A-level physics</w:t>
      </w:r>
      <w:r w:rsidR="00F53CE5">
        <w:rPr>
          <w:rFonts w:ascii="Palatino Linotype" w:hAnsi="Palatino Linotype"/>
          <w:bCs/>
          <w:sz w:val="22"/>
          <w:szCs w:val="22"/>
        </w:rPr>
        <w:t xml:space="preserve">.  </w:t>
      </w:r>
    </w:p>
    <w:p w:rsidR="006C1CB0" w:rsidRPr="006C1CB0" w:rsidRDefault="006C1CB0" w:rsidP="00D9487D">
      <w:pPr>
        <w:tabs>
          <w:tab w:val="clear" w:pos="567"/>
          <w:tab w:val="left" w:pos="720"/>
        </w:tabs>
        <w:spacing w:line="240" w:lineRule="auto"/>
        <w:jc w:val="both"/>
        <w:rPr>
          <w:rFonts w:ascii="Palatino Linotype" w:hAnsi="Palatino Linotype"/>
          <w:bCs/>
          <w:sz w:val="22"/>
          <w:szCs w:val="22"/>
        </w:rPr>
      </w:pPr>
    </w:p>
    <w:p w:rsidR="006C1CB0" w:rsidRPr="006C1CB0" w:rsidRDefault="006C1CB0" w:rsidP="00D9487D">
      <w:pPr>
        <w:tabs>
          <w:tab w:val="clear" w:pos="567"/>
          <w:tab w:val="left" w:pos="720"/>
        </w:tabs>
        <w:spacing w:line="240" w:lineRule="auto"/>
        <w:jc w:val="both"/>
        <w:rPr>
          <w:rFonts w:ascii="Palatino Linotype" w:hAnsi="Palatino Linotype"/>
          <w:bCs/>
          <w:sz w:val="22"/>
          <w:szCs w:val="22"/>
          <w:lang w:val="en-US"/>
        </w:rPr>
      </w:pPr>
      <w:proofErr w:type="spellStart"/>
      <w:r w:rsidRPr="006C1CB0">
        <w:rPr>
          <w:rFonts w:ascii="Palatino Linotype" w:hAnsi="Palatino Linotype"/>
          <w:bCs/>
          <w:sz w:val="22"/>
          <w:szCs w:val="22"/>
        </w:rPr>
        <w:t>Mujtaba</w:t>
      </w:r>
      <w:proofErr w:type="spellEnd"/>
      <w:r w:rsidRPr="006C1CB0">
        <w:rPr>
          <w:rFonts w:ascii="Palatino Linotype" w:hAnsi="Palatino Linotype"/>
          <w:bCs/>
          <w:sz w:val="22"/>
          <w:szCs w:val="22"/>
        </w:rPr>
        <w:t xml:space="preserve"> and Reiss</w:t>
      </w:r>
      <w:r w:rsidRPr="006C1CB0">
        <w:rPr>
          <w:rFonts w:ascii="Palatino Linotype" w:hAnsi="Palatino Linotype"/>
          <w:bCs/>
          <w:sz w:val="22"/>
          <w:szCs w:val="22"/>
          <w:lang w:val="en-US"/>
        </w:rPr>
        <w:t xml:space="preserve"> (in press) found that girls are less likely than boys to be encouraged to study physics post-16 by teachers, family and fri</w:t>
      </w:r>
      <w:r w:rsidR="008975ED">
        <w:rPr>
          <w:rFonts w:ascii="Palatino Linotype" w:hAnsi="Palatino Linotype"/>
          <w:bCs/>
          <w:sz w:val="22"/>
          <w:szCs w:val="22"/>
          <w:lang w:val="en-US"/>
        </w:rPr>
        <w:t>ends</w:t>
      </w:r>
      <w:r w:rsidR="00F53CE5">
        <w:rPr>
          <w:rFonts w:ascii="Palatino Linotype" w:hAnsi="Palatino Linotype"/>
          <w:bCs/>
          <w:sz w:val="22"/>
          <w:szCs w:val="22"/>
          <w:lang w:val="en-US"/>
        </w:rPr>
        <w:t xml:space="preserve">.  </w:t>
      </w:r>
      <w:r w:rsidR="008975ED">
        <w:rPr>
          <w:rFonts w:ascii="Palatino Linotype" w:hAnsi="Palatino Linotype"/>
          <w:bCs/>
          <w:sz w:val="22"/>
          <w:szCs w:val="22"/>
          <w:lang w:val="en-US"/>
        </w:rPr>
        <w:t>Compared with girls who d</w:t>
      </w:r>
      <w:r w:rsidRPr="006C1CB0">
        <w:rPr>
          <w:rFonts w:ascii="Palatino Linotype" w:hAnsi="Palatino Linotype"/>
          <w:bCs/>
          <w:sz w:val="22"/>
          <w:szCs w:val="22"/>
          <w:lang w:val="en-US"/>
        </w:rPr>
        <w:t xml:space="preserve">o not intend to study physics beyond the compulsory period, the small sub-set of girls who are planning to take physics are characterised </w:t>
      </w:r>
      <w:r w:rsidR="00823B29">
        <w:rPr>
          <w:rFonts w:ascii="Palatino Linotype" w:hAnsi="Palatino Linotype"/>
          <w:bCs/>
          <w:sz w:val="22"/>
          <w:szCs w:val="22"/>
          <w:lang w:val="en-US"/>
        </w:rPr>
        <w:t xml:space="preserve">by </w:t>
      </w:r>
      <w:r w:rsidRPr="006C1CB0">
        <w:rPr>
          <w:rFonts w:ascii="Palatino Linotype" w:hAnsi="Palatino Linotype"/>
          <w:bCs/>
          <w:sz w:val="22"/>
          <w:szCs w:val="22"/>
          <w:lang w:val="en-US"/>
        </w:rPr>
        <w:t>higher levels of extrinsic motivation to physics and more positive perceptions of physics teachers and lessons.</w:t>
      </w:r>
    </w:p>
    <w:p w:rsidR="006C1CB0" w:rsidRPr="006C1CB0" w:rsidRDefault="006C1CB0" w:rsidP="00D9487D">
      <w:pPr>
        <w:tabs>
          <w:tab w:val="clear" w:pos="567"/>
          <w:tab w:val="left" w:pos="720"/>
        </w:tabs>
        <w:spacing w:line="240" w:lineRule="auto"/>
        <w:jc w:val="both"/>
        <w:rPr>
          <w:rFonts w:ascii="Palatino Linotype" w:hAnsi="Palatino Linotype"/>
          <w:bCs/>
          <w:sz w:val="22"/>
          <w:szCs w:val="22"/>
          <w:lang w:val="en-US"/>
        </w:rPr>
      </w:pPr>
    </w:p>
    <w:p w:rsidR="006C1CB0" w:rsidRDefault="006C1CB0" w:rsidP="00D9487D">
      <w:pPr>
        <w:tabs>
          <w:tab w:val="clear" w:pos="567"/>
          <w:tab w:val="left" w:pos="720"/>
        </w:tabs>
        <w:spacing w:line="240" w:lineRule="auto"/>
        <w:jc w:val="both"/>
        <w:rPr>
          <w:rFonts w:ascii="Palatino Linotype" w:hAnsi="Palatino Linotype"/>
          <w:bCs/>
          <w:sz w:val="22"/>
          <w:szCs w:val="22"/>
        </w:rPr>
      </w:pPr>
      <w:r w:rsidRPr="006C1CB0">
        <w:rPr>
          <w:rFonts w:ascii="Palatino Linotype" w:hAnsi="Palatino Linotype"/>
          <w:bCs/>
          <w:sz w:val="22"/>
          <w:szCs w:val="22"/>
        </w:rPr>
        <w:t>In mathematics, a clear picture emerges of female students typically being far less confident in their abilities in mathematics and therefore viewing the subject less positivel</w:t>
      </w:r>
      <w:r w:rsidR="008975ED">
        <w:rPr>
          <w:rFonts w:ascii="Palatino Linotype" w:hAnsi="Palatino Linotype"/>
          <w:bCs/>
          <w:sz w:val="22"/>
          <w:szCs w:val="22"/>
        </w:rPr>
        <w:t xml:space="preserve">y than their male counterparts </w:t>
      </w:r>
      <w:r w:rsidRPr="006C1CB0">
        <w:rPr>
          <w:rFonts w:ascii="Palatino Linotype" w:hAnsi="Palatino Linotype"/>
          <w:bCs/>
          <w:sz w:val="22"/>
          <w:szCs w:val="22"/>
        </w:rPr>
        <w:t>(</w:t>
      </w:r>
      <w:proofErr w:type="spellStart"/>
      <w:r w:rsidRPr="006C1CB0">
        <w:rPr>
          <w:rFonts w:ascii="Palatino Linotype" w:hAnsi="Palatino Linotype"/>
          <w:bCs/>
          <w:sz w:val="22"/>
          <w:szCs w:val="22"/>
        </w:rPr>
        <w:t>Nardi</w:t>
      </w:r>
      <w:proofErr w:type="spellEnd"/>
      <w:r w:rsidRPr="006C1CB0">
        <w:rPr>
          <w:rFonts w:ascii="Palatino Linotype" w:hAnsi="Palatino Linotype"/>
          <w:bCs/>
          <w:sz w:val="22"/>
          <w:szCs w:val="22"/>
        </w:rPr>
        <w:t xml:space="preserve"> and Steward, 2003; Kyriacou and Goulding, 2006; Brown </w:t>
      </w:r>
      <w:r w:rsidRPr="006C1CB0">
        <w:rPr>
          <w:rFonts w:ascii="Palatino Linotype" w:hAnsi="Palatino Linotype"/>
          <w:bCs/>
          <w:i/>
          <w:sz w:val="22"/>
          <w:szCs w:val="22"/>
        </w:rPr>
        <w:t>et al</w:t>
      </w:r>
      <w:r w:rsidRPr="006C1CB0">
        <w:rPr>
          <w:rFonts w:ascii="Palatino Linotype" w:hAnsi="Palatino Linotype"/>
          <w:bCs/>
          <w:sz w:val="22"/>
          <w:szCs w:val="22"/>
        </w:rPr>
        <w:t>., 2007)</w:t>
      </w:r>
      <w:r w:rsidR="00F53CE5">
        <w:rPr>
          <w:rFonts w:ascii="Palatino Linotype" w:hAnsi="Palatino Linotype"/>
          <w:bCs/>
          <w:sz w:val="22"/>
          <w:szCs w:val="22"/>
        </w:rPr>
        <w:t xml:space="preserve">.  </w:t>
      </w:r>
      <w:r w:rsidRPr="006C1CB0">
        <w:rPr>
          <w:rFonts w:ascii="Palatino Linotype" w:hAnsi="Palatino Linotype"/>
          <w:bCs/>
          <w:sz w:val="22"/>
          <w:szCs w:val="22"/>
        </w:rPr>
        <w:t xml:space="preserve">Both </w:t>
      </w:r>
      <w:proofErr w:type="spellStart"/>
      <w:r w:rsidRPr="006C1CB0">
        <w:rPr>
          <w:rFonts w:ascii="Palatino Linotype" w:hAnsi="Palatino Linotype"/>
          <w:bCs/>
          <w:sz w:val="22"/>
          <w:szCs w:val="22"/>
        </w:rPr>
        <w:t>Boaler</w:t>
      </w:r>
      <w:proofErr w:type="spellEnd"/>
      <w:r w:rsidRPr="006C1CB0">
        <w:rPr>
          <w:rFonts w:ascii="Palatino Linotype" w:hAnsi="Palatino Linotype"/>
          <w:bCs/>
          <w:sz w:val="22"/>
          <w:szCs w:val="22"/>
        </w:rPr>
        <w:t xml:space="preserve"> (1997) and </w:t>
      </w:r>
      <w:proofErr w:type="spellStart"/>
      <w:r w:rsidRPr="006C1CB0">
        <w:rPr>
          <w:rFonts w:ascii="Palatino Linotype" w:hAnsi="Palatino Linotype"/>
          <w:bCs/>
          <w:sz w:val="22"/>
          <w:szCs w:val="22"/>
        </w:rPr>
        <w:t>Mendick</w:t>
      </w:r>
      <w:proofErr w:type="spellEnd"/>
      <w:r w:rsidRPr="006C1CB0">
        <w:rPr>
          <w:rFonts w:ascii="Palatino Linotype" w:hAnsi="Palatino Linotype"/>
          <w:bCs/>
          <w:sz w:val="22"/>
          <w:szCs w:val="22"/>
        </w:rPr>
        <w:t xml:space="preserve"> (2006) comment on the ways in which schools unwittingly make it more difficult for girls to believe they are succeeding at mathematics even when all the evidence suggests that they are.</w:t>
      </w:r>
    </w:p>
    <w:p w:rsidR="00CD1E6E" w:rsidRDefault="00CD1E6E" w:rsidP="00D9487D">
      <w:pPr>
        <w:tabs>
          <w:tab w:val="clear" w:pos="567"/>
          <w:tab w:val="left" w:pos="720"/>
        </w:tabs>
        <w:spacing w:line="240" w:lineRule="auto"/>
        <w:jc w:val="both"/>
        <w:rPr>
          <w:rFonts w:ascii="Palatino Linotype" w:hAnsi="Palatino Linotype"/>
          <w:bCs/>
          <w:sz w:val="22"/>
          <w:szCs w:val="22"/>
        </w:rPr>
      </w:pPr>
    </w:p>
    <w:p w:rsidR="00CD1E6E" w:rsidRPr="00996339" w:rsidRDefault="00996339" w:rsidP="00D9487D">
      <w:pPr>
        <w:tabs>
          <w:tab w:val="clear" w:pos="567"/>
          <w:tab w:val="left" w:pos="720"/>
        </w:tabs>
        <w:spacing w:line="240" w:lineRule="auto"/>
        <w:jc w:val="both"/>
        <w:rPr>
          <w:rFonts w:ascii="Palatino Linotype" w:hAnsi="Palatino Linotype"/>
          <w:bCs/>
          <w:i/>
          <w:sz w:val="22"/>
          <w:szCs w:val="22"/>
        </w:rPr>
      </w:pPr>
      <w:r>
        <w:rPr>
          <w:rFonts w:ascii="Palatino Linotype" w:hAnsi="Palatino Linotype"/>
          <w:bCs/>
          <w:i/>
          <w:sz w:val="22"/>
          <w:szCs w:val="22"/>
        </w:rPr>
        <w:t>3.3.4</w:t>
      </w:r>
      <w:r w:rsidR="00CD1E6E" w:rsidRPr="00996339">
        <w:rPr>
          <w:rFonts w:ascii="Palatino Linotype" w:hAnsi="Palatino Linotype"/>
          <w:bCs/>
          <w:i/>
          <w:sz w:val="22"/>
          <w:szCs w:val="22"/>
        </w:rPr>
        <w:tab/>
        <w:t>Family effects</w:t>
      </w:r>
    </w:p>
    <w:p w:rsidR="006C1CB0" w:rsidRPr="00996339" w:rsidRDefault="006C1CB0" w:rsidP="00D9487D">
      <w:pPr>
        <w:tabs>
          <w:tab w:val="clear" w:pos="567"/>
          <w:tab w:val="left" w:pos="720"/>
        </w:tabs>
        <w:spacing w:line="240" w:lineRule="auto"/>
        <w:jc w:val="both"/>
        <w:rPr>
          <w:rFonts w:ascii="Palatino Linotype" w:hAnsi="Palatino Linotype"/>
          <w:bCs/>
          <w:sz w:val="22"/>
          <w:szCs w:val="22"/>
        </w:rPr>
      </w:pPr>
    </w:p>
    <w:p w:rsidR="00CD1E6E" w:rsidRPr="00B47662" w:rsidRDefault="00D526FB" w:rsidP="00D9487D">
      <w:pPr>
        <w:tabs>
          <w:tab w:val="clear" w:pos="567"/>
          <w:tab w:val="left" w:pos="720"/>
        </w:tabs>
        <w:spacing w:line="240" w:lineRule="auto"/>
        <w:jc w:val="both"/>
        <w:rPr>
          <w:rFonts w:ascii="Palatino Linotype" w:hAnsi="Palatino Linotype"/>
          <w:bCs/>
          <w:sz w:val="22"/>
          <w:szCs w:val="22"/>
        </w:rPr>
      </w:pPr>
      <w:r>
        <w:rPr>
          <w:rFonts w:ascii="Palatino Linotype" w:hAnsi="Palatino Linotype"/>
          <w:bCs/>
          <w:sz w:val="22"/>
          <w:szCs w:val="22"/>
        </w:rPr>
        <w:t>Data</w:t>
      </w:r>
      <w:r w:rsidR="00CD1E6E" w:rsidRPr="00996339">
        <w:rPr>
          <w:rFonts w:ascii="Palatino Linotype" w:hAnsi="Palatino Linotype"/>
          <w:bCs/>
          <w:sz w:val="22"/>
          <w:szCs w:val="22"/>
        </w:rPr>
        <w:t xml:space="preserve"> suggest that family effects </w:t>
      </w:r>
      <w:r w:rsidR="00823B29">
        <w:rPr>
          <w:rFonts w:ascii="Palatino Linotype" w:hAnsi="Palatino Linotype"/>
          <w:bCs/>
          <w:sz w:val="22"/>
          <w:szCs w:val="22"/>
        </w:rPr>
        <w:t xml:space="preserve">can </w:t>
      </w:r>
      <w:r w:rsidR="00CD1E6E" w:rsidRPr="00996339">
        <w:rPr>
          <w:rFonts w:ascii="Palatino Linotype" w:hAnsi="Palatino Linotype"/>
          <w:bCs/>
          <w:sz w:val="22"/>
          <w:szCs w:val="22"/>
        </w:rPr>
        <w:t xml:space="preserve">exert a </w:t>
      </w:r>
      <w:r w:rsidR="00823B29">
        <w:rPr>
          <w:rFonts w:ascii="Palatino Linotype" w:hAnsi="Palatino Linotype"/>
          <w:bCs/>
          <w:sz w:val="22"/>
          <w:szCs w:val="22"/>
        </w:rPr>
        <w:t>substantial impact</w:t>
      </w:r>
      <w:r w:rsidR="00CD1E6E" w:rsidRPr="00996339">
        <w:rPr>
          <w:rFonts w:ascii="Palatino Linotype" w:hAnsi="Palatino Linotype"/>
          <w:bCs/>
          <w:sz w:val="22"/>
          <w:szCs w:val="22"/>
        </w:rPr>
        <w:t xml:space="preserve"> on students’ career aspirations</w:t>
      </w:r>
      <w:r w:rsidR="00F53CE5">
        <w:rPr>
          <w:rFonts w:ascii="Palatino Linotype" w:hAnsi="Palatino Linotype"/>
          <w:bCs/>
          <w:sz w:val="22"/>
          <w:szCs w:val="22"/>
        </w:rPr>
        <w:t xml:space="preserve">.  </w:t>
      </w:r>
      <w:r w:rsidR="00A101B2" w:rsidRPr="00996339">
        <w:rPr>
          <w:rFonts w:ascii="Palatino Linotype" w:hAnsi="Palatino Linotype"/>
          <w:bCs/>
          <w:sz w:val="22"/>
          <w:szCs w:val="22"/>
        </w:rPr>
        <w:t xml:space="preserve">For example, </w:t>
      </w:r>
      <w:r w:rsidR="00CD1E6E" w:rsidRPr="00996339">
        <w:rPr>
          <w:rFonts w:ascii="Palatino Linotype" w:hAnsi="Palatino Linotype"/>
          <w:bCs/>
          <w:sz w:val="22"/>
          <w:szCs w:val="22"/>
        </w:rPr>
        <w:t xml:space="preserve">Archer </w:t>
      </w:r>
      <w:r w:rsidR="00CD1E6E" w:rsidRPr="00996339">
        <w:rPr>
          <w:rFonts w:ascii="Palatino Linotype" w:hAnsi="Palatino Linotype"/>
          <w:bCs/>
          <w:i/>
          <w:sz w:val="22"/>
          <w:szCs w:val="22"/>
        </w:rPr>
        <w:t>et al</w:t>
      </w:r>
      <w:r w:rsidR="00CD1E6E" w:rsidRPr="00996339">
        <w:rPr>
          <w:rFonts w:ascii="Palatino Linotype" w:hAnsi="Palatino Linotype"/>
          <w:bCs/>
          <w:sz w:val="22"/>
          <w:szCs w:val="22"/>
        </w:rPr>
        <w:t>.</w:t>
      </w:r>
      <w:r w:rsidR="00A101B2" w:rsidRPr="00996339">
        <w:rPr>
          <w:rFonts w:ascii="Palatino Linotype" w:hAnsi="Palatino Linotype"/>
          <w:bCs/>
          <w:sz w:val="22"/>
          <w:szCs w:val="22"/>
        </w:rPr>
        <w:t xml:space="preserve"> (</w:t>
      </w:r>
      <w:r w:rsidR="00CD1E6E" w:rsidRPr="00996339">
        <w:rPr>
          <w:rFonts w:ascii="Palatino Linotype" w:hAnsi="Palatino Linotype"/>
          <w:bCs/>
          <w:sz w:val="22"/>
          <w:szCs w:val="22"/>
        </w:rPr>
        <w:t>2013)</w:t>
      </w:r>
      <w:r w:rsidR="00A101B2" w:rsidRPr="00996339">
        <w:rPr>
          <w:rFonts w:ascii="Palatino Linotype" w:hAnsi="Palatino Linotype"/>
          <w:bCs/>
          <w:sz w:val="22"/>
          <w:szCs w:val="22"/>
        </w:rPr>
        <w:t xml:space="preserve"> report that 47% of students aged 12-13 say that their family is the main source of influence, compared with 33% citing hobbies and out of school interests, and 25% citing school as the main influence</w:t>
      </w:r>
      <w:r w:rsidR="00F53CE5">
        <w:rPr>
          <w:rFonts w:ascii="Palatino Linotype" w:hAnsi="Palatino Linotype"/>
          <w:bCs/>
          <w:sz w:val="22"/>
          <w:szCs w:val="22"/>
        </w:rPr>
        <w:t xml:space="preserve">.  </w:t>
      </w:r>
      <w:r w:rsidR="00CD1E6E" w:rsidRPr="00996339">
        <w:rPr>
          <w:rFonts w:ascii="Palatino Linotype" w:hAnsi="Palatino Linotype"/>
          <w:bCs/>
          <w:sz w:val="22"/>
          <w:szCs w:val="22"/>
        </w:rPr>
        <w:t xml:space="preserve">Students who </w:t>
      </w:r>
      <w:r w:rsidR="00B47662">
        <w:rPr>
          <w:rFonts w:ascii="Palatino Linotype" w:hAnsi="Palatino Linotype"/>
          <w:bCs/>
          <w:sz w:val="22"/>
          <w:szCs w:val="22"/>
        </w:rPr>
        <w:t>aspire to study</w:t>
      </w:r>
      <w:r w:rsidR="00CD1E6E" w:rsidRPr="00996339">
        <w:rPr>
          <w:rFonts w:ascii="Palatino Linotype" w:hAnsi="Palatino Linotype"/>
          <w:bCs/>
          <w:sz w:val="22"/>
          <w:szCs w:val="22"/>
        </w:rPr>
        <w:t xml:space="preserve"> STEM subjects are more likely to come from </w:t>
      </w:r>
      <w:r w:rsidR="00B47662">
        <w:rPr>
          <w:rFonts w:ascii="Palatino Linotype" w:hAnsi="Palatino Linotype"/>
          <w:bCs/>
          <w:sz w:val="22"/>
          <w:szCs w:val="22"/>
        </w:rPr>
        <w:t>families where there is a high level of ‘science capital’ (</w:t>
      </w:r>
      <w:r w:rsidR="00B47662" w:rsidRPr="00B47662">
        <w:rPr>
          <w:rFonts w:ascii="Palatino Linotype" w:hAnsi="Palatino Linotype"/>
          <w:bCs/>
          <w:sz w:val="22"/>
          <w:szCs w:val="22"/>
        </w:rPr>
        <w:t>Archer</w:t>
      </w:r>
      <w:r w:rsidR="00B47662" w:rsidRPr="00B47662">
        <w:rPr>
          <w:rFonts w:ascii="Palatino Linotype" w:hAnsi="Palatino Linotype"/>
          <w:bCs/>
          <w:i/>
          <w:sz w:val="22"/>
          <w:szCs w:val="22"/>
        </w:rPr>
        <w:t xml:space="preserve"> et al</w:t>
      </w:r>
      <w:r w:rsidR="00B47662">
        <w:rPr>
          <w:rFonts w:ascii="Palatino Linotype" w:hAnsi="Palatino Linotype"/>
          <w:bCs/>
          <w:sz w:val="22"/>
          <w:szCs w:val="22"/>
        </w:rPr>
        <w:t xml:space="preserve">., </w:t>
      </w:r>
      <w:r w:rsidR="00B47662" w:rsidRPr="00B47662">
        <w:rPr>
          <w:rFonts w:ascii="Palatino Linotype" w:hAnsi="Palatino Linotype"/>
          <w:bCs/>
          <w:sz w:val="22"/>
          <w:szCs w:val="22"/>
        </w:rPr>
        <w:t>2013</w:t>
      </w:r>
      <w:r w:rsidR="00B47662">
        <w:rPr>
          <w:rFonts w:ascii="Palatino Linotype" w:hAnsi="Palatino Linotype"/>
          <w:bCs/>
          <w:sz w:val="22"/>
          <w:szCs w:val="22"/>
        </w:rPr>
        <w:t xml:space="preserve">) i.e. from </w:t>
      </w:r>
      <w:r w:rsidR="00CD1E6E" w:rsidRPr="00996339">
        <w:rPr>
          <w:rFonts w:ascii="Palatino Linotype" w:hAnsi="Palatino Linotype"/>
          <w:bCs/>
          <w:sz w:val="22"/>
          <w:szCs w:val="22"/>
        </w:rPr>
        <w:t xml:space="preserve">socially advantaged backgrounds where they have a </w:t>
      </w:r>
      <w:r w:rsidR="00B47662">
        <w:rPr>
          <w:rFonts w:ascii="Palatino Linotype" w:hAnsi="Palatino Linotype"/>
          <w:bCs/>
          <w:sz w:val="22"/>
          <w:szCs w:val="22"/>
        </w:rPr>
        <w:t xml:space="preserve">close </w:t>
      </w:r>
      <w:r w:rsidR="00CD1E6E" w:rsidRPr="00996339">
        <w:rPr>
          <w:rFonts w:ascii="Palatino Linotype" w:hAnsi="Palatino Linotype"/>
          <w:bCs/>
          <w:sz w:val="22"/>
          <w:szCs w:val="22"/>
        </w:rPr>
        <w:t xml:space="preserve">family member or friend </w:t>
      </w:r>
      <w:r w:rsidR="00B47662">
        <w:rPr>
          <w:rFonts w:ascii="Palatino Linotype" w:hAnsi="Palatino Linotype"/>
          <w:bCs/>
          <w:sz w:val="22"/>
          <w:szCs w:val="22"/>
        </w:rPr>
        <w:t>with STEM qualifications and working in STEM-related areas, and science-related leisure interests</w:t>
      </w:r>
      <w:r w:rsidR="00F53CE5">
        <w:rPr>
          <w:rFonts w:ascii="Palatino Linotype" w:hAnsi="Palatino Linotype"/>
          <w:bCs/>
          <w:sz w:val="22"/>
          <w:szCs w:val="22"/>
        </w:rPr>
        <w:t xml:space="preserve">.  </w:t>
      </w:r>
      <w:r w:rsidR="00B47662">
        <w:rPr>
          <w:rFonts w:ascii="Palatino Linotype" w:hAnsi="Palatino Linotype"/>
          <w:bCs/>
          <w:sz w:val="22"/>
          <w:szCs w:val="22"/>
        </w:rPr>
        <w:t>This background helps to create a sense in young people that science is what people like them do, and that careers involving STEM subjects are realistic and attainable ambitions</w:t>
      </w:r>
      <w:r w:rsidR="00F53CE5">
        <w:rPr>
          <w:rFonts w:ascii="Palatino Linotype" w:hAnsi="Palatino Linotype"/>
          <w:bCs/>
          <w:sz w:val="22"/>
          <w:szCs w:val="22"/>
        </w:rPr>
        <w:t xml:space="preserve">.  </w:t>
      </w:r>
    </w:p>
    <w:p w:rsidR="00CD1E6E" w:rsidRPr="00AD1523" w:rsidRDefault="00CD1E6E" w:rsidP="00D9487D">
      <w:pPr>
        <w:tabs>
          <w:tab w:val="clear" w:pos="567"/>
          <w:tab w:val="left" w:pos="720"/>
        </w:tabs>
        <w:spacing w:line="240" w:lineRule="auto"/>
        <w:jc w:val="both"/>
        <w:rPr>
          <w:rFonts w:ascii="Palatino Linotype" w:hAnsi="Palatino Linotype"/>
          <w:bCs/>
          <w:sz w:val="22"/>
          <w:szCs w:val="22"/>
        </w:rPr>
      </w:pPr>
    </w:p>
    <w:p w:rsidR="006C1CB0" w:rsidRPr="006C1CB0" w:rsidRDefault="00EE2F79" w:rsidP="00D9487D">
      <w:pPr>
        <w:tabs>
          <w:tab w:val="clear" w:pos="567"/>
          <w:tab w:val="left" w:pos="720"/>
        </w:tabs>
        <w:spacing w:line="240" w:lineRule="auto"/>
        <w:jc w:val="both"/>
        <w:rPr>
          <w:rFonts w:ascii="Palatino Linotype" w:hAnsi="Palatino Linotype"/>
          <w:bCs/>
          <w:i/>
          <w:sz w:val="22"/>
          <w:szCs w:val="22"/>
        </w:rPr>
      </w:pPr>
      <w:r>
        <w:rPr>
          <w:rFonts w:ascii="Palatino Linotype" w:hAnsi="Palatino Linotype"/>
          <w:bCs/>
          <w:i/>
          <w:sz w:val="22"/>
          <w:szCs w:val="22"/>
        </w:rPr>
        <w:t>3.3</w:t>
      </w:r>
      <w:r w:rsidR="00996339">
        <w:rPr>
          <w:rFonts w:ascii="Palatino Linotype" w:hAnsi="Palatino Linotype"/>
          <w:bCs/>
          <w:i/>
          <w:sz w:val="22"/>
          <w:szCs w:val="22"/>
        </w:rPr>
        <w:t>.5</w:t>
      </w:r>
      <w:r w:rsidR="006C1CB0" w:rsidRPr="006C1CB0">
        <w:rPr>
          <w:rFonts w:ascii="Palatino Linotype" w:hAnsi="Palatino Linotype"/>
          <w:bCs/>
          <w:i/>
          <w:sz w:val="22"/>
          <w:szCs w:val="22"/>
        </w:rPr>
        <w:tab/>
        <w:t>Age effects</w:t>
      </w:r>
    </w:p>
    <w:p w:rsidR="006C1CB0" w:rsidRPr="006C1CB0" w:rsidRDefault="006C1CB0" w:rsidP="00D9487D">
      <w:pPr>
        <w:tabs>
          <w:tab w:val="clear" w:pos="567"/>
          <w:tab w:val="left" w:pos="720"/>
        </w:tabs>
        <w:spacing w:line="240" w:lineRule="auto"/>
        <w:jc w:val="both"/>
        <w:rPr>
          <w:rFonts w:ascii="Palatino Linotype" w:hAnsi="Palatino Linotype"/>
          <w:bCs/>
          <w:sz w:val="22"/>
          <w:szCs w:val="22"/>
        </w:rPr>
      </w:pPr>
    </w:p>
    <w:p w:rsidR="006C1CB0" w:rsidRPr="006C1CB0" w:rsidRDefault="006C1CB0" w:rsidP="00D9487D">
      <w:pPr>
        <w:tabs>
          <w:tab w:val="clear" w:pos="567"/>
          <w:tab w:val="left" w:pos="720"/>
        </w:tabs>
        <w:spacing w:line="240" w:lineRule="auto"/>
        <w:jc w:val="both"/>
        <w:rPr>
          <w:rFonts w:ascii="Palatino Linotype" w:hAnsi="Palatino Linotype"/>
          <w:bCs/>
          <w:sz w:val="22"/>
          <w:szCs w:val="22"/>
        </w:rPr>
      </w:pPr>
      <w:r w:rsidRPr="006C1CB0">
        <w:rPr>
          <w:rFonts w:ascii="Palatino Linotype" w:hAnsi="Palatino Linotype"/>
          <w:bCs/>
          <w:sz w:val="22"/>
          <w:szCs w:val="22"/>
        </w:rPr>
        <w:t>Positive attitudes to science decrease between ages 11 and 16, with the sharpest decline taking place between ages 11 to 14 (Bennett and Hogarth, 2009)</w:t>
      </w:r>
      <w:r w:rsidR="00F53CE5">
        <w:rPr>
          <w:rFonts w:ascii="Palatino Linotype" w:hAnsi="Palatino Linotype"/>
          <w:bCs/>
          <w:sz w:val="22"/>
          <w:szCs w:val="22"/>
        </w:rPr>
        <w:t xml:space="preserve">.  </w:t>
      </w:r>
      <w:r w:rsidRPr="006C1CB0">
        <w:rPr>
          <w:rFonts w:ascii="Palatino Linotype" w:hAnsi="Palatino Linotype"/>
          <w:bCs/>
          <w:sz w:val="22"/>
          <w:szCs w:val="22"/>
        </w:rPr>
        <w:t>Within this, physics consistently receives the fewest positive responses, but the decline in interest is sharpest for chemistry, a feature that also emerged in the study by Osborne and Collins (2001)</w:t>
      </w:r>
      <w:r w:rsidR="00F53CE5">
        <w:rPr>
          <w:rFonts w:ascii="Palatino Linotype" w:hAnsi="Palatino Linotype"/>
          <w:bCs/>
          <w:sz w:val="22"/>
          <w:szCs w:val="22"/>
        </w:rPr>
        <w:t xml:space="preserve">.  </w:t>
      </w:r>
      <w:r w:rsidRPr="006C1CB0">
        <w:rPr>
          <w:rFonts w:ascii="Palatino Linotype" w:hAnsi="Palatino Linotype"/>
          <w:bCs/>
          <w:sz w:val="22"/>
          <w:szCs w:val="22"/>
        </w:rPr>
        <w:t xml:space="preserve">Galton </w:t>
      </w:r>
      <w:r w:rsidRPr="006C1CB0">
        <w:rPr>
          <w:rFonts w:ascii="Palatino Linotype" w:hAnsi="Palatino Linotype"/>
          <w:bCs/>
          <w:i/>
          <w:sz w:val="22"/>
          <w:szCs w:val="22"/>
        </w:rPr>
        <w:t>et al</w:t>
      </w:r>
      <w:r w:rsidRPr="006C1CB0">
        <w:rPr>
          <w:rFonts w:ascii="Palatino Linotype" w:hAnsi="Palatino Linotype"/>
          <w:bCs/>
          <w:sz w:val="22"/>
          <w:szCs w:val="22"/>
        </w:rPr>
        <w:t>. (2003) demonstrated that attitudes to science and school science, when compared with mathematics and English, decline most noticeably in the early years of secondary education</w:t>
      </w:r>
      <w:r w:rsidR="00F53CE5">
        <w:rPr>
          <w:rFonts w:ascii="Palatino Linotype" w:hAnsi="Palatino Linotype"/>
          <w:bCs/>
          <w:sz w:val="22"/>
          <w:szCs w:val="22"/>
        </w:rPr>
        <w:t xml:space="preserve">.  </w:t>
      </w:r>
      <w:r w:rsidRPr="006C1CB0">
        <w:rPr>
          <w:rFonts w:ascii="Palatino Linotype" w:hAnsi="Palatino Linotype"/>
          <w:bCs/>
          <w:sz w:val="22"/>
          <w:szCs w:val="22"/>
        </w:rPr>
        <w:t>Hutchi</w:t>
      </w:r>
      <w:r w:rsidR="00F95042">
        <w:rPr>
          <w:rFonts w:ascii="Palatino Linotype" w:hAnsi="Palatino Linotype"/>
          <w:bCs/>
          <w:sz w:val="22"/>
          <w:szCs w:val="22"/>
        </w:rPr>
        <w:t>nson and Bentley (2011) report</w:t>
      </w:r>
      <w:r w:rsidRPr="006C1CB0">
        <w:rPr>
          <w:rFonts w:ascii="Palatino Linotype" w:hAnsi="Palatino Linotype"/>
          <w:bCs/>
          <w:sz w:val="22"/>
          <w:szCs w:val="22"/>
        </w:rPr>
        <w:t xml:space="preserve"> ease and enjoyment of </w:t>
      </w:r>
      <w:r w:rsidR="00BC353A">
        <w:rPr>
          <w:rFonts w:ascii="Palatino Linotype" w:hAnsi="Palatino Linotype"/>
          <w:bCs/>
          <w:sz w:val="22"/>
          <w:szCs w:val="22"/>
        </w:rPr>
        <w:t>mathematics and science</w:t>
      </w:r>
      <w:r w:rsidRPr="006C1CB0">
        <w:rPr>
          <w:rFonts w:ascii="Palatino Linotype" w:hAnsi="Palatino Linotype"/>
          <w:bCs/>
          <w:sz w:val="22"/>
          <w:szCs w:val="22"/>
        </w:rPr>
        <w:t xml:space="preserve"> declining from age 11-12 to age 13-14, with mathematics showing the biggest de</w:t>
      </w:r>
      <w:r w:rsidR="008975ED">
        <w:rPr>
          <w:rFonts w:ascii="Palatino Linotype" w:hAnsi="Palatino Linotype"/>
          <w:bCs/>
          <w:sz w:val="22"/>
          <w:szCs w:val="22"/>
        </w:rPr>
        <w:t>cline of any school subject</w:t>
      </w:r>
      <w:r w:rsidR="00F53CE5">
        <w:rPr>
          <w:rFonts w:ascii="Palatino Linotype" w:hAnsi="Palatino Linotype"/>
          <w:bCs/>
          <w:sz w:val="22"/>
          <w:szCs w:val="22"/>
        </w:rPr>
        <w:t xml:space="preserve">.  </w:t>
      </w:r>
      <w:r w:rsidRPr="006C1CB0">
        <w:rPr>
          <w:rFonts w:ascii="Palatino Linotype" w:hAnsi="Palatino Linotype"/>
          <w:bCs/>
          <w:sz w:val="22"/>
          <w:szCs w:val="22"/>
        </w:rPr>
        <w:t>These findings point to the early years of secondary education as being particularly crucial in shaping attitudes.</w:t>
      </w:r>
    </w:p>
    <w:p w:rsidR="006C1CB0" w:rsidRPr="006C1CB0" w:rsidRDefault="006C1CB0" w:rsidP="00D9487D">
      <w:pPr>
        <w:tabs>
          <w:tab w:val="clear" w:pos="567"/>
          <w:tab w:val="left" w:pos="720"/>
        </w:tabs>
        <w:spacing w:line="240" w:lineRule="auto"/>
        <w:jc w:val="both"/>
        <w:rPr>
          <w:rFonts w:ascii="Palatino Linotype" w:hAnsi="Palatino Linotype"/>
          <w:bCs/>
          <w:sz w:val="22"/>
          <w:szCs w:val="22"/>
        </w:rPr>
      </w:pPr>
    </w:p>
    <w:p w:rsidR="006C1CB0" w:rsidRPr="006C1CB0" w:rsidRDefault="00EE2F79" w:rsidP="00D9487D">
      <w:pPr>
        <w:tabs>
          <w:tab w:val="clear" w:pos="567"/>
          <w:tab w:val="left" w:pos="720"/>
        </w:tabs>
        <w:spacing w:line="240" w:lineRule="auto"/>
        <w:jc w:val="both"/>
        <w:rPr>
          <w:rFonts w:ascii="Palatino Linotype" w:hAnsi="Palatino Linotype"/>
          <w:bCs/>
          <w:i/>
          <w:sz w:val="22"/>
          <w:szCs w:val="22"/>
        </w:rPr>
      </w:pPr>
      <w:r>
        <w:rPr>
          <w:rFonts w:ascii="Palatino Linotype" w:hAnsi="Palatino Linotype"/>
          <w:bCs/>
          <w:i/>
          <w:sz w:val="22"/>
          <w:szCs w:val="22"/>
        </w:rPr>
        <w:t>3.3</w:t>
      </w:r>
      <w:r w:rsidR="00996339">
        <w:rPr>
          <w:rFonts w:ascii="Palatino Linotype" w:hAnsi="Palatino Linotype"/>
          <w:bCs/>
          <w:i/>
          <w:sz w:val="22"/>
          <w:szCs w:val="22"/>
        </w:rPr>
        <w:t>.6</w:t>
      </w:r>
      <w:r w:rsidR="006C1CB0" w:rsidRPr="006C1CB0">
        <w:rPr>
          <w:rFonts w:ascii="Palatino Linotype" w:hAnsi="Palatino Linotype"/>
          <w:bCs/>
          <w:i/>
          <w:sz w:val="22"/>
          <w:szCs w:val="22"/>
        </w:rPr>
        <w:tab/>
        <w:t>Ability effects</w:t>
      </w:r>
    </w:p>
    <w:p w:rsidR="006C1CB0" w:rsidRPr="006C1CB0" w:rsidRDefault="006C1CB0" w:rsidP="00D9487D">
      <w:pPr>
        <w:tabs>
          <w:tab w:val="clear" w:pos="567"/>
          <w:tab w:val="left" w:pos="720"/>
        </w:tabs>
        <w:spacing w:line="240" w:lineRule="auto"/>
        <w:jc w:val="both"/>
        <w:rPr>
          <w:rFonts w:ascii="Palatino Linotype" w:hAnsi="Palatino Linotype"/>
          <w:bCs/>
          <w:sz w:val="22"/>
          <w:szCs w:val="22"/>
        </w:rPr>
      </w:pPr>
    </w:p>
    <w:p w:rsidR="006C1CB0" w:rsidRPr="006C1CB0" w:rsidRDefault="006C1CB0" w:rsidP="00D9487D">
      <w:pPr>
        <w:tabs>
          <w:tab w:val="clear" w:pos="567"/>
          <w:tab w:val="left" w:pos="720"/>
        </w:tabs>
        <w:spacing w:line="240" w:lineRule="auto"/>
        <w:jc w:val="both"/>
        <w:rPr>
          <w:rFonts w:ascii="Palatino Linotype" w:hAnsi="Palatino Linotype"/>
          <w:bCs/>
          <w:sz w:val="22"/>
          <w:szCs w:val="22"/>
        </w:rPr>
      </w:pPr>
      <w:proofErr w:type="spellStart"/>
      <w:r w:rsidRPr="006C1CB0">
        <w:rPr>
          <w:rFonts w:ascii="Palatino Linotype" w:hAnsi="Palatino Linotype"/>
          <w:bCs/>
          <w:sz w:val="22"/>
          <w:szCs w:val="22"/>
        </w:rPr>
        <w:t>Tripney</w:t>
      </w:r>
      <w:proofErr w:type="spellEnd"/>
      <w:r w:rsidRPr="006C1CB0">
        <w:rPr>
          <w:rFonts w:ascii="Palatino Linotype" w:hAnsi="Palatino Linotype"/>
          <w:bCs/>
          <w:sz w:val="22"/>
          <w:szCs w:val="22"/>
        </w:rPr>
        <w:t xml:space="preserve"> </w:t>
      </w:r>
      <w:r w:rsidRPr="006C1CB0">
        <w:rPr>
          <w:rFonts w:ascii="Palatino Linotype" w:hAnsi="Palatino Linotype"/>
          <w:bCs/>
          <w:i/>
          <w:sz w:val="22"/>
          <w:szCs w:val="22"/>
        </w:rPr>
        <w:t>et al</w:t>
      </w:r>
      <w:r w:rsidRPr="006C1CB0">
        <w:rPr>
          <w:rFonts w:ascii="Palatino Linotype" w:hAnsi="Palatino Linotype"/>
          <w:bCs/>
          <w:sz w:val="22"/>
          <w:szCs w:val="22"/>
        </w:rPr>
        <w:t xml:space="preserve">. (2010) report that young people with higher prior levels of attainment are more likely than those with lower levels of prior attainment to choose </w:t>
      </w:r>
      <w:r w:rsidR="00BC353A">
        <w:rPr>
          <w:rFonts w:ascii="Palatino Linotype" w:hAnsi="Palatino Linotype"/>
          <w:bCs/>
          <w:sz w:val="22"/>
          <w:szCs w:val="22"/>
        </w:rPr>
        <w:t>mathematics and science</w:t>
      </w:r>
      <w:r w:rsidRPr="006C1CB0">
        <w:rPr>
          <w:rFonts w:ascii="Palatino Linotype" w:hAnsi="Palatino Linotype"/>
          <w:bCs/>
          <w:sz w:val="22"/>
          <w:szCs w:val="22"/>
        </w:rPr>
        <w:t>.</w:t>
      </w:r>
      <w:r w:rsidR="00FB0721">
        <w:rPr>
          <w:rFonts w:ascii="Palatino Linotype" w:hAnsi="Palatino Linotype"/>
          <w:bCs/>
          <w:sz w:val="22"/>
          <w:szCs w:val="22"/>
        </w:rPr>
        <w:t xml:space="preserve"> </w:t>
      </w:r>
      <w:r w:rsidRPr="006C1CB0">
        <w:rPr>
          <w:rFonts w:ascii="Palatino Linotype" w:hAnsi="Palatino Linotype"/>
          <w:bCs/>
          <w:sz w:val="22"/>
          <w:szCs w:val="22"/>
        </w:rPr>
        <w:t xml:space="preserve"> Vidal Rodeiro (2007) established that more able students are more likely to take physical science subjects post-16, a finding confirmed by Gill and Bell (2013) who found that students were more likely to choose to take physics if they achieve their best GCSE marks in physics and mathematics.</w:t>
      </w:r>
    </w:p>
    <w:p w:rsidR="006C1CB0" w:rsidRPr="006C1CB0" w:rsidRDefault="006C1CB0" w:rsidP="00D9487D">
      <w:pPr>
        <w:tabs>
          <w:tab w:val="clear" w:pos="567"/>
          <w:tab w:val="left" w:pos="720"/>
        </w:tabs>
        <w:spacing w:line="240" w:lineRule="auto"/>
        <w:jc w:val="both"/>
        <w:rPr>
          <w:rFonts w:ascii="Palatino Linotype" w:hAnsi="Palatino Linotype"/>
          <w:bCs/>
          <w:sz w:val="22"/>
          <w:szCs w:val="22"/>
        </w:rPr>
      </w:pPr>
      <w:r w:rsidRPr="006C1CB0">
        <w:rPr>
          <w:rFonts w:ascii="Palatino Linotype" w:hAnsi="Palatino Linotype"/>
          <w:bCs/>
          <w:sz w:val="22"/>
          <w:szCs w:val="22"/>
        </w:rPr>
        <w:t xml:space="preserve"> </w:t>
      </w:r>
    </w:p>
    <w:p w:rsidR="006C1CB0" w:rsidRPr="006C1CB0" w:rsidRDefault="006C1CB0" w:rsidP="00D9487D">
      <w:pPr>
        <w:tabs>
          <w:tab w:val="clear" w:pos="567"/>
          <w:tab w:val="left" w:pos="720"/>
        </w:tabs>
        <w:spacing w:line="240" w:lineRule="auto"/>
        <w:jc w:val="both"/>
        <w:rPr>
          <w:rFonts w:ascii="Palatino Linotype" w:hAnsi="Palatino Linotype"/>
          <w:bCs/>
          <w:sz w:val="22"/>
          <w:szCs w:val="22"/>
        </w:rPr>
      </w:pPr>
      <w:r w:rsidRPr="006C1CB0">
        <w:rPr>
          <w:rFonts w:ascii="Palatino Linotype" w:hAnsi="Palatino Linotype"/>
          <w:bCs/>
          <w:sz w:val="22"/>
          <w:szCs w:val="22"/>
        </w:rPr>
        <w:t>A particular phenomenon that appears to be unique to mathematics is the group termed by Matthews and Pepper (2005) as the elite ‘clever core’, whose existence tends to polarise attitudes to mathematics</w:t>
      </w:r>
      <w:r w:rsidR="00F53CE5">
        <w:rPr>
          <w:rFonts w:ascii="Palatino Linotype" w:hAnsi="Palatino Linotype"/>
          <w:bCs/>
          <w:sz w:val="22"/>
          <w:szCs w:val="22"/>
        </w:rPr>
        <w:t xml:space="preserve">.  </w:t>
      </w:r>
      <w:r w:rsidRPr="006C1CB0">
        <w:rPr>
          <w:rFonts w:ascii="Palatino Linotype" w:hAnsi="Palatino Linotype"/>
          <w:bCs/>
          <w:sz w:val="22"/>
          <w:szCs w:val="22"/>
        </w:rPr>
        <w:t>The majority of students do not feel they are good enough at mathematics to study it beyond the compulsory period</w:t>
      </w:r>
      <w:r w:rsidR="00F53CE5">
        <w:rPr>
          <w:rFonts w:ascii="Palatino Linotype" w:hAnsi="Palatino Linotype"/>
          <w:bCs/>
          <w:sz w:val="22"/>
          <w:szCs w:val="22"/>
        </w:rPr>
        <w:t xml:space="preserve">.  </w:t>
      </w:r>
      <w:r w:rsidRPr="006C1CB0">
        <w:rPr>
          <w:rFonts w:ascii="Palatino Linotype" w:hAnsi="Palatino Linotype"/>
          <w:bCs/>
          <w:sz w:val="22"/>
          <w:szCs w:val="22"/>
        </w:rPr>
        <w:t>In contrast, students in the ‘clever core’ see themselves as capable mathematicians and do not see mathematics as irrelevant or difficult; rather they enjoy the subject and appreciate its logic and ability to solve problems</w:t>
      </w:r>
      <w:r w:rsidR="00F53CE5">
        <w:rPr>
          <w:rFonts w:ascii="Palatino Linotype" w:hAnsi="Palatino Linotype"/>
          <w:bCs/>
          <w:sz w:val="22"/>
          <w:szCs w:val="22"/>
        </w:rPr>
        <w:t xml:space="preserve">.  </w:t>
      </w:r>
      <w:r w:rsidRPr="006C1CB0">
        <w:rPr>
          <w:rFonts w:ascii="Palatino Linotype" w:hAnsi="Palatino Linotype"/>
          <w:bCs/>
          <w:sz w:val="22"/>
          <w:szCs w:val="22"/>
        </w:rPr>
        <w:t xml:space="preserve">The notion of the clever core has its parallels in the work of Brown </w:t>
      </w:r>
      <w:r w:rsidRPr="006C1CB0">
        <w:rPr>
          <w:rFonts w:ascii="Palatino Linotype" w:hAnsi="Palatino Linotype"/>
          <w:bCs/>
          <w:i/>
          <w:sz w:val="22"/>
          <w:szCs w:val="22"/>
        </w:rPr>
        <w:t>et al</w:t>
      </w:r>
      <w:r w:rsidRPr="006C1CB0">
        <w:rPr>
          <w:rFonts w:ascii="Palatino Linotype" w:hAnsi="Palatino Linotype"/>
          <w:bCs/>
          <w:sz w:val="22"/>
          <w:szCs w:val="22"/>
        </w:rPr>
        <w:t>. (2008), where many students’ attitudes were influenced by their perception of mathematics as a subject with a ‘fixed ceiling’ of understanding beyond which it was not possible for them to progress</w:t>
      </w:r>
      <w:r w:rsidR="00F53CE5">
        <w:rPr>
          <w:rFonts w:ascii="Palatino Linotype" w:hAnsi="Palatino Linotype"/>
          <w:bCs/>
          <w:sz w:val="22"/>
          <w:szCs w:val="22"/>
        </w:rPr>
        <w:t xml:space="preserve">.  </w:t>
      </w:r>
      <w:r w:rsidRPr="006C1CB0">
        <w:rPr>
          <w:rFonts w:ascii="Palatino Linotype" w:hAnsi="Palatino Linotype"/>
          <w:bCs/>
          <w:sz w:val="22"/>
          <w:szCs w:val="22"/>
        </w:rPr>
        <w:t xml:space="preserve">Mathews and Pepper (2005), and Brown </w:t>
      </w:r>
      <w:r w:rsidRPr="006C1CB0">
        <w:rPr>
          <w:rFonts w:ascii="Palatino Linotype" w:hAnsi="Palatino Linotype"/>
          <w:bCs/>
          <w:i/>
          <w:sz w:val="22"/>
          <w:szCs w:val="22"/>
        </w:rPr>
        <w:t>et al</w:t>
      </w:r>
      <w:r w:rsidRPr="006C1CB0">
        <w:rPr>
          <w:rFonts w:ascii="Palatino Linotype" w:hAnsi="Palatino Linotype"/>
          <w:bCs/>
          <w:sz w:val="22"/>
          <w:szCs w:val="22"/>
        </w:rPr>
        <w:t>. (2008) recommend exploring the introduction of two-tier provision post-16, with one of the tiers targeting students at the level below the clever core.</w:t>
      </w:r>
    </w:p>
    <w:p w:rsidR="006C1CB0" w:rsidRPr="006C1CB0" w:rsidRDefault="006C1CB0" w:rsidP="00D9487D">
      <w:pPr>
        <w:tabs>
          <w:tab w:val="clear" w:pos="567"/>
          <w:tab w:val="left" w:pos="720"/>
        </w:tabs>
        <w:spacing w:line="240" w:lineRule="auto"/>
        <w:jc w:val="both"/>
        <w:rPr>
          <w:rFonts w:ascii="Palatino Linotype" w:hAnsi="Palatino Linotype"/>
          <w:bCs/>
          <w:sz w:val="22"/>
          <w:szCs w:val="22"/>
        </w:rPr>
      </w:pPr>
    </w:p>
    <w:p w:rsidR="006C1CB0" w:rsidRPr="006C1CB0" w:rsidRDefault="00996339" w:rsidP="00D9487D">
      <w:pPr>
        <w:tabs>
          <w:tab w:val="clear" w:pos="567"/>
          <w:tab w:val="left" w:pos="720"/>
        </w:tabs>
        <w:spacing w:line="240" w:lineRule="auto"/>
        <w:jc w:val="both"/>
        <w:rPr>
          <w:rFonts w:ascii="Palatino Linotype" w:hAnsi="Palatino Linotype"/>
          <w:bCs/>
          <w:i/>
          <w:sz w:val="22"/>
          <w:szCs w:val="22"/>
        </w:rPr>
      </w:pPr>
      <w:r>
        <w:rPr>
          <w:rFonts w:ascii="Palatino Linotype" w:hAnsi="Palatino Linotype"/>
          <w:bCs/>
          <w:i/>
          <w:sz w:val="22"/>
          <w:szCs w:val="22"/>
        </w:rPr>
        <w:t>3.3.7</w:t>
      </w:r>
      <w:r w:rsidR="006C1CB0" w:rsidRPr="006C1CB0">
        <w:rPr>
          <w:rFonts w:ascii="Palatino Linotype" w:hAnsi="Palatino Linotype"/>
          <w:bCs/>
          <w:i/>
          <w:sz w:val="22"/>
          <w:szCs w:val="22"/>
        </w:rPr>
        <w:tab/>
        <w:t>Responses to STEM subjects as experienced in school</w:t>
      </w:r>
    </w:p>
    <w:p w:rsidR="006C1CB0" w:rsidRPr="006C1CB0" w:rsidRDefault="006C1CB0" w:rsidP="00D9487D">
      <w:pPr>
        <w:tabs>
          <w:tab w:val="clear" w:pos="567"/>
          <w:tab w:val="left" w:pos="720"/>
        </w:tabs>
        <w:spacing w:line="240" w:lineRule="auto"/>
        <w:jc w:val="both"/>
        <w:rPr>
          <w:rFonts w:ascii="Palatino Linotype" w:hAnsi="Palatino Linotype"/>
          <w:bCs/>
          <w:sz w:val="22"/>
          <w:szCs w:val="22"/>
        </w:rPr>
      </w:pPr>
    </w:p>
    <w:p w:rsidR="00523FF0" w:rsidRDefault="006C1CB0" w:rsidP="00D9487D">
      <w:pPr>
        <w:tabs>
          <w:tab w:val="clear" w:pos="567"/>
          <w:tab w:val="left" w:pos="720"/>
        </w:tabs>
        <w:spacing w:line="240" w:lineRule="auto"/>
        <w:jc w:val="both"/>
        <w:rPr>
          <w:rFonts w:ascii="Palatino Linotype" w:hAnsi="Palatino Linotype"/>
          <w:bCs/>
          <w:sz w:val="22"/>
          <w:szCs w:val="22"/>
        </w:rPr>
      </w:pPr>
      <w:r w:rsidRPr="006C1CB0">
        <w:rPr>
          <w:rFonts w:ascii="Palatino Linotype" w:hAnsi="Palatino Linotype"/>
          <w:bCs/>
          <w:sz w:val="22"/>
          <w:szCs w:val="22"/>
        </w:rPr>
        <w:t xml:space="preserve">There is little doubt that, despite a range of initiatives over a period of several decades, </w:t>
      </w:r>
      <w:r w:rsidR="00BC353A">
        <w:rPr>
          <w:rFonts w:ascii="Palatino Linotype" w:hAnsi="Palatino Linotype"/>
          <w:bCs/>
          <w:sz w:val="22"/>
          <w:szCs w:val="22"/>
        </w:rPr>
        <w:t>mathematics and science</w:t>
      </w:r>
      <w:r w:rsidRPr="006C1CB0">
        <w:rPr>
          <w:rFonts w:ascii="Palatino Linotype" w:hAnsi="Palatino Linotype"/>
          <w:bCs/>
          <w:sz w:val="22"/>
          <w:szCs w:val="22"/>
        </w:rPr>
        <w:t xml:space="preserve"> a</w:t>
      </w:r>
      <w:r w:rsidR="008975ED">
        <w:rPr>
          <w:rFonts w:ascii="Palatino Linotype" w:hAnsi="Palatino Linotype"/>
          <w:bCs/>
          <w:sz w:val="22"/>
          <w:szCs w:val="22"/>
        </w:rPr>
        <w:t>s</w:t>
      </w:r>
      <w:r w:rsidRPr="006C1CB0">
        <w:rPr>
          <w:rFonts w:ascii="Palatino Linotype" w:hAnsi="Palatino Linotype"/>
          <w:bCs/>
          <w:sz w:val="22"/>
          <w:szCs w:val="22"/>
        </w:rPr>
        <w:t xml:space="preserve"> taught in schools continue </w:t>
      </w:r>
      <w:r w:rsidR="00215443">
        <w:rPr>
          <w:rFonts w:ascii="Palatino Linotype" w:hAnsi="Palatino Linotype"/>
          <w:bCs/>
          <w:sz w:val="22"/>
          <w:szCs w:val="22"/>
        </w:rPr>
        <w:t xml:space="preserve">to lack </w:t>
      </w:r>
      <w:r w:rsidR="00523FF0">
        <w:rPr>
          <w:rFonts w:ascii="Palatino Linotype" w:hAnsi="Palatino Linotype"/>
          <w:bCs/>
          <w:sz w:val="22"/>
          <w:szCs w:val="22"/>
        </w:rPr>
        <w:t xml:space="preserve">sufficient </w:t>
      </w:r>
      <w:r w:rsidR="00215443">
        <w:rPr>
          <w:rFonts w:ascii="Palatino Linotype" w:hAnsi="Palatino Linotype"/>
          <w:bCs/>
          <w:sz w:val="22"/>
          <w:szCs w:val="22"/>
        </w:rPr>
        <w:t>appeal for</w:t>
      </w:r>
      <w:r w:rsidR="00523FF0">
        <w:rPr>
          <w:rFonts w:ascii="Palatino Linotype" w:hAnsi="Palatino Linotype"/>
          <w:bCs/>
          <w:sz w:val="22"/>
          <w:szCs w:val="22"/>
        </w:rPr>
        <w:t xml:space="preserve"> many young people to the point </w:t>
      </w:r>
      <w:r w:rsidR="00823B29">
        <w:rPr>
          <w:rFonts w:ascii="Palatino Linotype" w:hAnsi="Palatino Linotype"/>
          <w:bCs/>
          <w:sz w:val="22"/>
          <w:szCs w:val="22"/>
        </w:rPr>
        <w:t>that they choose to study</w:t>
      </w:r>
      <w:r w:rsidR="008975ED">
        <w:rPr>
          <w:rFonts w:ascii="Palatino Linotype" w:hAnsi="Palatino Linotype"/>
          <w:bCs/>
          <w:sz w:val="22"/>
          <w:szCs w:val="22"/>
        </w:rPr>
        <w:t xml:space="preserve"> the subjects beyond the compulsory period</w:t>
      </w:r>
      <w:r w:rsidR="00F53CE5">
        <w:rPr>
          <w:rFonts w:ascii="Palatino Linotype" w:hAnsi="Palatino Linotype"/>
          <w:bCs/>
          <w:sz w:val="22"/>
          <w:szCs w:val="22"/>
        </w:rPr>
        <w:t xml:space="preserve">.  </w:t>
      </w:r>
    </w:p>
    <w:p w:rsidR="00523FF0" w:rsidRDefault="00523FF0" w:rsidP="00D9487D">
      <w:pPr>
        <w:tabs>
          <w:tab w:val="clear" w:pos="567"/>
          <w:tab w:val="left" w:pos="720"/>
        </w:tabs>
        <w:spacing w:line="240" w:lineRule="auto"/>
        <w:jc w:val="both"/>
        <w:rPr>
          <w:rFonts w:ascii="Palatino Linotype" w:hAnsi="Palatino Linotype"/>
          <w:bCs/>
          <w:sz w:val="22"/>
          <w:szCs w:val="22"/>
        </w:rPr>
      </w:pPr>
    </w:p>
    <w:p w:rsidR="006C1CB0" w:rsidRDefault="006C1CB0" w:rsidP="00D9487D">
      <w:pPr>
        <w:tabs>
          <w:tab w:val="clear" w:pos="567"/>
          <w:tab w:val="left" w:pos="720"/>
        </w:tabs>
        <w:spacing w:line="240" w:lineRule="auto"/>
        <w:jc w:val="both"/>
        <w:rPr>
          <w:rFonts w:ascii="Palatino Linotype" w:hAnsi="Palatino Linotype"/>
          <w:bCs/>
          <w:sz w:val="22"/>
          <w:szCs w:val="22"/>
        </w:rPr>
      </w:pPr>
      <w:r w:rsidRPr="006C1CB0">
        <w:rPr>
          <w:rFonts w:ascii="Palatino Linotype" w:hAnsi="Palatino Linotype"/>
          <w:bCs/>
          <w:sz w:val="22"/>
          <w:szCs w:val="22"/>
        </w:rPr>
        <w:t>The evidence on level</w:t>
      </w:r>
      <w:r w:rsidR="008975ED">
        <w:rPr>
          <w:rFonts w:ascii="Palatino Linotype" w:hAnsi="Palatino Linotype"/>
          <w:bCs/>
          <w:sz w:val="22"/>
          <w:szCs w:val="22"/>
        </w:rPr>
        <w:t>s of in</w:t>
      </w:r>
      <w:r w:rsidR="00226552">
        <w:rPr>
          <w:rFonts w:ascii="Palatino Linotype" w:hAnsi="Palatino Linotype"/>
          <w:bCs/>
          <w:sz w:val="22"/>
          <w:szCs w:val="22"/>
        </w:rPr>
        <w:t>terest is mixed</w:t>
      </w:r>
      <w:r w:rsidR="00F53CE5">
        <w:rPr>
          <w:rFonts w:ascii="Palatino Linotype" w:hAnsi="Palatino Linotype"/>
          <w:bCs/>
          <w:sz w:val="22"/>
          <w:szCs w:val="22"/>
        </w:rPr>
        <w:t xml:space="preserve">.  </w:t>
      </w:r>
      <w:r w:rsidR="00226552">
        <w:rPr>
          <w:rFonts w:ascii="Palatino Linotype" w:hAnsi="Palatino Linotype"/>
          <w:bCs/>
          <w:sz w:val="22"/>
          <w:szCs w:val="22"/>
        </w:rPr>
        <w:t>The most positive responses are reported in</w:t>
      </w:r>
      <w:r w:rsidRPr="006C1CB0">
        <w:rPr>
          <w:rFonts w:ascii="Palatino Linotype" w:hAnsi="Palatino Linotype"/>
          <w:bCs/>
          <w:sz w:val="22"/>
          <w:szCs w:val="22"/>
        </w:rPr>
        <w:t xml:space="preserve"> the recent Wellcome Trust Monitor surveys (Butt </w:t>
      </w:r>
      <w:r w:rsidRPr="006C1CB0">
        <w:rPr>
          <w:rFonts w:ascii="Palatino Linotype" w:hAnsi="Palatino Linotype"/>
          <w:bCs/>
          <w:i/>
          <w:sz w:val="22"/>
          <w:szCs w:val="22"/>
        </w:rPr>
        <w:t>et al</w:t>
      </w:r>
      <w:r w:rsidRPr="006C1CB0">
        <w:rPr>
          <w:rFonts w:ascii="Palatino Linotype" w:hAnsi="Palatino Linotype"/>
          <w:bCs/>
          <w:sz w:val="22"/>
          <w:szCs w:val="22"/>
        </w:rPr>
        <w:t xml:space="preserve">., 2013; </w:t>
      </w:r>
      <w:proofErr w:type="spellStart"/>
      <w:r w:rsidRPr="006C1CB0">
        <w:rPr>
          <w:rFonts w:ascii="Palatino Linotype" w:hAnsi="Palatino Linotype"/>
          <w:bCs/>
          <w:sz w:val="22"/>
          <w:szCs w:val="22"/>
        </w:rPr>
        <w:t>Clemence</w:t>
      </w:r>
      <w:proofErr w:type="spellEnd"/>
      <w:r w:rsidRPr="006C1CB0">
        <w:rPr>
          <w:rFonts w:ascii="Palatino Linotype" w:hAnsi="Palatino Linotype"/>
          <w:bCs/>
          <w:sz w:val="22"/>
          <w:szCs w:val="22"/>
        </w:rPr>
        <w:t xml:space="preserve"> </w:t>
      </w:r>
      <w:r w:rsidRPr="006C1CB0">
        <w:rPr>
          <w:rFonts w:ascii="Palatino Linotype" w:hAnsi="Palatino Linotype"/>
          <w:bCs/>
          <w:i/>
          <w:sz w:val="22"/>
          <w:szCs w:val="22"/>
        </w:rPr>
        <w:t>et al</w:t>
      </w:r>
      <w:r w:rsidR="00226552">
        <w:rPr>
          <w:rFonts w:ascii="Palatino Linotype" w:hAnsi="Palatino Linotype"/>
          <w:bCs/>
          <w:sz w:val="22"/>
          <w:szCs w:val="22"/>
        </w:rPr>
        <w:t xml:space="preserve">., 2013), </w:t>
      </w:r>
      <w:r w:rsidR="00823B29">
        <w:rPr>
          <w:rFonts w:ascii="Palatino Linotype" w:hAnsi="Palatino Linotype"/>
          <w:bCs/>
          <w:sz w:val="22"/>
          <w:szCs w:val="22"/>
        </w:rPr>
        <w:t>in which</w:t>
      </w:r>
      <w:r w:rsidRPr="006C1CB0">
        <w:rPr>
          <w:rFonts w:ascii="Palatino Linotype" w:hAnsi="Palatino Linotype"/>
          <w:bCs/>
          <w:sz w:val="22"/>
          <w:szCs w:val="22"/>
        </w:rPr>
        <w:t xml:space="preserve"> 80% of young people report finding science lessons fairly interesting or very interesting, and over half report finding science lessons more interesting than E</w:t>
      </w:r>
      <w:r w:rsidR="00226552">
        <w:rPr>
          <w:rFonts w:ascii="Palatino Linotype" w:hAnsi="Palatino Linotype"/>
          <w:bCs/>
          <w:sz w:val="22"/>
          <w:szCs w:val="22"/>
        </w:rPr>
        <w:t>nglish or mathematics lessons</w:t>
      </w:r>
      <w:r w:rsidR="00F53CE5">
        <w:rPr>
          <w:rFonts w:ascii="Palatino Linotype" w:hAnsi="Palatino Linotype"/>
          <w:bCs/>
          <w:sz w:val="22"/>
          <w:szCs w:val="22"/>
        </w:rPr>
        <w:t xml:space="preserve">.  </w:t>
      </w:r>
      <w:r w:rsidRPr="006C1CB0">
        <w:rPr>
          <w:rFonts w:ascii="Palatino Linotype" w:hAnsi="Palatino Linotype"/>
          <w:bCs/>
          <w:sz w:val="22"/>
          <w:szCs w:val="22"/>
        </w:rPr>
        <w:t xml:space="preserve">Similarly, the National Audit Office (2008) report the majority of students aged 12-13 to be positive about mathematics and find their </w:t>
      </w:r>
      <w:r w:rsidR="003862A2">
        <w:rPr>
          <w:rFonts w:ascii="Palatino Linotype" w:hAnsi="Palatino Linotype"/>
          <w:bCs/>
          <w:sz w:val="22"/>
          <w:szCs w:val="22"/>
        </w:rPr>
        <w:t>mathematics</w:t>
      </w:r>
      <w:r w:rsidRPr="006C1CB0">
        <w:rPr>
          <w:rFonts w:ascii="Palatino Linotype" w:hAnsi="Palatino Linotype"/>
          <w:bCs/>
          <w:sz w:val="22"/>
          <w:szCs w:val="22"/>
        </w:rPr>
        <w:t xml:space="preserve"> lessons enjoyable.</w:t>
      </w:r>
      <w:r w:rsidR="00FB0721">
        <w:rPr>
          <w:rFonts w:ascii="Palatino Linotype" w:hAnsi="Palatino Linotype"/>
          <w:bCs/>
          <w:sz w:val="22"/>
          <w:szCs w:val="22"/>
        </w:rPr>
        <w:t xml:space="preserve"> </w:t>
      </w:r>
      <w:r w:rsidRPr="006C1CB0">
        <w:rPr>
          <w:rFonts w:ascii="Palatino Linotype" w:hAnsi="Palatino Linotype"/>
          <w:bCs/>
          <w:sz w:val="22"/>
          <w:szCs w:val="22"/>
        </w:rPr>
        <w:t xml:space="preserve"> However, a later study by the National Audit Office (2010) notes young people’s enjoyment, interest and motivation to pursue the study of </w:t>
      </w:r>
      <w:r w:rsidR="00BC353A">
        <w:rPr>
          <w:rFonts w:ascii="Palatino Linotype" w:hAnsi="Palatino Linotype"/>
          <w:bCs/>
          <w:sz w:val="22"/>
          <w:szCs w:val="22"/>
        </w:rPr>
        <w:t>mathematics and science</w:t>
      </w:r>
      <w:r w:rsidRPr="006C1CB0">
        <w:rPr>
          <w:rFonts w:ascii="Palatino Linotype" w:hAnsi="Palatino Linotype"/>
          <w:bCs/>
          <w:sz w:val="22"/>
          <w:szCs w:val="22"/>
        </w:rPr>
        <w:t xml:space="preserve"> in the UK has declined in international comparisons undertaken between 2003 and 2007</w:t>
      </w:r>
      <w:r w:rsidR="00F53CE5">
        <w:rPr>
          <w:rFonts w:ascii="Palatino Linotype" w:hAnsi="Palatino Linotype"/>
          <w:bCs/>
          <w:sz w:val="22"/>
          <w:szCs w:val="22"/>
        </w:rPr>
        <w:t xml:space="preserve">.  </w:t>
      </w:r>
      <w:r w:rsidR="002E7578">
        <w:rPr>
          <w:rFonts w:ascii="Palatino Linotype" w:hAnsi="Palatino Linotype"/>
          <w:bCs/>
          <w:sz w:val="22"/>
          <w:szCs w:val="22"/>
        </w:rPr>
        <w:t>Straw and MacLeod (2013) also note that interest appears to decline across the period of secondary schooling</w:t>
      </w:r>
      <w:r w:rsidR="00F53CE5">
        <w:rPr>
          <w:rFonts w:ascii="Palatino Linotype" w:hAnsi="Palatino Linotype"/>
          <w:bCs/>
          <w:sz w:val="22"/>
          <w:szCs w:val="22"/>
        </w:rPr>
        <w:t xml:space="preserve">.  </w:t>
      </w:r>
      <w:r w:rsidRPr="006C1CB0">
        <w:rPr>
          <w:rFonts w:ascii="Palatino Linotype" w:hAnsi="Palatino Linotype"/>
          <w:bCs/>
          <w:sz w:val="22"/>
          <w:szCs w:val="22"/>
        </w:rPr>
        <w:t>The Relevance of Science Education (ROSE) international study (</w:t>
      </w:r>
      <w:proofErr w:type="spellStart"/>
      <w:r w:rsidRPr="006C1CB0">
        <w:rPr>
          <w:rFonts w:ascii="Palatino Linotype" w:hAnsi="Palatino Linotype"/>
          <w:bCs/>
          <w:sz w:val="22"/>
          <w:szCs w:val="22"/>
        </w:rPr>
        <w:t>Sjøberg</w:t>
      </w:r>
      <w:proofErr w:type="spellEnd"/>
      <w:r w:rsidRPr="006C1CB0">
        <w:rPr>
          <w:rFonts w:ascii="Palatino Linotype" w:hAnsi="Palatino Linotype"/>
          <w:bCs/>
          <w:sz w:val="22"/>
          <w:szCs w:val="22"/>
        </w:rPr>
        <w:t xml:space="preserve"> and Schreiner, 2010) reports that school science is seen by students as less interesting than most other subjects, not pointing in the direction of exciting jobs and careers, not increasing curiosity, and not making students feel that science and technology play an important role in everyday life</w:t>
      </w:r>
      <w:r w:rsidR="00F53CE5">
        <w:rPr>
          <w:rFonts w:ascii="Palatino Linotype" w:hAnsi="Palatino Linotype"/>
          <w:bCs/>
          <w:sz w:val="22"/>
          <w:szCs w:val="22"/>
        </w:rPr>
        <w:t xml:space="preserve">.  </w:t>
      </w:r>
      <w:r w:rsidR="00F15EF6">
        <w:rPr>
          <w:rFonts w:ascii="Palatino Linotype" w:hAnsi="Palatino Linotype"/>
          <w:bCs/>
          <w:sz w:val="22"/>
          <w:szCs w:val="22"/>
        </w:rPr>
        <w:t xml:space="preserve">Similar findings emerged from a UK study by </w:t>
      </w:r>
      <w:proofErr w:type="spellStart"/>
      <w:r w:rsidR="00F15EF6">
        <w:rPr>
          <w:rFonts w:ascii="Palatino Linotype" w:hAnsi="Palatino Linotype"/>
          <w:bCs/>
          <w:sz w:val="22"/>
          <w:szCs w:val="22"/>
        </w:rPr>
        <w:t>Mansell</w:t>
      </w:r>
      <w:proofErr w:type="spellEnd"/>
      <w:r w:rsidR="00F15EF6">
        <w:rPr>
          <w:rFonts w:ascii="Palatino Linotype" w:hAnsi="Palatino Linotype"/>
          <w:bCs/>
          <w:sz w:val="22"/>
          <w:szCs w:val="22"/>
        </w:rPr>
        <w:t xml:space="preserve"> (2011)</w:t>
      </w:r>
      <w:r w:rsidR="00F53CE5">
        <w:rPr>
          <w:rFonts w:ascii="Palatino Linotype" w:hAnsi="Palatino Linotype"/>
          <w:bCs/>
          <w:sz w:val="22"/>
          <w:szCs w:val="22"/>
        </w:rPr>
        <w:t xml:space="preserve">.  </w:t>
      </w:r>
      <w:proofErr w:type="spellStart"/>
      <w:r w:rsidR="00F15EF6">
        <w:rPr>
          <w:rFonts w:ascii="Palatino Linotype" w:hAnsi="Palatino Linotype"/>
          <w:bCs/>
          <w:sz w:val="22"/>
          <w:szCs w:val="22"/>
        </w:rPr>
        <w:t>Sjøberg</w:t>
      </w:r>
      <w:proofErr w:type="spellEnd"/>
      <w:r w:rsidR="00F15EF6">
        <w:rPr>
          <w:rFonts w:ascii="Palatino Linotype" w:hAnsi="Palatino Linotype"/>
          <w:bCs/>
          <w:sz w:val="22"/>
          <w:szCs w:val="22"/>
        </w:rPr>
        <w:t xml:space="preserve"> and Schreiner (2010) also</w:t>
      </w:r>
      <w:r w:rsidRPr="006C1CB0">
        <w:rPr>
          <w:rFonts w:ascii="Palatino Linotype" w:hAnsi="Palatino Linotype"/>
          <w:bCs/>
          <w:sz w:val="22"/>
          <w:szCs w:val="22"/>
        </w:rPr>
        <w:t xml:space="preserve"> report t</w:t>
      </w:r>
      <w:r w:rsidR="00F15EF6">
        <w:rPr>
          <w:rFonts w:ascii="Palatino Linotype" w:hAnsi="Palatino Linotype"/>
          <w:bCs/>
          <w:sz w:val="22"/>
          <w:szCs w:val="22"/>
        </w:rPr>
        <w:t>hat the higher the level of development in a country</w:t>
      </w:r>
      <w:r w:rsidRPr="006C1CB0">
        <w:rPr>
          <w:rFonts w:ascii="Palatino Linotype" w:hAnsi="Palatino Linotype"/>
          <w:bCs/>
          <w:sz w:val="22"/>
          <w:szCs w:val="22"/>
        </w:rPr>
        <w:t>, the lower the levels of interest in school science.</w:t>
      </w:r>
      <w:r w:rsidR="00FB0721">
        <w:rPr>
          <w:rFonts w:ascii="Palatino Linotype" w:hAnsi="Palatino Linotype"/>
          <w:bCs/>
          <w:sz w:val="22"/>
          <w:szCs w:val="22"/>
        </w:rPr>
        <w:t xml:space="preserve"> </w:t>
      </w:r>
      <w:r w:rsidR="00226552">
        <w:rPr>
          <w:rFonts w:ascii="Palatino Linotype" w:hAnsi="Palatino Linotype"/>
          <w:bCs/>
          <w:sz w:val="22"/>
          <w:szCs w:val="22"/>
        </w:rPr>
        <w:t xml:space="preserve"> </w:t>
      </w:r>
      <w:r w:rsidR="00823B29">
        <w:rPr>
          <w:rFonts w:ascii="Palatino Linotype" w:hAnsi="Palatino Linotype"/>
          <w:bCs/>
          <w:sz w:val="22"/>
          <w:szCs w:val="22"/>
        </w:rPr>
        <w:t>Much large-scale survey data are limited in that they</w:t>
      </w:r>
      <w:r w:rsidR="00982C1B">
        <w:rPr>
          <w:rFonts w:ascii="Palatino Linotype" w:hAnsi="Palatino Linotype"/>
          <w:bCs/>
          <w:sz w:val="22"/>
          <w:szCs w:val="22"/>
        </w:rPr>
        <w:t xml:space="preserve"> only describes a situation, rather than revealing why, so it is not possible to explain why there are conflicting results from surveys</w:t>
      </w:r>
      <w:r w:rsidR="00F53CE5">
        <w:rPr>
          <w:rFonts w:ascii="Palatino Linotype" w:hAnsi="Palatino Linotype"/>
          <w:bCs/>
          <w:sz w:val="22"/>
          <w:szCs w:val="22"/>
        </w:rPr>
        <w:t xml:space="preserve">.  </w:t>
      </w:r>
      <w:r w:rsidR="00982C1B">
        <w:rPr>
          <w:rFonts w:ascii="Palatino Linotype" w:hAnsi="Palatino Linotype"/>
          <w:bCs/>
          <w:sz w:val="22"/>
          <w:szCs w:val="22"/>
        </w:rPr>
        <w:t xml:space="preserve">However, </w:t>
      </w:r>
      <w:r w:rsidR="009C5B32">
        <w:rPr>
          <w:rFonts w:ascii="Palatino Linotype" w:hAnsi="Palatino Linotype"/>
          <w:bCs/>
          <w:sz w:val="22"/>
          <w:szCs w:val="22"/>
        </w:rPr>
        <w:t xml:space="preserve">the </w:t>
      </w:r>
      <w:r w:rsidR="00982C1B">
        <w:rPr>
          <w:rFonts w:ascii="Palatino Linotype" w:hAnsi="Palatino Linotype"/>
          <w:bCs/>
          <w:sz w:val="22"/>
          <w:szCs w:val="22"/>
        </w:rPr>
        <w:t>levels of post-compulsory participation in STEM subjects</w:t>
      </w:r>
      <w:r w:rsidR="009C5B32">
        <w:rPr>
          <w:rFonts w:ascii="Palatino Linotype" w:hAnsi="Palatino Linotype"/>
          <w:bCs/>
          <w:sz w:val="22"/>
          <w:szCs w:val="22"/>
        </w:rPr>
        <w:t xml:space="preserve"> suggest that, whatever levels of interest are declared by young people, this is </w:t>
      </w:r>
      <w:r w:rsidR="009C5B32">
        <w:rPr>
          <w:rFonts w:ascii="Palatino Linotype" w:hAnsi="Palatino Linotype"/>
          <w:bCs/>
          <w:sz w:val="22"/>
          <w:szCs w:val="22"/>
        </w:rPr>
        <w:lastRenderedPageBreak/>
        <w:t>not translated in any substantial way into decisions to study STEM subject on</w:t>
      </w:r>
      <w:r w:rsidR="00F15EF6">
        <w:rPr>
          <w:rFonts w:ascii="Palatino Linotype" w:hAnsi="Palatino Linotype"/>
          <w:bCs/>
          <w:sz w:val="22"/>
          <w:szCs w:val="22"/>
        </w:rPr>
        <w:t>c</w:t>
      </w:r>
      <w:r w:rsidR="009C5B32">
        <w:rPr>
          <w:rFonts w:ascii="Palatino Linotype" w:hAnsi="Palatino Linotype"/>
          <w:bCs/>
          <w:sz w:val="22"/>
          <w:szCs w:val="22"/>
        </w:rPr>
        <w:t>e the point of choice is reached</w:t>
      </w:r>
      <w:r w:rsidR="00F53CE5">
        <w:rPr>
          <w:rFonts w:ascii="Palatino Linotype" w:hAnsi="Palatino Linotype"/>
          <w:bCs/>
          <w:sz w:val="22"/>
          <w:szCs w:val="22"/>
        </w:rPr>
        <w:t xml:space="preserve">.  </w:t>
      </w:r>
    </w:p>
    <w:p w:rsidR="006C1CB0" w:rsidRPr="006C1CB0" w:rsidRDefault="006C1CB0" w:rsidP="00D9487D">
      <w:pPr>
        <w:tabs>
          <w:tab w:val="clear" w:pos="567"/>
          <w:tab w:val="left" w:pos="720"/>
        </w:tabs>
        <w:spacing w:line="240" w:lineRule="auto"/>
        <w:jc w:val="both"/>
        <w:rPr>
          <w:rFonts w:ascii="Palatino Linotype" w:hAnsi="Palatino Linotype"/>
          <w:bCs/>
          <w:sz w:val="22"/>
          <w:szCs w:val="22"/>
        </w:rPr>
      </w:pPr>
    </w:p>
    <w:p w:rsidR="006C1CB0" w:rsidRPr="006C1CB0" w:rsidRDefault="006C1CB0" w:rsidP="00D9487D">
      <w:pPr>
        <w:tabs>
          <w:tab w:val="clear" w:pos="567"/>
          <w:tab w:val="left" w:pos="720"/>
        </w:tabs>
        <w:spacing w:line="240" w:lineRule="auto"/>
        <w:jc w:val="both"/>
        <w:rPr>
          <w:rFonts w:ascii="Palatino Linotype" w:hAnsi="Palatino Linotype"/>
          <w:bCs/>
          <w:sz w:val="22"/>
          <w:szCs w:val="22"/>
        </w:rPr>
      </w:pPr>
      <w:r w:rsidRPr="006C1CB0">
        <w:rPr>
          <w:rFonts w:ascii="Palatino Linotype" w:hAnsi="Palatino Linotype"/>
          <w:bCs/>
          <w:sz w:val="22"/>
          <w:szCs w:val="22"/>
        </w:rPr>
        <w:t>A number of studies suggest that science is seen by students as important, and an important subject in the school curriculum, with the majority of students believing everyone should study science at school (</w:t>
      </w:r>
      <w:proofErr w:type="spellStart"/>
      <w:r w:rsidRPr="006C1CB0">
        <w:rPr>
          <w:rFonts w:ascii="Palatino Linotype" w:hAnsi="Palatino Linotype"/>
          <w:bCs/>
          <w:sz w:val="22"/>
          <w:szCs w:val="22"/>
        </w:rPr>
        <w:t>Cerini</w:t>
      </w:r>
      <w:proofErr w:type="spellEnd"/>
      <w:r w:rsidRPr="006C1CB0">
        <w:rPr>
          <w:rFonts w:ascii="Palatino Linotype" w:hAnsi="Palatino Linotype"/>
          <w:bCs/>
          <w:sz w:val="22"/>
          <w:szCs w:val="22"/>
        </w:rPr>
        <w:t xml:space="preserve"> </w:t>
      </w:r>
      <w:r w:rsidRPr="006C1CB0">
        <w:rPr>
          <w:rFonts w:ascii="Palatino Linotype" w:hAnsi="Palatino Linotype"/>
          <w:bCs/>
          <w:i/>
          <w:sz w:val="22"/>
          <w:szCs w:val="22"/>
        </w:rPr>
        <w:t>et al</w:t>
      </w:r>
      <w:r w:rsidRPr="006C1CB0">
        <w:rPr>
          <w:rFonts w:ascii="Palatino Linotype" w:hAnsi="Palatino Linotype"/>
          <w:bCs/>
          <w:sz w:val="22"/>
          <w:szCs w:val="22"/>
        </w:rPr>
        <w:t>., 2004; Jenkins and Nelson, 2005; Bennett and Hogarth, 2009)</w:t>
      </w:r>
      <w:r w:rsidR="00F53CE5">
        <w:rPr>
          <w:rFonts w:ascii="Palatino Linotype" w:hAnsi="Palatino Linotype"/>
          <w:bCs/>
          <w:sz w:val="22"/>
          <w:szCs w:val="22"/>
        </w:rPr>
        <w:t xml:space="preserve">.  </w:t>
      </w:r>
      <w:r w:rsidRPr="006C1CB0">
        <w:rPr>
          <w:rFonts w:ascii="Palatino Linotype" w:hAnsi="Palatino Linotype"/>
          <w:bCs/>
          <w:sz w:val="22"/>
          <w:szCs w:val="22"/>
        </w:rPr>
        <w:t>However, the value placed on science appears to derive more from perceptions of possible career benefits than its ability to engage and interest students (Osborne and Collins, 2001; Jenkins and Nelson, 2005)</w:t>
      </w:r>
      <w:r w:rsidR="00F53CE5">
        <w:rPr>
          <w:rFonts w:ascii="Palatino Linotype" w:hAnsi="Palatino Linotype"/>
          <w:bCs/>
          <w:sz w:val="22"/>
          <w:szCs w:val="22"/>
        </w:rPr>
        <w:t xml:space="preserve">.  </w:t>
      </w:r>
    </w:p>
    <w:p w:rsidR="006C1CB0" w:rsidRPr="006C1CB0" w:rsidRDefault="006C1CB0" w:rsidP="00D9487D">
      <w:pPr>
        <w:tabs>
          <w:tab w:val="clear" w:pos="567"/>
          <w:tab w:val="left" w:pos="720"/>
        </w:tabs>
        <w:spacing w:line="240" w:lineRule="auto"/>
        <w:jc w:val="both"/>
        <w:rPr>
          <w:rFonts w:ascii="Palatino Linotype" w:hAnsi="Palatino Linotype"/>
          <w:bCs/>
          <w:sz w:val="22"/>
          <w:szCs w:val="22"/>
        </w:rPr>
      </w:pPr>
    </w:p>
    <w:p w:rsidR="006C1CB0" w:rsidRPr="006A275F" w:rsidRDefault="006C1CB0" w:rsidP="00D9487D">
      <w:pPr>
        <w:tabs>
          <w:tab w:val="clear" w:pos="567"/>
          <w:tab w:val="left" w:pos="720"/>
        </w:tabs>
        <w:spacing w:line="240" w:lineRule="auto"/>
        <w:jc w:val="both"/>
        <w:rPr>
          <w:rFonts w:ascii="Palatino Linotype" w:hAnsi="Palatino Linotype"/>
          <w:bCs/>
          <w:sz w:val="22"/>
          <w:szCs w:val="22"/>
        </w:rPr>
      </w:pPr>
      <w:r w:rsidRPr="006C1CB0">
        <w:rPr>
          <w:rFonts w:ascii="Palatino Linotype" w:hAnsi="Palatino Linotype"/>
          <w:bCs/>
          <w:sz w:val="22"/>
          <w:szCs w:val="22"/>
        </w:rPr>
        <w:t>In a multi-nation study of students’ responses to science, Lyons (2006) found that attitudes improve when the curriculum deals with contemporary issues</w:t>
      </w:r>
      <w:r w:rsidR="008975ED">
        <w:rPr>
          <w:rFonts w:ascii="Palatino Linotype" w:hAnsi="Palatino Linotype"/>
          <w:bCs/>
          <w:sz w:val="22"/>
          <w:szCs w:val="22"/>
        </w:rPr>
        <w:t>,</w:t>
      </w:r>
      <w:r w:rsidRPr="006C1CB0">
        <w:rPr>
          <w:rFonts w:ascii="Palatino Linotype" w:hAnsi="Palatino Linotype"/>
          <w:bCs/>
          <w:sz w:val="22"/>
          <w:szCs w:val="22"/>
        </w:rPr>
        <w:t xml:space="preserve"> when the teaching style is less didactic and allows for the student voice, and when conscious efforts are made to make the science less difficult</w:t>
      </w:r>
      <w:r w:rsidR="00F53CE5">
        <w:rPr>
          <w:rFonts w:ascii="Palatino Linotype" w:hAnsi="Palatino Linotype"/>
          <w:bCs/>
          <w:sz w:val="22"/>
          <w:szCs w:val="22"/>
        </w:rPr>
        <w:t xml:space="preserve">.  </w:t>
      </w:r>
      <w:r w:rsidRPr="006C1CB0">
        <w:rPr>
          <w:rFonts w:ascii="Palatino Linotype" w:hAnsi="Palatino Linotype"/>
          <w:bCs/>
          <w:sz w:val="22"/>
          <w:szCs w:val="22"/>
        </w:rPr>
        <w:t xml:space="preserve">However, even those students </w:t>
      </w:r>
      <w:r w:rsidR="008975ED">
        <w:rPr>
          <w:rFonts w:ascii="Palatino Linotype" w:hAnsi="Palatino Linotype"/>
          <w:bCs/>
          <w:sz w:val="22"/>
          <w:szCs w:val="22"/>
        </w:rPr>
        <w:t xml:space="preserve">who </w:t>
      </w:r>
      <w:r w:rsidRPr="006C1CB0">
        <w:rPr>
          <w:rFonts w:ascii="Palatino Linotype" w:hAnsi="Palatino Linotype"/>
          <w:bCs/>
          <w:sz w:val="22"/>
          <w:szCs w:val="22"/>
        </w:rPr>
        <w:t>report finding the physical sciences interesting and important do not extend this int</w:t>
      </w:r>
      <w:r w:rsidR="00AA5B94">
        <w:rPr>
          <w:rFonts w:ascii="Palatino Linotype" w:hAnsi="Palatino Linotype"/>
          <w:bCs/>
          <w:sz w:val="22"/>
          <w:szCs w:val="22"/>
        </w:rPr>
        <w:t xml:space="preserve">o a science-based career choice, a finding that also emerges very clearly in the ASPIRES project (Archer </w:t>
      </w:r>
      <w:r w:rsidR="00AA5B94" w:rsidRPr="00AA5B94">
        <w:rPr>
          <w:rFonts w:ascii="Palatino Linotype" w:hAnsi="Palatino Linotype"/>
          <w:bCs/>
          <w:i/>
          <w:sz w:val="22"/>
          <w:szCs w:val="22"/>
        </w:rPr>
        <w:t>et al</w:t>
      </w:r>
      <w:r w:rsidR="00AA5B94">
        <w:rPr>
          <w:rFonts w:ascii="Palatino Linotype" w:hAnsi="Palatino Linotype"/>
          <w:bCs/>
          <w:sz w:val="22"/>
          <w:szCs w:val="22"/>
        </w:rPr>
        <w:t>., 2013)</w:t>
      </w:r>
      <w:r w:rsidR="00F53CE5">
        <w:rPr>
          <w:rFonts w:ascii="Palatino Linotype" w:hAnsi="Palatino Linotype"/>
          <w:bCs/>
          <w:sz w:val="22"/>
          <w:szCs w:val="22"/>
        </w:rPr>
        <w:t xml:space="preserve">.  </w:t>
      </w:r>
      <w:r w:rsidR="00523FF0">
        <w:rPr>
          <w:rFonts w:ascii="Palatino Linotype" w:hAnsi="Palatino Linotype"/>
          <w:bCs/>
          <w:sz w:val="22"/>
          <w:szCs w:val="22"/>
        </w:rPr>
        <w:t>It appears that there is some form of disconnect between personal views of science and personal choices about studying science.</w:t>
      </w:r>
      <w:r w:rsidR="00FB0721">
        <w:rPr>
          <w:rFonts w:ascii="Palatino Linotype" w:hAnsi="Palatino Linotype"/>
          <w:bCs/>
          <w:sz w:val="22"/>
          <w:szCs w:val="22"/>
        </w:rPr>
        <w:t xml:space="preserve"> </w:t>
      </w:r>
      <w:r w:rsidRPr="006C1CB0">
        <w:rPr>
          <w:rFonts w:ascii="Palatino Linotype" w:hAnsi="Palatino Linotype"/>
          <w:bCs/>
          <w:sz w:val="22"/>
          <w:szCs w:val="22"/>
        </w:rPr>
        <w:t xml:space="preserve"> </w:t>
      </w:r>
      <w:proofErr w:type="spellStart"/>
      <w:r w:rsidRPr="006C1CB0">
        <w:rPr>
          <w:rFonts w:ascii="Palatino Linotype" w:hAnsi="Palatino Linotype"/>
          <w:bCs/>
          <w:sz w:val="22"/>
          <w:szCs w:val="22"/>
        </w:rPr>
        <w:t>Stokking</w:t>
      </w:r>
      <w:proofErr w:type="spellEnd"/>
      <w:r w:rsidRPr="006C1CB0">
        <w:rPr>
          <w:rFonts w:ascii="Palatino Linotype" w:hAnsi="Palatino Linotype"/>
          <w:bCs/>
          <w:sz w:val="22"/>
          <w:szCs w:val="22"/>
        </w:rPr>
        <w:t xml:space="preserve"> (2000) and Lyons (2006) found that, regardless of students’ </w:t>
      </w:r>
      <w:r w:rsidRPr="006A275F">
        <w:rPr>
          <w:rFonts w:ascii="Palatino Linotype" w:hAnsi="Palatino Linotype"/>
          <w:bCs/>
          <w:sz w:val="22"/>
          <w:szCs w:val="22"/>
        </w:rPr>
        <w:t>views about their school science experiences, the main reasons for uptake of post-compulsory chemistry and physics studies are instrumental, i.e. as a strategic positioning for desirable tertiary courses or desirable careers</w:t>
      </w:r>
      <w:r w:rsidR="00F53CE5">
        <w:rPr>
          <w:rFonts w:ascii="Palatino Linotype" w:hAnsi="Palatino Linotype"/>
          <w:bCs/>
          <w:sz w:val="22"/>
          <w:szCs w:val="22"/>
        </w:rPr>
        <w:t xml:space="preserve">.  </w:t>
      </w:r>
      <w:r w:rsidR="00F05E65" w:rsidRPr="006A275F">
        <w:rPr>
          <w:rFonts w:ascii="Palatino Linotype" w:hAnsi="Palatino Linotype"/>
          <w:bCs/>
          <w:sz w:val="22"/>
          <w:szCs w:val="22"/>
        </w:rPr>
        <w:t xml:space="preserve">Archer </w:t>
      </w:r>
      <w:r w:rsidR="00F05E65" w:rsidRPr="006A275F">
        <w:rPr>
          <w:rFonts w:ascii="Palatino Linotype" w:hAnsi="Palatino Linotype"/>
          <w:bCs/>
          <w:i/>
          <w:sz w:val="22"/>
          <w:szCs w:val="22"/>
        </w:rPr>
        <w:t>at al.</w:t>
      </w:r>
      <w:r w:rsidR="00F05E65" w:rsidRPr="006A275F">
        <w:rPr>
          <w:rFonts w:ascii="Palatino Linotype" w:hAnsi="Palatino Linotype"/>
          <w:bCs/>
          <w:sz w:val="22"/>
          <w:szCs w:val="22"/>
        </w:rPr>
        <w:t xml:space="preserve"> (2013) suggest that </w:t>
      </w:r>
      <w:proofErr w:type="gramStart"/>
      <w:r w:rsidR="00F05E65" w:rsidRPr="006A275F">
        <w:rPr>
          <w:rFonts w:ascii="Palatino Linotype" w:hAnsi="Palatino Linotype"/>
          <w:bCs/>
          <w:sz w:val="22"/>
          <w:szCs w:val="22"/>
        </w:rPr>
        <w:t>the disconnect</w:t>
      </w:r>
      <w:proofErr w:type="gramEnd"/>
      <w:r w:rsidR="00F05E65" w:rsidRPr="006A275F">
        <w:rPr>
          <w:rFonts w:ascii="Palatino Linotype" w:hAnsi="Palatino Linotype"/>
          <w:bCs/>
          <w:sz w:val="22"/>
          <w:szCs w:val="22"/>
        </w:rPr>
        <w:t xml:space="preserve"> </w:t>
      </w:r>
      <w:r w:rsidR="006A275F" w:rsidRPr="006A275F">
        <w:rPr>
          <w:rFonts w:ascii="Palatino Linotype" w:hAnsi="Palatino Linotype"/>
          <w:bCs/>
          <w:sz w:val="22"/>
          <w:szCs w:val="22"/>
        </w:rPr>
        <w:t>can be attributed to</w:t>
      </w:r>
      <w:r w:rsidR="00F05E65" w:rsidRPr="006A275F">
        <w:rPr>
          <w:rFonts w:ascii="Palatino Linotype" w:hAnsi="Palatino Linotype"/>
          <w:bCs/>
          <w:sz w:val="22"/>
          <w:szCs w:val="22"/>
        </w:rPr>
        <w:t xml:space="preserve"> ‘science capital’</w:t>
      </w:r>
      <w:r w:rsidR="006A275F" w:rsidRPr="006A275F">
        <w:rPr>
          <w:rFonts w:ascii="Palatino Linotype" w:hAnsi="Palatino Linotype"/>
          <w:bCs/>
          <w:sz w:val="22"/>
          <w:szCs w:val="22"/>
        </w:rPr>
        <w:t xml:space="preserve"> (see Section 3.3.4)</w:t>
      </w:r>
      <w:r w:rsidR="00F05E65" w:rsidRPr="006A275F">
        <w:rPr>
          <w:rFonts w:ascii="Palatino Linotype" w:hAnsi="Palatino Linotype"/>
          <w:bCs/>
          <w:sz w:val="22"/>
          <w:szCs w:val="22"/>
        </w:rPr>
        <w:t>, and that students who report liking science but not considering studying it have less science capital at home.</w:t>
      </w:r>
    </w:p>
    <w:p w:rsidR="006C1CB0" w:rsidRPr="006A275F" w:rsidRDefault="006C1CB0" w:rsidP="00D9487D">
      <w:pPr>
        <w:tabs>
          <w:tab w:val="clear" w:pos="567"/>
          <w:tab w:val="left" w:pos="720"/>
        </w:tabs>
        <w:spacing w:line="240" w:lineRule="auto"/>
        <w:jc w:val="both"/>
        <w:rPr>
          <w:rFonts w:ascii="Palatino Linotype" w:hAnsi="Palatino Linotype"/>
          <w:bCs/>
          <w:sz w:val="22"/>
          <w:szCs w:val="22"/>
        </w:rPr>
      </w:pPr>
    </w:p>
    <w:p w:rsidR="006C1CB0" w:rsidRPr="006C1CB0" w:rsidRDefault="006C1CB0" w:rsidP="00D9487D">
      <w:pPr>
        <w:tabs>
          <w:tab w:val="clear" w:pos="567"/>
          <w:tab w:val="left" w:pos="720"/>
        </w:tabs>
        <w:spacing w:line="240" w:lineRule="auto"/>
        <w:jc w:val="both"/>
        <w:rPr>
          <w:rFonts w:ascii="Palatino Linotype" w:hAnsi="Palatino Linotype"/>
          <w:bCs/>
          <w:sz w:val="22"/>
          <w:szCs w:val="22"/>
        </w:rPr>
      </w:pPr>
      <w:r w:rsidRPr="006A275F">
        <w:rPr>
          <w:rFonts w:ascii="Palatino Linotype" w:hAnsi="Palatino Linotype"/>
          <w:bCs/>
          <w:sz w:val="22"/>
          <w:szCs w:val="22"/>
        </w:rPr>
        <w:t>As with science, mathematics is seen by students as an important subject in the school curriculum</w:t>
      </w:r>
      <w:r w:rsidRPr="006C1CB0">
        <w:rPr>
          <w:rFonts w:ascii="Palatino Linotype" w:hAnsi="Palatino Linotype"/>
          <w:bCs/>
          <w:sz w:val="22"/>
          <w:szCs w:val="22"/>
        </w:rPr>
        <w:t xml:space="preserve">, with, for example, almost three-quarters of students aged sixteen believing that </w:t>
      </w:r>
      <w:r w:rsidR="003862A2">
        <w:rPr>
          <w:rFonts w:ascii="Palatino Linotype" w:hAnsi="Palatino Linotype"/>
          <w:bCs/>
          <w:sz w:val="22"/>
          <w:szCs w:val="22"/>
        </w:rPr>
        <w:t>mathematics</w:t>
      </w:r>
      <w:r w:rsidRPr="006C1CB0">
        <w:rPr>
          <w:rFonts w:ascii="Palatino Linotype" w:hAnsi="Palatino Linotype"/>
          <w:bCs/>
          <w:sz w:val="22"/>
          <w:szCs w:val="22"/>
        </w:rPr>
        <w:t xml:space="preserve"> is important and useful in everyday life (</w:t>
      </w:r>
      <w:proofErr w:type="spellStart"/>
      <w:r w:rsidRPr="006C1CB0">
        <w:rPr>
          <w:rFonts w:ascii="Palatino Linotype" w:hAnsi="Palatino Linotype"/>
          <w:bCs/>
          <w:sz w:val="22"/>
          <w:szCs w:val="22"/>
        </w:rPr>
        <w:t>Blenkinsop</w:t>
      </w:r>
      <w:proofErr w:type="spellEnd"/>
      <w:r w:rsidRPr="006C1CB0">
        <w:rPr>
          <w:rFonts w:ascii="Palatino Linotype" w:hAnsi="Palatino Linotype"/>
          <w:bCs/>
          <w:sz w:val="22"/>
          <w:szCs w:val="22"/>
        </w:rPr>
        <w:t xml:space="preserve"> </w:t>
      </w:r>
      <w:r w:rsidRPr="006C1CB0">
        <w:rPr>
          <w:rFonts w:ascii="Palatino Linotype" w:hAnsi="Palatino Linotype"/>
          <w:bCs/>
          <w:i/>
          <w:sz w:val="22"/>
          <w:szCs w:val="22"/>
        </w:rPr>
        <w:t>et al</w:t>
      </w:r>
      <w:r w:rsidRPr="006C1CB0">
        <w:rPr>
          <w:rFonts w:ascii="Palatino Linotype" w:hAnsi="Palatino Linotype"/>
          <w:bCs/>
          <w:sz w:val="22"/>
          <w:szCs w:val="22"/>
        </w:rPr>
        <w:t>., 2006)</w:t>
      </w:r>
      <w:r w:rsidR="00F53CE5">
        <w:rPr>
          <w:rFonts w:ascii="Palatino Linotype" w:hAnsi="Palatino Linotype"/>
          <w:bCs/>
          <w:sz w:val="22"/>
          <w:szCs w:val="22"/>
        </w:rPr>
        <w:t xml:space="preserve">.  </w:t>
      </w:r>
      <w:r w:rsidRPr="006C1CB0">
        <w:rPr>
          <w:rFonts w:ascii="Palatino Linotype" w:hAnsi="Palatino Linotype"/>
          <w:bCs/>
          <w:sz w:val="22"/>
          <w:szCs w:val="22"/>
        </w:rPr>
        <w:t xml:space="preserve">Attitudes to school mathematics appear to be less positive, with </w:t>
      </w:r>
      <w:proofErr w:type="spellStart"/>
      <w:r w:rsidRPr="006C1CB0">
        <w:rPr>
          <w:rFonts w:ascii="Palatino Linotype" w:hAnsi="Palatino Linotype"/>
          <w:bCs/>
          <w:sz w:val="22"/>
          <w:szCs w:val="22"/>
        </w:rPr>
        <w:t>Nardi</w:t>
      </w:r>
      <w:proofErr w:type="spellEnd"/>
      <w:r w:rsidRPr="006C1CB0">
        <w:rPr>
          <w:rFonts w:ascii="Palatino Linotype" w:hAnsi="Palatino Linotype"/>
          <w:bCs/>
          <w:sz w:val="22"/>
          <w:szCs w:val="22"/>
        </w:rPr>
        <w:t xml:space="preserve"> and Steward (2003) noting the ‘quiet disaffection’ of many students at age 14 who, whilst recognising the value of a mathematics qualification and feeling obli</w:t>
      </w:r>
      <w:r w:rsidR="008975ED">
        <w:rPr>
          <w:rFonts w:ascii="Palatino Linotype" w:hAnsi="Palatino Linotype"/>
          <w:bCs/>
          <w:sz w:val="22"/>
          <w:szCs w:val="22"/>
        </w:rPr>
        <w:t>ged to participate, demonstrate</w:t>
      </w:r>
      <w:r w:rsidRPr="006C1CB0">
        <w:rPr>
          <w:rFonts w:ascii="Palatino Linotype" w:hAnsi="Palatino Linotype"/>
          <w:bCs/>
          <w:sz w:val="22"/>
          <w:szCs w:val="22"/>
        </w:rPr>
        <w:t xml:space="preserve"> little real engagement in lessons</w:t>
      </w:r>
      <w:r w:rsidR="00F53CE5">
        <w:rPr>
          <w:rFonts w:ascii="Palatino Linotype" w:hAnsi="Palatino Linotype"/>
          <w:bCs/>
          <w:sz w:val="22"/>
          <w:szCs w:val="22"/>
        </w:rPr>
        <w:t xml:space="preserve">.  </w:t>
      </w:r>
      <w:r w:rsidRPr="006C1CB0">
        <w:rPr>
          <w:rFonts w:ascii="Palatino Linotype" w:hAnsi="Palatino Linotype"/>
          <w:bCs/>
          <w:sz w:val="22"/>
          <w:szCs w:val="22"/>
        </w:rPr>
        <w:t xml:space="preserve">A particularly noticeable feature of the work was the link between enjoyment of mathematics and feeling confident with the subject (Matthews and Pepper, 2005; Kyriacou and Goulding, 2006; Brown </w:t>
      </w:r>
      <w:r w:rsidRPr="006C1CB0">
        <w:rPr>
          <w:rFonts w:ascii="Palatino Linotype" w:hAnsi="Palatino Linotype"/>
          <w:bCs/>
          <w:i/>
          <w:sz w:val="22"/>
          <w:szCs w:val="22"/>
        </w:rPr>
        <w:t>et al</w:t>
      </w:r>
      <w:r w:rsidRPr="006C1CB0">
        <w:rPr>
          <w:rFonts w:ascii="Palatino Linotype" w:hAnsi="Palatino Linotype"/>
          <w:bCs/>
          <w:sz w:val="22"/>
          <w:szCs w:val="22"/>
        </w:rPr>
        <w:t>., 2007)</w:t>
      </w:r>
      <w:r w:rsidR="00F53CE5">
        <w:rPr>
          <w:rFonts w:ascii="Palatino Linotype" w:hAnsi="Palatino Linotype"/>
          <w:bCs/>
          <w:sz w:val="22"/>
          <w:szCs w:val="22"/>
        </w:rPr>
        <w:t xml:space="preserve">.  </w:t>
      </w:r>
      <w:r w:rsidRPr="006C1CB0">
        <w:rPr>
          <w:rFonts w:ascii="Palatino Linotype" w:hAnsi="Palatino Linotype"/>
          <w:bCs/>
          <w:sz w:val="22"/>
          <w:szCs w:val="22"/>
        </w:rPr>
        <w:t>There is strong evidence to suggest that negative attitudes to school mathematics are associated with students’ views of their experiences in lessons as isolating, over-individualised, involving a high reliance on dull repetition and rote learning, exacerbated by dependence on applying techniques that were not understood, but gave the right answer (</w:t>
      </w:r>
      <w:proofErr w:type="spellStart"/>
      <w:r w:rsidRPr="006C1CB0">
        <w:rPr>
          <w:rFonts w:ascii="Palatino Linotype" w:hAnsi="Palatino Linotype"/>
          <w:bCs/>
          <w:sz w:val="22"/>
          <w:szCs w:val="22"/>
        </w:rPr>
        <w:t>Nardi</w:t>
      </w:r>
      <w:proofErr w:type="spellEnd"/>
      <w:r w:rsidRPr="006C1CB0">
        <w:rPr>
          <w:rFonts w:ascii="Palatino Linotype" w:hAnsi="Palatino Linotype"/>
          <w:bCs/>
          <w:sz w:val="22"/>
          <w:szCs w:val="22"/>
        </w:rPr>
        <w:t xml:space="preserve"> and Steward, 2003; Mathews and Pepper, 2005.)</w:t>
      </w:r>
      <w:r w:rsidR="00FB0721">
        <w:rPr>
          <w:rFonts w:ascii="Palatino Linotype" w:hAnsi="Palatino Linotype"/>
          <w:bCs/>
          <w:sz w:val="22"/>
          <w:szCs w:val="22"/>
        </w:rPr>
        <w:t xml:space="preserve"> </w:t>
      </w:r>
      <w:r w:rsidRPr="006C1CB0">
        <w:rPr>
          <w:rFonts w:ascii="Palatino Linotype" w:hAnsi="Palatino Linotype"/>
          <w:bCs/>
          <w:sz w:val="22"/>
          <w:szCs w:val="22"/>
        </w:rPr>
        <w:t xml:space="preserve">In contrast </w:t>
      </w:r>
      <w:r w:rsidR="008975ED">
        <w:rPr>
          <w:rFonts w:ascii="Palatino Linotype" w:hAnsi="Palatino Linotype"/>
          <w:bCs/>
          <w:sz w:val="22"/>
          <w:szCs w:val="22"/>
        </w:rPr>
        <w:t>to</w:t>
      </w:r>
      <w:r w:rsidRPr="006C1CB0">
        <w:rPr>
          <w:rFonts w:ascii="Palatino Linotype" w:hAnsi="Palatino Linotype"/>
          <w:bCs/>
          <w:sz w:val="22"/>
          <w:szCs w:val="22"/>
        </w:rPr>
        <w:t xml:space="preserve"> school science, there is also some evidence that students have negative attitudes to contextualised learning activities (</w:t>
      </w:r>
      <w:proofErr w:type="spellStart"/>
      <w:r w:rsidRPr="006C1CB0">
        <w:rPr>
          <w:rFonts w:ascii="Palatino Linotype" w:hAnsi="Palatino Linotype"/>
          <w:bCs/>
          <w:sz w:val="22"/>
          <w:szCs w:val="22"/>
        </w:rPr>
        <w:t>Nardi</w:t>
      </w:r>
      <w:proofErr w:type="spellEnd"/>
      <w:r w:rsidRPr="006C1CB0">
        <w:rPr>
          <w:rFonts w:ascii="Palatino Linotype" w:hAnsi="Palatino Linotype"/>
          <w:bCs/>
          <w:sz w:val="22"/>
          <w:szCs w:val="22"/>
        </w:rPr>
        <w:t xml:space="preserve"> and Steward, 2003)</w:t>
      </w:r>
      <w:r w:rsidR="00F53CE5">
        <w:rPr>
          <w:rFonts w:ascii="Palatino Linotype" w:hAnsi="Palatino Linotype"/>
          <w:bCs/>
          <w:sz w:val="22"/>
          <w:szCs w:val="22"/>
        </w:rPr>
        <w:t xml:space="preserve">.  </w:t>
      </w:r>
      <w:r w:rsidRPr="006C1CB0">
        <w:rPr>
          <w:rFonts w:ascii="Palatino Linotype" w:hAnsi="Palatino Linotype"/>
          <w:bCs/>
          <w:sz w:val="22"/>
          <w:szCs w:val="22"/>
        </w:rPr>
        <w:t>These appear to be important messages for curriculum interventions in mathematics: the emphasis on personalised learning may result in feelings of isolation on the part of students, and contexts that might appear to be ‘real-life’ to those developing materials may not be seen as such by students</w:t>
      </w:r>
      <w:r w:rsidR="00F53CE5">
        <w:rPr>
          <w:rFonts w:ascii="Palatino Linotype" w:hAnsi="Palatino Linotype"/>
          <w:bCs/>
          <w:sz w:val="22"/>
          <w:szCs w:val="22"/>
        </w:rPr>
        <w:t xml:space="preserve">.  </w:t>
      </w:r>
    </w:p>
    <w:p w:rsidR="00C83876" w:rsidRPr="006C1CB0" w:rsidRDefault="00C83876" w:rsidP="00D9487D">
      <w:pPr>
        <w:tabs>
          <w:tab w:val="clear" w:pos="567"/>
          <w:tab w:val="left" w:pos="720"/>
        </w:tabs>
        <w:spacing w:line="240" w:lineRule="auto"/>
        <w:jc w:val="both"/>
        <w:rPr>
          <w:rFonts w:ascii="Palatino Linotype" w:hAnsi="Palatino Linotype"/>
          <w:bCs/>
          <w:sz w:val="22"/>
          <w:szCs w:val="22"/>
        </w:rPr>
      </w:pPr>
    </w:p>
    <w:p w:rsidR="006C1CB0" w:rsidRPr="006C1CB0" w:rsidRDefault="00EE2F79" w:rsidP="00D9487D">
      <w:pPr>
        <w:tabs>
          <w:tab w:val="clear" w:pos="567"/>
          <w:tab w:val="left" w:pos="720"/>
        </w:tabs>
        <w:spacing w:line="240" w:lineRule="auto"/>
        <w:jc w:val="both"/>
        <w:rPr>
          <w:rFonts w:ascii="Palatino Linotype" w:hAnsi="Palatino Linotype"/>
          <w:bCs/>
          <w:i/>
          <w:sz w:val="22"/>
          <w:szCs w:val="22"/>
        </w:rPr>
      </w:pPr>
      <w:r>
        <w:rPr>
          <w:rFonts w:ascii="Palatino Linotype" w:hAnsi="Palatino Linotype"/>
          <w:bCs/>
          <w:i/>
          <w:sz w:val="22"/>
          <w:szCs w:val="22"/>
        </w:rPr>
        <w:t>3.3</w:t>
      </w:r>
      <w:r w:rsidR="00996339">
        <w:rPr>
          <w:rFonts w:ascii="Palatino Linotype" w:hAnsi="Palatino Linotype"/>
          <w:bCs/>
          <w:i/>
          <w:sz w:val="22"/>
          <w:szCs w:val="22"/>
        </w:rPr>
        <w:t>.8</w:t>
      </w:r>
      <w:r w:rsidR="006C1CB0" w:rsidRPr="006C1CB0">
        <w:rPr>
          <w:rFonts w:ascii="Palatino Linotype" w:hAnsi="Palatino Linotype"/>
          <w:bCs/>
          <w:i/>
          <w:sz w:val="22"/>
          <w:szCs w:val="22"/>
        </w:rPr>
        <w:tab/>
        <w:t>Responses to STEM subjects as experienced beyond school</w:t>
      </w:r>
    </w:p>
    <w:p w:rsidR="006C1CB0" w:rsidRPr="006C1CB0" w:rsidRDefault="006C1CB0" w:rsidP="00D9487D">
      <w:pPr>
        <w:tabs>
          <w:tab w:val="clear" w:pos="567"/>
          <w:tab w:val="left" w:pos="720"/>
        </w:tabs>
        <w:spacing w:line="240" w:lineRule="auto"/>
        <w:jc w:val="both"/>
        <w:rPr>
          <w:rFonts w:ascii="Palatino Linotype" w:hAnsi="Palatino Linotype"/>
          <w:bCs/>
          <w:sz w:val="22"/>
          <w:szCs w:val="22"/>
        </w:rPr>
      </w:pPr>
    </w:p>
    <w:p w:rsidR="006C1CB0" w:rsidRPr="006C1CB0" w:rsidRDefault="006C1CB0" w:rsidP="00D9487D">
      <w:pPr>
        <w:tabs>
          <w:tab w:val="clear" w:pos="567"/>
          <w:tab w:val="left" w:pos="720"/>
        </w:tabs>
        <w:spacing w:line="240" w:lineRule="auto"/>
        <w:jc w:val="both"/>
        <w:rPr>
          <w:rFonts w:ascii="Palatino Linotype" w:hAnsi="Palatino Linotype"/>
          <w:bCs/>
          <w:sz w:val="22"/>
          <w:szCs w:val="22"/>
        </w:rPr>
      </w:pPr>
      <w:r w:rsidRPr="006C1CB0">
        <w:rPr>
          <w:rFonts w:ascii="Palatino Linotype" w:hAnsi="Palatino Linotype"/>
          <w:bCs/>
          <w:sz w:val="22"/>
          <w:szCs w:val="22"/>
        </w:rPr>
        <w:t>Studies of responses to mathematics have largely focused on factors relating to experience of mathematics in school</w:t>
      </w:r>
      <w:r w:rsidR="00F53CE5">
        <w:rPr>
          <w:rFonts w:ascii="Palatino Linotype" w:hAnsi="Palatino Linotype"/>
          <w:bCs/>
          <w:sz w:val="22"/>
          <w:szCs w:val="22"/>
        </w:rPr>
        <w:t xml:space="preserve">.  </w:t>
      </w:r>
      <w:r w:rsidRPr="006C1CB0">
        <w:rPr>
          <w:rFonts w:ascii="Palatino Linotype" w:hAnsi="Palatino Linotype"/>
          <w:bCs/>
          <w:sz w:val="22"/>
          <w:szCs w:val="22"/>
        </w:rPr>
        <w:t xml:space="preserve">Some of the studies on responses to science in school have also </w:t>
      </w:r>
      <w:r w:rsidRPr="006C1CB0">
        <w:rPr>
          <w:rFonts w:ascii="Palatino Linotype" w:hAnsi="Palatino Linotype"/>
          <w:bCs/>
          <w:sz w:val="22"/>
          <w:szCs w:val="22"/>
        </w:rPr>
        <w:lastRenderedPageBreak/>
        <w:t xml:space="preserve">focused on science beyond school, demonstrating that, whilst many young people appear generally positive towards science and believe it benefits society, they are much less positive about their experiences of school science (Osborne and Collins, 2001; Jenkins and Nelson, 2005; Bennett and Hogarth, 2009; </w:t>
      </w:r>
      <w:proofErr w:type="spellStart"/>
      <w:r w:rsidRPr="006C1CB0">
        <w:rPr>
          <w:rFonts w:ascii="Palatino Linotype" w:hAnsi="Palatino Linotype"/>
          <w:bCs/>
          <w:sz w:val="22"/>
          <w:szCs w:val="22"/>
        </w:rPr>
        <w:t>Sjøberg</w:t>
      </w:r>
      <w:proofErr w:type="spellEnd"/>
      <w:r w:rsidRPr="006C1CB0">
        <w:rPr>
          <w:rFonts w:ascii="Palatino Linotype" w:hAnsi="Palatino Linotype"/>
          <w:bCs/>
          <w:sz w:val="22"/>
          <w:szCs w:val="22"/>
        </w:rPr>
        <w:t xml:space="preserve"> and Schreiner, 2010; Archer </w:t>
      </w:r>
      <w:r w:rsidRPr="006C1CB0">
        <w:rPr>
          <w:rFonts w:ascii="Palatino Linotype" w:hAnsi="Palatino Linotype"/>
          <w:bCs/>
          <w:i/>
          <w:sz w:val="22"/>
          <w:szCs w:val="22"/>
        </w:rPr>
        <w:t>et al</w:t>
      </w:r>
      <w:r w:rsidRPr="006C1CB0">
        <w:rPr>
          <w:rFonts w:ascii="Palatino Linotype" w:hAnsi="Palatino Linotype"/>
          <w:bCs/>
          <w:sz w:val="22"/>
          <w:szCs w:val="22"/>
        </w:rPr>
        <w:t>. 2013)</w:t>
      </w:r>
      <w:r w:rsidR="00F53CE5">
        <w:rPr>
          <w:rFonts w:ascii="Palatino Linotype" w:hAnsi="Palatino Linotype"/>
          <w:bCs/>
          <w:sz w:val="22"/>
          <w:szCs w:val="22"/>
        </w:rPr>
        <w:t xml:space="preserve">.  </w:t>
      </w:r>
      <w:r w:rsidRPr="006C1CB0">
        <w:rPr>
          <w:rFonts w:ascii="Palatino Linotype" w:hAnsi="Palatino Linotype"/>
          <w:bCs/>
          <w:sz w:val="22"/>
          <w:szCs w:val="22"/>
        </w:rPr>
        <w:t>This view poses one of the biggest challenges to increasing participation in science.</w:t>
      </w:r>
      <w:r w:rsidR="00F53CE5">
        <w:rPr>
          <w:rFonts w:ascii="Palatino Linotype" w:hAnsi="Palatino Linotype"/>
          <w:bCs/>
          <w:sz w:val="22"/>
          <w:szCs w:val="22"/>
        </w:rPr>
        <w:t xml:space="preserve"> </w:t>
      </w:r>
      <w:r w:rsidRPr="006C1CB0">
        <w:rPr>
          <w:rFonts w:ascii="Palatino Linotype" w:hAnsi="Palatino Linotype"/>
          <w:bCs/>
          <w:sz w:val="22"/>
          <w:szCs w:val="22"/>
        </w:rPr>
        <w:t xml:space="preserve"> </w:t>
      </w:r>
    </w:p>
    <w:p w:rsidR="006C1CB0" w:rsidRPr="006C1CB0" w:rsidRDefault="006C1CB0" w:rsidP="00D9487D">
      <w:pPr>
        <w:tabs>
          <w:tab w:val="clear" w:pos="567"/>
          <w:tab w:val="left" w:pos="720"/>
        </w:tabs>
        <w:spacing w:line="240" w:lineRule="auto"/>
        <w:jc w:val="both"/>
        <w:rPr>
          <w:rFonts w:ascii="Palatino Linotype" w:hAnsi="Palatino Linotype"/>
          <w:bCs/>
          <w:sz w:val="22"/>
          <w:szCs w:val="22"/>
        </w:rPr>
      </w:pPr>
    </w:p>
    <w:p w:rsidR="006C1CB0" w:rsidRDefault="006C1CB0" w:rsidP="00D9487D">
      <w:pPr>
        <w:tabs>
          <w:tab w:val="clear" w:pos="567"/>
          <w:tab w:val="left" w:pos="720"/>
        </w:tabs>
        <w:spacing w:line="240" w:lineRule="auto"/>
        <w:jc w:val="both"/>
        <w:rPr>
          <w:rFonts w:ascii="Palatino Linotype" w:hAnsi="Palatino Linotype"/>
          <w:bCs/>
          <w:sz w:val="22"/>
          <w:szCs w:val="22"/>
        </w:rPr>
      </w:pPr>
      <w:r w:rsidRPr="006C1CB0">
        <w:rPr>
          <w:rFonts w:ascii="Palatino Linotype" w:hAnsi="Palatino Linotype"/>
          <w:bCs/>
          <w:sz w:val="22"/>
          <w:szCs w:val="22"/>
        </w:rPr>
        <w:t>The evidence on perception of scientists and the work they do is mixed</w:t>
      </w:r>
      <w:r w:rsidR="00F53CE5">
        <w:rPr>
          <w:rFonts w:ascii="Palatino Linotype" w:hAnsi="Palatino Linotype"/>
          <w:bCs/>
          <w:sz w:val="22"/>
          <w:szCs w:val="22"/>
        </w:rPr>
        <w:t xml:space="preserve">.  </w:t>
      </w:r>
      <w:r w:rsidRPr="006C1CB0">
        <w:rPr>
          <w:rFonts w:ascii="Palatino Linotype" w:hAnsi="Palatino Linotype"/>
          <w:bCs/>
          <w:sz w:val="22"/>
          <w:szCs w:val="22"/>
        </w:rPr>
        <w:t>The stereotypical</w:t>
      </w:r>
      <w:r w:rsidR="00FB0721">
        <w:rPr>
          <w:rFonts w:ascii="Palatino Linotype" w:hAnsi="Palatino Linotype"/>
          <w:bCs/>
          <w:sz w:val="22"/>
          <w:szCs w:val="22"/>
        </w:rPr>
        <w:t xml:space="preserve"> </w:t>
      </w:r>
      <w:r w:rsidRPr="006C1CB0">
        <w:rPr>
          <w:rFonts w:ascii="Palatino Linotype" w:hAnsi="Palatino Linotype"/>
          <w:bCs/>
          <w:sz w:val="22"/>
          <w:szCs w:val="22"/>
        </w:rPr>
        <w:t>image of the white-coated, male ‘mad scientist’ that emerged in earlier studies has changed, with a broader interpretation of scientists and their work, though with physical scientists still being seen as predominantly male (Haste, 2004)</w:t>
      </w:r>
      <w:r w:rsidR="00F53CE5">
        <w:rPr>
          <w:rFonts w:ascii="Palatino Linotype" w:hAnsi="Palatino Linotype"/>
          <w:bCs/>
          <w:sz w:val="22"/>
          <w:szCs w:val="22"/>
        </w:rPr>
        <w:t xml:space="preserve">.  </w:t>
      </w:r>
      <w:r w:rsidRPr="006C1CB0">
        <w:rPr>
          <w:rFonts w:ascii="Palatino Linotype" w:hAnsi="Palatino Linotype"/>
          <w:bCs/>
          <w:sz w:val="22"/>
          <w:szCs w:val="22"/>
        </w:rPr>
        <w:t>Th</w:t>
      </w:r>
      <w:r w:rsidR="0073065B">
        <w:rPr>
          <w:rFonts w:ascii="Palatino Linotype" w:hAnsi="Palatino Linotype"/>
          <w:bCs/>
          <w:sz w:val="22"/>
          <w:szCs w:val="22"/>
        </w:rPr>
        <w:t>ough th</w:t>
      </w:r>
      <w:r w:rsidRPr="006C1CB0">
        <w:rPr>
          <w:rFonts w:ascii="Palatino Linotype" w:hAnsi="Palatino Linotype"/>
          <w:bCs/>
          <w:sz w:val="22"/>
          <w:szCs w:val="22"/>
        </w:rPr>
        <w:t xml:space="preserve">e work of scientists appears to be valued and seen to make a positive contribution to the </w:t>
      </w:r>
      <w:r w:rsidR="0073065B">
        <w:rPr>
          <w:rFonts w:ascii="Palatino Linotype" w:hAnsi="Palatino Linotype"/>
          <w:bCs/>
          <w:sz w:val="22"/>
          <w:szCs w:val="22"/>
        </w:rPr>
        <w:t xml:space="preserve">world, </w:t>
      </w:r>
      <w:r w:rsidRPr="006C1CB0">
        <w:rPr>
          <w:rFonts w:ascii="Palatino Linotype" w:hAnsi="Palatino Linotype"/>
          <w:bCs/>
          <w:sz w:val="22"/>
          <w:szCs w:val="22"/>
        </w:rPr>
        <w:t>negative images of scientists persist, and contribute to a lack of desire on the part of many young people to pursue careers in science (Haste, 2004; OCR Examination Board, 2005; Jenkins and Nelson, 2005; Bennett and Hogarth, 2009)</w:t>
      </w:r>
      <w:r w:rsidR="00F53CE5">
        <w:rPr>
          <w:rFonts w:ascii="Palatino Linotype" w:hAnsi="Palatino Linotype"/>
          <w:bCs/>
          <w:sz w:val="22"/>
          <w:szCs w:val="22"/>
        </w:rPr>
        <w:t xml:space="preserve">.  </w:t>
      </w:r>
      <w:r w:rsidRPr="006C1CB0">
        <w:rPr>
          <w:rFonts w:ascii="Palatino Linotype" w:hAnsi="Palatino Linotype"/>
          <w:bCs/>
          <w:sz w:val="22"/>
          <w:szCs w:val="22"/>
        </w:rPr>
        <w:t>Jenkins and Nelson (2005) also note that students in developing countries place a much higher value on jobs involving science, suggesting that there are factors beyond the school system that influence attitudes.</w:t>
      </w:r>
    </w:p>
    <w:p w:rsidR="00A97CA6" w:rsidRDefault="00A97CA6" w:rsidP="00D9487D">
      <w:pPr>
        <w:tabs>
          <w:tab w:val="clear" w:pos="567"/>
          <w:tab w:val="left" w:pos="720"/>
        </w:tabs>
        <w:spacing w:line="240" w:lineRule="auto"/>
        <w:jc w:val="both"/>
        <w:rPr>
          <w:rFonts w:ascii="Palatino Linotype" w:hAnsi="Palatino Linotype"/>
          <w:bCs/>
          <w:sz w:val="22"/>
          <w:szCs w:val="22"/>
        </w:rPr>
      </w:pPr>
    </w:p>
    <w:p w:rsidR="00A97CA6" w:rsidRPr="00A97CA6" w:rsidRDefault="00A97CA6" w:rsidP="00D9487D">
      <w:pPr>
        <w:tabs>
          <w:tab w:val="clear" w:pos="567"/>
          <w:tab w:val="left" w:pos="720"/>
        </w:tabs>
        <w:spacing w:line="240" w:lineRule="auto"/>
        <w:jc w:val="both"/>
        <w:rPr>
          <w:rFonts w:ascii="Palatino Linotype" w:hAnsi="Palatino Linotype"/>
          <w:bCs/>
          <w:sz w:val="22"/>
          <w:szCs w:val="22"/>
        </w:rPr>
      </w:pPr>
      <w:r>
        <w:rPr>
          <w:rFonts w:ascii="Palatino Linotype" w:hAnsi="Palatino Linotype"/>
          <w:bCs/>
          <w:sz w:val="22"/>
          <w:szCs w:val="22"/>
        </w:rPr>
        <w:t>The portrayal of STEM subjects and people working in STEM areas</w:t>
      </w:r>
      <w:r w:rsidR="00173F1E">
        <w:rPr>
          <w:rFonts w:ascii="Palatino Linotype" w:hAnsi="Palatino Linotype"/>
          <w:bCs/>
          <w:sz w:val="22"/>
          <w:szCs w:val="22"/>
        </w:rPr>
        <w:t xml:space="preserve"> in the media has</w:t>
      </w:r>
      <w:r w:rsidR="0031274C">
        <w:rPr>
          <w:rFonts w:ascii="Palatino Linotype" w:hAnsi="Palatino Linotype"/>
          <w:bCs/>
          <w:sz w:val="22"/>
          <w:szCs w:val="22"/>
        </w:rPr>
        <w:t xml:space="preserve"> a strong </w:t>
      </w:r>
      <w:r w:rsidR="00173F1E">
        <w:rPr>
          <w:rFonts w:ascii="Palatino Linotype" w:hAnsi="Palatino Linotype"/>
          <w:bCs/>
          <w:sz w:val="22"/>
          <w:szCs w:val="22"/>
        </w:rPr>
        <w:t>negative effect</w:t>
      </w:r>
      <w:r>
        <w:rPr>
          <w:rFonts w:ascii="Palatino Linotype" w:hAnsi="Palatino Linotype"/>
          <w:bCs/>
          <w:sz w:val="22"/>
          <w:szCs w:val="22"/>
        </w:rPr>
        <w:t xml:space="preserve"> on students</w:t>
      </w:r>
      <w:r w:rsidR="0031274C">
        <w:rPr>
          <w:rFonts w:ascii="Palatino Linotype" w:hAnsi="Palatino Linotype"/>
          <w:bCs/>
          <w:sz w:val="22"/>
          <w:szCs w:val="22"/>
        </w:rPr>
        <w:t>, particularly female students</w:t>
      </w:r>
      <w:r w:rsidR="00F53CE5">
        <w:rPr>
          <w:rFonts w:ascii="Palatino Linotype" w:hAnsi="Palatino Linotype"/>
          <w:bCs/>
          <w:sz w:val="22"/>
          <w:szCs w:val="22"/>
        </w:rPr>
        <w:t xml:space="preserve">.  </w:t>
      </w:r>
      <w:r>
        <w:rPr>
          <w:rFonts w:ascii="Palatino Linotype" w:hAnsi="Palatino Linotype"/>
          <w:bCs/>
          <w:sz w:val="22"/>
          <w:szCs w:val="22"/>
        </w:rPr>
        <w:t>For example,</w:t>
      </w:r>
      <w:r w:rsidR="0031274C">
        <w:rPr>
          <w:rFonts w:ascii="Palatino Linotype" w:hAnsi="Palatino Linotype"/>
          <w:bCs/>
          <w:sz w:val="22"/>
          <w:szCs w:val="22"/>
        </w:rPr>
        <w:t xml:space="preserve"> </w:t>
      </w:r>
      <w:r w:rsidRPr="00A97CA6">
        <w:rPr>
          <w:rFonts w:ascii="Palatino Linotype" w:hAnsi="Palatino Linotype"/>
          <w:bCs/>
          <w:sz w:val="22"/>
          <w:szCs w:val="22"/>
        </w:rPr>
        <w:t>Van Langen and Dekker</w:t>
      </w:r>
      <w:r w:rsidR="0031274C">
        <w:rPr>
          <w:rFonts w:ascii="Palatino Linotype" w:hAnsi="Palatino Linotype"/>
          <w:bCs/>
          <w:sz w:val="22"/>
          <w:szCs w:val="22"/>
        </w:rPr>
        <w:t xml:space="preserve"> (2005) report that, in addition to the stereotypical male ‘geeky’, ‘nerdy’ image of people working in STEM areas, </w:t>
      </w:r>
      <w:r w:rsidRPr="00A97CA6">
        <w:rPr>
          <w:rFonts w:ascii="Palatino Linotype" w:hAnsi="Palatino Linotype"/>
          <w:bCs/>
          <w:sz w:val="22"/>
          <w:szCs w:val="22"/>
        </w:rPr>
        <w:t xml:space="preserve">STEM careers </w:t>
      </w:r>
      <w:r w:rsidR="0031274C">
        <w:rPr>
          <w:rFonts w:ascii="Palatino Linotype" w:hAnsi="Palatino Linotype"/>
          <w:bCs/>
          <w:sz w:val="22"/>
          <w:szCs w:val="22"/>
        </w:rPr>
        <w:t>are also typically portrayed in the media as unappealing,</w:t>
      </w:r>
      <w:r w:rsidR="0031274C" w:rsidRPr="0031274C">
        <w:rPr>
          <w:rFonts w:ascii="Palatino Linotype" w:hAnsi="Palatino Linotype"/>
          <w:bCs/>
          <w:sz w:val="22"/>
          <w:szCs w:val="22"/>
        </w:rPr>
        <w:t xml:space="preserve"> unglamorous</w:t>
      </w:r>
      <w:r w:rsidR="0031274C">
        <w:rPr>
          <w:rFonts w:ascii="Palatino Linotype" w:hAnsi="Palatino Linotype"/>
          <w:bCs/>
          <w:sz w:val="22"/>
          <w:szCs w:val="22"/>
        </w:rPr>
        <w:t xml:space="preserve"> and too difficult for women</w:t>
      </w:r>
      <w:r w:rsidR="00F53CE5">
        <w:rPr>
          <w:rFonts w:ascii="Palatino Linotype" w:hAnsi="Palatino Linotype"/>
          <w:bCs/>
          <w:sz w:val="22"/>
          <w:szCs w:val="22"/>
        </w:rPr>
        <w:t xml:space="preserve">.  </w:t>
      </w:r>
    </w:p>
    <w:p w:rsidR="006C1CB0" w:rsidRPr="006C1CB0" w:rsidRDefault="006C1CB0" w:rsidP="00D9487D">
      <w:pPr>
        <w:tabs>
          <w:tab w:val="clear" w:pos="567"/>
          <w:tab w:val="left" w:pos="720"/>
        </w:tabs>
        <w:spacing w:line="240" w:lineRule="auto"/>
        <w:jc w:val="both"/>
        <w:rPr>
          <w:rFonts w:ascii="Palatino Linotype" w:hAnsi="Palatino Linotype"/>
          <w:bCs/>
          <w:sz w:val="22"/>
          <w:szCs w:val="22"/>
        </w:rPr>
      </w:pPr>
    </w:p>
    <w:p w:rsidR="006C1CB0" w:rsidRPr="006C1CB0" w:rsidRDefault="00EE2F79" w:rsidP="00D9487D">
      <w:pPr>
        <w:tabs>
          <w:tab w:val="clear" w:pos="567"/>
          <w:tab w:val="left" w:pos="720"/>
        </w:tabs>
        <w:spacing w:line="240" w:lineRule="auto"/>
        <w:jc w:val="both"/>
        <w:rPr>
          <w:rFonts w:ascii="Palatino Linotype" w:hAnsi="Palatino Linotype"/>
          <w:bCs/>
          <w:i/>
          <w:sz w:val="22"/>
          <w:szCs w:val="22"/>
        </w:rPr>
      </w:pPr>
      <w:r>
        <w:rPr>
          <w:rFonts w:ascii="Palatino Linotype" w:hAnsi="Palatino Linotype"/>
          <w:bCs/>
          <w:i/>
          <w:sz w:val="22"/>
          <w:szCs w:val="22"/>
        </w:rPr>
        <w:t>3.3</w:t>
      </w:r>
      <w:r w:rsidR="00996339">
        <w:rPr>
          <w:rFonts w:ascii="Palatino Linotype" w:hAnsi="Palatino Linotype"/>
          <w:bCs/>
          <w:i/>
          <w:sz w:val="22"/>
          <w:szCs w:val="22"/>
        </w:rPr>
        <w:t>.9</w:t>
      </w:r>
      <w:r w:rsidR="006C1CB0" w:rsidRPr="006C1CB0">
        <w:rPr>
          <w:rFonts w:ascii="Palatino Linotype" w:hAnsi="Palatino Linotype"/>
          <w:bCs/>
          <w:i/>
          <w:sz w:val="22"/>
          <w:szCs w:val="22"/>
        </w:rPr>
        <w:tab/>
        <w:t>Career and further study aspirations</w:t>
      </w:r>
    </w:p>
    <w:p w:rsidR="006C1CB0" w:rsidRPr="006C1CB0" w:rsidRDefault="006C1CB0" w:rsidP="00D9487D">
      <w:pPr>
        <w:tabs>
          <w:tab w:val="clear" w:pos="567"/>
          <w:tab w:val="left" w:pos="720"/>
        </w:tabs>
        <w:spacing w:line="240" w:lineRule="auto"/>
        <w:jc w:val="both"/>
        <w:rPr>
          <w:rFonts w:ascii="Palatino Linotype" w:hAnsi="Palatino Linotype"/>
          <w:bCs/>
          <w:sz w:val="22"/>
          <w:szCs w:val="22"/>
        </w:rPr>
      </w:pPr>
    </w:p>
    <w:p w:rsidR="006C1CB0" w:rsidRPr="006C1CB0" w:rsidRDefault="006C1CB0" w:rsidP="001871EF">
      <w:pPr>
        <w:tabs>
          <w:tab w:val="clear" w:pos="567"/>
          <w:tab w:val="left" w:pos="720"/>
        </w:tabs>
        <w:spacing w:line="240" w:lineRule="auto"/>
        <w:jc w:val="both"/>
        <w:rPr>
          <w:rFonts w:ascii="Palatino Linotype" w:hAnsi="Palatino Linotype"/>
          <w:bCs/>
          <w:sz w:val="22"/>
          <w:szCs w:val="22"/>
        </w:rPr>
      </w:pPr>
      <w:r w:rsidRPr="006C1CB0">
        <w:rPr>
          <w:rFonts w:ascii="Palatino Linotype" w:hAnsi="Palatino Linotype"/>
          <w:bCs/>
          <w:sz w:val="22"/>
          <w:szCs w:val="22"/>
        </w:rPr>
        <w:t>The ROSE study (</w:t>
      </w:r>
      <w:proofErr w:type="spellStart"/>
      <w:r w:rsidRPr="006C1CB0">
        <w:rPr>
          <w:rFonts w:ascii="Palatino Linotype" w:hAnsi="Palatino Linotype"/>
          <w:bCs/>
          <w:sz w:val="22"/>
          <w:szCs w:val="22"/>
        </w:rPr>
        <w:t>Sjøberg</w:t>
      </w:r>
      <w:proofErr w:type="spellEnd"/>
      <w:r w:rsidRPr="006C1CB0">
        <w:rPr>
          <w:rFonts w:ascii="Palatino Linotype" w:hAnsi="Palatino Linotype"/>
          <w:bCs/>
          <w:sz w:val="22"/>
          <w:szCs w:val="22"/>
        </w:rPr>
        <w:t xml:space="preserve"> and Schreiner, 2010) reports that, across a number of countries, few young people, and very few girls want to become scientists, or work in the fields of science an</w:t>
      </w:r>
      <w:r w:rsidR="006A08D9">
        <w:rPr>
          <w:rFonts w:ascii="Palatino Linotype" w:hAnsi="Palatino Linotype"/>
          <w:bCs/>
          <w:sz w:val="22"/>
          <w:szCs w:val="22"/>
        </w:rPr>
        <w:t>d technology</w:t>
      </w:r>
      <w:r w:rsidR="00F53CE5">
        <w:rPr>
          <w:rFonts w:ascii="Palatino Linotype" w:hAnsi="Palatino Linotype"/>
          <w:bCs/>
          <w:sz w:val="22"/>
          <w:szCs w:val="22"/>
        </w:rPr>
        <w:t xml:space="preserve">.  </w:t>
      </w:r>
      <w:r w:rsidR="006A08D9">
        <w:rPr>
          <w:rFonts w:ascii="Palatino Linotype" w:hAnsi="Palatino Linotype"/>
          <w:bCs/>
          <w:sz w:val="22"/>
          <w:szCs w:val="22"/>
        </w:rPr>
        <w:t xml:space="preserve">PISA data (OECD, </w:t>
      </w:r>
      <w:r w:rsidR="009B63CC">
        <w:rPr>
          <w:rFonts w:ascii="Palatino Linotype" w:hAnsi="Palatino Linotype"/>
          <w:bCs/>
          <w:sz w:val="22"/>
          <w:szCs w:val="22"/>
        </w:rPr>
        <w:t>2012) report</w:t>
      </w:r>
      <w:r w:rsidRPr="006C1CB0">
        <w:rPr>
          <w:rFonts w:ascii="Palatino Linotype" w:hAnsi="Palatino Linotype"/>
          <w:bCs/>
          <w:sz w:val="22"/>
          <w:szCs w:val="22"/>
        </w:rPr>
        <w:t xml:space="preserve"> the proportion of students planning a car</w:t>
      </w:r>
      <w:r w:rsidR="001871EF">
        <w:rPr>
          <w:rFonts w:ascii="Palatino Linotype" w:hAnsi="Palatino Linotype"/>
          <w:bCs/>
          <w:sz w:val="22"/>
          <w:szCs w:val="22"/>
        </w:rPr>
        <w:t>eer in engineering or computing</w:t>
      </w:r>
      <w:r w:rsidR="00F53CE5">
        <w:rPr>
          <w:rFonts w:ascii="Palatino Linotype" w:hAnsi="Palatino Linotype"/>
          <w:bCs/>
          <w:sz w:val="22"/>
          <w:szCs w:val="22"/>
        </w:rPr>
        <w:t xml:space="preserve">.  </w:t>
      </w:r>
      <w:r w:rsidR="001871EF" w:rsidRPr="001871EF">
        <w:rPr>
          <w:rFonts w:ascii="Palatino Linotype" w:hAnsi="Palatino Linotype"/>
          <w:bCs/>
          <w:sz w:val="22"/>
          <w:szCs w:val="22"/>
        </w:rPr>
        <w:t>Th</w:t>
      </w:r>
      <w:r w:rsidR="001871EF">
        <w:rPr>
          <w:rFonts w:ascii="Palatino Linotype" w:hAnsi="Palatino Linotype"/>
          <w:bCs/>
          <w:sz w:val="22"/>
          <w:szCs w:val="22"/>
        </w:rPr>
        <w:t xml:space="preserve">is varies widely among </w:t>
      </w:r>
      <w:r w:rsidR="001871EF" w:rsidRPr="001871EF">
        <w:rPr>
          <w:rFonts w:ascii="Palatino Linotype" w:hAnsi="Palatino Linotype"/>
          <w:bCs/>
          <w:sz w:val="22"/>
          <w:szCs w:val="22"/>
        </w:rPr>
        <w:t>countries, ranging fr</w:t>
      </w:r>
      <w:r w:rsidR="001871EF">
        <w:rPr>
          <w:rFonts w:ascii="Palatino Linotype" w:hAnsi="Palatino Linotype"/>
          <w:bCs/>
          <w:sz w:val="22"/>
          <w:szCs w:val="22"/>
        </w:rPr>
        <w:t xml:space="preserve">om relatively high proportions in Chile, Mexico, Poland and Slovenia to very low numbers in Finland and the Netherlands, </w:t>
      </w:r>
      <w:r w:rsidRPr="006C1CB0">
        <w:rPr>
          <w:rFonts w:ascii="Palatino Linotype" w:hAnsi="Palatino Linotype"/>
          <w:bCs/>
          <w:sz w:val="22"/>
          <w:szCs w:val="22"/>
        </w:rPr>
        <w:t>with the UK ranking 49</w:t>
      </w:r>
      <w:r w:rsidRPr="006C1CB0">
        <w:rPr>
          <w:rFonts w:ascii="Palatino Linotype" w:hAnsi="Palatino Linotype"/>
          <w:bCs/>
          <w:sz w:val="22"/>
          <w:szCs w:val="22"/>
          <w:vertAlign w:val="superscript"/>
        </w:rPr>
        <w:t>th</w:t>
      </w:r>
      <w:r w:rsidRPr="006C1CB0">
        <w:rPr>
          <w:rFonts w:ascii="Palatino Linotype" w:hAnsi="Palatino Linotype"/>
          <w:bCs/>
          <w:sz w:val="22"/>
          <w:szCs w:val="22"/>
        </w:rPr>
        <w:t xml:space="preserve"> from 55 countries (compared with, for example, the USA 39</w:t>
      </w:r>
      <w:r w:rsidRPr="006C1CB0">
        <w:rPr>
          <w:rFonts w:ascii="Palatino Linotype" w:hAnsi="Palatino Linotype"/>
          <w:bCs/>
          <w:sz w:val="22"/>
          <w:szCs w:val="22"/>
          <w:vertAlign w:val="superscript"/>
        </w:rPr>
        <w:t>th</w:t>
      </w:r>
      <w:r w:rsidRPr="006C1CB0">
        <w:rPr>
          <w:rFonts w:ascii="Palatino Linotype" w:hAnsi="Palatino Linotype"/>
          <w:bCs/>
          <w:sz w:val="22"/>
          <w:szCs w:val="22"/>
        </w:rPr>
        <w:t>, Sweden 37</w:t>
      </w:r>
      <w:r w:rsidRPr="006C1CB0">
        <w:rPr>
          <w:rFonts w:ascii="Palatino Linotype" w:hAnsi="Palatino Linotype"/>
          <w:bCs/>
          <w:sz w:val="22"/>
          <w:szCs w:val="22"/>
          <w:vertAlign w:val="superscript"/>
        </w:rPr>
        <w:t>th</w:t>
      </w:r>
      <w:r w:rsidRPr="006C1CB0">
        <w:rPr>
          <w:rFonts w:ascii="Palatino Linotype" w:hAnsi="Palatino Linotype"/>
          <w:bCs/>
          <w:sz w:val="22"/>
          <w:szCs w:val="22"/>
        </w:rPr>
        <w:t>, The Netherlands 53</w:t>
      </w:r>
      <w:r w:rsidRPr="006C1CB0">
        <w:rPr>
          <w:rFonts w:ascii="Palatino Linotype" w:hAnsi="Palatino Linotype"/>
          <w:bCs/>
          <w:sz w:val="22"/>
          <w:szCs w:val="22"/>
          <w:vertAlign w:val="superscript"/>
        </w:rPr>
        <w:t>rd</w:t>
      </w:r>
      <w:r w:rsidR="00A73983">
        <w:rPr>
          <w:rFonts w:ascii="Palatino Linotype" w:hAnsi="Palatino Linotype"/>
          <w:bCs/>
          <w:sz w:val="22"/>
          <w:szCs w:val="22"/>
        </w:rPr>
        <w:t xml:space="preserve">) </w:t>
      </w:r>
      <w:r w:rsidRPr="006C1CB0">
        <w:rPr>
          <w:rFonts w:ascii="Palatino Linotype" w:hAnsi="Palatino Linotype"/>
          <w:bCs/>
          <w:sz w:val="22"/>
          <w:szCs w:val="22"/>
        </w:rPr>
        <w:t>and the UK having the second lowest percentage (2%) of girls indicating this as a choice</w:t>
      </w:r>
      <w:r w:rsidR="00F53CE5">
        <w:rPr>
          <w:rFonts w:ascii="Palatino Linotype" w:hAnsi="Palatino Linotype"/>
          <w:bCs/>
          <w:sz w:val="22"/>
          <w:szCs w:val="22"/>
        </w:rPr>
        <w:t xml:space="preserve">.  </w:t>
      </w:r>
      <w:r w:rsidR="001871EF">
        <w:rPr>
          <w:rFonts w:ascii="Palatino Linotype" w:hAnsi="Palatino Linotype"/>
          <w:bCs/>
          <w:sz w:val="22"/>
          <w:szCs w:val="22"/>
        </w:rPr>
        <w:t>There is no obvious pattern linking responses to geographic location.</w:t>
      </w:r>
    </w:p>
    <w:p w:rsidR="006C1CB0" w:rsidRPr="006C1CB0" w:rsidRDefault="006C1CB0" w:rsidP="00D9487D">
      <w:pPr>
        <w:tabs>
          <w:tab w:val="clear" w:pos="567"/>
          <w:tab w:val="left" w:pos="720"/>
        </w:tabs>
        <w:spacing w:line="240" w:lineRule="auto"/>
        <w:jc w:val="both"/>
        <w:rPr>
          <w:rFonts w:ascii="Palatino Linotype" w:hAnsi="Palatino Linotype"/>
          <w:bCs/>
          <w:sz w:val="22"/>
          <w:szCs w:val="22"/>
        </w:rPr>
      </w:pPr>
    </w:p>
    <w:p w:rsidR="006C1CB0" w:rsidRPr="006C1CB0" w:rsidRDefault="006C1CB0" w:rsidP="00D9487D">
      <w:pPr>
        <w:tabs>
          <w:tab w:val="clear" w:pos="567"/>
          <w:tab w:val="left" w:pos="720"/>
        </w:tabs>
        <w:spacing w:line="240" w:lineRule="auto"/>
        <w:jc w:val="both"/>
        <w:rPr>
          <w:rFonts w:ascii="Palatino Linotype" w:hAnsi="Palatino Linotype"/>
          <w:bCs/>
          <w:sz w:val="22"/>
          <w:szCs w:val="22"/>
        </w:rPr>
      </w:pPr>
      <w:r w:rsidRPr="006C1CB0">
        <w:rPr>
          <w:rFonts w:ascii="Palatino Linotype" w:hAnsi="Palatino Linotype"/>
          <w:bCs/>
          <w:sz w:val="22"/>
          <w:szCs w:val="22"/>
        </w:rPr>
        <w:t xml:space="preserve">Career intentions appear to be much more influential in decision-making for </w:t>
      </w:r>
      <w:r w:rsidR="00BC353A">
        <w:rPr>
          <w:rFonts w:ascii="Palatino Linotype" w:hAnsi="Palatino Linotype"/>
          <w:bCs/>
          <w:sz w:val="22"/>
          <w:szCs w:val="22"/>
        </w:rPr>
        <w:t>mathematics and science</w:t>
      </w:r>
      <w:r w:rsidRPr="006C1CB0">
        <w:rPr>
          <w:rFonts w:ascii="Palatino Linotype" w:hAnsi="Palatino Linotype"/>
          <w:bCs/>
          <w:sz w:val="22"/>
          <w:szCs w:val="22"/>
        </w:rPr>
        <w:t xml:space="preserve"> than in other subjects, in that </w:t>
      </w:r>
      <w:r w:rsidR="00BC353A">
        <w:rPr>
          <w:rFonts w:ascii="Palatino Linotype" w:hAnsi="Palatino Linotype"/>
          <w:bCs/>
          <w:sz w:val="22"/>
          <w:szCs w:val="22"/>
        </w:rPr>
        <w:t>mathematics and science</w:t>
      </w:r>
      <w:r w:rsidRPr="006C1CB0">
        <w:rPr>
          <w:rFonts w:ascii="Palatino Linotype" w:hAnsi="Palatino Linotype"/>
          <w:bCs/>
          <w:sz w:val="22"/>
          <w:szCs w:val="22"/>
        </w:rPr>
        <w:t xml:space="preserve"> are far less likely to be chosen by students who have yet to formulate their career plans (Vidal Rodeiro, 2007; Bennett </w:t>
      </w:r>
      <w:r w:rsidRPr="006C1CB0">
        <w:rPr>
          <w:rFonts w:ascii="Palatino Linotype" w:hAnsi="Palatino Linotype"/>
          <w:bCs/>
          <w:i/>
          <w:sz w:val="22"/>
          <w:szCs w:val="22"/>
        </w:rPr>
        <w:t>et al</w:t>
      </w:r>
      <w:r w:rsidRPr="006C1CB0">
        <w:rPr>
          <w:rFonts w:ascii="Palatino Linotype" w:hAnsi="Palatino Linotype"/>
          <w:bCs/>
          <w:sz w:val="22"/>
          <w:szCs w:val="22"/>
        </w:rPr>
        <w:t>., 2013).</w:t>
      </w:r>
    </w:p>
    <w:p w:rsidR="006C1CB0" w:rsidRPr="006C1CB0" w:rsidRDefault="006C1CB0" w:rsidP="00D9487D">
      <w:pPr>
        <w:tabs>
          <w:tab w:val="clear" w:pos="567"/>
          <w:tab w:val="left" w:pos="720"/>
        </w:tabs>
        <w:spacing w:line="240" w:lineRule="auto"/>
        <w:jc w:val="both"/>
        <w:rPr>
          <w:rFonts w:ascii="Palatino Linotype" w:hAnsi="Palatino Linotype"/>
          <w:bCs/>
          <w:sz w:val="22"/>
          <w:szCs w:val="22"/>
        </w:rPr>
      </w:pPr>
    </w:p>
    <w:p w:rsidR="006C1CB0" w:rsidRPr="006C1CB0" w:rsidRDefault="006C1CB0" w:rsidP="00D9487D">
      <w:pPr>
        <w:tabs>
          <w:tab w:val="clear" w:pos="567"/>
          <w:tab w:val="left" w:pos="720"/>
        </w:tabs>
        <w:spacing w:line="240" w:lineRule="auto"/>
        <w:jc w:val="both"/>
        <w:rPr>
          <w:rFonts w:ascii="Palatino Linotype" w:hAnsi="Palatino Linotype"/>
          <w:bCs/>
          <w:sz w:val="22"/>
          <w:szCs w:val="22"/>
        </w:rPr>
      </w:pPr>
      <w:r w:rsidRPr="006C1CB0">
        <w:rPr>
          <w:rFonts w:ascii="Palatino Linotype" w:hAnsi="Palatino Linotype"/>
          <w:bCs/>
          <w:sz w:val="22"/>
          <w:szCs w:val="22"/>
        </w:rPr>
        <w:t>Students who do elect to study physical sciences beyond the compulsory period cite a number of reasons for do</w:t>
      </w:r>
      <w:r w:rsidR="009B63CC">
        <w:rPr>
          <w:rFonts w:ascii="Palatino Linotype" w:hAnsi="Palatino Linotype"/>
          <w:bCs/>
          <w:sz w:val="22"/>
          <w:szCs w:val="22"/>
        </w:rPr>
        <w:t>ing</w:t>
      </w:r>
      <w:r w:rsidRPr="006C1CB0">
        <w:rPr>
          <w:rFonts w:ascii="Palatino Linotype" w:hAnsi="Palatino Linotype"/>
          <w:bCs/>
          <w:sz w:val="22"/>
          <w:szCs w:val="22"/>
        </w:rPr>
        <w:t xml:space="preserve"> so</w:t>
      </w:r>
      <w:r w:rsidR="00F53CE5">
        <w:rPr>
          <w:rFonts w:ascii="Palatino Linotype" w:hAnsi="Palatino Linotype"/>
          <w:bCs/>
          <w:sz w:val="22"/>
          <w:szCs w:val="22"/>
        </w:rPr>
        <w:t xml:space="preserve">.  </w:t>
      </w:r>
      <w:r w:rsidRPr="006C1CB0">
        <w:rPr>
          <w:rFonts w:ascii="Palatino Linotype" w:hAnsi="Palatino Linotype"/>
          <w:bCs/>
          <w:sz w:val="22"/>
          <w:szCs w:val="22"/>
        </w:rPr>
        <w:t xml:space="preserve">Bennett </w:t>
      </w:r>
      <w:r w:rsidRPr="006C1CB0">
        <w:rPr>
          <w:rFonts w:ascii="Palatino Linotype" w:hAnsi="Palatino Linotype"/>
          <w:bCs/>
          <w:i/>
          <w:sz w:val="22"/>
          <w:szCs w:val="22"/>
        </w:rPr>
        <w:t>et al</w:t>
      </w:r>
      <w:r w:rsidR="001F2D4A">
        <w:rPr>
          <w:rFonts w:ascii="Palatino Linotype" w:hAnsi="Palatino Linotype"/>
          <w:bCs/>
          <w:sz w:val="22"/>
          <w:szCs w:val="22"/>
        </w:rPr>
        <w:t>. (2013) identify</w:t>
      </w:r>
      <w:r w:rsidRPr="006C1CB0">
        <w:rPr>
          <w:rFonts w:ascii="Palatino Linotype" w:hAnsi="Palatino Linotype"/>
          <w:bCs/>
          <w:sz w:val="22"/>
          <w:szCs w:val="22"/>
        </w:rPr>
        <w:t xml:space="preserve"> four categories of strategies that can influence subject choice: aspirational (linked to further study and/or career purposes), prior experience (subjects they have enjoyed, subjects where they have done well, teachers they liked</w:t>
      </w:r>
      <w:r w:rsidR="00A101B2">
        <w:rPr>
          <w:rFonts w:ascii="Palatino Linotype" w:hAnsi="Palatino Linotype"/>
          <w:bCs/>
          <w:sz w:val="22"/>
          <w:szCs w:val="22"/>
        </w:rPr>
        <w:t>, subjects with which they feel they have identified</w:t>
      </w:r>
      <w:r w:rsidRPr="006C1CB0">
        <w:rPr>
          <w:rFonts w:ascii="Palatino Linotype" w:hAnsi="Palatino Linotype"/>
          <w:bCs/>
          <w:sz w:val="22"/>
          <w:szCs w:val="22"/>
        </w:rPr>
        <w:t>), or tactical (reducing risk, keeping options open, subjects that go well together), or external factors, such as parental and family effects</w:t>
      </w:r>
      <w:r w:rsidR="00F53CE5">
        <w:rPr>
          <w:rFonts w:ascii="Palatino Linotype" w:hAnsi="Palatino Linotype"/>
          <w:bCs/>
          <w:sz w:val="22"/>
          <w:szCs w:val="22"/>
        </w:rPr>
        <w:t xml:space="preserve">.  </w:t>
      </w:r>
      <w:r w:rsidRPr="00A101B2">
        <w:rPr>
          <w:rFonts w:ascii="Palatino Linotype" w:hAnsi="Palatino Linotype"/>
          <w:bCs/>
          <w:sz w:val="22"/>
          <w:szCs w:val="22"/>
        </w:rPr>
        <w:t>A number</w:t>
      </w:r>
      <w:r w:rsidRPr="006C1CB0">
        <w:rPr>
          <w:rFonts w:ascii="Palatino Linotype" w:hAnsi="Palatino Linotype"/>
          <w:bCs/>
          <w:sz w:val="22"/>
          <w:szCs w:val="22"/>
        </w:rPr>
        <w:t xml:space="preserve"> of other studies have confirmed the importance of students’ sense of identity and perceptions of their ability as playing a key role in subject choice </w:t>
      </w:r>
      <w:r w:rsidRPr="006C1CB0">
        <w:rPr>
          <w:rFonts w:ascii="Palatino Linotype" w:hAnsi="Palatino Linotype"/>
          <w:bCs/>
          <w:sz w:val="22"/>
          <w:szCs w:val="22"/>
        </w:rPr>
        <w:lastRenderedPageBreak/>
        <w:t xml:space="preserve">(Munro and </w:t>
      </w:r>
      <w:proofErr w:type="spellStart"/>
      <w:r w:rsidRPr="006C1CB0">
        <w:rPr>
          <w:rFonts w:ascii="Palatino Linotype" w:hAnsi="Palatino Linotype"/>
          <w:bCs/>
          <w:sz w:val="22"/>
          <w:szCs w:val="22"/>
        </w:rPr>
        <w:t>Elsom</w:t>
      </w:r>
      <w:proofErr w:type="spellEnd"/>
      <w:r w:rsidRPr="006C1CB0">
        <w:rPr>
          <w:rFonts w:ascii="Palatino Linotype" w:hAnsi="Palatino Linotype"/>
          <w:bCs/>
          <w:sz w:val="22"/>
          <w:szCs w:val="22"/>
        </w:rPr>
        <w:t xml:space="preserve">, 2000; Vidal </w:t>
      </w:r>
      <w:proofErr w:type="spellStart"/>
      <w:r w:rsidRPr="006C1CB0">
        <w:rPr>
          <w:rFonts w:ascii="Palatino Linotype" w:hAnsi="Palatino Linotype"/>
          <w:bCs/>
          <w:sz w:val="22"/>
          <w:szCs w:val="22"/>
        </w:rPr>
        <w:t>Rodeiro</w:t>
      </w:r>
      <w:proofErr w:type="spellEnd"/>
      <w:r w:rsidRPr="006C1CB0">
        <w:rPr>
          <w:rFonts w:ascii="Palatino Linotype" w:hAnsi="Palatino Linotype"/>
          <w:bCs/>
          <w:sz w:val="22"/>
          <w:szCs w:val="22"/>
        </w:rPr>
        <w:t xml:space="preserve">, 2007; </w:t>
      </w:r>
      <w:proofErr w:type="spellStart"/>
      <w:r w:rsidRPr="006C1CB0">
        <w:rPr>
          <w:rFonts w:ascii="Palatino Linotype" w:hAnsi="Palatino Linotype"/>
          <w:bCs/>
          <w:sz w:val="22"/>
          <w:szCs w:val="22"/>
        </w:rPr>
        <w:t>Tripney</w:t>
      </w:r>
      <w:proofErr w:type="spellEnd"/>
      <w:r w:rsidRPr="006C1CB0">
        <w:rPr>
          <w:rFonts w:ascii="Palatino Linotype" w:hAnsi="Palatino Linotype"/>
          <w:bCs/>
          <w:sz w:val="22"/>
          <w:szCs w:val="22"/>
        </w:rPr>
        <w:t xml:space="preserve"> </w:t>
      </w:r>
      <w:r w:rsidRPr="006C1CB0">
        <w:rPr>
          <w:rFonts w:ascii="Palatino Linotype" w:hAnsi="Palatino Linotype"/>
          <w:bCs/>
          <w:i/>
          <w:sz w:val="22"/>
          <w:szCs w:val="22"/>
        </w:rPr>
        <w:t>et al</w:t>
      </w:r>
      <w:r w:rsidRPr="006C1CB0">
        <w:rPr>
          <w:rFonts w:ascii="Palatino Linotype" w:hAnsi="Palatino Linotype"/>
          <w:bCs/>
          <w:sz w:val="22"/>
          <w:szCs w:val="22"/>
        </w:rPr>
        <w:t>. 2010)</w:t>
      </w:r>
      <w:r w:rsidR="00F53CE5">
        <w:rPr>
          <w:rFonts w:ascii="Palatino Linotype" w:hAnsi="Palatino Linotype"/>
          <w:bCs/>
          <w:sz w:val="22"/>
          <w:szCs w:val="22"/>
        </w:rPr>
        <w:t xml:space="preserve">.  </w:t>
      </w:r>
      <w:r w:rsidRPr="006C1CB0">
        <w:rPr>
          <w:rFonts w:ascii="Palatino Linotype" w:hAnsi="Palatino Linotype"/>
          <w:bCs/>
          <w:sz w:val="22"/>
          <w:szCs w:val="22"/>
        </w:rPr>
        <w:t>Lyons and Quinn (2010) found that around two-thirds of students choosing not to continue with science report difficulties in seeing themselves as scientists, and that school science had not opened their eyes to new and exciting careers</w:t>
      </w:r>
      <w:r w:rsidR="00F53CE5">
        <w:rPr>
          <w:rFonts w:ascii="Palatino Linotype" w:hAnsi="Palatino Linotype"/>
          <w:bCs/>
          <w:sz w:val="22"/>
          <w:szCs w:val="22"/>
        </w:rPr>
        <w:t xml:space="preserve">.  </w:t>
      </w:r>
      <w:r w:rsidR="00954D1A">
        <w:rPr>
          <w:rFonts w:ascii="Palatino Linotype" w:hAnsi="Palatino Linotype"/>
          <w:bCs/>
          <w:sz w:val="22"/>
          <w:szCs w:val="22"/>
        </w:rPr>
        <w:t xml:space="preserve">Archer </w:t>
      </w:r>
      <w:r w:rsidR="00954D1A" w:rsidRPr="00954D1A">
        <w:rPr>
          <w:rFonts w:ascii="Palatino Linotype" w:hAnsi="Palatino Linotype"/>
          <w:bCs/>
          <w:i/>
          <w:sz w:val="22"/>
          <w:szCs w:val="22"/>
        </w:rPr>
        <w:t>et al</w:t>
      </w:r>
      <w:r w:rsidR="00954D1A">
        <w:rPr>
          <w:rFonts w:ascii="Palatino Linotype" w:hAnsi="Palatino Linotype"/>
          <w:bCs/>
          <w:sz w:val="22"/>
          <w:szCs w:val="22"/>
        </w:rPr>
        <w:t>. (2013) also found that many students (and their parents), and particularly those from households with low science capital, see science subjects as leading only to a narrow range of jobs, such as scientist, doctor or science teacher</w:t>
      </w:r>
      <w:r w:rsidR="00F53CE5">
        <w:rPr>
          <w:rFonts w:ascii="Palatino Linotype" w:hAnsi="Palatino Linotype"/>
          <w:bCs/>
          <w:sz w:val="22"/>
          <w:szCs w:val="22"/>
        </w:rPr>
        <w:t xml:space="preserve">.  </w:t>
      </w:r>
    </w:p>
    <w:p w:rsidR="006C1CB0" w:rsidRPr="006C1CB0" w:rsidRDefault="006C1CB0" w:rsidP="00D9487D">
      <w:pPr>
        <w:tabs>
          <w:tab w:val="clear" w:pos="567"/>
          <w:tab w:val="left" w:pos="720"/>
        </w:tabs>
        <w:spacing w:line="240" w:lineRule="auto"/>
        <w:jc w:val="both"/>
        <w:rPr>
          <w:rFonts w:ascii="Palatino Linotype" w:hAnsi="Palatino Linotype"/>
          <w:bCs/>
          <w:sz w:val="22"/>
          <w:szCs w:val="22"/>
        </w:rPr>
      </w:pPr>
    </w:p>
    <w:p w:rsidR="006C1CB0" w:rsidRPr="006C1CB0" w:rsidRDefault="006C1CB0" w:rsidP="00D9487D">
      <w:pPr>
        <w:tabs>
          <w:tab w:val="clear" w:pos="567"/>
          <w:tab w:val="left" w:pos="720"/>
        </w:tabs>
        <w:spacing w:line="240" w:lineRule="auto"/>
        <w:jc w:val="both"/>
        <w:rPr>
          <w:rFonts w:ascii="Palatino Linotype" w:hAnsi="Palatino Linotype"/>
          <w:bCs/>
          <w:sz w:val="22"/>
          <w:szCs w:val="22"/>
        </w:rPr>
      </w:pPr>
      <w:r w:rsidRPr="006C1CB0">
        <w:rPr>
          <w:rFonts w:ascii="Palatino Linotype" w:hAnsi="Palatino Linotype"/>
          <w:bCs/>
          <w:sz w:val="22"/>
          <w:szCs w:val="22"/>
        </w:rPr>
        <w:t>Clear gender differences emerge in reasons for choice</w:t>
      </w:r>
      <w:r w:rsidR="00F53CE5">
        <w:rPr>
          <w:rFonts w:ascii="Palatino Linotype" w:hAnsi="Palatino Linotype"/>
          <w:bCs/>
          <w:sz w:val="22"/>
          <w:szCs w:val="22"/>
        </w:rPr>
        <w:t xml:space="preserve">.  </w:t>
      </w:r>
      <w:r w:rsidRPr="006C1CB0">
        <w:rPr>
          <w:rFonts w:ascii="Palatino Linotype" w:hAnsi="Palatino Linotype"/>
          <w:bCs/>
          <w:sz w:val="22"/>
          <w:szCs w:val="22"/>
        </w:rPr>
        <w:t>For example, Haste (2004) found female students in England express strong interest in acquiring further knowledge in science and less interest in learning about new developments in technology, but were concerned about the environment and ethical issues</w:t>
      </w:r>
      <w:r w:rsidR="00F53CE5">
        <w:rPr>
          <w:rFonts w:ascii="Palatino Linotype" w:hAnsi="Palatino Linotype"/>
          <w:bCs/>
          <w:sz w:val="22"/>
          <w:szCs w:val="22"/>
        </w:rPr>
        <w:t xml:space="preserve">.  </w:t>
      </w:r>
      <w:r w:rsidRPr="006C1CB0">
        <w:rPr>
          <w:rFonts w:ascii="Palatino Linotype" w:hAnsi="Palatino Linotype"/>
          <w:bCs/>
          <w:sz w:val="22"/>
          <w:szCs w:val="22"/>
        </w:rPr>
        <w:t>Male students think science is beneficial, and were interested in technology, space and hardware</w:t>
      </w:r>
      <w:r w:rsidR="00F53CE5">
        <w:rPr>
          <w:rFonts w:ascii="Palatino Linotype" w:hAnsi="Palatino Linotype"/>
          <w:bCs/>
          <w:sz w:val="22"/>
          <w:szCs w:val="22"/>
        </w:rPr>
        <w:t xml:space="preserve">.  </w:t>
      </w:r>
      <w:r w:rsidRPr="006C1CB0">
        <w:rPr>
          <w:rFonts w:ascii="Palatino Linotype" w:hAnsi="Palatino Linotype"/>
          <w:bCs/>
          <w:sz w:val="22"/>
          <w:szCs w:val="22"/>
        </w:rPr>
        <w:t>They believe that science can solve human problems, but are less interested in ethical issues</w:t>
      </w:r>
      <w:r w:rsidR="00F53CE5">
        <w:rPr>
          <w:rFonts w:ascii="Palatino Linotype" w:hAnsi="Palatino Linotype"/>
          <w:bCs/>
          <w:sz w:val="22"/>
          <w:szCs w:val="22"/>
        </w:rPr>
        <w:t xml:space="preserve">.  </w:t>
      </w:r>
      <w:r w:rsidRPr="006C1CB0">
        <w:rPr>
          <w:rFonts w:ascii="Palatino Linotype" w:hAnsi="Palatino Linotype"/>
          <w:bCs/>
          <w:sz w:val="22"/>
          <w:szCs w:val="22"/>
        </w:rPr>
        <w:t>This led Haste to suggest that the very different characteristics point to a particular mismatch between female students’ preferences and the ways in which physical sciences may be portrayed in school science teaching</w:t>
      </w:r>
      <w:r w:rsidR="00F53CE5">
        <w:rPr>
          <w:rFonts w:ascii="Palatino Linotype" w:hAnsi="Palatino Linotype"/>
          <w:bCs/>
          <w:sz w:val="22"/>
          <w:szCs w:val="22"/>
        </w:rPr>
        <w:t xml:space="preserve">.  </w:t>
      </w:r>
      <w:r w:rsidRPr="006C1CB0">
        <w:rPr>
          <w:rFonts w:ascii="Palatino Linotype" w:hAnsi="Palatino Linotype"/>
          <w:bCs/>
          <w:sz w:val="22"/>
          <w:szCs w:val="22"/>
        </w:rPr>
        <w:t>In mathematics, Matthews and Pepper (2005) found enjoyment was likely to be cited by female students as the main reason for continuing their study of mathematics, and, whilst important for male students, was less influential than career intentions.</w:t>
      </w:r>
      <w:r w:rsidR="00F53CE5">
        <w:rPr>
          <w:rFonts w:ascii="Palatino Linotype" w:hAnsi="Palatino Linotype"/>
          <w:bCs/>
          <w:sz w:val="22"/>
          <w:szCs w:val="22"/>
        </w:rPr>
        <w:t xml:space="preserve">  </w:t>
      </w:r>
    </w:p>
    <w:p w:rsidR="006C1CB0" w:rsidRPr="006C1CB0" w:rsidRDefault="006C1CB0" w:rsidP="00D9487D">
      <w:pPr>
        <w:tabs>
          <w:tab w:val="clear" w:pos="567"/>
          <w:tab w:val="left" w:pos="720"/>
        </w:tabs>
        <w:spacing w:line="240" w:lineRule="auto"/>
        <w:jc w:val="both"/>
        <w:rPr>
          <w:rFonts w:ascii="Palatino Linotype" w:hAnsi="Palatino Linotype"/>
          <w:bCs/>
          <w:sz w:val="22"/>
          <w:szCs w:val="22"/>
        </w:rPr>
      </w:pPr>
    </w:p>
    <w:p w:rsidR="006C1CB0" w:rsidRPr="006C1CB0" w:rsidRDefault="006C1CB0" w:rsidP="00D9487D">
      <w:pPr>
        <w:tabs>
          <w:tab w:val="clear" w:pos="567"/>
          <w:tab w:val="left" w:pos="720"/>
        </w:tabs>
        <w:spacing w:line="240" w:lineRule="auto"/>
        <w:jc w:val="both"/>
        <w:rPr>
          <w:rFonts w:ascii="Palatino Linotype" w:hAnsi="Palatino Linotype"/>
          <w:bCs/>
          <w:sz w:val="22"/>
          <w:szCs w:val="22"/>
        </w:rPr>
      </w:pPr>
      <w:r w:rsidRPr="006C1CB0">
        <w:rPr>
          <w:rFonts w:ascii="Palatino Linotype" w:hAnsi="Palatino Linotype"/>
          <w:bCs/>
          <w:sz w:val="22"/>
          <w:szCs w:val="22"/>
        </w:rPr>
        <w:t>Studies of students’ career aspirations show that many young people have a firmly held view of what they want to do early in their secondary schooling</w:t>
      </w:r>
      <w:r w:rsidR="00F53CE5">
        <w:rPr>
          <w:rFonts w:ascii="Palatino Linotype" w:hAnsi="Palatino Linotype"/>
          <w:bCs/>
          <w:sz w:val="22"/>
          <w:szCs w:val="22"/>
        </w:rPr>
        <w:t xml:space="preserve">.  </w:t>
      </w:r>
      <w:r w:rsidRPr="006C1CB0">
        <w:rPr>
          <w:rFonts w:ascii="Palatino Linotype" w:hAnsi="Palatino Linotype"/>
          <w:bCs/>
          <w:sz w:val="22"/>
          <w:szCs w:val="22"/>
        </w:rPr>
        <w:t>For example, the Institution of Mechanical Engineers (2010) report that 85% of students aged 11 already know what career they want to follow, and 65% have held this view for at least two years</w:t>
      </w:r>
      <w:r w:rsidR="00F53CE5">
        <w:rPr>
          <w:rFonts w:ascii="Palatino Linotype" w:hAnsi="Palatino Linotype"/>
          <w:bCs/>
          <w:sz w:val="22"/>
          <w:szCs w:val="22"/>
        </w:rPr>
        <w:t xml:space="preserve">.  </w:t>
      </w:r>
      <w:r w:rsidR="001F2D4A">
        <w:rPr>
          <w:rFonts w:ascii="Palatino Linotype" w:hAnsi="Palatino Linotype"/>
          <w:bCs/>
          <w:sz w:val="22"/>
          <w:szCs w:val="22"/>
        </w:rPr>
        <w:t xml:space="preserve">Archer </w:t>
      </w:r>
      <w:r w:rsidR="001F2D4A" w:rsidRPr="001F2D4A">
        <w:rPr>
          <w:rFonts w:ascii="Palatino Linotype" w:hAnsi="Palatino Linotype"/>
          <w:bCs/>
          <w:i/>
          <w:sz w:val="22"/>
          <w:szCs w:val="22"/>
        </w:rPr>
        <w:t>et al</w:t>
      </w:r>
      <w:r w:rsidR="001F2D4A">
        <w:rPr>
          <w:rFonts w:ascii="Palatino Linotype" w:hAnsi="Palatino Linotype"/>
          <w:bCs/>
          <w:sz w:val="22"/>
          <w:szCs w:val="22"/>
        </w:rPr>
        <w:t>. (2013) report similar findings</w:t>
      </w:r>
      <w:r w:rsidR="00F53CE5">
        <w:rPr>
          <w:rFonts w:ascii="Palatino Linotype" w:hAnsi="Palatino Linotype"/>
          <w:bCs/>
          <w:sz w:val="22"/>
          <w:szCs w:val="22"/>
        </w:rPr>
        <w:t xml:space="preserve">.  </w:t>
      </w:r>
      <w:r w:rsidRPr="006C1CB0">
        <w:rPr>
          <w:rFonts w:ascii="Palatino Linotype" w:hAnsi="Palatino Linotype"/>
          <w:bCs/>
          <w:sz w:val="22"/>
          <w:szCs w:val="22"/>
        </w:rPr>
        <w:t xml:space="preserve">Few of the careers cited by these students involve </w:t>
      </w:r>
      <w:r w:rsidR="00BC353A">
        <w:rPr>
          <w:rFonts w:ascii="Palatino Linotype" w:hAnsi="Palatino Linotype"/>
          <w:bCs/>
          <w:sz w:val="22"/>
          <w:szCs w:val="22"/>
        </w:rPr>
        <w:t>mathematics and science</w:t>
      </w:r>
      <w:r w:rsidR="00F53CE5">
        <w:rPr>
          <w:rFonts w:ascii="Palatino Linotype" w:hAnsi="Palatino Linotype"/>
          <w:bCs/>
          <w:sz w:val="22"/>
          <w:szCs w:val="22"/>
        </w:rPr>
        <w:t xml:space="preserve">.  </w:t>
      </w:r>
      <w:r w:rsidRPr="006C1CB0">
        <w:rPr>
          <w:rFonts w:ascii="Palatino Linotype" w:hAnsi="Palatino Linotype"/>
          <w:bCs/>
          <w:sz w:val="22"/>
          <w:szCs w:val="22"/>
        </w:rPr>
        <w:t>Taken in conjunction with the findings of the Wellcome Trust Monitor (</w:t>
      </w:r>
      <w:proofErr w:type="spellStart"/>
      <w:r w:rsidRPr="006C1CB0">
        <w:rPr>
          <w:rFonts w:ascii="Palatino Linotype" w:hAnsi="Palatino Linotype"/>
          <w:bCs/>
          <w:sz w:val="22"/>
          <w:szCs w:val="22"/>
        </w:rPr>
        <w:t>Clemence</w:t>
      </w:r>
      <w:proofErr w:type="spellEnd"/>
      <w:r w:rsidRPr="006C1CB0">
        <w:rPr>
          <w:rFonts w:ascii="Palatino Linotype" w:hAnsi="Palatino Linotype"/>
          <w:bCs/>
          <w:sz w:val="22"/>
          <w:szCs w:val="22"/>
        </w:rPr>
        <w:t xml:space="preserve"> </w:t>
      </w:r>
      <w:r w:rsidRPr="006C1CB0">
        <w:rPr>
          <w:rFonts w:ascii="Palatino Linotype" w:hAnsi="Palatino Linotype"/>
          <w:bCs/>
          <w:i/>
          <w:sz w:val="22"/>
          <w:szCs w:val="22"/>
        </w:rPr>
        <w:t>et al</w:t>
      </w:r>
      <w:r w:rsidRPr="006C1CB0">
        <w:rPr>
          <w:rFonts w:ascii="Palatino Linotype" w:hAnsi="Palatino Linotype"/>
          <w:bCs/>
          <w:sz w:val="22"/>
          <w:szCs w:val="22"/>
        </w:rPr>
        <w:t xml:space="preserve">. 2013), which report just under two-thirds of young people saying they know </w:t>
      </w:r>
      <w:r w:rsidR="00173F1E" w:rsidRPr="006C1CB0">
        <w:rPr>
          <w:rFonts w:ascii="Palatino Linotype" w:hAnsi="Palatino Linotype"/>
          <w:bCs/>
          <w:sz w:val="22"/>
          <w:szCs w:val="22"/>
        </w:rPr>
        <w:t>little</w:t>
      </w:r>
      <w:r w:rsidRPr="006C1CB0">
        <w:rPr>
          <w:rFonts w:ascii="Palatino Linotype" w:hAnsi="Palatino Linotype"/>
          <w:bCs/>
          <w:sz w:val="22"/>
          <w:szCs w:val="22"/>
        </w:rPr>
        <w:t xml:space="preserve"> or nothing about STEM careers, </w:t>
      </w:r>
      <w:r w:rsidR="009B63CC">
        <w:rPr>
          <w:rFonts w:ascii="Palatino Linotype" w:hAnsi="Palatino Linotype"/>
          <w:bCs/>
          <w:sz w:val="22"/>
          <w:szCs w:val="22"/>
        </w:rPr>
        <w:t>suggesting that</w:t>
      </w:r>
      <w:r w:rsidRPr="006C1CB0">
        <w:rPr>
          <w:rFonts w:ascii="Palatino Linotype" w:hAnsi="Palatino Linotype"/>
          <w:bCs/>
          <w:sz w:val="22"/>
          <w:szCs w:val="22"/>
        </w:rPr>
        <w:t xml:space="preserve"> students are unconsciously passing decision points at age 14 and 16 which then rule them out of STEM careers</w:t>
      </w:r>
      <w:r w:rsidR="00F53CE5">
        <w:rPr>
          <w:rFonts w:ascii="Palatino Linotype" w:hAnsi="Palatino Linotype"/>
          <w:bCs/>
          <w:sz w:val="22"/>
          <w:szCs w:val="22"/>
        </w:rPr>
        <w:t xml:space="preserve">.  </w:t>
      </w:r>
    </w:p>
    <w:p w:rsidR="006C1CB0" w:rsidRPr="006C1CB0" w:rsidRDefault="006C1CB0" w:rsidP="00D9487D">
      <w:pPr>
        <w:tabs>
          <w:tab w:val="clear" w:pos="567"/>
          <w:tab w:val="left" w:pos="720"/>
        </w:tabs>
        <w:spacing w:line="240" w:lineRule="auto"/>
        <w:jc w:val="both"/>
        <w:rPr>
          <w:rFonts w:ascii="Palatino Linotype" w:hAnsi="Palatino Linotype"/>
          <w:bCs/>
          <w:sz w:val="22"/>
          <w:szCs w:val="22"/>
        </w:rPr>
      </w:pPr>
    </w:p>
    <w:p w:rsidR="006C1CB0" w:rsidRPr="006C1CB0" w:rsidRDefault="00EE2F79" w:rsidP="00D9487D">
      <w:pPr>
        <w:tabs>
          <w:tab w:val="clear" w:pos="567"/>
          <w:tab w:val="left" w:pos="720"/>
        </w:tabs>
        <w:spacing w:line="240" w:lineRule="auto"/>
        <w:jc w:val="both"/>
        <w:rPr>
          <w:rFonts w:ascii="Palatino Linotype" w:hAnsi="Palatino Linotype"/>
          <w:bCs/>
          <w:i/>
          <w:sz w:val="22"/>
          <w:szCs w:val="22"/>
        </w:rPr>
      </w:pPr>
      <w:r>
        <w:rPr>
          <w:rFonts w:ascii="Palatino Linotype" w:hAnsi="Palatino Linotype"/>
          <w:bCs/>
          <w:i/>
          <w:sz w:val="22"/>
          <w:szCs w:val="22"/>
        </w:rPr>
        <w:t>3.3</w:t>
      </w:r>
      <w:r w:rsidR="00996339">
        <w:rPr>
          <w:rFonts w:ascii="Palatino Linotype" w:hAnsi="Palatino Linotype"/>
          <w:bCs/>
          <w:i/>
          <w:sz w:val="22"/>
          <w:szCs w:val="22"/>
        </w:rPr>
        <w:t>.10</w:t>
      </w:r>
      <w:r w:rsidR="006C1CB0" w:rsidRPr="006C1CB0">
        <w:rPr>
          <w:rFonts w:ascii="Palatino Linotype" w:hAnsi="Palatino Linotype"/>
          <w:bCs/>
          <w:i/>
          <w:sz w:val="22"/>
          <w:szCs w:val="22"/>
        </w:rPr>
        <w:tab/>
        <w:t>Teacher effects</w:t>
      </w:r>
    </w:p>
    <w:p w:rsidR="006C1CB0" w:rsidRPr="006C1CB0" w:rsidRDefault="006C1CB0" w:rsidP="00D9487D">
      <w:pPr>
        <w:tabs>
          <w:tab w:val="clear" w:pos="567"/>
          <w:tab w:val="left" w:pos="720"/>
        </w:tabs>
        <w:spacing w:line="240" w:lineRule="auto"/>
        <w:jc w:val="both"/>
        <w:rPr>
          <w:rFonts w:ascii="Palatino Linotype" w:hAnsi="Palatino Linotype"/>
          <w:bCs/>
          <w:sz w:val="22"/>
          <w:szCs w:val="22"/>
        </w:rPr>
      </w:pPr>
    </w:p>
    <w:p w:rsidR="006C1CB0" w:rsidRPr="006C1CB0" w:rsidRDefault="006C1CB0" w:rsidP="00D9487D">
      <w:pPr>
        <w:tabs>
          <w:tab w:val="clear" w:pos="567"/>
          <w:tab w:val="left" w:pos="720"/>
        </w:tabs>
        <w:spacing w:line="240" w:lineRule="auto"/>
        <w:jc w:val="both"/>
        <w:rPr>
          <w:rFonts w:ascii="Palatino Linotype" w:hAnsi="Palatino Linotype"/>
          <w:bCs/>
          <w:sz w:val="22"/>
          <w:szCs w:val="22"/>
        </w:rPr>
      </w:pPr>
      <w:r w:rsidRPr="006C1CB0">
        <w:rPr>
          <w:rFonts w:ascii="Palatino Linotype" w:hAnsi="Palatino Linotype"/>
          <w:bCs/>
          <w:sz w:val="22"/>
          <w:szCs w:val="22"/>
        </w:rPr>
        <w:t xml:space="preserve">All the evidence on teacher effects points to their significant influence on students’ attitudes to both </w:t>
      </w:r>
      <w:r w:rsidR="00BC353A">
        <w:rPr>
          <w:rFonts w:ascii="Palatino Linotype" w:hAnsi="Palatino Linotype"/>
          <w:bCs/>
          <w:sz w:val="22"/>
          <w:szCs w:val="22"/>
        </w:rPr>
        <w:t>mathematics and science</w:t>
      </w:r>
      <w:r w:rsidR="00F53CE5">
        <w:rPr>
          <w:rFonts w:ascii="Palatino Linotype" w:hAnsi="Palatino Linotype"/>
          <w:bCs/>
          <w:sz w:val="22"/>
          <w:szCs w:val="22"/>
        </w:rPr>
        <w:t xml:space="preserve">.  </w:t>
      </w:r>
      <w:r w:rsidRPr="006C1CB0">
        <w:rPr>
          <w:rFonts w:ascii="Palatino Linotype" w:hAnsi="Palatino Linotype"/>
          <w:bCs/>
          <w:sz w:val="22"/>
          <w:szCs w:val="22"/>
        </w:rPr>
        <w:t xml:space="preserve">Students see their science teachers as being influential in determining their response to science, particularly in the early years of secondary education (Osborne and Collins, 2001; Bennett and Hogarth, 2005; Archer </w:t>
      </w:r>
      <w:r w:rsidRPr="006C1CB0">
        <w:rPr>
          <w:rFonts w:ascii="Palatino Linotype" w:hAnsi="Palatino Linotype"/>
          <w:bCs/>
          <w:i/>
          <w:sz w:val="22"/>
          <w:szCs w:val="22"/>
        </w:rPr>
        <w:t>at al</w:t>
      </w:r>
      <w:r w:rsidRPr="006C1CB0">
        <w:rPr>
          <w:rFonts w:ascii="Palatino Linotype" w:hAnsi="Palatino Linotype"/>
          <w:bCs/>
          <w:sz w:val="22"/>
          <w:szCs w:val="22"/>
        </w:rPr>
        <w:t xml:space="preserve">., 2013; </w:t>
      </w:r>
      <w:proofErr w:type="spellStart"/>
      <w:r w:rsidRPr="006C1CB0">
        <w:rPr>
          <w:rFonts w:ascii="Palatino Linotype" w:hAnsi="Palatino Linotype"/>
          <w:bCs/>
          <w:sz w:val="22"/>
          <w:szCs w:val="22"/>
        </w:rPr>
        <w:t>Clemence</w:t>
      </w:r>
      <w:proofErr w:type="spellEnd"/>
      <w:r w:rsidRPr="006C1CB0">
        <w:rPr>
          <w:rFonts w:ascii="Palatino Linotype" w:hAnsi="Palatino Linotype"/>
          <w:bCs/>
          <w:sz w:val="22"/>
          <w:szCs w:val="22"/>
        </w:rPr>
        <w:t xml:space="preserve"> </w:t>
      </w:r>
      <w:r w:rsidRPr="006C1CB0">
        <w:rPr>
          <w:rFonts w:ascii="Palatino Linotype" w:hAnsi="Palatino Linotype"/>
          <w:bCs/>
          <w:i/>
          <w:sz w:val="22"/>
          <w:szCs w:val="22"/>
        </w:rPr>
        <w:t>et al</w:t>
      </w:r>
      <w:r w:rsidRPr="006C1CB0">
        <w:rPr>
          <w:rFonts w:ascii="Palatino Linotype" w:hAnsi="Palatino Linotype"/>
          <w:bCs/>
          <w:sz w:val="22"/>
          <w:szCs w:val="22"/>
        </w:rPr>
        <w:t xml:space="preserve">., 2013; </w:t>
      </w:r>
      <w:proofErr w:type="spellStart"/>
      <w:r w:rsidRPr="006C1CB0">
        <w:rPr>
          <w:rFonts w:ascii="Palatino Linotype" w:hAnsi="Palatino Linotype"/>
          <w:bCs/>
          <w:sz w:val="22"/>
          <w:szCs w:val="22"/>
        </w:rPr>
        <w:t>Mujtaba</w:t>
      </w:r>
      <w:proofErr w:type="spellEnd"/>
      <w:r w:rsidRPr="006C1CB0">
        <w:rPr>
          <w:rFonts w:ascii="Palatino Linotype" w:hAnsi="Palatino Linotype"/>
          <w:bCs/>
          <w:sz w:val="22"/>
          <w:szCs w:val="22"/>
        </w:rPr>
        <w:t xml:space="preserve"> and Reiss, in press)</w:t>
      </w:r>
      <w:r w:rsidR="00F53CE5">
        <w:rPr>
          <w:rFonts w:ascii="Palatino Linotype" w:hAnsi="Palatino Linotype"/>
          <w:bCs/>
          <w:sz w:val="22"/>
          <w:szCs w:val="22"/>
        </w:rPr>
        <w:t xml:space="preserve">.  </w:t>
      </w:r>
      <w:proofErr w:type="spellStart"/>
      <w:r w:rsidRPr="006C1CB0">
        <w:rPr>
          <w:rFonts w:ascii="Palatino Linotype" w:hAnsi="Palatino Linotype"/>
          <w:bCs/>
          <w:sz w:val="22"/>
          <w:szCs w:val="22"/>
        </w:rPr>
        <w:t>Cerini</w:t>
      </w:r>
      <w:proofErr w:type="spellEnd"/>
      <w:r w:rsidRPr="006C1CB0">
        <w:rPr>
          <w:rFonts w:ascii="Palatino Linotype" w:hAnsi="Palatino Linotype"/>
          <w:bCs/>
          <w:sz w:val="22"/>
          <w:szCs w:val="22"/>
        </w:rPr>
        <w:t xml:space="preserve"> </w:t>
      </w:r>
      <w:r w:rsidRPr="006C1CB0">
        <w:rPr>
          <w:rFonts w:ascii="Palatino Linotype" w:hAnsi="Palatino Linotype"/>
          <w:bCs/>
          <w:i/>
          <w:sz w:val="22"/>
          <w:szCs w:val="22"/>
        </w:rPr>
        <w:t>et al</w:t>
      </w:r>
      <w:r w:rsidRPr="006C1CB0">
        <w:rPr>
          <w:rFonts w:ascii="Palatino Linotype" w:hAnsi="Palatino Linotype"/>
          <w:bCs/>
          <w:sz w:val="22"/>
          <w:szCs w:val="22"/>
        </w:rPr>
        <w:t>. (2004) also reported students’ desire to be taught by subject specialists who are enthusiastic and knowledgeable</w:t>
      </w:r>
      <w:r w:rsidR="00F53CE5">
        <w:rPr>
          <w:rFonts w:ascii="Palatino Linotype" w:hAnsi="Palatino Linotype"/>
          <w:bCs/>
          <w:sz w:val="22"/>
          <w:szCs w:val="22"/>
        </w:rPr>
        <w:t xml:space="preserve">.  </w:t>
      </w:r>
      <w:r w:rsidR="00173F1E">
        <w:rPr>
          <w:rFonts w:ascii="Palatino Linotype" w:hAnsi="Palatino Linotype"/>
          <w:bCs/>
          <w:sz w:val="22"/>
          <w:szCs w:val="22"/>
        </w:rPr>
        <w:t>The responses are similar in</w:t>
      </w:r>
      <w:r w:rsidRPr="006C1CB0">
        <w:rPr>
          <w:rFonts w:ascii="Palatino Linotype" w:hAnsi="Palatino Linotype"/>
          <w:bCs/>
          <w:sz w:val="22"/>
          <w:szCs w:val="22"/>
        </w:rPr>
        <w:t xml:space="preserve"> mathematics, where teacher support and encouragement eme</w:t>
      </w:r>
      <w:r w:rsidR="00173F1E">
        <w:rPr>
          <w:rFonts w:ascii="Palatino Linotype" w:hAnsi="Palatino Linotype"/>
          <w:bCs/>
          <w:sz w:val="22"/>
          <w:szCs w:val="22"/>
        </w:rPr>
        <w:t>rge</w:t>
      </w:r>
      <w:r w:rsidRPr="006C1CB0">
        <w:rPr>
          <w:rFonts w:ascii="Palatino Linotype" w:hAnsi="Palatino Linotype"/>
          <w:bCs/>
          <w:sz w:val="22"/>
          <w:szCs w:val="22"/>
        </w:rPr>
        <w:t xml:space="preserve"> as particularly important in building confidence during lessons and in influencing study decisions post-16 (Matthews and Pepper, 2005)</w:t>
      </w:r>
      <w:r w:rsidR="00F53CE5">
        <w:rPr>
          <w:rFonts w:ascii="Palatino Linotype" w:hAnsi="Palatino Linotype"/>
          <w:bCs/>
          <w:sz w:val="22"/>
          <w:szCs w:val="22"/>
        </w:rPr>
        <w:t xml:space="preserve">.  </w:t>
      </w:r>
      <w:proofErr w:type="spellStart"/>
      <w:r w:rsidRPr="006C1CB0">
        <w:rPr>
          <w:rFonts w:ascii="Palatino Linotype" w:hAnsi="Palatino Linotype"/>
          <w:bCs/>
          <w:sz w:val="22"/>
          <w:szCs w:val="22"/>
        </w:rPr>
        <w:t>Nardi</w:t>
      </w:r>
      <w:proofErr w:type="spellEnd"/>
      <w:r w:rsidRPr="006C1CB0">
        <w:rPr>
          <w:rFonts w:ascii="Palatino Linotype" w:hAnsi="Palatino Linotype"/>
          <w:bCs/>
          <w:sz w:val="22"/>
          <w:szCs w:val="22"/>
        </w:rPr>
        <w:t xml:space="preserve"> and Steward (2003) also established that teacher effects </w:t>
      </w:r>
      <w:r w:rsidR="00173F1E">
        <w:rPr>
          <w:rFonts w:ascii="Palatino Linotype" w:hAnsi="Palatino Linotype"/>
          <w:bCs/>
          <w:sz w:val="22"/>
          <w:szCs w:val="22"/>
        </w:rPr>
        <w:t>a</w:t>
      </w:r>
      <w:r w:rsidRPr="006C1CB0">
        <w:rPr>
          <w:rFonts w:ascii="Palatino Linotype" w:hAnsi="Palatino Linotype"/>
          <w:bCs/>
          <w:sz w:val="22"/>
          <w:szCs w:val="22"/>
        </w:rPr>
        <w:t>re more influential than the use of any particular work scheme or textbooks in influencing students’ responses to mathematics</w:t>
      </w:r>
      <w:r w:rsidR="00F53CE5">
        <w:rPr>
          <w:rFonts w:ascii="Palatino Linotype" w:hAnsi="Palatino Linotype"/>
          <w:bCs/>
          <w:sz w:val="22"/>
          <w:szCs w:val="22"/>
        </w:rPr>
        <w:t xml:space="preserve">.  </w:t>
      </w:r>
      <w:r w:rsidRPr="006C1CB0">
        <w:rPr>
          <w:rFonts w:ascii="Palatino Linotype" w:hAnsi="Palatino Linotype"/>
          <w:bCs/>
          <w:sz w:val="22"/>
          <w:szCs w:val="22"/>
        </w:rPr>
        <w:t>Whilst</w:t>
      </w:r>
      <w:r w:rsidR="00173F1E">
        <w:rPr>
          <w:rFonts w:ascii="Palatino Linotype" w:hAnsi="Palatino Linotype"/>
          <w:bCs/>
          <w:sz w:val="22"/>
          <w:szCs w:val="22"/>
        </w:rPr>
        <w:t xml:space="preserve"> the majority of work identifies</w:t>
      </w:r>
      <w:r w:rsidRPr="006C1CB0">
        <w:rPr>
          <w:rFonts w:ascii="Palatino Linotype" w:hAnsi="Palatino Linotype"/>
          <w:bCs/>
          <w:sz w:val="22"/>
          <w:szCs w:val="22"/>
        </w:rPr>
        <w:t xml:space="preserve"> teachers as having a positive effect, Van Langen and Dekker (2005) found </w:t>
      </w:r>
      <w:r w:rsidR="009B63CC">
        <w:rPr>
          <w:rFonts w:ascii="Palatino Linotype" w:hAnsi="Palatino Linotype"/>
          <w:bCs/>
          <w:sz w:val="22"/>
          <w:szCs w:val="22"/>
        </w:rPr>
        <w:t xml:space="preserve">that </w:t>
      </w:r>
      <w:r w:rsidRPr="006C1CB0">
        <w:rPr>
          <w:rFonts w:ascii="Palatino Linotype" w:hAnsi="Palatino Linotype"/>
          <w:bCs/>
          <w:sz w:val="22"/>
          <w:szCs w:val="22"/>
        </w:rPr>
        <w:t>some STEM teachers, either deliberately or subconsciously, give the impression that their subjects are hard and further study is only for a clever elite.</w:t>
      </w:r>
    </w:p>
    <w:p w:rsidR="00173F1E" w:rsidRPr="00954D1A" w:rsidRDefault="00173F1E" w:rsidP="00D9487D">
      <w:pPr>
        <w:tabs>
          <w:tab w:val="clear" w:pos="567"/>
          <w:tab w:val="left" w:pos="720"/>
        </w:tabs>
        <w:spacing w:line="240" w:lineRule="auto"/>
        <w:jc w:val="both"/>
        <w:rPr>
          <w:rFonts w:ascii="Palatino Linotype" w:hAnsi="Palatino Linotype"/>
          <w:bCs/>
          <w:sz w:val="22"/>
          <w:szCs w:val="22"/>
        </w:rPr>
      </w:pPr>
    </w:p>
    <w:p w:rsidR="006C1CB0" w:rsidRPr="00954D1A" w:rsidRDefault="00EE2F79" w:rsidP="00D9487D">
      <w:pPr>
        <w:tabs>
          <w:tab w:val="clear" w:pos="567"/>
          <w:tab w:val="left" w:pos="720"/>
        </w:tabs>
        <w:spacing w:line="240" w:lineRule="auto"/>
        <w:jc w:val="both"/>
        <w:rPr>
          <w:rFonts w:ascii="Palatino Linotype" w:hAnsi="Palatino Linotype"/>
          <w:bCs/>
          <w:i/>
          <w:sz w:val="22"/>
          <w:szCs w:val="22"/>
        </w:rPr>
      </w:pPr>
      <w:r w:rsidRPr="00954D1A">
        <w:rPr>
          <w:rFonts w:ascii="Palatino Linotype" w:hAnsi="Palatino Linotype"/>
          <w:bCs/>
          <w:i/>
          <w:sz w:val="22"/>
          <w:szCs w:val="22"/>
        </w:rPr>
        <w:t>3.3</w:t>
      </w:r>
      <w:r w:rsidR="00996339" w:rsidRPr="00954D1A">
        <w:rPr>
          <w:rFonts w:ascii="Palatino Linotype" w:hAnsi="Palatino Linotype"/>
          <w:bCs/>
          <w:i/>
          <w:sz w:val="22"/>
          <w:szCs w:val="22"/>
        </w:rPr>
        <w:t>.11</w:t>
      </w:r>
      <w:r w:rsidR="006C1CB0" w:rsidRPr="00954D1A">
        <w:rPr>
          <w:rFonts w:ascii="Palatino Linotype" w:hAnsi="Palatino Linotype"/>
          <w:bCs/>
          <w:i/>
          <w:sz w:val="22"/>
          <w:szCs w:val="22"/>
        </w:rPr>
        <w:tab/>
        <w:t>Perceived difficulty of mathematics and science subjects</w:t>
      </w:r>
    </w:p>
    <w:p w:rsidR="006C1CB0" w:rsidRPr="00954D1A" w:rsidRDefault="006C1CB0" w:rsidP="00D9487D">
      <w:pPr>
        <w:tabs>
          <w:tab w:val="clear" w:pos="567"/>
          <w:tab w:val="left" w:pos="720"/>
        </w:tabs>
        <w:spacing w:line="240" w:lineRule="auto"/>
        <w:jc w:val="both"/>
        <w:rPr>
          <w:rFonts w:ascii="Palatino Linotype" w:hAnsi="Palatino Linotype"/>
          <w:bCs/>
          <w:sz w:val="22"/>
          <w:szCs w:val="22"/>
        </w:rPr>
      </w:pPr>
    </w:p>
    <w:p w:rsidR="006C1CB0" w:rsidRPr="00954D1A" w:rsidRDefault="006C1CB0" w:rsidP="00954D1A">
      <w:pPr>
        <w:tabs>
          <w:tab w:val="clear" w:pos="567"/>
          <w:tab w:val="left" w:pos="720"/>
        </w:tabs>
        <w:spacing w:line="240" w:lineRule="auto"/>
        <w:jc w:val="both"/>
        <w:rPr>
          <w:rFonts w:ascii="Palatino Linotype" w:hAnsi="Palatino Linotype"/>
          <w:bCs/>
          <w:sz w:val="22"/>
          <w:szCs w:val="22"/>
        </w:rPr>
      </w:pPr>
      <w:r w:rsidRPr="00954D1A">
        <w:rPr>
          <w:rFonts w:ascii="Palatino Linotype" w:hAnsi="Palatino Linotype"/>
          <w:bCs/>
          <w:sz w:val="22"/>
          <w:szCs w:val="22"/>
        </w:rPr>
        <w:lastRenderedPageBreak/>
        <w:t xml:space="preserve">The evidence on the difficulty, or perceived difficulty, of </w:t>
      </w:r>
      <w:r w:rsidR="00BC353A">
        <w:rPr>
          <w:rFonts w:ascii="Palatino Linotype" w:hAnsi="Palatino Linotype"/>
          <w:bCs/>
          <w:sz w:val="22"/>
          <w:szCs w:val="22"/>
        </w:rPr>
        <w:t>mathematics and science</w:t>
      </w:r>
      <w:r w:rsidRPr="00954D1A">
        <w:rPr>
          <w:rFonts w:ascii="Palatino Linotype" w:hAnsi="Palatino Linotype"/>
          <w:bCs/>
          <w:sz w:val="22"/>
          <w:szCs w:val="22"/>
        </w:rPr>
        <w:t>, and the subsequent impact on subject choice, is mixed</w:t>
      </w:r>
      <w:r w:rsidR="00F53CE5">
        <w:rPr>
          <w:rFonts w:ascii="Palatino Linotype" w:hAnsi="Palatino Linotype"/>
          <w:bCs/>
          <w:sz w:val="22"/>
          <w:szCs w:val="22"/>
        </w:rPr>
        <w:t xml:space="preserve">.  </w:t>
      </w:r>
      <w:r w:rsidRPr="00954D1A">
        <w:rPr>
          <w:rFonts w:ascii="Palatino Linotype" w:hAnsi="Palatino Linotype"/>
          <w:bCs/>
          <w:sz w:val="22"/>
          <w:szCs w:val="22"/>
        </w:rPr>
        <w:t xml:space="preserve">The majority of work suggests that many students </w:t>
      </w:r>
      <w:r w:rsidR="00954D1A" w:rsidRPr="00954D1A">
        <w:rPr>
          <w:rFonts w:ascii="Palatino Linotype" w:hAnsi="Palatino Linotype"/>
          <w:bCs/>
          <w:sz w:val="22"/>
          <w:szCs w:val="22"/>
        </w:rPr>
        <w:t>perceive the physical sciences and mathematics to be subjects that only a clever few can study</w:t>
      </w:r>
      <w:r w:rsidR="00F53CE5">
        <w:rPr>
          <w:rFonts w:ascii="Palatino Linotype" w:hAnsi="Palatino Linotype"/>
          <w:bCs/>
          <w:sz w:val="22"/>
          <w:szCs w:val="22"/>
        </w:rPr>
        <w:t xml:space="preserve">.  </w:t>
      </w:r>
      <w:r w:rsidR="00954D1A" w:rsidRPr="00954D1A">
        <w:rPr>
          <w:rFonts w:ascii="Palatino Linotype" w:hAnsi="Palatino Linotype"/>
          <w:bCs/>
          <w:sz w:val="22"/>
          <w:szCs w:val="22"/>
        </w:rPr>
        <w:t xml:space="preserve">Most </w:t>
      </w:r>
      <w:r w:rsidRPr="00954D1A">
        <w:rPr>
          <w:rFonts w:ascii="Palatino Linotype" w:hAnsi="Palatino Linotype"/>
          <w:bCs/>
          <w:sz w:val="22"/>
          <w:szCs w:val="22"/>
        </w:rPr>
        <w:t xml:space="preserve">report finding the subjects difficult, </w:t>
      </w:r>
      <w:r w:rsidR="009B63CC">
        <w:rPr>
          <w:rFonts w:ascii="Palatino Linotype" w:hAnsi="Palatino Linotype"/>
          <w:bCs/>
          <w:sz w:val="22"/>
          <w:szCs w:val="22"/>
        </w:rPr>
        <w:t>resulting in a</w:t>
      </w:r>
      <w:r w:rsidRPr="00954D1A">
        <w:rPr>
          <w:rFonts w:ascii="Palatino Linotype" w:hAnsi="Palatino Linotype"/>
          <w:bCs/>
          <w:sz w:val="22"/>
          <w:szCs w:val="22"/>
        </w:rPr>
        <w:t xml:space="preserve"> disi</w:t>
      </w:r>
      <w:r w:rsidR="009B63CC">
        <w:rPr>
          <w:rFonts w:ascii="Palatino Linotype" w:hAnsi="Palatino Linotype"/>
          <w:bCs/>
          <w:sz w:val="22"/>
          <w:szCs w:val="22"/>
        </w:rPr>
        <w:t>nclination</w:t>
      </w:r>
      <w:r w:rsidRPr="00954D1A">
        <w:rPr>
          <w:rFonts w:ascii="Palatino Linotype" w:hAnsi="Palatino Linotype"/>
          <w:bCs/>
          <w:sz w:val="22"/>
          <w:szCs w:val="22"/>
        </w:rPr>
        <w:t xml:space="preserve"> to consider studying the subjects beyond the period of compulsor</w:t>
      </w:r>
      <w:r w:rsidR="00F526E6" w:rsidRPr="00954D1A">
        <w:rPr>
          <w:rFonts w:ascii="Palatino Linotype" w:hAnsi="Palatino Linotype"/>
          <w:bCs/>
          <w:sz w:val="22"/>
          <w:szCs w:val="22"/>
        </w:rPr>
        <w:t xml:space="preserve">y schooling (e.g. for science: </w:t>
      </w:r>
      <w:r w:rsidRPr="00954D1A">
        <w:rPr>
          <w:rFonts w:ascii="Palatino Linotype" w:hAnsi="Palatino Linotype"/>
          <w:bCs/>
          <w:sz w:val="22"/>
          <w:szCs w:val="22"/>
        </w:rPr>
        <w:t>Osborne and Collins, 2001; OCR Examination Board, 2005; Lyons and Quinn, 2010</w:t>
      </w:r>
      <w:r w:rsidR="00954D1A" w:rsidRPr="00954D1A">
        <w:rPr>
          <w:rFonts w:ascii="Palatino Linotype" w:hAnsi="Palatino Linotype"/>
          <w:bCs/>
          <w:sz w:val="22"/>
          <w:szCs w:val="22"/>
        </w:rPr>
        <w:t xml:space="preserve">; Archer </w:t>
      </w:r>
      <w:r w:rsidR="00954D1A" w:rsidRPr="00954D1A">
        <w:rPr>
          <w:rFonts w:ascii="Palatino Linotype" w:hAnsi="Palatino Linotype"/>
          <w:bCs/>
          <w:i/>
          <w:sz w:val="22"/>
          <w:szCs w:val="22"/>
        </w:rPr>
        <w:t>et al</w:t>
      </w:r>
      <w:r w:rsidR="00954D1A" w:rsidRPr="00954D1A">
        <w:rPr>
          <w:rFonts w:ascii="Palatino Linotype" w:hAnsi="Palatino Linotype"/>
          <w:bCs/>
          <w:sz w:val="22"/>
          <w:szCs w:val="22"/>
        </w:rPr>
        <w:t>., 2013</w:t>
      </w:r>
      <w:r w:rsidRPr="00954D1A">
        <w:rPr>
          <w:rFonts w:ascii="Palatino Linotype" w:hAnsi="Palatino Linotype"/>
          <w:bCs/>
          <w:sz w:val="22"/>
          <w:szCs w:val="22"/>
        </w:rPr>
        <w:t xml:space="preserve">; for mathematics: </w:t>
      </w:r>
      <w:proofErr w:type="spellStart"/>
      <w:r w:rsidRPr="00954D1A">
        <w:rPr>
          <w:rFonts w:ascii="Palatino Linotype" w:hAnsi="Palatino Linotype"/>
          <w:bCs/>
          <w:sz w:val="22"/>
          <w:szCs w:val="22"/>
        </w:rPr>
        <w:t>Blenkinsop</w:t>
      </w:r>
      <w:proofErr w:type="spellEnd"/>
      <w:r w:rsidRPr="00954D1A">
        <w:rPr>
          <w:rFonts w:ascii="Palatino Linotype" w:hAnsi="Palatino Linotype"/>
          <w:bCs/>
          <w:sz w:val="22"/>
          <w:szCs w:val="22"/>
        </w:rPr>
        <w:t xml:space="preserve"> </w:t>
      </w:r>
      <w:r w:rsidRPr="00954D1A">
        <w:rPr>
          <w:rFonts w:ascii="Palatino Linotype" w:hAnsi="Palatino Linotype"/>
          <w:bCs/>
          <w:i/>
          <w:sz w:val="22"/>
          <w:szCs w:val="22"/>
        </w:rPr>
        <w:t>et al</w:t>
      </w:r>
      <w:r w:rsidRPr="00954D1A">
        <w:rPr>
          <w:rFonts w:ascii="Palatino Linotype" w:hAnsi="Palatino Linotype"/>
          <w:bCs/>
          <w:sz w:val="22"/>
          <w:szCs w:val="22"/>
        </w:rPr>
        <w:t>.,</w:t>
      </w:r>
      <w:r w:rsidRPr="00954D1A">
        <w:rPr>
          <w:rFonts w:ascii="Palatino Linotype" w:hAnsi="Palatino Linotype"/>
          <w:bCs/>
          <w:i/>
          <w:sz w:val="22"/>
          <w:szCs w:val="22"/>
        </w:rPr>
        <w:t xml:space="preserve"> </w:t>
      </w:r>
      <w:r w:rsidRPr="00954D1A">
        <w:rPr>
          <w:rFonts w:ascii="Palatino Linotype" w:hAnsi="Palatino Linotype"/>
          <w:bCs/>
          <w:sz w:val="22"/>
          <w:szCs w:val="22"/>
        </w:rPr>
        <w:t>2006)</w:t>
      </w:r>
      <w:r w:rsidR="003503D0">
        <w:rPr>
          <w:rFonts w:ascii="Palatino Linotype" w:hAnsi="Palatino Linotype"/>
          <w:bCs/>
          <w:sz w:val="22"/>
          <w:szCs w:val="22"/>
        </w:rPr>
        <w:t xml:space="preserve">.  </w:t>
      </w:r>
      <w:proofErr w:type="spellStart"/>
      <w:r w:rsidRPr="00954D1A">
        <w:rPr>
          <w:rFonts w:ascii="Palatino Linotype" w:hAnsi="Palatino Linotype"/>
          <w:bCs/>
          <w:sz w:val="22"/>
          <w:szCs w:val="22"/>
        </w:rPr>
        <w:t>Blenkinsop</w:t>
      </w:r>
      <w:proofErr w:type="spellEnd"/>
      <w:r w:rsidRPr="00954D1A">
        <w:rPr>
          <w:rFonts w:ascii="Palatino Linotype" w:hAnsi="Palatino Linotype"/>
          <w:bCs/>
          <w:sz w:val="22"/>
          <w:szCs w:val="22"/>
        </w:rPr>
        <w:t xml:space="preserve"> </w:t>
      </w:r>
      <w:r w:rsidRPr="00954D1A">
        <w:rPr>
          <w:rFonts w:ascii="Palatino Linotype" w:hAnsi="Palatino Linotype"/>
          <w:bCs/>
          <w:i/>
          <w:sz w:val="22"/>
          <w:szCs w:val="22"/>
        </w:rPr>
        <w:t>et al</w:t>
      </w:r>
      <w:r w:rsidRPr="00954D1A">
        <w:rPr>
          <w:rFonts w:ascii="Palatino Linotype" w:hAnsi="Palatino Linotype"/>
          <w:bCs/>
          <w:sz w:val="22"/>
          <w:szCs w:val="22"/>
        </w:rPr>
        <w:t>., (2006) also asked students to comment on the comparative difficulty of science, mathematics, English and languages, at age 14 and age 16</w:t>
      </w:r>
      <w:r w:rsidR="00F53CE5">
        <w:rPr>
          <w:rFonts w:ascii="Palatino Linotype" w:hAnsi="Palatino Linotype"/>
          <w:bCs/>
          <w:sz w:val="22"/>
          <w:szCs w:val="22"/>
        </w:rPr>
        <w:t xml:space="preserve">.  </w:t>
      </w:r>
      <w:r w:rsidR="00BC353A">
        <w:rPr>
          <w:rFonts w:ascii="Palatino Linotype" w:hAnsi="Palatino Linotype"/>
          <w:bCs/>
          <w:sz w:val="22"/>
          <w:szCs w:val="22"/>
        </w:rPr>
        <w:t>Mathematics and science</w:t>
      </w:r>
      <w:r w:rsidRPr="00954D1A">
        <w:rPr>
          <w:rFonts w:ascii="Palatino Linotype" w:hAnsi="Palatino Linotype"/>
          <w:bCs/>
          <w:sz w:val="22"/>
          <w:szCs w:val="22"/>
        </w:rPr>
        <w:t xml:space="preserve"> were seen as harder than English, but not as hard as languages, with all subjects other than English being reported as becoming harder from age 14 to age 16</w:t>
      </w:r>
      <w:r w:rsidR="00F53CE5">
        <w:rPr>
          <w:rFonts w:ascii="Palatino Linotype" w:hAnsi="Palatino Linotype"/>
          <w:bCs/>
          <w:sz w:val="22"/>
          <w:szCs w:val="22"/>
        </w:rPr>
        <w:t xml:space="preserve">.  </w:t>
      </w:r>
      <w:r w:rsidRPr="00954D1A">
        <w:rPr>
          <w:rFonts w:ascii="Palatino Linotype" w:hAnsi="Palatino Linotype"/>
          <w:bCs/>
          <w:sz w:val="22"/>
          <w:szCs w:val="22"/>
        </w:rPr>
        <w:t>There is evidence that suggests that these student perceptions</w:t>
      </w:r>
      <w:r w:rsidR="00F526E6" w:rsidRPr="00954D1A">
        <w:rPr>
          <w:rFonts w:ascii="Palatino Linotype" w:hAnsi="Palatino Linotype"/>
          <w:bCs/>
          <w:sz w:val="22"/>
          <w:szCs w:val="22"/>
        </w:rPr>
        <w:t xml:space="preserve"> of difficulty are</w:t>
      </w:r>
      <w:r w:rsidRPr="00954D1A">
        <w:rPr>
          <w:rFonts w:ascii="Palatino Linotype" w:hAnsi="Palatino Linotype"/>
          <w:bCs/>
          <w:sz w:val="22"/>
          <w:szCs w:val="22"/>
        </w:rPr>
        <w:t xml:space="preserve"> </w:t>
      </w:r>
      <w:r w:rsidR="00F526E6" w:rsidRPr="00954D1A">
        <w:rPr>
          <w:rFonts w:ascii="Palatino Linotype" w:hAnsi="Palatino Linotype"/>
          <w:bCs/>
          <w:sz w:val="22"/>
          <w:szCs w:val="22"/>
        </w:rPr>
        <w:t>reflected in examination performance</w:t>
      </w:r>
      <w:r w:rsidR="00F53CE5">
        <w:rPr>
          <w:rFonts w:ascii="Palatino Linotype" w:hAnsi="Palatino Linotype"/>
          <w:bCs/>
          <w:sz w:val="22"/>
          <w:szCs w:val="22"/>
        </w:rPr>
        <w:t xml:space="preserve">.  </w:t>
      </w:r>
      <w:r w:rsidRPr="00954D1A">
        <w:rPr>
          <w:rFonts w:ascii="Palatino Linotype" w:hAnsi="Palatino Linotype"/>
          <w:bCs/>
          <w:sz w:val="22"/>
          <w:szCs w:val="22"/>
        </w:rPr>
        <w:t>For example, the Curriculum Evaluation and Management (CEM) Centre at the University of Durham has undertaken extensive analysis of its databank on examination entries, drawing on methods originally developed by Fitzgibbon and Vincent (1994)</w:t>
      </w:r>
      <w:r w:rsidR="00F53CE5">
        <w:rPr>
          <w:rFonts w:ascii="Palatino Linotype" w:hAnsi="Palatino Linotype"/>
          <w:bCs/>
          <w:sz w:val="22"/>
          <w:szCs w:val="22"/>
        </w:rPr>
        <w:t xml:space="preserve">.  </w:t>
      </w:r>
      <w:r w:rsidRPr="00954D1A">
        <w:rPr>
          <w:rFonts w:ascii="Palatino Linotype" w:hAnsi="Palatino Linotype"/>
          <w:bCs/>
          <w:sz w:val="22"/>
          <w:szCs w:val="22"/>
        </w:rPr>
        <w:t xml:space="preserve">Data on GCSE examination entries at age 16 show that a higher percentage of students are awarded grades A*-C in English and history than in </w:t>
      </w:r>
      <w:r w:rsidR="00BC353A">
        <w:rPr>
          <w:rFonts w:ascii="Palatino Linotype" w:hAnsi="Palatino Linotype"/>
          <w:bCs/>
          <w:sz w:val="22"/>
          <w:szCs w:val="22"/>
        </w:rPr>
        <w:t>mathematics and science</w:t>
      </w:r>
      <w:r w:rsidR="00F53CE5">
        <w:rPr>
          <w:rFonts w:ascii="Palatino Linotype" w:hAnsi="Palatino Linotype"/>
          <w:bCs/>
          <w:sz w:val="22"/>
          <w:szCs w:val="22"/>
        </w:rPr>
        <w:t xml:space="preserve">.  </w:t>
      </w:r>
      <w:r w:rsidR="001F2D4A">
        <w:rPr>
          <w:rFonts w:ascii="Palatino Linotype" w:hAnsi="Palatino Linotype"/>
          <w:bCs/>
          <w:sz w:val="22"/>
          <w:szCs w:val="22"/>
        </w:rPr>
        <w:t xml:space="preserve">At A-level, </w:t>
      </w:r>
      <w:r w:rsidRPr="00954D1A">
        <w:rPr>
          <w:rFonts w:ascii="Palatino Linotype" w:hAnsi="Palatino Linotype"/>
          <w:bCs/>
          <w:sz w:val="22"/>
          <w:szCs w:val="22"/>
        </w:rPr>
        <w:t xml:space="preserve">the subjects in which it is hardest to achieve the highest grades are the sciences, modern foreign languages and mathematics (Coe </w:t>
      </w:r>
      <w:r w:rsidRPr="00954D1A">
        <w:rPr>
          <w:rFonts w:ascii="Palatino Linotype" w:hAnsi="Palatino Linotype"/>
          <w:bCs/>
          <w:i/>
          <w:sz w:val="22"/>
          <w:szCs w:val="22"/>
        </w:rPr>
        <w:t>et al</w:t>
      </w:r>
      <w:r w:rsidRPr="00954D1A">
        <w:rPr>
          <w:rFonts w:ascii="Palatino Linotype" w:hAnsi="Palatino Linotype"/>
          <w:bCs/>
          <w:sz w:val="22"/>
          <w:szCs w:val="22"/>
        </w:rPr>
        <w:t>., 2008)</w:t>
      </w:r>
      <w:r w:rsidR="00F53CE5">
        <w:rPr>
          <w:rFonts w:ascii="Palatino Linotype" w:hAnsi="Palatino Linotype"/>
          <w:bCs/>
          <w:sz w:val="22"/>
          <w:szCs w:val="22"/>
        </w:rPr>
        <w:t xml:space="preserve">.  </w:t>
      </w:r>
      <w:r w:rsidRPr="00954D1A">
        <w:rPr>
          <w:rFonts w:ascii="Palatino Linotype" w:hAnsi="Palatino Linotype"/>
          <w:bCs/>
          <w:sz w:val="22"/>
          <w:szCs w:val="22"/>
        </w:rPr>
        <w:t xml:space="preserve">A more complex analytical procedure undertaken at the CEM </w:t>
      </w:r>
      <w:proofErr w:type="gramStart"/>
      <w:r w:rsidRPr="00954D1A">
        <w:rPr>
          <w:rFonts w:ascii="Palatino Linotype" w:hAnsi="Palatino Linotype"/>
          <w:bCs/>
          <w:sz w:val="22"/>
          <w:szCs w:val="22"/>
        </w:rPr>
        <w:t>centre,</w:t>
      </w:r>
      <w:proofErr w:type="gramEnd"/>
      <w:r w:rsidRPr="00954D1A">
        <w:rPr>
          <w:rFonts w:ascii="Palatino Linotype" w:hAnsi="Palatino Linotype"/>
          <w:bCs/>
          <w:sz w:val="22"/>
          <w:szCs w:val="22"/>
        </w:rPr>
        <w:t xml:space="preserve"> looks at subject grading on the basis of a number of comparative indicators such as the performance of students taking particular pairs of subjects</w:t>
      </w:r>
      <w:r w:rsidR="00F53CE5">
        <w:rPr>
          <w:rFonts w:ascii="Palatino Linotype" w:hAnsi="Palatino Linotype"/>
          <w:bCs/>
          <w:sz w:val="22"/>
          <w:szCs w:val="22"/>
        </w:rPr>
        <w:t xml:space="preserve">.  </w:t>
      </w:r>
      <w:r w:rsidRPr="00954D1A">
        <w:rPr>
          <w:rFonts w:ascii="Palatino Linotype" w:hAnsi="Palatino Linotype"/>
          <w:bCs/>
          <w:sz w:val="22"/>
          <w:szCs w:val="22"/>
        </w:rPr>
        <w:t>Chemistry, physics and mathematics have consistently emerged as the most difficult subjects in that students are less likely to achieve higher grades in these subjects than in others</w:t>
      </w:r>
      <w:r w:rsidR="00F53CE5">
        <w:rPr>
          <w:rFonts w:ascii="Palatino Linotype" w:hAnsi="Palatino Linotype"/>
          <w:bCs/>
          <w:sz w:val="22"/>
          <w:szCs w:val="22"/>
        </w:rPr>
        <w:t xml:space="preserve">.  </w:t>
      </w:r>
    </w:p>
    <w:p w:rsidR="006C1CB0" w:rsidRPr="00954D1A" w:rsidRDefault="006C1CB0" w:rsidP="00D9487D">
      <w:pPr>
        <w:tabs>
          <w:tab w:val="clear" w:pos="567"/>
          <w:tab w:val="left" w:pos="720"/>
        </w:tabs>
        <w:spacing w:line="240" w:lineRule="auto"/>
        <w:jc w:val="both"/>
        <w:rPr>
          <w:rFonts w:ascii="Palatino Linotype" w:hAnsi="Palatino Linotype"/>
          <w:bCs/>
          <w:i/>
          <w:sz w:val="22"/>
          <w:szCs w:val="22"/>
        </w:rPr>
      </w:pPr>
    </w:p>
    <w:p w:rsidR="006C1CB0" w:rsidRPr="00954D1A" w:rsidRDefault="00EE2F79" w:rsidP="00D9487D">
      <w:pPr>
        <w:tabs>
          <w:tab w:val="clear" w:pos="567"/>
          <w:tab w:val="left" w:pos="720"/>
        </w:tabs>
        <w:spacing w:line="240" w:lineRule="auto"/>
        <w:jc w:val="both"/>
        <w:rPr>
          <w:rFonts w:ascii="Palatino Linotype" w:hAnsi="Palatino Linotype"/>
          <w:bCs/>
          <w:i/>
          <w:sz w:val="22"/>
          <w:szCs w:val="22"/>
        </w:rPr>
      </w:pPr>
      <w:r w:rsidRPr="00954D1A">
        <w:rPr>
          <w:rFonts w:ascii="Palatino Linotype" w:hAnsi="Palatino Linotype"/>
          <w:bCs/>
          <w:i/>
          <w:sz w:val="22"/>
          <w:szCs w:val="22"/>
        </w:rPr>
        <w:t>3.3</w:t>
      </w:r>
      <w:r w:rsidR="006C1CB0" w:rsidRPr="00954D1A">
        <w:rPr>
          <w:rFonts w:ascii="Palatino Linotype" w:hAnsi="Palatino Linotype"/>
          <w:bCs/>
          <w:i/>
          <w:sz w:val="22"/>
          <w:szCs w:val="22"/>
        </w:rPr>
        <w:t>.1</w:t>
      </w:r>
      <w:r w:rsidR="00996339" w:rsidRPr="00954D1A">
        <w:rPr>
          <w:rFonts w:ascii="Palatino Linotype" w:hAnsi="Palatino Linotype"/>
          <w:bCs/>
          <w:i/>
          <w:sz w:val="22"/>
          <w:szCs w:val="22"/>
        </w:rPr>
        <w:t>2</w:t>
      </w:r>
      <w:r w:rsidR="006C1CB0" w:rsidRPr="00954D1A">
        <w:rPr>
          <w:rFonts w:ascii="Palatino Linotype" w:hAnsi="Palatino Linotype"/>
          <w:bCs/>
          <w:i/>
          <w:sz w:val="22"/>
          <w:szCs w:val="22"/>
        </w:rPr>
        <w:tab/>
        <w:t>Self-efficacy in relation to mathematics and science subjects</w:t>
      </w:r>
    </w:p>
    <w:p w:rsidR="006C1CB0" w:rsidRPr="006C1CB0" w:rsidRDefault="006C1CB0" w:rsidP="00D9487D">
      <w:pPr>
        <w:tabs>
          <w:tab w:val="clear" w:pos="567"/>
          <w:tab w:val="left" w:pos="720"/>
        </w:tabs>
        <w:spacing w:line="240" w:lineRule="auto"/>
        <w:jc w:val="both"/>
        <w:rPr>
          <w:rFonts w:ascii="Palatino Linotype" w:hAnsi="Palatino Linotype"/>
          <w:bCs/>
          <w:sz w:val="22"/>
          <w:szCs w:val="22"/>
        </w:rPr>
      </w:pPr>
    </w:p>
    <w:p w:rsidR="006C1CB0" w:rsidRPr="006C1CB0" w:rsidRDefault="006C1CB0" w:rsidP="00D9487D">
      <w:pPr>
        <w:tabs>
          <w:tab w:val="clear" w:pos="567"/>
          <w:tab w:val="left" w:pos="720"/>
        </w:tabs>
        <w:spacing w:line="240" w:lineRule="auto"/>
        <w:jc w:val="both"/>
        <w:rPr>
          <w:rFonts w:ascii="Palatino Linotype" w:hAnsi="Palatino Linotype"/>
          <w:bCs/>
          <w:sz w:val="22"/>
          <w:szCs w:val="22"/>
        </w:rPr>
      </w:pPr>
      <w:r w:rsidRPr="006C1CB0">
        <w:rPr>
          <w:rFonts w:ascii="Palatino Linotype" w:hAnsi="Palatino Linotype"/>
          <w:bCs/>
          <w:sz w:val="22"/>
          <w:szCs w:val="22"/>
        </w:rPr>
        <w:t>Exploring links between self-efficacy and engagement and participation is a relatively new area of work in relation to science, though more established and extensive in relation to mathematics</w:t>
      </w:r>
      <w:r w:rsidR="00F53CE5">
        <w:rPr>
          <w:rFonts w:ascii="Palatino Linotype" w:hAnsi="Palatino Linotype"/>
          <w:bCs/>
          <w:sz w:val="22"/>
          <w:szCs w:val="22"/>
        </w:rPr>
        <w:t xml:space="preserve">.  </w:t>
      </w:r>
      <w:r w:rsidRPr="006C1CB0">
        <w:rPr>
          <w:rFonts w:ascii="Palatino Linotype" w:hAnsi="Palatino Linotype"/>
          <w:bCs/>
          <w:sz w:val="22"/>
          <w:szCs w:val="22"/>
        </w:rPr>
        <w:t>Self-efficacy is concerned with the extent to which individuals believe they have the ability to perform specific tasks (Bandura, 1997)</w:t>
      </w:r>
      <w:r w:rsidR="00F53CE5">
        <w:rPr>
          <w:rFonts w:ascii="Palatino Linotype" w:hAnsi="Palatino Linotype"/>
          <w:bCs/>
          <w:sz w:val="22"/>
          <w:szCs w:val="22"/>
        </w:rPr>
        <w:t xml:space="preserve">.  </w:t>
      </w:r>
      <w:r w:rsidRPr="006C1CB0">
        <w:rPr>
          <w:rFonts w:ascii="Palatino Linotype" w:hAnsi="Palatino Linotype"/>
          <w:bCs/>
          <w:sz w:val="22"/>
          <w:szCs w:val="22"/>
        </w:rPr>
        <w:t>Students’ learning experiences play an important part in their notions of self-efficacy</w:t>
      </w:r>
      <w:r w:rsidR="00F53CE5">
        <w:rPr>
          <w:rFonts w:ascii="Palatino Linotype" w:hAnsi="Palatino Linotype"/>
          <w:bCs/>
          <w:sz w:val="22"/>
          <w:szCs w:val="22"/>
        </w:rPr>
        <w:t xml:space="preserve">.  </w:t>
      </w:r>
      <w:r w:rsidRPr="006C1CB0">
        <w:rPr>
          <w:rFonts w:ascii="Palatino Linotype" w:hAnsi="Palatino Linotype"/>
          <w:bCs/>
          <w:sz w:val="22"/>
          <w:szCs w:val="22"/>
        </w:rPr>
        <w:t>Self-efficacy is seen as an important predictor of success with learning which, in turn, may be linked to increased levels of engagement.</w:t>
      </w:r>
    </w:p>
    <w:p w:rsidR="006C1CB0" w:rsidRPr="006C1CB0" w:rsidRDefault="006C1CB0" w:rsidP="00D9487D">
      <w:pPr>
        <w:tabs>
          <w:tab w:val="clear" w:pos="567"/>
          <w:tab w:val="left" w:pos="720"/>
        </w:tabs>
        <w:spacing w:line="240" w:lineRule="auto"/>
        <w:jc w:val="both"/>
        <w:rPr>
          <w:rFonts w:ascii="Palatino Linotype" w:hAnsi="Palatino Linotype"/>
          <w:bCs/>
          <w:sz w:val="22"/>
          <w:szCs w:val="22"/>
        </w:rPr>
      </w:pPr>
    </w:p>
    <w:p w:rsidR="006C1CB0" w:rsidRPr="006C1CB0" w:rsidRDefault="006C1CB0" w:rsidP="00D9487D">
      <w:pPr>
        <w:tabs>
          <w:tab w:val="clear" w:pos="567"/>
          <w:tab w:val="left" w:pos="720"/>
        </w:tabs>
        <w:spacing w:line="240" w:lineRule="auto"/>
        <w:jc w:val="both"/>
        <w:rPr>
          <w:rFonts w:ascii="Palatino Linotype" w:hAnsi="Palatino Linotype"/>
          <w:bCs/>
          <w:sz w:val="22"/>
          <w:szCs w:val="22"/>
        </w:rPr>
      </w:pPr>
      <w:r w:rsidRPr="006C1CB0">
        <w:rPr>
          <w:rFonts w:ascii="Palatino Linotype" w:hAnsi="Palatino Linotype"/>
          <w:bCs/>
          <w:sz w:val="22"/>
          <w:szCs w:val="22"/>
        </w:rPr>
        <w:t>PISA has looked at self-efficacy in science (</w:t>
      </w:r>
      <w:r w:rsidR="00A67D1A">
        <w:rPr>
          <w:rFonts w:ascii="Palatino Linotype" w:hAnsi="Palatino Linotype"/>
          <w:bCs/>
          <w:sz w:val="22"/>
          <w:szCs w:val="22"/>
        </w:rPr>
        <w:t>OECD</w:t>
      </w:r>
      <w:r w:rsidRPr="006C1CB0">
        <w:rPr>
          <w:rFonts w:ascii="Palatino Linotype" w:hAnsi="Palatino Linotype"/>
          <w:bCs/>
          <w:sz w:val="22"/>
          <w:szCs w:val="22"/>
        </w:rPr>
        <w:t>, 2007)</w:t>
      </w:r>
      <w:r w:rsidR="00F53CE5">
        <w:rPr>
          <w:rFonts w:ascii="Palatino Linotype" w:hAnsi="Palatino Linotype"/>
          <w:bCs/>
          <w:sz w:val="22"/>
          <w:szCs w:val="22"/>
        </w:rPr>
        <w:t xml:space="preserve">.  </w:t>
      </w:r>
      <w:r w:rsidRPr="006C1CB0">
        <w:rPr>
          <w:rFonts w:ascii="Palatino Linotype" w:hAnsi="Palatino Linotype"/>
          <w:bCs/>
          <w:sz w:val="22"/>
          <w:szCs w:val="22"/>
        </w:rPr>
        <w:t>Questions were included to address students’ belief both in whether they can handle tasks and overcome difficulties in science (self-efficacy) and in their academic abilities (self-concept)</w:t>
      </w:r>
      <w:r w:rsidR="00F53CE5">
        <w:rPr>
          <w:rFonts w:ascii="Palatino Linotype" w:hAnsi="Palatino Linotype"/>
          <w:bCs/>
          <w:sz w:val="22"/>
          <w:szCs w:val="22"/>
        </w:rPr>
        <w:t xml:space="preserve">.  </w:t>
      </w:r>
      <w:r w:rsidRPr="006C1CB0">
        <w:rPr>
          <w:rFonts w:ascii="Palatino Linotype" w:hAnsi="Palatino Linotype"/>
          <w:bCs/>
          <w:sz w:val="22"/>
          <w:szCs w:val="22"/>
        </w:rPr>
        <w:t>The findings indicate that self-efficacy is closely related to performance, with strong gender differences in the patter</w:t>
      </w:r>
      <w:r w:rsidR="002F106C">
        <w:rPr>
          <w:rFonts w:ascii="Palatino Linotype" w:hAnsi="Palatino Linotype"/>
          <w:bCs/>
          <w:sz w:val="22"/>
          <w:szCs w:val="22"/>
        </w:rPr>
        <w:t>n</w:t>
      </w:r>
      <w:r w:rsidRPr="006C1CB0">
        <w:rPr>
          <w:rFonts w:ascii="Palatino Linotype" w:hAnsi="Palatino Linotype"/>
          <w:bCs/>
          <w:sz w:val="22"/>
          <w:szCs w:val="22"/>
        </w:rPr>
        <w:t xml:space="preserve"> of responses: in 22 of the 30 OECD countries in the survey, including the UK, males thought significantly more highly of their abilities in science than females</w:t>
      </w:r>
      <w:r w:rsidR="00F53CE5">
        <w:rPr>
          <w:rFonts w:ascii="Palatino Linotype" w:hAnsi="Palatino Linotype"/>
          <w:bCs/>
          <w:sz w:val="22"/>
          <w:szCs w:val="22"/>
        </w:rPr>
        <w:t xml:space="preserve">.  </w:t>
      </w:r>
      <w:r w:rsidRPr="006C1CB0">
        <w:rPr>
          <w:rFonts w:ascii="Palatino Linotype" w:hAnsi="Palatino Linotype"/>
          <w:bCs/>
          <w:sz w:val="22"/>
          <w:szCs w:val="22"/>
        </w:rPr>
        <w:t>Lyons and Quinn (2010) found self-efficacy to be an important influence on choice, particularly for girls, who have lower self-efficacy than boys and are particularly sensitive to anticipated difficulties in chemistry and physics</w:t>
      </w:r>
      <w:r w:rsidR="00F53CE5">
        <w:rPr>
          <w:rFonts w:ascii="Palatino Linotype" w:hAnsi="Palatino Linotype"/>
          <w:bCs/>
          <w:sz w:val="22"/>
          <w:szCs w:val="22"/>
        </w:rPr>
        <w:t xml:space="preserve">.  </w:t>
      </w:r>
      <w:r w:rsidRPr="006C1CB0">
        <w:rPr>
          <w:rFonts w:ascii="Palatino Linotype" w:hAnsi="Palatino Linotype"/>
          <w:bCs/>
          <w:sz w:val="22"/>
          <w:szCs w:val="22"/>
        </w:rPr>
        <w:t xml:space="preserve">Tsai </w:t>
      </w:r>
      <w:r w:rsidRPr="006C1CB0">
        <w:rPr>
          <w:rFonts w:ascii="Palatino Linotype" w:hAnsi="Palatino Linotype"/>
          <w:bCs/>
          <w:i/>
          <w:sz w:val="22"/>
          <w:szCs w:val="22"/>
        </w:rPr>
        <w:t>et al</w:t>
      </w:r>
      <w:r w:rsidRPr="006C1CB0">
        <w:rPr>
          <w:rFonts w:ascii="Palatino Linotype" w:hAnsi="Palatino Linotype"/>
          <w:bCs/>
          <w:sz w:val="22"/>
          <w:szCs w:val="22"/>
        </w:rPr>
        <w:t>. (2011) have also suggested a link between students’ self-efficacy and the learning of science concepts</w:t>
      </w:r>
      <w:r w:rsidR="00F53CE5">
        <w:rPr>
          <w:rFonts w:ascii="Palatino Linotype" w:hAnsi="Palatino Linotype"/>
          <w:bCs/>
          <w:sz w:val="22"/>
          <w:szCs w:val="22"/>
        </w:rPr>
        <w:t xml:space="preserve">.  </w:t>
      </w:r>
      <w:r w:rsidRPr="006C1CB0">
        <w:rPr>
          <w:rFonts w:ascii="Palatino Linotype" w:hAnsi="Palatino Linotype"/>
          <w:bCs/>
          <w:sz w:val="22"/>
          <w:szCs w:val="22"/>
        </w:rPr>
        <w:t xml:space="preserve">However, Gorard </w:t>
      </w:r>
      <w:r w:rsidRPr="006C1CB0">
        <w:rPr>
          <w:rFonts w:ascii="Palatino Linotype" w:hAnsi="Palatino Linotype"/>
          <w:bCs/>
          <w:i/>
          <w:sz w:val="22"/>
          <w:szCs w:val="22"/>
        </w:rPr>
        <w:t>et al</w:t>
      </w:r>
      <w:r w:rsidRPr="006C1CB0">
        <w:rPr>
          <w:rFonts w:ascii="Palatino Linotype" w:hAnsi="Palatino Linotype"/>
          <w:bCs/>
          <w:sz w:val="22"/>
          <w:szCs w:val="22"/>
        </w:rPr>
        <w:t>. (2012) suggest that there is currently insufficient evidence</w:t>
      </w:r>
      <w:r w:rsidR="001871EF">
        <w:rPr>
          <w:rFonts w:ascii="Palatino Linotype" w:hAnsi="Palatino Linotype"/>
          <w:bCs/>
          <w:sz w:val="22"/>
          <w:szCs w:val="22"/>
        </w:rPr>
        <w:t xml:space="preserve"> from high quality studies</w:t>
      </w:r>
      <w:r w:rsidRPr="006C1CB0">
        <w:rPr>
          <w:rFonts w:ascii="Palatino Linotype" w:hAnsi="Palatino Linotype"/>
          <w:bCs/>
          <w:sz w:val="22"/>
          <w:szCs w:val="22"/>
        </w:rPr>
        <w:t xml:space="preserve"> to support the notion that self-efficacy influences attainment or later participation in science.</w:t>
      </w:r>
    </w:p>
    <w:p w:rsidR="006C1CB0" w:rsidRPr="006C1CB0" w:rsidRDefault="006C1CB0" w:rsidP="00D9487D">
      <w:pPr>
        <w:tabs>
          <w:tab w:val="clear" w:pos="567"/>
          <w:tab w:val="left" w:pos="720"/>
        </w:tabs>
        <w:spacing w:line="240" w:lineRule="auto"/>
        <w:jc w:val="both"/>
        <w:rPr>
          <w:rFonts w:ascii="Palatino Linotype" w:hAnsi="Palatino Linotype"/>
          <w:bCs/>
          <w:sz w:val="22"/>
          <w:szCs w:val="22"/>
        </w:rPr>
      </w:pPr>
    </w:p>
    <w:p w:rsidR="006C1CB0" w:rsidRPr="006C1CB0" w:rsidRDefault="006C1CB0" w:rsidP="00D9487D">
      <w:pPr>
        <w:tabs>
          <w:tab w:val="clear" w:pos="567"/>
          <w:tab w:val="left" w:pos="720"/>
        </w:tabs>
        <w:spacing w:line="240" w:lineRule="auto"/>
        <w:jc w:val="both"/>
        <w:rPr>
          <w:rFonts w:ascii="Palatino Linotype" w:hAnsi="Palatino Linotype"/>
          <w:bCs/>
          <w:sz w:val="22"/>
          <w:szCs w:val="22"/>
        </w:rPr>
      </w:pPr>
      <w:r w:rsidRPr="006C1CB0">
        <w:rPr>
          <w:rFonts w:ascii="Palatino Linotype" w:hAnsi="Palatino Linotype"/>
          <w:bCs/>
          <w:sz w:val="22"/>
          <w:szCs w:val="22"/>
        </w:rPr>
        <w:lastRenderedPageBreak/>
        <w:t>PISA has also looked at se</w:t>
      </w:r>
      <w:r w:rsidR="002900BA">
        <w:rPr>
          <w:rFonts w:ascii="Palatino Linotype" w:hAnsi="Palatino Linotype"/>
          <w:bCs/>
          <w:sz w:val="22"/>
          <w:szCs w:val="22"/>
        </w:rPr>
        <w:t>lf-efficacy in mathematics (OECD</w:t>
      </w:r>
      <w:r w:rsidRPr="006C1CB0">
        <w:rPr>
          <w:rFonts w:ascii="Palatino Linotype" w:hAnsi="Palatino Linotype"/>
          <w:bCs/>
          <w:sz w:val="22"/>
          <w:szCs w:val="22"/>
        </w:rPr>
        <w:t>, 2003), where findings point to a lack of confidence in mathematical abili</w:t>
      </w:r>
      <w:r w:rsidR="00AC5651">
        <w:rPr>
          <w:rFonts w:ascii="Palatino Linotype" w:hAnsi="Palatino Linotype"/>
          <w:bCs/>
          <w:sz w:val="22"/>
          <w:szCs w:val="22"/>
        </w:rPr>
        <w:t>ties, with 50% of male students</w:t>
      </w:r>
      <w:r w:rsidRPr="006C1CB0">
        <w:rPr>
          <w:rFonts w:ascii="Palatino Linotype" w:hAnsi="Palatino Linotype"/>
          <w:bCs/>
          <w:sz w:val="22"/>
          <w:szCs w:val="22"/>
        </w:rPr>
        <w:t xml:space="preserve"> </w:t>
      </w:r>
      <w:r w:rsidR="00AC5651">
        <w:rPr>
          <w:rFonts w:ascii="Palatino Linotype" w:hAnsi="Palatino Linotype"/>
          <w:bCs/>
          <w:sz w:val="22"/>
          <w:szCs w:val="22"/>
        </w:rPr>
        <w:t>and over 60% of female students reporting</w:t>
      </w:r>
      <w:r w:rsidRPr="006C1CB0">
        <w:rPr>
          <w:rFonts w:ascii="Palatino Linotype" w:hAnsi="Palatino Linotype"/>
          <w:bCs/>
          <w:sz w:val="22"/>
          <w:szCs w:val="22"/>
        </w:rPr>
        <w:t xml:space="preserve"> feeling concerned and anxious about their abilities in the subject</w:t>
      </w:r>
      <w:r w:rsidR="00F53CE5">
        <w:rPr>
          <w:rFonts w:ascii="Palatino Linotype" w:hAnsi="Palatino Linotype"/>
          <w:bCs/>
          <w:sz w:val="22"/>
          <w:szCs w:val="22"/>
        </w:rPr>
        <w:t xml:space="preserve">.  </w:t>
      </w:r>
      <w:r w:rsidRPr="006C1CB0">
        <w:rPr>
          <w:rFonts w:ascii="Palatino Linotype" w:hAnsi="Palatino Linotype"/>
          <w:bCs/>
          <w:sz w:val="22"/>
          <w:szCs w:val="22"/>
        </w:rPr>
        <w:t>There was also a very strong link between self-efficacy and performance, with students who felt confident about their mathematical abilities performing best in the PISA assessment items</w:t>
      </w:r>
      <w:r w:rsidR="00F53CE5">
        <w:rPr>
          <w:rFonts w:ascii="Palatino Linotype" w:hAnsi="Palatino Linotype"/>
          <w:bCs/>
          <w:sz w:val="22"/>
          <w:szCs w:val="22"/>
        </w:rPr>
        <w:t xml:space="preserve">.  </w:t>
      </w:r>
      <w:r w:rsidRPr="006C1CB0">
        <w:rPr>
          <w:rFonts w:ascii="Palatino Linotype" w:hAnsi="Palatino Linotype"/>
          <w:bCs/>
          <w:sz w:val="22"/>
          <w:szCs w:val="22"/>
        </w:rPr>
        <w:t>Similar findings have emerged from a number of other studies (e.g. Williams and Williams, 2010; Wang, 2012; Lewis, 2013), which have also pointed to links between self-efficacy and post-compulsory engagement</w:t>
      </w:r>
      <w:r w:rsidR="00F53CE5">
        <w:rPr>
          <w:rFonts w:ascii="Palatino Linotype" w:hAnsi="Palatino Linotype"/>
          <w:bCs/>
          <w:sz w:val="22"/>
          <w:szCs w:val="22"/>
        </w:rPr>
        <w:t xml:space="preserve">.  </w:t>
      </w:r>
    </w:p>
    <w:p w:rsidR="006C1CB0" w:rsidRPr="00D9487D" w:rsidRDefault="006C1CB0" w:rsidP="00D9487D">
      <w:pPr>
        <w:tabs>
          <w:tab w:val="clear" w:pos="567"/>
          <w:tab w:val="left" w:pos="720"/>
        </w:tabs>
        <w:spacing w:line="240" w:lineRule="auto"/>
        <w:jc w:val="both"/>
        <w:rPr>
          <w:rFonts w:ascii="Palatino Linotype" w:hAnsi="Palatino Linotype"/>
          <w:bCs/>
          <w:sz w:val="22"/>
          <w:szCs w:val="22"/>
        </w:rPr>
      </w:pPr>
    </w:p>
    <w:p w:rsidR="006C1CB0" w:rsidRPr="00D9487D" w:rsidRDefault="00EE2F79" w:rsidP="00D9487D">
      <w:pPr>
        <w:tabs>
          <w:tab w:val="clear" w:pos="567"/>
          <w:tab w:val="left" w:pos="720"/>
        </w:tabs>
        <w:spacing w:line="240" w:lineRule="auto"/>
        <w:jc w:val="both"/>
        <w:rPr>
          <w:rFonts w:ascii="Palatino Linotype" w:hAnsi="Palatino Linotype"/>
          <w:bCs/>
          <w:i/>
          <w:sz w:val="22"/>
          <w:szCs w:val="22"/>
        </w:rPr>
      </w:pPr>
      <w:r>
        <w:rPr>
          <w:rFonts w:ascii="Palatino Linotype" w:hAnsi="Palatino Linotype"/>
          <w:bCs/>
          <w:i/>
          <w:sz w:val="22"/>
          <w:szCs w:val="22"/>
        </w:rPr>
        <w:t>3.3</w:t>
      </w:r>
      <w:r w:rsidR="00996339">
        <w:rPr>
          <w:rFonts w:ascii="Palatino Linotype" w:hAnsi="Palatino Linotype"/>
          <w:bCs/>
          <w:i/>
          <w:sz w:val="22"/>
          <w:szCs w:val="22"/>
        </w:rPr>
        <w:t>.13</w:t>
      </w:r>
      <w:r w:rsidR="006C1CB0" w:rsidRPr="00D9487D">
        <w:rPr>
          <w:rFonts w:ascii="Palatino Linotype" w:hAnsi="Palatino Linotype"/>
          <w:bCs/>
          <w:i/>
          <w:sz w:val="22"/>
          <w:szCs w:val="22"/>
        </w:rPr>
        <w:tab/>
      </w:r>
      <w:proofErr w:type="gramStart"/>
      <w:r w:rsidR="006C1CB0" w:rsidRPr="00D9487D">
        <w:rPr>
          <w:rFonts w:ascii="Palatino Linotype" w:hAnsi="Palatino Linotype"/>
          <w:bCs/>
          <w:i/>
          <w:sz w:val="22"/>
          <w:szCs w:val="22"/>
        </w:rPr>
        <w:t>Other</w:t>
      </w:r>
      <w:proofErr w:type="gramEnd"/>
      <w:r w:rsidR="006C1CB0" w:rsidRPr="00D9487D">
        <w:rPr>
          <w:rFonts w:ascii="Palatino Linotype" w:hAnsi="Palatino Linotype"/>
          <w:bCs/>
          <w:i/>
          <w:sz w:val="22"/>
          <w:szCs w:val="22"/>
        </w:rPr>
        <w:t xml:space="preserve"> areas of activity</w:t>
      </w:r>
    </w:p>
    <w:p w:rsidR="006C1CB0" w:rsidRPr="00D9487D" w:rsidRDefault="006C1CB0" w:rsidP="00D9487D">
      <w:pPr>
        <w:tabs>
          <w:tab w:val="clear" w:pos="567"/>
          <w:tab w:val="left" w:pos="720"/>
        </w:tabs>
        <w:spacing w:line="240" w:lineRule="auto"/>
        <w:jc w:val="both"/>
        <w:rPr>
          <w:rFonts w:ascii="Palatino Linotype" w:hAnsi="Palatino Linotype"/>
          <w:bCs/>
          <w:sz w:val="22"/>
          <w:szCs w:val="22"/>
        </w:rPr>
      </w:pPr>
    </w:p>
    <w:p w:rsidR="006C1CB0" w:rsidRDefault="006C1CB0" w:rsidP="00D9487D">
      <w:pPr>
        <w:tabs>
          <w:tab w:val="clear" w:pos="567"/>
          <w:tab w:val="left" w:pos="720"/>
        </w:tabs>
        <w:spacing w:line="240" w:lineRule="auto"/>
        <w:jc w:val="both"/>
        <w:rPr>
          <w:rFonts w:ascii="Palatino Linotype" w:hAnsi="Palatino Linotype"/>
          <w:bCs/>
          <w:sz w:val="22"/>
          <w:szCs w:val="22"/>
        </w:rPr>
      </w:pPr>
      <w:r w:rsidRPr="00D9487D">
        <w:rPr>
          <w:rFonts w:ascii="Palatino Linotype" w:hAnsi="Palatino Linotype"/>
          <w:bCs/>
          <w:sz w:val="22"/>
          <w:szCs w:val="22"/>
        </w:rPr>
        <w:t xml:space="preserve">A comparatively </w:t>
      </w:r>
      <w:r w:rsidRPr="006C1CB0">
        <w:rPr>
          <w:rFonts w:ascii="Palatino Linotype" w:hAnsi="Palatino Linotype"/>
          <w:bCs/>
          <w:sz w:val="22"/>
          <w:szCs w:val="22"/>
        </w:rPr>
        <w:t>recent focus for work has been on identity, values and science culture</w:t>
      </w:r>
      <w:r w:rsidR="00F53CE5">
        <w:rPr>
          <w:rFonts w:ascii="Palatino Linotype" w:hAnsi="Palatino Linotype"/>
          <w:bCs/>
          <w:sz w:val="22"/>
          <w:szCs w:val="22"/>
        </w:rPr>
        <w:t xml:space="preserve">.  </w:t>
      </w:r>
      <w:r w:rsidRPr="006C1CB0">
        <w:rPr>
          <w:rFonts w:ascii="Palatino Linotype" w:hAnsi="Palatino Linotype"/>
          <w:bCs/>
          <w:sz w:val="22"/>
          <w:szCs w:val="22"/>
        </w:rPr>
        <w:t xml:space="preserve">A number of authors have suggested that there is a tension between the development of identity and the match with the culture of science (Schreiner and </w:t>
      </w:r>
      <w:proofErr w:type="spellStart"/>
      <w:r w:rsidRPr="006C1CB0">
        <w:rPr>
          <w:rFonts w:ascii="Palatino Linotype" w:hAnsi="Palatino Linotype"/>
          <w:bCs/>
          <w:sz w:val="22"/>
          <w:szCs w:val="22"/>
        </w:rPr>
        <w:t>Sjøberg</w:t>
      </w:r>
      <w:proofErr w:type="spellEnd"/>
      <w:r w:rsidRPr="006C1CB0">
        <w:rPr>
          <w:rFonts w:ascii="Palatino Linotype" w:hAnsi="Palatino Linotype"/>
          <w:bCs/>
          <w:sz w:val="22"/>
          <w:szCs w:val="22"/>
        </w:rPr>
        <w:t>, 2007; Taconis and Kessels, 2009; Shanahan, 2009)</w:t>
      </w:r>
      <w:r w:rsidR="00F53CE5">
        <w:rPr>
          <w:rFonts w:ascii="Palatino Linotype" w:hAnsi="Palatino Linotype"/>
          <w:bCs/>
          <w:sz w:val="22"/>
          <w:szCs w:val="22"/>
        </w:rPr>
        <w:t xml:space="preserve">.  </w:t>
      </w:r>
      <w:r w:rsidRPr="006C1CB0">
        <w:rPr>
          <w:rFonts w:ascii="Palatino Linotype" w:hAnsi="Palatino Linotype"/>
          <w:bCs/>
          <w:sz w:val="22"/>
          <w:szCs w:val="22"/>
        </w:rPr>
        <w:t>Taconis and Kessels found that Dutch students aged 12-13 saw their peers who favour science subjects (the science prototype) as less attractive, less popular, less socially competent, less creative and emotional, but more intelligent and motivated than their peers who favoured language subjects</w:t>
      </w:r>
      <w:r w:rsidR="00F53CE5">
        <w:rPr>
          <w:rFonts w:ascii="Palatino Linotype" w:hAnsi="Palatino Linotype"/>
          <w:bCs/>
          <w:sz w:val="22"/>
          <w:szCs w:val="22"/>
        </w:rPr>
        <w:t xml:space="preserve">.  </w:t>
      </w:r>
      <w:r w:rsidRPr="006C1CB0">
        <w:rPr>
          <w:rFonts w:ascii="Palatino Linotype" w:hAnsi="Palatino Linotype"/>
          <w:bCs/>
          <w:sz w:val="22"/>
          <w:szCs w:val="22"/>
        </w:rPr>
        <w:t>Subsequent subject choices were associated with students’ perceived match of their own characteristics and those they associated with the typical science prototype.</w:t>
      </w:r>
    </w:p>
    <w:p w:rsidR="00116942" w:rsidRPr="00F8159F" w:rsidRDefault="00116942" w:rsidP="00D9487D">
      <w:pPr>
        <w:tabs>
          <w:tab w:val="clear" w:pos="567"/>
          <w:tab w:val="left" w:pos="720"/>
        </w:tabs>
        <w:spacing w:line="240" w:lineRule="auto"/>
        <w:jc w:val="both"/>
        <w:rPr>
          <w:rFonts w:ascii="Palatino Linotype" w:hAnsi="Palatino Linotype"/>
          <w:bCs/>
          <w:sz w:val="22"/>
          <w:szCs w:val="22"/>
        </w:rPr>
      </w:pPr>
    </w:p>
    <w:p w:rsidR="00116942" w:rsidRPr="00F8159F" w:rsidRDefault="00EE2F79" w:rsidP="00D9487D">
      <w:pPr>
        <w:tabs>
          <w:tab w:val="clear" w:pos="567"/>
          <w:tab w:val="left" w:pos="720"/>
        </w:tabs>
        <w:spacing w:line="240" w:lineRule="auto"/>
        <w:jc w:val="both"/>
        <w:rPr>
          <w:rFonts w:ascii="Palatino Linotype" w:hAnsi="Palatino Linotype"/>
          <w:b/>
          <w:sz w:val="22"/>
          <w:szCs w:val="22"/>
        </w:rPr>
      </w:pPr>
      <w:r w:rsidRPr="00F8159F">
        <w:rPr>
          <w:rFonts w:ascii="Palatino Linotype" w:hAnsi="Palatino Linotype"/>
          <w:b/>
          <w:sz w:val="22"/>
          <w:szCs w:val="22"/>
        </w:rPr>
        <w:t>3.4</w:t>
      </w:r>
      <w:r w:rsidR="00116942" w:rsidRPr="00F8159F">
        <w:rPr>
          <w:rFonts w:ascii="Palatino Linotype" w:hAnsi="Palatino Linotype"/>
          <w:b/>
          <w:sz w:val="22"/>
          <w:szCs w:val="22"/>
        </w:rPr>
        <w:tab/>
        <w:t>External factors</w:t>
      </w:r>
    </w:p>
    <w:p w:rsidR="00116942" w:rsidRPr="00F8159F" w:rsidRDefault="00116942" w:rsidP="00D9487D">
      <w:pPr>
        <w:spacing w:line="240" w:lineRule="auto"/>
        <w:jc w:val="both"/>
        <w:rPr>
          <w:rFonts w:ascii="Palatino Linotype" w:hAnsi="Palatino Linotype"/>
          <w:sz w:val="22"/>
          <w:szCs w:val="22"/>
        </w:rPr>
      </w:pPr>
    </w:p>
    <w:p w:rsidR="00116942" w:rsidRPr="00D9487D" w:rsidRDefault="00EE2F79" w:rsidP="00D9487D">
      <w:pPr>
        <w:spacing w:line="240" w:lineRule="auto"/>
        <w:jc w:val="both"/>
        <w:rPr>
          <w:rFonts w:ascii="Palatino Linotype" w:hAnsi="Palatino Linotype"/>
          <w:i/>
          <w:sz w:val="22"/>
          <w:szCs w:val="22"/>
        </w:rPr>
      </w:pPr>
      <w:r w:rsidRPr="00F8159F">
        <w:rPr>
          <w:rFonts w:ascii="Palatino Linotype" w:hAnsi="Palatino Linotype"/>
          <w:i/>
          <w:sz w:val="22"/>
          <w:szCs w:val="22"/>
        </w:rPr>
        <w:t>3.4</w:t>
      </w:r>
      <w:r w:rsidR="00116942" w:rsidRPr="00D9487D">
        <w:rPr>
          <w:rFonts w:ascii="Palatino Linotype" w:hAnsi="Palatino Linotype"/>
          <w:i/>
          <w:sz w:val="22"/>
          <w:szCs w:val="22"/>
        </w:rPr>
        <w:t>.1</w:t>
      </w:r>
      <w:r w:rsidR="00116942" w:rsidRPr="00D9487D">
        <w:rPr>
          <w:rFonts w:ascii="Palatino Linotype" w:hAnsi="Palatino Linotype"/>
          <w:i/>
          <w:sz w:val="22"/>
          <w:szCs w:val="22"/>
        </w:rPr>
        <w:tab/>
        <w:t>External factors that may influence engagement and participation in STEM subjects</w:t>
      </w:r>
    </w:p>
    <w:p w:rsidR="00116942" w:rsidRPr="00D9487D" w:rsidRDefault="00116942" w:rsidP="00D9487D">
      <w:pPr>
        <w:spacing w:line="240" w:lineRule="auto"/>
        <w:jc w:val="both"/>
        <w:rPr>
          <w:rFonts w:ascii="Palatino Linotype" w:hAnsi="Palatino Linotype"/>
          <w:sz w:val="22"/>
          <w:szCs w:val="22"/>
        </w:rPr>
      </w:pPr>
    </w:p>
    <w:p w:rsidR="00116942" w:rsidRDefault="00116942" w:rsidP="00D9487D">
      <w:pPr>
        <w:spacing w:line="240" w:lineRule="auto"/>
        <w:jc w:val="both"/>
        <w:rPr>
          <w:rFonts w:ascii="Palatino Linotype" w:hAnsi="Palatino Linotype"/>
          <w:sz w:val="22"/>
          <w:szCs w:val="22"/>
        </w:rPr>
      </w:pPr>
      <w:r w:rsidRPr="00D9487D">
        <w:rPr>
          <w:rFonts w:ascii="Palatino Linotype" w:hAnsi="Palatino Linotype"/>
          <w:sz w:val="22"/>
          <w:szCs w:val="22"/>
        </w:rPr>
        <w:t xml:space="preserve">A range </w:t>
      </w:r>
      <w:r>
        <w:rPr>
          <w:rFonts w:ascii="Palatino Linotype" w:hAnsi="Palatino Linotype"/>
          <w:sz w:val="22"/>
          <w:szCs w:val="22"/>
        </w:rPr>
        <w:t>of formal and informal activities may shape responses to STEM subjects</w:t>
      </w:r>
      <w:r w:rsidR="00F53CE5">
        <w:rPr>
          <w:rFonts w:ascii="Palatino Linotype" w:hAnsi="Palatino Linotype"/>
          <w:sz w:val="22"/>
          <w:szCs w:val="22"/>
        </w:rPr>
        <w:t xml:space="preserve">.  </w:t>
      </w:r>
      <w:r>
        <w:rPr>
          <w:rFonts w:ascii="Palatino Linotype" w:hAnsi="Palatino Linotype"/>
          <w:sz w:val="22"/>
          <w:szCs w:val="22"/>
        </w:rPr>
        <w:t xml:space="preserve">The majority of activities have a science focus, and include </w:t>
      </w:r>
      <w:r w:rsidR="00A043ED">
        <w:rPr>
          <w:rFonts w:ascii="Palatino Linotype" w:hAnsi="Palatino Linotype"/>
          <w:sz w:val="22"/>
          <w:szCs w:val="22"/>
        </w:rPr>
        <w:t xml:space="preserve">science centres, </w:t>
      </w:r>
      <w:r>
        <w:rPr>
          <w:rFonts w:ascii="Palatino Linotype" w:hAnsi="Palatino Linotype"/>
          <w:sz w:val="22"/>
          <w:szCs w:val="22"/>
        </w:rPr>
        <w:t>visits to museums, science fairs, workplaces involving science and scientists, experiences of science in the media, and leisure activities with a science focus</w:t>
      </w:r>
      <w:r w:rsidR="00F53CE5">
        <w:rPr>
          <w:rFonts w:ascii="Palatino Linotype" w:hAnsi="Palatino Linotype"/>
          <w:sz w:val="22"/>
          <w:szCs w:val="22"/>
        </w:rPr>
        <w:t xml:space="preserve">.  </w:t>
      </w:r>
    </w:p>
    <w:p w:rsidR="00116942" w:rsidRPr="00E70379" w:rsidRDefault="00116942" w:rsidP="00D9487D">
      <w:pPr>
        <w:spacing w:line="240" w:lineRule="auto"/>
        <w:jc w:val="both"/>
        <w:rPr>
          <w:rFonts w:ascii="Palatino Linotype" w:hAnsi="Palatino Linotype"/>
          <w:sz w:val="22"/>
          <w:szCs w:val="22"/>
        </w:rPr>
      </w:pPr>
    </w:p>
    <w:p w:rsidR="00116942" w:rsidRPr="00E70379" w:rsidRDefault="00116942" w:rsidP="00D9487D">
      <w:pPr>
        <w:spacing w:line="240" w:lineRule="auto"/>
        <w:jc w:val="both"/>
        <w:rPr>
          <w:rFonts w:ascii="Palatino Linotype" w:hAnsi="Palatino Linotype"/>
          <w:sz w:val="22"/>
          <w:szCs w:val="22"/>
        </w:rPr>
      </w:pPr>
      <w:r w:rsidRPr="00E70379">
        <w:rPr>
          <w:rFonts w:ascii="Palatino Linotype" w:hAnsi="Palatino Linotype"/>
          <w:sz w:val="22"/>
          <w:szCs w:val="22"/>
        </w:rPr>
        <w:t xml:space="preserve">Braund and Reiss (2004, 2006) describe a number of ways that informal sites for learning </w:t>
      </w:r>
      <w:r>
        <w:rPr>
          <w:rFonts w:ascii="Palatino Linotype" w:hAnsi="Palatino Linotype"/>
          <w:sz w:val="22"/>
          <w:szCs w:val="22"/>
        </w:rPr>
        <w:t xml:space="preserve">might </w:t>
      </w:r>
      <w:r w:rsidRPr="00E70379">
        <w:rPr>
          <w:rFonts w:ascii="Palatino Linotype" w:hAnsi="Palatino Linotype"/>
          <w:sz w:val="22"/>
          <w:szCs w:val="22"/>
        </w:rPr>
        <w:t>contribute to an education in and about science in ways that are difficult to provide in schools</w:t>
      </w:r>
      <w:r w:rsidR="00F53CE5">
        <w:rPr>
          <w:rFonts w:ascii="Palatino Linotype" w:hAnsi="Palatino Linotype"/>
          <w:sz w:val="22"/>
          <w:szCs w:val="22"/>
        </w:rPr>
        <w:t xml:space="preserve">.  </w:t>
      </w:r>
      <w:r>
        <w:rPr>
          <w:rFonts w:ascii="Palatino Linotype" w:hAnsi="Palatino Linotype"/>
          <w:sz w:val="22"/>
          <w:szCs w:val="22"/>
        </w:rPr>
        <w:t>They describe contributions to student</w:t>
      </w:r>
      <w:r w:rsidRPr="00E70379">
        <w:rPr>
          <w:rFonts w:ascii="Palatino Linotype" w:hAnsi="Palatino Linotype"/>
          <w:sz w:val="22"/>
          <w:szCs w:val="22"/>
        </w:rPr>
        <w:t>s</w:t>
      </w:r>
      <w:r>
        <w:rPr>
          <w:rFonts w:ascii="Palatino Linotype" w:hAnsi="Palatino Linotype"/>
          <w:sz w:val="22"/>
          <w:szCs w:val="22"/>
        </w:rPr>
        <w:t>’</w:t>
      </w:r>
      <w:r w:rsidRPr="00E70379">
        <w:rPr>
          <w:rFonts w:ascii="Palatino Linotype" w:hAnsi="Palatino Linotype"/>
          <w:sz w:val="22"/>
          <w:szCs w:val="22"/>
        </w:rPr>
        <w:t xml:space="preserve"> overall understanding of science as including</w:t>
      </w:r>
      <w:r>
        <w:rPr>
          <w:rFonts w:ascii="Palatino Linotype" w:hAnsi="Palatino Linotype"/>
          <w:sz w:val="22"/>
          <w:szCs w:val="22"/>
        </w:rPr>
        <w:t xml:space="preserve">, for example, </w:t>
      </w:r>
      <w:r w:rsidRPr="00E70379">
        <w:rPr>
          <w:rFonts w:ascii="Palatino Linotype" w:hAnsi="Palatino Linotype"/>
          <w:sz w:val="22"/>
          <w:szCs w:val="22"/>
        </w:rPr>
        <w:t xml:space="preserve">‘big science’ (such as in visits to astronomical telescopes </w:t>
      </w:r>
      <w:r>
        <w:rPr>
          <w:rFonts w:ascii="Palatino Linotype" w:hAnsi="Palatino Linotype"/>
          <w:sz w:val="22"/>
          <w:szCs w:val="22"/>
        </w:rPr>
        <w:t>and particle accelerators) and</w:t>
      </w:r>
      <w:r w:rsidRPr="00E70379">
        <w:rPr>
          <w:rFonts w:ascii="Palatino Linotype" w:hAnsi="Palatino Linotype"/>
          <w:sz w:val="22"/>
          <w:szCs w:val="22"/>
        </w:rPr>
        <w:t xml:space="preserve"> the more integrated understanding of ecological and Earth science processes</w:t>
      </w:r>
      <w:r>
        <w:rPr>
          <w:rFonts w:ascii="Palatino Linotype" w:hAnsi="Palatino Linotype"/>
          <w:sz w:val="22"/>
          <w:szCs w:val="22"/>
        </w:rPr>
        <w:t xml:space="preserve"> that comes from field studies, and argue that </w:t>
      </w:r>
      <w:r w:rsidRPr="00E70379">
        <w:rPr>
          <w:rFonts w:ascii="Palatino Linotype" w:hAnsi="Palatino Linotype"/>
          <w:sz w:val="22"/>
          <w:szCs w:val="22"/>
        </w:rPr>
        <w:t>science outside the classroom and in the informal world contributes to making science more authentic for young people</w:t>
      </w:r>
      <w:r w:rsidR="00F53CE5">
        <w:rPr>
          <w:rFonts w:ascii="Palatino Linotype" w:hAnsi="Palatino Linotype"/>
          <w:sz w:val="22"/>
          <w:szCs w:val="22"/>
        </w:rPr>
        <w:t xml:space="preserve">.  </w:t>
      </w:r>
    </w:p>
    <w:p w:rsidR="00116942" w:rsidRDefault="00116942" w:rsidP="00D9487D">
      <w:pPr>
        <w:spacing w:line="240" w:lineRule="auto"/>
        <w:jc w:val="both"/>
        <w:rPr>
          <w:rFonts w:ascii="Palatino Linotype" w:hAnsi="Palatino Linotype"/>
          <w:sz w:val="22"/>
          <w:szCs w:val="22"/>
        </w:rPr>
      </w:pPr>
    </w:p>
    <w:p w:rsidR="00116942" w:rsidRPr="004D379F" w:rsidRDefault="00116942" w:rsidP="00D9487D">
      <w:pPr>
        <w:spacing w:line="240" w:lineRule="auto"/>
        <w:jc w:val="both"/>
        <w:rPr>
          <w:rFonts w:ascii="Palatino Linotype" w:hAnsi="Palatino Linotype"/>
          <w:sz w:val="22"/>
          <w:szCs w:val="22"/>
        </w:rPr>
      </w:pPr>
      <w:r>
        <w:rPr>
          <w:rFonts w:ascii="Palatino Linotype" w:hAnsi="Palatino Linotype"/>
          <w:sz w:val="22"/>
          <w:szCs w:val="22"/>
        </w:rPr>
        <w:t xml:space="preserve">The last ten years has seen </w:t>
      </w:r>
      <w:r w:rsidRPr="004D379F">
        <w:rPr>
          <w:rFonts w:ascii="Palatino Linotype" w:hAnsi="Palatino Linotype"/>
          <w:sz w:val="22"/>
          <w:szCs w:val="22"/>
        </w:rPr>
        <w:t xml:space="preserve">increasing activity in research and policy formulation to </w:t>
      </w:r>
      <w:r>
        <w:rPr>
          <w:rFonts w:ascii="Palatino Linotype" w:hAnsi="Palatino Linotype"/>
          <w:sz w:val="22"/>
          <w:szCs w:val="22"/>
        </w:rPr>
        <w:t xml:space="preserve">take account of the fact that </w:t>
      </w:r>
      <w:r w:rsidR="00BC353A">
        <w:rPr>
          <w:rFonts w:ascii="Palatino Linotype" w:hAnsi="Palatino Linotype"/>
          <w:sz w:val="22"/>
          <w:szCs w:val="22"/>
        </w:rPr>
        <w:t>mathematics and science</w:t>
      </w:r>
      <w:r>
        <w:rPr>
          <w:rFonts w:ascii="Palatino Linotype" w:hAnsi="Palatino Linotype"/>
          <w:sz w:val="22"/>
          <w:szCs w:val="22"/>
        </w:rPr>
        <w:t xml:space="preserve"> learning</w:t>
      </w:r>
      <w:r w:rsidRPr="004D379F">
        <w:rPr>
          <w:rFonts w:ascii="Palatino Linotype" w:hAnsi="Palatino Linotype"/>
          <w:sz w:val="22"/>
          <w:szCs w:val="22"/>
        </w:rPr>
        <w:t xml:space="preserve"> take</w:t>
      </w:r>
      <w:r>
        <w:rPr>
          <w:rFonts w:ascii="Palatino Linotype" w:hAnsi="Palatino Linotype"/>
          <w:sz w:val="22"/>
          <w:szCs w:val="22"/>
        </w:rPr>
        <w:t>s</w:t>
      </w:r>
      <w:r w:rsidRPr="004D379F">
        <w:rPr>
          <w:rFonts w:ascii="Palatino Linotype" w:hAnsi="Palatino Linotype"/>
          <w:sz w:val="22"/>
          <w:szCs w:val="22"/>
        </w:rPr>
        <w:t xml:space="preserve"> place outside formal schooling</w:t>
      </w:r>
      <w:r w:rsidR="00F53CE5">
        <w:rPr>
          <w:rFonts w:ascii="Palatino Linotype" w:hAnsi="Palatino Linotype"/>
          <w:sz w:val="22"/>
          <w:szCs w:val="22"/>
        </w:rPr>
        <w:t xml:space="preserve">.  </w:t>
      </w:r>
      <w:r w:rsidRPr="004D379F">
        <w:rPr>
          <w:rFonts w:ascii="Palatino Linotype" w:hAnsi="Palatino Linotype"/>
          <w:sz w:val="22"/>
          <w:szCs w:val="22"/>
        </w:rPr>
        <w:t xml:space="preserve">In the UK, following two reports on the uses of out-of-school learning (NFER and Dillon, 2005; House of Commons Education and Skills Committee, 2005), the UK government published its </w:t>
      </w:r>
      <w:r w:rsidRPr="004D379F">
        <w:rPr>
          <w:rFonts w:ascii="Palatino Linotype" w:hAnsi="Palatino Linotype"/>
          <w:i/>
          <w:sz w:val="22"/>
          <w:szCs w:val="22"/>
        </w:rPr>
        <w:t>Learning Outside the Classroom Manifesto</w:t>
      </w:r>
      <w:r w:rsidRPr="004D379F">
        <w:rPr>
          <w:rFonts w:ascii="Palatino Linotype" w:hAnsi="Palatino Linotype"/>
          <w:sz w:val="22"/>
          <w:szCs w:val="22"/>
        </w:rPr>
        <w:t xml:space="preserve"> (DfES, 2006), aimed at stimulating greater use of outdoor environments by school-age students and accessing the wide diversity of organised opportunities such as in museums and gardens</w:t>
      </w:r>
      <w:r w:rsidR="00F53CE5">
        <w:rPr>
          <w:rFonts w:ascii="Palatino Linotype" w:hAnsi="Palatino Linotype"/>
          <w:sz w:val="22"/>
          <w:szCs w:val="22"/>
        </w:rPr>
        <w:t xml:space="preserve">.  </w:t>
      </w:r>
      <w:r w:rsidRPr="004D379F">
        <w:rPr>
          <w:rFonts w:ascii="Palatino Linotype" w:hAnsi="Palatino Linotype"/>
          <w:sz w:val="22"/>
          <w:szCs w:val="22"/>
        </w:rPr>
        <w:t xml:space="preserve">In the USA, the National Research Council (NRC) of the National Academies of the US published </w:t>
      </w:r>
      <w:r w:rsidRPr="004D379F">
        <w:rPr>
          <w:rFonts w:ascii="Palatino Linotype" w:hAnsi="Palatino Linotype"/>
          <w:i/>
          <w:sz w:val="22"/>
          <w:szCs w:val="22"/>
        </w:rPr>
        <w:t>Learning Science in Informal Environments: People, Places and Pursuits</w:t>
      </w:r>
      <w:r>
        <w:rPr>
          <w:rFonts w:ascii="Palatino Linotype" w:hAnsi="Palatino Linotype"/>
          <w:sz w:val="22"/>
          <w:szCs w:val="22"/>
        </w:rPr>
        <w:t xml:space="preserve"> (NRC, 2009), which </w:t>
      </w:r>
      <w:r w:rsidRPr="004D379F">
        <w:rPr>
          <w:rFonts w:ascii="Palatino Linotype" w:hAnsi="Palatino Linotype"/>
          <w:sz w:val="22"/>
          <w:szCs w:val="22"/>
        </w:rPr>
        <w:t xml:space="preserve">identified a number of </w:t>
      </w:r>
      <w:r w:rsidRPr="004D379F">
        <w:rPr>
          <w:rFonts w:ascii="Palatino Linotype" w:hAnsi="Palatino Linotype"/>
          <w:sz w:val="22"/>
          <w:szCs w:val="22"/>
          <w:lang w:val="en-US"/>
        </w:rPr>
        <w:t>informal environments that contributed to learning</w:t>
      </w:r>
      <w:r w:rsidR="00F53CE5">
        <w:rPr>
          <w:rFonts w:ascii="Palatino Linotype" w:hAnsi="Palatino Linotype"/>
          <w:sz w:val="22"/>
          <w:szCs w:val="22"/>
          <w:lang w:val="en-US"/>
        </w:rPr>
        <w:t xml:space="preserve">.  </w:t>
      </w:r>
      <w:r w:rsidRPr="004D379F">
        <w:rPr>
          <w:rFonts w:ascii="Palatino Linotype" w:hAnsi="Palatino Linotype"/>
          <w:sz w:val="22"/>
          <w:szCs w:val="22"/>
          <w:lang w:val="en-US"/>
        </w:rPr>
        <w:t xml:space="preserve">These include </w:t>
      </w:r>
      <w:r w:rsidRPr="004D379F">
        <w:rPr>
          <w:rFonts w:ascii="Palatino Linotype" w:hAnsi="Palatino Linotype"/>
          <w:sz w:val="22"/>
          <w:szCs w:val="22"/>
        </w:rPr>
        <w:t xml:space="preserve">visits to </w:t>
      </w:r>
      <w:r w:rsidRPr="004D379F">
        <w:rPr>
          <w:rFonts w:ascii="Palatino Linotype" w:hAnsi="Palatino Linotype"/>
          <w:sz w:val="22"/>
          <w:szCs w:val="22"/>
        </w:rPr>
        <w:lastRenderedPageBreak/>
        <w:t xml:space="preserve">museums, </w:t>
      </w:r>
      <w:r w:rsidR="00BC353A">
        <w:rPr>
          <w:rFonts w:ascii="Palatino Linotype" w:hAnsi="Palatino Linotype"/>
          <w:sz w:val="22"/>
          <w:szCs w:val="22"/>
        </w:rPr>
        <w:t>mathematics and science</w:t>
      </w:r>
      <w:r w:rsidRPr="004D379F">
        <w:rPr>
          <w:rFonts w:ascii="Palatino Linotype" w:hAnsi="Palatino Linotype"/>
          <w:sz w:val="22"/>
          <w:szCs w:val="22"/>
        </w:rPr>
        <w:t>-related exhibitions, programmes, events, festivals, science camps, engagement in public and community projects such as conservation, and</w:t>
      </w:r>
      <w:r>
        <w:rPr>
          <w:rFonts w:ascii="Palatino Linotype" w:hAnsi="Palatino Linotype"/>
          <w:sz w:val="22"/>
          <w:szCs w:val="22"/>
        </w:rPr>
        <w:t xml:space="preserve"> </w:t>
      </w:r>
      <w:r w:rsidRPr="004D379F">
        <w:rPr>
          <w:rFonts w:ascii="Palatino Linotype" w:hAnsi="Palatino Linotype"/>
          <w:sz w:val="22"/>
          <w:szCs w:val="22"/>
        </w:rPr>
        <w:t xml:space="preserve">engagement with </w:t>
      </w:r>
      <w:r w:rsidR="00BC353A">
        <w:rPr>
          <w:rFonts w:ascii="Palatino Linotype" w:hAnsi="Palatino Linotype"/>
          <w:sz w:val="22"/>
          <w:szCs w:val="22"/>
        </w:rPr>
        <w:t>mathematics and science</w:t>
      </w:r>
      <w:r w:rsidRPr="004D379F">
        <w:rPr>
          <w:rFonts w:ascii="Palatino Linotype" w:hAnsi="Palatino Linotype"/>
          <w:sz w:val="22"/>
          <w:szCs w:val="22"/>
        </w:rPr>
        <w:t>-related surveys such as the annual Audubon breeding bird survey in the USA, which engages tens of thousands of people</w:t>
      </w:r>
      <w:r w:rsidR="00F53CE5">
        <w:rPr>
          <w:rFonts w:ascii="Palatino Linotype" w:hAnsi="Palatino Linotype"/>
          <w:sz w:val="22"/>
          <w:szCs w:val="22"/>
        </w:rPr>
        <w:t xml:space="preserve">.  </w:t>
      </w:r>
      <w:r w:rsidRPr="004D379F">
        <w:rPr>
          <w:rFonts w:ascii="Palatino Linotype" w:hAnsi="Palatino Linotype"/>
          <w:sz w:val="22"/>
          <w:szCs w:val="22"/>
        </w:rPr>
        <w:t>A recent review of informal science learning (Wellcome Trust, 2012) comments that participation in such activities is important from an early age, as there is eviden</w:t>
      </w:r>
      <w:r w:rsidR="00AC5651">
        <w:rPr>
          <w:rFonts w:ascii="Palatino Linotype" w:hAnsi="Palatino Linotype"/>
          <w:sz w:val="22"/>
          <w:szCs w:val="22"/>
        </w:rPr>
        <w:t>ce that preferences for leisure-</w:t>
      </w:r>
      <w:r w:rsidRPr="004D379F">
        <w:rPr>
          <w:rFonts w:ascii="Palatino Linotype" w:hAnsi="Palatino Linotype"/>
          <w:sz w:val="22"/>
          <w:szCs w:val="22"/>
        </w:rPr>
        <w:t>time use are fairly well-established by the age of eleven.</w:t>
      </w:r>
    </w:p>
    <w:p w:rsidR="00116942" w:rsidRPr="004D379F" w:rsidRDefault="00116942" w:rsidP="00D9487D">
      <w:pPr>
        <w:spacing w:line="240" w:lineRule="auto"/>
        <w:jc w:val="both"/>
        <w:rPr>
          <w:rFonts w:ascii="Palatino Linotype" w:hAnsi="Palatino Linotype"/>
          <w:sz w:val="22"/>
          <w:szCs w:val="22"/>
        </w:rPr>
      </w:pPr>
    </w:p>
    <w:p w:rsidR="00116942" w:rsidRPr="00D9487D" w:rsidRDefault="00116942" w:rsidP="00D9487D">
      <w:pPr>
        <w:spacing w:line="240" w:lineRule="auto"/>
        <w:jc w:val="both"/>
        <w:rPr>
          <w:rFonts w:ascii="Palatino Linotype" w:hAnsi="Palatino Linotype"/>
          <w:sz w:val="22"/>
          <w:szCs w:val="22"/>
        </w:rPr>
      </w:pPr>
      <w:r w:rsidRPr="004D379F">
        <w:rPr>
          <w:rFonts w:ascii="Palatino Linotype" w:hAnsi="Palatino Linotype"/>
          <w:sz w:val="22"/>
          <w:szCs w:val="22"/>
        </w:rPr>
        <w:t>The review</w:t>
      </w:r>
      <w:r>
        <w:rPr>
          <w:rFonts w:ascii="Palatino Linotype" w:hAnsi="Palatino Linotype"/>
          <w:sz w:val="22"/>
          <w:szCs w:val="22"/>
        </w:rPr>
        <w:t xml:space="preserve"> by the Wellcome Trust</w:t>
      </w:r>
      <w:r w:rsidRPr="004D379F">
        <w:rPr>
          <w:rFonts w:ascii="Palatino Linotype" w:hAnsi="Palatino Linotype"/>
          <w:sz w:val="22"/>
          <w:szCs w:val="22"/>
        </w:rPr>
        <w:t xml:space="preserve"> </w:t>
      </w:r>
      <w:r>
        <w:rPr>
          <w:rFonts w:ascii="Palatino Linotype" w:hAnsi="Palatino Linotype"/>
          <w:sz w:val="22"/>
          <w:szCs w:val="22"/>
        </w:rPr>
        <w:t>(</w:t>
      </w:r>
      <w:r w:rsidRPr="004D379F">
        <w:rPr>
          <w:rFonts w:ascii="Palatino Linotype" w:hAnsi="Palatino Linotype"/>
          <w:sz w:val="22"/>
          <w:szCs w:val="22"/>
        </w:rPr>
        <w:t xml:space="preserve">2012) </w:t>
      </w:r>
      <w:r w:rsidR="00AC5651">
        <w:rPr>
          <w:rFonts w:ascii="Palatino Linotype" w:hAnsi="Palatino Linotype"/>
          <w:sz w:val="22"/>
          <w:szCs w:val="22"/>
        </w:rPr>
        <w:t>included a survey of</w:t>
      </w:r>
      <w:r w:rsidRPr="004D379F">
        <w:rPr>
          <w:rFonts w:ascii="Palatino Linotype" w:hAnsi="Palatino Linotype"/>
          <w:sz w:val="22"/>
          <w:szCs w:val="22"/>
        </w:rPr>
        <w:t xml:space="preserve"> 196 informal science providers, and found around half felt experiences in informal environments should be significantly different to those at school and not seek to replicate what can be done there, with more than half believing that informal learning should not exist merely to support learning in the formal school </w:t>
      </w:r>
      <w:r w:rsidRPr="00D9487D">
        <w:rPr>
          <w:rFonts w:ascii="Palatino Linotype" w:hAnsi="Palatino Linotype"/>
          <w:sz w:val="22"/>
          <w:szCs w:val="22"/>
        </w:rPr>
        <w:t>sector</w:t>
      </w:r>
      <w:r w:rsidR="00F53CE5">
        <w:rPr>
          <w:rFonts w:ascii="Palatino Linotype" w:hAnsi="Palatino Linotype"/>
          <w:sz w:val="22"/>
          <w:szCs w:val="22"/>
        </w:rPr>
        <w:t xml:space="preserve">.  </w:t>
      </w:r>
      <w:r w:rsidRPr="00D9487D">
        <w:rPr>
          <w:rFonts w:ascii="Palatino Linotype" w:hAnsi="Palatino Linotype"/>
          <w:sz w:val="22"/>
          <w:szCs w:val="22"/>
        </w:rPr>
        <w:t>Despite this, 80% of providers reported their most common services as ‘in-school enrichment’, with more than 50% of providers running activities after school, during school holidays or festival activities</w:t>
      </w:r>
      <w:r w:rsidR="00F53CE5">
        <w:rPr>
          <w:rFonts w:ascii="Palatino Linotype" w:hAnsi="Palatino Linotype"/>
          <w:sz w:val="22"/>
          <w:szCs w:val="22"/>
        </w:rPr>
        <w:t xml:space="preserve">.  </w:t>
      </w:r>
    </w:p>
    <w:p w:rsidR="00116942" w:rsidRPr="00D9487D" w:rsidRDefault="00116942" w:rsidP="00D9487D">
      <w:pPr>
        <w:spacing w:line="240" w:lineRule="auto"/>
        <w:jc w:val="both"/>
        <w:rPr>
          <w:rFonts w:ascii="Palatino Linotype" w:hAnsi="Palatino Linotype"/>
          <w:sz w:val="22"/>
          <w:szCs w:val="22"/>
        </w:rPr>
      </w:pPr>
    </w:p>
    <w:p w:rsidR="00116942" w:rsidRPr="00D9487D" w:rsidRDefault="00EE2F79" w:rsidP="00D9487D">
      <w:pPr>
        <w:spacing w:line="240" w:lineRule="auto"/>
        <w:jc w:val="both"/>
        <w:rPr>
          <w:rFonts w:ascii="Palatino Linotype" w:hAnsi="Palatino Linotype"/>
          <w:i/>
          <w:sz w:val="22"/>
          <w:szCs w:val="22"/>
        </w:rPr>
      </w:pPr>
      <w:r>
        <w:rPr>
          <w:rFonts w:ascii="Palatino Linotype" w:hAnsi="Palatino Linotype"/>
          <w:i/>
          <w:sz w:val="22"/>
          <w:szCs w:val="22"/>
        </w:rPr>
        <w:t>3.4</w:t>
      </w:r>
      <w:r w:rsidR="00116942" w:rsidRPr="00D9487D">
        <w:rPr>
          <w:rFonts w:ascii="Palatino Linotype" w:hAnsi="Palatino Linotype"/>
          <w:i/>
          <w:sz w:val="22"/>
          <w:szCs w:val="22"/>
        </w:rPr>
        <w:t xml:space="preserve">.2 </w:t>
      </w:r>
      <w:r w:rsidR="00116942" w:rsidRPr="00D9487D">
        <w:rPr>
          <w:rFonts w:ascii="Palatino Linotype" w:hAnsi="Palatino Linotype"/>
          <w:i/>
          <w:sz w:val="22"/>
          <w:szCs w:val="22"/>
        </w:rPr>
        <w:tab/>
        <w:t>The impact of informal learning on student engagement in STEM subjects</w:t>
      </w:r>
    </w:p>
    <w:p w:rsidR="00116942" w:rsidRPr="00D9487D" w:rsidRDefault="00116942" w:rsidP="00D9487D">
      <w:pPr>
        <w:spacing w:line="240" w:lineRule="auto"/>
        <w:jc w:val="both"/>
        <w:rPr>
          <w:rFonts w:ascii="Palatino Linotype" w:hAnsi="Palatino Linotype"/>
          <w:sz w:val="22"/>
          <w:szCs w:val="22"/>
        </w:rPr>
      </w:pPr>
    </w:p>
    <w:p w:rsidR="00116942" w:rsidRPr="004D379F" w:rsidRDefault="001A7521" w:rsidP="00D9487D">
      <w:pPr>
        <w:spacing w:line="240" w:lineRule="auto"/>
        <w:jc w:val="both"/>
        <w:rPr>
          <w:rFonts w:ascii="Palatino Linotype" w:hAnsi="Palatino Linotype"/>
          <w:sz w:val="22"/>
          <w:szCs w:val="22"/>
        </w:rPr>
      </w:pPr>
      <w:r>
        <w:rPr>
          <w:rFonts w:ascii="Palatino Linotype" w:hAnsi="Palatino Linotype"/>
          <w:sz w:val="22"/>
          <w:szCs w:val="22"/>
        </w:rPr>
        <w:t xml:space="preserve">It is clear from the literature that there is a high level of enthusiasm </w:t>
      </w:r>
      <w:r w:rsidR="00510145">
        <w:rPr>
          <w:rFonts w:ascii="Palatino Linotype" w:hAnsi="Palatino Linotype"/>
          <w:sz w:val="22"/>
          <w:szCs w:val="22"/>
        </w:rPr>
        <w:t>on the part of a num</w:t>
      </w:r>
      <w:r>
        <w:rPr>
          <w:rFonts w:ascii="Palatino Linotype" w:hAnsi="Palatino Linotype"/>
          <w:sz w:val="22"/>
          <w:szCs w:val="22"/>
        </w:rPr>
        <w:t>ber of groups</w:t>
      </w:r>
      <w:r w:rsidR="00510145">
        <w:rPr>
          <w:rFonts w:ascii="Palatino Linotype" w:hAnsi="Palatino Linotype"/>
          <w:sz w:val="22"/>
          <w:szCs w:val="22"/>
        </w:rPr>
        <w:t xml:space="preserve">, </w:t>
      </w:r>
      <w:r w:rsidR="00A043ED">
        <w:rPr>
          <w:rFonts w:ascii="Palatino Linotype" w:hAnsi="Palatino Linotype"/>
          <w:sz w:val="22"/>
          <w:szCs w:val="22"/>
        </w:rPr>
        <w:t>including</w:t>
      </w:r>
      <w:r w:rsidR="00510145">
        <w:rPr>
          <w:rFonts w:ascii="Palatino Linotype" w:hAnsi="Palatino Linotype"/>
          <w:sz w:val="22"/>
          <w:szCs w:val="22"/>
        </w:rPr>
        <w:t xml:space="preserve"> charitable trusts and museums, for STEM-related informal learning activities, with much being claimed for their value in relation to improved engagement and attainment as a result of participation in such activities</w:t>
      </w:r>
      <w:r w:rsidR="00F53CE5">
        <w:rPr>
          <w:rFonts w:ascii="Palatino Linotype" w:hAnsi="Palatino Linotype"/>
          <w:sz w:val="22"/>
          <w:szCs w:val="22"/>
        </w:rPr>
        <w:t xml:space="preserve">. </w:t>
      </w:r>
      <w:r w:rsidR="00510145">
        <w:rPr>
          <w:rFonts w:ascii="Palatino Linotype" w:hAnsi="Palatino Linotype"/>
          <w:sz w:val="22"/>
          <w:szCs w:val="22"/>
        </w:rPr>
        <w:t xml:space="preserve"> None-the-less, t</w:t>
      </w:r>
      <w:r>
        <w:rPr>
          <w:rFonts w:ascii="Palatino Linotype" w:hAnsi="Palatino Linotype"/>
          <w:sz w:val="22"/>
          <w:szCs w:val="22"/>
        </w:rPr>
        <w:t>he literature on the e</w:t>
      </w:r>
      <w:r w:rsidR="00116942" w:rsidRPr="00D9487D">
        <w:rPr>
          <w:rFonts w:ascii="Palatino Linotype" w:hAnsi="Palatino Linotype"/>
          <w:sz w:val="22"/>
          <w:szCs w:val="22"/>
        </w:rPr>
        <w:t>valuation of the impact of informal learning environments and initiatives is fragmented</w:t>
      </w:r>
      <w:r w:rsidR="00510145">
        <w:rPr>
          <w:rFonts w:ascii="Palatino Linotype" w:hAnsi="Palatino Linotype"/>
          <w:sz w:val="22"/>
          <w:szCs w:val="22"/>
        </w:rPr>
        <w:t xml:space="preserve"> and </w:t>
      </w:r>
      <w:r w:rsidR="005E44BF">
        <w:rPr>
          <w:rFonts w:ascii="Palatino Linotype" w:hAnsi="Palatino Linotype"/>
          <w:sz w:val="22"/>
          <w:szCs w:val="22"/>
        </w:rPr>
        <w:t>unsystematic, and does not provide a solid evidence base to inform decision-making</w:t>
      </w:r>
      <w:r w:rsidR="00F53CE5">
        <w:rPr>
          <w:rFonts w:ascii="Palatino Linotype" w:hAnsi="Palatino Linotype"/>
          <w:sz w:val="22"/>
          <w:szCs w:val="22"/>
        </w:rPr>
        <w:t xml:space="preserve">.  </w:t>
      </w:r>
      <w:r w:rsidR="00510145">
        <w:rPr>
          <w:rFonts w:ascii="Palatino Linotype" w:hAnsi="Palatino Linotype"/>
          <w:sz w:val="22"/>
          <w:szCs w:val="22"/>
        </w:rPr>
        <w:t>Indeed, given the diversity of the activities, it is hard to see how it could be anything other than this</w:t>
      </w:r>
      <w:r w:rsidR="00F53CE5">
        <w:rPr>
          <w:rFonts w:ascii="Palatino Linotype" w:hAnsi="Palatino Linotype"/>
          <w:sz w:val="22"/>
          <w:szCs w:val="22"/>
        </w:rPr>
        <w:t xml:space="preserve">.  </w:t>
      </w:r>
      <w:r w:rsidR="00116942">
        <w:rPr>
          <w:rFonts w:ascii="Palatino Linotype" w:hAnsi="Palatino Linotype"/>
          <w:sz w:val="22"/>
          <w:szCs w:val="22"/>
        </w:rPr>
        <w:t>Where it exi</w:t>
      </w:r>
      <w:r w:rsidR="005E44BF">
        <w:rPr>
          <w:rFonts w:ascii="Palatino Linotype" w:hAnsi="Palatino Linotype"/>
          <w:sz w:val="22"/>
          <w:szCs w:val="22"/>
        </w:rPr>
        <w:t>s</w:t>
      </w:r>
      <w:r w:rsidR="00116942">
        <w:rPr>
          <w:rFonts w:ascii="Palatino Linotype" w:hAnsi="Palatino Linotype"/>
          <w:sz w:val="22"/>
          <w:szCs w:val="22"/>
        </w:rPr>
        <w:t>ts, the focus is on science, and e</w:t>
      </w:r>
      <w:r w:rsidR="00116942" w:rsidRPr="004D379F">
        <w:rPr>
          <w:rFonts w:ascii="Palatino Linotype" w:hAnsi="Palatino Linotype"/>
          <w:sz w:val="22"/>
          <w:szCs w:val="22"/>
        </w:rPr>
        <w:t>valuation of initiatives appears more common in the USA.</w:t>
      </w:r>
      <w:r w:rsidR="00FB0721">
        <w:rPr>
          <w:rFonts w:ascii="Palatino Linotype" w:hAnsi="Palatino Linotype"/>
          <w:sz w:val="22"/>
          <w:szCs w:val="22"/>
        </w:rPr>
        <w:t xml:space="preserve"> </w:t>
      </w:r>
      <w:r w:rsidR="00116942" w:rsidRPr="004D379F">
        <w:rPr>
          <w:rFonts w:ascii="Palatino Linotype" w:hAnsi="Palatino Linotype"/>
          <w:sz w:val="22"/>
          <w:szCs w:val="22"/>
        </w:rPr>
        <w:t xml:space="preserve"> </w:t>
      </w:r>
    </w:p>
    <w:p w:rsidR="00116942" w:rsidRPr="00363755" w:rsidRDefault="00116942" w:rsidP="00D9487D">
      <w:pPr>
        <w:spacing w:line="240" w:lineRule="auto"/>
        <w:jc w:val="both"/>
        <w:rPr>
          <w:rFonts w:ascii="Palatino Linotype" w:hAnsi="Palatino Linotype"/>
          <w:sz w:val="22"/>
          <w:szCs w:val="22"/>
        </w:rPr>
      </w:pPr>
    </w:p>
    <w:p w:rsidR="00124621" w:rsidRDefault="00116942" w:rsidP="00D9487D">
      <w:pPr>
        <w:spacing w:line="240" w:lineRule="auto"/>
        <w:jc w:val="both"/>
        <w:rPr>
          <w:rFonts w:ascii="Palatino Linotype" w:hAnsi="Palatino Linotype"/>
          <w:sz w:val="22"/>
          <w:szCs w:val="22"/>
        </w:rPr>
      </w:pPr>
      <w:r w:rsidRPr="00363755">
        <w:rPr>
          <w:rFonts w:ascii="Palatino Linotype" w:hAnsi="Palatino Linotype"/>
          <w:sz w:val="22"/>
          <w:szCs w:val="22"/>
        </w:rPr>
        <w:t>The</w:t>
      </w:r>
      <w:r>
        <w:rPr>
          <w:rFonts w:ascii="Palatino Linotype" w:hAnsi="Palatino Linotype"/>
          <w:sz w:val="22"/>
          <w:szCs w:val="22"/>
        </w:rPr>
        <w:t xml:space="preserve">re is </w:t>
      </w:r>
      <w:r w:rsidR="00A043ED">
        <w:rPr>
          <w:rFonts w:ascii="Palatino Linotype" w:hAnsi="Palatino Linotype"/>
          <w:sz w:val="22"/>
          <w:szCs w:val="22"/>
        </w:rPr>
        <w:t xml:space="preserve">some </w:t>
      </w:r>
      <w:r>
        <w:rPr>
          <w:rFonts w:ascii="Palatino Linotype" w:hAnsi="Palatino Linotype"/>
          <w:sz w:val="22"/>
          <w:szCs w:val="22"/>
        </w:rPr>
        <w:t xml:space="preserve">evidence to suggest that </w:t>
      </w:r>
      <w:r w:rsidRPr="00363755">
        <w:rPr>
          <w:rFonts w:ascii="Palatino Linotype" w:hAnsi="Palatino Linotype"/>
          <w:sz w:val="22"/>
          <w:szCs w:val="22"/>
        </w:rPr>
        <w:t>structured non-schoo</w:t>
      </w:r>
      <w:r>
        <w:rPr>
          <w:rFonts w:ascii="Palatino Linotype" w:hAnsi="Palatino Linotype"/>
          <w:sz w:val="22"/>
          <w:szCs w:val="22"/>
        </w:rPr>
        <w:t>l science programmes, such as</w:t>
      </w:r>
      <w:r w:rsidRPr="00363755">
        <w:rPr>
          <w:rFonts w:ascii="Palatino Linotype" w:hAnsi="Palatino Linotype"/>
          <w:sz w:val="22"/>
          <w:szCs w:val="22"/>
        </w:rPr>
        <w:t xml:space="preserve"> summer science camps, </w:t>
      </w:r>
      <w:r>
        <w:rPr>
          <w:rFonts w:ascii="Palatino Linotype" w:hAnsi="Palatino Linotype"/>
          <w:sz w:val="22"/>
          <w:szCs w:val="22"/>
        </w:rPr>
        <w:t xml:space="preserve">can </w:t>
      </w:r>
      <w:r w:rsidRPr="00363755">
        <w:rPr>
          <w:rFonts w:ascii="Palatino Linotype" w:hAnsi="Palatino Linotype"/>
          <w:sz w:val="22"/>
          <w:szCs w:val="22"/>
        </w:rPr>
        <w:t>stimulate science-specif</w:t>
      </w:r>
      <w:r>
        <w:rPr>
          <w:rFonts w:ascii="Palatino Linotype" w:hAnsi="Palatino Linotype"/>
          <w:sz w:val="22"/>
          <w:szCs w:val="22"/>
        </w:rPr>
        <w:t xml:space="preserve">ic interest in school students and </w:t>
      </w:r>
      <w:r w:rsidRPr="00871B35">
        <w:rPr>
          <w:rFonts w:ascii="Palatino Linotype" w:hAnsi="Palatino Linotype"/>
          <w:sz w:val="22"/>
          <w:szCs w:val="22"/>
        </w:rPr>
        <w:t xml:space="preserve">appear to influence positively future academic achievement </w:t>
      </w:r>
      <w:r>
        <w:rPr>
          <w:rFonts w:ascii="Palatino Linotype" w:hAnsi="Palatino Linotype"/>
          <w:sz w:val="22"/>
          <w:szCs w:val="22"/>
        </w:rPr>
        <w:t>in science and orientation towards</w:t>
      </w:r>
      <w:r w:rsidRPr="00871B35">
        <w:rPr>
          <w:rFonts w:ascii="Palatino Linotype" w:hAnsi="Palatino Linotype"/>
          <w:sz w:val="22"/>
          <w:szCs w:val="22"/>
        </w:rPr>
        <w:t xml:space="preserve"> future science career options</w:t>
      </w:r>
      <w:r>
        <w:rPr>
          <w:rFonts w:ascii="Palatino Linotype" w:hAnsi="Palatino Linotype"/>
          <w:sz w:val="22"/>
          <w:szCs w:val="22"/>
        </w:rPr>
        <w:t xml:space="preserve"> (</w:t>
      </w:r>
      <w:r w:rsidRPr="004D379F">
        <w:rPr>
          <w:rFonts w:ascii="Palatino Linotype" w:hAnsi="Palatino Linotype"/>
          <w:sz w:val="22"/>
          <w:szCs w:val="22"/>
        </w:rPr>
        <w:t>National Research Council</w:t>
      </w:r>
      <w:r>
        <w:rPr>
          <w:rFonts w:ascii="Palatino Linotype" w:hAnsi="Palatino Linotype"/>
          <w:sz w:val="22"/>
          <w:szCs w:val="22"/>
        </w:rPr>
        <w:t xml:space="preserve">, </w:t>
      </w:r>
      <w:r w:rsidRPr="004D379F">
        <w:rPr>
          <w:rFonts w:ascii="Palatino Linotype" w:hAnsi="Palatino Linotype"/>
          <w:sz w:val="22"/>
          <w:szCs w:val="22"/>
        </w:rPr>
        <w:t>2009)</w:t>
      </w:r>
      <w:r w:rsidR="00F53CE5">
        <w:rPr>
          <w:rFonts w:ascii="Palatino Linotype" w:hAnsi="Palatino Linotype"/>
          <w:sz w:val="22"/>
          <w:szCs w:val="22"/>
        </w:rPr>
        <w:t xml:space="preserve">.  </w:t>
      </w:r>
      <w:r>
        <w:rPr>
          <w:rFonts w:ascii="Palatino Linotype" w:hAnsi="Palatino Linotype"/>
          <w:sz w:val="22"/>
          <w:szCs w:val="22"/>
        </w:rPr>
        <w:t>I</w:t>
      </w:r>
      <w:r w:rsidRPr="00363755">
        <w:rPr>
          <w:rFonts w:ascii="Palatino Linotype" w:hAnsi="Palatino Linotype"/>
          <w:sz w:val="22"/>
          <w:szCs w:val="22"/>
        </w:rPr>
        <w:t>nterviews with summer camp parti</w:t>
      </w:r>
      <w:r w:rsidR="00E10EAC">
        <w:rPr>
          <w:rFonts w:ascii="Palatino Linotype" w:hAnsi="Palatino Linotype"/>
          <w:sz w:val="22"/>
          <w:szCs w:val="22"/>
        </w:rPr>
        <w:t>cipants two years later reveal</w:t>
      </w:r>
      <w:r w:rsidRPr="00363755">
        <w:rPr>
          <w:rFonts w:ascii="Palatino Linotype" w:hAnsi="Palatino Linotype"/>
          <w:sz w:val="22"/>
          <w:szCs w:val="22"/>
        </w:rPr>
        <w:t xml:space="preserve"> that the hands-on and inqui</w:t>
      </w:r>
      <w:r w:rsidR="00E10EAC">
        <w:rPr>
          <w:rFonts w:ascii="Palatino Linotype" w:hAnsi="Palatino Linotype"/>
          <w:sz w:val="22"/>
          <w:szCs w:val="22"/>
        </w:rPr>
        <w:t>ry based nature of activities a</w:t>
      </w:r>
      <w:r w:rsidRPr="00363755">
        <w:rPr>
          <w:rFonts w:ascii="Palatino Linotype" w:hAnsi="Palatino Linotype"/>
          <w:sz w:val="22"/>
          <w:szCs w:val="22"/>
        </w:rPr>
        <w:t xml:space="preserve">re </w:t>
      </w:r>
      <w:r w:rsidR="00E10EAC">
        <w:rPr>
          <w:rFonts w:ascii="Palatino Linotype" w:hAnsi="Palatino Linotype"/>
          <w:sz w:val="22"/>
          <w:szCs w:val="22"/>
        </w:rPr>
        <w:t xml:space="preserve">those </w:t>
      </w:r>
      <w:r w:rsidRPr="00363755">
        <w:rPr>
          <w:rFonts w:ascii="Palatino Linotype" w:hAnsi="Palatino Linotype"/>
          <w:sz w:val="22"/>
          <w:szCs w:val="22"/>
        </w:rPr>
        <w:t>best remembered and enjoyed (Gibson and Chase, 2002)</w:t>
      </w:r>
      <w:r w:rsidR="00F53CE5">
        <w:rPr>
          <w:rFonts w:ascii="Palatino Linotype" w:hAnsi="Palatino Linotype"/>
          <w:sz w:val="22"/>
          <w:szCs w:val="22"/>
        </w:rPr>
        <w:t xml:space="preserve">.  </w:t>
      </w:r>
    </w:p>
    <w:p w:rsidR="00124621" w:rsidRDefault="00124621" w:rsidP="00D9487D">
      <w:pPr>
        <w:spacing w:line="240" w:lineRule="auto"/>
        <w:jc w:val="both"/>
        <w:rPr>
          <w:rFonts w:ascii="Palatino Linotype" w:hAnsi="Palatino Linotype"/>
          <w:sz w:val="22"/>
          <w:szCs w:val="22"/>
        </w:rPr>
      </w:pPr>
    </w:p>
    <w:p w:rsidR="00116942" w:rsidRDefault="00116942" w:rsidP="00D9487D">
      <w:pPr>
        <w:spacing w:line="240" w:lineRule="auto"/>
        <w:jc w:val="both"/>
        <w:rPr>
          <w:rFonts w:ascii="Palatino Linotype" w:hAnsi="Palatino Linotype"/>
          <w:sz w:val="22"/>
          <w:szCs w:val="22"/>
        </w:rPr>
      </w:pPr>
      <w:r w:rsidRPr="00363755">
        <w:rPr>
          <w:rFonts w:ascii="Palatino Linotype" w:hAnsi="Palatino Linotype"/>
          <w:sz w:val="22"/>
          <w:szCs w:val="22"/>
        </w:rPr>
        <w:t xml:space="preserve">Evaluation of the newly refurbished </w:t>
      </w:r>
      <w:r w:rsidRPr="00363755">
        <w:rPr>
          <w:rFonts w:ascii="Palatino Linotype" w:hAnsi="Palatino Linotype"/>
          <w:i/>
          <w:sz w:val="22"/>
          <w:szCs w:val="22"/>
        </w:rPr>
        <w:t>Launchpad</w:t>
      </w:r>
      <w:r w:rsidRPr="00363755">
        <w:rPr>
          <w:rFonts w:ascii="Palatino Linotype" w:hAnsi="Palatino Linotype"/>
          <w:sz w:val="22"/>
          <w:szCs w:val="22"/>
        </w:rPr>
        <w:t xml:space="preserve"> exhibition at the Science Museum in London shows young people commented positively on how the experienc</w:t>
      </w:r>
      <w:r>
        <w:rPr>
          <w:rFonts w:ascii="Palatino Linotype" w:hAnsi="Palatino Linotype"/>
          <w:sz w:val="22"/>
          <w:szCs w:val="22"/>
        </w:rPr>
        <w:t>es differ</w:t>
      </w:r>
      <w:r w:rsidRPr="00363755">
        <w:rPr>
          <w:rFonts w:ascii="Palatino Linotype" w:hAnsi="Palatino Linotype"/>
          <w:sz w:val="22"/>
          <w:szCs w:val="22"/>
        </w:rPr>
        <w:t xml:space="preserve"> from</w:t>
      </w:r>
      <w:r w:rsidR="00E10EAC">
        <w:rPr>
          <w:rFonts w:ascii="Palatino Linotype" w:hAnsi="Palatino Linotype"/>
          <w:sz w:val="22"/>
          <w:szCs w:val="22"/>
        </w:rPr>
        <w:t xml:space="preserve"> those in school</w:t>
      </w:r>
      <w:r w:rsidR="00F53CE5">
        <w:rPr>
          <w:rFonts w:ascii="Palatino Linotype" w:hAnsi="Palatino Linotype"/>
          <w:sz w:val="22"/>
          <w:szCs w:val="22"/>
        </w:rPr>
        <w:t xml:space="preserve">.  </w:t>
      </w:r>
      <w:r w:rsidR="00E10EAC">
        <w:rPr>
          <w:rFonts w:ascii="Palatino Linotype" w:hAnsi="Palatino Linotype"/>
          <w:sz w:val="22"/>
          <w:szCs w:val="22"/>
        </w:rPr>
        <w:t xml:space="preserve">They </w:t>
      </w:r>
      <w:r w:rsidR="00C74F63">
        <w:rPr>
          <w:rFonts w:ascii="Palatino Linotype" w:hAnsi="Palatino Linotype"/>
          <w:sz w:val="22"/>
          <w:szCs w:val="22"/>
        </w:rPr>
        <w:t>report</w:t>
      </w:r>
      <w:r w:rsidRPr="00363755">
        <w:rPr>
          <w:rFonts w:ascii="Palatino Linotype" w:hAnsi="Palatino Linotype"/>
          <w:sz w:val="22"/>
          <w:szCs w:val="22"/>
        </w:rPr>
        <w:t xml:space="preserve"> enjoying opportunities to try things out themselves, to formulate questions, to share experiences and to learn from </w:t>
      </w:r>
      <w:r w:rsidR="006A08D9">
        <w:rPr>
          <w:rFonts w:ascii="Palatino Linotype" w:hAnsi="Palatino Linotype"/>
          <w:sz w:val="22"/>
          <w:szCs w:val="22"/>
        </w:rPr>
        <w:t>making mistakes (</w:t>
      </w:r>
      <w:proofErr w:type="spellStart"/>
      <w:r w:rsidR="006A08D9">
        <w:rPr>
          <w:rFonts w:ascii="Palatino Linotype" w:hAnsi="Palatino Linotype"/>
          <w:sz w:val="22"/>
          <w:szCs w:val="22"/>
        </w:rPr>
        <w:t>Teixeira</w:t>
      </w:r>
      <w:proofErr w:type="spellEnd"/>
      <w:r w:rsidR="006A08D9">
        <w:rPr>
          <w:rFonts w:ascii="Palatino Linotype" w:hAnsi="Palatino Linotype"/>
          <w:sz w:val="22"/>
          <w:szCs w:val="22"/>
        </w:rPr>
        <w:t xml:space="preserve"> and Bu</w:t>
      </w:r>
      <w:r w:rsidRPr="00363755">
        <w:rPr>
          <w:rFonts w:ascii="Palatino Linotype" w:hAnsi="Palatino Linotype"/>
          <w:sz w:val="22"/>
          <w:szCs w:val="22"/>
        </w:rPr>
        <w:t>rch, 2007)</w:t>
      </w:r>
      <w:r w:rsidR="00F53CE5">
        <w:rPr>
          <w:rFonts w:ascii="Palatino Linotype" w:hAnsi="Palatino Linotype"/>
          <w:sz w:val="22"/>
          <w:szCs w:val="22"/>
        </w:rPr>
        <w:t xml:space="preserve">.  </w:t>
      </w:r>
    </w:p>
    <w:p w:rsidR="00116942" w:rsidRDefault="00116942" w:rsidP="00D9487D">
      <w:pPr>
        <w:spacing w:line="240" w:lineRule="auto"/>
        <w:jc w:val="both"/>
        <w:rPr>
          <w:rFonts w:ascii="Palatino Linotype" w:hAnsi="Palatino Linotype"/>
          <w:sz w:val="22"/>
          <w:szCs w:val="22"/>
        </w:rPr>
      </w:pPr>
    </w:p>
    <w:p w:rsidR="00116942" w:rsidRPr="00363755" w:rsidRDefault="00116942" w:rsidP="00D9487D">
      <w:pPr>
        <w:spacing w:line="240" w:lineRule="auto"/>
        <w:jc w:val="both"/>
        <w:rPr>
          <w:rFonts w:ascii="Palatino Linotype" w:hAnsi="Palatino Linotype"/>
          <w:sz w:val="22"/>
          <w:szCs w:val="22"/>
        </w:rPr>
      </w:pPr>
      <w:r>
        <w:rPr>
          <w:rFonts w:ascii="Palatino Linotype" w:hAnsi="Palatino Linotype"/>
          <w:sz w:val="22"/>
          <w:szCs w:val="22"/>
        </w:rPr>
        <w:t>The</w:t>
      </w:r>
      <w:r w:rsidRPr="00A931C4">
        <w:rPr>
          <w:rFonts w:ascii="Palatino Linotype" w:hAnsi="Palatino Linotype"/>
          <w:sz w:val="22"/>
          <w:szCs w:val="22"/>
        </w:rPr>
        <w:t xml:space="preserve"> evaluation of a museum project</w:t>
      </w:r>
      <w:r>
        <w:rPr>
          <w:rFonts w:ascii="Palatino Linotype" w:hAnsi="Palatino Linotype"/>
          <w:sz w:val="22"/>
          <w:szCs w:val="22"/>
        </w:rPr>
        <w:t xml:space="preserve"> in the USA,</w:t>
      </w:r>
      <w:r w:rsidRPr="00A931C4">
        <w:rPr>
          <w:rFonts w:ascii="Palatino Linotype" w:hAnsi="Palatino Linotype"/>
          <w:sz w:val="22"/>
          <w:szCs w:val="22"/>
        </w:rPr>
        <w:t xml:space="preserve"> </w:t>
      </w:r>
      <w:r w:rsidRPr="00A931C4">
        <w:rPr>
          <w:rFonts w:ascii="Palatino Linotype" w:hAnsi="Palatino Linotype"/>
          <w:i/>
          <w:sz w:val="22"/>
          <w:szCs w:val="22"/>
        </w:rPr>
        <w:t>Raising Interest in Science and Engineering</w:t>
      </w:r>
      <w:r w:rsidRPr="00A931C4">
        <w:rPr>
          <w:rFonts w:ascii="Palatino Linotype" w:hAnsi="Palatino Linotype"/>
          <w:sz w:val="22"/>
          <w:szCs w:val="22"/>
        </w:rPr>
        <w:t xml:space="preserve">, aimed at increasing confidence in </w:t>
      </w:r>
      <w:r w:rsidR="00BC353A">
        <w:rPr>
          <w:rFonts w:ascii="Palatino Linotype" w:hAnsi="Palatino Linotype"/>
          <w:sz w:val="22"/>
          <w:szCs w:val="22"/>
        </w:rPr>
        <w:t>mathematics and science</w:t>
      </w:r>
      <w:r w:rsidRPr="00A931C4">
        <w:rPr>
          <w:rFonts w:ascii="Palatino Linotype" w:hAnsi="Palatino Linotype"/>
          <w:sz w:val="22"/>
          <w:szCs w:val="22"/>
        </w:rPr>
        <w:t xml:space="preserve"> of middle school girls, reported substantial increases in the numbers of girls planning to pursue careers involving </w:t>
      </w:r>
      <w:r w:rsidR="00BC353A">
        <w:rPr>
          <w:rFonts w:ascii="Palatino Linotype" w:hAnsi="Palatino Linotype"/>
          <w:sz w:val="22"/>
          <w:szCs w:val="22"/>
        </w:rPr>
        <w:t>mathematics and science</w:t>
      </w:r>
      <w:r w:rsidRPr="00A931C4">
        <w:rPr>
          <w:rFonts w:ascii="Palatino Linotype" w:hAnsi="Palatino Linotype"/>
          <w:sz w:val="22"/>
          <w:szCs w:val="22"/>
        </w:rPr>
        <w:t>, and taking action to change plans (Jarvis, 2002)</w:t>
      </w:r>
      <w:r w:rsidR="00F53CE5">
        <w:rPr>
          <w:rFonts w:ascii="Palatino Linotype" w:hAnsi="Palatino Linotype"/>
          <w:sz w:val="22"/>
          <w:szCs w:val="22"/>
        </w:rPr>
        <w:t xml:space="preserve">.  </w:t>
      </w:r>
      <w:r w:rsidRPr="00A931C4">
        <w:rPr>
          <w:rFonts w:ascii="Palatino Linotype" w:hAnsi="Palatino Linotype"/>
          <w:sz w:val="22"/>
          <w:szCs w:val="22"/>
        </w:rPr>
        <w:t>An important aspect of this programme was that each girl had a female mentor acting as a positive role model for STEM.</w:t>
      </w:r>
    </w:p>
    <w:p w:rsidR="00116942" w:rsidRPr="00363755" w:rsidRDefault="00116942" w:rsidP="00D9487D">
      <w:pPr>
        <w:spacing w:line="240" w:lineRule="auto"/>
        <w:jc w:val="both"/>
        <w:rPr>
          <w:rFonts w:ascii="Palatino Linotype" w:hAnsi="Palatino Linotype"/>
          <w:sz w:val="22"/>
          <w:szCs w:val="22"/>
        </w:rPr>
      </w:pPr>
    </w:p>
    <w:p w:rsidR="00116942" w:rsidRDefault="00116942" w:rsidP="00D9487D">
      <w:pPr>
        <w:spacing w:line="240" w:lineRule="auto"/>
        <w:jc w:val="both"/>
        <w:rPr>
          <w:rFonts w:ascii="Palatino Linotype" w:hAnsi="Palatino Linotype"/>
          <w:sz w:val="22"/>
          <w:szCs w:val="22"/>
        </w:rPr>
      </w:pPr>
      <w:r>
        <w:rPr>
          <w:rFonts w:ascii="Palatino Linotype" w:hAnsi="Palatino Linotype"/>
          <w:sz w:val="22"/>
          <w:szCs w:val="22"/>
        </w:rPr>
        <w:lastRenderedPageBreak/>
        <w:t>The evidence on the impact of activities such as science fairs is inconclusive</w:t>
      </w:r>
      <w:r w:rsidR="00F53CE5">
        <w:rPr>
          <w:rFonts w:ascii="Palatino Linotype" w:hAnsi="Palatino Linotype"/>
          <w:sz w:val="22"/>
          <w:szCs w:val="22"/>
        </w:rPr>
        <w:t xml:space="preserve">.  </w:t>
      </w:r>
      <w:r>
        <w:rPr>
          <w:rFonts w:ascii="Palatino Linotype" w:hAnsi="Palatino Linotype"/>
          <w:sz w:val="22"/>
          <w:szCs w:val="22"/>
        </w:rPr>
        <w:t xml:space="preserve">For example, </w:t>
      </w:r>
      <w:r w:rsidRPr="00A931C4">
        <w:rPr>
          <w:rFonts w:ascii="Palatino Linotype" w:hAnsi="Palatino Linotype"/>
          <w:sz w:val="22"/>
          <w:szCs w:val="22"/>
        </w:rPr>
        <w:t xml:space="preserve">Rodd </w:t>
      </w:r>
      <w:r w:rsidRPr="00A931C4">
        <w:rPr>
          <w:rFonts w:ascii="Palatino Linotype" w:hAnsi="Palatino Linotype"/>
          <w:i/>
          <w:sz w:val="22"/>
          <w:szCs w:val="22"/>
        </w:rPr>
        <w:t>et al</w:t>
      </w:r>
      <w:r w:rsidRPr="00A931C4">
        <w:rPr>
          <w:rFonts w:ascii="Palatino Linotype" w:hAnsi="Palatino Linotype"/>
          <w:sz w:val="22"/>
          <w:szCs w:val="22"/>
        </w:rPr>
        <w:t>.</w:t>
      </w:r>
      <w:r>
        <w:rPr>
          <w:rFonts w:ascii="Palatino Linotype" w:hAnsi="Palatino Linotype"/>
          <w:sz w:val="22"/>
          <w:szCs w:val="22"/>
        </w:rPr>
        <w:t xml:space="preserve"> (in press</w:t>
      </w:r>
      <w:r w:rsidRPr="00A931C4">
        <w:rPr>
          <w:rFonts w:ascii="Palatino Linotype" w:hAnsi="Palatino Linotype"/>
          <w:sz w:val="22"/>
          <w:szCs w:val="22"/>
        </w:rPr>
        <w:t>)</w:t>
      </w:r>
      <w:r>
        <w:rPr>
          <w:rFonts w:ascii="Palatino Linotype" w:hAnsi="Palatino Linotype"/>
          <w:sz w:val="22"/>
          <w:szCs w:val="22"/>
        </w:rPr>
        <w:t xml:space="preserve"> report that such fairs </w:t>
      </w:r>
      <w:r w:rsidRPr="00A931C4">
        <w:rPr>
          <w:rFonts w:ascii="Palatino Linotype" w:hAnsi="Palatino Linotype"/>
          <w:sz w:val="22"/>
          <w:szCs w:val="22"/>
        </w:rPr>
        <w:t xml:space="preserve">do not </w:t>
      </w:r>
      <w:r>
        <w:rPr>
          <w:rFonts w:ascii="Palatino Linotype" w:hAnsi="Palatino Linotype"/>
          <w:sz w:val="22"/>
          <w:szCs w:val="22"/>
        </w:rPr>
        <w:t xml:space="preserve">appear to </w:t>
      </w:r>
      <w:r w:rsidRPr="00A931C4">
        <w:rPr>
          <w:rFonts w:ascii="Palatino Linotype" w:hAnsi="Palatino Linotype"/>
          <w:sz w:val="22"/>
          <w:szCs w:val="22"/>
        </w:rPr>
        <w:t xml:space="preserve">influence undergraduates’ choice </w:t>
      </w:r>
      <w:r>
        <w:rPr>
          <w:rFonts w:ascii="Palatino Linotype" w:hAnsi="Palatino Linotype"/>
          <w:sz w:val="22"/>
          <w:szCs w:val="22"/>
        </w:rPr>
        <w:t>to read physics at a university</w:t>
      </w:r>
      <w:r w:rsidR="00F53CE5">
        <w:rPr>
          <w:rFonts w:ascii="Palatino Linotype" w:hAnsi="Palatino Linotype"/>
          <w:sz w:val="22"/>
          <w:szCs w:val="22"/>
        </w:rPr>
        <w:t xml:space="preserve">.  </w:t>
      </w:r>
    </w:p>
    <w:p w:rsidR="003D2E38" w:rsidRDefault="003D2E38" w:rsidP="00D9487D">
      <w:pPr>
        <w:spacing w:line="240" w:lineRule="auto"/>
        <w:jc w:val="both"/>
        <w:rPr>
          <w:rFonts w:ascii="Palatino Linotype" w:hAnsi="Palatino Linotype"/>
          <w:sz w:val="22"/>
          <w:szCs w:val="22"/>
        </w:rPr>
      </w:pPr>
    </w:p>
    <w:p w:rsidR="003D2E38" w:rsidRPr="003D2E38" w:rsidRDefault="003D2E38" w:rsidP="003D2E38">
      <w:pPr>
        <w:spacing w:line="240" w:lineRule="auto"/>
        <w:jc w:val="both"/>
        <w:rPr>
          <w:rFonts w:ascii="Palatino Linotype" w:hAnsi="Palatino Linotype"/>
          <w:b/>
          <w:color w:val="1F497D" w:themeColor="text2"/>
          <w:sz w:val="28"/>
          <w:szCs w:val="22"/>
        </w:rPr>
      </w:pPr>
      <w:bookmarkStart w:id="1" w:name="_Toc203379931"/>
      <w:r w:rsidRPr="003D2E38">
        <w:rPr>
          <w:rFonts w:ascii="Palatino Linotype" w:hAnsi="Palatino Linotype"/>
          <w:b/>
          <w:color w:val="1F497D" w:themeColor="text2"/>
          <w:sz w:val="28"/>
          <w:szCs w:val="22"/>
        </w:rPr>
        <w:t>4</w:t>
      </w:r>
      <w:r w:rsidRPr="003D2E38">
        <w:rPr>
          <w:rFonts w:ascii="Palatino Linotype" w:hAnsi="Palatino Linotype"/>
          <w:b/>
          <w:color w:val="1F497D" w:themeColor="text2"/>
          <w:sz w:val="28"/>
          <w:szCs w:val="22"/>
        </w:rPr>
        <w:tab/>
      </w:r>
      <w:bookmarkEnd w:id="1"/>
      <w:r w:rsidR="00F520CC">
        <w:rPr>
          <w:rFonts w:ascii="Palatino Linotype" w:hAnsi="Palatino Linotype"/>
          <w:b/>
          <w:color w:val="1F497D" w:themeColor="text2"/>
          <w:sz w:val="28"/>
          <w:szCs w:val="22"/>
        </w:rPr>
        <w:t>Discussion</w:t>
      </w:r>
    </w:p>
    <w:p w:rsidR="003D2E38" w:rsidRPr="003D2E38" w:rsidRDefault="003D2E38" w:rsidP="003D2E38">
      <w:pPr>
        <w:spacing w:line="240" w:lineRule="auto"/>
        <w:jc w:val="both"/>
        <w:rPr>
          <w:rFonts w:ascii="Palatino Linotype" w:hAnsi="Palatino Linotype"/>
          <w:sz w:val="22"/>
          <w:szCs w:val="22"/>
        </w:rPr>
      </w:pPr>
    </w:p>
    <w:p w:rsidR="003D2E38" w:rsidRDefault="003D2E38" w:rsidP="003D2E38">
      <w:pPr>
        <w:spacing w:line="240" w:lineRule="auto"/>
        <w:jc w:val="both"/>
        <w:rPr>
          <w:rFonts w:ascii="Palatino Linotype" w:hAnsi="Palatino Linotype"/>
          <w:sz w:val="22"/>
          <w:szCs w:val="22"/>
        </w:rPr>
      </w:pPr>
      <w:r w:rsidRPr="003D2E38">
        <w:rPr>
          <w:rFonts w:ascii="Palatino Linotype" w:hAnsi="Palatino Linotype"/>
          <w:sz w:val="22"/>
          <w:szCs w:val="22"/>
        </w:rPr>
        <w:t>This section summarises</w:t>
      </w:r>
      <w:r w:rsidR="00E10EAC">
        <w:rPr>
          <w:rFonts w:ascii="Palatino Linotype" w:hAnsi="Palatino Linotype"/>
          <w:sz w:val="22"/>
          <w:szCs w:val="22"/>
        </w:rPr>
        <w:t xml:space="preserve"> and </w:t>
      </w:r>
      <w:r w:rsidR="00DE23EC">
        <w:rPr>
          <w:rFonts w:ascii="Palatino Linotype" w:hAnsi="Palatino Linotype"/>
          <w:sz w:val="22"/>
          <w:szCs w:val="22"/>
        </w:rPr>
        <w:t>discusses</w:t>
      </w:r>
      <w:r w:rsidRPr="003D2E38">
        <w:rPr>
          <w:rFonts w:ascii="Palatino Linotype" w:hAnsi="Palatino Linotype"/>
          <w:sz w:val="22"/>
          <w:szCs w:val="22"/>
        </w:rPr>
        <w:t xml:space="preserve"> the key findings of the review, both in relation to methodological considerat</w:t>
      </w:r>
      <w:r w:rsidR="00B153CD">
        <w:rPr>
          <w:rFonts w:ascii="Palatino Linotype" w:hAnsi="Palatino Linotype"/>
          <w:sz w:val="22"/>
          <w:szCs w:val="22"/>
        </w:rPr>
        <w:t>ions and substantive findings</w:t>
      </w:r>
      <w:r w:rsidR="00F53CE5">
        <w:rPr>
          <w:rFonts w:ascii="Palatino Linotype" w:hAnsi="Palatino Linotype"/>
          <w:sz w:val="22"/>
          <w:szCs w:val="22"/>
        </w:rPr>
        <w:t xml:space="preserve">.  </w:t>
      </w:r>
    </w:p>
    <w:p w:rsidR="00102C2D" w:rsidRDefault="00102C2D" w:rsidP="003D2E38">
      <w:pPr>
        <w:spacing w:line="240" w:lineRule="auto"/>
        <w:jc w:val="both"/>
        <w:rPr>
          <w:rFonts w:ascii="Palatino Linotype" w:hAnsi="Palatino Linotype"/>
          <w:sz w:val="22"/>
          <w:szCs w:val="22"/>
        </w:rPr>
      </w:pPr>
    </w:p>
    <w:p w:rsidR="003D2E38" w:rsidRPr="003D2E38" w:rsidRDefault="003D2E38" w:rsidP="003D2E38">
      <w:pPr>
        <w:spacing w:line="240" w:lineRule="auto"/>
        <w:jc w:val="both"/>
        <w:rPr>
          <w:rFonts w:ascii="Palatino Linotype" w:hAnsi="Palatino Linotype"/>
          <w:b/>
          <w:sz w:val="22"/>
          <w:szCs w:val="22"/>
        </w:rPr>
      </w:pPr>
      <w:r w:rsidRPr="003D2E38">
        <w:rPr>
          <w:rFonts w:ascii="Palatino Linotype" w:hAnsi="Palatino Linotype"/>
          <w:b/>
          <w:sz w:val="22"/>
          <w:szCs w:val="22"/>
        </w:rPr>
        <w:t>4.1</w:t>
      </w:r>
      <w:r w:rsidRPr="003D2E38">
        <w:rPr>
          <w:rFonts w:ascii="Palatino Linotype" w:hAnsi="Palatino Linotype"/>
          <w:b/>
          <w:sz w:val="22"/>
          <w:szCs w:val="22"/>
        </w:rPr>
        <w:tab/>
        <w:t>Overview of the nature and scope of the literature</w:t>
      </w:r>
    </w:p>
    <w:p w:rsidR="003D2E38" w:rsidRPr="003D2E38" w:rsidRDefault="003D2E38" w:rsidP="003D2E38">
      <w:pPr>
        <w:spacing w:line="240" w:lineRule="auto"/>
        <w:jc w:val="both"/>
        <w:rPr>
          <w:rFonts w:ascii="Palatino Linotype" w:hAnsi="Palatino Linotype"/>
          <w:sz w:val="22"/>
          <w:szCs w:val="22"/>
        </w:rPr>
      </w:pPr>
    </w:p>
    <w:p w:rsidR="003D2E38" w:rsidRPr="003D2E38" w:rsidRDefault="003D2E38" w:rsidP="003D2E38">
      <w:pPr>
        <w:spacing w:line="240" w:lineRule="auto"/>
        <w:jc w:val="both"/>
        <w:rPr>
          <w:rFonts w:ascii="Palatino Linotype" w:hAnsi="Palatino Linotype"/>
          <w:sz w:val="22"/>
          <w:szCs w:val="22"/>
        </w:rPr>
      </w:pPr>
      <w:r w:rsidRPr="003D2E38">
        <w:rPr>
          <w:rFonts w:ascii="Palatino Linotype" w:hAnsi="Palatino Linotype"/>
          <w:sz w:val="22"/>
          <w:szCs w:val="22"/>
        </w:rPr>
        <w:t>There are three particularly striking features of the literature on attitudes, engagement and participation in STEM subjects</w:t>
      </w:r>
      <w:r w:rsidR="00F53CE5">
        <w:rPr>
          <w:rFonts w:ascii="Palatino Linotype" w:hAnsi="Palatino Linotype"/>
          <w:sz w:val="22"/>
          <w:szCs w:val="22"/>
        </w:rPr>
        <w:t xml:space="preserve">.  </w:t>
      </w:r>
      <w:r w:rsidRPr="003D2E38">
        <w:rPr>
          <w:rFonts w:ascii="Palatino Linotype" w:hAnsi="Palatino Linotype"/>
          <w:sz w:val="22"/>
          <w:szCs w:val="22"/>
        </w:rPr>
        <w:t>The first is the sheer volume of publications</w:t>
      </w:r>
      <w:r w:rsidR="00F53CE5">
        <w:rPr>
          <w:rFonts w:ascii="Palatino Linotype" w:hAnsi="Palatino Linotype"/>
          <w:sz w:val="22"/>
          <w:szCs w:val="22"/>
        </w:rPr>
        <w:t xml:space="preserve">.  </w:t>
      </w:r>
      <w:r w:rsidRPr="003D2E38">
        <w:rPr>
          <w:rFonts w:ascii="Palatino Linotype" w:hAnsi="Palatino Linotype"/>
          <w:sz w:val="22"/>
          <w:szCs w:val="22"/>
        </w:rPr>
        <w:t>The second is the div</w:t>
      </w:r>
      <w:r w:rsidR="00E10EAC">
        <w:rPr>
          <w:rFonts w:ascii="Palatino Linotype" w:hAnsi="Palatino Linotype"/>
          <w:sz w:val="22"/>
          <w:szCs w:val="22"/>
        </w:rPr>
        <w:t>ersity in type of publication</w:t>
      </w:r>
      <w:r w:rsidR="00F53CE5">
        <w:rPr>
          <w:rFonts w:ascii="Palatino Linotype" w:hAnsi="Palatino Linotype"/>
          <w:sz w:val="22"/>
          <w:szCs w:val="22"/>
        </w:rPr>
        <w:t xml:space="preserve">.  </w:t>
      </w:r>
      <w:r w:rsidRPr="003D2E38">
        <w:rPr>
          <w:rFonts w:ascii="Palatino Linotype" w:hAnsi="Palatino Linotype"/>
          <w:sz w:val="22"/>
          <w:szCs w:val="22"/>
        </w:rPr>
        <w:t>Studies are reported in peer-reviewed journals, practitioner-oriented publications, b</w:t>
      </w:r>
      <w:r w:rsidR="009B63CC">
        <w:rPr>
          <w:rFonts w:ascii="Palatino Linotype" w:hAnsi="Palatino Linotype"/>
          <w:sz w:val="22"/>
          <w:szCs w:val="22"/>
        </w:rPr>
        <w:t>ooks and a very substantial quant</w:t>
      </w:r>
      <w:r w:rsidRPr="003D2E38">
        <w:rPr>
          <w:rFonts w:ascii="Palatino Linotype" w:hAnsi="Palatino Linotype"/>
          <w:sz w:val="22"/>
          <w:szCs w:val="22"/>
        </w:rPr>
        <w:t>ity of ‘grey</w:t>
      </w:r>
      <w:r w:rsidR="007257E1">
        <w:rPr>
          <w:rFonts w:ascii="Palatino Linotype" w:hAnsi="Palatino Linotype"/>
          <w:sz w:val="22"/>
          <w:szCs w:val="22"/>
        </w:rPr>
        <w:t>’ literature</w:t>
      </w:r>
      <w:r w:rsidRPr="003D2E38">
        <w:rPr>
          <w:rFonts w:ascii="Palatino Linotype" w:hAnsi="Palatino Linotype"/>
          <w:sz w:val="22"/>
          <w:szCs w:val="22"/>
        </w:rPr>
        <w:t xml:space="preserve">, </w:t>
      </w:r>
      <w:r w:rsidR="00E10EAC">
        <w:rPr>
          <w:rFonts w:ascii="Palatino Linotype" w:hAnsi="Palatino Linotype"/>
          <w:sz w:val="22"/>
          <w:szCs w:val="22"/>
        </w:rPr>
        <w:t>(</w:t>
      </w:r>
      <w:r w:rsidRPr="003D2E38">
        <w:rPr>
          <w:rFonts w:ascii="Palatino Linotype" w:hAnsi="Palatino Linotype"/>
          <w:sz w:val="22"/>
          <w:szCs w:val="22"/>
        </w:rPr>
        <w:t>i.e. literature produced by government, charities, academics, business and industry, but which is not controlled by commercial publishers</w:t>
      </w:r>
      <w:r w:rsidR="00E10EAC">
        <w:rPr>
          <w:rFonts w:ascii="Palatino Linotype" w:hAnsi="Palatino Linotype"/>
          <w:sz w:val="22"/>
          <w:szCs w:val="22"/>
        </w:rPr>
        <w:t>)</w:t>
      </w:r>
      <w:r w:rsidR="00F53CE5">
        <w:rPr>
          <w:rFonts w:ascii="Palatino Linotype" w:hAnsi="Palatino Linotype"/>
          <w:sz w:val="22"/>
          <w:szCs w:val="22"/>
        </w:rPr>
        <w:t xml:space="preserve">.  </w:t>
      </w:r>
      <w:r w:rsidRPr="003D2E38">
        <w:rPr>
          <w:rFonts w:ascii="Palatino Linotype" w:hAnsi="Palatino Linotype"/>
          <w:sz w:val="22"/>
          <w:szCs w:val="22"/>
        </w:rPr>
        <w:t>Gaining an overview of what exists in ‘grey</w:t>
      </w:r>
      <w:r w:rsidR="007257E1">
        <w:rPr>
          <w:rFonts w:ascii="Palatino Linotype" w:hAnsi="Palatino Linotype"/>
          <w:sz w:val="22"/>
          <w:szCs w:val="22"/>
        </w:rPr>
        <w:t>’ literature</w:t>
      </w:r>
      <w:r w:rsidRPr="003D2E38">
        <w:rPr>
          <w:rFonts w:ascii="Palatino Linotype" w:hAnsi="Palatino Linotype"/>
          <w:sz w:val="22"/>
          <w:szCs w:val="22"/>
        </w:rPr>
        <w:t xml:space="preserve"> is problematic</w:t>
      </w:r>
      <w:r w:rsidR="00E10EAC">
        <w:rPr>
          <w:rFonts w:ascii="Palatino Linotype" w:hAnsi="Palatino Linotype"/>
          <w:sz w:val="22"/>
          <w:szCs w:val="22"/>
        </w:rPr>
        <w:t>,</w:t>
      </w:r>
      <w:r w:rsidRPr="003D2E38">
        <w:rPr>
          <w:rFonts w:ascii="Palatino Linotype" w:hAnsi="Palatino Linotype"/>
          <w:sz w:val="22"/>
          <w:szCs w:val="22"/>
        </w:rPr>
        <w:t xml:space="preserve"> as there are no central repositories of such publications, and they may well not appear in electronic databases</w:t>
      </w:r>
      <w:r w:rsidR="00F53CE5">
        <w:rPr>
          <w:rFonts w:ascii="Palatino Linotype" w:hAnsi="Palatino Linotype"/>
          <w:sz w:val="22"/>
          <w:szCs w:val="22"/>
        </w:rPr>
        <w:t xml:space="preserve">.  </w:t>
      </w:r>
      <w:r w:rsidRPr="003D2E38">
        <w:rPr>
          <w:rFonts w:ascii="Palatino Linotype" w:hAnsi="Palatino Linotype"/>
          <w:sz w:val="22"/>
          <w:szCs w:val="22"/>
        </w:rPr>
        <w:t>The diversity in the type of publication reflects interest on the part of a large number of groups, but poses a substantial challenge in synthesising the research findings</w:t>
      </w:r>
      <w:r w:rsidR="00F53CE5">
        <w:rPr>
          <w:rFonts w:ascii="Palatino Linotype" w:hAnsi="Palatino Linotype"/>
          <w:sz w:val="22"/>
          <w:szCs w:val="22"/>
        </w:rPr>
        <w:t xml:space="preserve">.  </w:t>
      </w:r>
      <w:r w:rsidRPr="003D2E38">
        <w:rPr>
          <w:rFonts w:ascii="Palatino Linotype" w:hAnsi="Palatino Linotype"/>
          <w:sz w:val="22"/>
          <w:szCs w:val="22"/>
        </w:rPr>
        <w:t xml:space="preserve">The third feature is the broad similarity of the findings, both from study to study and over a period of time in which there has been considerable change in the </w:t>
      </w:r>
      <w:r w:rsidR="00BC353A">
        <w:rPr>
          <w:rFonts w:ascii="Palatino Linotype" w:hAnsi="Palatino Linotype"/>
          <w:sz w:val="22"/>
          <w:szCs w:val="22"/>
        </w:rPr>
        <w:t>mathematics and science</w:t>
      </w:r>
      <w:r w:rsidRPr="003D2E38">
        <w:rPr>
          <w:rFonts w:ascii="Palatino Linotype" w:hAnsi="Palatino Linotype"/>
          <w:sz w:val="22"/>
          <w:szCs w:val="22"/>
        </w:rPr>
        <w:t xml:space="preserve"> curricula experienced by students</w:t>
      </w:r>
      <w:r w:rsidR="00F53CE5">
        <w:rPr>
          <w:rFonts w:ascii="Palatino Linotype" w:hAnsi="Palatino Linotype"/>
          <w:sz w:val="22"/>
          <w:szCs w:val="22"/>
        </w:rPr>
        <w:t xml:space="preserve">.  </w:t>
      </w:r>
      <w:proofErr w:type="gramStart"/>
      <w:r w:rsidRPr="003D2E38">
        <w:rPr>
          <w:rFonts w:ascii="Palatino Linotype" w:hAnsi="Palatino Linotype"/>
          <w:sz w:val="22"/>
          <w:szCs w:val="22"/>
        </w:rPr>
        <w:t>This points</w:t>
      </w:r>
      <w:proofErr w:type="gramEnd"/>
      <w:r w:rsidRPr="003D2E38">
        <w:rPr>
          <w:rFonts w:ascii="Palatino Linotype" w:hAnsi="Palatino Linotype"/>
          <w:sz w:val="22"/>
          <w:szCs w:val="22"/>
        </w:rPr>
        <w:t xml:space="preserve"> to the deep-rooted and persistent nature of the attitudes and their resistance to change.</w:t>
      </w:r>
    </w:p>
    <w:p w:rsidR="003D2E38" w:rsidRPr="003D2E38" w:rsidRDefault="00FB0721" w:rsidP="003D2E38">
      <w:pPr>
        <w:spacing w:line="240" w:lineRule="auto"/>
        <w:jc w:val="both"/>
        <w:rPr>
          <w:rFonts w:ascii="Palatino Linotype" w:hAnsi="Palatino Linotype"/>
          <w:sz w:val="22"/>
          <w:szCs w:val="22"/>
        </w:rPr>
      </w:pPr>
      <w:r>
        <w:rPr>
          <w:rFonts w:ascii="Palatino Linotype" w:hAnsi="Palatino Linotype"/>
          <w:sz w:val="22"/>
          <w:szCs w:val="22"/>
        </w:rPr>
        <w:t xml:space="preserve"> </w:t>
      </w:r>
    </w:p>
    <w:p w:rsidR="003D2E38" w:rsidRPr="002B38B7" w:rsidRDefault="003D2E38" w:rsidP="003D2E38">
      <w:pPr>
        <w:spacing w:line="240" w:lineRule="auto"/>
        <w:jc w:val="both"/>
        <w:rPr>
          <w:rFonts w:ascii="Palatino Linotype" w:hAnsi="Palatino Linotype"/>
          <w:bCs/>
          <w:sz w:val="22"/>
          <w:szCs w:val="22"/>
        </w:rPr>
      </w:pPr>
      <w:r w:rsidRPr="003D2E38">
        <w:rPr>
          <w:rFonts w:ascii="Palatino Linotype" w:hAnsi="Palatino Linotype"/>
          <w:sz w:val="22"/>
          <w:szCs w:val="22"/>
        </w:rPr>
        <w:t xml:space="preserve">The gathering of data on attitudes to STEM subjects is characterised by an emphasis on survey methods, many of which employ items with </w:t>
      </w:r>
      <w:proofErr w:type="spellStart"/>
      <w:r w:rsidRPr="003D2E38">
        <w:rPr>
          <w:rFonts w:ascii="Palatino Linotype" w:hAnsi="Palatino Linotype"/>
          <w:sz w:val="22"/>
          <w:szCs w:val="22"/>
        </w:rPr>
        <w:t>Likert</w:t>
      </w:r>
      <w:proofErr w:type="spellEnd"/>
      <w:r w:rsidRPr="003D2E38">
        <w:rPr>
          <w:rFonts w:ascii="Palatino Linotype" w:hAnsi="Palatino Linotype"/>
          <w:sz w:val="22"/>
          <w:szCs w:val="22"/>
        </w:rPr>
        <w:t>-type scales (i.e. inviting a response on some form of an agree/neutral/disagree scale)</w:t>
      </w:r>
      <w:r w:rsidR="00F53CE5">
        <w:rPr>
          <w:rFonts w:ascii="Palatino Linotype" w:hAnsi="Palatino Linotype"/>
          <w:sz w:val="22"/>
          <w:szCs w:val="22"/>
        </w:rPr>
        <w:t xml:space="preserve">.  </w:t>
      </w:r>
      <w:r w:rsidRPr="003D2E38">
        <w:rPr>
          <w:rFonts w:ascii="Palatino Linotype" w:hAnsi="Palatino Linotype"/>
          <w:bCs/>
          <w:sz w:val="22"/>
          <w:szCs w:val="22"/>
        </w:rPr>
        <w:t xml:space="preserve">Attitudes are assessed by gathering information in a range of areas, including dispositions towards school </w:t>
      </w:r>
      <w:r w:rsidR="00BC353A">
        <w:rPr>
          <w:rFonts w:ascii="Palatino Linotype" w:hAnsi="Palatino Linotype"/>
          <w:bCs/>
          <w:sz w:val="22"/>
          <w:szCs w:val="22"/>
        </w:rPr>
        <w:t>mathematics and science</w:t>
      </w:r>
      <w:r w:rsidRPr="003D2E38">
        <w:rPr>
          <w:rFonts w:ascii="Palatino Linotype" w:hAnsi="Palatino Linotype"/>
          <w:bCs/>
          <w:sz w:val="22"/>
          <w:szCs w:val="22"/>
        </w:rPr>
        <w:t xml:space="preserve">, teachers and teaching, relevance to everyday life, careers involving </w:t>
      </w:r>
      <w:r w:rsidR="00BC353A">
        <w:rPr>
          <w:rFonts w:ascii="Palatino Linotype" w:hAnsi="Palatino Linotype"/>
          <w:bCs/>
          <w:sz w:val="22"/>
          <w:szCs w:val="22"/>
        </w:rPr>
        <w:t>mathematics and science</w:t>
      </w:r>
      <w:r w:rsidRPr="003D2E38">
        <w:rPr>
          <w:rFonts w:ascii="Palatino Linotype" w:hAnsi="Palatino Linotype"/>
          <w:bCs/>
          <w:sz w:val="22"/>
          <w:szCs w:val="22"/>
        </w:rPr>
        <w:t xml:space="preserve">, the influence of peers and parents, and </w:t>
      </w:r>
      <w:r w:rsidR="00BC353A">
        <w:rPr>
          <w:rFonts w:ascii="Palatino Linotype" w:hAnsi="Palatino Linotype"/>
          <w:bCs/>
          <w:sz w:val="22"/>
          <w:szCs w:val="22"/>
        </w:rPr>
        <w:t>mathematics and science</w:t>
      </w:r>
      <w:r w:rsidRPr="003D2E38">
        <w:rPr>
          <w:rFonts w:ascii="Palatino Linotype" w:hAnsi="Palatino Linotype"/>
          <w:bCs/>
          <w:sz w:val="22"/>
          <w:szCs w:val="22"/>
        </w:rPr>
        <w:t xml:space="preserve"> outside school</w:t>
      </w:r>
      <w:r w:rsidR="00F53CE5">
        <w:rPr>
          <w:rFonts w:ascii="Palatino Linotype" w:hAnsi="Palatino Linotype"/>
          <w:bCs/>
          <w:sz w:val="22"/>
          <w:szCs w:val="22"/>
        </w:rPr>
        <w:t xml:space="preserve">.  </w:t>
      </w:r>
      <w:r w:rsidRPr="003D2E38">
        <w:rPr>
          <w:rFonts w:ascii="Palatino Linotype" w:hAnsi="Palatino Linotype"/>
          <w:bCs/>
          <w:sz w:val="22"/>
          <w:szCs w:val="22"/>
        </w:rPr>
        <w:t xml:space="preserve">A further discernible developing strand of work focuses on students’ beliefs both in their </w:t>
      </w:r>
      <w:r w:rsidRPr="002B38B7">
        <w:rPr>
          <w:rFonts w:ascii="Palatino Linotype" w:hAnsi="Palatino Linotype"/>
          <w:bCs/>
          <w:sz w:val="22"/>
          <w:szCs w:val="22"/>
        </w:rPr>
        <w:t>capabilities to achieve a goal or an outcome (self-efficacy) and in their academic abilities (self-concept)</w:t>
      </w:r>
      <w:r w:rsidR="00F53CE5">
        <w:rPr>
          <w:rFonts w:ascii="Palatino Linotype" w:hAnsi="Palatino Linotype"/>
          <w:bCs/>
          <w:sz w:val="22"/>
          <w:szCs w:val="22"/>
        </w:rPr>
        <w:t xml:space="preserve">.  </w:t>
      </w:r>
    </w:p>
    <w:p w:rsidR="00430CBD" w:rsidRPr="002B38B7" w:rsidRDefault="00430CBD" w:rsidP="003D2E38">
      <w:pPr>
        <w:spacing w:line="240" w:lineRule="auto"/>
        <w:jc w:val="both"/>
        <w:rPr>
          <w:rFonts w:ascii="Palatino Linotype" w:hAnsi="Palatino Linotype"/>
          <w:bCs/>
          <w:sz w:val="22"/>
          <w:szCs w:val="22"/>
        </w:rPr>
      </w:pPr>
    </w:p>
    <w:p w:rsidR="00430CBD" w:rsidRPr="002B38B7" w:rsidRDefault="00430CBD" w:rsidP="003D2E38">
      <w:pPr>
        <w:spacing w:line="240" w:lineRule="auto"/>
        <w:jc w:val="both"/>
        <w:rPr>
          <w:rFonts w:ascii="Palatino Linotype" w:hAnsi="Palatino Linotype"/>
          <w:bCs/>
          <w:sz w:val="22"/>
          <w:szCs w:val="22"/>
        </w:rPr>
      </w:pPr>
      <w:r w:rsidRPr="002B38B7">
        <w:rPr>
          <w:rFonts w:ascii="Palatino Linotype" w:hAnsi="Palatino Linotype"/>
          <w:bCs/>
          <w:sz w:val="22"/>
          <w:szCs w:val="22"/>
        </w:rPr>
        <w:t xml:space="preserve">The emphasis on survey methods leads to a </w:t>
      </w:r>
      <w:r w:rsidR="002B38B7">
        <w:rPr>
          <w:rFonts w:ascii="Palatino Linotype" w:hAnsi="Palatino Linotype"/>
          <w:bCs/>
          <w:sz w:val="22"/>
          <w:szCs w:val="22"/>
        </w:rPr>
        <w:t>substantial</w:t>
      </w:r>
      <w:r w:rsidRPr="002B38B7">
        <w:rPr>
          <w:rFonts w:ascii="Palatino Linotype" w:hAnsi="Palatino Linotype"/>
          <w:bCs/>
          <w:sz w:val="22"/>
          <w:szCs w:val="22"/>
        </w:rPr>
        <w:t xml:space="preserve"> weakness in </w:t>
      </w:r>
      <w:r w:rsidR="002B38B7">
        <w:rPr>
          <w:rFonts w:ascii="Palatino Linotype" w:hAnsi="Palatino Linotype"/>
          <w:bCs/>
          <w:sz w:val="22"/>
          <w:szCs w:val="22"/>
        </w:rPr>
        <w:t xml:space="preserve">much of </w:t>
      </w:r>
      <w:r w:rsidRPr="002B38B7">
        <w:rPr>
          <w:rFonts w:ascii="Palatino Linotype" w:hAnsi="Palatino Linotype"/>
          <w:bCs/>
          <w:sz w:val="22"/>
          <w:szCs w:val="22"/>
        </w:rPr>
        <w:t>the literature, in that it is descriptive, rather than explanatory, making it difficult to infer causality</w:t>
      </w:r>
      <w:r w:rsidR="00F53CE5">
        <w:rPr>
          <w:rFonts w:ascii="Palatino Linotype" w:hAnsi="Palatino Linotype"/>
          <w:bCs/>
          <w:sz w:val="22"/>
          <w:szCs w:val="22"/>
        </w:rPr>
        <w:t xml:space="preserve">.  </w:t>
      </w:r>
      <w:r w:rsidR="002B38B7" w:rsidRPr="002B38B7">
        <w:rPr>
          <w:rFonts w:ascii="Palatino Linotype" w:hAnsi="Palatino Linotype"/>
          <w:bCs/>
          <w:sz w:val="22"/>
          <w:szCs w:val="22"/>
        </w:rPr>
        <w:t>Thus, for example, the most recent studies of students’ interest in science suggest that interest is fairly high across the period of secondary schooling, in contrast to earlier work that points to interest declining sharply between the ages of 11 and 14</w:t>
      </w:r>
      <w:r w:rsidR="00F53CE5">
        <w:rPr>
          <w:rFonts w:ascii="Palatino Linotype" w:hAnsi="Palatino Linotype"/>
          <w:bCs/>
          <w:sz w:val="22"/>
          <w:szCs w:val="22"/>
        </w:rPr>
        <w:t xml:space="preserve">.  </w:t>
      </w:r>
      <w:r w:rsidR="002B38B7" w:rsidRPr="002B38B7">
        <w:rPr>
          <w:rFonts w:ascii="Palatino Linotype" w:hAnsi="Palatino Linotype"/>
          <w:bCs/>
          <w:sz w:val="22"/>
          <w:szCs w:val="22"/>
        </w:rPr>
        <w:t>However, it is not possible to determine why this change has taken place.</w:t>
      </w:r>
    </w:p>
    <w:p w:rsidR="003D2E38" w:rsidRPr="002B38B7" w:rsidRDefault="003D2E38" w:rsidP="003D2E38">
      <w:pPr>
        <w:spacing w:line="240" w:lineRule="auto"/>
        <w:jc w:val="both"/>
        <w:rPr>
          <w:rFonts w:ascii="Palatino Linotype" w:hAnsi="Palatino Linotype"/>
          <w:bCs/>
          <w:sz w:val="22"/>
          <w:szCs w:val="22"/>
        </w:rPr>
      </w:pPr>
    </w:p>
    <w:p w:rsidR="003D2E38" w:rsidRPr="003D2E38" w:rsidRDefault="003D2E38" w:rsidP="003D2E38">
      <w:pPr>
        <w:spacing w:line="240" w:lineRule="auto"/>
        <w:jc w:val="both"/>
        <w:rPr>
          <w:rFonts w:ascii="Palatino Linotype" w:hAnsi="Palatino Linotype"/>
          <w:bCs/>
          <w:sz w:val="22"/>
          <w:szCs w:val="22"/>
        </w:rPr>
      </w:pPr>
      <w:r w:rsidRPr="002B38B7">
        <w:rPr>
          <w:rFonts w:ascii="Palatino Linotype" w:hAnsi="Palatino Linotype"/>
          <w:bCs/>
          <w:sz w:val="22"/>
          <w:szCs w:val="22"/>
        </w:rPr>
        <w:t>The last five years have seen an increase in longitudinal studies (a previously identified weakness), though there are still relatively few studies comparing attitudes across subjects</w:t>
      </w:r>
      <w:r w:rsidR="00F53CE5">
        <w:rPr>
          <w:rFonts w:ascii="Palatino Linotype" w:hAnsi="Palatino Linotype"/>
          <w:bCs/>
          <w:sz w:val="22"/>
          <w:szCs w:val="22"/>
        </w:rPr>
        <w:t xml:space="preserve">.  </w:t>
      </w:r>
      <w:r w:rsidRPr="002B38B7">
        <w:rPr>
          <w:rFonts w:ascii="Palatino Linotype" w:hAnsi="Palatino Linotype"/>
          <w:bCs/>
          <w:sz w:val="22"/>
          <w:szCs w:val="22"/>
        </w:rPr>
        <w:t xml:space="preserve">There is also a noticeable trend towards analysis of large datasets such as the National Pupil Database (NPD), either as the focus of the study and/or to assist in the identification of a sample for more in-depth </w:t>
      </w:r>
      <w:r w:rsidRPr="003D2E38">
        <w:rPr>
          <w:rFonts w:ascii="Palatino Linotype" w:hAnsi="Palatino Linotype"/>
          <w:bCs/>
          <w:sz w:val="22"/>
          <w:szCs w:val="22"/>
        </w:rPr>
        <w:t>work</w:t>
      </w:r>
      <w:r w:rsidR="00F53CE5">
        <w:rPr>
          <w:rFonts w:ascii="Palatino Linotype" w:hAnsi="Palatino Linotype"/>
          <w:bCs/>
          <w:sz w:val="22"/>
          <w:szCs w:val="22"/>
        </w:rPr>
        <w:t xml:space="preserve">.  </w:t>
      </w:r>
      <w:r w:rsidRPr="003D2E38">
        <w:rPr>
          <w:rFonts w:ascii="Palatino Linotype" w:hAnsi="Palatino Linotype"/>
          <w:bCs/>
          <w:sz w:val="22"/>
          <w:szCs w:val="22"/>
        </w:rPr>
        <w:t xml:space="preserve">There has been some shift in the focus of the work in that </w:t>
      </w:r>
      <w:r w:rsidRPr="003D2E38">
        <w:rPr>
          <w:rFonts w:ascii="Palatino Linotype" w:hAnsi="Palatino Linotype"/>
          <w:bCs/>
          <w:sz w:val="22"/>
          <w:szCs w:val="22"/>
        </w:rPr>
        <w:lastRenderedPageBreak/>
        <w:t>earlier studies tends to focus on either science or mathematics, with some of the more recent work focusing on STEM subjects collectively.</w:t>
      </w:r>
    </w:p>
    <w:p w:rsidR="00BC06B9" w:rsidRDefault="00BC06B9" w:rsidP="003D2E38">
      <w:pPr>
        <w:spacing w:line="240" w:lineRule="auto"/>
        <w:jc w:val="both"/>
        <w:rPr>
          <w:rFonts w:ascii="Palatino Linotype" w:hAnsi="Palatino Linotype"/>
          <w:bCs/>
          <w:sz w:val="22"/>
          <w:szCs w:val="22"/>
        </w:rPr>
      </w:pPr>
    </w:p>
    <w:p w:rsidR="003D2E38" w:rsidRPr="00F520CC" w:rsidRDefault="003D2E38" w:rsidP="003D2E38">
      <w:pPr>
        <w:spacing w:line="240" w:lineRule="auto"/>
        <w:jc w:val="both"/>
        <w:rPr>
          <w:rFonts w:ascii="Palatino Linotype" w:hAnsi="Palatino Linotype"/>
          <w:bCs/>
          <w:sz w:val="22"/>
          <w:szCs w:val="22"/>
        </w:rPr>
      </w:pPr>
      <w:r w:rsidRPr="003D2E38">
        <w:rPr>
          <w:rFonts w:ascii="Palatino Linotype" w:hAnsi="Palatino Linotype"/>
          <w:bCs/>
          <w:sz w:val="22"/>
          <w:szCs w:val="22"/>
        </w:rPr>
        <w:t>Analysis of reports of studies suggests that attention has been paid to some of the methodological weaknesses identified in the early work, with greater care being taken over matters of sampling, sample size, reliability and validity (in both instrument design, and analysis)</w:t>
      </w:r>
      <w:r w:rsidR="00F53CE5">
        <w:rPr>
          <w:rFonts w:ascii="Palatino Linotype" w:hAnsi="Palatino Linotype"/>
          <w:bCs/>
          <w:sz w:val="22"/>
          <w:szCs w:val="22"/>
        </w:rPr>
        <w:t xml:space="preserve">.  </w:t>
      </w:r>
      <w:r w:rsidRPr="003D2E38">
        <w:rPr>
          <w:rFonts w:ascii="Palatino Linotype" w:hAnsi="Palatino Linotype"/>
          <w:bCs/>
          <w:sz w:val="22"/>
          <w:szCs w:val="22"/>
        </w:rPr>
        <w:t xml:space="preserve">Despite these gains, the most recent comprehensive review of instruments developed to assess attitudes to science (Blalock </w:t>
      </w:r>
      <w:r w:rsidRPr="003D2E38">
        <w:rPr>
          <w:rFonts w:ascii="Palatino Linotype" w:hAnsi="Palatino Linotype"/>
          <w:bCs/>
          <w:i/>
          <w:sz w:val="22"/>
          <w:szCs w:val="22"/>
        </w:rPr>
        <w:t>et al</w:t>
      </w:r>
      <w:r w:rsidRPr="003D2E38">
        <w:rPr>
          <w:rFonts w:ascii="Palatino Linotype" w:hAnsi="Palatino Linotype"/>
          <w:bCs/>
          <w:sz w:val="22"/>
          <w:szCs w:val="22"/>
        </w:rPr>
        <w:t>., 2008) notes that a number of the weaknesses identified earlier were still apparent</w:t>
      </w:r>
      <w:r w:rsidR="00E10EAC">
        <w:rPr>
          <w:rFonts w:ascii="Palatino Linotype" w:hAnsi="Palatino Linotype"/>
          <w:bCs/>
          <w:sz w:val="22"/>
          <w:szCs w:val="22"/>
        </w:rPr>
        <w:t>,</w:t>
      </w:r>
      <w:r w:rsidRPr="003D2E38">
        <w:rPr>
          <w:rFonts w:ascii="Palatino Linotype" w:hAnsi="Palatino Linotype"/>
          <w:bCs/>
          <w:sz w:val="22"/>
          <w:szCs w:val="22"/>
        </w:rPr>
        <w:t xml:space="preserve"> and that there are very few instruments available with the necessary psychometric data to merit recommendation.</w:t>
      </w:r>
      <w:r w:rsidR="00FB0721">
        <w:rPr>
          <w:rFonts w:ascii="Palatino Linotype" w:hAnsi="Palatino Linotype"/>
          <w:bCs/>
          <w:sz w:val="22"/>
          <w:szCs w:val="22"/>
        </w:rPr>
        <w:t xml:space="preserve"> </w:t>
      </w:r>
      <w:r w:rsidRPr="003D2E38">
        <w:rPr>
          <w:rFonts w:ascii="Palatino Linotype" w:hAnsi="Palatino Linotype"/>
          <w:bCs/>
          <w:sz w:val="22"/>
          <w:szCs w:val="22"/>
        </w:rPr>
        <w:t xml:space="preserve"> The body of work as a whole is also characterised by a further, and very substantial, weakness: whilst individual studies may be designed with considerable care, the notion of ‘a new study, a new instrument’ persists</w:t>
      </w:r>
      <w:r w:rsidR="00F53CE5">
        <w:rPr>
          <w:rFonts w:ascii="Palatino Linotype" w:hAnsi="Palatino Linotype"/>
          <w:bCs/>
          <w:sz w:val="22"/>
          <w:szCs w:val="22"/>
        </w:rPr>
        <w:t xml:space="preserve">.  </w:t>
      </w:r>
      <w:r w:rsidRPr="003D2E38">
        <w:rPr>
          <w:rFonts w:ascii="Palatino Linotype" w:hAnsi="Palatino Linotype"/>
          <w:bCs/>
          <w:sz w:val="22"/>
          <w:szCs w:val="22"/>
        </w:rPr>
        <w:t>The lack of co-ordination of previous work with new work, and the lack of replication studies, means there is little sense of building up a detailed and cumulative knowledge-base of work on attitudes to STEM subjects</w:t>
      </w:r>
      <w:r w:rsidR="00F53CE5">
        <w:rPr>
          <w:rFonts w:ascii="Palatino Linotype" w:hAnsi="Palatino Linotype"/>
          <w:bCs/>
          <w:sz w:val="22"/>
          <w:szCs w:val="22"/>
        </w:rPr>
        <w:t xml:space="preserve">.  </w:t>
      </w:r>
      <w:r w:rsidRPr="003D2E38">
        <w:rPr>
          <w:rFonts w:ascii="Palatino Linotype" w:hAnsi="Palatino Linotype"/>
          <w:bCs/>
          <w:sz w:val="22"/>
          <w:szCs w:val="22"/>
        </w:rPr>
        <w:t xml:space="preserve">This, in turn, means that it is very difficult to make direct comparisons between studies and undertake any detailed </w:t>
      </w:r>
      <w:r w:rsidRPr="00F520CC">
        <w:rPr>
          <w:rFonts w:ascii="Palatino Linotype" w:hAnsi="Palatino Linotype"/>
          <w:bCs/>
          <w:sz w:val="22"/>
          <w:szCs w:val="22"/>
        </w:rPr>
        <w:t>meta-analysis of work</w:t>
      </w:r>
      <w:r w:rsidR="00F53CE5">
        <w:rPr>
          <w:rFonts w:ascii="Palatino Linotype" w:hAnsi="Palatino Linotype"/>
          <w:bCs/>
          <w:sz w:val="22"/>
          <w:szCs w:val="22"/>
        </w:rPr>
        <w:t xml:space="preserve">.  </w:t>
      </w:r>
    </w:p>
    <w:p w:rsidR="003D2E38" w:rsidRPr="00F520CC" w:rsidRDefault="003D2E38" w:rsidP="003D2E38">
      <w:pPr>
        <w:spacing w:line="240" w:lineRule="auto"/>
        <w:jc w:val="both"/>
        <w:rPr>
          <w:rFonts w:ascii="Palatino Linotype" w:hAnsi="Palatino Linotype"/>
          <w:bCs/>
          <w:sz w:val="22"/>
          <w:szCs w:val="22"/>
        </w:rPr>
      </w:pPr>
    </w:p>
    <w:p w:rsidR="003D2E38" w:rsidRPr="00F520CC" w:rsidRDefault="003D2E38" w:rsidP="003D2E38">
      <w:pPr>
        <w:spacing w:line="240" w:lineRule="auto"/>
        <w:jc w:val="both"/>
        <w:rPr>
          <w:rFonts w:ascii="Palatino Linotype" w:hAnsi="Palatino Linotype"/>
          <w:bCs/>
          <w:sz w:val="22"/>
          <w:szCs w:val="22"/>
        </w:rPr>
      </w:pPr>
      <w:r w:rsidRPr="00F520CC">
        <w:rPr>
          <w:rFonts w:ascii="Palatino Linotype" w:hAnsi="Palatino Linotype"/>
          <w:bCs/>
          <w:sz w:val="22"/>
          <w:szCs w:val="22"/>
        </w:rPr>
        <w:t>A further challenge relates to making cross-country comparisons.</w:t>
      </w:r>
      <w:r w:rsidR="00FB0721">
        <w:rPr>
          <w:rFonts w:ascii="Palatino Linotype" w:hAnsi="Palatino Linotype"/>
          <w:bCs/>
          <w:sz w:val="22"/>
          <w:szCs w:val="22"/>
        </w:rPr>
        <w:t xml:space="preserve"> </w:t>
      </w:r>
      <w:r w:rsidRPr="00F520CC">
        <w:rPr>
          <w:rFonts w:ascii="Palatino Linotype" w:hAnsi="Palatino Linotype"/>
          <w:bCs/>
          <w:sz w:val="22"/>
          <w:szCs w:val="22"/>
        </w:rPr>
        <w:t xml:space="preserve"> In part this is a practical challenge related to the language of publication of documents</w:t>
      </w:r>
      <w:r w:rsidR="00F53CE5">
        <w:rPr>
          <w:rFonts w:ascii="Palatino Linotype" w:hAnsi="Palatino Linotype"/>
          <w:bCs/>
          <w:sz w:val="22"/>
          <w:szCs w:val="22"/>
        </w:rPr>
        <w:t xml:space="preserve">.  </w:t>
      </w:r>
      <w:r w:rsidRPr="00F520CC">
        <w:rPr>
          <w:rFonts w:ascii="Palatino Linotype" w:hAnsi="Palatino Linotype"/>
          <w:bCs/>
          <w:sz w:val="22"/>
          <w:szCs w:val="22"/>
        </w:rPr>
        <w:t>However, as noted by Van Langen and Dekker (2005), a number of contextual factors, including government policies and education and examination systems, make it difficult to compare data from different countries</w:t>
      </w:r>
      <w:r w:rsidR="00F53CE5">
        <w:rPr>
          <w:rFonts w:ascii="Palatino Linotype" w:hAnsi="Palatino Linotype"/>
          <w:bCs/>
          <w:sz w:val="22"/>
          <w:szCs w:val="22"/>
        </w:rPr>
        <w:t xml:space="preserve">.  </w:t>
      </w:r>
      <w:r w:rsidRPr="00F520CC">
        <w:rPr>
          <w:rFonts w:ascii="Palatino Linotype" w:hAnsi="Palatino Linotype"/>
          <w:bCs/>
          <w:sz w:val="22"/>
          <w:szCs w:val="22"/>
        </w:rPr>
        <w:t>This may, in practice, be less of a problem that it might seem at first, as any changes in policy in a country have to take account of local contexts</w:t>
      </w:r>
      <w:r w:rsidR="00F53CE5">
        <w:rPr>
          <w:rFonts w:ascii="Palatino Linotype" w:hAnsi="Palatino Linotype"/>
          <w:bCs/>
          <w:sz w:val="22"/>
          <w:szCs w:val="22"/>
        </w:rPr>
        <w:t xml:space="preserve">.  </w:t>
      </w:r>
      <w:r w:rsidR="00F520CC" w:rsidRPr="00F520CC">
        <w:rPr>
          <w:rFonts w:ascii="Palatino Linotype" w:hAnsi="Palatino Linotype"/>
          <w:bCs/>
          <w:sz w:val="22"/>
          <w:szCs w:val="22"/>
        </w:rPr>
        <w:t xml:space="preserve">However, it does mean that what might appear to work in one country may not work in another if </w:t>
      </w:r>
      <w:r w:rsidR="00F520CC">
        <w:rPr>
          <w:rFonts w:ascii="Palatino Linotype" w:hAnsi="Palatino Linotype"/>
          <w:bCs/>
          <w:sz w:val="22"/>
          <w:szCs w:val="22"/>
        </w:rPr>
        <w:t xml:space="preserve">aspects of </w:t>
      </w:r>
      <w:r w:rsidR="00F520CC" w:rsidRPr="00F520CC">
        <w:rPr>
          <w:rFonts w:ascii="Palatino Linotype" w:hAnsi="Palatino Linotype"/>
          <w:bCs/>
          <w:sz w:val="22"/>
          <w:szCs w:val="22"/>
        </w:rPr>
        <w:t>the conte</w:t>
      </w:r>
      <w:r w:rsidR="00F520CC">
        <w:rPr>
          <w:rFonts w:ascii="Palatino Linotype" w:hAnsi="Palatino Linotype"/>
          <w:bCs/>
          <w:sz w:val="22"/>
          <w:szCs w:val="22"/>
        </w:rPr>
        <w:t>xt are</w:t>
      </w:r>
      <w:r w:rsidR="00F520CC" w:rsidRPr="00F520CC">
        <w:rPr>
          <w:rFonts w:ascii="Palatino Linotype" w:hAnsi="Palatino Linotype"/>
          <w:bCs/>
          <w:sz w:val="22"/>
          <w:szCs w:val="22"/>
        </w:rPr>
        <w:t xml:space="preserve"> different.</w:t>
      </w:r>
    </w:p>
    <w:p w:rsidR="003D2E38" w:rsidRPr="00F520CC" w:rsidRDefault="003D2E38" w:rsidP="003D2E38">
      <w:pPr>
        <w:spacing w:line="240" w:lineRule="auto"/>
        <w:jc w:val="both"/>
        <w:rPr>
          <w:rFonts w:ascii="Palatino Linotype" w:hAnsi="Palatino Linotype"/>
          <w:bCs/>
          <w:sz w:val="22"/>
          <w:szCs w:val="22"/>
        </w:rPr>
      </w:pPr>
    </w:p>
    <w:p w:rsidR="003D2E38" w:rsidRPr="003D2E38" w:rsidRDefault="003D2E38" w:rsidP="003D2E38">
      <w:pPr>
        <w:spacing w:line="240" w:lineRule="auto"/>
        <w:jc w:val="both"/>
        <w:rPr>
          <w:rFonts w:ascii="Palatino Linotype" w:hAnsi="Palatino Linotype"/>
          <w:bCs/>
          <w:sz w:val="22"/>
          <w:szCs w:val="22"/>
        </w:rPr>
      </w:pPr>
      <w:r w:rsidRPr="00F520CC">
        <w:rPr>
          <w:rFonts w:ascii="Palatino Linotype" w:hAnsi="Palatino Linotype"/>
          <w:bCs/>
          <w:sz w:val="22"/>
          <w:szCs w:val="22"/>
        </w:rPr>
        <w:t xml:space="preserve">The language of </w:t>
      </w:r>
      <w:r w:rsidRPr="003D2E38">
        <w:rPr>
          <w:rFonts w:ascii="Palatino Linotype" w:hAnsi="Palatino Linotype"/>
          <w:bCs/>
          <w:sz w:val="22"/>
          <w:szCs w:val="22"/>
        </w:rPr>
        <w:t>publication also imposes constrain</w:t>
      </w:r>
      <w:r w:rsidR="00BC06B9">
        <w:rPr>
          <w:rFonts w:ascii="Palatino Linotype" w:hAnsi="Palatino Linotype"/>
          <w:bCs/>
          <w:sz w:val="22"/>
          <w:szCs w:val="22"/>
        </w:rPr>
        <w:t>t</w:t>
      </w:r>
      <w:r w:rsidRPr="003D2E38">
        <w:rPr>
          <w:rFonts w:ascii="Palatino Linotype" w:hAnsi="Palatino Linotype"/>
          <w:bCs/>
          <w:sz w:val="22"/>
          <w:szCs w:val="22"/>
        </w:rPr>
        <w:t>s on the studies that can be included in a review</w:t>
      </w:r>
      <w:r w:rsidR="00F53CE5">
        <w:rPr>
          <w:rFonts w:ascii="Palatino Linotype" w:hAnsi="Palatino Linotype"/>
          <w:bCs/>
          <w:sz w:val="22"/>
          <w:szCs w:val="22"/>
        </w:rPr>
        <w:t xml:space="preserve">.  </w:t>
      </w:r>
      <w:r w:rsidRPr="003D2E38">
        <w:rPr>
          <w:rFonts w:ascii="Palatino Linotype" w:hAnsi="Palatino Linotype"/>
          <w:bCs/>
          <w:sz w:val="22"/>
          <w:szCs w:val="22"/>
        </w:rPr>
        <w:t>Inevitably, a review of the literature undertaken in the UK is going to draw heavily, if not exclusively, on publications in English, many of which come from English-speaking countries</w:t>
      </w:r>
      <w:r w:rsidR="00F53CE5">
        <w:rPr>
          <w:rFonts w:ascii="Palatino Linotype" w:hAnsi="Palatino Linotype"/>
          <w:bCs/>
          <w:sz w:val="22"/>
          <w:szCs w:val="22"/>
        </w:rPr>
        <w:t xml:space="preserve">.  </w:t>
      </w:r>
      <w:r w:rsidRPr="003D2E38">
        <w:rPr>
          <w:rFonts w:ascii="Palatino Linotype" w:hAnsi="Palatino Linotype"/>
          <w:bCs/>
          <w:sz w:val="22"/>
          <w:szCs w:val="22"/>
        </w:rPr>
        <w:t>A review of work on attitudes to STEM subjects is therefore likely to be drawing on publications from the UK, North America and Australia.</w:t>
      </w:r>
      <w:r w:rsidR="00FB0721">
        <w:rPr>
          <w:rFonts w:ascii="Palatino Linotype" w:hAnsi="Palatino Linotype"/>
          <w:bCs/>
          <w:sz w:val="22"/>
          <w:szCs w:val="22"/>
        </w:rPr>
        <w:t xml:space="preserve">  </w:t>
      </w:r>
    </w:p>
    <w:p w:rsidR="003D2E38" w:rsidRPr="003D2E38" w:rsidRDefault="003D2E38" w:rsidP="003D2E38">
      <w:pPr>
        <w:spacing w:line="240" w:lineRule="auto"/>
        <w:jc w:val="both"/>
        <w:rPr>
          <w:rFonts w:ascii="Palatino Linotype" w:hAnsi="Palatino Linotype"/>
          <w:bCs/>
          <w:sz w:val="22"/>
          <w:szCs w:val="22"/>
        </w:rPr>
      </w:pPr>
    </w:p>
    <w:p w:rsidR="003D2E38" w:rsidRDefault="003D2E38" w:rsidP="003D2E38">
      <w:pPr>
        <w:spacing w:line="240" w:lineRule="auto"/>
        <w:jc w:val="both"/>
        <w:rPr>
          <w:rFonts w:ascii="Palatino Linotype" w:hAnsi="Palatino Linotype"/>
          <w:b/>
          <w:bCs/>
          <w:sz w:val="22"/>
          <w:szCs w:val="22"/>
        </w:rPr>
      </w:pPr>
      <w:r w:rsidRPr="003D2E38">
        <w:rPr>
          <w:rFonts w:ascii="Palatino Linotype" w:hAnsi="Palatino Linotype"/>
          <w:b/>
          <w:bCs/>
          <w:sz w:val="22"/>
          <w:szCs w:val="22"/>
        </w:rPr>
        <w:t>4.2</w:t>
      </w:r>
      <w:r w:rsidRPr="003D2E38">
        <w:rPr>
          <w:rFonts w:ascii="Palatino Linotype" w:hAnsi="Palatino Linotype"/>
          <w:b/>
          <w:bCs/>
          <w:sz w:val="22"/>
          <w:szCs w:val="22"/>
        </w:rPr>
        <w:tab/>
        <w:t>Key findings from the review</w:t>
      </w:r>
    </w:p>
    <w:p w:rsidR="003D2E38" w:rsidRPr="003D2E38" w:rsidRDefault="003D2E38" w:rsidP="003D2E38">
      <w:pPr>
        <w:spacing w:line="240" w:lineRule="auto"/>
        <w:jc w:val="both"/>
        <w:rPr>
          <w:rFonts w:ascii="Palatino Linotype" w:hAnsi="Palatino Linotype"/>
          <w:sz w:val="22"/>
          <w:szCs w:val="22"/>
        </w:rPr>
      </w:pPr>
    </w:p>
    <w:p w:rsidR="003D2E38" w:rsidRPr="003D2E38" w:rsidRDefault="003D2E38" w:rsidP="003D2E38">
      <w:pPr>
        <w:spacing w:line="240" w:lineRule="auto"/>
        <w:jc w:val="both"/>
        <w:rPr>
          <w:rFonts w:ascii="Palatino Linotype" w:hAnsi="Palatino Linotype"/>
          <w:sz w:val="22"/>
          <w:szCs w:val="22"/>
        </w:rPr>
      </w:pPr>
      <w:r w:rsidRPr="003D2E38">
        <w:rPr>
          <w:rFonts w:ascii="Palatino Linotype" w:hAnsi="Palatino Linotype"/>
          <w:sz w:val="22"/>
          <w:szCs w:val="22"/>
        </w:rPr>
        <w:t>The key findings presented below are those which have emerged from high quality studies and/or emerged consistently from a number of studies with a similar focus, thus enabling a reasonable level of confidence to be placed in the findings</w:t>
      </w:r>
      <w:r w:rsidR="00F53CE5">
        <w:rPr>
          <w:rFonts w:ascii="Palatino Linotype" w:hAnsi="Palatino Linotype"/>
          <w:sz w:val="22"/>
          <w:szCs w:val="22"/>
        </w:rPr>
        <w:t xml:space="preserve">.  </w:t>
      </w:r>
    </w:p>
    <w:p w:rsidR="003D2E38" w:rsidRPr="003D2E38" w:rsidRDefault="003D2E38" w:rsidP="003D2E38">
      <w:pPr>
        <w:spacing w:line="240" w:lineRule="auto"/>
        <w:jc w:val="both"/>
        <w:rPr>
          <w:rFonts w:ascii="Palatino Linotype" w:hAnsi="Palatino Linotype"/>
          <w:sz w:val="22"/>
          <w:szCs w:val="22"/>
        </w:rPr>
      </w:pPr>
    </w:p>
    <w:p w:rsidR="003D2E38" w:rsidRPr="003D2E38" w:rsidRDefault="003D2E38" w:rsidP="003D2E38">
      <w:pPr>
        <w:spacing w:line="240" w:lineRule="auto"/>
        <w:jc w:val="both"/>
        <w:rPr>
          <w:rFonts w:ascii="Palatino Linotype" w:hAnsi="Palatino Linotype"/>
          <w:sz w:val="22"/>
          <w:szCs w:val="22"/>
        </w:rPr>
      </w:pPr>
      <w:r w:rsidRPr="003D2E38">
        <w:rPr>
          <w:rFonts w:ascii="Palatino Linotype" w:hAnsi="Palatino Linotype"/>
          <w:sz w:val="22"/>
          <w:szCs w:val="22"/>
        </w:rPr>
        <w:t>The most extensive literature focuses on individual and school factors influencing engagement and participation</w:t>
      </w:r>
      <w:r w:rsidR="00F53CE5">
        <w:rPr>
          <w:rFonts w:ascii="Palatino Linotype" w:hAnsi="Palatino Linotype"/>
          <w:sz w:val="22"/>
          <w:szCs w:val="22"/>
        </w:rPr>
        <w:t xml:space="preserve">.  </w:t>
      </w:r>
      <w:r w:rsidRPr="003D2E38">
        <w:rPr>
          <w:rFonts w:ascii="Palatino Linotype" w:hAnsi="Palatino Linotype"/>
          <w:sz w:val="22"/>
          <w:szCs w:val="22"/>
        </w:rPr>
        <w:t>Rather less exists on the influence of systemic factors and external factors such as informal learning</w:t>
      </w:r>
      <w:r w:rsidR="00F53CE5">
        <w:rPr>
          <w:rFonts w:ascii="Palatino Linotype" w:hAnsi="Palatino Linotype"/>
          <w:sz w:val="22"/>
          <w:szCs w:val="22"/>
        </w:rPr>
        <w:t xml:space="preserve">.  </w:t>
      </w:r>
    </w:p>
    <w:p w:rsidR="003D2E38" w:rsidRPr="003D2E38" w:rsidRDefault="003D2E38" w:rsidP="003D2E38">
      <w:pPr>
        <w:spacing w:line="240" w:lineRule="auto"/>
        <w:jc w:val="both"/>
        <w:rPr>
          <w:rFonts w:ascii="Palatino Linotype" w:hAnsi="Palatino Linotype"/>
          <w:sz w:val="22"/>
          <w:szCs w:val="22"/>
        </w:rPr>
      </w:pPr>
    </w:p>
    <w:p w:rsidR="003D2E38" w:rsidRPr="003D2E38" w:rsidRDefault="003D2E38" w:rsidP="003D2E38">
      <w:pPr>
        <w:spacing w:line="240" w:lineRule="auto"/>
        <w:jc w:val="both"/>
        <w:rPr>
          <w:rFonts w:ascii="Palatino Linotype" w:hAnsi="Palatino Linotype"/>
          <w:i/>
          <w:sz w:val="22"/>
          <w:szCs w:val="22"/>
        </w:rPr>
      </w:pPr>
      <w:r w:rsidRPr="003D2E38">
        <w:rPr>
          <w:rFonts w:ascii="Palatino Linotype" w:hAnsi="Palatino Linotype"/>
          <w:i/>
          <w:sz w:val="22"/>
          <w:szCs w:val="22"/>
        </w:rPr>
        <w:t>4.2.1</w:t>
      </w:r>
      <w:r w:rsidRPr="003D2E38">
        <w:rPr>
          <w:rFonts w:ascii="Palatino Linotype" w:hAnsi="Palatino Linotype"/>
          <w:i/>
          <w:sz w:val="22"/>
          <w:szCs w:val="22"/>
        </w:rPr>
        <w:tab/>
        <w:t>Systemic factors</w:t>
      </w:r>
    </w:p>
    <w:p w:rsidR="003D2E38" w:rsidRPr="003D2E38" w:rsidRDefault="003D2E38" w:rsidP="003D2E38">
      <w:pPr>
        <w:spacing w:line="240" w:lineRule="auto"/>
        <w:jc w:val="both"/>
        <w:rPr>
          <w:rFonts w:ascii="Palatino Linotype" w:hAnsi="Palatino Linotype"/>
          <w:sz w:val="22"/>
          <w:szCs w:val="22"/>
        </w:rPr>
      </w:pPr>
    </w:p>
    <w:p w:rsidR="00F51A40" w:rsidRPr="00D64837" w:rsidRDefault="00F51A40" w:rsidP="00F51A40">
      <w:pPr>
        <w:tabs>
          <w:tab w:val="clear" w:pos="567"/>
          <w:tab w:val="left" w:pos="720"/>
        </w:tabs>
        <w:spacing w:line="240" w:lineRule="auto"/>
        <w:jc w:val="both"/>
        <w:rPr>
          <w:rFonts w:ascii="Palatino Linotype" w:hAnsi="Palatino Linotype"/>
          <w:bCs/>
          <w:sz w:val="22"/>
          <w:szCs w:val="22"/>
        </w:rPr>
      </w:pPr>
      <w:r>
        <w:rPr>
          <w:rFonts w:ascii="Palatino Linotype" w:hAnsi="Palatino Linotype"/>
          <w:sz w:val="22"/>
          <w:szCs w:val="22"/>
        </w:rPr>
        <w:t>Countries that appear to be strong in STEM subjects, and with good rates of post-compulsory participation, share a number of commo</w:t>
      </w:r>
      <w:r w:rsidRPr="00566CDD">
        <w:rPr>
          <w:rFonts w:ascii="Palatino Linotype" w:hAnsi="Palatino Linotype"/>
          <w:sz w:val="22"/>
          <w:szCs w:val="22"/>
        </w:rPr>
        <w:t>n features</w:t>
      </w:r>
      <w:r w:rsidR="00F53CE5">
        <w:rPr>
          <w:rFonts w:ascii="Palatino Linotype" w:hAnsi="Palatino Linotype"/>
          <w:sz w:val="22"/>
          <w:szCs w:val="22"/>
        </w:rPr>
        <w:t xml:space="preserve">.  </w:t>
      </w:r>
      <w:r w:rsidRPr="00566CDD">
        <w:rPr>
          <w:rFonts w:ascii="Palatino Linotype" w:hAnsi="Palatino Linotype"/>
          <w:sz w:val="22"/>
          <w:szCs w:val="22"/>
        </w:rPr>
        <w:t>T</w:t>
      </w:r>
      <w:r w:rsidRPr="00566CDD">
        <w:rPr>
          <w:rFonts w:ascii="Palatino Linotype" w:hAnsi="Palatino Linotype"/>
          <w:bCs/>
          <w:sz w:val="22"/>
          <w:szCs w:val="22"/>
        </w:rPr>
        <w:t>he teaching of STEM subjects is set within a national policy on STEM, supported by substantial investment</w:t>
      </w:r>
      <w:r w:rsidR="00F53CE5">
        <w:rPr>
          <w:rFonts w:ascii="Palatino Linotype" w:hAnsi="Palatino Linotype"/>
          <w:bCs/>
          <w:sz w:val="22"/>
          <w:szCs w:val="22"/>
        </w:rPr>
        <w:t xml:space="preserve">.  </w:t>
      </w:r>
      <w:r w:rsidRPr="00566CDD">
        <w:rPr>
          <w:rFonts w:ascii="Palatino Linotype" w:hAnsi="Palatino Linotype"/>
          <w:bCs/>
          <w:sz w:val="22"/>
          <w:szCs w:val="22"/>
        </w:rPr>
        <w:t xml:space="preserve">Teaching is seen as </w:t>
      </w:r>
      <w:r w:rsidRPr="00566CDD">
        <w:rPr>
          <w:rFonts w:ascii="Palatino Linotype" w:hAnsi="Palatino Linotype"/>
          <w:bCs/>
          <w:sz w:val="22"/>
          <w:szCs w:val="22"/>
        </w:rPr>
        <w:lastRenderedPageBreak/>
        <w:t xml:space="preserve">a well-paid and high status career and, in STEM </w:t>
      </w:r>
      <w:proofErr w:type="gramStart"/>
      <w:r w:rsidRPr="00566CDD">
        <w:rPr>
          <w:rFonts w:ascii="Palatino Linotype" w:hAnsi="Palatino Linotype"/>
          <w:bCs/>
          <w:sz w:val="22"/>
          <w:szCs w:val="22"/>
        </w:rPr>
        <w:t>subjects, the expectation is</w:t>
      </w:r>
      <w:proofErr w:type="gramEnd"/>
      <w:r w:rsidRPr="00566CDD">
        <w:rPr>
          <w:rFonts w:ascii="Palatino Linotype" w:hAnsi="Palatino Linotype"/>
          <w:bCs/>
          <w:sz w:val="22"/>
          <w:szCs w:val="22"/>
        </w:rPr>
        <w:t xml:space="preserve"> that teachers will be fully qualified in the subject they teach, and will only teach their main subject</w:t>
      </w:r>
      <w:r w:rsidR="00F53CE5">
        <w:rPr>
          <w:rFonts w:ascii="Palatino Linotype" w:hAnsi="Palatino Linotype"/>
          <w:bCs/>
          <w:sz w:val="22"/>
          <w:szCs w:val="22"/>
        </w:rPr>
        <w:t xml:space="preserve">.  </w:t>
      </w:r>
      <w:r w:rsidR="00566CDD" w:rsidRPr="00566CDD">
        <w:rPr>
          <w:rFonts w:ascii="Palatino Linotype" w:hAnsi="Palatino Linotype"/>
          <w:bCs/>
          <w:sz w:val="22"/>
          <w:szCs w:val="22"/>
        </w:rPr>
        <w:t>Structurally, t</w:t>
      </w:r>
      <w:r w:rsidRPr="00566CDD">
        <w:rPr>
          <w:rFonts w:ascii="Palatino Linotype" w:hAnsi="Palatino Linotype"/>
          <w:bCs/>
          <w:sz w:val="22"/>
          <w:szCs w:val="22"/>
        </w:rPr>
        <w:t xml:space="preserve">here is some form of </w:t>
      </w:r>
      <w:r w:rsidRPr="008809AF">
        <w:rPr>
          <w:rFonts w:ascii="Palatino Linotype" w:hAnsi="Palatino Linotype"/>
          <w:bCs/>
          <w:sz w:val="22"/>
          <w:szCs w:val="22"/>
        </w:rPr>
        <w:t xml:space="preserve">bifurcation into clear STEM and non-STEM tracks in the </w:t>
      </w:r>
      <w:r w:rsidRPr="00566CDD">
        <w:rPr>
          <w:rFonts w:ascii="Palatino Linotype" w:hAnsi="Palatino Linotype"/>
          <w:bCs/>
          <w:sz w:val="22"/>
          <w:szCs w:val="22"/>
        </w:rPr>
        <w:t>late</w:t>
      </w:r>
      <w:r w:rsidR="00566CDD" w:rsidRPr="00566CDD">
        <w:rPr>
          <w:rFonts w:ascii="Palatino Linotype" w:hAnsi="Palatino Linotype"/>
          <w:bCs/>
          <w:sz w:val="22"/>
          <w:szCs w:val="22"/>
        </w:rPr>
        <w:t xml:space="preserve">r years of secondary education, often accompanied by </w:t>
      </w:r>
      <w:r w:rsidRPr="00566CDD">
        <w:rPr>
          <w:rFonts w:ascii="Palatino Linotype" w:hAnsi="Palatino Linotype"/>
          <w:bCs/>
          <w:sz w:val="22"/>
          <w:szCs w:val="22"/>
        </w:rPr>
        <w:t>development of ‘STEM-heavy’ technical and vocational schools and tertiary institutes runni</w:t>
      </w:r>
      <w:r w:rsidR="00566CDD" w:rsidRPr="00566CDD">
        <w:rPr>
          <w:rFonts w:ascii="Palatino Linotype" w:hAnsi="Palatino Linotype"/>
          <w:bCs/>
          <w:sz w:val="22"/>
          <w:szCs w:val="22"/>
        </w:rPr>
        <w:t>ng alongside the academic track</w:t>
      </w:r>
      <w:r w:rsidR="00F53CE5">
        <w:rPr>
          <w:rFonts w:ascii="Palatino Linotype" w:hAnsi="Palatino Linotype"/>
          <w:bCs/>
          <w:sz w:val="22"/>
          <w:szCs w:val="22"/>
        </w:rPr>
        <w:t xml:space="preserve">.  </w:t>
      </w:r>
      <w:r w:rsidR="00566CDD" w:rsidRPr="00566CDD">
        <w:rPr>
          <w:rFonts w:ascii="Palatino Linotype" w:hAnsi="Palatino Linotype"/>
          <w:bCs/>
          <w:sz w:val="22"/>
          <w:szCs w:val="22"/>
        </w:rPr>
        <w:t>There is also</w:t>
      </w:r>
      <w:r w:rsidRPr="00566CDD">
        <w:rPr>
          <w:rFonts w:ascii="Palatino Linotype" w:hAnsi="Palatino Linotype"/>
          <w:bCs/>
          <w:sz w:val="22"/>
          <w:szCs w:val="22"/>
        </w:rPr>
        <w:t xml:space="preserve"> more compulsion to study </w:t>
      </w:r>
      <w:r w:rsidR="00BC353A">
        <w:rPr>
          <w:rFonts w:ascii="Palatino Linotype" w:hAnsi="Palatino Linotype"/>
          <w:bCs/>
          <w:sz w:val="22"/>
          <w:szCs w:val="22"/>
        </w:rPr>
        <w:t>mathematics and science</w:t>
      </w:r>
      <w:r w:rsidRPr="00566CDD">
        <w:rPr>
          <w:rFonts w:ascii="Palatino Linotype" w:hAnsi="Palatino Linotype"/>
          <w:bCs/>
          <w:sz w:val="22"/>
          <w:szCs w:val="22"/>
        </w:rPr>
        <w:t xml:space="preserve"> at upper secondary level, </w:t>
      </w:r>
      <w:r w:rsidR="00566CDD" w:rsidRPr="00D64837">
        <w:rPr>
          <w:rFonts w:ascii="Palatino Linotype" w:hAnsi="Palatino Linotype"/>
          <w:bCs/>
          <w:sz w:val="22"/>
          <w:szCs w:val="22"/>
        </w:rPr>
        <w:t>often accompanied by</w:t>
      </w:r>
      <w:r w:rsidRPr="00D64837">
        <w:rPr>
          <w:rFonts w:ascii="Palatino Linotype" w:hAnsi="Palatino Linotype"/>
          <w:bCs/>
          <w:sz w:val="22"/>
          <w:szCs w:val="22"/>
        </w:rPr>
        <w:t xml:space="preserve"> the setting of STEM-specific requirements for entry into higher education.</w:t>
      </w:r>
    </w:p>
    <w:p w:rsidR="008A2EB1" w:rsidRPr="00D64837" w:rsidRDefault="008A2EB1" w:rsidP="00F51A40">
      <w:pPr>
        <w:tabs>
          <w:tab w:val="clear" w:pos="567"/>
          <w:tab w:val="left" w:pos="720"/>
        </w:tabs>
        <w:spacing w:line="240" w:lineRule="auto"/>
        <w:jc w:val="both"/>
        <w:rPr>
          <w:rFonts w:ascii="Palatino Linotype" w:hAnsi="Palatino Linotype"/>
          <w:bCs/>
          <w:sz w:val="22"/>
          <w:szCs w:val="22"/>
        </w:rPr>
      </w:pPr>
    </w:p>
    <w:p w:rsidR="008A2EB1" w:rsidRPr="00D64837" w:rsidRDefault="008A2EB1" w:rsidP="008A2EB1">
      <w:pPr>
        <w:tabs>
          <w:tab w:val="clear" w:pos="567"/>
          <w:tab w:val="left" w:pos="720"/>
        </w:tabs>
        <w:spacing w:line="240" w:lineRule="auto"/>
        <w:jc w:val="both"/>
        <w:rPr>
          <w:rFonts w:ascii="Palatino Linotype" w:hAnsi="Palatino Linotype"/>
          <w:bCs/>
          <w:sz w:val="22"/>
          <w:szCs w:val="22"/>
        </w:rPr>
      </w:pPr>
      <w:r w:rsidRPr="00D64837">
        <w:rPr>
          <w:rFonts w:ascii="Palatino Linotype" w:hAnsi="Palatino Linotype"/>
          <w:bCs/>
          <w:sz w:val="22"/>
          <w:szCs w:val="22"/>
        </w:rPr>
        <w:t xml:space="preserve">One development which has received some attention is the STEAM </w:t>
      </w:r>
      <w:r w:rsidR="00BC06B9">
        <w:rPr>
          <w:rFonts w:ascii="Palatino Linotype" w:hAnsi="Palatino Linotype"/>
          <w:bCs/>
          <w:sz w:val="22"/>
          <w:szCs w:val="22"/>
        </w:rPr>
        <w:t>(STEM plus A</w:t>
      </w:r>
      <w:r w:rsidR="00725434">
        <w:rPr>
          <w:rFonts w:ascii="Palatino Linotype" w:hAnsi="Palatino Linotype"/>
          <w:bCs/>
          <w:sz w:val="22"/>
          <w:szCs w:val="22"/>
        </w:rPr>
        <w:t xml:space="preserve">rts) curriculum </w:t>
      </w:r>
      <w:r w:rsidRPr="00D64837">
        <w:rPr>
          <w:rFonts w:ascii="Palatino Linotype" w:hAnsi="Palatino Linotype"/>
          <w:bCs/>
          <w:sz w:val="22"/>
          <w:szCs w:val="22"/>
        </w:rPr>
        <w:t>in South Korea, a government initiative aimed at fostering students’ creativity through the inclusion of arts subjects in a STEM-focused curriculum</w:t>
      </w:r>
      <w:r w:rsidR="00F53CE5">
        <w:rPr>
          <w:rFonts w:ascii="Palatino Linotype" w:hAnsi="Palatino Linotype"/>
          <w:bCs/>
          <w:sz w:val="22"/>
          <w:szCs w:val="22"/>
        </w:rPr>
        <w:t xml:space="preserve">.  </w:t>
      </w:r>
      <w:r w:rsidRPr="00D64837">
        <w:rPr>
          <w:rFonts w:ascii="Palatino Linotype" w:hAnsi="Palatino Linotype"/>
          <w:bCs/>
          <w:sz w:val="22"/>
          <w:szCs w:val="22"/>
        </w:rPr>
        <w:t xml:space="preserve">Currently, there is insufficient evidence to reach a view on the </w:t>
      </w:r>
      <w:r w:rsidR="00D64837" w:rsidRPr="00D64837">
        <w:rPr>
          <w:rFonts w:ascii="Palatino Linotype" w:hAnsi="Palatino Linotype"/>
          <w:bCs/>
          <w:sz w:val="22"/>
          <w:szCs w:val="22"/>
        </w:rPr>
        <w:t>impact</w:t>
      </w:r>
      <w:r w:rsidRPr="00D64837">
        <w:rPr>
          <w:rFonts w:ascii="Palatino Linotype" w:hAnsi="Palatino Linotype"/>
          <w:bCs/>
          <w:sz w:val="22"/>
          <w:szCs w:val="22"/>
        </w:rPr>
        <w:t xml:space="preserve"> of such an approach, and more empirical research is needed on the effects of arts education and the transferability of skills that might be developed</w:t>
      </w:r>
      <w:r w:rsidR="00F53CE5">
        <w:rPr>
          <w:rFonts w:ascii="Palatino Linotype" w:hAnsi="Palatino Linotype"/>
          <w:bCs/>
          <w:sz w:val="22"/>
          <w:szCs w:val="22"/>
        </w:rPr>
        <w:t xml:space="preserve">.  </w:t>
      </w:r>
    </w:p>
    <w:p w:rsidR="00F51A40" w:rsidRDefault="00F51A40" w:rsidP="003D2E38">
      <w:pPr>
        <w:spacing w:line="240" w:lineRule="auto"/>
        <w:jc w:val="both"/>
        <w:rPr>
          <w:rFonts w:ascii="Palatino Linotype" w:hAnsi="Palatino Linotype"/>
          <w:sz w:val="22"/>
          <w:szCs w:val="22"/>
        </w:rPr>
      </w:pPr>
    </w:p>
    <w:p w:rsidR="003D2E38" w:rsidRPr="00C93DAD" w:rsidRDefault="003D2E38" w:rsidP="003D2E38">
      <w:pPr>
        <w:spacing w:line="240" w:lineRule="auto"/>
        <w:jc w:val="both"/>
        <w:rPr>
          <w:rFonts w:ascii="Palatino Linotype" w:hAnsi="Palatino Linotype"/>
          <w:sz w:val="22"/>
          <w:szCs w:val="22"/>
        </w:rPr>
      </w:pPr>
      <w:r w:rsidRPr="003D2E38">
        <w:rPr>
          <w:rFonts w:ascii="Palatino Linotype" w:hAnsi="Palatino Linotype"/>
          <w:sz w:val="22"/>
          <w:szCs w:val="22"/>
        </w:rPr>
        <w:t>A key contributor to the problem of post-compulsory participation in STEM subjects</w:t>
      </w:r>
      <w:r w:rsidR="00D0610F">
        <w:rPr>
          <w:rFonts w:ascii="Palatino Linotype" w:hAnsi="Palatino Linotype"/>
          <w:sz w:val="22"/>
          <w:szCs w:val="22"/>
        </w:rPr>
        <w:t xml:space="preserve"> in the UK</w:t>
      </w:r>
      <w:r w:rsidR="002D065F">
        <w:rPr>
          <w:rFonts w:ascii="Palatino Linotype" w:hAnsi="Palatino Linotype"/>
          <w:sz w:val="22"/>
          <w:szCs w:val="22"/>
        </w:rPr>
        <w:t xml:space="preserve">, particularly in England, Wales and </w:t>
      </w:r>
      <w:r w:rsidR="00BC06B9">
        <w:rPr>
          <w:rFonts w:ascii="Palatino Linotype" w:hAnsi="Palatino Linotype"/>
          <w:sz w:val="22"/>
          <w:szCs w:val="22"/>
        </w:rPr>
        <w:t>Northern Ireland,</w:t>
      </w:r>
      <w:r w:rsidRPr="003D2E38">
        <w:rPr>
          <w:rFonts w:ascii="Palatino Linotype" w:hAnsi="Palatino Linotype"/>
          <w:sz w:val="22"/>
          <w:szCs w:val="22"/>
        </w:rPr>
        <w:t xml:space="preserve"> would appear to arise from the combination of early specialisation and lack of opportunities to re-enter the STEM ‘pipeline’ at a later stage</w:t>
      </w:r>
      <w:r w:rsidR="00F53CE5">
        <w:rPr>
          <w:rFonts w:ascii="Palatino Linotype" w:hAnsi="Palatino Linotype"/>
          <w:sz w:val="22"/>
          <w:szCs w:val="22"/>
        </w:rPr>
        <w:t xml:space="preserve">.  </w:t>
      </w:r>
      <w:r w:rsidRPr="003D2E38">
        <w:rPr>
          <w:rFonts w:ascii="Palatino Linotype" w:hAnsi="Palatino Linotype"/>
          <w:sz w:val="22"/>
          <w:szCs w:val="22"/>
        </w:rPr>
        <w:t xml:space="preserve">The work reported suggests that it may be possible to address this issue through government investment in post-compulsory STEM provision which then allows </w:t>
      </w:r>
      <w:r w:rsidRPr="00C93DAD">
        <w:rPr>
          <w:rFonts w:ascii="Palatino Linotype" w:hAnsi="Palatino Linotype"/>
          <w:sz w:val="22"/>
          <w:szCs w:val="22"/>
        </w:rPr>
        <w:t>participants not on a STEM track to move to a STEM track</w:t>
      </w:r>
      <w:r w:rsidR="00F53CE5">
        <w:rPr>
          <w:rFonts w:ascii="Palatino Linotype" w:hAnsi="Palatino Linotype"/>
          <w:sz w:val="22"/>
          <w:szCs w:val="22"/>
        </w:rPr>
        <w:t xml:space="preserve">.  </w:t>
      </w:r>
    </w:p>
    <w:p w:rsidR="002D065F" w:rsidRPr="00C93DAD" w:rsidRDefault="002D065F" w:rsidP="003D2E38">
      <w:pPr>
        <w:spacing w:line="240" w:lineRule="auto"/>
        <w:jc w:val="both"/>
        <w:rPr>
          <w:rFonts w:ascii="Palatino Linotype" w:hAnsi="Palatino Linotype"/>
          <w:sz w:val="22"/>
          <w:szCs w:val="22"/>
        </w:rPr>
      </w:pPr>
    </w:p>
    <w:p w:rsidR="002D065F" w:rsidRPr="00C93DAD" w:rsidRDefault="00D64837" w:rsidP="002D065F">
      <w:pPr>
        <w:spacing w:line="240" w:lineRule="auto"/>
        <w:jc w:val="both"/>
        <w:rPr>
          <w:rFonts w:ascii="Palatino Linotype" w:hAnsi="Palatino Linotype"/>
          <w:bCs/>
          <w:sz w:val="22"/>
          <w:szCs w:val="22"/>
        </w:rPr>
      </w:pPr>
      <w:r w:rsidRPr="00C93DAD">
        <w:rPr>
          <w:rFonts w:ascii="Palatino Linotype" w:hAnsi="Palatino Linotype"/>
          <w:bCs/>
          <w:sz w:val="22"/>
          <w:szCs w:val="22"/>
        </w:rPr>
        <w:t>A review of mathematics provision in twenty-four countries shows</w:t>
      </w:r>
      <w:r w:rsidR="002D065F" w:rsidRPr="00C93DAD">
        <w:rPr>
          <w:rFonts w:ascii="Palatino Linotype" w:hAnsi="Palatino Linotype"/>
          <w:bCs/>
          <w:sz w:val="22"/>
          <w:szCs w:val="22"/>
        </w:rPr>
        <w:t xml:space="preserve"> that England, Wales and Northern Ireland have the lowest levels of participation in upper secondary mathematics, and are the only countries in which fewer than 20% of upper secondary students study mathematics, compared with a minimum of 50% of students taking the subject in most other countries</w:t>
      </w:r>
      <w:r w:rsidR="00F53CE5">
        <w:rPr>
          <w:rFonts w:ascii="Palatino Linotype" w:hAnsi="Palatino Linotype"/>
          <w:bCs/>
          <w:sz w:val="22"/>
          <w:szCs w:val="22"/>
        </w:rPr>
        <w:t xml:space="preserve">.  </w:t>
      </w:r>
      <w:r w:rsidRPr="00C93DAD">
        <w:rPr>
          <w:rFonts w:ascii="Palatino Linotype" w:hAnsi="Palatino Linotype"/>
          <w:bCs/>
          <w:sz w:val="22"/>
          <w:szCs w:val="22"/>
        </w:rPr>
        <w:t xml:space="preserve">The four countries in the UK are comparatively unique in not </w:t>
      </w:r>
      <w:r w:rsidR="002D065F" w:rsidRPr="00C93DAD">
        <w:rPr>
          <w:rFonts w:ascii="Palatino Linotype" w:hAnsi="Palatino Linotype"/>
          <w:bCs/>
          <w:sz w:val="22"/>
          <w:szCs w:val="22"/>
        </w:rPr>
        <w:t>requ</w:t>
      </w:r>
      <w:r w:rsidRPr="00C93DAD">
        <w:rPr>
          <w:rFonts w:ascii="Palatino Linotype" w:hAnsi="Palatino Linotype"/>
          <w:bCs/>
          <w:sz w:val="22"/>
          <w:szCs w:val="22"/>
        </w:rPr>
        <w:t>iring</w:t>
      </w:r>
      <w:r w:rsidR="002D065F" w:rsidRPr="00C93DAD">
        <w:rPr>
          <w:rFonts w:ascii="Palatino Linotype" w:hAnsi="Palatino Linotype"/>
          <w:bCs/>
          <w:sz w:val="22"/>
          <w:szCs w:val="22"/>
        </w:rPr>
        <w:t xml:space="preserve"> compulsory participation in mathematics</w:t>
      </w:r>
      <w:r w:rsidRPr="00C93DAD">
        <w:rPr>
          <w:rFonts w:ascii="Palatino Linotype" w:hAnsi="Palatino Linotype"/>
          <w:bCs/>
          <w:sz w:val="22"/>
          <w:szCs w:val="22"/>
        </w:rPr>
        <w:t xml:space="preserve"> (together with the study of the country’s first language</w:t>
      </w:r>
      <w:r w:rsidR="00B667BB">
        <w:rPr>
          <w:rFonts w:ascii="Palatino Linotype" w:hAnsi="Palatino Linotype"/>
          <w:bCs/>
          <w:sz w:val="22"/>
          <w:szCs w:val="22"/>
        </w:rPr>
        <w:t>, a second language</w:t>
      </w:r>
      <w:r w:rsidRPr="00C93DAD">
        <w:rPr>
          <w:rFonts w:ascii="Palatino Linotype" w:hAnsi="Palatino Linotype"/>
          <w:bCs/>
          <w:sz w:val="22"/>
          <w:szCs w:val="22"/>
        </w:rPr>
        <w:t xml:space="preserve"> and a science)</w:t>
      </w:r>
      <w:r w:rsidR="002D065F" w:rsidRPr="00C93DAD">
        <w:rPr>
          <w:rFonts w:ascii="Palatino Linotype" w:hAnsi="Palatino Linotype"/>
          <w:bCs/>
          <w:sz w:val="22"/>
          <w:szCs w:val="22"/>
        </w:rPr>
        <w:t xml:space="preserve"> at upper secondary level</w:t>
      </w:r>
      <w:r w:rsidRPr="00C93DAD">
        <w:rPr>
          <w:rFonts w:ascii="Palatino Linotype" w:hAnsi="Palatino Linotype"/>
          <w:bCs/>
          <w:sz w:val="22"/>
          <w:szCs w:val="22"/>
        </w:rPr>
        <w:t>.</w:t>
      </w:r>
      <w:r w:rsidR="00FB0721">
        <w:rPr>
          <w:rFonts w:ascii="Palatino Linotype" w:hAnsi="Palatino Linotype"/>
          <w:bCs/>
          <w:sz w:val="22"/>
          <w:szCs w:val="22"/>
        </w:rPr>
        <w:t xml:space="preserve"> </w:t>
      </w:r>
      <w:r w:rsidR="00395809" w:rsidRPr="00C93DAD">
        <w:rPr>
          <w:rFonts w:ascii="Palatino Linotype" w:hAnsi="Palatino Linotype"/>
          <w:bCs/>
          <w:sz w:val="22"/>
          <w:szCs w:val="22"/>
        </w:rPr>
        <w:t xml:space="preserve"> </w:t>
      </w:r>
      <w:r w:rsidR="002D065F" w:rsidRPr="00C93DAD">
        <w:rPr>
          <w:rFonts w:ascii="Palatino Linotype" w:hAnsi="Palatino Linotype"/>
          <w:bCs/>
          <w:sz w:val="22"/>
          <w:szCs w:val="22"/>
        </w:rPr>
        <w:t xml:space="preserve">The reviews conclude that the key drivers for take-up of mathematics at upper secondary level </w:t>
      </w:r>
      <w:r w:rsidR="00395809" w:rsidRPr="00C93DAD">
        <w:rPr>
          <w:rFonts w:ascii="Palatino Linotype" w:hAnsi="Palatino Linotype"/>
          <w:bCs/>
          <w:sz w:val="22"/>
          <w:szCs w:val="22"/>
        </w:rPr>
        <w:t>are</w:t>
      </w:r>
      <w:r w:rsidR="002D065F" w:rsidRPr="00C93DAD">
        <w:rPr>
          <w:rFonts w:ascii="Palatino Linotype" w:hAnsi="Palatino Linotype"/>
          <w:bCs/>
          <w:sz w:val="22"/>
          <w:szCs w:val="22"/>
        </w:rPr>
        <w:t xml:space="preserve"> compulsion and </w:t>
      </w:r>
      <w:r w:rsidR="00B667BB">
        <w:rPr>
          <w:rFonts w:ascii="Palatino Linotype" w:hAnsi="Palatino Linotype"/>
          <w:bCs/>
          <w:sz w:val="22"/>
          <w:szCs w:val="22"/>
        </w:rPr>
        <w:t>the entry</w:t>
      </w:r>
      <w:r w:rsidR="002D065F" w:rsidRPr="00C93DAD">
        <w:rPr>
          <w:rFonts w:ascii="Palatino Linotype" w:hAnsi="Palatino Linotype"/>
          <w:bCs/>
          <w:sz w:val="22"/>
          <w:szCs w:val="22"/>
        </w:rPr>
        <w:t xml:space="preserve"> requirements </w:t>
      </w:r>
      <w:r w:rsidR="00B667BB">
        <w:rPr>
          <w:rFonts w:ascii="Palatino Linotype" w:hAnsi="Palatino Linotype"/>
          <w:bCs/>
          <w:sz w:val="22"/>
          <w:szCs w:val="22"/>
        </w:rPr>
        <w:t>set for higher education</w:t>
      </w:r>
      <w:r w:rsidR="00F53CE5">
        <w:rPr>
          <w:rFonts w:ascii="Palatino Linotype" w:hAnsi="Palatino Linotype"/>
          <w:bCs/>
          <w:sz w:val="22"/>
          <w:szCs w:val="22"/>
        </w:rPr>
        <w:t xml:space="preserve">.  </w:t>
      </w:r>
      <w:r w:rsidR="00C93DAD" w:rsidRPr="00C93DAD">
        <w:rPr>
          <w:rFonts w:ascii="Palatino Linotype" w:hAnsi="Palatino Linotype"/>
          <w:bCs/>
          <w:sz w:val="22"/>
          <w:szCs w:val="22"/>
        </w:rPr>
        <w:t>The reviews also recommend</w:t>
      </w:r>
      <w:r w:rsidR="002D065F" w:rsidRPr="00C93DAD">
        <w:rPr>
          <w:rFonts w:ascii="Palatino Linotype" w:hAnsi="Palatino Linotype"/>
          <w:bCs/>
          <w:sz w:val="22"/>
          <w:szCs w:val="22"/>
        </w:rPr>
        <w:t xml:space="preserve"> development of different models of post-16 mathematics, drawing on the successful math</w:t>
      </w:r>
      <w:r w:rsidR="00C93DAD" w:rsidRPr="00C93DAD">
        <w:rPr>
          <w:rFonts w:ascii="Palatino Linotype" w:hAnsi="Palatino Linotype"/>
          <w:bCs/>
          <w:sz w:val="22"/>
          <w:szCs w:val="22"/>
        </w:rPr>
        <w:t>ematic</w:t>
      </w:r>
      <w:r w:rsidR="002D065F" w:rsidRPr="00C93DAD">
        <w:rPr>
          <w:rFonts w:ascii="Palatino Linotype" w:hAnsi="Palatino Linotype"/>
          <w:bCs/>
          <w:sz w:val="22"/>
          <w:szCs w:val="22"/>
        </w:rPr>
        <w:t>s programme in New Zealand that focuses on statistics as part of mathematical application and fluency, and the provision of a simple system of vocational qualifications.</w:t>
      </w:r>
    </w:p>
    <w:p w:rsidR="002D065F" w:rsidRPr="00C93DAD" w:rsidRDefault="002D065F" w:rsidP="002D065F">
      <w:pPr>
        <w:tabs>
          <w:tab w:val="clear" w:pos="567"/>
          <w:tab w:val="left" w:pos="720"/>
        </w:tabs>
        <w:spacing w:line="240" w:lineRule="auto"/>
        <w:jc w:val="both"/>
        <w:rPr>
          <w:rFonts w:ascii="Palatino Linotype" w:hAnsi="Palatino Linotype"/>
          <w:bCs/>
          <w:sz w:val="22"/>
          <w:szCs w:val="22"/>
        </w:rPr>
      </w:pPr>
    </w:p>
    <w:p w:rsidR="002D065F" w:rsidRPr="00C93DAD" w:rsidRDefault="00C93DAD" w:rsidP="002D065F">
      <w:pPr>
        <w:tabs>
          <w:tab w:val="clear" w:pos="567"/>
          <w:tab w:val="left" w:pos="720"/>
        </w:tabs>
        <w:spacing w:line="240" w:lineRule="auto"/>
        <w:jc w:val="both"/>
        <w:rPr>
          <w:rFonts w:ascii="Palatino Linotype" w:hAnsi="Palatino Linotype"/>
          <w:bCs/>
          <w:sz w:val="22"/>
          <w:szCs w:val="22"/>
        </w:rPr>
      </w:pPr>
      <w:r w:rsidRPr="00C93DAD">
        <w:rPr>
          <w:rFonts w:ascii="Palatino Linotype" w:hAnsi="Palatino Linotype"/>
          <w:bCs/>
          <w:sz w:val="22"/>
          <w:szCs w:val="22"/>
        </w:rPr>
        <w:t>Levels</w:t>
      </w:r>
      <w:r w:rsidR="002D065F" w:rsidRPr="00C93DAD">
        <w:rPr>
          <w:rFonts w:ascii="Palatino Linotype" w:hAnsi="Palatino Linotype"/>
          <w:bCs/>
          <w:sz w:val="22"/>
          <w:szCs w:val="22"/>
        </w:rPr>
        <w:t xml:space="preserve"> of post-compulsory participation in the physical sciences and mathematics are substantially higher in Scotland than in other UK countries</w:t>
      </w:r>
      <w:r w:rsidRPr="00C93DAD">
        <w:rPr>
          <w:rFonts w:ascii="Palatino Linotype" w:hAnsi="Palatino Linotype"/>
          <w:bCs/>
          <w:sz w:val="22"/>
          <w:szCs w:val="22"/>
        </w:rPr>
        <w:t xml:space="preserve"> (though note the comments in the preceding paragraph about the position of all the countries in the UK relative to non-UK countries</w:t>
      </w:r>
      <w:r w:rsidR="00F53CE5">
        <w:rPr>
          <w:rFonts w:ascii="Palatino Linotype" w:hAnsi="Palatino Linotype"/>
          <w:bCs/>
          <w:sz w:val="22"/>
          <w:szCs w:val="22"/>
        </w:rPr>
        <w:t xml:space="preserve">.  </w:t>
      </w:r>
      <w:r w:rsidR="002D065F" w:rsidRPr="00C93DAD">
        <w:rPr>
          <w:rFonts w:ascii="Palatino Linotype" w:hAnsi="Palatino Linotype"/>
          <w:bCs/>
          <w:sz w:val="22"/>
          <w:szCs w:val="22"/>
        </w:rPr>
        <w:t>Explanations tend to attribute the difference in participation to flexibility</w:t>
      </w:r>
      <w:r w:rsidRPr="00C93DAD">
        <w:rPr>
          <w:rFonts w:ascii="Palatino Linotype" w:hAnsi="Palatino Linotype"/>
          <w:bCs/>
          <w:sz w:val="22"/>
          <w:szCs w:val="22"/>
        </w:rPr>
        <w:t xml:space="preserve"> in the upper secondary curriculum such that it </w:t>
      </w:r>
      <w:r w:rsidR="002D065F" w:rsidRPr="00C93DAD">
        <w:rPr>
          <w:rFonts w:ascii="Palatino Linotype" w:hAnsi="Palatino Linotype"/>
          <w:bCs/>
          <w:sz w:val="22"/>
          <w:szCs w:val="22"/>
        </w:rPr>
        <w:t>that allows</w:t>
      </w:r>
      <w:r w:rsidRPr="00C93DAD">
        <w:rPr>
          <w:rFonts w:ascii="Palatino Linotype" w:hAnsi="Palatino Linotype"/>
          <w:bCs/>
          <w:sz w:val="22"/>
          <w:szCs w:val="22"/>
        </w:rPr>
        <w:t xml:space="preserve"> for both</w:t>
      </w:r>
      <w:r w:rsidR="002D065F" w:rsidRPr="00C93DAD">
        <w:rPr>
          <w:rFonts w:ascii="Palatino Linotype" w:hAnsi="Palatino Linotype"/>
          <w:bCs/>
          <w:sz w:val="22"/>
          <w:szCs w:val="22"/>
        </w:rPr>
        <w:t xml:space="preserve"> breadth and depth of study</w:t>
      </w:r>
      <w:r w:rsidRPr="00C93DAD">
        <w:rPr>
          <w:rFonts w:ascii="Palatino Linotype" w:hAnsi="Palatino Linotype"/>
          <w:bCs/>
          <w:sz w:val="22"/>
          <w:szCs w:val="22"/>
        </w:rPr>
        <w:t>, and</w:t>
      </w:r>
      <w:r w:rsidR="002D065F" w:rsidRPr="00C93DAD">
        <w:rPr>
          <w:rFonts w:ascii="Palatino Linotype" w:hAnsi="Palatino Linotype"/>
          <w:bCs/>
          <w:sz w:val="22"/>
          <w:szCs w:val="22"/>
        </w:rPr>
        <w:t xml:space="preserve"> a higher proportion of teachers teaching their specialist science subject</w:t>
      </w:r>
      <w:r w:rsidR="00F53CE5">
        <w:rPr>
          <w:rFonts w:ascii="Palatino Linotype" w:hAnsi="Palatino Linotype"/>
          <w:bCs/>
          <w:sz w:val="22"/>
          <w:szCs w:val="22"/>
        </w:rPr>
        <w:t xml:space="preserve">.  </w:t>
      </w:r>
      <w:r w:rsidR="002D065F" w:rsidRPr="00C93DAD">
        <w:rPr>
          <w:rFonts w:ascii="Palatino Linotype" w:hAnsi="Palatino Linotype"/>
          <w:bCs/>
          <w:sz w:val="22"/>
          <w:szCs w:val="22"/>
        </w:rPr>
        <w:t>However, it has not been possible to identify any detailed studies of explanations for the higher levels of post-compulsory participation in Scotland.</w:t>
      </w:r>
    </w:p>
    <w:p w:rsidR="003D2E38" w:rsidRPr="00C93DAD" w:rsidRDefault="003D2E38" w:rsidP="003D2E38">
      <w:pPr>
        <w:spacing w:line="240" w:lineRule="auto"/>
        <w:jc w:val="both"/>
        <w:rPr>
          <w:rFonts w:ascii="Palatino Linotype" w:hAnsi="Palatino Linotype"/>
          <w:sz w:val="22"/>
          <w:szCs w:val="22"/>
        </w:rPr>
      </w:pPr>
    </w:p>
    <w:p w:rsidR="003D2E38" w:rsidRPr="00C93DAD" w:rsidRDefault="003D2E38" w:rsidP="003D2E38">
      <w:pPr>
        <w:spacing w:line="240" w:lineRule="auto"/>
        <w:jc w:val="both"/>
        <w:rPr>
          <w:rFonts w:ascii="Palatino Linotype" w:hAnsi="Palatino Linotype"/>
          <w:i/>
          <w:sz w:val="22"/>
          <w:szCs w:val="22"/>
        </w:rPr>
      </w:pPr>
      <w:r w:rsidRPr="00C93DAD">
        <w:rPr>
          <w:rFonts w:ascii="Palatino Linotype" w:hAnsi="Palatino Linotype"/>
          <w:i/>
          <w:sz w:val="22"/>
          <w:szCs w:val="22"/>
        </w:rPr>
        <w:t>4.2.2</w:t>
      </w:r>
      <w:r w:rsidRPr="00C93DAD">
        <w:rPr>
          <w:rFonts w:ascii="Palatino Linotype" w:hAnsi="Palatino Linotype"/>
          <w:i/>
          <w:sz w:val="22"/>
          <w:szCs w:val="22"/>
        </w:rPr>
        <w:tab/>
        <w:t>School factors</w:t>
      </w:r>
    </w:p>
    <w:p w:rsidR="003D2E38" w:rsidRPr="003D2E38" w:rsidRDefault="003D2E38" w:rsidP="003D2E38">
      <w:pPr>
        <w:spacing w:line="240" w:lineRule="auto"/>
        <w:jc w:val="both"/>
        <w:rPr>
          <w:rFonts w:ascii="Palatino Linotype" w:hAnsi="Palatino Linotype"/>
          <w:sz w:val="22"/>
          <w:szCs w:val="22"/>
        </w:rPr>
      </w:pPr>
    </w:p>
    <w:p w:rsidR="003D2E38" w:rsidRPr="003D2E38" w:rsidRDefault="00BC06B9" w:rsidP="003D2E38">
      <w:pPr>
        <w:spacing w:line="240" w:lineRule="auto"/>
        <w:jc w:val="both"/>
        <w:rPr>
          <w:rFonts w:ascii="Palatino Linotype" w:hAnsi="Palatino Linotype"/>
          <w:sz w:val="22"/>
          <w:szCs w:val="22"/>
        </w:rPr>
      </w:pPr>
      <w:r>
        <w:rPr>
          <w:rFonts w:ascii="Palatino Linotype" w:hAnsi="Palatino Linotype"/>
          <w:sz w:val="22"/>
          <w:szCs w:val="22"/>
        </w:rPr>
        <w:lastRenderedPageBreak/>
        <w:t>P</w:t>
      </w:r>
      <w:r w:rsidR="003D2E38" w:rsidRPr="003D2E38">
        <w:rPr>
          <w:rFonts w:ascii="Palatino Linotype" w:hAnsi="Palatino Linotype"/>
          <w:sz w:val="22"/>
          <w:szCs w:val="22"/>
        </w:rPr>
        <w:t xml:space="preserve">rivate </w:t>
      </w:r>
      <w:r w:rsidR="001D0890">
        <w:rPr>
          <w:rFonts w:ascii="Palatino Linotype" w:hAnsi="Palatino Linotype"/>
          <w:sz w:val="22"/>
          <w:szCs w:val="22"/>
        </w:rPr>
        <w:t xml:space="preserve">schools </w:t>
      </w:r>
      <w:r w:rsidR="003D2E38" w:rsidRPr="003D2E38">
        <w:rPr>
          <w:rFonts w:ascii="Palatino Linotype" w:hAnsi="Palatino Linotype"/>
          <w:sz w:val="22"/>
          <w:szCs w:val="22"/>
        </w:rPr>
        <w:t>and schools</w:t>
      </w:r>
      <w:r w:rsidR="001D0890">
        <w:rPr>
          <w:rFonts w:ascii="Palatino Linotype" w:hAnsi="Palatino Linotype"/>
          <w:sz w:val="22"/>
          <w:szCs w:val="22"/>
        </w:rPr>
        <w:t xml:space="preserve"> that select on the basis of ability</w:t>
      </w:r>
      <w:r w:rsidR="003D2E38" w:rsidRPr="003D2E38">
        <w:rPr>
          <w:rFonts w:ascii="Palatino Linotype" w:hAnsi="Palatino Linotype"/>
          <w:sz w:val="22"/>
          <w:szCs w:val="22"/>
        </w:rPr>
        <w:t xml:space="preserve"> demonstrate higher uptake of STEM subjects than state schools</w:t>
      </w:r>
      <w:r w:rsidR="00F53CE5">
        <w:rPr>
          <w:rFonts w:ascii="Palatino Linotype" w:hAnsi="Palatino Linotype"/>
          <w:sz w:val="22"/>
          <w:szCs w:val="22"/>
        </w:rPr>
        <w:t xml:space="preserve">.  </w:t>
      </w:r>
      <w:r w:rsidR="003D2E38" w:rsidRPr="003D2E38">
        <w:rPr>
          <w:rFonts w:ascii="Palatino Linotype" w:hAnsi="Palatino Linotype"/>
          <w:sz w:val="22"/>
          <w:szCs w:val="22"/>
        </w:rPr>
        <w:t>Higher levels of post-compulsory parti</w:t>
      </w:r>
      <w:r w:rsidR="001D0890">
        <w:rPr>
          <w:rFonts w:ascii="Palatino Linotype" w:hAnsi="Palatino Linotype"/>
          <w:sz w:val="22"/>
          <w:szCs w:val="22"/>
        </w:rPr>
        <w:t>cipa</w:t>
      </w:r>
      <w:r w:rsidR="003D2E38" w:rsidRPr="003D2E38">
        <w:rPr>
          <w:rFonts w:ascii="Palatino Linotype" w:hAnsi="Palatino Linotype"/>
          <w:sz w:val="22"/>
          <w:szCs w:val="22"/>
        </w:rPr>
        <w:t xml:space="preserve">tion are </w:t>
      </w:r>
      <w:r w:rsidR="00C93DAD">
        <w:rPr>
          <w:rFonts w:ascii="Palatino Linotype" w:hAnsi="Palatino Linotype"/>
          <w:sz w:val="22"/>
          <w:szCs w:val="22"/>
        </w:rPr>
        <w:t xml:space="preserve">also </w:t>
      </w:r>
      <w:r w:rsidR="003D2E38" w:rsidRPr="003D2E38">
        <w:rPr>
          <w:rFonts w:ascii="Palatino Linotype" w:hAnsi="Palatino Linotype"/>
          <w:sz w:val="22"/>
          <w:szCs w:val="22"/>
        </w:rPr>
        <w:t>associated with single-sex schools,</w:t>
      </w:r>
      <w:r w:rsidR="001D0890">
        <w:rPr>
          <w:rFonts w:ascii="Palatino Linotype" w:hAnsi="Palatino Linotype"/>
          <w:sz w:val="22"/>
          <w:szCs w:val="22"/>
        </w:rPr>
        <w:t xml:space="preserve"> with the effects being much more marked for girls than boys</w:t>
      </w:r>
      <w:r w:rsidR="00F53CE5">
        <w:rPr>
          <w:rFonts w:ascii="Palatino Linotype" w:hAnsi="Palatino Linotype"/>
          <w:sz w:val="22"/>
          <w:szCs w:val="22"/>
        </w:rPr>
        <w:t xml:space="preserve">.  </w:t>
      </w:r>
      <w:r w:rsidR="001D0890">
        <w:rPr>
          <w:rFonts w:ascii="Palatino Linotype" w:hAnsi="Palatino Linotype"/>
          <w:sz w:val="22"/>
          <w:szCs w:val="22"/>
        </w:rPr>
        <w:t>In around half of maintained co</w:t>
      </w:r>
      <w:r w:rsidR="00D526FB">
        <w:rPr>
          <w:rFonts w:ascii="Palatino Linotype" w:hAnsi="Palatino Linotype"/>
          <w:sz w:val="22"/>
          <w:szCs w:val="22"/>
        </w:rPr>
        <w:t>-</w:t>
      </w:r>
      <w:r w:rsidR="001D0890">
        <w:rPr>
          <w:rFonts w:ascii="Palatino Linotype" w:hAnsi="Palatino Linotype"/>
          <w:sz w:val="22"/>
          <w:szCs w:val="22"/>
        </w:rPr>
        <w:t xml:space="preserve">educational schools, no girls go on to study physics, </w:t>
      </w:r>
      <w:r w:rsidR="00764FC1">
        <w:rPr>
          <w:rFonts w:ascii="Palatino Linotype" w:hAnsi="Palatino Linotype"/>
          <w:sz w:val="22"/>
          <w:szCs w:val="22"/>
        </w:rPr>
        <w:t>whilst boys in</w:t>
      </w:r>
      <w:r w:rsidR="001D0890">
        <w:rPr>
          <w:rFonts w:ascii="Palatino Linotype" w:hAnsi="Palatino Linotype"/>
          <w:sz w:val="22"/>
          <w:szCs w:val="22"/>
        </w:rPr>
        <w:t xml:space="preserve"> most </w:t>
      </w:r>
      <w:r w:rsidR="00764FC1">
        <w:rPr>
          <w:rFonts w:ascii="Palatino Linotype" w:hAnsi="Palatino Linotype"/>
          <w:sz w:val="22"/>
          <w:szCs w:val="22"/>
        </w:rPr>
        <w:t xml:space="preserve">of </w:t>
      </w:r>
      <w:r w:rsidR="001D0890">
        <w:rPr>
          <w:rFonts w:ascii="Palatino Linotype" w:hAnsi="Palatino Linotype"/>
          <w:sz w:val="22"/>
          <w:szCs w:val="22"/>
        </w:rPr>
        <w:t>such schools do go on to take physics</w:t>
      </w:r>
      <w:r w:rsidR="00F53CE5">
        <w:rPr>
          <w:rFonts w:ascii="Palatino Linotype" w:hAnsi="Palatino Linotype"/>
          <w:sz w:val="22"/>
          <w:szCs w:val="22"/>
        </w:rPr>
        <w:t xml:space="preserve">.  </w:t>
      </w:r>
      <w:r w:rsidR="001D0890">
        <w:rPr>
          <w:rFonts w:ascii="Palatino Linotype" w:hAnsi="Palatino Linotype"/>
          <w:sz w:val="22"/>
          <w:szCs w:val="22"/>
        </w:rPr>
        <w:t>Higher levels of post compulsory participation in science are also associated with subject specialist teaching, and with s</w:t>
      </w:r>
      <w:r w:rsidR="005F033C">
        <w:rPr>
          <w:rFonts w:ascii="Palatino Linotype" w:hAnsi="Palatino Linotype"/>
          <w:sz w:val="22"/>
          <w:szCs w:val="22"/>
        </w:rPr>
        <w:t>chools that take students from age 11-18, rather than 11-16</w:t>
      </w:r>
      <w:r w:rsidR="00F53CE5">
        <w:rPr>
          <w:rFonts w:ascii="Palatino Linotype" w:hAnsi="Palatino Linotype"/>
          <w:sz w:val="22"/>
          <w:szCs w:val="22"/>
        </w:rPr>
        <w:t xml:space="preserve">.  </w:t>
      </w:r>
      <w:r w:rsidR="001D0890">
        <w:rPr>
          <w:rFonts w:ascii="Palatino Linotype" w:hAnsi="Palatino Linotype"/>
          <w:sz w:val="22"/>
          <w:szCs w:val="22"/>
        </w:rPr>
        <w:t xml:space="preserve">There is </w:t>
      </w:r>
      <w:r w:rsidR="00643F0D">
        <w:rPr>
          <w:rFonts w:ascii="Palatino Linotype" w:hAnsi="Palatino Linotype"/>
          <w:sz w:val="22"/>
          <w:szCs w:val="22"/>
        </w:rPr>
        <w:t xml:space="preserve">comparatively </w:t>
      </w:r>
      <w:r w:rsidR="001D0890">
        <w:rPr>
          <w:rFonts w:ascii="Palatino Linotype" w:hAnsi="Palatino Linotype"/>
          <w:sz w:val="22"/>
          <w:szCs w:val="22"/>
        </w:rPr>
        <w:t>little research evidence on the effects of teaching</w:t>
      </w:r>
      <w:r w:rsidR="008F4D71">
        <w:rPr>
          <w:rFonts w:ascii="Palatino Linotype" w:hAnsi="Palatino Linotype"/>
          <w:sz w:val="22"/>
          <w:szCs w:val="22"/>
        </w:rPr>
        <w:t xml:space="preserve"> students in</w:t>
      </w:r>
      <w:r w:rsidR="001D0890">
        <w:rPr>
          <w:rFonts w:ascii="Palatino Linotype" w:hAnsi="Palatino Linotype"/>
          <w:sz w:val="22"/>
          <w:szCs w:val="22"/>
        </w:rPr>
        <w:t xml:space="preserve"> </w:t>
      </w:r>
      <w:r w:rsidR="00510AE7">
        <w:rPr>
          <w:rFonts w:ascii="Palatino Linotype" w:hAnsi="Palatino Linotype"/>
          <w:sz w:val="22"/>
          <w:szCs w:val="22"/>
        </w:rPr>
        <w:t>single-sex</w:t>
      </w:r>
      <w:r w:rsidR="001D0890">
        <w:rPr>
          <w:rFonts w:ascii="Palatino Linotype" w:hAnsi="Palatino Linotype"/>
          <w:sz w:val="22"/>
          <w:szCs w:val="22"/>
        </w:rPr>
        <w:t xml:space="preserve"> groups within co-educational schools</w:t>
      </w:r>
      <w:r w:rsidR="00F53CE5">
        <w:rPr>
          <w:rFonts w:ascii="Palatino Linotype" w:hAnsi="Palatino Linotype"/>
          <w:sz w:val="22"/>
          <w:szCs w:val="22"/>
        </w:rPr>
        <w:t xml:space="preserve">.  </w:t>
      </w:r>
      <w:r w:rsidR="001D0890">
        <w:rPr>
          <w:rFonts w:ascii="Palatino Linotype" w:hAnsi="Palatino Linotype"/>
          <w:sz w:val="22"/>
          <w:szCs w:val="22"/>
        </w:rPr>
        <w:t>This would merit further investigation.</w:t>
      </w:r>
    </w:p>
    <w:p w:rsidR="003D2E38" w:rsidRPr="003D2E38" w:rsidRDefault="003D2E38" w:rsidP="003D2E38">
      <w:pPr>
        <w:spacing w:line="240" w:lineRule="auto"/>
        <w:jc w:val="both"/>
        <w:rPr>
          <w:rFonts w:ascii="Palatino Linotype" w:hAnsi="Palatino Linotype"/>
          <w:sz w:val="22"/>
          <w:szCs w:val="22"/>
        </w:rPr>
      </w:pPr>
    </w:p>
    <w:p w:rsidR="003D2E38" w:rsidRPr="003D2E38" w:rsidRDefault="003D2E38" w:rsidP="003D2E38">
      <w:pPr>
        <w:spacing w:line="240" w:lineRule="auto"/>
        <w:jc w:val="both"/>
        <w:rPr>
          <w:rFonts w:ascii="Palatino Linotype" w:hAnsi="Palatino Linotype"/>
          <w:sz w:val="22"/>
          <w:szCs w:val="22"/>
        </w:rPr>
      </w:pPr>
      <w:r w:rsidRPr="003D2E38">
        <w:rPr>
          <w:rFonts w:ascii="Palatino Linotype" w:hAnsi="Palatino Linotype"/>
          <w:sz w:val="22"/>
          <w:szCs w:val="22"/>
        </w:rPr>
        <w:t>The structure of the curriculum in science appears to exert a considerable influence on participation</w:t>
      </w:r>
      <w:r w:rsidR="00F53CE5">
        <w:rPr>
          <w:rFonts w:ascii="Palatino Linotype" w:hAnsi="Palatino Linotype"/>
          <w:sz w:val="22"/>
          <w:szCs w:val="22"/>
        </w:rPr>
        <w:t xml:space="preserve">.  </w:t>
      </w:r>
      <w:r w:rsidRPr="003D2E38">
        <w:rPr>
          <w:rFonts w:ascii="Palatino Linotype" w:hAnsi="Palatino Linotype"/>
          <w:sz w:val="22"/>
          <w:szCs w:val="22"/>
        </w:rPr>
        <w:t>The popular notion that triple science leads to improved post-compulsory parti</w:t>
      </w:r>
      <w:r w:rsidR="00764FC1">
        <w:rPr>
          <w:rFonts w:ascii="Palatino Linotype" w:hAnsi="Palatino Linotype"/>
          <w:sz w:val="22"/>
          <w:szCs w:val="22"/>
        </w:rPr>
        <w:t>cipation may be over-simplistic</w:t>
      </w:r>
      <w:r w:rsidR="00F53CE5">
        <w:rPr>
          <w:rFonts w:ascii="Palatino Linotype" w:hAnsi="Palatino Linotype"/>
          <w:sz w:val="22"/>
          <w:szCs w:val="22"/>
        </w:rPr>
        <w:t xml:space="preserve">.  </w:t>
      </w:r>
      <w:r w:rsidR="00764FC1">
        <w:rPr>
          <w:rFonts w:ascii="Palatino Linotype" w:hAnsi="Palatino Linotype"/>
          <w:sz w:val="22"/>
          <w:szCs w:val="22"/>
        </w:rPr>
        <w:t>T</w:t>
      </w:r>
      <w:r w:rsidRPr="003D2E38">
        <w:rPr>
          <w:rFonts w:ascii="Palatino Linotype" w:hAnsi="Palatino Linotype"/>
          <w:sz w:val="22"/>
          <w:szCs w:val="22"/>
        </w:rPr>
        <w:t xml:space="preserve">here is </w:t>
      </w:r>
      <w:r w:rsidR="0059681F">
        <w:rPr>
          <w:rFonts w:ascii="Palatino Linotype" w:hAnsi="Palatino Linotype"/>
          <w:sz w:val="22"/>
          <w:szCs w:val="22"/>
        </w:rPr>
        <w:t xml:space="preserve">some </w:t>
      </w:r>
      <w:r w:rsidRPr="003D2E38">
        <w:rPr>
          <w:rFonts w:ascii="Palatino Linotype" w:hAnsi="Palatino Linotype"/>
          <w:sz w:val="22"/>
          <w:szCs w:val="22"/>
        </w:rPr>
        <w:t>evidence to suggest that it is curriculum diversity that may exert the stronger effect, i.e. provision of dual-award, triple science and vocational options</w:t>
      </w:r>
      <w:r w:rsidR="00F53CE5">
        <w:rPr>
          <w:rFonts w:ascii="Palatino Linotype" w:hAnsi="Palatino Linotype"/>
          <w:sz w:val="22"/>
          <w:szCs w:val="22"/>
        </w:rPr>
        <w:t xml:space="preserve">.  </w:t>
      </w:r>
      <w:r w:rsidRPr="003D2E38">
        <w:rPr>
          <w:rFonts w:ascii="Palatino Linotype" w:hAnsi="Palatino Linotype"/>
          <w:sz w:val="22"/>
          <w:szCs w:val="22"/>
        </w:rPr>
        <w:t>This is an aspect that would benefit from further exploration</w:t>
      </w:r>
      <w:r w:rsidR="00F53CE5">
        <w:rPr>
          <w:rFonts w:ascii="Palatino Linotype" w:hAnsi="Palatino Linotype"/>
          <w:sz w:val="22"/>
          <w:szCs w:val="22"/>
        </w:rPr>
        <w:t xml:space="preserve">.  </w:t>
      </w:r>
    </w:p>
    <w:p w:rsidR="003D2E38" w:rsidRPr="003D2E38" w:rsidRDefault="003D2E38" w:rsidP="003D2E38">
      <w:pPr>
        <w:spacing w:line="240" w:lineRule="auto"/>
        <w:jc w:val="both"/>
        <w:rPr>
          <w:rFonts w:ascii="Palatino Linotype" w:hAnsi="Palatino Linotype"/>
          <w:sz w:val="22"/>
          <w:szCs w:val="22"/>
        </w:rPr>
      </w:pPr>
    </w:p>
    <w:p w:rsidR="003D2E38" w:rsidRDefault="003D2E38" w:rsidP="003D2E38">
      <w:pPr>
        <w:spacing w:line="240" w:lineRule="auto"/>
        <w:jc w:val="both"/>
        <w:rPr>
          <w:rFonts w:ascii="Palatino Linotype" w:hAnsi="Palatino Linotype"/>
          <w:sz w:val="22"/>
          <w:szCs w:val="22"/>
        </w:rPr>
      </w:pPr>
      <w:r w:rsidRPr="003D2E38">
        <w:rPr>
          <w:rFonts w:ascii="Palatino Linotype" w:hAnsi="Palatino Linotype"/>
          <w:sz w:val="22"/>
          <w:szCs w:val="22"/>
        </w:rPr>
        <w:t>The nature of the curriculum appears to influence levels of engagement, particularly in science</w:t>
      </w:r>
      <w:r w:rsidR="00F53CE5">
        <w:rPr>
          <w:rFonts w:ascii="Palatino Linotype" w:hAnsi="Palatino Linotype"/>
          <w:sz w:val="22"/>
          <w:szCs w:val="22"/>
        </w:rPr>
        <w:t xml:space="preserve">.  </w:t>
      </w:r>
      <w:r w:rsidRPr="003D2E38">
        <w:rPr>
          <w:rFonts w:ascii="Palatino Linotype" w:hAnsi="Palatino Linotype"/>
          <w:sz w:val="22"/>
          <w:szCs w:val="22"/>
        </w:rPr>
        <w:t>Context-based approaches lead to higher levels of engagement in science, though this does not result in increased post-compulsory participation.</w:t>
      </w:r>
      <w:r w:rsidR="00FB0721">
        <w:rPr>
          <w:rFonts w:ascii="Palatino Linotype" w:hAnsi="Palatino Linotype"/>
          <w:sz w:val="22"/>
          <w:szCs w:val="22"/>
        </w:rPr>
        <w:t xml:space="preserve"> </w:t>
      </w:r>
      <w:r w:rsidRPr="003D2E38">
        <w:rPr>
          <w:rFonts w:ascii="Palatino Linotype" w:hAnsi="Palatino Linotype"/>
          <w:sz w:val="22"/>
          <w:szCs w:val="22"/>
        </w:rPr>
        <w:t xml:space="preserve"> The evidence is less clear-cut for mathematics</w:t>
      </w:r>
      <w:r w:rsidR="00F53CE5">
        <w:rPr>
          <w:rFonts w:ascii="Palatino Linotype" w:hAnsi="Palatino Linotype"/>
          <w:sz w:val="22"/>
          <w:szCs w:val="22"/>
        </w:rPr>
        <w:t xml:space="preserve">.  </w:t>
      </w:r>
      <w:r w:rsidRPr="003D2E38">
        <w:rPr>
          <w:rFonts w:ascii="Palatino Linotype" w:hAnsi="Palatino Linotype"/>
          <w:sz w:val="22"/>
          <w:szCs w:val="22"/>
        </w:rPr>
        <w:t xml:space="preserve">Some work suggests contextualisation reduces levels of engagement, whilst early indications from </w:t>
      </w:r>
      <w:r w:rsidR="00B667BB">
        <w:rPr>
          <w:rFonts w:ascii="Palatino Linotype" w:hAnsi="Palatino Linotype"/>
          <w:sz w:val="22"/>
          <w:szCs w:val="22"/>
        </w:rPr>
        <w:t>the mathematics ‘linked-</w:t>
      </w:r>
      <w:r w:rsidRPr="003D2E38">
        <w:rPr>
          <w:rFonts w:ascii="Palatino Linotype" w:hAnsi="Palatino Linotype"/>
          <w:sz w:val="22"/>
          <w:szCs w:val="22"/>
        </w:rPr>
        <w:t>pair</w:t>
      </w:r>
      <w:r w:rsidR="00B667BB">
        <w:rPr>
          <w:rFonts w:ascii="Palatino Linotype" w:hAnsi="Palatino Linotype"/>
          <w:sz w:val="22"/>
          <w:szCs w:val="22"/>
        </w:rPr>
        <w:t>’</w:t>
      </w:r>
      <w:r w:rsidRPr="003D2E38">
        <w:rPr>
          <w:rFonts w:ascii="Palatino Linotype" w:hAnsi="Palatino Linotype"/>
          <w:sz w:val="22"/>
          <w:szCs w:val="22"/>
        </w:rPr>
        <w:t xml:space="preserve"> GCSE provision, one element of which emphasises applications, results i</w:t>
      </w:r>
      <w:r w:rsidR="0059681F">
        <w:rPr>
          <w:rFonts w:ascii="Palatino Linotype" w:hAnsi="Palatino Linotype"/>
          <w:sz w:val="22"/>
          <w:szCs w:val="22"/>
        </w:rPr>
        <w:t>n modest gains in engagement</w:t>
      </w:r>
      <w:r w:rsidR="00F53CE5">
        <w:rPr>
          <w:rFonts w:ascii="Palatino Linotype" w:hAnsi="Palatino Linotype"/>
          <w:sz w:val="22"/>
          <w:szCs w:val="22"/>
        </w:rPr>
        <w:t xml:space="preserve">.  </w:t>
      </w:r>
      <w:r w:rsidR="0059681F">
        <w:rPr>
          <w:rFonts w:ascii="Palatino Linotype" w:hAnsi="Palatino Linotype"/>
          <w:sz w:val="22"/>
          <w:szCs w:val="22"/>
        </w:rPr>
        <w:t xml:space="preserve">There is </w:t>
      </w:r>
      <w:r w:rsidR="00F122B6">
        <w:rPr>
          <w:rFonts w:ascii="Palatino Linotype" w:hAnsi="Palatino Linotype"/>
          <w:sz w:val="22"/>
          <w:szCs w:val="22"/>
        </w:rPr>
        <w:t>mixed</w:t>
      </w:r>
      <w:r w:rsidR="0059681F">
        <w:rPr>
          <w:rFonts w:ascii="Palatino Linotype" w:hAnsi="Palatino Linotype"/>
          <w:sz w:val="22"/>
          <w:szCs w:val="22"/>
        </w:rPr>
        <w:t xml:space="preserve"> evidence </w:t>
      </w:r>
      <w:r w:rsidR="00F122B6">
        <w:rPr>
          <w:rFonts w:ascii="Palatino Linotype" w:hAnsi="Palatino Linotype"/>
          <w:sz w:val="22"/>
          <w:szCs w:val="22"/>
        </w:rPr>
        <w:t xml:space="preserve">on the effects of a </w:t>
      </w:r>
      <w:r w:rsidRPr="003D2E38">
        <w:rPr>
          <w:rFonts w:ascii="Palatino Linotype" w:hAnsi="Palatino Linotype"/>
          <w:sz w:val="22"/>
          <w:szCs w:val="22"/>
        </w:rPr>
        <w:t>GCSE course which places emphasis on scientific literacy</w:t>
      </w:r>
      <w:r w:rsidR="00F122B6">
        <w:rPr>
          <w:rFonts w:ascii="Palatino Linotype" w:hAnsi="Palatino Linotype"/>
          <w:sz w:val="22"/>
          <w:szCs w:val="22"/>
        </w:rPr>
        <w:t xml:space="preserve"> (</w:t>
      </w:r>
      <w:r w:rsidR="00F122B6" w:rsidRPr="00F122B6">
        <w:rPr>
          <w:rFonts w:ascii="Palatino Linotype" w:hAnsi="Palatino Linotype"/>
          <w:i/>
          <w:sz w:val="22"/>
          <w:szCs w:val="22"/>
        </w:rPr>
        <w:t>Twenty-first Century Science</w:t>
      </w:r>
      <w:r w:rsidR="00F122B6">
        <w:rPr>
          <w:rFonts w:ascii="Palatino Linotype" w:hAnsi="Palatino Linotype"/>
          <w:sz w:val="22"/>
          <w:szCs w:val="22"/>
        </w:rPr>
        <w:t>)</w:t>
      </w:r>
      <w:r w:rsidRPr="003D2E38">
        <w:rPr>
          <w:rFonts w:ascii="Palatino Linotype" w:hAnsi="Palatino Linotype"/>
          <w:sz w:val="22"/>
          <w:szCs w:val="22"/>
        </w:rPr>
        <w:t xml:space="preserve"> on </w:t>
      </w:r>
      <w:r w:rsidR="00F122B6">
        <w:rPr>
          <w:rFonts w:ascii="Palatino Linotype" w:hAnsi="Palatino Linotype"/>
          <w:sz w:val="22"/>
          <w:szCs w:val="22"/>
        </w:rPr>
        <w:t xml:space="preserve">levels </w:t>
      </w:r>
      <w:r w:rsidR="008B7E99">
        <w:rPr>
          <w:rFonts w:ascii="Palatino Linotype" w:hAnsi="Palatino Linotype"/>
          <w:sz w:val="22"/>
          <w:szCs w:val="22"/>
        </w:rPr>
        <w:t xml:space="preserve">of </w:t>
      </w:r>
      <w:r w:rsidR="00F122B6">
        <w:rPr>
          <w:rFonts w:ascii="Palatino Linotype" w:hAnsi="Palatino Linotype"/>
          <w:sz w:val="22"/>
          <w:szCs w:val="22"/>
        </w:rPr>
        <w:t>post-compulsory participation, and this outcome would merit further investigation.</w:t>
      </w:r>
    </w:p>
    <w:p w:rsidR="0059681F" w:rsidRPr="003D2E38" w:rsidRDefault="0059681F" w:rsidP="003D2E38">
      <w:pPr>
        <w:spacing w:line="240" w:lineRule="auto"/>
        <w:jc w:val="both"/>
        <w:rPr>
          <w:rFonts w:ascii="Palatino Linotype" w:hAnsi="Palatino Linotype"/>
          <w:sz w:val="22"/>
          <w:szCs w:val="22"/>
        </w:rPr>
      </w:pPr>
    </w:p>
    <w:p w:rsidR="003D2E38" w:rsidRPr="003D2E38" w:rsidRDefault="003D2E38" w:rsidP="003D2E38">
      <w:pPr>
        <w:spacing w:line="240" w:lineRule="auto"/>
        <w:jc w:val="both"/>
        <w:rPr>
          <w:rFonts w:ascii="Palatino Linotype" w:hAnsi="Palatino Linotype"/>
          <w:sz w:val="22"/>
          <w:szCs w:val="22"/>
        </w:rPr>
      </w:pPr>
      <w:r w:rsidRPr="003D2E38">
        <w:rPr>
          <w:rFonts w:ascii="Palatino Linotype" w:hAnsi="Palatino Linotype"/>
          <w:sz w:val="22"/>
          <w:szCs w:val="22"/>
        </w:rPr>
        <w:t>Post-compulsory participation in science is linked to the entry requirements schools set for advanced level study, with schools that set</w:t>
      </w:r>
      <w:r w:rsidR="00E10EAC">
        <w:rPr>
          <w:rFonts w:ascii="Palatino Linotype" w:hAnsi="Palatino Linotype"/>
          <w:sz w:val="22"/>
          <w:szCs w:val="22"/>
        </w:rPr>
        <w:t xml:space="preserve"> the entry requirement at GCSE g</w:t>
      </w:r>
      <w:r w:rsidRPr="003D2E38">
        <w:rPr>
          <w:rFonts w:ascii="Palatino Linotype" w:hAnsi="Palatino Linotype"/>
          <w:sz w:val="22"/>
          <w:szCs w:val="22"/>
        </w:rPr>
        <w:t>rade C and above having lower levels of participation than schoo</w:t>
      </w:r>
      <w:r w:rsidR="00851DEC">
        <w:rPr>
          <w:rFonts w:ascii="Palatino Linotype" w:hAnsi="Palatino Linotype"/>
          <w:sz w:val="22"/>
          <w:szCs w:val="22"/>
        </w:rPr>
        <w:t>ls requiring a grade B or above, though the reasons for this need further investigation</w:t>
      </w:r>
      <w:r w:rsidR="00F53CE5">
        <w:rPr>
          <w:rFonts w:ascii="Palatino Linotype" w:hAnsi="Palatino Linotype"/>
          <w:sz w:val="22"/>
          <w:szCs w:val="22"/>
        </w:rPr>
        <w:t xml:space="preserve">.  </w:t>
      </w:r>
    </w:p>
    <w:p w:rsidR="003D2E38" w:rsidRPr="003D2E38" w:rsidRDefault="003D2E38" w:rsidP="003D2E38">
      <w:pPr>
        <w:spacing w:line="240" w:lineRule="auto"/>
        <w:jc w:val="both"/>
        <w:rPr>
          <w:rFonts w:ascii="Palatino Linotype" w:hAnsi="Palatino Linotype"/>
          <w:sz w:val="22"/>
          <w:szCs w:val="22"/>
        </w:rPr>
      </w:pPr>
    </w:p>
    <w:p w:rsidR="004F4882" w:rsidRDefault="003D2E38" w:rsidP="003D2E38">
      <w:pPr>
        <w:spacing w:line="240" w:lineRule="auto"/>
        <w:jc w:val="both"/>
        <w:rPr>
          <w:rFonts w:ascii="Palatino Linotype" w:hAnsi="Palatino Linotype"/>
          <w:sz w:val="22"/>
          <w:szCs w:val="22"/>
        </w:rPr>
      </w:pPr>
      <w:r w:rsidRPr="003D2E38">
        <w:rPr>
          <w:rFonts w:ascii="Palatino Linotype" w:hAnsi="Palatino Linotype"/>
          <w:sz w:val="22"/>
          <w:szCs w:val="22"/>
        </w:rPr>
        <w:t>The impact of careers advice and guidance emerged as an influential feature, with a very strong suggestion from a number of studies that such advice is ‘too little, too late’</w:t>
      </w:r>
      <w:r w:rsidR="00F53CE5">
        <w:rPr>
          <w:rFonts w:ascii="Palatino Linotype" w:hAnsi="Palatino Linotype"/>
          <w:sz w:val="22"/>
          <w:szCs w:val="22"/>
        </w:rPr>
        <w:t xml:space="preserve">.  </w:t>
      </w:r>
      <w:r w:rsidRPr="003D2E38">
        <w:rPr>
          <w:rFonts w:ascii="Palatino Linotype" w:hAnsi="Palatino Linotype"/>
          <w:sz w:val="22"/>
          <w:szCs w:val="22"/>
        </w:rPr>
        <w:t>The evidence points to the majority of students having made some decisions about careers by age 12-13, and that this decision is very often not linked to working in STEM-related areas</w:t>
      </w:r>
      <w:r w:rsidR="00F53CE5">
        <w:rPr>
          <w:rFonts w:ascii="Palatino Linotype" w:hAnsi="Palatino Linotype"/>
          <w:sz w:val="22"/>
          <w:szCs w:val="22"/>
        </w:rPr>
        <w:t xml:space="preserve">.  </w:t>
      </w:r>
      <w:r w:rsidRPr="003D2E38">
        <w:rPr>
          <w:rFonts w:ascii="Palatino Linotype" w:hAnsi="Palatino Linotype"/>
          <w:sz w:val="22"/>
          <w:szCs w:val="22"/>
        </w:rPr>
        <w:t>Students’ knowledge of STEM career opportunities is limited, and very limited in relation to vocational opportunities</w:t>
      </w:r>
      <w:r w:rsidR="00F53CE5">
        <w:rPr>
          <w:rFonts w:ascii="Palatino Linotype" w:hAnsi="Palatino Linotype"/>
          <w:sz w:val="22"/>
          <w:szCs w:val="22"/>
        </w:rPr>
        <w:t xml:space="preserve">.  </w:t>
      </w:r>
    </w:p>
    <w:p w:rsidR="004F4882" w:rsidRDefault="004F4882" w:rsidP="003D2E38">
      <w:pPr>
        <w:spacing w:line="240" w:lineRule="auto"/>
        <w:jc w:val="both"/>
        <w:rPr>
          <w:rFonts w:ascii="Palatino Linotype" w:hAnsi="Palatino Linotype"/>
          <w:sz w:val="22"/>
          <w:szCs w:val="22"/>
        </w:rPr>
      </w:pPr>
    </w:p>
    <w:p w:rsidR="003D2E38" w:rsidRPr="003D2E38" w:rsidRDefault="003D2E38" w:rsidP="003D2E38">
      <w:pPr>
        <w:spacing w:line="240" w:lineRule="auto"/>
        <w:jc w:val="both"/>
        <w:rPr>
          <w:rFonts w:ascii="Palatino Linotype" w:hAnsi="Palatino Linotype"/>
          <w:sz w:val="22"/>
          <w:szCs w:val="22"/>
        </w:rPr>
      </w:pPr>
      <w:r w:rsidRPr="003D2E38">
        <w:rPr>
          <w:rFonts w:ascii="Palatino Linotype" w:hAnsi="Palatino Linotype"/>
          <w:sz w:val="22"/>
          <w:szCs w:val="22"/>
        </w:rPr>
        <w:t>There is mixed evidence on the most influential source of advice, suggesting that both home and school exert an influence</w:t>
      </w:r>
      <w:r w:rsidR="00F53CE5">
        <w:rPr>
          <w:rFonts w:ascii="Palatino Linotype" w:hAnsi="Palatino Linotype"/>
          <w:sz w:val="22"/>
          <w:szCs w:val="22"/>
        </w:rPr>
        <w:t xml:space="preserve">.  </w:t>
      </w:r>
      <w:r w:rsidR="004F4882">
        <w:rPr>
          <w:rFonts w:ascii="Palatino Linotype" w:hAnsi="Palatino Linotype"/>
          <w:sz w:val="22"/>
          <w:szCs w:val="22"/>
        </w:rPr>
        <w:t>Students are more likely to go on to study STEM subjects if they come from homes with high levels of ‘science capital’ (</w:t>
      </w:r>
      <w:r w:rsidR="004F4882" w:rsidRPr="00BB39A5">
        <w:rPr>
          <w:rFonts w:ascii="Palatino Linotype" w:hAnsi="Palatino Linotype"/>
          <w:bCs/>
          <w:sz w:val="22"/>
          <w:szCs w:val="22"/>
        </w:rPr>
        <w:t>i.e. from socially advantaged backgrounds where they have a close family member or friend with STEM qualifications and working in working in STEM-related areas, and sci</w:t>
      </w:r>
      <w:r w:rsidR="004F4882">
        <w:rPr>
          <w:rFonts w:ascii="Palatino Linotype" w:hAnsi="Palatino Linotype"/>
          <w:bCs/>
          <w:sz w:val="22"/>
          <w:szCs w:val="22"/>
        </w:rPr>
        <w:t>ence-related leisure interests)</w:t>
      </w:r>
      <w:r w:rsidR="00F53CE5">
        <w:rPr>
          <w:rFonts w:ascii="Palatino Linotype" w:hAnsi="Palatino Linotype"/>
          <w:bCs/>
          <w:sz w:val="22"/>
          <w:szCs w:val="22"/>
        </w:rPr>
        <w:t xml:space="preserve">.  </w:t>
      </w:r>
      <w:r w:rsidRPr="003D2E38">
        <w:rPr>
          <w:rFonts w:ascii="Palatino Linotype" w:hAnsi="Palatino Linotype"/>
          <w:sz w:val="22"/>
          <w:szCs w:val="22"/>
        </w:rPr>
        <w:t>Schools that involve STEM subject specialists in offering advice on subject choices and careers have higher levels of post-compulsory participation</w:t>
      </w:r>
      <w:r w:rsidR="00F53CE5">
        <w:rPr>
          <w:rFonts w:ascii="Palatino Linotype" w:hAnsi="Palatino Linotype"/>
          <w:sz w:val="22"/>
          <w:szCs w:val="22"/>
        </w:rPr>
        <w:t xml:space="preserve">.  </w:t>
      </w:r>
      <w:r w:rsidRPr="003D2E38">
        <w:rPr>
          <w:rFonts w:ascii="Palatino Linotype" w:hAnsi="Palatino Linotype"/>
          <w:sz w:val="22"/>
          <w:szCs w:val="22"/>
        </w:rPr>
        <w:t>The likely outcome of general advice to ‘keep your options open’ is lower levels of post-compulsory participation in the physical sciences</w:t>
      </w:r>
      <w:r w:rsidR="00F53CE5">
        <w:rPr>
          <w:rFonts w:ascii="Palatino Linotype" w:hAnsi="Palatino Linotype"/>
          <w:sz w:val="22"/>
          <w:szCs w:val="22"/>
        </w:rPr>
        <w:t xml:space="preserve">.  </w:t>
      </w:r>
      <w:r w:rsidRPr="003D2E38">
        <w:rPr>
          <w:rFonts w:ascii="Palatino Linotype" w:hAnsi="Palatino Linotype"/>
          <w:sz w:val="22"/>
          <w:szCs w:val="22"/>
        </w:rPr>
        <w:t xml:space="preserve">The provision of carefully-formulated opportunities to engage with the world of </w:t>
      </w:r>
      <w:r w:rsidRPr="003D2E38">
        <w:rPr>
          <w:rFonts w:ascii="Palatino Linotype" w:hAnsi="Palatino Linotype"/>
          <w:sz w:val="22"/>
          <w:szCs w:val="22"/>
        </w:rPr>
        <w:lastRenderedPageBreak/>
        <w:t>work, such as work-placements, can motivate students to study STEM subjects</w:t>
      </w:r>
      <w:r w:rsidR="00F53CE5">
        <w:rPr>
          <w:rFonts w:ascii="Palatino Linotype" w:hAnsi="Palatino Linotype"/>
          <w:sz w:val="22"/>
          <w:szCs w:val="22"/>
        </w:rPr>
        <w:t xml:space="preserve">.  </w:t>
      </w:r>
      <w:r w:rsidR="004F4882">
        <w:rPr>
          <w:rFonts w:ascii="Palatino Linotype" w:hAnsi="Palatino Linotype"/>
          <w:sz w:val="22"/>
          <w:szCs w:val="22"/>
        </w:rPr>
        <w:t xml:space="preserve">The </w:t>
      </w:r>
      <w:r w:rsidR="007C1D7E">
        <w:rPr>
          <w:rFonts w:ascii="Palatino Linotype" w:hAnsi="Palatino Linotype"/>
          <w:sz w:val="22"/>
          <w:szCs w:val="22"/>
        </w:rPr>
        <w:t xml:space="preserve">source, </w:t>
      </w:r>
      <w:r w:rsidR="004F4882">
        <w:rPr>
          <w:rFonts w:ascii="Palatino Linotype" w:hAnsi="Palatino Linotype"/>
          <w:sz w:val="22"/>
          <w:szCs w:val="22"/>
        </w:rPr>
        <w:t>nature and impact of careers advice would merit further exploration.</w:t>
      </w:r>
      <w:r w:rsidR="00F53CE5">
        <w:rPr>
          <w:rFonts w:ascii="Palatino Linotype" w:hAnsi="Palatino Linotype"/>
          <w:sz w:val="22"/>
          <w:szCs w:val="22"/>
        </w:rPr>
        <w:t xml:space="preserve">  </w:t>
      </w:r>
    </w:p>
    <w:p w:rsidR="003D2E38" w:rsidRPr="003D2E38" w:rsidRDefault="003D2E38" w:rsidP="003D2E38">
      <w:pPr>
        <w:spacing w:line="240" w:lineRule="auto"/>
        <w:jc w:val="both"/>
        <w:rPr>
          <w:rFonts w:ascii="Palatino Linotype" w:hAnsi="Palatino Linotype"/>
          <w:sz w:val="22"/>
          <w:szCs w:val="22"/>
        </w:rPr>
      </w:pPr>
    </w:p>
    <w:p w:rsidR="008809AF" w:rsidRDefault="008809AF" w:rsidP="003D2E38">
      <w:pPr>
        <w:spacing w:line="240" w:lineRule="auto"/>
        <w:jc w:val="both"/>
        <w:rPr>
          <w:rFonts w:ascii="Palatino Linotype" w:hAnsi="Palatino Linotype"/>
          <w:i/>
          <w:sz w:val="22"/>
          <w:szCs w:val="22"/>
        </w:rPr>
      </w:pPr>
    </w:p>
    <w:p w:rsidR="008809AF" w:rsidRDefault="008809AF" w:rsidP="003D2E38">
      <w:pPr>
        <w:spacing w:line="240" w:lineRule="auto"/>
        <w:jc w:val="both"/>
        <w:rPr>
          <w:rFonts w:ascii="Palatino Linotype" w:hAnsi="Palatino Linotype"/>
          <w:i/>
          <w:sz w:val="22"/>
          <w:szCs w:val="22"/>
        </w:rPr>
      </w:pPr>
    </w:p>
    <w:p w:rsidR="003D2E38" w:rsidRPr="003D2E38" w:rsidRDefault="003D2E38" w:rsidP="003D2E38">
      <w:pPr>
        <w:spacing w:line="240" w:lineRule="auto"/>
        <w:jc w:val="both"/>
        <w:rPr>
          <w:rFonts w:ascii="Palatino Linotype" w:hAnsi="Palatino Linotype"/>
          <w:i/>
          <w:sz w:val="22"/>
          <w:szCs w:val="22"/>
        </w:rPr>
      </w:pPr>
      <w:r w:rsidRPr="003D2E38">
        <w:rPr>
          <w:rFonts w:ascii="Palatino Linotype" w:hAnsi="Palatino Linotype"/>
          <w:i/>
          <w:sz w:val="22"/>
          <w:szCs w:val="22"/>
        </w:rPr>
        <w:t>4.2.3</w:t>
      </w:r>
      <w:r w:rsidRPr="003D2E38">
        <w:rPr>
          <w:rFonts w:ascii="Palatino Linotype" w:hAnsi="Palatino Linotype"/>
          <w:i/>
          <w:sz w:val="22"/>
          <w:szCs w:val="22"/>
        </w:rPr>
        <w:tab/>
        <w:t>Individual factors</w:t>
      </w:r>
    </w:p>
    <w:p w:rsidR="003D2E38" w:rsidRPr="003D2E38" w:rsidRDefault="003D2E38" w:rsidP="003D2E38">
      <w:pPr>
        <w:spacing w:line="240" w:lineRule="auto"/>
        <w:jc w:val="both"/>
        <w:rPr>
          <w:rFonts w:ascii="Palatino Linotype" w:hAnsi="Palatino Linotype"/>
          <w:sz w:val="22"/>
          <w:szCs w:val="22"/>
        </w:rPr>
      </w:pPr>
    </w:p>
    <w:p w:rsidR="003D2E38" w:rsidRPr="003D2E38" w:rsidRDefault="003D2E38" w:rsidP="003D2E38">
      <w:pPr>
        <w:spacing w:line="240" w:lineRule="auto"/>
        <w:jc w:val="both"/>
        <w:rPr>
          <w:rFonts w:ascii="Palatino Linotype" w:hAnsi="Palatino Linotype"/>
          <w:sz w:val="22"/>
          <w:szCs w:val="22"/>
        </w:rPr>
      </w:pPr>
      <w:r w:rsidRPr="003D2E38">
        <w:rPr>
          <w:rFonts w:ascii="Palatino Linotype" w:hAnsi="Palatino Linotype"/>
          <w:sz w:val="22"/>
          <w:szCs w:val="22"/>
        </w:rPr>
        <w:t xml:space="preserve">Individual factors concern student attributes, such as socio-economic effects, the effects of ethnic background, </w:t>
      </w:r>
      <w:proofErr w:type="gramStart"/>
      <w:r w:rsidRPr="003D2E38">
        <w:rPr>
          <w:rFonts w:ascii="Palatino Linotype" w:hAnsi="Palatino Linotype"/>
          <w:sz w:val="22"/>
          <w:szCs w:val="22"/>
        </w:rPr>
        <w:t>gender</w:t>
      </w:r>
      <w:proofErr w:type="gramEnd"/>
      <w:r w:rsidRPr="003D2E38">
        <w:rPr>
          <w:rFonts w:ascii="Palatino Linotype" w:hAnsi="Palatino Linotype"/>
          <w:sz w:val="22"/>
          <w:szCs w:val="22"/>
        </w:rPr>
        <w:t>, age and ability, and student responses to their experiences of STEM.</w:t>
      </w:r>
      <w:r w:rsidR="00FB0721">
        <w:rPr>
          <w:rFonts w:ascii="Palatino Linotype" w:hAnsi="Palatino Linotype"/>
          <w:sz w:val="22"/>
          <w:szCs w:val="22"/>
        </w:rPr>
        <w:t xml:space="preserve"> </w:t>
      </w:r>
      <w:r w:rsidRPr="003D2E38">
        <w:rPr>
          <w:rFonts w:ascii="Palatino Linotype" w:hAnsi="Palatino Linotype"/>
          <w:sz w:val="22"/>
          <w:szCs w:val="22"/>
        </w:rPr>
        <w:t xml:space="preserve"> </w:t>
      </w:r>
    </w:p>
    <w:p w:rsidR="003D2E38" w:rsidRPr="003D2E38" w:rsidRDefault="003D2E38" w:rsidP="003D2E38">
      <w:pPr>
        <w:spacing w:line="240" w:lineRule="auto"/>
        <w:jc w:val="both"/>
        <w:rPr>
          <w:rFonts w:ascii="Palatino Linotype" w:hAnsi="Palatino Linotype"/>
          <w:sz w:val="22"/>
          <w:szCs w:val="22"/>
        </w:rPr>
      </w:pPr>
    </w:p>
    <w:p w:rsidR="003D2E38" w:rsidRDefault="003D2E38" w:rsidP="003D2E38">
      <w:pPr>
        <w:spacing w:line="240" w:lineRule="auto"/>
        <w:jc w:val="both"/>
        <w:rPr>
          <w:rFonts w:ascii="Palatino Linotype" w:hAnsi="Palatino Linotype"/>
          <w:sz w:val="22"/>
          <w:szCs w:val="22"/>
        </w:rPr>
      </w:pPr>
      <w:r w:rsidRPr="003D2E38">
        <w:rPr>
          <w:rFonts w:ascii="Palatino Linotype" w:hAnsi="Palatino Linotype"/>
          <w:sz w:val="22"/>
          <w:szCs w:val="22"/>
        </w:rPr>
        <w:t>Students are more likely to be interested in science if they come from a more advantaged socio-economic background and if they have a parent with a STEM-related career</w:t>
      </w:r>
      <w:r w:rsidR="00F53CE5">
        <w:rPr>
          <w:rFonts w:ascii="Palatino Linotype" w:hAnsi="Palatino Linotype"/>
          <w:sz w:val="22"/>
          <w:szCs w:val="22"/>
        </w:rPr>
        <w:t xml:space="preserve">.  </w:t>
      </w:r>
      <w:r w:rsidRPr="003D2E38">
        <w:rPr>
          <w:rFonts w:ascii="Palatino Linotype" w:hAnsi="Palatino Linotype"/>
          <w:sz w:val="22"/>
          <w:szCs w:val="22"/>
        </w:rPr>
        <w:t>There is considerable variation</w:t>
      </w:r>
      <w:r w:rsidR="00A86F3E">
        <w:rPr>
          <w:rFonts w:ascii="Palatino Linotype" w:hAnsi="Palatino Linotype"/>
          <w:sz w:val="22"/>
          <w:szCs w:val="22"/>
        </w:rPr>
        <w:t xml:space="preserve"> in</w:t>
      </w:r>
      <w:r w:rsidRPr="003D2E38">
        <w:rPr>
          <w:rFonts w:ascii="Palatino Linotype" w:hAnsi="Palatino Linotype"/>
          <w:sz w:val="22"/>
          <w:szCs w:val="22"/>
        </w:rPr>
        <w:t xml:space="preserve"> the patterns for ethnicity</w:t>
      </w:r>
      <w:r w:rsidR="00F53CE5">
        <w:rPr>
          <w:rFonts w:ascii="Palatino Linotype" w:hAnsi="Palatino Linotype"/>
          <w:sz w:val="22"/>
          <w:szCs w:val="22"/>
        </w:rPr>
        <w:t xml:space="preserve">.  </w:t>
      </w:r>
      <w:r w:rsidRPr="003D2E38">
        <w:rPr>
          <w:rFonts w:ascii="Palatino Linotype" w:hAnsi="Palatino Linotype"/>
          <w:sz w:val="22"/>
          <w:szCs w:val="22"/>
        </w:rPr>
        <w:t>With the exception of Chinese and Indian students, most groups are under-represented in post-compulsory study of STEM subjects compared with their white counterparts</w:t>
      </w:r>
      <w:r w:rsidR="00F53CE5">
        <w:rPr>
          <w:rFonts w:ascii="Palatino Linotype" w:hAnsi="Palatino Linotype"/>
          <w:sz w:val="22"/>
          <w:szCs w:val="22"/>
        </w:rPr>
        <w:t xml:space="preserve">.  </w:t>
      </w:r>
      <w:r w:rsidRPr="003D2E38">
        <w:rPr>
          <w:rFonts w:ascii="Palatino Linotype" w:hAnsi="Palatino Linotype"/>
          <w:sz w:val="22"/>
          <w:szCs w:val="22"/>
        </w:rPr>
        <w:t>Gender patterns are as one might expect, with more boys than girls pursuing the study of physical sciences and mathematics, with girls being less confident in their abilities in these subjects</w:t>
      </w:r>
      <w:r w:rsidR="00F53CE5">
        <w:rPr>
          <w:rFonts w:ascii="Palatino Linotype" w:hAnsi="Palatino Linotype"/>
          <w:sz w:val="22"/>
          <w:szCs w:val="22"/>
        </w:rPr>
        <w:t xml:space="preserve">.  </w:t>
      </w:r>
      <w:r w:rsidRPr="003D2E38">
        <w:rPr>
          <w:rFonts w:ascii="Palatino Linotype" w:hAnsi="Palatino Linotype"/>
          <w:sz w:val="22"/>
          <w:szCs w:val="22"/>
        </w:rPr>
        <w:t>STEM subjects tend to attr</w:t>
      </w:r>
      <w:r w:rsidR="00A86F3E">
        <w:rPr>
          <w:rFonts w:ascii="Palatino Linotype" w:hAnsi="Palatino Linotype"/>
          <w:sz w:val="22"/>
          <w:szCs w:val="22"/>
        </w:rPr>
        <w:t>act more able students, with this</w:t>
      </w:r>
      <w:r w:rsidRPr="003D2E38">
        <w:rPr>
          <w:rFonts w:ascii="Palatino Linotype" w:hAnsi="Palatino Linotype"/>
          <w:sz w:val="22"/>
          <w:szCs w:val="22"/>
        </w:rPr>
        <w:t xml:space="preserve"> being particularly noticeable in mathematics, where a ‘clever core’ of mathematically able students tends to act as a deterrent to others pursuing post-compulsory study.</w:t>
      </w:r>
    </w:p>
    <w:p w:rsidR="00A04954" w:rsidRDefault="00A04954" w:rsidP="003D2E38">
      <w:pPr>
        <w:spacing w:line="240" w:lineRule="auto"/>
        <w:jc w:val="both"/>
        <w:rPr>
          <w:rFonts w:ascii="Palatino Linotype" w:hAnsi="Palatino Linotype"/>
          <w:sz w:val="22"/>
          <w:szCs w:val="22"/>
        </w:rPr>
      </w:pPr>
    </w:p>
    <w:p w:rsidR="00A04954" w:rsidRPr="003D2E38" w:rsidRDefault="00A04954" w:rsidP="003D2E38">
      <w:pPr>
        <w:spacing w:line="240" w:lineRule="auto"/>
        <w:jc w:val="both"/>
        <w:rPr>
          <w:rFonts w:ascii="Palatino Linotype" w:hAnsi="Palatino Linotype"/>
          <w:sz w:val="22"/>
          <w:szCs w:val="22"/>
        </w:rPr>
      </w:pPr>
      <w:r>
        <w:rPr>
          <w:rFonts w:ascii="Palatino Linotype" w:hAnsi="Palatino Linotype"/>
          <w:sz w:val="22"/>
          <w:szCs w:val="22"/>
        </w:rPr>
        <w:t>Many students have a reasonably firm idea about their intended career by the age of 11-12, and, for the majority</w:t>
      </w:r>
      <w:r w:rsidR="00A86F3E">
        <w:rPr>
          <w:rFonts w:ascii="Palatino Linotype" w:hAnsi="Palatino Linotype"/>
          <w:sz w:val="22"/>
          <w:szCs w:val="22"/>
        </w:rPr>
        <w:t>,</w:t>
      </w:r>
      <w:r>
        <w:rPr>
          <w:rFonts w:ascii="Palatino Linotype" w:hAnsi="Palatino Linotype"/>
          <w:sz w:val="22"/>
          <w:szCs w:val="22"/>
        </w:rPr>
        <w:t xml:space="preserve"> this does not include work in STEM-related areas</w:t>
      </w:r>
      <w:r w:rsidR="00F53CE5">
        <w:rPr>
          <w:rFonts w:ascii="Palatino Linotype" w:hAnsi="Palatino Linotype"/>
          <w:sz w:val="22"/>
          <w:szCs w:val="22"/>
        </w:rPr>
        <w:t xml:space="preserve">.  </w:t>
      </w:r>
      <w:r>
        <w:rPr>
          <w:rFonts w:ascii="Palatino Linotype" w:hAnsi="Palatino Linotype"/>
          <w:sz w:val="22"/>
          <w:szCs w:val="22"/>
        </w:rPr>
        <w:t>Those students who do not have clearly-formulated ideas about what they want to do will, none-the-less, already know that STEM-related careers are not something they wish to pursue.</w:t>
      </w:r>
      <w:r w:rsidR="00FB0721">
        <w:rPr>
          <w:rFonts w:ascii="Palatino Linotype" w:hAnsi="Palatino Linotype"/>
          <w:sz w:val="22"/>
          <w:szCs w:val="22"/>
        </w:rPr>
        <w:t xml:space="preserve">  </w:t>
      </w:r>
    </w:p>
    <w:p w:rsidR="003D2E38" w:rsidRPr="003D2E38" w:rsidRDefault="003D2E38" w:rsidP="003D2E38">
      <w:pPr>
        <w:spacing w:line="240" w:lineRule="auto"/>
        <w:jc w:val="both"/>
        <w:rPr>
          <w:rFonts w:ascii="Palatino Linotype" w:hAnsi="Palatino Linotype"/>
          <w:sz w:val="22"/>
          <w:szCs w:val="22"/>
        </w:rPr>
      </w:pPr>
    </w:p>
    <w:p w:rsidR="00435E75" w:rsidRDefault="003D2E38" w:rsidP="003D2E38">
      <w:pPr>
        <w:spacing w:line="240" w:lineRule="auto"/>
        <w:jc w:val="both"/>
        <w:rPr>
          <w:rFonts w:ascii="Palatino Linotype" w:hAnsi="Palatino Linotype"/>
          <w:sz w:val="22"/>
          <w:szCs w:val="22"/>
        </w:rPr>
      </w:pPr>
      <w:r w:rsidRPr="003D2E38">
        <w:rPr>
          <w:rFonts w:ascii="Palatino Linotype" w:hAnsi="Palatino Linotype"/>
          <w:sz w:val="22"/>
          <w:szCs w:val="22"/>
        </w:rPr>
        <w:t xml:space="preserve">There </w:t>
      </w:r>
      <w:r w:rsidR="00066576">
        <w:rPr>
          <w:rFonts w:ascii="Palatino Linotype" w:hAnsi="Palatino Linotype"/>
          <w:sz w:val="22"/>
          <w:szCs w:val="22"/>
        </w:rPr>
        <w:t>is mixed evidence on</w:t>
      </w:r>
      <w:r w:rsidRPr="003D2E38">
        <w:rPr>
          <w:rFonts w:ascii="Palatino Linotype" w:hAnsi="Palatino Linotype"/>
          <w:sz w:val="22"/>
          <w:szCs w:val="22"/>
        </w:rPr>
        <w:t xml:space="preserve"> students’ </w:t>
      </w:r>
      <w:r w:rsidR="00066576">
        <w:rPr>
          <w:rFonts w:ascii="Palatino Linotype" w:hAnsi="Palatino Linotype"/>
          <w:sz w:val="22"/>
          <w:szCs w:val="22"/>
        </w:rPr>
        <w:t>interest in</w:t>
      </w:r>
      <w:r w:rsidRPr="003D2E38">
        <w:rPr>
          <w:rFonts w:ascii="Palatino Linotype" w:hAnsi="Palatino Linotype"/>
          <w:sz w:val="22"/>
          <w:szCs w:val="22"/>
        </w:rPr>
        <w:t xml:space="preserve"> STEM subjects</w:t>
      </w:r>
      <w:r w:rsidR="00F53CE5">
        <w:rPr>
          <w:rFonts w:ascii="Palatino Linotype" w:hAnsi="Palatino Linotype"/>
          <w:sz w:val="22"/>
          <w:szCs w:val="22"/>
        </w:rPr>
        <w:t xml:space="preserve">.  </w:t>
      </w:r>
      <w:r w:rsidR="00F87E48">
        <w:rPr>
          <w:rFonts w:ascii="Palatino Linotype" w:hAnsi="Palatino Linotype"/>
          <w:sz w:val="22"/>
          <w:szCs w:val="22"/>
        </w:rPr>
        <w:t>Much of the</w:t>
      </w:r>
      <w:r w:rsidRPr="003D2E38">
        <w:rPr>
          <w:rFonts w:ascii="Palatino Linotype" w:hAnsi="Palatino Linotype"/>
          <w:sz w:val="22"/>
          <w:szCs w:val="22"/>
        </w:rPr>
        <w:t xml:space="preserve"> evidence points to interest declining over the years of secondary schooling</w:t>
      </w:r>
      <w:r w:rsidR="00F53CE5">
        <w:rPr>
          <w:rFonts w:ascii="Palatino Linotype" w:hAnsi="Palatino Linotype"/>
          <w:sz w:val="22"/>
          <w:szCs w:val="22"/>
        </w:rPr>
        <w:t xml:space="preserve">.  </w:t>
      </w:r>
      <w:r w:rsidR="00066576">
        <w:rPr>
          <w:rFonts w:ascii="Palatino Linotype" w:hAnsi="Palatino Linotype"/>
          <w:sz w:val="22"/>
          <w:szCs w:val="22"/>
        </w:rPr>
        <w:t>More recent studies have</w:t>
      </w:r>
      <w:r w:rsidRPr="003D2E38">
        <w:rPr>
          <w:rFonts w:ascii="Palatino Linotype" w:hAnsi="Palatino Linotype"/>
          <w:sz w:val="22"/>
          <w:szCs w:val="22"/>
        </w:rPr>
        <w:t xml:space="preserve"> </w:t>
      </w:r>
      <w:r w:rsidR="00066576">
        <w:rPr>
          <w:rFonts w:ascii="Palatino Linotype" w:hAnsi="Palatino Linotype"/>
          <w:sz w:val="22"/>
          <w:szCs w:val="22"/>
        </w:rPr>
        <w:t>suggested that levels of interest remain relatively high, though the reasons for this remain unclear, and would benefit from further exploration</w:t>
      </w:r>
      <w:r w:rsidR="00F53CE5">
        <w:rPr>
          <w:rFonts w:ascii="Palatino Linotype" w:hAnsi="Palatino Linotype"/>
          <w:sz w:val="22"/>
          <w:szCs w:val="22"/>
        </w:rPr>
        <w:t xml:space="preserve">.  </w:t>
      </w:r>
      <w:r w:rsidR="00066576">
        <w:rPr>
          <w:rFonts w:ascii="Palatino Linotype" w:hAnsi="Palatino Linotype"/>
          <w:sz w:val="22"/>
          <w:szCs w:val="22"/>
        </w:rPr>
        <w:t>I</w:t>
      </w:r>
      <w:r w:rsidRPr="003D2E38">
        <w:rPr>
          <w:rFonts w:ascii="Palatino Linotype" w:hAnsi="Palatino Linotype"/>
          <w:sz w:val="22"/>
          <w:szCs w:val="22"/>
        </w:rPr>
        <w:t>t is clear</w:t>
      </w:r>
      <w:r w:rsidR="00066576">
        <w:rPr>
          <w:rFonts w:ascii="Palatino Linotype" w:hAnsi="Palatino Linotype"/>
          <w:sz w:val="22"/>
          <w:szCs w:val="22"/>
        </w:rPr>
        <w:t xml:space="preserve"> </w:t>
      </w:r>
      <w:r w:rsidRPr="003D2E38">
        <w:rPr>
          <w:rFonts w:ascii="Palatino Linotype" w:hAnsi="Palatino Linotype"/>
          <w:sz w:val="22"/>
          <w:szCs w:val="22"/>
        </w:rPr>
        <w:t>that enthusiastic, knowledgeable subject specialist teach</w:t>
      </w:r>
      <w:r w:rsidR="00435E75">
        <w:rPr>
          <w:rFonts w:ascii="Palatino Linotype" w:hAnsi="Palatino Linotype"/>
          <w:sz w:val="22"/>
          <w:szCs w:val="22"/>
        </w:rPr>
        <w:t xml:space="preserve">ers can </w:t>
      </w:r>
      <w:r w:rsidR="00066576">
        <w:rPr>
          <w:rFonts w:ascii="Palatino Linotype" w:hAnsi="Palatino Linotype"/>
          <w:sz w:val="22"/>
          <w:szCs w:val="22"/>
        </w:rPr>
        <w:t>stimulate or increase students’ levels of interest</w:t>
      </w:r>
      <w:r w:rsidR="00F53CE5">
        <w:rPr>
          <w:rFonts w:ascii="Palatino Linotype" w:hAnsi="Palatino Linotype"/>
          <w:sz w:val="22"/>
          <w:szCs w:val="22"/>
        </w:rPr>
        <w:t xml:space="preserve">.  </w:t>
      </w:r>
      <w:r w:rsidR="00066576">
        <w:rPr>
          <w:rFonts w:ascii="Palatino Linotype" w:hAnsi="Palatino Linotype"/>
          <w:sz w:val="22"/>
          <w:szCs w:val="22"/>
        </w:rPr>
        <w:t>However, interest appears to be a necessary, but not sufficient, condition to motivate students to engage in post-compulsory study</w:t>
      </w:r>
      <w:r w:rsidR="00F53CE5">
        <w:rPr>
          <w:rFonts w:ascii="Palatino Linotype" w:hAnsi="Palatino Linotype"/>
          <w:sz w:val="22"/>
          <w:szCs w:val="22"/>
        </w:rPr>
        <w:t xml:space="preserve">.  </w:t>
      </w:r>
      <w:r w:rsidR="00066576">
        <w:rPr>
          <w:rFonts w:ascii="Palatino Linotype" w:hAnsi="Palatino Linotype"/>
          <w:sz w:val="22"/>
          <w:szCs w:val="22"/>
        </w:rPr>
        <w:t xml:space="preserve">It seems probable that students who are interested in science, but come from homes with low science capital, are unlikely to go on to study </w:t>
      </w:r>
      <w:r w:rsidR="00BC353A">
        <w:rPr>
          <w:rFonts w:ascii="Palatino Linotype" w:hAnsi="Palatino Linotype"/>
          <w:sz w:val="22"/>
          <w:szCs w:val="22"/>
        </w:rPr>
        <w:t>mathematics and science</w:t>
      </w:r>
      <w:r w:rsidR="00F53CE5">
        <w:rPr>
          <w:rFonts w:ascii="Palatino Linotype" w:hAnsi="Palatino Linotype"/>
          <w:sz w:val="22"/>
          <w:szCs w:val="22"/>
        </w:rPr>
        <w:t xml:space="preserve">.  </w:t>
      </w:r>
      <w:r w:rsidR="00066576">
        <w:rPr>
          <w:rFonts w:ascii="Palatino Linotype" w:hAnsi="Palatino Linotype"/>
          <w:sz w:val="22"/>
          <w:szCs w:val="22"/>
        </w:rPr>
        <w:t>Again, more data on this effect would be informative.</w:t>
      </w:r>
      <w:r w:rsidR="00FB0721">
        <w:rPr>
          <w:rFonts w:ascii="Palatino Linotype" w:hAnsi="Palatino Linotype"/>
          <w:sz w:val="22"/>
          <w:szCs w:val="22"/>
        </w:rPr>
        <w:t xml:space="preserve"> </w:t>
      </w:r>
      <w:r w:rsidR="00066576">
        <w:rPr>
          <w:rFonts w:ascii="Palatino Linotype" w:hAnsi="Palatino Linotype"/>
          <w:sz w:val="22"/>
          <w:szCs w:val="22"/>
        </w:rPr>
        <w:t xml:space="preserve"> </w:t>
      </w:r>
    </w:p>
    <w:p w:rsidR="00435E75" w:rsidRDefault="00435E75" w:rsidP="003D2E38">
      <w:pPr>
        <w:spacing w:line="240" w:lineRule="auto"/>
        <w:jc w:val="both"/>
        <w:rPr>
          <w:rFonts w:ascii="Palatino Linotype" w:hAnsi="Palatino Linotype"/>
          <w:sz w:val="22"/>
          <w:szCs w:val="22"/>
        </w:rPr>
      </w:pPr>
    </w:p>
    <w:p w:rsidR="003D2E38" w:rsidRPr="003D2E38" w:rsidRDefault="003D2E38" w:rsidP="003D2E38">
      <w:pPr>
        <w:spacing w:line="240" w:lineRule="auto"/>
        <w:jc w:val="both"/>
        <w:rPr>
          <w:rFonts w:ascii="Palatino Linotype" w:hAnsi="Palatino Linotype"/>
          <w:sz w:val="22"/>
          <w:szCs w:val="22"/>
        </w:rPr>
      </w:pPr>
      <w:r w:rsidRPr="003D2E38">
        <w:rPr>
          <w:rFonts w:ascii="Palatino Linotype" w:hAnsi="Palatino Linotype"/>
          <w:sz w:val="22"/>
          <w:szCs w:val="22"/>
        </w:rPr>
        <w:t>Attitudes to science outside school are more positive than attitudes to school science,</w:t>
      </w:r>
      <w:r w:rsidR="00526FAC">
        <w:rPr>
          <w:rFonts w:ascii="Palatino Linotype" w:hAnsi="Palatino Linotype"/>
          <w:sz w:val="22"/>
          <w:szCs w:val="22"/>
        </w:rPr>
        <w:t xml:space="preserve"> as most </w:t>
      </w:r>
      <w:r w:rsidR="00435E75">
        <w:rPr>
          <w:rFonts w:ascii="Palatino Linotype" w:hAnsi="Palatino Linotype"/>
          <w:sz w:val="22"/>
          <w:szCs w:val="22"/>
        </w:rPr>
        <w:t>students</w:t>
      </w:r>
      <w:r w:rsidR="00526FAC">
        <w:rPr>
          <w:rFonts w:ascii="Palatino Linotype" w:hAnsi="Palatino Linotype"/>
          <w:sz w:val="22"/>
          <w:szCs w:val="22"/>
        </w:rPr>
        <w:t xml:space="preserve"> see science as making an important contribution to society, though not something they personally want to study</w:t>
      </w:r>
      <w:r w:rsidR="00F53CE5">
        <w:rPr>
          <w:rFonts w:ascii="Palatino Linotype" w:hAnsi="Palatino Linotype"/>
          <w:sz w:val="22"/>
          <w:szCs w:val="22"/>
        </w:rPr>
        <w:t xml:space="preserve">.  </w:t>
      </w:r>
      <w:r w:rsidR="00526FAC">
        <w:rPr>
          <w:rFonts w:ascii="Palatino Linotype" w:hAnsi="Palatino Linotype"/>
          <w:sz w:val="22"/>
          <w:szCs w:val="22"/>
        </w:rPr>
        <w:t xml:space="preserve">It may be the case that </w:t>
      </w:r>
      <w:r w:rsidRPr="003D2E38">
        <w:rPr>
          <w:rFonts w:ascii="Palatino Linotype" w:hAnsi="Palatino Linotype"/>
          <w:sz w:val="22"/>
          <w:szCs w:val="22"/>
        </w:rPr>
        <w:t xml:space="preserve">studies reporting high levels of interest in science are </w:t>
      </w:r>
      <w:r w:rsidR="00526FAC">
        <w:rPr>
          <w:rFonts w:ascii="Palatino Linotype" w:hAnsi="Palatino Linotype"/>
          <w:sz w:val="22"/>
          <w:szCs w:val="22"/>
        </w:rPr>
        <w:t>not discriminating adequately between school science and science outside school</w:t>
      </w:r>
      <w:r w:rsidR="00F53CE5">
        <w:rPr>
          <w:rFonts w:ascii="Palatino Linotype" w:hAnsi="Palatino Linotype"/>
          <w:sz w:val="22"/>
          <w:szCs w:val="22"/>
        </w:rPr>
        <w:t xml:space="preserve">.  </w:t>
      </w:r>
      <w:r w:rsidRPr="003D2E38">
        <w:rPr>
          <w:rFonts w:ascii="Palatino Linotype" w:hAnsi="Palatino Linotype"/>
          <w:sz w:val="22"/>
          <w:szCs w:val="22"/>
        </w:rPr>
        <w:t>Whilst students do not necessarily find mathematics interesting, they recognise the value of a qualification in the subject</w:t>
      </w:r>
      <w:r w:rsidR="00F53CE5">
        <w:rPr>
          <w:rFonts w:ascii="Palatino Linotype" w:hAnsi="Palatino Linotype"/>
          <w:sz w:val="22"/>
          <w:szCs w:val="22"/>
        </w:rPr>
        <w:t xml:space="preserve">.  </w:t>
      </w:r>
      <w:r w:rsidRPr="003D2E38">
        <w:rPr>
          <w:rFonts w:ascii="Palatino Linotype" w:hAnsi="Palatino Linotype"/>
          <w:sz w:val="22"/>
          <w:szCs w:val="22"/>
        </w:rPr>
        <w:t>The declining interest in STEM subjects is reflected in the low numbers of students wishing to pursue STEM-related careers</w:t>
      </w:r>
      <w:r w:rsidR="00F53CE5">
        <w:rPr>
          <w:rFonts w:ascii="Palatino Linotype" w:hAnsi="Palatino Linotype"/>
          <w:sz w:val="22"/>
          <w:szCs w:val="22"/>
        </w:rPr>
        <w:t xml:space="preserve">.  </w:t>
      </w:r>
    </w:p>
    <w:p w:rsidR="003D2E38" w:rsidRPr="003D2E38" w:rsidRDefault="003D2E38" w:rsidP="003D2E38">
      <w:pPr>
        <w:spacing w:line="240" w:lineRule="auto"/>
        <w:jc w:val="both"/>
        <w:rPr>
          <w:rFonts w:ascii="Palatino Linotype" w:hAnsi="Palatino Linotype"/>
          <w:sz w:val="22"/>
          <w:szCs w:val="22"/>
        </w:rPr>
      </w:pPr>
    </w:p>
    <w:p w:rsidR="003D2E38" w:rsidRPr="003D2E38" w:rsidRDefault="003D2E38" w:rsidP="003D2E38">
      <w:pPr>
        <w:spacing w:line="240" w:lineRule="auto"/>
        <w:jc w:val="both"/>
        <w:rPr>
          <w:rFonts w:ascii="Palatino Linotype" w:hAnsi="Palatino Linotype"/>
          <w:sz w:val="22"/>
          <w:szCs w:val="22"/>
        </w:rPr>
      </w:pPr>
      <w:r w:rsidRPr="003D2E38">
        <w:rPr>
          <w:rFonts w:ascii="Palatino Linotype" w:hAnsi="Palatino Linotype"/>
          <w:sz w:val="22"/>
          <w:szCs w:val="22"/>
        </w:rPr>
        <w:t xml:space="preserve">Students perceive STEM subjects to be difficult, and there is evidence to suggest that it is harder to obtain the higher examination grades in </w:t>
      </w:r>
      <w:r w:rsidR="00BC353A">
        <w:rPr>
          <w:rFonts w:ascii="Palatino Linotype" w:hAnsi="Palatino Linotype"/>
          <w:sz w:val="22"/>
          <w:szCs w:val="22"/>
        </w:rPr>
        <w:t>mathematics and science</w:t>
      </w:r>
      <w:r w:rsidRPr="003D2E38">
        <w:rPr>
          <w:rFonts w:ascii="Palatino Linotype" w:hAnsi="Palatino Linotype"/>
          <w:sz w:val="22"/>
          <w:szCs w:val="22"/>
        </w:rPr>
        <w:t xml:space="preserve"> at GCSE and A-level</w:t>
      </w:r>
      <w:r w:rsidR="00F53CE5">
        <w:rPr>
          <w:rFonts w:ascii="Palatino Linotype" w:hAnsi="Palatino Linotype"/>
          <w:sz w:val="22"/>
          <w:szCs w:val="22"/>
        </w:rPr>
        <w:t xml:space="preserve">.  </w:t>
      </w:r>
      <w:r w:rsidRPr="003D2E38">
        <w:rPr>
          <w:rFonts w:ascii="Palatino Linotype" w:hAnsi="Palatino Linotype"/>
          <w:sz w:val="22"/>
          <w:szCs w:val="22"/>
        </w:rPr>
        <w:t xml:space="preserve">A potentially fruitful and comparatively new area of work has looked at students’ </w:t>
      </w:r>
      <w:r w:rsidRPr="003D2E38">
        <w:rPr>
          <w:rFonts w:ascii="Palatino Linotype" w:hAnsi="Palatino Linotype"/>
          <w:sz w:val="22"/>
          <w:szCs w:val="22"/>
        </w:rPr>
        <w:lastRenderedPageBreak/>
        <w:t>confidence in their abilities to succeed (self-efficacy), and area which has received more attention in mathematics than in science</w:t>
      </w:r>
      <w:r w:rsidR="00F53CE5">
        <w:rPr>
          <w:rFonts w:ascii="Palatino Linotype" w:hAnsi="Palatino Linotype"/>
          <w:sz w:val="22"/>
          <w:szCs w:val="22"/>
        </w:rPr>
        <w:t xml:space="preserve">.  </w:t>
      </w:r>
      <w:r w:rsidRPr="003D2E38">
        <w:rPr>
          <w:rFonts w:ascii="Palatino Linotype" w:hAnsi="Palatino Linotype"/>
          <w:sz w:val="22"/>
          <w:szCs w:val="22"/>
        </w:rPr>
        <w:t>The evidence suggests that there is a strong link between self-efficacy and success in learning, which may also be linked to increased levels of engagement and participation.</w:t>
      </w:r>
      <w:r w:rsidR="00F53CE5">
        <w:rPr>
          <w:rFonts w:ascii="Palatino Linotype" w:hAnsi="Palatino Linotype"/>
          <w:sz w:val="22"/>
          <w:szCs w:val="22"/>
        </w:rPr>
        <w:t xml:space="preserve">  </w:t>
      </w:r>
    </w:p>
    <w:p w:rsidR="003D2E38" w:rsidRPr="003D2E38" w:rsidRDefault="003D2E38" w:rsidP="003D2E38">
      <w:pPr>
        <w:spacing w:line="240" w:lineRule="auto"/>
        <w:jc w:val="both"/>
        <w:rPr>
          <w:rFonts w:ascii="Palatino Linotype" w:hAnsi="Palatino Linotype"/>
          <w:sz w:val="22"/>
          <w:szCs w:val="22"/>
        </w:rPr>
      </w:pPr>
    </w:p>
    <w:p w:rsidR="003D2E38" w:rsidRPr="003D2E38" w:rsidRDefault="003D2E38" w:rsidP="003D2E38">
      <w:pPr>
        <w:spacing w:line="240" w:lineRule="auto"/>
        <w:jc w:val="both"/>
        <w:rPr>
          <w:rFonts w:ascii="Palatino Linotype" w:hAnsi="Palatino Linotype"/>
          <w:i/>
          <w:sz w:val="22"/>
          <w:szCs w:val="22"/>
        </w:rPr>
      </w:pPr>
      <w:r w:rsidRPr="003D2E38">
        <w:rPr>
          <w:rFonts w:ascii="Palatino Linotype" w:hAnsi="Palatino Linotype"/>
          <w:i/>
          <w:sz w:val="22"/>
          <w:szCs w:val="22"/>
        </w:rPr>
        <w:t>4.2.4</w:t>
      </w:r>
      <w:r w:rsidRPr="003D2E38">
        <w:rPr>
          <w:rFonts w:ascii="Palatino Linotype" w:hAnsi="Palatino Linotype"/>
          <w:i/>
          <w:sz w:val="22"/>
          <w:szCs w:val="22"/>
        </w:rPr>
        <w:tab/>
        <w:t xml:space="preserve">External factors </w:t>
      </w:r>
    </w:p>
    <w:p w:rsidR="003D2E38" w:rsidRPr="003D2E38" w:rsidRDefault="003D2E38" w:rsidP="003D2E38">
      <w:pPr>
        <w:spacing w:line="240" w:lineRule="auto"/>
        <w:jc w:val="both"/>
        <w:rPr>
          <w:rFonts w:ascii="Palatino Linotype" w:hAnsi="Palatino Linotype"/>
          <w:sz w:val="22"/>
          <w:szCs w:val="22"/>
        </w:rPr>
      </w:pPr>
    </w:p>
    <w:p w:rsidR="003D2E38" w:rsidRDefault="003D2E38" w:rsidP="003D2E38">
      <w:pPr>
        <w:spacing w:line="240" w:lineRule="auto"/>
        <w:jc w:val="both"/>
        <w:rPr>
          <w:rFonts w:ascii="Palatino Linotype" w:hAnsi="Palatino Linotype"/>
          <w:sz w:val="22"/>
          <w:szCs w:val="22"/>
        </w:rPr>
      </w:pPr>
      <w:r w:rsidRPr="003D2E38">
        <w:rPr>
          <w:rFonts w:ascii="Palatino Linotype" w:hAnsi="Palatino Linotype"/>
          <w:sz w:val="22"/>
          <w:szCs w:val="22"/>
        </w:rPr>
        <w:t xml:space="preserve">The impact of external factors such as informal learning opportunities related to STEM subjects (such as visits to museums, science fairs and science camps) </w:t>
      </w:r>
      <w:r w:rsidR="00510145">
        <w:rPr>
          <w:rFonts w:ascii="Palatino Linotype" w:hAnsi="Palatino Linotype"/>
          <w:sz w:val="22"/>
          <w:szCs w:val="22"/>
        </w:rPr>
        <w:t>is an under-researched area, though one which poses considerable problems in undertaking much in the way of cohesive, systematic evaluation of effects</w:t>
      </w:r>
      <w:r w:rsidR="00F53CE5">
        <w:rPr>
          <w:rFonts w:ascii="Palatino Linotype" w:hAnsi="Palatino Linotype"/>
          <w:sz w:val="22"/>
          <w:szCs w:val="22"/>
        </w:rPr>
        <w:t xml:space="preserve">.  </w:t>
      </w:r>
      <w:r w:rsidR="00510145">
        <w:rPr>
          <w:rFonts w:ascii="Palatino Linotype" w:hAnsi="Palatino Linotype"/>
          <w:sz w:val="22"/>
          <w:szCs w:val="22"/>
        </w:rPr>
        <w:t>There is some e</w:t>
      </w:r>
      <w:r w:rsidRPr="003D2E38">
        <w:rPr>
          <w:rFonts w:ascii="Palatino Linotype" w:hAnsi="Palatino Linotype"/>
          <w:sz w:val="22"/>
          <w:szCs w:val="22"/>
        </w:rPr>
        <w:t>vidence from the USA suggests that summer camps stimulate interest and engagement in science.</w:t>
      </w:r>
    </w:p>
    <w:p w:rsidR="002D065F" w:rsidRPr="003D2E38" w:rsidRDefault="002D065F" w:rsidP="003D2E38">
      <w:pPr>
        <w:spacing w:line="240" w:lineRule="auto"/>
        <w:jc w:val="both"/>
        <w:rPr>
          <w:rFonts w:ascii="Palatino Linotype" w:hAnsi="Palatino Linotype"/>
          <w:sz w:val="22"/>
          <w:szCs w:val="22"/>
        </w:rPr>
      </w:pPr>
    </w:p>
    <w:p w:rsidR="00934137" w:rsidRDefault="00934137">
      <w:pPr>
        <w:tabs>
          <w:tab w:val="clear" w:pos="567"/>
        </w:tabs>
        <w:overflowPunct/>
        <w:autoSpaceDE/>
        <w:autoSpaceDN/>
        <w:adjustRightInd/>
        <w:spacing w:after="200" w:line="276" w:lineRule="auto"/>
        <w:rPr>
          <w:rFonts w:ascii="Palatino Linotype" w:hAnsi="Palatino Linotype"/>
          <w:sz w:val="22"/>
          <w:szCs w:val="22"/>
        </w:rPr>
      </w:pPr>
      <w:r>
        <w:rPr>
          <w:rFonts w:ascii="Palatino Linotype" w:hAnsi="Palatino Linotype"/>
          <w:sz w:val="22"/>
          <w:szCs w:val="22"/>
        </w:rPr>
        <w:br w:type="page"/>
      </w:r>
    </w:p>
    <w:p w:rsidR="00C25C31" w:rsidRPr="00E041F3" w:rsidRDefault="00C25C31" w:rsidP="00C25C31">
      <w:pPr>
        <w:tabs>
          <w:tab w:val="clear" w:pos="567"/>
        </w:tabs>
        <w:overflowPunct/>
        <w:autoSpaceDE/>
        <w:autoSpaceDN/>
        <w:adjustRightInd/>
        <w:spacing w:line="240" w:lineRule="auto"/>
        <w:jc w:val="both"/>
        <w:rPr>
          <w:rFonts w:ascii="Palatino Linotype" w:hAnsi="Palatino Linotype"/>
          <w:b/>
          <w:color w:val="1F497D" w:themeColor="text2"/>
          <w:sz w:val="28"/>
          <w:szCs w:val="22"/>
        </w:rPr>
      </w:pPr>
      <w:r>
        <w:rPr>
          <w:rFonts w:ascii="Palatino Linotype" w:hAnsi="Palatino Linotype"/>
          <w:b/>
          <w:color w:val="1F497D" w:themeColor="text2"/>
          <w:sz w:val="28"/>
          <w:szCs w:val="22"/>
        </w:rPr>
        <w:lastRenderedPageBreak/>
        <w:t>PART 2</w:t>
      </w:r>
      <w:r w:rsidRPr="00E041F3">
        <w:rPr>
          <w:rFonts w:ascii="Palatino Linotype" w:hAnsi="Palatino Linotype"/>
          <w:b/>
          <w:color w:val="1F497D" w:themeColor="text2"/>
          <w:sz w:val="28"/>
          <w:szCs w:val="22"/>
        </w:rPr>
        <w:tab/>
      </w:r>
      <w:r>
        <w:rPr>
          <w:rFonts w:ascii="Palatino Linotype" w:hAnsi="Palatino Linotype"/>
          <w:b/>
          <w:color w:val="1F497D" w:themeColor="text2"/>
          <w:sz w:val="28"/>
          <w:szCs w:val="22"/>
        </w:rPr>
        <w:t>Commentary on the future</w:t>
      </w:r>
    </w:p>
    <w:p w:rsidR="00C25C31" w:rsidRDefault="00C25C31" w:rsidP="00C25C31">
      <w:pPr>
        <w:tabs>
          <w:tab w:val="clear" w:pos="567"/>
        </w:tabs>
        <w:overflowPunct/>
        <w:autoSpaceDE/>
        <w:autoSpaceDN/>
        <w:adjustRightInd/>
        <w:spacing w:line="240" w:lineRule="auto"/>
        <w:jc w:val="both"/>
        <w:rPr>
          <w:rFonts w:ascii="Palatino Linotype" w:hAnsi="Palatino Linotype"/>
          <w:sz w:val="22"/>
          <w:szCs w:val="22"/>
        </w:rPr>
      </w:pPr>
    </w:p>
    <w:p w:rsidR="00C25C31" w:rsidRPr="00296F27" w:rsidRDefault="00C25C31" w:rsidP="00C25C31">
      <w:pPr>
        <w:tabs>
          <w:tab w:val="clear" w:pos="567"/>
        </w:tabs>
        <w:overflowPunct/>
        <w:autoSpaceDE/>
        <w:autoSpaceDN/>
        <w:adjustRightInd/>
        <w:spacing w:line="240" w:lineRule="auto"/>
        <w:jc w:val="both"/>
        <w:rPr>
          <w:rFonts w:ascii="Palatino Linotype" w:hAnsi="Palatino Linotype"/>
          <w:b/>
          <w:color w:val="1F497D" w:themeColor="text2"/>
          <w:sz w:val="28"/>
          <w:szCs w:val="22"/>
        </w:rPr>
      </w:pPr>
      <w:r w:rsidRPr="00296F27">
        <w:rPr>
          <w:rFonts w:ascii="Palatino Linotype" w:hAnsi="Palatino Linotype"/>
          <w:b/>
          <w:color w:val="1F497D" w:themeColor="text2"/>
          <w:sz w:val="28"/>
          <w:szCs w:val="22"/>
        </w:rPr>
        <w:t>5</w:t>
      </w:r>
      <w:r w:rsidRPr="00296F27">
        <w:rPr>
          <w:rFonts w:ascii="Palatino Linotype" w:hAnsi="Palatino Linotype"/>
          <w:b/>
          <w:color w:val="1F497D" w:themeColor="text2"/>
          <w:sz w:val="28"/>
          <w:szCs w:val="22"/>
        </w:rPr>
        <w:tab/>
      </w:r>
      <w:r>
        <w:rPr>
          <w:rFonts w:ascii="Palatino Linotype" w:hAnsi="Palatino Linotype"/>
          <w:b/>
          <w:color w:val="1F497D" w:themeColor="text2"/>
          <w:sz w:val="28"/>
          <w:szCs w:val="22"/>
        </w:rPr>
        <w:t>Going</w:t>
      </w:r>
      <w:r w:rsidRPr="00296F27">
        <w:rPr>
          <w:rFonts w:ascii="Palatino Linotype" w:hAnsi="Palatino Linotype"/>
          <w:b/>
          <w:color w:val="1F497D" w:themeColor="text2"/>
          <w:sz w:val="28"/>
          <w:szCs w:val="22"/>
        </w:rPr>
        <w:t xml:space="preserve"> forward</w:t>
      </w:r>
    </w:p>
    <w:p w:rsidR="00C25C31" w:rsidRPr="00E041F3" w:rsidRDefault="00C25C31" w:rsidP="00C25C31">
      <w:pPr>
        <w:tabs>
          <w:tab w:val="clear" w:pos="567"/>
        </w:tabs>
        <w:overflowPunct/>
        <w:autoSpaceDE/>
        <w:autoSpaceDN/>
        <w:adjustRightInd/>
        <w:spacing w:line="240" w:lineRule="auto"/>
        <w:jc w:val="both"/>
        <w:rPr>
          <w:rFonts w:ascii="Palatino Linotype" w:hAnsi="Palatino Linotype"/>
          <w:sz w:val="22"/>
          <w:szCs w:val="22"/>
        </w:rPr>
      </w:pP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b/>
          <w:sz w:val="22"/>
          <w:szCs w:val="22"/>
        </w:rPr>
      </w:pPr>
      <w:r w:rsidRPr="006B23E0">
        <w:rPr>
          <w:rFonts w:ascii="Palatino Linotype" w:hAnsi="Palatino Linotype"/>
          <w:b/>
          <w:sz w:val="22"/>
          <w:szCs w:val="22"/>
        </w:rPr>
        <w:t>5.1</w:t>
      </w:r>
      <w:r w:rsidRPr="006B23E0">
        <w:rPr>
          <w:rFonts w:ascii="Palatino Linotype" w:hAnsi="Palatino Linotype"/>
          <w:b/>
          <w:sz w:val="22"/>
          <w:szCs w:val="22"/>
        </w:rPr>
        <w:tab/>
        <w:t>Introduction</w:t>
      </w: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sz w:val="22"/>
          <w:szCs w:val="22"/>
        </w:rPr>
      </w:pP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sz w:val="22"/>
          <w:szCs w:val="22"/>
        </w:rPr>
      </w:pPr>
      <w:r w:rsidRPr="006B23E0">
        <w:rPr>
          <w:rFonts w:ascii="Palatino Linotype" w:hAnsi="Palatino Linotype"/>
          <w:sz w:val="22"/>
          <w:szCs w:val="22"/>
        </w:rPr>
        <w:t>The preceding literature review has pulled together the evidence to inform answers</w:t>
      </w:r>
      <w:r w:rsidR="000A4857">
        <w:rPr>
          <w:rFonts w:ascii="Palatino Linotype" w:hAnsi="Palatino Linotype"/>
          <w:sz w:val="22"/>
          <w:szCs w:val="22"/>
        </w:rPr>
        <w:t xml:space="preserve"> to</w:t>
      </w:r>
      <w:r w:rsidRPr="006B23E0">
        <w:rPr>
          <w:rFonts w:ascii="Palatino Linotype" w:hAnsi="Palatino Linotype"/>
          <w:sz w:val="22"/>
          <w:szCs w:val="22"/>
        </w:rPr>
        <w:t xml:space="preserve"> four questions:</w:t>
      </w: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sz w:val="22"/>
          <w:szCs w:val="22"/>
        </w:rPr>
      </w:pPr>
      <w:r w:rsidRPr="006B23E0">
        <w:rPr>
          <w:rFonts w:ascii="Palatino Linotype" w:hAnsi="Palatino Linotype"/>
          <w:sz w:val="22"/>
          <w:szCs w:val="22"/>
        </w:rPr>
        <w:t xml:space="preserve"> </w:t>
      </w:r>
    </w:p>
    <w:p w:rsidR="00C25C31" w:rsidRPr="006B23E0" w:rsidRDefault="00C25C31" w:rsidP="00C25C31">
      <w:pPr>
        <w:pStyle w:val="ListParagraph"/>
        <w:numPr>
          <w:ilvl w:val="0"/>
          <w:numId w:val="23"/>
        </w:numPr>
        <w:tabs>
          <w:tab w:val="clear" w:pos="567"/>
        </w:tabs>
        <w:overflowPunct/>
        <w:autoSpaceDE/>
        <w:autoSpaceDN/>
        <w:adjustRightInd/>
        <w:spacing w:line="240" w:lineRule="auto"/>
        <w:ind w:left="426" w:hanging="426"/>
        <w:jc w:val="both"/>
        <w:rPr>
          <w:rFonts w:ascii="Palatino Linotype" w:hAnsi="Palatino Linotype"/>
          <w:sz w:val="22"/>
          <w:szCs w:val="22"/>
        </w:rPr>
      </w:pPr>
      <w:r w:rsidRPr="006B23E0">
        <w:rPr>
          <w:rFonts w:ascii="Palatino Linotype" w:hAnsi="Palatino Linotype"/>
          <w:sz w:val="22"/>
          <w:szCs w:val="22"/>
        </w:rPr>
        <w:t>What does the evidence say about student attitudes, engagement and participation in STEM subjects?</w:t>
      </w:r>
      <w:r w:rsidR="00FB0721">
        <w:rPr>
          <w:rFonts w:ascii="Palatino Linotype" w:hAnsi="Palatino Linotype"/>
          <w:sz w:val="22"/>
          <w:szCs w:val="22"/>
        </w:rPr>
        <w:t xml:space="preserve"> </w:t>
      </w:r>
    </w:p>
    <w:p w:rsidR="00C25C31" w:rsidRPr="006B23E0" w:rsidRDefault="00C25C31" w:rsidP="00C25C31">
      <w:pPr>
        <w:pStyle w:val="ListParagraph"/>
        <w:numPr>
          <w:ilvl w:val="0"/>
          <w:numId w:val="23"/>
        </w:numPr>
        <w:tabs>
          <w:tab w:val="clear" w:pos="567"/>
        </w:tabs>
        <w:spacing w:line="240" w:lineRule="auto"/>
        <w:ind w:left="426" w:hanging="426"/>
        <w:jc w:val="both"/>
        <w:textAlignment w:val="baseline"/>
        <w:rPr>
          <w:rFonts w:ascii="Palatino Linotype" w:hAnsi="Palatino Linotype"/>
          <w:sz w:val="22"/>
          <w:szCs w:val="22"/>
        </w:rPr>
      </w:pPr>
      <w:r w:rsidRPr="006B23E0">
        <w:rPr>
          <w:rFonts w:ascii="Palatino Linotype" w:hAnsi="Palatino Linotype"/>
          <w:sz w:val="22"/>
          <w:szCs w:val="22"/>
        </w:rPr>
        <w:t xml:space="preserve">How can </w:t>
      </w:r>
      <w:r w:rsidR="00BC353A">
        <w:rPr>
          <w:rFonts w:ascii="Palatino Linotype" w:hAnsi="Palatino Linotype"/>
          <w:sz w:val="22"/>
          <w:szCs w:val="22"/>
        </w:rPr>
        <w:t>mathematics and science</w:t>
      </w:r>
      <w:r w:rsidRPr="006B23E0">
        <w:rPr>
          <w:rFonts w:ascii="Palatino Linotype" w:hAnsi="Palatino Linotype"/>
          <w:sz w:val="22"/>
          <w:szCs w:val="22"/>
        </w:rPr>
        <w:t xml:space="preserve"> education be made most enjoyable, rewarding and effective?</w:t>
      </w:r>
    </w:p>
    <w:p w:rsidR="00C25C31" w:rsidRPr="006B23E0" w:rsidRDefault="00C25C31" w:rsidP="00C25C31">
      <w:pPr>
        <w:pStyle w:val="ListParagraph"/>
        <w:numPr>
          <w:ilvl w:val="0"/>
          <w:numId w:val="23"/>
        </w:numPr>
        <w:tabs>
          <w:tab w:val="clear" w:pos="567"/>
        </w:tabs>
        <w:spacing w:line="240" w:lineRule="auto"/>
        <w:ind w:left="426" w:hanging="426"/>
        <w:jc w:val="both"/>
        <w:textAlignment w:val="baseline"/>
        <w:rPr>
          <w:rFonts w:ascii="Palatino Linotype" w:hAnsi="Palatino Linotype"/>
          <w:sz w:val="22"/>
          <w:szCs w:val="22"/>
        </w:rPr>
      </w:pPr>
      <w:r w:rsidRPr="006B23E0">
        <w:rPr>
          <w:rFonts w:ascii="Palatino Linotype" w:hAnsi="Palatino Linotype"/>
          <w:sz w:val="22"/>
          <w:szCs w:val="22"/>
        </w:rPr>
        <w:t>What types of evidence need to be collected in future in order to assess more reliably students’ choices and the reasons for these?</w:t>
      </w:r>
    </w:p>
    <w:p w:rsidR="00C25C31" w:rsidRPr="006B23E0" w:rsidRDefault="00C25C31" w:rsidP="00C25C31">
      <w:pPr>
        <w:pStyle w:val="ListParagraph"/>
        <w:numPr>
          <w:ilvl w:val="0"/>
          <w:numId w:val="23"/>
        </w:numPr>
        <w:tabs>
          <w:tab w:val="clear" w:pos="567"/>
        </w:tabs>
        <w:spacing w:line="240" w:lineRule="auto"/>
        <w:ind w:left="426" w:hanging="426"/>
        <w:jc w:val="both"/>
        <w:textAlignment w:val="baseline"/>
        <w:rPr>
          <w:rFonts w:ascii="Palatino Linotype" w:hAnsi="Palatino Linotype"/>
          <w:sz w:val="22"/>
          <w:szCs w:val="22"/>
        </w:rPr>
      </w:pPr>
      <w:r w:rsidRPr="006B23E0">
        <w:rPr>
          <w:rFonts w:ascii="Palatino Linotype" w:hAnsi="Palatino Linotype"/>
          <w:sz w:val="22"/>
          <w:szCs w:val="22"/>
        </w:rPr>
        <w:t>How should research and intervention strategies evolve to collect this evidence?</w:t>
      </w: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sz w:val="22"/>
          <w:szCs w:val="22"/>
        </w:rPr>
      </w:pP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sz w:val="22"/>
          <w:szCs w:val="22"/>
        </w:rPr>
      </w:pPr>
      <w:r w:rsidRPr="006B23E0">
        <w:rPr>
          <w:rFonts w:ascii="Palatino Linotype" w:hAnsi="Palatino Linotype"/>
          <w:sz w:val="22"/>
          <w:szCs w:val="22"/>
        </w:rPr>
        <w:t xml:space="preserve">This section of the report draws on the evidence to provide a commentary on possible future directions for work on student attitudes, engagement and participation in STEM subjects, and implications for </w:t>
      </w:r>
      <w:r w:rsidR="00BC353A">
        <w:rPr>
          <w:rFonts w:ascii="Palatino Linotype" w:hAnsi="Palatino Linotype"/>
          <w:sz w:val="22"/>
          <w:szCs w:val="22"/>
        </w:rPr>
        <w:t>mathematics and science</w:t>
      </w:r>
      <w:r w:rsidRPr="006B23E0">
        <w:rPr>
          <w:rFonts w:ascii="Palatino Linotype" w:hAnsi="Palatino Linotype"/>
          <w:sz w:val="22"/>
          <w:szCs w:val="22"/>
        </w:rPr>
        <w:t xml:space="preserve"> education</w:t>
      </w:r>
      <w:r w:rsidR="00F53CE5">
        <w:rPr>
          <w:rFonts w:ascii="Palatino Linotype" w:hAnsi="Palatino Linotype"/>
          <w:sz w:val="22"/>
          <w:szCs w:val="22"/>
        </w:rPr>
        <w:t xml:space="preserve">.  </w:t>
      </w: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sz w:val="22"/>
          <w:szCs w:val="22"/>
        </w:rPr>
      </w:pP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sz w:val="22"/>
          <w:szCs w:val="22"/>
        </w:rPr>
      </w:pPr>
      <w:r w:rsidRPr="006B23E0">
        <w:rPr>
          <w:rFonts w:ascii="Palatino Linotype" w:hAnsi="Palatino Linotype"/>
          <w:sz w:val="22"/>
          <w:szCs w:val="22"/>
        </w:rPr>
        <w:t>In addition to the review, a series of informal interviews was held with six experts in STEM</w:t>
      </w:r>
      <w:r w:rsidR="00F53CE5">
        <w:rPr>
          <w:rFonts w:ascii="Palatino Linotype" w:hAnsi="Palatino Linotype"/>
          <w:sz w:val="22"/>
          <w:szCs w:val="22"/>
        </w:rPr>
        <w:t xml:space="preserve">.  </w:t>
      </w:r>
      <w:r w:rsidRPr="006B23E0">
        <w:rPr>
          <w:rFonts w:ascii="Palatino Linotype" w:hAnsi="Palatino Linotype"/>
          <w:sz w:val="22"/>
          <w:szCs w:val="22"/>
        </w:rPr>
        <w:t>The purpose of these interviews was to clarify some of the findings from the review, to gather supplementary evidence and views, to check the validity of the emerging findings, and to gather perspectives on areas that might benefit from further research, and/or point to possible interventions and methods of evaluating their effects</w:t>
      </w:r>
      <w:r w:rsidR="00F53CE5">
        <w:rPr>
          <w:rFonts w:ascii="Palatino Linotype" w:hAnsi="Palatino Linotype"/>
          <w:sz w:val="22"/>
          <w:szCs w:val="22"/>
        </w:rPr>
        <w:t xml:space="preserve">.  </w:t>
      </w:r>
      <w:r w:rsidRPr="006B23E0">
        <w:rPr>
          <w:rFonts w:ascii="Palatino Linotype" w:hAnsi="Palatino Linotype"/>
          <w:sz w:val="22"/>
          <w:szCs w:val="22"/>
        </w:rPr>
        <w:t>The interviewees consisted of a STEM government advisor, the director of education at a major funder of research and development work in STEM, a senior member of staff in the National Network of Science Learning Centres, and three university academics with expertise in research, curriculum development and initial teacher training in mathematics and science</w:t>
      </w:r>
      <w:r w:rsidR="00F53CE5">
        <w:rPr>
          <w:rFonts w:ascii="Palatino Linotype" w:hAnsi="Palatino Linotype"/>
          <w:sz w:val="22"/>
          <w:szCs w:val="22"/>
        </w:rPr>
        <w:t xml:space="preserve">.  </w:t>
      </w:r>
      <w:r w:rsidRPr="006B23E0">
        <w:rPr>
          <w:rFonts w:ascii="Palatino Linotype" w:hAnsi="Palatino Linotype"/>
          <w:sz w:val="22"/>
          <w:szCs w:val="22"/>
        </w:rPr>
        <w:t>(Due to this part of the review being conducted over the school summer vacation, it was not possible to talk to Heads of Mathematics or Science in schools.)</w:t>
      </w:r>
      <w:r w:rsidR="00F53CE5">
        <w:rPr>
          <w:rFonts w:ascii="Palatino Linotype" w:hAnsi="Palatino Linotype"/>
          <w:sz w:val="22"/>
          <w:szCs w:val="22"/>
        </w:rPr>
        <w:t xml:space="preserve">  </w:t>
      </w: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sz w:val="22"/>
          <w:szCs w:val="22"/>
        </w:rPr>
      </w:pP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sz w:val="22"/>
          <w:szCs w:val="22"/>
        </w:rPr>
      </w:pPr>
      <w:r w:rsidRPr="006B23E0">
        <w:rPr>
          <w:rFonts w:ascii="Palatino Linotype" w:hAnsi="Palatino Linotype"/>
          <w:sz w:val="22"/>
          <w:szCs w:val="22"/>
        </w:rPr>
        <w:t>The discussion is structured around areas where there appears to be sufficient evidence to support action, together with an indication of areas where further work is desirable.</w:t>
      </w: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sz w:val="22"/>
          <w:szCs w:val="22"/>
        </w:rPr>
      </w:pP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b/>
          <w:sz w:val="22"/>
          <w:szCs w:val="22"/>
        </w:rPr>
      </w:pPr>
      <w:r w:rsidRPr="006B23E0">
        <w:rPr>
          <w:rFonts w:ascii="Palatino Linotype" w:hAnsi="Palatino Linotype"/>
          <w:b/>
          <w:sz w:val="22"/>
          <w:szCs w:val="22"/>
        </w:rPr>
        <w:t>5.2</w:t>
      </w:r>
      <w:r w:rsidRPr="006B23E0">
        <w:rPr>
          <w:rFonts w:ascii="Palatino Linotype" w:hAnsi="Palatino Linotype"/>
          <w:b/>
          <w:sz w:val="22"/>
          <w:szCs w:val="22"/>
        </w:rPr>
        <w:tab/>
      </w:r>
      <w:r w:rsidR="00FC5148">
        <w:rPr>
          <w:rFonts w:ascii="Palatino Linotype" w:hAnsi="Palatino Linotype"/>
          <w:b/>
          <w:sz w:val="22"/>
          <w:szCs w:val="22"/>
        </w:rPr>
        <w:t>General observations</w:t>
      </w: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sz w:val="22"/>
          <w:szCs w:val="22"/>
        </w:rPr>
      </w:pP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sz w:val="22"/>
          <w:szCs w:val="22"/>
        </w:rPr>
      </w:pPr>
      <w:r w:rsidRPr="006B23E0">
        <w:rPr>
          <w:rFonts w:ascii="Palatino Linotype" w:hAnsi="Palatino Linotype"/>
          <w:sz w:val="22"/>
          <w:szCs w:val="22"/>
        </w:rPr>
        <w:t xml:space="preserve">It is clear from the review that countries seen as successful in STEM </w:t>
      </w:r>
      <w:r w:rsidR="00E239E6" w:rsidRPr="00E239E6">
        <w:rPr>
          <w:rFonts w:ascii="Palatino Linotype" w:hAnsi="Palatino Linotype"/>
          <w:sz w:val="22"/>
          <w:szCs w:val="22"/>
        </w:rPr>
        <w:t xml:space="preserve">(i.e. where there do not appear to be persistent </w:t>
      </w:r>
      <w:r w:rsidR="00E239E6">
        <w:rPr>
          <w:rFonts w:ascii="Palatino Linotype" w:hAnsi="Palatino Linotype"/>
          <w:sz w:val="22"/>
          <w:szCs w:val="22"/>
        </w:rPr>
        <w:t>concerns</w:t>
      </w:r>
      <w:r w:rsidR="00E239E6" w:rsidRPr="00E239E6">
        <w:rPr>
          <w:rFonts w:ascii="Palatino Linotype" w:hAnsi="Palatino Linotype"/>
          <w:sz w:val="22"/>
          <w:szCs w:val="22"/>
        </w:rPr>
        <w:t xml:space="preserve"> about participation </w:t>
      </w:r>
      <w:r w:rsidR="00E239E6">
        <w:rPr>
          <w:rFonts w:ascii="Palatino Linotype" w:hAnsi="Palatino Linotype"/>
          <w:sz w:val="22"/>
          <w:szCs w:val="22"/>
        </w:rPr>
        <w:t>in STEM subjects</w:t>
      </w:r>
      <w:proofErr w:type="gramStart"/>
      <w:r w:rsidR="00E239E6">
        <w:rPr>
          <w:rFonts w:ascii="Palatino Linotype" w:hAnsi="Palatino Linotype"/>
          <w:sz w:val="22"/>
          <w:szCs w:val="22"/>
        </w:rPr>
        <w:t>)</w:t>
      </w:r>
      <w:r w:rsidRPr="006B23E0">
        <w:rPr>
          <w:rFonts w:ascii="Palatino Linotype" w:hAnsi="Palatino Linotype"/>
          <w:sz w:val="22"/>
          <w:szCs w:val="22"/>
        </w:rPr>
        <w:t>appear</w:t>
      </w:r>
      <w:proofErr w:type="gramEnd"/>
      <w:r w:rsidRPr="006B23E0">
        <w:rPr>
          <w:rFonts w:ascii="Palatino Linotype" w:hAnsi="Palatino Linotype"/>
          <w:sz w:val="22"/>
          <w:szCs w:val="22"/>
        </w:rPr>
        <w:t xml:space="preserve"> to have initiated a strategic mix of policies and actions, and one outcome of this is that it can be difficult to identify the effects of individual actions</w:t>
      </w:r>
      <w:r w:rsidR="00F53CE5">
        <w:rPr>
          <w:rFonts w:ascii="Palatino Linotype" w:hAnsi="Palatino Linotype"/>
          <w:sz w:val="22"/>
          <w:szCs w:val="22"/>
        </w:rPr>
        <w:t xml:space="preserve">.  </w:t>
      </w:r>
      <w:r w:rsidRPr="006B23E0">
        <w:rPr>
          <w:rFonts w:ascii="Palatino Linotype" w:hAnsi="Palatino Linotype"/>
          <w:sz w:val="22"/>
          <w:szCs w:val="22"/>
        </w:rPr>
        <w:t>It is also important to see policies and actions in context, and not to assume that a particular aspect (or aspects) which look potentially attractive will transfer successfully to other countries</w:t>
      </w:r>
      <w:r w:rsidR="00F53CE5">
        <w:rPr>
          <w:rFonts w:ascii="Palatino Linotype" w:hAnsi="Palatino Linotype"/>
          <w:sz w:val="22"/>
          <w:szCs w:val="22"/>
        </w:rPr>
        <w:t xml:space="preserve">.  </w:t>
      </w:r>
      <w:r w:rsidRPr="006B23E0">
        <w:rPr>
          <w:rFonts w:ascii="Palatino Linotype" w:hAnsi="Palatino Linotype"/>
          <w:sz w:val="22"/>
          <w:szCs w:val="22"/>
        </w:rPr>
        <w:t>There may well be other factors operating that militate against this happening</w:t>
      </w:r>
      <w:r w:rsidR="00F53CE5">
        <w:rPr>
          <w:rFonts w:ascii="Palatino Linotype" w:hAnsi="Palatino Linotype"/>
          <w:sz w:val="22"/>
          <w:szCs w:val="22"/>
        </w:rPr>
        <w:t xml:space="preserve">.  </w:t>
      </w:r>
      <w:r w:rsidRPr="006B23E0">
        <w:rPr>
          <w:rFonts w:ascii="Palatino Linotype" w:hAnsi="Palatino Linotype"/>
          <w:sz w:val="22"/>
          <w:szCs w:val="22"/>
        </w:rPr>
        <w:t xml:space="preserve">Policies and practice from other countries provide a potentially informative perspective, rather than something for direct </w:t>
      </w:r>
      <w:r w:rsidRPr="006B23E0">
        <w:rPr>
          <w:rFonts w:ascii="Palatino Linotype" w:hAnsi="Palatino Linotype"/>
          <w:sz w:val="22"/>
          <w:szCs w:val="22"/>
        </w:rPr>
        <w:lastRenderedPageBreak/>
        <w:t>transfer</w:t>
      </w:r>
      <w:r w:rsidR="00F53CE5">
        <w:rPr>
          <w:rFonts w:ascii="Palatino Linotype" w:hAnsi="Palatino Linotype"/>
          <w:sz w:val="22"/>
          <w:szCs w:val="22"/>
        </w:rPr>
        <w:t xml:space="preserve">.  </w:t>
      </w:r>
      <w:r w:rsidRPr="006B23E0">
        <w:rPr>
          <w:rFonts w:ascii="Palatino Linotype" w:hAnsi="Palatino Linotype"/>
          <w:sz w:val="22"/>
          <w:szCs w:val="22"/>
        </w:rPr>
        <w:t>The art is in distilling out from what appears to be successful in other countries that which can be adapted and adopted in a different country.</w:t>
      </w: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sz w:val="22"/>
          <w:szCs w:val="22"/>
        </w:rPr>
      </w:pPr>
    </w:p>
    <w:p w:rsidR="00C25C31" w:rsidRPr="006B23E0" w:rsidRDefault="000A4857" w:rsidP="00C25C31">
      <w:pPr>
        <w:tabs>
          <w:tab w:val="clear" w:pos="567"/>
        </w:tabs>
        <w:overflowPunct/>
        <w:autoSpaceDE/>
        <w:autoSpaceDN/>
        <w:adjustRightInd/>
        <w:spacing w:line="240" w:lineRule="auto"/>
        <w:jc w:val="both"/>
        <w:rPr>
          <w:rFonts w:ascii="Palatino Linotype" w:hAnsi="Palatino Linotype"/>
          <w:sz w:val="22"/>
          <w:szCs w:val="22"/>
        </w:rPr>
      </w:pPr>
      <w:r>
        <w:rPr>
          <w:rFonts w:ascii="Palatino Linotype" w:hAnsi="Palatino Linotype"/>
          <w:bCs/>
          <w:sz w:val="22"/>
          <w:szCs w:val="22"/>
        </w:rPr>
        <w:t>There</w:t>
      </w:r>
      <w:r w:rsidR="00C25C31" w:rsidRPr="006B23E0">
        <w:rPr>
          <w:rFonts w:ascii="Palatino Linotype" w:hAnsi="Palatino Linotype"/>
          <w:bCs/>
          <w:sz w:val="22"/>
          <w:szCs w:val="22"/>
        </w:rPr>
        <w:t xml:space="preserve"> are considerable gaps in the research evidence base, and </w:t>
      </w:r>
      <w:r>
        <w:rPr>
          <w:rFonts w:ascii="Palatino Linotype" w:hAnsi="Palatino Linotype"/>
          <w:bCs/>
          <w:sz w:val="22"/>
          <w:szCs w:val="22"/>
        </w:rPr>
        <w:t xml:space="preserve">that </w:t>
      </w:r>
      <w:r w:rsidR="00C25C31" w:rsidRPr="006B23E0">
        <w:rPr>
          <w:rFonts w:ascii="Palatino Linotype" w:hAnsi="Palatino Linotype"/>
          <w:bCs/>
          <w:sz w:val="22"/>
          <w:szCs w:val="22"/>
        </w:rPr>
        <w:t xml:space="preserve">the most comprehensive evidence from the review focuses on </w:t>
      </w:r>
      <w:r w:rsidR="00C25C31" w:rsidRPr="000A4857">
        <w:rPr>
          <w:rFonts w:ascii="Palatino Linotype" w:hAnsi="Palatino Linotype"/>
          <w:bCs/>
          <w:i/>
          <w:sz w:val="22"/>
          <w:szCs w:val="22"/>
        </w:rPr>
        <w:t>describing</w:t>
      </w:r>
      <w:r w:rsidR="00C25C31" w:rsidRPr="006B23E0">
        <w:rPr>
          <w:rFonts w:ascii="Palatino Linotype" w:hAnsi="Palatino Linotype"/>
          <w:bCs/>
          <w:sz w:val="22"/>
          <w:szCs w:val="22"/>
        </w:rPr>
        <w:t xml:space="preserve"> what happens</w:t>
      </w:r>
      <w:r w:rsidR="00F53CE5">
        <w:rPr>
          <w:rFonts w:ascii="Palatino Linotype" w:hAnsi="Palatino Linotype"/>
          <w:bCs/>
          <w:sz w:val="22"/>
          <w:szCs w:val="22"/>
        </w:rPr>
        <w:t xml:space="preserve">.  </w:t>
      </w:r>
      <w:r w:rsidR="00C25C31" w:rsidRPr="006B23E0">
        <w:rPr>
          <w:rFonts w:ascii="Palatino Linotype" w:hAnsi="Palatino Linotype"/>
          <w:bCs/>
          <w:sz w:val="22"/>
          <w:szCs w:val="22"/>
        </w:rPr>
        <w:t>There is considerably less evidence on explanations and causal factors.</w:t>
      </w: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sz w:val="22"/>
          <w:szCs w:val="22"/>
        </w:rPr>
      </w:pP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sz w:val="22"/>
          <w:szCs w:val="22"/>
        </w:rPr>
      </w:pPr>
      <w:r w:rsidRPr="006B23E0">
        <w:rPr>
          <w:rFonts w:ascii="Palatino Linotype" w:hAnsi="Palatino Linotype"/>
          <w:sz w:val="22"/>
          <w:szCs w:val="22"/>
        </w:rPr>
        <w:t xml:space="preserve">It is important to note that initiatives that might increase participation, and therefore be deemed to be successful at one level, may not necessarily increase </w:t>
      </w:r>
      <w:r w:rsidR="000A4857">
        <w:rPr>
          <w:rFonts w:ascii="Palatino Linotype" w:hAnsi="Palatino Linotype"/>
          <w:sz w:val="22"/>
          <w:szCs w:val="22"/>
        </w:rPr>
        <w:t xml:space="preserve">interest and </w:t>
      </w:r>
      <w:r w:rsidRPr="006B23E0">
        <w:rPr>
          <w:rFonts w:ascii="Palatino Linotype" w:hAnsi="Palatino Linotype"/>
          <w:sz w:val="22"/>
          <w:szCs w:val="22"/>
        </w:rPr>
        <w:t>engagement, thus failing at another level.</w:t>
      </w: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sz w:val="22"/>
          <w:szCs w:val="22"/>
        </w:rPr>
      </w:pP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sz w:val="22"/>
          <w:szCs w:val="22"/>
        </w:rPr>
      </w:pPr>
      <w:r w:rsidRPr="006B23E0">
        <w:rPr>
          <w:rFonts w:ascii="Palatino Linotype" w:hAnsi="Palatino Linotype"/>
          <w:sz w:val="22"/>
          <w:szCs w:val="22"/>
        </w:rPr>
        <w:t xml:space="preserve">In making the recommendations that follow, it has been assumed that </w:t>
      </w:r>
      <w:r w:rsidR="000A4857">
        <w:rPr>
          <w:rFonts w:ascii="Palatino Linotype" w:hAnsi="Palatino Linotype"/>
          <w:sz w:val="22"/>
          <w:szCs w:val="22"/>
        </w:rPr>
        <w:t xml:space="preserve">there will continue to be </w:t>
      </w:r>
      <w:r w:rsidRPr="006B23E0">
        <w:rPr>
          <w:rFonts w:ascii="Palatino Linotype" w:hAnsi="Palatino Linotype"/>
          <w:sz w:val="22"/>
          <w:szCs w:val="22"/>
        </w:rPr>
        <w:t xml:space="preserve">some form of common examination at </w:t>
      </w:r>
      <w:r w:rsidR="000A4857">
        <w:rPr>
          <w:rFonts w:ascii="Palatino Linotype" w:hAnsi="Palatino Linotype"/>
          <w:sz w:val="22"/>
          <w:szCs w:val="22"/>
        </w:rPr>
        <w:t>age 16</w:t>
      </w:r>
      <w:r w:rsidRPr="006B23E0">
        <w:rPr>
          <w:rFonts w:ascii="Palatino Linotype" w:hAnsi="Palatino Linotype"/>
          <w:sz w:val="22"/>
          <w:szCs w:val="22"/>
        </w:rPr>
        <w:t>, and that 18 will be the normal age for un</w:t>
      </w:r>
      <w:r w:rsidR="000A4857">
        <w:rPr>
          <w:rFonts w:ascii="Palatino Linotype" w:hAnsi="Palatino Linotype"/>
          <w:sz w:val="22"/>
          <w:szCs w:val="22"/>
        </w:rPr>
        <w:t>iversity entrance</w:t>
      </w:r>
      <w:r w:rsidR="00F53CE5">
        <w:rPr>
          <w:rFonts w:ascii="Palatino Linotype" w:hAnsi="Palatino Linotype"/>
          <w:sz w:val="22"/>
          <w:szCs w:val="22"/>
        </w:rPr>
        <w:t xml:space="preserve">.  </w:t>
      </w:r>
      <w:r w:rsidR="000A4857">
        <w:rPr>
          <w:rFonts w:ascii="Palatino Linotype" w:hAnsi="Palatino Linotype"/>
          <w:sz w:val="22"/>
          <w:szCs w:val="22"/>
        </w:rPr>
        <w:t xml:space="preserve">However, </w:t>
      </w:r>
      <w:r w:rsidRPr="006B23E0">
        <w:rPr>
          <w:rFonts w:ascii="Palatino Linotype" w:hAnsi="Palatino Linotype"/>
          <w:sz w:val="22"/>
          <w:szCs w:val="22"/>
        </w:rPr>
        <w:t xml:space="preserve">what is in the following sections could </w:t>
      </w:r>
      <w:r w:rsidR="000A4857">
        <w:rPr>
          <w:rFonts w:ascii="Palatino Linotype" w:hAnsi="Palatino Linotype"/>
          <w:sz w:val="22"/>
          <w:szCs w:val="22"/>
        </w:rPr>
        <w:t xml:space="preserve">still </w:t>
      </w:r>
      <w:r w:rsidRPr="006B23E0">
        <w:rPr>
          <w:rFonts w:ascii="Palatino Linotype" w:hAnsi="Palatino Linotype"/>
          <w:sz w:val="22"/>
          <w:szCs w:val="22"/>
        </w:rPr>
        <w:t>apply if these age points were to change.</w:t>
      </w: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sz w:val="22"/>
          <w:szCs w:val="22"/>
        </w:rPr>
      </w:pP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bCs/>
          <w:sz w:val="22"/>
          <w:szCs w:val="22"/>
        </w:rPr>
      </w:pPr>
      <w:r w:rsidRPr="006B23E0">
        <w:rPr>
          <w:rFonts w:ascii="Palatino Linotype" w:hAnsi="Palatino Linotype"/>
          <w:bCs/>
          <w:sz w:val="22"/>
          <w:szCs w:val="22"/>
        </w:rPr>
        <w:t>Finally, in making any recommendations, it needs to be recognised that most are likely to involve some financial cost - very substantial cost in some cases - and initiatives undertaken in countries seen as successful in STEM have normally been well-supported by government funding</w:t>
      </w:r>
      <w:r w:rsidR="00F53CE5">
        <w:rPr>
          <w:rFonts w:ascii="Palatino Linotype" w:hAnsi="Palatino Linotype"/>
          <w:bCs/>
          <w:sz w:val="22"/>
          <w:szCs w:val="22"/>
        </w:rPr>
        <w:t xml:space="preserve">.  </w:t>
      </w:r>
      <w:r w:rsidRPr="006B23E0">
        <w:rPr>
          <w:rFonts w:ascii="Palatino Linotype" w:hAnsi="Palatino Linotype"/>
          <w:bCs/>
          <w:sz w:val="22"/>
          <w:szCs w:val="22"/>
        </w:rPr>
        <w:t>Thus some sort of priority is likely to need to be assigned to possible actions.</w:t>
      </w: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sz w:val="22"/>
          <w:szCs w:val="22"/>
        </w:rPr>
      </w:pP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b/>
          <w:sz w:val="22"/>
          <w:szCs w:val="22"/>
        </w:rPr>
      </w:pPr>
      <w:r w:rsidRPr="006B23E0">
        <w:rPr>
          <w:rFonts w:ascii="Palatino Linotype" w:hAnsi="Palatino Linotype"/>
          <w:b/>
          <w:sz w:val="22"/>
          <w:szCs w:val="22"/>
        </w:rPr>
        <w:t>5.3</w:t>
      </w:r>
      <w:r w:rsidRPr="006B23E0">
        <w:rPr>
          <w:rFonts w:ascii="Palatino Linotype" w:hAnsi="Palatino Linotype"/>
          <w:b/>
          <w:sz w:val="22"/>
          <w:szCs w:val="22"/>
        </w:rPr>
        <w:tab/>
        <w:t>Systemic factors</w:t>
      </w: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b/>
          <w:sz w:val="22"/>
          <w:szCs w:val="22"/>
        </w:rPr>
      </w:pP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i/>
          <w:sz w:val="22"/>
          <w:szCs w:val="22"/>
        </w:rPr>
      </w:pPr>
      <w:r w:rsidRPr="006B23E0">
        <w:rPr>
          <w:rFonts w:ascii="Palatino Linotype" w:hAnsi="Palatino Linotype"/>
          <w:i/>
          <w:sz w:val="22"/>
          <w:szCs w:val="22"/>
        </w:rPr>
        <w:t>The structure of the education system and the curriculum</w:t>
      </w: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sz w:val="22"/>
          <w:szCs w:val="22"/>
        </w:rPr>
      </w:pP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sz w:val="22"/>
          <w:szCs w:val="22"/>
        </w:rPr>
      </w:pPr>
      <w:r w:rsidRPr="006B23E0">
        <w:rPr>
          <w:rFonts w:ascii="Palatino Linotype" w:hAnsi="Palatino Linotype"/>
          <w:sz w:val="22"/>
          <w:szCs w:val="22"/>
        </w:rPr>
        <w:t xml:space="preserve">The evidence suggests that it would be timely to undertake a major review of the structure of the education system and the curriculum in relation to </w:t>
      </w:r>
      <w:r w:rsidR="00BC353A">
        <w:rPr>
          <w:rFonts w:ascii="Palatino Linotype" w:hAnsi="Palatino Linotype"/>
          <w:sz w:val="22"/>
          <w:szCs w:val="22"/>
        </w:rPr>
        <w:t>mathematics and science</w:t>
      </w:r>
      <w:r w:rsidRPr="006B23E0">
        <w:rPr>
          <w:rFonts w:ascii="Palatino Linotype" w:hAnsi="Palatino Linotype"/>
          <w:sz w:val="22"/>
          <w:szCs w:val="22"/>
        </w:rPr>
        <w:t xml:space="preserve"> provision in England</w:t>
      </w:r>
      <w:r w:rsidR="00F53CE5">
        <w:rPr>
          <w:rFonts w:ascii="Palatino Linotype" w:hAnsi="Palatino Linotype"/>
          <w:sz w:val="22"/>
          <w:szCs w:val="22"/>
        </w:rPr>
        <w:t xml:space="preserve">.  </w:t>
      </w:r>
      <w:r w:rsidRPr="006B23E0">
        <w:rPr>
          <w:rFonts w:ascii="Palatino Linotype" w:hAnsi="Palatino Linotype"/>
          <w:sz w:val="22"/>
          <w:szCs w:val="22"/>
        </w:rPr>
        <w:t>The principal aims of such a review would be two-fold</w:t>
      </w:r>
      <w:r w:rsidR="00F53CE5">
        <w:rPr>
          <w:rFonts w:ascii="Palatino Linotype" w:hAnsi="Palatino Linotype"/>
          <w:sz w:val="22"/>
          <w:szCs w:val="22"/>
        </w:rPr>
        <w:t xml:space="preserve">.  </w:t>
      </w:r>
      <w:r w:rsidRPr="006B23E0">
        <w:rPr>
          <w:rFonts w:ascii="Palatino Linotype" w:hAnsi="Palatino Linotype"/>
          <w:sz w:val="22"/>
          <w:szCs w:val="22"/>
        </w:rPr>
        <w:t>Firstly, it would seek to develop al</w:t>
      </w:r>
      <w:r w:rsidR="000A4857">
        <w:rPr>
          <w:rFonts w:ascii="Palatino Linotype" w:hAnsi="Palatino Linotype"/>
          <w:sz w:val="22"/>
          <w:szCs w:val="22"/>
        </w:rPr>
        <w:t>ternative pathways for students</w:t>
      </w:r>
      <w:r>
        <w:rPr>
          <w:rFonts w:ascii="Palatino Linotype" w:hAnsi="Palatino Linotype"/>
          <w:sz w:val="22"/>
          <w:szCs w:val="22"/>
        </w:rPr>
        <w:t xml:space="preserve"> from the age of</w:t>
      </w:r>
      <w:r w:rsidRPr="006B23E0">
        <w:rPr>
          <w:rFonts w:ascii="Palatino Linotype" w:hAnsi="Palatino Linotype"/>
          <w:sz w:val="22"/>
          <w:szCs w:val="22"/>
        </w:rPr>
        <w:t xml:space="preserve"> </w:t>
      </w:r>
      <w:r w:rsidR="000A4857">
        <w:rPr>
          <w:rFonts w:ascii="Palatino Linotype" w:hAnsi="Palatino Linotype"/>
          <w:sz w:val="22"/>
          <w:szCs w:val="22"/>
        </w:rPr>
        <w:t>14</w:t>
      </w:r>
      <w:r>
        <w:rPr>
          <w:rFonts w:ascii="Palatino Linotype" w:hAnsi="Palatino Linotype"/>
          <w:sz w:val="22"/>
          <w:szCs w:val="22"/>
        </w:rPr>
        <w:t xml:space="preserve"> onwards</w:t>
      </w:r>
      <w:r w:rsidR="00F53CE5">
        <w:rPr>
          <w:rFonts w:ascii="Palatino Linotype" w:hAnsi="Palatino Linotype"/>
          <w:sz w:val="22"/>
          <w:szCs w:val="22"/>
        </w:rPr>
        <w:t xml:space="preserve">.  </w:t>
      </w:r>
      <w:r w:rsidRPr="006B23E0">
        <w:rPr>
          <w:rFonts w:ascii="Palatino Linotype" w:hAnsi="Palatino Linotype"/>
          <w:sz w:val="22"/>
          <w:szCs w:val="22"/>
        </w:rPr>
        <w:t>These should take the form of academic pathways and vocational pathways, with both STEM and non-STEM routes in each pathway</w:t>
      </w:r>
      <w:r w:rsidR="00F53CE5">
        <w:rPr>
          <w:rFonts w:ascii="Palatino Linotype" w:hAnsi="Palatino Linotype"/>
          <w:sz w:val="22"/>
          <w:szCs w:val="22"/>
        </w:rPr>
        <w:t xml:space="preserve">.  </w:t>
      </w:r>
      <w:r w:rsidRPr="006B23E0">
        <w:rPr>
          <w:rFonts w:ascii="Palatino Linotype" w:hAnsi="Palatino Linotype"/>
          <w:sz w:val="22"/>
          <w:szCs w:val="22"/>
        </w:rPr>
        <w:t>In the case</w:t>
      </w:r>
      <w:r w:rsidR="000A4857">
        <w:rPr>
          <w:rFonts w:ascii="Palatino Linotype" w:hAnsi="Palatino Linotype"/>
          <w:sz w:val="22"/>
          <w:szCs w:val="22"/>
        </w:rPr>
        <w:t xml:space="preserve"> of non-STEM pathways</w:t>
      </w:r>
      <w:r w:rsidRPr="006B23E0">
        <w:rPr>
          <w:rFonts w:ascii="Palatino Linotype" w:hAnsi="Palatino Linotype"/>
          <w:sz w:val="22"/>
          <w:szCs w:val="22"/>
        </w:rPr>
        <w:t xml:space="preserve">, there would be a basic requirement to gain qualifications at a specified minimum level in </w:t>
      </w:r>
      <w:r w:rsidR="00BC353A">
        <w:rPr>
          <w:rFonts w:ascii="Palatino Linotype" w:hAnsi="Palatino Linotype"/>
          <w:sz w:val="22"/>
          <w:szCs w:val="22"/>
        </w:rPr>
        <w:t>mathematics and science</w:t>
      </w:r>
      <w:r w:rsidRPr="006B23E0">
        <w:rPr>
          <w:rFonts w:ascii="Palatino Linotype" w:hAnsi="Palatino Linotype"/>
          <w:sz w:val="22"/>
          <w:szCs w:val="22"/>
        </w:rPr>
        <w:t xml:space="preserve"> (as there would be for other, non-STEM subjects, such as English)</w:t>
      </w:r>
      <w:r w:rsidR="00F53CE5">
        <w:rPr>
          <w:rFonts w:ascii="Palatino Linotype" w:hAnsi="Palatino Linotype"/>
          <w:sz w:val="22"/>
          <w:szCs w:val="22"/>
        </w:rPr>
        <w:t xml:space="preserve">.  </w:t>
      </w:r>
      <w:r w:rsidRPr="006B23E0">
        <w:rPr>
          <w:rFonts w:ascii="Palatino Linotype" w:hAnsi="Palatino Linotype"/>
          <w:sz w:val="22"/>
          <w:szCs w:val="22"/>
        </w:rPr>
        <w:t>Secondly, the review would seek to develop an upper secondary level (post-16) curriculum that built on the preceding pathways to offer both breadth and depth of study</w:t>
      </w:r>
      <w:r w:rsidR="00F53CE5">
        <w:rPr>
          <w:rFonts w:ascii="Palatino Linotype" w:hAnsi="Palatino Linotype"/>
          <w:sz w:val="22"/>
          <w:szCs w:val="22"/>
        </w:rPr>
        <w:t xml:space="preserve">.  </w:t>
      </w: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sz w:val="22"/>
          <w:szCs w:val="22"/>
        </w:rPr>
      </w:pP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sz w:val="22"/>
          <w:szCs w:val="22"/>
        </w:rPr>
      </w:pPr>
      <w:r w:rsidRPr="006B23E0">
        <w:rPr>
          <w:rFonts w:ascii="Palatino Linotype" w:hAnsi="Palatino Linotype"/>
          <w:sz w:val="22"/>
          <w:szCs w:val="22"/>
        </w:rPr>
        <w:t>In proposing the above aims</w:t>
      </w:r>
      <w:r w:rsidR="000A4857">
        <w:rPr>
          <w:rFonts w:ascii="Palatino Linotype" w:hAnsi="Palatino Linotype"/>
          <w:sz w:val="22"/>
          <w:szCs w:val="22"/>
        </w:rPr>
        <w:t xml:space="preserve"> for a review</w:t>
      </w:r>
      <w:r w:rsidRPr="006B23E0">
        <w:rPr>
          <w:rFonts w:ascii="Palatino Linotype" w:hAnsi="Palatino Linotype"/>
          <w:sz w:val="22"/>
          <w:szCs w:val="22"/>
        </w:rPr>
        <w:t>, it is recognised that England has a culture o</w:t>
      </w:r>
      <w:r w:rsidR="000A4857">
        <w:rPr>
          <w:rFonts w:ascii="Palatino Linotype" w:hAnsi="Palatino Linotype"/>
          <w:sz w:val="22"/>
          <w:szCs w:val="22"/>
        </w:rPr>
        <w:t>f academic specialisation</w:t>
      </w:r>
      <w:r w:rsidR="00F53CE5">
        <w:rPr>
          <w:rFonts w:ascii="Palatino Linotype" w:hAnsi="Palatino Linotype"/>
          <w:sz w:val="22"/>
          <w:szCs w:val="22"/>
        </w:rPr>
        <w:t xml:space="preserve">.  </w:t>
      </w:r>
      <w:r w:rsidR="000A4857">
        <w:rPr>
          <w:rFonts w:ascii="Palatino Linotype" w:hAnsi="Palatino Linotype"/>
          <w:sz w:val="22"/>
          <w:szCs w:val="22"/>
        </w:rPr>
        <w:t>I</w:t>
      </w:r>
      <w:r w:rsidRPr="006B23E0">
        <w:rPr>
          <w:rFonts w:ascii="Palatino Linotype" w:hAnsi="Palatino Linotype"/>
          <w:sz w:val="22"/>
          <w:szCs w:val="22"/>
        </w:rPr>
        <w:t>t has proved very difficult in the past to establish vocational pathways that have parity of est</w:t>
      </w:r>
      <w:r w:rsidR="000A4857">
        <w:rPr>
          <w:rFonts w:ascii="Palatino Linotype" w:hAnsi="Palatino Linotype"/>
          <w:sz w:val="22"/>
          <w:szCs w:val="22"/>
        </w:rPr>
        <w:t>eem with academic pathways</w:t>
      </w:r>
      <w:r w:rsidR="00F53CE5">
        <w:rPr>
          <w:rFonts w:ascii="Palatino Linotype" w:hAnsi="Palatino Linotype"/>
          <w:sz w:val="22"/>
          <w:szCs w:val="22"/>
        </w:rPr>
        <w:t xml:space="preserve">.  </w:t>
      </w:r>
      <w:r w:rsidR="000A4857">
        <w:rPr>
          <w:rFonts w:ascii="Palatino Linotype" w:hAnsi="Palatino Linotype"/>
          <w:sz w:val="22"/>
          <w:szCs w:val="22"/>
        </w:rPr>
        <w:t xml:space="preserve">It has </w:t>
      </w:r>
      <w:r w:rsidRPr="006B23E0">
        <w:rPr>
          <w:rFonts w:ascii="Palatino Linotype" w:hAnsi="Palatino Linotype"/>
          <w:sz w:val="22"/>
          <w:szCs w:val="22"/>
        </w:rPr>
        <w:t>also</w:t>
      </w:r>
      <w:r w:rsidR="000A4857">
        <w:rPr>
          <w:rFonts w:ascii="Palatino Linotype" w:hAnsi="Palatino Linotype"/>
          <w:sz w:val="22"/>
          <w:szCs w:val="22"/>
        </w:rPr>
        <w:t xml:space="preserve"> proved difficult</w:t>
      </w:r>
      <w:r w:rsidRPr="006B23E0">
        <w:rPr>
          <w:rFonts w:ascii="Palatino Linotype" w:hAnsi="Palatino Linotype"/>
          <w:sz w:val="22"/>
          <w:szCs w:val="22"/>
        </w:rPr>
        <w:t xml:space="preserve"> to change post-16 provision in any substantive way, with A-levels being seen</w:t>
      </w:r>
      <w:r w:rsidR="001F2D4A">
        <w:rPr>
          <w:rFonts w:ascii="Palatino Linotype" w:hAnsi="Palatino Linotype"/>
          <w:sz w:val="22"/>
          <w:szCs w:val="22"/>
        </w:rPr>
        <w:t xml:space="preserve"> by many</w:t>
      </w:r>
      <w:r w:rsidRPr="006B23E0">
        <w:rPr>
          <w:rFonts w:ascii="Palatino Linotype" w:hAnsi="Palatino Linotype"/>
          <w:sz w:val="22"/>
          <w:szCs w:val="22"/>
        </w:rPr>
        <w:t xml:space="preserve"> as the ‘gold standard’ for several decades</w:t>
      </w:r>
      <w:r w:rsidR="00F53CE5">
        <w:rPr>
          <w:rFonts w:ascii="Palatino Linotype" w:hAnsi="Palatino Linotype"/>
          <w:sz w:val="22"/>
          <w:szCs w:val="22"/>
        </w:rPr>
        <w:t xml:space="preserve">.  </w:t>
      </w:r>
      <w:r w:rsidRPr="006B23E0">
        <w:rPr>
          <w:rFonts w:ascii="Palatino Linotype" w:hAnsi="Palatino Linotype"/>
          <w:sz w:val="22"/>
          <w:szCs w:val="22"/>
        </w:rPr>
        <w:t>Any major change would require the active support of a wide range of stakeholders, including government, policy-makers, professional societies, teaching bodies, employers, universities and parents</w:t>
      </w:r>
      <w:r w:rsidR="00F53CE5">
        <w:rPr>
          <w:rFonts w:ascii="Palatino Linotype" w:hAnsi="Palatino Linotype"/>
          <w:sz w:val="22"/>
          <w:szCs w:val="22"/>
        </w:rPr>
        <w:t xml:space="preserve">.  </w:t>
      </w: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sz w:val="22"/>
          <w:szCs w:val="22"/>
        </w:rPr>
      </w:pPr>
    </w:p>
    <w:p w:rsidR="000A4857" w:rsidRDefault="00C25C31" w:rsidP="00C25C31">
      <w:pPr>
        <w:tabs>
          <w:tab w:val="clear" w:pos="567"/>
        </w:tabs>
        <w:overflowPunct/>
        <w:autoSpaceDE/>
        <w:autoSpaceDN/>
        <w:adjustRightInd/>
        <w:spacing w:line="240" w:lineRule="auto"/>
        <w:jc w:val="both"/>
        <w:rPr>
          <w:rFonts w:ascii="Palatino Linotype" w:hAnsi="Palatino Linotype"/>
          <w:sz w:val="22"/>
          <w:szCs w:val="22"/>
        </w:rPr>
      </w:pPr>
      <w:r w:rsidRPr="006B23E0">
        <w:rPr>
          <w:rFonts w:ascii="Palatino Linotype" w:hAnsi="Palatino Linotype"/>
          <w:sz w:val="22"/>
          <w:szCs w:val="22"/>
        </w:rPr>
        <w:t>There is no strong evidence to suggest that STEM-related subjects should have a higher priority than other subjects, as proposed, for example by supporters of a STEAM (STEM plus Arts) curriculum</w:t>
      </w:r>
      <w:r w:rsidR="00F53CE5">
        <w:rPr>
          <w:rFonts w:ascii="Palatino Linotype" w:hAnsi="Palatino Linotype"/>
          <w:sz w:val="22"/>
          <w:szCs w:val="22"/>
        </w:rPr>
        <w:t xml:space="preserve">.  </w:t>
      </w:r>
      <w:r w:rsidRPr="006B23E0">
        <w:rPr>
          <w:rFonts w:ascii="Palatino Linotype" w:hAnsi="Palatino Linotype"/>
          <w:sz w:val="22"/>
          <w:szCs w:val="22"/>
        </w:rPr>
        <w:t>Rather the subjects should form part of a balanced baccalaureate-type curriculum, irrespective of whether the emphasis is on STEM subjects or not</w:t>
      </w:r>
      <w:r w:rsidR="00F53CE5">
        <w:rPr>
          <w:rFonts w:ascii="Palatino Linotype" w:hAnsi="Palatino Linotype"/>
          <w:sz w:val="22"/>
          <w:szCs w:val="22"/>
        </w:rPr>
        <w:t xml:space="preserve">.  </w:t>
      </w:r>
      <w:r w:rsidRPr="006B23E0">
        <w:rPr>
          <w:rFonts w:ascii="Palatino Linotype" w:hAnsi="Palatino Linotype"/>
          <w:sz w:val="22"/>
          <w:szCs w:val="22"/>
        </w:rPr>
        <w:t xml:space="preserve">It is beyond </w:t>
      </w:r>
      <w:r w:rsidRPr="006B23E0">
        <w:rPr>
          <w:rFonts w:ascii="Palatino Linotype" w:hAnsi="Palatino Linotype"/>
          <w:sz w:val="22"/>
          <w:szCs w:val="22"/>
        </w:rPr>
        <w:lastRenderedPageBreak/>
        <w:t>the scope of this report to make specific recommendations on the structure of the educational system as a whole, but the academic track in such a curriculum might comprise, for example, of a core of English, mathematics, science, an arts/humanities subject, and an additional language, with other options available depending on interests</w:t>
      </w:r>
      <w:r w:rsidR="00F53CE5">
        <w:rPr>
          <w:rFonts w:ascii="Palatino Linotype" w:hAnsi="Palatino Linotype"/>
          <w:sz w:val="22"/>
          <w:szCs w:val="22"/>
        </w:rPr>
        <w:t xml:space="preserve">.  </w:t>
      </w:r>
      <w:r w:rsidR="000A4857" w:rsidRPr="000A4857">
        <w:rPr>
          <w:rFonts w:ascii="Palatino Linotype" w:hAnsi="Palatino Linotype"/>
          <w:sz w:val="22"/>
          <w:szCs w:val="22"/>
        </w:rPr>
        <w:t>In the light of the evidence in the review that careers advice to ‘keep your options open’ reduces uptake of the physical science subjects, it would seem desirable to have some choice in the science option</w:t>
      </w:r>
      <w:r w:rsidR="00F53CE5">
        <w:rPr>
          <w:rFonts w:ascii="Palatino Linotype" w:hAnsi="Palatino Linotype"/>
          <w:sz w:val="22"/>
          <w:szCs w:val="22"/>
        </w:rPr>
        <w:t xml:space="preserve">.  </w:t>
      </w:r>
      <w:r w:rsidR="000A4857">
        <w:rPr>
          <w:rFonts w:ascii="Palatino Linotype" w:hAnsi="Palatino Linotype"/>
          <w:sz w:val="22"/>
          <w:szCs w:val="22"/>
        </w:rPr>
        <w:t xml:space="preserve">This could take the form of, for example, an option that covers all the sciences within the time allocated to one subject, </w:t>
      </w:r>
      <w:r w:rsidR="000A4857" w:rsidRPr="000A4857">
        <w:rPr>
          <w:rFonts w:ascii="Palatino Linotype" w:hAnsi="Palatino Linotype"/>
          <w:sz w:val="22"/>
          <w:szCs w:val="22"/>
        </w:rPr>
        <w:t>as well as separate sciences</w:t>
      </w:r>
      <w:r w:rsidR="000A4857">
        <w:rPr>
          <w:rFonts w:ascii="Palatino Linotype" w:hAnsi="Palatino Linotype"/>
          <w:sz w:val="22"/>
          <w:szCs w:val="22"/>
        </w:rPr>
        <w:t xml:space="preserve"> options</w:t>
      </w:r>
      <w:r w:rsidR="00F53CE5">
        <w:rPr>
          <w:rFonts w:ascii="Palatino Linotype" w:hAnsi="Palatino Linotype"/>
          <w:sz w:val="22"/>
          <w:szCs w:val="22"/>
        </w:rPr>
        <w:t xml:space="preserve">.  </w:t>
      </w:r>
      <w:r w:rsidR="000A4857" w:rsidRPr="000A4857">
        <w:rPr>
          <w:rFonts w:ascii="Palatino Linotype" w:hAnsi="Palatino Linotype"/>
          <w:sz w:val="22"/>
          <w:szCs w:val="22"/>
        </w:rPr>
        <w:t>A vocational pathway would also comprise a core of subjects with options, but with an approach that is more applied in nature and more closely related to the wold of work.</w:t>
      </w:r>
      <w:r w:rsidR="00FB0721">
        <w:rPr>
          <w:rFonts w:ascii="Palatino Linotype" w:hAnsi="Palatino Linotype"/>
          <w:sz w:val="22"/>
          <w:szCs w:val="22"/>
        </w:rPr>
        <w:t xml:space="preserve">  </w:t>
      </w: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sz w:val="22"/>
          <w:szCs w:val="22"/>
        </w:rPr>
      </w:pP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sz w:val="22"/>
          <w:szCs w:val="22"/>
        </w:rPr>
      </w:pPr>
      <w:r w:rsidRPr="006B23E0">
        <w:rPr>
          <w:rFonts w:ascii="Palatino Linotype" w:hAnsi="Palatino Linotype"/>
          <w:sz w:val="22"/>
          <w:szCs w:val="22"/>
        </w:rPr>
        <w:t xml:space="preserve">In creating new pathways, it will be </w:t>
      </w:r>
      <w:r w:rsidR="000A4857">
        <w:rPr>
          <w:rFonts w:ascii="Palatino Linotype" w:hAnsi="Palatino Linotype"/>
          <w:sz w:val="22"/>
          <w:szCs w:val="22"/>
        </w:rPr>
        <w:t xml:space="preserve">also </w:t>
      </w:r>
      <w:r w:rsidRPr="006B23E0">
        <w:rPr>
          <w:rFonts w:ascii="Palatino Linotype" w:hAnsi="Palatino Linotype"/>
          <w:sz w:val="22"/>
          <w:szCs w:val="22"/>
        </w:rPr>
        <w:t>important to have more diversity, particularly at the post-16 level, such that there are attractive options for those who do not want to take academic A-levels or study STEM subjects at university level</w:t>
      </w:r>
      <w:r w:rsidR="00F53CE5">
        <w:rPr>
          <w:rFonts w:ascii="Palatino Linotype" w:hAnsi="Palatino Linotype"/>
          <w:sz w:val="22"/>
          <w:szCs w:val="22"/>
        </w:rPr>
        <w:t xml:space="preserve">.  </w:t>
      </w:r>
      <w:r w:rsidR="000A4857">
        <w:rPr>
          <w:rFonts w:ascii="Palatino Linotype" w:hAnsi="Palatino Linotype"/>
          <w:sz w:val="22"/>
          <w:szCs w:val="22"/>
        </w:rPr>
        <w:t>Such vocational options</w:t>
      </w:r>
      <w:r w:rsidR="002C51D6">
        <w:rPr>
          <w:rFonts w:ascii="Palatino Linotype" w:hAnsi="Palatino Linotype"/>
          <w:sz w:val="22"/>
          <w:szCs w:val="22"/>
        </w:rPr>
        <w:t xml:space="preserve"> would</w:t>
      </w:r>
      <w:r w:rsidR="000A4857">
        <w:rPr>
          <w:rFonts w:ascii="Palatino Linotype" w:hAnsi="Palatino Linotype"/>
          <w:sz w:val="22"/>
          <w:szCs w:val="22"/>
        </w:rPr>
        <w:t xml:space="preserve"> need the</w:t>
      </w:r>
      <w:r w:rsidRPr="006B23E0">
        <w:rPr>
          <w:rFonts w:ascii="Palatino Linotype" w:hAnsi="Palatino Linotype"/>
          <w:sz w:val="22"/>
          <w:szCs w:val="22"/>
        </w:rPr>
        <w:t xml:space="preserve"> support and engagement </w:t>
      </w:r>
      <w:r w:rsidR="002C51D6">
        <w:rPr>
          <w:rFonts w:ascii="Palatino Linotype" w:hAnsi="Palatino Linotype"/>
          <w:sz w:val="22"/>
          <w:szCs w:val="22"/>
        </w:rPr>
        <w:t xml:space="preserve">of </w:t>
      </w:r>
      <w:r w:rsidRPr="006B23E0">
        <w:rPr>
          <w:rFonts w:ascii="Palatino Linotype" w:hAnsi="Palatino Linotype"/>
          <w:sz w:val="22"/>
          <w:szCs w:val="22"/>
        </w:rPr>
        <w:t xml:space="preserve">employers </w:t>
      </w:r>
      <w:r w:rsidR="000A4857">
        <w:rPr>
          <w:rFonts w:ascii="Palatino Linotype" w:hAnsi="Palatino Linotype"/>
          <w:sz w:val="22"/>
          <w:szCs w:val="22"/>
        </w:rPr>
        <w:t>to</w:t>
      </w:r>
      <w:r w:rsidRPr="006B23E0">
        <w:rPr>
          <w:rFonts w:ascii="Palatino Linotype" w:hAnsi="Palatino Linotype"/>
          <w:sz w:val="22"/>
          <w:szCs w:val="22"/>
        </w:rPr>
        <w:t xml:space="preserve"> enhance the</w:t>
      </w:r>
      <w:r w:rsidR="000A4857">
        <w:rPr>
          <w:rFonts w:ascii="Palatino Linotype" w:hAnsi="Palatino Linotype"/>
          <w:sz w:val="22"/>
          <w:szCs w:val="22"/>
        </w:rPr>
        <w:t>ir</w:t>
      </w:r>
      <w:r w:rsidRPr="006B23E0">
        <w:rPr>
          <w:rFonts w:ascii="Palatino Linotype" w:hAnsi="Palatino Linotype"/>
          <w:sz w:val="22"/>
          <w:szCs w:val="22"/>
        </w:rPr>
        <w:t xml:space="preserve"> status and relevance</w:t>
      </w:r>
      <w:r w:rsidR="00F53CE5">
        <w:rPr>
          <w:rFonts w:ascii="Palatino Linotype" w:hAnsi="Palatino Linotype"/>
          <w:sz w:val="22"/>
          <w:szCs w:val="22"/>
        </w:rPr>
        <w:t xml:space="preserve">.  </w:t>
      </w:r>
      <w:r w:rsidRPr="006B23E0">
        <w:rPr>
          <w:rFonts w:ascii="Palatino Linotype" w:hAnsi="Palatino Linotype"/>
          <w:sz w:val="22"/>
          <w:szCs w:val="22"/>
        </w:rPr>
        <w:t xml:space="preserve">The GCSE Additional Applied Science component of </w:t>
      </w:r>
      <w:r w:rsidRPr="006B23E0">
        <w:rPr>
          <w:rFonts w:ascii="Palatino Linotype" w:hAnsi="Palatino Linotype"/>
          <w:i/>
          <w:sz w:val="22"/>
          <w:szCs w:val="22"/>
        </w:rPr>
        <w:t xml:space="preserve">Twenty-First Century Science </w:t>
      </w:r>
      <w:r w:rsidRPr="006B23E0">
        <w:rPr>
          <w:rFonts w:ascii="Palatino Linotype" w:hAnsi="Palatino Linotype"/>
          <w:sz w:val="22"/>
          <w:szCs w:val="22"/>
        </w:rPr>
        <w:t>would appear to have much to offer in the development of science provision in a vocational pathway, and the successful alternative mathematics courses introduced in New Zeeland, with a focus on mathematical fluency, applications and statistics, would appear to be useful when considering mathematics provision.</w:t>
      </w:r>
      <w:r w:rsidR="00F53CE5">
        <w:rPr>
          <w:rFonts w:ascii="Palatino Linotype" w:hAnsi="Palatino Linotype"/>
          <w:sz w:val="22"/>
          <w:szCs w:val="22"/>
        </w:rPr>
        <w:t xml:space="preserve">  </w:t>
      </w: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sz w:val="22"/>
          <w:szCs w:val="22"/>
        </w:rPr>
      </w:pP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i/>
          <w:sz w:val="22"/>
          <w:szCs w:val="22"/>
        </w:rPr>
      </w:pPr>
      <w:r w:rsidRPr="006B23E0">
        <w:rPr>
          <w:rFonts w:ascii="Palatino Linotype" w:hAnsi="Palatino Linotype"/>
          <w:i/>
          <w:sz w:val="22"/>
          <w:szCs w:val="22"/>
        </w:rPr>
        <w:t>Careers education and enhancing science capital</w:t>
      </w: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sz w:val="22"/>
          <w:szCs w:val="22"/>
        </w:rPr>
      </w:pP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sz w:val="22"/>
          <w:szCs w:val="22"/>
        </w:rPr>
      </w:pPr>
      <w:r w:rsidRPr="006B23E0">
        <w:rPr>
          <w:rFonts w:ascii="Palatino Linotype" w:hAnsi="Palatino Linotype"/>
          <w:sz w:val="22"/>
          <w:szCs w:val="22"/>
        </w:rPr>
        <w:t>The evidence points to a number of desirable systemic changes in relation to the provision of more and better careers education</w:t>
      </w:r>
      <w:r w:rsidR="00F53CE5">
        <w:rPr>
          <w:rFonts w:ascii="Palatino Linotype" w:hAnsi="Palatino Linotype"/>
          <w:sz w:val="22"/>
          <w:szCs w:val="22"/>
        </w:rPr>
        <w:t xml:space="preserve">.  </w:t>
      </w:r>
      <w:r w:rsidRPr="006B23E0">
        <w:rPr>
          <w:rFonts w:ascii="Palatino Linotype" w:hAnsi="Palatino Linotype"/>
          <w:sz w:val="22"/>
          <w:szCs w:val="22"/>
        </w:rPr>
        <w:t>Many young people and their families have very narrow ideas of the value of STEM qualifications and the broad range of careers, scientific and non-</w:t>
      </w:r>
      <w:proofErr w:type="gramStart"/>
      <w:r w:rsidRPr="006B23E0">
        <w:rPr>
          <w:rFonts w:ascii="Palatino Linotype" w:hAnsi="Palatino Linotype"/>
          <w:sz w:val="22"/>
          <w:szCs w:val="22"/>
        </w:rPr>
        <w:t xml:space="preserve">scientific, </w:t>
      </w:r>
      <w:r w:rsidR="002C51D6">
        <w:rPr>
          <w:rFonts w:ascii="Palatino Linotype" w:hAnsi="Palatino Linotype"/>
          <w:sz w:val="22"/>
          <w:szCs w:val="22"/>
        </w:rPr>
        <w:t>that</w:t>
      </w:r>
      <w:proofErr w:type="gramEnd"/>
      <w:r w:rsidR="002C51D6">
        <w:rPr>
          <w:rFonts w:ascii="Palatino Linotype" w:hAnsi="Palatino Linotype"/>
          <w:sz w:val="22"/>
          <w:szCs w:val="22"/>
        </w:rPr>
        <w:t xml:space="preserve"> are </w:t>
      </w:r>
      <w:r w:rsidRPr="006B23E0">
        <w:rPr>
          <w:rFonts w:ascii="Palatino Linotype" w:hAnsi="Palatino Linotype"/>
          <w:sz w:val="22"/>
          <w:szCs w:val="22"/>
        </w:rPr>
        <w:t>open to those with such qualifications</w:t>
      </w:r>
      <w:r w:rsidR="00F53CE5">
        <w:rPr>
          <w:rFonts w:ascii="Palatino Linotype" w:hAnsi="Palatino Linotype"/>
          <w:sz w:val="22"/>
          <w:szCs w:val="22"/>
        </w:rPr>
        <w:t xml:space="preserve">.  </w:t>
      </w:r>
      <w:r w:rsidRPr="006B23E0">
        <w:rPr>
          <w:rFonts w:ascii="Palatino Linotype" w:hAnsi="Palatino Linotype"/>
          <w:sz w:val="22"/>
          <w:szCs w:val="22"/>
        </w:rPr>
        <w:t>National policy needs to ensure that a number of steps are taken to broaden awareness and convey the message that science is for everyone, whether or not they pursue science careers</w:t>
      </w:r>
      <w:r w:rsidR="00F53CE5">
        <w:rPr>
          <w:rFonts w:ascii="Palatino Linotype" w:hAnsi="Palatino Linotype"/>
          <w:sz w:val="22"/>
          <w:szCs w:val="22"/>
        </w:rPr>
        <w:t xml:space="preserve">.  </w:t>
      </w:r>
      <w:r w:rsidRPr="006B23E0">
        <w:rPr>
          <w:rFonts w:ascii="Palatino Linotype" w:hAnsi="Palatino Linotype"/>
          <w:sz w:val="22"/>
          <w:szCs w:val="22"/>
        </w:rPr>
        <w:t xml:space="preserve">Careers awareness should be fully embedded into the </w:t>
      </w:r>
      <w:r w:rsidR="00BC353A">
        <w:rPr>
          <w:rFonts w:ascii="Palatino Linotype" w:hAnsi="Palatino Linotype"/>
          <w:sz w:val="22"/>
          <w:szCs w:val="22"/>
        </w:rPr>
        <w:t>mathematics and science</w:t>
      </w:r>
      <w:r w:rsidRPr="006B23E0">
        <w:rPr>
          <w:rFonts w:ascii="Palatino Linotype" w:hAnsi="Palatino Linotype"/>
          <w:sz w:val="22"/>
          <w:szCs w:val="22"/>
        </w:rPr>
        <w:t xml:space="preserve"> national curricula, and this should include helping students to appreciate that qualifications in these subjects have value in the labour market even if they do not go on to use them directly in jobs</w:t>
      </w:r>
      <w:r w:rsidR="00F53CE5">
        <w:rPr>
          <w:rFonts w:ascii="Palatino Linotype" w:hAnsi="Palatino Linotype"/>
          <w:sz w:val="22"/>
          <w:szCs w:val="22"/>
        </w:rPr>
        <w:t xml:space="preserve">.  </w:t>
      </w:r>
      <w:r w:rsidRPr="006B23E0">
        <w:rPr>
          <w:rFonts w:ascii="Palatino Linotype" w:hAnsi="Palatino Linotype"/>
          <w:sz w:val="22"/>
          <w:szCs w:val="22"/>
        </w:rPr>
        <w:t xml:space="preserve">It is particularly important that career awareness should in integrated into </w:t>
      </w:r>
      <w:r w:rsidR="00BC353A">
        <w:rPr>
          <w:rFonts w:ascii="Palatino Linotype" w:hAnsi="Palatino Linotype"/>
          <w:sz w:val="22"/>
          <w:szCs w:val="22"/>
        </w:rPr>
        <w:t>mathematics and science</w:t>
      </w:r>
      <w:r w:rsidRPr="006B23E0">
        <w:rPr>
          <w:rFonts w:ascii="Palatino Linotype" w:hAnsi="Palatino Linotype"/>
          <w:sz w:val="22"/>
          <w:szCs w:val="22"/>
        </w:rPr>
        <w:t xml:space="preserve"> teaching, and not seen as a separate area</w:t>
      </w:r>
      <w:r w:rsidR="00F53CE5">
        <w:rPr>
          <w:rFonts w:ascii="Palatino Linotype" w:hAnsi="Palatino Linotype"/>
          <w:sz w:val="22"/>
          <w:szCs w:val="22"/>
        </w:rPr>
        <w:t xml:space="preserve">.  </w:t>
      </w:r>
      <w:r w:rsidRPr="006B23E0">
        <w:rPr>
          <w:rFonts w:ascii="Palatino Linotype" w:hAnsi="Palatino Linotype"/>
          <w:sz w:val="22"/>
          <w:szCs w:val="22"/>
        </w:rPr>
        <w:t>This is most likely to happen if appropriate resources are developed for use in the classroom</w:t>
      </w:r>
      <w:r w:rsidR="00F53CE5">
        <w:rPr>
          <w:rFonts w:ascii="Palatino Linotype" w:hAnsi="Palatino Linotype"/>
          <w:sz w:val="22"/>
          <w:szCs w:val="22"/>
        </w:rPr>
        <w:t xml:space="preserve">.  </w:t>
      </w:r>
      <w:r w:rsidRPr="006B23E0">
        <w:rPr>
          <w:rFonts w:ascii="Palatino Linotype" w:hAnsi="Palatino Linotype"/>
          <w:sz w:val="22"/>
          <w:szCs w:val="22"/>
        </w:rPr>
        <w:t>It is also clear that teachers of STEM subjects need to be involved in careers education, and this requires provision being made for appropriate CPD</w:t>
      </w:r>
      <w:r w:rsidR="00F53CE5">
        <w:rPr>
          <w:rFonts w:ascii="Palatino Linotype" w:hAnsi="Palatino Linotype"/>
          <w:sz w:val="22"/>
          <w:szCs w:val="22"/>
        </w:rPr>
        <w:t xml:space="preserve">.  </w:t>
      </w:r>
      <w:r w:rsidRPr="006B23E0">
        <w:rPr>
          <w:rFonts w:ascii="Palatino Linotype" w:hAnsi="Palatino Linotype"/>
          <w:sz w:val="22"/>
          <w:szCs w:val="22"/>
        </w:rPr>
        <w:t>Any resources developed for use in schools could also be used to support CPD.</w:t>
      </w: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sz w:val="22"/>
          <w:szCs w:val="22"/>
        </w:rPr>
      </w:pP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sz w:val="22"/>
          <w:szCs w:val="22"/>
        </w:rPr>
      </w:pPr>
      <w:r w:rsidRPr="006B23E0">
        <w:rPr>
          <w:rFonts w:ascii="Palatino Linotype" w:hAnsi="Palatino Linotype"/>
          <w:sz w:val="22"/>
          <w:szCs w:val="22"/>
        </w:rPr>
        <w:t>The need to develop a co-ordinated programme of STEM careers awareness extends beyond provision for students in schools</w:t>
      </w:r>
      <w:r w:rsidR="00F53CE5">
        <w:rPr>
          <w:rFonts w:ascii="Palatino Linotype" w:hAnsi="Palatino Linotype"/>
          <w:sz w:val="22"/>
          <w:szCs w:val="22"/>
        </w:rPr>
        <w:t xml:space="preserve">.  </w:t>
      </w:r>
      <w:r w:rsidRPr="006B23E0">
        <w:rPr>
          <w:rFonts w:ascii="Palatino Linotype" w:hAnsi="Palatino Linotype"/>
          <w:sz w:val="22"/>
          <w:szCs w:val="22"/>
        </w:rPr>
        <w:t xml:space="preserve">Evidence from the review has pointed to the importance of ‘science capital’ in influencing student choice, with students being far more likely to elect to study </w:t>
      </w:r>
      <w:r w:rsidR="00BC353A">
        <w:rPr>
          <w:rFonts w:ascii="Palatino Linotype" w:hAnsi="Palatino Linotype"/>
          <w:sz w:val="22"/>
          <w:szCs w:val="22"/>
        </w:rPr>
        <w:t>mathematics and science</w:t>
      </w:r>
      <w:r w:rsidRPr="006B23E0">
        <w:rPr>
          <w:rFonts w:ascii="Palatino Linotype" w:hAnsi="Palatino Linotype"/>
          <w:sz w:val="22"/>
          <w:szCs w:val="22"/>
        </w:rPr>
        <w:t xml:space="preserve"> if they come from </w:t>
      </w:r>
      <w:r w:rsidRPr="006B23E0">
        <w:rPr>
          <w:rFonts w:ascii="Palatino Linotype" w:hAnsi="Palatino Linotype"/>
          <w:bCs/>
          <w:sz w:val="22"/>
          <w:szCs w:val="22"/>
        </w:rPr>
        <w:t>socially advantaged backgrounds where they have a close family member or friend working in STEM-related areas, and scie</w:t>
      </w:r>
      <w:r w:rsidR="002C51D6">
        <w:rPr>
          <w:rFonts w:ascii="Palatino Linotype" w:hAnsi="Palatino Linotype"/>
          <w:bCs/>
          <w:sz w:val="22"/>
          <w:szCs w:val="22"/>
        </w:rPr>
        <w:t>nce-related leisure interests</w:t>
      </w:r>
      <w:r w:rsidR="00F53CE5">
        <w:rPr>
          <w:rFonts w:ascii="Palatino Linotype" w:hAnsi="Palatino Linotype"/>
          <w:bCs/>
          <w:sz w:val="22"/>
          <w:szCs w:val="22"/>
        </w:rPr>
        <w:t xml:space="preserve">.  </w:t>
      </w:r>
      <w:r w:rsidRPr="006B23E0">
        <w:rPr>
          <w:rFonts w:ascii="Palatino Linotype" w:hAnsi="Palatino Linotype"/>
          <w:bCs/>
          <w:sz w:val="22"/>
          <w:szCs w:val="22"/>
        </w:rPr>
        <w:t xml:space="preserve">Thus STEM awareness programmes should involve </w:t>
      </w:r>
      <w:r w:rsidRPr="006B23E0">
        <w:rPr>
          <w:rFonts w:ascii="Palatino Linotype" w:hAnsi="Palatino Linotype"/>
          <w:sz w:val="22"/>
          <w:szCs w:val="22"/>
        </w:rPr>
        <w:t>both students and their families, and local employers and STEM role models</w:t>
      </w:r>
      <w:r w:rsidR="00F53CE5">
        <w:rPr>
          <w:rFonts w:ascii="Palatino Linotype" w:hAnsi="Palatino Linotype"/>
          <w:sz w:val="22"/>
          <w:szCs w:val="22"/>
        </w:rPr>
        <w:t xml:space="preserve">.  </w:t>
      </w:r>
      <w:r w:rsidRPr="006B23E0">
        <w:rPr>
          <w:rFonts w:ascii="Palatino Linotype" w:hAnsi="Palatino Linotype"/>
          <w:sz w:val="22"/>
          <w:szCs w:val="22"/>
        </w:rPr>
        <w:t>This would help increase science capital amongst a more diverse range of students, and fostering more positive attitudes to STEM-related careers</w:t>
      </w:r>
      <w:r w:rsidR="00F53CE5">
        <w:rPr>
          <w:rFonts w:ascii="Palatino Linotype" w:hAnsi="Palatino Linotype"/>
          <w:sz w:val="22"/>
          <w:szCs w:val="22"/>
        </w:rPr>
        <w:t xml:space="preserve">.  </w:t>
      </w:r>
      <w:r w:rsidRPr="006B23E0">
        <w:rPr>
          <w:rFonts w:ascii="Palatino Linotype" w:hAnsi="Palatino Linotype"/>
          <w:sz w:val="22"/>
          <w:szCs w:val="22"/>
        </w:rPr>
        <w:t>In schools,</w:t>
      </w:r>
      <w:r>
        <w:rPr>
          <w:rFonts w:ascii="Palatino Linotype" w:hAnsi="Palatino Linotype"/>
          <w:sz w:val="22"/>
          <w:szCs w:val="22"/>
        </w:rPr>
        <w:t xml:space="preserve"> such a programme could include school-</w:t>
      </w:r>
      <w:r w:rsidRPr="006B23E0">
        <w:rPr>
          <w:rFonts w:ascii="Palatino Linotype" w:hAnsi="Palatino Linotype"/>
          <w:sz w:val="22"/>
          <w:szCs w:val="22"/>
        </w:rPr>
        <w:t xml:space="preserve">level strategies to involve families in </w:t>
      </w:r>
      <w:r w:rsidR="00BC353A">
        <w:rPr>
          <w:rFonts w:ascii="Palatino Linotype" w:hAnsi="Palatino Linotype"/>
          <w:sz w:val="22"/>
          <w:szCs w:val="22"/>
        </w:rPr>
        <w:t>mathematics and science</w:t>
      </w:r>
      <w:r w:rsidRPr="006B23E0">
        <w:rPr>
          <w:rFonts w:ascii="Palatino Linotype" w:hAnsi="Palatino Linotype"/>
          <w:sz w:val="22"/>
          <w:szCs w:val="22"/>
        </w:rPr>
        <w:t xml:space="preserve">, strategies such as mentoring and </w:t>
      </w:r>
      <w:r w:rsidRPr="006B23E0">
        <w:rPr>
          <w:rFonts w:ascii="Palatino Linotype" w:hAnsi="Palatino Linotype"/>
          <w:sz w:val="22"/>
          <w:szCs w:val="22"/>
        </w:rPr>
        <w:lastRenderedPageBreak/>
        <w:t>work placements to foster interaction between students and S</w:t>
      </w:r>
      <w:r w:rsidR="002C51D6">
        <w:rPr>
          <w:rFonts w:ascii="Palatino Linotype" w:hAnsi="Palatino Linotype"/>
          <w:sz w:val="22"/>
          <w:szCs w:val="22"/>
        </w:rPr>
        <w:t>TEM role models, and enrichment</w:t>
      </w:r>
      <w:r w:rsidRPr="006B23E0">
        <w:rPr>
          <w:rFonts w:ascii="Palatino Linotype" w:hAnsi="Palatino Linotype"/>
          <w:sz w:val="22"/>
          <w:szCs w:val="22"/>
        </w:rPr>
        <w:t xml:space="preserve"> programmes linking students to local projects related to STEM.</w:t>
      </w:r>
      <w:r w:rsidR="00FB0721">
        <w:rPr>
          <w:rFonts w:ascii="Palatino Linotype" w:hAnsi="Palatino Linotype"/>
          <w:sz w:val="22"/>
          <w:szCs w:val="22"/>
        </w:rPr>
        <w:t xml:space="preserve"> </w:t>
      </w:r>
      <w:r w:rsidR="00C26C93">
        <w:rPr>
          <w:rFonts w:ascii="Palatino Linotype" w:hAnsi="Palatino Linotype"/>
          <w:sz w:val="22"/>
          <w:szCs w:val="22"/>
        </w:rPr>
        <w:t xml:space="preserve"> </w:t>
      </w:r>
      <w:r w:rsidRPr="006B23E0">
        <w:rPr>
          <w:rFonts w:ascii="Palatino Linotype" w:hAnsi="Palatino Linotype"/>
          <w:sz w:val="22"/>
          <w:szCs w:val="22"/>
        </w:rPr>
        <w:t>Beyond school, awareness campaigns could be launched to improve public understanding of STEM-related career options.</w:t>
      </w: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sz w:val="22"/>
          <w:szCs w:val="22"/>
        </w:rPr>
      </w:pP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i/>
          <w:sz w:val="22"/>
          <w:szCs w:val="22"/>
        </w:rPr>
      </w:pPr>
      <w:r w:rsidRPr="006B23E0">
        <w:rPr>
          <w:rFonts w:ascii="Palatino Linotype" w:hAnsi="Palatino Linotype"/>
          <w:i/>
          <w:sz w:val="22"/>
          <w:szCs w:val="22"/>
        </w:rPr>
        <w:t>A STEM database</w:t>
      </w: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sz w:val="22"/>
          <w:szCs w:val="22"/>
        </w:rPr>
      </w:pP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sz w:val="22"/>
          <w:szCs w:val="22"/>
        </w:rPr>
      </w:pPr>
      <w:r w:rsidRPr="006B23E0">
        <w:rPr>
          <w:rFonts w:ascii="Palatino Linotype" w:hAnsi="Palatino Linotype"/>
          <w:sz w:val="22"/>
          <w:szCs w:val="22"/>
        </w:rPr>
        <w:t>The evidence points to the need for a dedicated</w:t>
      </w:r>
      <w:r w:rsidR="00D706C1">
        <w:rPr>
          <w:rFonts w:ascii="Palatino Linotype" w:hAnsi="Palatino Linotype"/>
          <w:sz w:val="22"/>
          <w:szCs w:val="22"/>
        </w:rPr>
        <w:t>, publicly accessible,</w:t>
      </w:r>
      <w:r w:rsidRPr="006B23E0">
        <w:rPr>
          <w:rFonts w:ascii="Palatino Linotype" w:hAnsi="Palatino Linotype"/>
          <w:sz w:val="22"/>
          <w:szCs w:val="22"/>
        </w:rPr>
        <w:t xml:space="preserve"> </w:t>
      </w:r>
      <w:r w:rsidR="00961FC1">
        <w:rPr>
          <w:rFonts w:ascii="Palatino Linotype" w:hAnsi="Palatino Linotype"/>
          <w:sz w:val="22"/>
          <w:szCs w:val="22"/>
        </w:rPr>
        <w:t xml:space="preserve">national </w:t>
      </w:r>
      <w:r w:rsidRPr="006B23E0">
        <w:rPr>
          <w:rFonts w:ascii="Palatino Linotype" w:hAnsi="Palatino Linotype"/>
          <w:sz w:val="22"/>
          <w:szCs w:val="22"/>
        </w:rPr>
        <w:t xml:space="preserve">STEM database </w:t>
      </w:r>
      <w:r w:rsidR="00960519">
        <w:rPr>
          <w:rFonts w:ascii="Palatino Linotype" w:hAnsi="Palatino Linotype"/>
          <w:sz w:val="22"/>
          <w:szCs w:val="22"/>
        </w:rPr>
        <w:t>to serve two functions.  Firstly, it would</w:t>
      </w:r>
      <w:r w:rsidRPr="006B23E0">
        <w:rPr>
          <w:rFonts w:ascii="Palatino Linotype" w:hAnsi="Palatino Linotype"/>
          <w:sz w:val="22"/>
          <w:szCs w:val="22"/>
        </w:rPr>
        <w:t xml:space="preserve"> pull together a range of STEM-related </w:t>
      </w:r>
      <w:r w:rsidR="00960519">
        <w:rPr>
          <w:rFonts w:ascii="Palatino Linotype" w:hAnsi="Palatino Linotype"/>
          <w:sz w:val="22"/>
          <w:szCs w:val="22"/>
        </w:rPr>
        <w:t>data</w:t>
      </w:r>
      <w:r w:rsidRPr="006B23E0">
        <w:rPr>
          <w:rFonts w:ascii="Palatino Linotype" w:hAnsi="Palatino Linotype"/>
          <w:sz w:val="22"/>
          <w:szCs w:val="22"/>
        </w:rPr>
        <w:t xml:space="preserve">, such as numbers taking </w:t>
      </w:r>
      <w:r w:rsidR="00BC353A">
        <w:rPr>
          <w:rFonts w:ascii="Palatino Linotype" w:hAnsi="Palatino Linotype"/>
          <w:sz w:val="22"/>
          <w:szCs w:val="22"/>
        </w:rPr>
        <w:t>mathematics and science</w:t>
      </w:r>
      <w:r w:rsidRPr="006B23E0">
        <w:rPr>
          <w:rFonts w:ascii="Palatino Linotype" w:hAnsi="Palatino Linotype"/>
          <w:sz w:val="22"/>
          <w:szCs w:val="22"/>
        </w:rPr>
        <w:t xml:space="preserve"> subjects at various</w:t>
      </w:r>
      <w:r w:rsidR="00B4485A">
        <w:rPr>
          <w:rFonts w:ascii="Palatino Linotype" w:hAnsi="Palatino Linotype"/>
          <w:sz w:val="22"/>
          <w:szCs w:val="22"/>
        </w:rPr>
        <w:t xml:space="preserve"> levels in the education system</w:t>
      </w:r>
      <w:r w:rsidR="00F53CE5">
        <w:rPr>
          <w:rFonts w:ascii="Palatino Linotype" w:hAnsi="Palatino Linotype"/>
          <w:sz w:val="22"/>
          <w:szCs w:val="22"/>
        </w:rPr>
        <w:t xml:space="preserve">.  </w:t>
      </w:r>
      <w:r w:rsidR="00B4485A">
        <w:rPr>
          <w:rFonts w:ascii="Palatino Linotype" w:hAnsi="Palatino Linotype"/>
          <w:sz w:val="22"/>
          <w:szCs w:val="22"/>
        </w:rPr>
        <w:t>D</w:t>
      </w:r>
      <w:r w:rsidRPr="006B23E0">
        <w:rPr>
          <w:rFonts w:ascii="Palatino Linotype" w:hAnsi="Palatino Linotype"/>
          <w:sz w:val="22"/>
          <w:szCs w:val="22"/>
        </w:rPr>
        <w:t xml:space="preserve">ata </w:t>
      </w:r>
      <w:r w:rsidR="00B4485A">
        <w:rPr>
          <w:rFonts w:ascii="Palatino Linotype" w:hAnsi="Palatino Linotype"/>
          <w:sz w:val="22"/>
          <w:szCs w:val="22"/>
        </w:rPr>
        <w:t>could be</w:t>
      </w:r>
      <w:r w:rsidRPr="006B23E0">
        <w:rPr>
          <w:rFonts w:ascii="Palatino Linotype" w:hAnsi="Palatino Linotype"/>
          <w:sz w:val="22"/>
          <w:szCs w:val="22"/>
        </w:rPr>
        <w:t xml:space="preserve"> reported in a number of key categories, for example, gender, social class, ethnic background, school type, and numbers going on to post-compulsory study of STEM subjects</w:t>
      </w:r>
      <w:r w:rsidR="00F53CE5">
        <w:rPr>
          <w:rFonts w:ascii="Palatino Linotype" w:hAnsi="Palatino Linotype"/>
          <w:sz w:val="22"/>
          <w:szCs w:val="22"/>
        </w:rPr>
        <w:t xml:space="preserve">.  </w:t>
      </w:r>
      <w:r w:rsidRPr="006B23E0">
        <w:rPr>
          <w:rFonts w:ascii="Palatino Linotype" w:hAnsi="Palatino Linotype"/>
          <w:sz w:val="22"/>
          <w:szCs w:val="22"/>
        </w:rPr>
        <w:t>The dataset could include all the countries within the UK, and selected comparator countries, whilst noting that the nature of cross-national data does not always lend itself readily to straightforward c</w:t>
      </w:r>
      <w:r w:rsidR="00B4485A">
        <w:rPr>
          <w:rFonts w:ascii="Palatino Linotype" w:hAnsi="Palatino Linotype"/>
          <w:sz w:val="22"/>
          <w:szCs w:val="22"/>
        </w:rPr>
        <w:t>omparisons.</w:t>
      </w:r>
      <w:r w:rsidR="00960519">
        <w:rPr>
          <w:rFonts w:ascii="Palatino Linotype" w:hAnsi="Palatino Linotype"/>
          <w:sz w:val="22"/>
          <w:szCs w:val="22"/>
        </w:rPr>
        <w:t xml:space="preserve">  </w:t>
      </w:r>
      <w:r w:rsidR="00B4485A">
        <w:rPr>
          <w:rFonts w:ascii="Palatino Linotype" w:hAnsi="Palatino Linotype"/>
          <w:sz w:val="22"/>
          <w:szCs w:val="22"/>
        </w:rPr>
        <w:t>Much of the data are already available, but have</w:t>
      </w:r>
      <w:r w:rsidRPr="006B23E0">
        <w:rPr>
          <w:rFonts w:ascii="Palatino Linotype" w:hAnsi="Palatino Linotype"/>
          <w:sz w:val="22"/>
          <w:szCs w:val="22"/>
        </w:rPr>
        <w:t xml:space="preserve"> to be accessed from a wide variety of sources</w:t>
      </w:r>
      <w:r w:rsidR="00F53CE5">
        <w:rPr>
          <w:rFonts w:ascii="Palatino Linotype" w:hAnsi="Palatino Linotype"/>
          <w:sz w:val="22"/>
          <w:szCs w:val="22"/>
        </w:rPr>
        <w:t xml:space="preserve">.  </w:t>
      </w:r>
      <w:r w:rsidRPr="006B23E0">
        <w:rPr>
          <w:rFonts w:ascii="Palatino Linotype" w:hAnsi="Palatino Linotype"/>
          <w:sz w:val="22"/>
          <w:szCs w:val="22"/>
        </w:rPr>
        <w:t xml:space="preserve">Such a database would not only enable systematic monitoring and dissemination of data, but would also form a basis for the setting of targets for participation in </w:t>
      </w:r>
      <w:r w:rsidR="00BC353A">
        <w:rPr>
          <w:rFonts w:ascii="Palatino Linotype" w:hAnsi="Palatino Linotype"/>
          <w:sz w:val="22"/>
          <w:szCs w:val="22"/>
        </w:rPr>
        <w:t>mathematics and science</w:t>
      </w:r>
      <w:r w:rsidRPr="006B23E0">
        <w:rPr>
          <w:rFonts w:ascii="Palatino Linotype" w:hAnsi="Palatino Linotype"/>
          <w:sz w:val="22"/>
          <w:szCs w:val="22"/>
        </w:rPr>
        <w:t xml:space="preserve"> for a variety of different groups of young people.</w:t>
      </w:r>
      <w:r w:rsidR="00FB0721">
        <w:rPr>
          <w:rFonts w:ascii="Palatino Linotype" w:hAnsi="Palatino Linotype"/>
          <w:sz w:val="22"/>
          <w:szCs w:val="22"/>
        </w:rPr>
        <w:t xml:space="preserve"> </w:t>
      </w:r>
      <w:r w:rsidR="0050483E">
        <w:rPr>
          <w:rFonts w:ascii="Palatino Linotype" w:hAnsi="Palatino Linotype"/>
          <w:sz w:val="22"/>
          <w:szCs w:val="22"/>
        </w:rPr>
        <w:t xml:space="preserve"> </w:t>
      </w:r>
      <w:r w:rsidRPr="006B23E0">
        <w:rPr>
          <w:rFonts w:ascii="Palatino Linotype" w:hAnsi="Palatino Linotype"/>
          <w:sz w:val="22"/>
          <w:szCs w:val="22"/>
        </w:rPr>
        <w:t>It would also provide an evidence base for incentives, such as, for example, scholarships and bursaries to support under-represented groups.</w:t>
      </w:r>
      <w:r w:rsidR="00960519">
        <w:rPr>
          <w:rFonts w:ascii="Palatino Linotype" w:hAnsi="Palatino Linotype"/>
          <w:sz w:val="22"/>
          <w:szCs w:val="22"/>
        </w:rPr>
        <w:t xml:space="preserve">  Secondly, the STEM database would form a central repository for reports on STEM-related matters and STEM r</w:t>
      </w:r>
      <w:r w:rsidR="00961FC1">
        <w:rPr>
          <w:rFonts w:ascii="Palatino Linotype" w:hAnsi="Palatino Linotype"/>
          <w:sz w:val="22"/>
          <w:szCs w:val="22"/>
        </w:rPr>
        <w:t xml:space="preserve">esearch.  This would provide a </w:t>
      </w:r>
      <w:r w:rsidR="00960519">
        <w:rPr>
          <w:rFonts w:ascii="Palatino Linotype" w:hAnsi="Palatino Linotype"/>
          <w:sz w:val="22"/>
          <w:szCs w:val="22"/>
        </w:rPr>
        <w:t xml:space="preserve">very valuable resource for future work, and help </w:t>
      </w:r>
      <w:r w:rsidR="00961FC1">
        <w:rPr>
          <w:rFonts w:ascii="Palatino Linotype" w:hAnsi="Palatino Linotype"/>
          <w:sz w:val="22"/>
          <w:szCs w:val="22"/>
        </w:rPr>
        <w:t>address</w:t>
      </w:r>
      <w:r w:rsidR="00960519">
        <w:rPr>
          <w:rFonts w:ascii="Palatino Linotype" w:hAnsi="Palatino Linotype"/>
          <w:sz w:val="22"/>
          <w:szCs w:val="22"/>
        </w:rPr>
        <w:t xml:space="preserve"> the challenge of </w:t>
      </w:r>
      <w:r w:rsidR="00854A54">
        <w:rPr>
          <w:rFonts w:ascii="Palatino Linotype" w:hAnsi="Palatino Linotype"/>
          <w:sz w:val="22"/>
          <w:szCs w:val="22"/>
        </w:rPr>
        <w:t xml:space="preserve">identifying </w:t>
      </w:r>
      <w:r w:rsidR="00960519">
        <w:rPr>
          <w:rFonts w:ascii="Palatino Linotype" w:hAnsi="Palatino Linotype"/>
          <w:sz w:val="22"/>
          <w:szCs w:val="22"/>
        </w:rPr>
        <w:t xml:space="preserve">the </w:t>
      </w:r>
      <w:r w:rsidR="00961FC1">
        <w:rPr>
          <w:rFonts w:ascii="Palatino Linotype" w:hAnsi="Palatino Linotype"/>
          <w:sz w:val="22"/>
          <w:szCs w:val="22"/>
        </w:rPr>
        <w:t>large quantity of ‘grey’ literature on attitudes, engagement and participation in STEM subjects.</w:t>
      </w:r>
      <w:r w:rsidR="00D706C1">
        <w:rPr>
          <w:rFonts w:ascii="Palatino Linotype" w:hAnsi="Palatino Linotype"/>
          <w:sz w:val="22"/>
          <w:szCs w:val="22"/>
        </w:rPr>
        <w:t xml:space="preserve">  The existence of such a database would also assist with the identification of instruments to assess attitudes and engagement (see comments in Section 5.7 on methodological considerations).</w:t>
      </w: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sz w:val="22"/>
          <w:szCs w:val="22"/>
        </w:rPr>
      </w:pP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i/>
          <w:sz w:val="22"/>
          <w:szCs w:val="22"/>
        </w:rPr>
      </w:pPr>
      <w:r w:rsidRPr="006B23E0">
        <w:rPr>
          <w:rFonts w:ascii="Palatino Linotype" w:hAnsi="Palatino Linotype"/>
          <w:i/>
          <w:sz w:val="22"/>
          <w:szCs w:val="22"/>
        </w:rPr>
        <w:t>Other systemic changes to consider</w:t>
      </w: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sz w:val="22"/>
          <w:szCs w:val="22"/>
        </w:rPr>
      </w:pP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sz w:val="22"/>
          <w:szCs w:val="22"/>
        </w:rPr>
      </w:pPr>
      <w:r w:rsidRPr="006B23E0">
        <w:rPr>
          <w:rFonts w:ascii="Palatino Linotype" w:hAnsi="Palatino Linotype"/>
          <w:sz w:val="22"/>
          <w:szCs w:val="22"/>
        </w:rPr>
        <w:t>Other countries have seen some improvement in levels of participation in STEM subjects in the following ways: raising the minimum requirements for university entrance in mathematics and science; funding programmes that make it possible for people who have left the ‘STEM pipeline’ to re-enter it; and by implementing a range of policies to improve the quality of STEM teaching and the career progre</w:t>
      </w:r>
      <w:r w:rsidR="001F2D4A">
        <w:rPr>
          <w:rFonts w:ascii="Palatino Linotype" w:hAnsi="Palatino Linotype"/>
          <w:sz w:val="22"/>
          <w:szCs w:val="22"/>
        </w:rPr>
        <w:t>ssion of STEM teachers</w:t>
      </w:r>
      <w:r w:rsidR="00F53CE5">
        <w:rPr>
          <w:rFonts w:ascii="Palatino Linotype" w:hAnsi="Palatino Linotype"/>
          <w:sz w:val="22"/>
          <w:szCs w:val="22"/>
        </w:rPr>
        <w:t xml:space="preserve">.  </w:t>
      </w:r>
      <w:r w:rsidR="001F2D4A">
        <w:rPr>
          <w:rFonts w:ascii="Palatino Linotype" w:hAnsi="Palatino Linotype"/>
          <w:sz w:val="22"/>
          <w:szCs w:val="22"/>
        </w:rPr>
        <w:t>P</w:t>
      </w:r>
      <w:r w:rsidRPr="006B23E0">
        <w:rPr>
          <w:rFonts w:ascii="Palatino Linotype" w:hAnsi="Palatino Linotype"/>
          <w:sz w:val="22"/>
          <w:szCs w:val="22"/>
        </w:rPr>
        <w:t>olicies</w:t>
      </w:r>
      <w:r w:rsidR="001F2D4A">
        <w:rPr>
          <w:rFonts w:ascii="Palatino Linotype" w:hAnsi="Palatino Linotype"/>
          <w:sz w:val="22"/>
          <w:szCs w:val="22"/>
        </w:rPr>
        <w:t xml:space="preserve"> focusing on STEM teachers</w:t>
      </w:r>
      <w:r w:rsidRPr="006B23E0">
        <w:rPr>
          <w:rFonts w:ascii="Palatino Linotype" w:hAnsi="Palatino Linotype"/>
          <w:sz w:val="22"/>
          <w:szCs w:val="22"/>
        </w:rPr>
        <w:t xml:space="preserve"> include </w:t>
      </w:r>
      <w:r>
        <w:rPr>
          <w:rFonts w:ascii="Palatino Linotype" w:hAnsi="Palatino Linotype"/>
          <w:sz w:val="22"/>
          <w:szCs w:val="22"/>
        </w:rPr>
        <w:t>a</w:t>
      </w:r>
      <w:r w:rsidRPr="006B23E0">
        <w:rPr>
          <w:rFonts w:ascii="Palatino Linotype" w:hAnsi="Palatino Linotype"/>
          <w:sz w:val="22"/>
          <w:szCs w:val="22"/>
        </w:rPr>
        <w:t xml:space="preserve"> requirement for teachers to have higher degrees, the introduction of meritocratic careers structures, and ensuring that specialist </w:t>
      </w:r>
      <w:r w:rsidR="00BC353A">
        <w:rPr>
          <w:rFonts w:ascii="Palatino Linotype" w:hAnsi="Palatino Linotype"/>
          <w:sz w:val="22"/>
          <w:szCs w:val="22"/>
        </w:rPr>
        <w:t>mathematics and science</w:t>
      </w:r>
      <w:r w:rsidRPr="006B23E0">
        <w:rPr>
          <w:rFonts w:ascii="Palatino Linotype" w:hAnsi="Palatino Linotype"/>
          <w:sz w:val="22"/>
          <w:szCs w:val="22"/>
        </w:rPr>
        <w:t xml:space="preserve"> teaching is undertaken by appropriately qualified teachers who </w:t>
      </w:r>
      <w:r>
        <w:rPr>
          <w:rFonts w:ascii="Palatino Linotype" w:hAnsi="Palatino Linotype"/>
          <w:sz w:val="22"/>
          <w:szCs w:val="22"/>
        </w:rPr>
        <w:t>only</w:t>
      </w:r>
      <w:r w:rsidRPr="006B23E0">
        <w:rPr>
          <w:rFonts w:ascii="Palatino Linotype" w:hAnsi="Palatino Linotype"/>
          <w:sz w:val="22"/>
          <w:szCs w:val="22"/>
        </w:rPr>
        <w:t xml:space="preserve"> teach their specialist subject</w:t>
      </w:r>
      <w:r w:rsidR="00F53CE5">
        <w:rPr>
          <w:rFonts w:ascii="Palatino Linotype" w:hAnsi="Palatino Linotype"/>
          <w:sz w:val="22"/>
          <w:szCs w:val="22"/>
        </w:rPr>
        <w:t xml:space="preserve">.  </w:t>
      </w: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sz w:val="22"/>
          <w:szCs w:val="22"/>
        </w:rPr>
      </w:pP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sz w:val="22"/>
          <w:szCs w:val="22"/>
        </w:rPr>
      </w:pPr>
      <w:r w:rsidRPr="006B23E0">
        <w:rPr>
          <w:rFonts w:ascii="Palatino Linotype" w:hAnsi="Palatino Linotype"/>
          <w:b/>
          <w:sz w:val="22"/>
          <w:szCs w:val="22"/>
        </w:rPr>
        <w:t>5.4</w:t>
      </w:r>
      <w:r w:rsidRPr="006B23E0">
        <w:rPr>
          <w:rFonts w:ascii="Palatino Linotype" w:hAnsi="Palatino Linotype"/>
          <w:b/>
          <w:sz w:val="22"/>
          <w:szCs w:val="22"/>
        </w:rPr>
        <w:tab/>
        <w:t>School factors</w:t>
      </w: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sz w:val="22"/>
          <w:szCs w:val="22"/>
        </w:rPr>
      </w:pPr>
    </w:p>
    <w:p w:rsidR="009641C1" w:rsidRPr="006B23E0" w:rsidRDefault="00C25C31" w:rsidP="00C25C31">
      <w:pPr>
        <w:tabs>
          <w:tab w:val="clear" w:pos="567"/>
        </w:tabs>
        <w:overflowPunct/>
        <w:autoSpaceDE/>
        <w:autoSpaceDN/>
        <w:adjustRightInd/>
        <w:spacing w:line="240" w:lineRule="auto"/>
        <w:jc w:val="both"/>
        <w:rPr>
          <w:rFonts w:ascii="Palatino Linotype" w:hAnsi="Palatino Linotype"/>
          <w:sz w:val="22"/>
          <w:szCs w:val="22"/>
        </w:rPr>
      </w:pPr>
      <w:r w:rsidRPr="006B23E0">
        <w:rPr>
          <w:rFonts w:ascii="Palatino Linotype" w:hAnsi="Palatino Linotype"/>
          <w:sz w:val="22"/>
          <w:szCs w:val="22"/>
        </w:rPr>
        <w:t xml:space="preserve">Improving engagement and participation in STEM will ultimately depend to a significant extent on what happens in schools and what goes on in </w:t>
      </w:r>
      <w:r w:rsidR="00BC353A">
        <w:rPr>
          <w:rFonts w:ascii="Palatino Linotype" w:hAnsi="Palatino Linotype"/>
          <w:sz w:val="22"/>
          <w:szCs w:val="22"/>
        </w:rPr>
        <w:t>mathematics and science</w:t>
      </w:r>
      <w:r w:rsidRPr="006B23E0">
        <w:rPr>
          <w:rFonts w:ascii="Palatino Linotype" w:hAnsi="Palatino Linotype"/>
          <w:sz w:val="22"/>
          <w:szCs w:val="22"/>
        </w:rPr>
        <w:t xml:space="preserve"> classrooms</w:t>
      </w:r>
      <w:r>
        <w:rPr>
          <w:rFonts w:ascii="Palatino Linotype" w:hAnsi="Palatino Linotype"/>
          <w:sz w:val="22"/>
          <w:szCs w:val="22"/>
        </w:rPr>
        <w:t xml:space="preserve">, as this is where strategies developed to make </w:t>
      </w:r>
      <w:r w:rsidR="00BC353A">
        <w:rPr>
          <w:rFonts w:ascii="Palatino Linotype" w:hAnsi="Palatino Linotype"/>
          <w:sz w:val="22"/>
          <w:szCs w:val="22"/>
        </w:rPr>
        <w:t>mathematics and science</w:t>
      </w:r>
      <w:r w:rsidRPr="0047194B">
        <w:rPr>
          <w:rFonts w:ascii="Palatino Linotype" w:hAnsi="Palatino Linotype"/>
          <w:sz w:val="22"/>
          <w:szCs w:val="22"/>
        </w:rPr>
        <w:t xml:space="preserve"> education </w:t>
      </w:r>
      <w:r>
        <w:rPr>
          <w:rFonts w:ascii="Palatino Linotype" w:hAnsi="Palatino Linotype"/>
          <w:sz w:val="22"/>
          <w:szCs w:val="22"/>
        </w:rPr>
        <w:t>more enjoyable, rewarding and effective will be played out</w:t>
      </w:r>
      <w:r w:rsidR="00F53CE5">
        <w:rPr>
          <w:rFonts w:ascii="Palatino Linotype" w:hAnsi="Palatino Linotype"/>
          <w:sz w:val="22"/>
          <w:szCs w:val="22"/>
        </w:rPr>
        <w:t xml:space="preserve">.  </w:t>
      </w:r>
      <w:r w:rsidRPr="006B23E0">
        <w:rPr>
          <w:rFonts w:ascii="Palatino Linotype" w:hAnsi="Palatino Linotype"/>
          <w:sz w:val="22"/>
          <w:szCs w:val="22"/>
        </w:rPr>
        <w:t>In the long term, much of what could or should happen in schools will depend on the nature of any systemic changes made</w:t>
      </w:r>
      <w:r w:rsidR="00F53CE5">
        <w:rPr>
          <w:rFonts w:ascii="Palatino Linotype" w:hAnsi="Palatino Linotype"/>
          <w:sz w:val="22"/>
          <w:szCs w:val="22"/>
        </w:rPr>
        <w:t xml:space="preserve">.  </w:t>
      </w:r>
      <w:r w:rsidRPr="006B23E0">
        <w:rPr>
          <w:rFonts w:ascii="Palatino Linotype" w:hAnsi="Palatino Linotype"/>
          <w:sz w:val="22"/>
          <w:szCs w:val="22"/>
        </w:rPr>
        <w:t xml:space="preserve">In the meantime, there are also clear messages from the research about strategies </w:t>
      </w:r>
      <w:r w:rsidR="00B4485A">
        <w:rPr>
          <w:rFonts w:ascii="Palatino Linotype" w:hAnsi="Palatino Linotype"/>
          <w:sz w:val="22"/>
          <w:szCs w:val="22"/>
        </w:rPr>
        <w:t xml:space="preserve">that </w:t>
      </w:r>
      <w:r w:rsidRPr="006B23E0">
        <w:rPr>
          <w:rFonts w:ascii="Palatino Linotype" w:hAnsi="Palatino Linotype"/>
          <w:sz w:val="22"/>
          <w:szCs w:val="22"/>
        </w:rPr>
        <w:t>schools can adopt could help make a difference in the shorter term</w:t>
      </w:r>
      <w:r w:rsidR="00F53CE5">
        <w:rPr>
          <w:rFonts w:ascii="Palatino Linotype" w:hAnsi="Palatino Linotype"/>
          <w:sz w:val="22"/>
          <w:szCs w:val="22"/>
        </w:rPr>
        <w:t xml:space="preserve">.  </w:t>
      </w:r>
    </w:p>
    <w:p w:rsidR="003503D0" w:rsidRDefault="003503D0" w:rsidP="003503D0">
      <w:pPr>
        <w:tabs>
          <w:tab w:val="clear" w:pos="567"/>
        </w:tabs>
        <w:overflowPunct/>
        <w:autoSpaceDE/>
        <w:autoSpaceDN/>
        <w:adjustRightInd/>
        <w:spacing w:line="240" w:lineRule="auto"/>
        <w:jc w:val="both"/>
        <w:rPr>
          <w:rFonts w:ascii="Palatino Linotype" w:hAnsi="Palatino Linotype"/>
          <w:bCs/>
          <w:i/>
          <w:sz w:val="22"/>
          <w:szCs w:val="22"/>
        </w:rPr>
      </w:pPr>
      <w:r>
        <w:rPr>
          <w:rFonts w:ascii="Palatino Linotype" w:hAnsi="Palatino Linotype"/>
          <w:bCs/>
          <w:i/>
          <w:sz w:val="22"/>
          <w:szCs w:val="22"/>
        </w:rPr>
        <w:lastRenderedPageBreak/>
        <w:t>Age range taught at school</w:t>
      </w:r>
    </w:p>
    <w:p w:rsidR="003503D0" w:rsidRPr="003503D0" w:rsidRDefault="003503D0" w:rsidP="003503D0">
      <w:pPr>
        <w:tabs>
          <w:tab w:val="clear" w:pos="567"/>
        </w:tabs>
        <w:overflowPunct/>
        <w:autoSpaceDE/>
        <w:autoSpaceDN/>
        <w:adjustRightInd/>
        <w:spacing w:line="240" w:lineRule="auto"/>
        <w:jc w:val="both"/>
        <w:rPr>
          <w:rFonts w:ascii="Palatino Linotype" w:hAnsi="Palatino Linotype"/>
          <w:bCs/>
          <w:sz w:val="22"/>
          <w:szCs w:val="22"/>
        </w:rPr>
      </w:pPr>
    </w:p>
    <w:p w:rsidR="003503D0" w:rsidRPr="003503D0" w:rsidRDefault="003503D0" w:rsidP="003503D0">
      <w:pPr>
        <w:tabs>
          <w:tab w:val="clear" w:pos="567"/>
        </w:tabs>
        <w:overflowPunct/>
        <w:autoSpaceDE/>
        <w:autoSpaceDN/>
        <w:adjustRightInd/>
        <w:spacing w:line="240" w:lineRule="auto"/>
        <w:jc w:val="both"/>
        <w:rPr>
          <w:rFonts w:ascii="Palatino Linotype" w:hAnsi="Palatino Linotype"/>
          <w:bCs/>
          <w:sz w:val="22"/>
          <w:szCs w:val="22"/>
        </w:rPr>
      </w:pPr>
      <w:r>
        <w:rPr>
          <w:rFonts w:ascii="Palatino Linotype" w:hAnsi="Palatino Linotype"/>
          <w:bCs/>
          <w:sz w:val="22"/>
          <w:szCs w:val="22"/>
        </w:rPr>
        <w:t xml:space="preserve">The evidence indicates fewer students </w:t>
      </w:r>
      <w:r w:rsidRPr="003503D0">
        <w:rPr>
          <w:rFonts w:ascii="Palatino Linotype" w:hAnsi="Palatino Linotype"/>
          <w:bCs/>
          <w:sz w:val="22"/>
          <w:szCs w:val="22"/>
        </w:rPr>
        <w:t>in 11-16 schools than 11-18 schools</w:t>
      </w:r>
      <w:r>
        <w:rPr>
          <w:rFonts w:ascii="Palatino Linotype" w:hAnsi="Palatino Linotype"/>
          <w:bCs/>
          <w:sz w:val="22"/>
          <w:szCs w:val="22"/>
        </w:rPr>
        <w:t xml:space="preserve"> go</w:t>
      </w:r>
      <w:r w:rsidRPr="003503D0">
        <w:rPr>
          <w:rFonts w:ascii="Palatino Linotype" w:hAnsi="Palatino Linotype"/>
          <w:bCs/>
          <w:sz w:val="22"/>
          <w:szCs w:val="22"/>
        </w:rPr>
        <w:t xml:space="preserve"> on to study physical science subjects.</w:t>
      </w:r>
      <w:r>
        <w:rPr>
          <w:rFonts w:ascii="Palatino Linotype" w:hAnsi="Palatino Linotype"/>
          <w:bCs/>
          <w:sz w:val="22"/>
          <w:szCs w:val="22"/>
        </w:rPr>
        <w:t xml:space="preserve">  However, </w:t>
      </w:r>
      <w:r w:rsidR="00B05135">
        <w:rPr>
          <w:rFonts w:ascii="Palatino Linotype" w:hAnsi="Palatino Linotype"/>
          <w:bCs/>
          <w:sz w:val="22"/>
          <w:szCs w:val="22"/>
        </w:rPr>
        <w:t>geographic and financial constrains make it unlikely that all schools could become 11-18 schools, unless the school leaving age was raised to 18.  Thu efforts at improving the post-compulsory uptake of physical sciences of students from 11-16 schools should be directed at developing a targeted STEM subject strategy for managing the transition to the post-16 institutions where students go on to study.</w:t>
      </w:r>
    </w:p>
    <w:p w:rsidR="003503D0" w:rsidRPr="003503D0" w:rsidRDefault="003503D0" w:rsidP="00C25C31">
      <w:pPr>
        <w:tabs>
          <w:tab w:val="clear" w:pos="567"/>
        </w:tabs>
        <w:overflowPunct/>
        <w:autoSpaceDE/>
        <w:autoSpaceDN/>
        <w:adjustRightInd/>
        <w:spacing w:line="240" w:lineRule="auto"/>
        <w:jc w:val="both"/>
        <w:rPr>
          <w:rFonts w:ascii="Palatino Linotype" w:hAnsi="Palatino Linotype"/>
          <w:sz w:val="22"/>
          <w:szCs w:val="22"/>
        </w:rPr>
      </w:pP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i/>
          <w:sz w:val="22"/>
          <w:szCs w:val="22"/>
        </w:rPr>
      </w:pPr>
      <w:r w:rsidRPr="006B23E0">
        <w:rPr>
          <w:rFonts w:ascii="Palatino Linotype" w:hAnsi="Palatino Linotype"/>
          <w:i/>
          <w:sz w:val="22"/>
          <w:szCs w:val="22"/>
        </w:rPr>
        <w:t>Teaching groups</w:t>
      </w: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sz w:val="22"/>
          <w:szCs w:val="22"/>
        </w:rPr>
      </w:pP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sz w:val="22"/>
          <w:szCs w:val="22"/>
        </w:rPr>
      </w:pPr>
      <w:r w:rsidRPr="006B23E0">
        <w:rPr>
          <w:rFonts w:ascii="Palatino Linotype" w:hAnsi="Palatino Linotype"/>
          <w:sz w:val="22"/>
          <w:szCs w:val="22"/>
        </w:rPr>
        <w:t>Given the evidence on gender effects and post-compulsory participation, co-educat</w:t>
      </w:r>
      <w:r w:rsidR="001F2D4A">
        <w:rPr>
          <w:rFonts w:ascii="Palatino Linotype" w:hAnsi="Palatino Linotype"/>
          <w:sz w:val="22"/>
          <w:szCs w:val="22"/>
        </w:rPr>
        <w:t>ional schools should give</w:t>
      </w:r>
      <w:r w:rsidRPr="006B23E0">
        <w:rPr>
          <w:rFonts w:ascii="Palatino Linotype" w:hAnsi="Palatino Linotype"/>
          <w:sz w:val="22"/>
          <w:szCs w:val="22"/>
        </w:rPr>
        <w:t xml:space="preserve"> consideration to teaching </w:t>
      </w:r>
      <w:r w:rsidR="00BC353A">
        <w:rPr>
          <w:rFonts w:ascii="Palatino Linotype" w:hAnsi="Palatino Linotype"/>
          <w:sz w:val="22"/>
          <w:szCs w:val="22"/>
        </w:rPr>
        <w:t>mathematics and science</w:t>
      </w:r>
      <w:r w:rsidRPr="006B23E0">
        <w:rPr>
          <w:rFonts w:ascii="Palatino Linotype" w:hAnsi="Palatino Linotype"/>
          <w:sz w:val="22"/>
          <w:szCs w:val="22"/>
        </w:rPr>
        <w:t xml:space="preserve"> in </w:t>
      </w:r>
      <w:r w:rsidR="00510AE7">
        <w:rPr>
          <w:rFonts w:ascii="Palatino Linotype" w:hAnsi="Palatino Linotype"/>
          <w:sz w:val="22"/>
          <w:szCs w:val="22"/>
        </w:rPr>
        <w:t>single-sex</w:t>
      </w:r>
      <w:r w:rsidRPr="006B23E0">
        <w:rPr>
          <w:rFonts w:ascii="Palatino Linotype" w:hAnsi="Palatino Linotype"/>
          <w:sz w:val="22"/>
          <w:szCs w:val="22"/>
        </w:rPr>
        <w:t xml:space="preserve"> groupings</w:t>
      </w:r>
      <w:r w:rsidR="00F53CE5">
        <w:rPr>
          <w:rFonts w:ascii="Palatino Linotype" w:hAnsi="Palatino Linotype"/>
          <w:sz w:val="22"/>
          <w:szCs w:val="22"/>
        </w:rPr>
        <w:t xml:space="preserve">.  </w:t>
      </w:r>
    </w:p>
    <w:p w:rsidR="00602FC4" w:rsidRDefault="00602FC4" w:rsidP="00C25C31">
      <w:pPr>
        <w:tabs>
          <w:tab w:val="clear" w:pos="567"/>
        </w:tabs>
        <w:overflowPunct/>
        <w:autoSpaceDE/>
        <w:autoSpaceDN/>
        <w:adjustRightInd/>
        <w:spacing w:line="240" w:lineRule="auto"/>
        <w:jc w:val="both"/>
        <w:rPr>
          <w:rFonts w:ascii="Palatino Linotype" w:hAnsi="Palatino Linotype"/>
          <w:sz w:val="22"/>
          <w:szCs w:val="22"/>
        </w:rPr>
      </w:pP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i/>
          <w:sz w:val="22"/>
          <w:szCs w:val="22"/>
        </w:rPr>
      </w:pPr>
      <w:r w:rsidRPr="006B23E0">
        <w:rPr>
          <w:rFonts w:ascii="Palatino Linotype" w:hAnsi="Palatino Linotype"/>
          <w:i/>
          <w:sz w:val="22"/>
          <w:szCs w:val="22"/>
        </w:rPr>
        <w:t>The nature of the curriculum</w:t>
      </w: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sz w:val="22"/>
          <w:szCs w:val="22"/>
        </w:rPr>
      </w:pP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sz w:val="22"/>
          <w:szCs w:val="22"/>
        </w:rPr>
      </w:pPr>
      <w:r w:rsidRPr="006B23E0">
        <w:rPr>
          <w:rFonts w:ascii="Palatino Linotype" w:hAnsi="Palatino Linotype"/>
          <w:sz w:val="22"/>
          <w:szCs w:val="22"/>
        </w:rPr>
        <w:t xml:space="preserve">The suggestion that curriculum diversity in science provision for students aged 14-16 improves levels of post-compulsory participation would benefit </w:t>
      </w:r>
      <w:r w:rsidR="00B4485A">
        <w:rPr>
          <w:rFonts w:ascii="Palatino Linotype" w:hAnsi="Palatino Linotype"/>
          <w:sz w:val="22"/>
          <w:szCs w:val="22"/>
        </w:rPr>
        <w:t>from further exploration</w:t>
      </w:r>
      <w:r w:rsidR="00F53CE5">
        <w:rPr>
          <w:rFonts w:ascii="Palatino Linotype" w:hAnsi="Palatino Linotype"/>
          <w:sz w:val="22"/>
          <w:szCs w:val="22"/>
        </w:rPr>
        <w:t xml:space="preserve">.  </w:t>
      </w:r>
      <w:r w:rsidR="00B4485A">
        <w:rPr>
          <w:rFonts w:ascii="Palatino Linotype" w:hAnsi="Palatino Linotype"/>
          <w:sz w:val="22"/>
          <w:szCs w:val="22"/>
        </w:rPr>
        <w:t>S</w:t>
      </w:r>
      <w:r w:rsidRPr="006B23E0">
        <w:rPr>
          <w:rFonts w:ascii="Palatino Linotype" w:hAnsi="Palatino Linotype"/>
          <w:sz w:val="22"/>
          <w:szCs w:val="22"/>
        </w:rPr>
        <w:t>et in the wider context of the evidence from the review, there could be benefits to all students in looking at offering a more vocationally-oriented curriculum for less academic students.</w:t>
      </w: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sz w:val="22"/>
          <w:szCs w:val="22"/>
        </w:rPr>
      </w:pP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sz w:val="22"/>
          <w:szCs w:val="22"/>
        </w:rPr>
      </w:pPr>
      <w:r w:rsidRPr="006B23E0">
        <w:rPr>
          <w:rFonts w:ascii="Palatino Linotype" w:hAnsi="Palatino Linotype"/>
          <w:sz w:val="22"/>
          <w:szCs w:val="22"/>
        </w:rPr>
        <w:t>Schools should ensure that their science curriculum reflects ways in which science is used in everyday life and the world of work, as this improves student engagement</w:t>
      </w:r>
      <w:r w:rsidR="00F53CE5">
        <w:rPr>
          <w:rFonts w:ascii="Palatino Linotype" w:hAnsi="Palatino Linotype"/>
          <w:sz w:val="22"/>
          <w:szCs w:val="22"/>
        </w:rPr>
        <w:t xml:space="preserve">.  </w:t>
      </w:r>
      <w:r w:rsidRPr="006B23E0">
        <w:rPr>
          <w:rFonts w:ascii="Palatino Linotype" w:hAnsi="Palatino Linotype"/>
          <w:sz w:val="22"/>
          <w:szCs w:val="22"/>
        </w:rPr>
        <w:t xml:space="preserve">They should also offer enrichment activities, </w:t>
      </w:r>
      <w:r w:rsidR="00B4485A">
        <w:rPr>
          <w:rFonts w:ascii="Palatino Linotype" w:hAnsi="Palatino Linotype"/>
          <w:sz w:val="22"/>
          <w:szCs w:val="22"/>
        </w:rPr>
        <w:t>integrated into the curriculum</w:t>
      </w:r>
      <w:r w:rsidR="00F53CE5">
        <w:rPr>
          <w:rFonts w:ascii="Palatino Linotype" w:hAnsi="Palatino Linotype"/>
          <w:sz w:val="22"/>
          <w:szCs w:val="22"/>
        </w:rPr>
        <w:t xml:space="preserve">.  </w:t>
      </w:r>
      <w:r w:rsidR="00B4485A">
        <w:rPr>
          <w:rFonts w:ascii="Palatino Linotype" w:hAnsi="Palatino Linotype"/>
          <w:sz w:val="22"/>
          <w:szCs w:val="22"/>
        </w:rPr>
        <w:t xml:space="preserve">These </w:t>
      </w:r>
      <w:r w:rsidRPr="006B23E0">
        <w:rPr>
          <w:rFonts w:ascii="Palatino Linotype" w:hAnsi="Palatino Linotype"/>
          <w:sz w:val="22"/>
          <w:szCs w:val="22"/>
        </w:rPr>
        <w:t>might take the form of days or half days off timetable to focus on particular aspects of STEM, particularly those which involve engagement with the world of work.</w:t>
      </w: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sz w:val="22"/>
          <w:szCs w:val="22"/>
        </w:rPr>
      </w:pP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i/>
          <w:sz w:val="22"/>
          <w:szCs w:val="22"/>
        </w:rPr>
      </w:pPr>
      <w:r w:rsidRPr="006B23E0">
        <w:rPr>
          <w:rFonts w:ascii="Palatino Linotype" w:hAnsi="Palatino Linotype"/>
          <w:i/>
          <w:sz w:val="22"/>
          <w:szCs w:val="22"/>
        </w:rPr>
        <w:t>Careers provision and guidance</w:t>
      </w: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sz w:val="22"/>
          <w:szCs w:val="22"/>
        </w:rPr>
      </w:pP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sz w:val="22"/>
          <w:szCs w:val="22"/>
        </w:rPr>
      </w:pPr>
      <w:r w:rsidRPr="006B23E0">
        <w:rPr>
          <w:rFonts w:ascii="Palatino Linotype" w:hAnsi="Palatino Linotype"/>
          <w:sz w:val="22"/>
          <w:szCs w:val="22"/>
        </w:rPr>
        <w:t>Schools should take a number of actions in relation to their careers provision and guidance</w:t>
      </w:r>
      <w:r w:rsidR="00F53CE5">
        <w:rPr>
          <w:rFonts w:ascii="Palatino Linotype" w:hAnsi="Palatino Linotype"/>
          <w:sz w:val="22"/>
          <w:szCs w:val="22"/>
        </w:rPr>
        <w:t xml:space="preserve">.  </w:t>
      </w:r>
      <w:proofErr w:type="gramStart"/>
      <w:r w:rsidRPr="006B23E0">
        <w:rPr>
          <w:rFonts w:ascii="Palatino Linotype" w:hAnsi="Palatino Linotype"/>
          <w:sz w:val="22"/>
          <w:szCs w:val="22"/>
        </w:rPr>
        <w:t>Where feasible, parents as well as students should be involved in careers-related activities in order to help build ‘science capital’ for students from backgrounds traditionally under-represented in STEM careers</w:t>
      </w:r>
      <w:r w:rsidR="00F53CE5">
        <w:rPr>
          <w:rFonts w:ascii="Palatino Linotype" w:hAnsi="Palatino Linotype"/>
          <w:sz w:val="22"/>
          <w:szCs w:val="22"/>
        </w:rPr>
        <w:t>.</w:t>
      </w:r>
      <w:proofErr w:type="gramEnd"/>
      <w:r w:rsidR="00F53CE5">
        <w:rPr>
          <w:rFonts w:ascii="Palatino Linotype" w:hAnsi="Palatino Linotype"/>
          <w:sz w:val="22"/>
          <w:szCs w:val="22"/>
        </w:rPr>
        <w:t xml:space="preserve">  </w:t>
      </w: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sz w:val="22"/>
          <w:szCs w:val="22"/>
        </w:rPr>
      </w:pP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sz w:val="22"/>
          <w:szCs w:val="22"/>
        </w:rPr>
      </w:pPr>
      <w:r w:rsidRPr="006B23E0">
        <w:rPr>
          <w:rFonts w:ascii="Palatino Linotype" w:hAnsi="Palatino Linotype"/>
          <w:sz w:val="22"/>
          <w:szCs w:val="22"/>
        </w:rPr>
        <w:t>Current provision should be reviewed with a view to ensuring that STEM subject specialist teachers are involved in giving advice</w:t>
      </w:r>
      <w:r w:rsidR="00F53CE5">
        <w:rPr>
          <w:rFonts w:ascii="Palatino Linotype" w:hAnsi="Palatino Linotype"/>
          <w:sz w:val="22"/>
          <w:szCs w:val="22"/>
        </w:rPr>
        <w:t xml:space="preserve">.  </w:t>
      </w:r>
      <w:r w:rsidRPr="006B23E0">
        <w:rPr>
          <w:rFonts w:ascii="Palatino Linotype" w:hAnsi="Palatino Linotype"/>
          <w:sz w:val="22"/>
          <w:szCs w:val="22"/>
        </w:rPr>
        <w:t>Those involved in careers provision should be aware of the negative effects on STEM participation of the general advice</w:t>
      </w:r>
      <w:r w:rsidR="00B4485A">
        <w:rPr>
          <w:rFonts w:ascii="Palatino Linotype" w:hAnsi="Palatino Linotype"/>
          <w:sz w:val="22"/>
          <w:szCs w:val="22"/>
        </w:rPr>
        <w:t xml:space="preserve"> to students</w:t>
      </w:r>
      <w:r w:rsidRPr="006B23E0">
        <w:rPr>
          <w:rFonts w:ascii="Palatino Linotype" w:hAnsi="Palatino Linotype"/>
          <w:sz w:val="22"/>
          <w:szCs w:val="22"/>
        </w:rPr>
        <w:t xml:space="preserve"> to choose subject such that </w:t>
      </w:r>
      <w:r w:rsidR="00B4485A">
        <w:rPr>
          <w:rFonts w:ascii="Palatino Linotype" w:hAnsi="Palatino Linotype"/>
          <w:sz w:val="22"/>
          <w:szCs w:val="22"/>
        </w:rPr>
        <w:t xml:space="preserve">they keep their options </w:t>
      </w:r>
      <w:r w:rsidRPr="006B23E0">
        <w:rPr>
          <w:rFonts w:ascii="Palatino Linotype" w:hAnsi="Palatino Linotype"/>
          <w:sz w:val="22"/>
          <w:szCs w:val="22"/>
        </w:rPr>
        <w:t>open</w:t>
      </w:r>
      <w:r w:rsidR="00F53CE5">
        <w:rPr>
          <w:rFonts w:ascii="Palatino Linotype" w:hAnsi="Palatino Linotype"/>
          <w:sz w:val="22"/>
          <w:szCs w:val="22"/>
        </w:rPr>
        <w:t xml:space="preserve">.  </w:t>
      </w: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sz w:val="22"/>
          <w:szCs w:val="22"/>
        </w:rPr>
      </w:pP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sz w:val="22"/>
          <w:szCs w:val="22"/>
        </w:rPr>
      </w:pPr>
      <w:r w:rsidRPr="006B23E0">
        <w:rPr>
          <w:rFonts w:ascii="Palatino Linotype" w:hAnsi="Palatino Linotype"/>
          <w:sz w:val="22"/>
          <w:szCs w:val="22"/>
        </w:rPr>
        <w:t xml:space="preserve">Opportunities should be taken to link subject teaching to careers involving </w:t>
      </w:r>
      <w:r w:rsidR="00C26C93">
        <w:rPr>
          <w:rFonts w:ascii="Palatino Linotype" w:hAnsi="Palatino Linotype"/>
          <w:sz w:val="22"/>
          <w:szCs w:val="22"/>
        </w:rPr>
        <w:t>STEM.  S</w:t>
      </w:r>
      <w:r w:rsidRPr="006B23E0">
        <w:rPr>
          <w:rFonts w:ascii="Palatino Linotype" w:hAnsi="Palatino Linotype"/>
          <w:sz w:val="22"/>
          <w:szCs w:val="22"/>
        </w:rPr>
        <w:t>ubject resources and careers resources should be examined to ensure that they reflect the range of careers open to people with STEM qualifications, and provide images that are likely to map onto the identities of a range of groups, particularly those who are currently under-represented and/or come from disadvantaged groups.</w:t>
      </w:r>
      <w:r w:rsidR="00FB0721">
        <w:rPr>
          <w:rFonts w:ascii="Palatino Linotype" w:hAnsi="Palatino Linotype"/>
          <w:sz w:val="22"/>
          <w:szCs w:val="22"/>
        </w:rPr>
        <w:t xml:space="preserve"> </w:t>
      </w:r>
      <w:r w:rsidRPr="006B23E0">
        <w:rPr>
          <w:rFonts w:ascii="Palatino Linotype" w:hAnsi="Palatino Linotype"/>
          <w:sz w:val="22"/>
          <w:szCs w:val="22"/>
        </w:rPr>
        <w:t xml:space="preserve"> </w:t>
      </w: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sz w:val="22"/>
          <w:szCs w:val="22"/>
        </w:rPr>
      </w:pP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sz w:val="22"/>
          <w:szCs w:val="22"/>
        </w:rPr>
      </w:pPr>
      <w:r w:rsidRPr="006B23E0">
        <w:rPr>
          <w:rFonts w:ascii="Palatino Linotype" w:hAnsi="Palatino Linotype"/>
          <w:sz w:val="22"/>
          <w:szCs w:val="22"/>
        </w:rPr>
        <w:lastRenderedPageBreak/>
        <w:t>Opportunities should be identified for students to engage with the world of work and find out more about the possibilities opened up by STEM qualifications</w:t>
      </w:r>
      <w:r w:rsidR="00F53CE5">
        <w:rPr>
          <w:rFonts w:ascii="Palatino Linotype" w:hAnsi="Palatino Linotype"/>
          <w:sz w:val="22"/>
          <w:szCs w:val="22"/>
        </w:rPr>
        <w:t xml:space="preserve">.  </w:t>
      </w:r>
      <w:r>
        <w:rPr>
          <w:rFonts w:ascii="Palatino Linotype" w:hAnsi="Palatino Linotype"/>
          <w:sz w:val="22"/>
          <w:szCs w:val="22"/>
        </w:rPr>
        <w:t>These</w:t>
      </w:r>
      <w:r w:rsidRPr="006B23E0">
        <w:rPr>
          <w:rFonts w:ascii="Palatino Linotype" w:hAnsi="Palatino Linotype"/>
          <w:sz w:val="22"/>
          <w:szCs w:val="22"/>
        </w:rPr>
        <w:t xml:space="preserve"> could include developing mentoring programmes for students that involve local employers who would act as STEM ambassadors and provide illustrations of good role models</w:t>
      </w:r>
      <w:r w:rsidR="00F53CE5">
        <w:rPr>
          <w:rFonts w:ascii="Palatino Linotype" w:hAnsi="Palatino Linotype"/>
          <w:sz w:val="22"/>
          <w:szCs w:val="22"/>
        </w:rPr>
        <w:t xml:space="preserve">.  </w:t>
      </w: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sz w:val="22"/>
          <w:szCs w:val="22"/>
        </w:rPr>
      </w:pP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i/>
          <w:sz w:val="22"/>
          <w:szCs w:val="22"/>
        </w:rPr>
      </w:pPr>
      <w:r w:rsidRPr="006B23E0">
        <w:rPr>
          <w:rFonts w:ascii="Palatino Linotype" w:hAnsi="Palatino Linotype"/>
          <w:i/>
          <w:sz w:val="22"/>
          <w:szCs w:val="22"/>
        </w:rPr>
        <w:t>Where it would be useful to know more</w:t>
      </w: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sz w:val="22"/>
          <w:szCs w:val="22"/>
        </w:rPr>
      </w:pPr>
    </w:p>
    <w:p w:rsidR="00C25C31" w:rsidRPr="006B23E0" w:rsidRDefault="00C25C31" w:rsidP="00C25C31">
      <w:pPr>
        <w:tabs>
          <w:tab w:val="clear" w:pos="567"/>
        </w:tabs>
        <w:overflowPunct/>
        <w:autoSpaceDE/>
        <w:autoSpaceDN/>
        <w:adjustRightInd/>
        <w:spacing w:line="240" w:lineRule="auto"/>
        <w:jc w:val="both"/>
        <w:rPr>
          <w:rFonts w:ascii="Palatino Linotype" w:hAnsi="Palatino Linotype"/>
          <w:sz w:val="22"/>
          <w:szCs w:val="22"/>
        </w:rPr>
      </w:pPr>
      <w:r w:rsidRPr="006B23E0">
        <w:rPr>
          <w:rFonts w:ascii="Palatino Linotype" w:hAnsi="Palatino Linotype"/>
          <w:sz w:val="22"/>
          <w:szCs w:val="22"/>
        </w:rPr>
        <w:t>There are two particular areas which would benefit from further research, as they would provide a useful evidence base to inform decisions about systemic level change.</w:t>
      </w:r>
      <w:r w:rsidR="00FB0721">
        <w:rPr>
          <w:rFonts w:ascii="Palatino Linotype" w:hAnsi="Palatino Linotype"/>
          <w:sz w:val="22"/>
          <w:szCs w:val="22"/>
        </w:rPr>
        <w:t xml:space="preserve"> </w:t>
      </w:r>
      <w:r w:rsidRPr="006B23E0">
        <w:rPr>
          <w:rFonts w:ascii="Palatino Linotype" w:hAnsi="Palatino Linotype"/>
          <w:sz w:val="22"/>
          <w:szCs w:val="22"/>
        </w:rPr>
        <w:t xml:space="preserve"> The first of these concerns inter-school variations in levels of post-compulsory uptake of STEM subjects and factors that influence these variations</w:t>
      </w:r>
      <w:r w:rsidR="00F53CE5">
        <w:rPr>
          <w:rFonts w:ascii="Palatino Linotype" w:hAnsi="Palatino Linotype"/>
          <w:sz w:val="22"/>
          <w:szCs w:val="22"/>
        </w:rPr>
        <w:t xml:space="preserve">.  </w:t>
      </w:r>
      <w:r w:rsidRPr="006B23E0">
        <w:rPr>
          <w:rFonts w:ascii="Palatino Linotype" w:hAnsi="Palatino Linotype"/>
          <w:sz w:val="22"/>
          <w:szCs w:val="22"/>
        </w:rPr>
        <w:t xml:space="preserve">These factors would include school leadership and management, the use of single-sex groupings in </w:t>
      </w:r>
      <w:r w:rsidR="00BC353A">
        <w:rPr>
          <w:rFonts w:ascii="Palatino Linotype" w:hAnsi="Palatino Linotype"/>
          <w:sz w:val="22"/>
          <w:szCs w:val="22"/>
        </w:rPr>
        <w:t>mathematics and science</w:t>
      </w:r>
      <w:r w:rsidRPr="006B23E0">
        <w:rPr>
          <w:rFonts w:ascii="Palatino Linotype" w:hAnsi="Palatino Linotype"/>
          <w:sz w:val="22"/>
          <w:szCs w:val="22"/>
        </w:rPr>
        <w:t xml:space="preserve"> teaching, the nature and effects of careers advice, links between curriculum provision (double science, triple science, vocational courses) and uptake, the effects on students aged 14-16 of following a course emphasising scientific literacy, the effects of using contexts and applications in the teaching of mathematics, and entry requirements for post-compulsory study</w:t>
      </w:r>
      <w:r w:rsidR="00F53CE5">
        <w:rPr>
          <w:rFonts w:ascii="Palatino Linotype" w:hAnsi="Palatino Linotype"/>
          <w:sz w:val="22"/>
          <w:szCs w:val="22"/>
        </w:rPr>
        <w:t xml:space="preserve">.  </w:t>
      </w:r>
      <w:r w:rsidRPr="006B23E0">
        <w:rPr>
          <w:rFonts w:ascii="Palatino Linotype" w:hAnsi="Palatino Linotype"/>
          <w:sz w:val="22"/>
          <w:szCs w:val="22"/>
        </w:rPr>
        <w:t>The second area would be to explore the effects of a range of pedagogic approaches and learning activities with a view to establishing what engages students, particularly those in traditionally under-represented groups</w:t>
      </w:r>
      <w:r w:rsidR="00F53CE5">
        <w:rPr>
          <w:rFonts w:ascii="Palatino Linotype" w:hAnsi="Palatino Linotype"/>
          <w:sz w:val="22"/>
          <w:szCs w:val="22"/>
        </w:rPr>
        <w:t xml:space="preserve">.  </w:t>
      </w:r>
    </w:p>
    <w:p w:rsidR="00C25C31" w:rsidRDefault="00C25C31" w:rsidP="00483764">
      <w:pPr>
        <w:tabs>
          <w:tab w:val="clear" w:pos="567"/>
        </w:tabs>
        <w:overflowPunct/>
        <w:autoSpaceDE/>
        <w:autoSpaceDN/>
        <w:adjustRightInd/>
        <w:spacing w:line="240" w:lineRule="auto"/>
        <w:jc w:val="both"/>
        <w:rPr>
          <w:rFonts w:ascii="Palatino Linotype" w:hAnsi="Palatino Linotype"/>
          <w:b/>
          <w:sz w:val="22"/>
          <w:szCs w:val="22"/>
        </w:rPr>
      </w:pPr>
    </w:p>
    <w:p w:rsidR="00C25C31" w:rsidRPr="00C7105E" w:rsidRDefault="00C25C31" w:rsidP="00483764">
      <w:pPr>
        <w:tabs>
          <w:tab w:val="clear" w:pos="567"/>
        </w:tabs>
        <w:overflowPunct/>
        <w:autoSpaceDE/>
        <w:autoSpaceDN/>
        <w:adjustRightInd/>
        <w:spacing w:line="240" w:lineRule="auto"/>
        <w:jc w:val="both"/>
        <w:rPr>
          <w:rFonts w:ascii="Palatino Linotype" w:hAnsi="Palatino Linotype"/>
          <w:sz w:val="22"/>
          <w:szCs w:val="22"/>
        </w:rPr>
      </w:pPr>
      <w:r>
        <w:rPr>
          <w:rFonts w:ascii="Palatino Linotype" w:hAnsi="Palatino Linotype"/>
          <w:b/>
          <w:sz w:val="22"/>
          <w:szCs w:val="22"/>
        </w:rPr>
        <w:t>5.5</w:t>
      </w:r>
      <w:r>
        <w:rPr>
          <w:rFonts w:ascii="Palatino Linotype" w:hAnsi="Palatino Linotype"/>
          <w:b/>
          <w:sz w:val="22"/>
          <w:szCs w:val="22"/>
        </w:rPr>
        <w:tab/>
      </w:r>
      <w:r w:rsidRPr="009D5AF5">
        <w:rPr>
          <w:rFonts w:ascii="Palatino Linotype" w:hAnsi="Palatino Linotype"/>
          <w:b/>
          <w:sz w:val="22"/>
          <w:szCs w:val="22"/>
        </w:rPr>
        <w:t>Individual factors</w:t>
      </w:r>
    </w:p>
    <w:p w:rsidR="00C25C31" w:rsidRDefault="00C25C31" w:rsidP="00483764">
      <w:pPr>
        <w:tabs>
          <w:tab w:val="clear" w:pos="567"/>
        </w:tabs>
        <w:overflowPunct/>
        <w:autoSpaceDE/>
        <w:autoSpaceDN/>
        <w:adjustRightInd/>
        <w:spacing w:line="240" w:lineRule="auto"/>
        <w:jc w:val="both"/>
        <w:rPr>
          <w:rFonts w:ascii="Palatino Linotype" w:hAnsi="Palatino Linotype"/>
          <w:sz w:val="22"/>
          <w:szCs w:val="22"/>
        </w:rPr>
      </w:pPr>
    </w:p>
    <w:p w:rsidR="00C25C31" w:rsidRDefault="00C25C31" w:rsidP="00483764">
      <w:pPr>
        <w:tabs>
          <w:tab w:val="clear" w:pos="567"/>
        </w:tabs>
        <w:overflowPunct/>
        <w:autoSpaceDE/>
        <w:autoSpaceDN/>
        <w:adjustRightInd/>
        <w:spacing w:line="240" w:lineRule="auto"/>
        <w:jc w:val="both"/>
        <w:rPr>
          <w:rFonts w:ascii="Palatino Linotype" w:hAnsi="Palatino Linotype"/>
          <w:i/>
          <w:sz w:val="22"/>
          <w:szCs w:val="22"/>
        </w:rPr>
      </w:pPr>
      <w:r>
        <w:rPr>
          <w:rFonts w:ascii="Palatino Linotype" w:hAnsi="Palatino Linotype"/>
          <w:i/>
          <w:sz w:val="22"/>
          <w:szCs w:val="22"/>
        </w:rPr>
        <w:t>Students’ background</w:t>
      </w:r>
    </w:p>
    <w:p w:rsidR="00C25C31" w:rsidRDefault="00C25C31" w:rsidP="00483764">
      <w:pPr>
        <w:tabs>
          <w:tab w:val="clear" w:pos="567"/>
        </w:tabs>
        <w:overflowPunct/>
        <w:autoSpaceDE/>
        <w:autoSpaceDN/>
        <w:adjustRightInd/>
        <w:spacing w:line="240" w:lineRule="auto"/>
        <w:jc w:val="both"/>
        <w:rPr>
          <w:rFonts w:ascii="Palatino Linotype" w:hAnsi="Palatino Linotype"/>
          <w:sz w:val="22"/>
          <w:szCs w:val="22"/>
        </w:rPr>
      </w:pPr>
    </w:p>
    <w:p w:rsidR="00C25C31" w:rsidRDefault="00C25C31" w:rsidP="00483764">
      <w:pPr>
        <w:tabs>
          <w:tab w:val="clear" w:pos="567"/>
        </w:tabs>
        <w:overflowPunct/>
        <w:autoSpaceDE/>
        <w:autoSpaceDN/>
        <w:adjustRightInd/>
        <w:spacing w:line="240" w:lineRule="auto"/>
        <w:jc w:val="both"/>
        <w:rPr>
          <w:rFonts w:ascii="Palatino Linotype" w:hAnsi="Palatino Linotype"/>
          <w:sz w:val="22"/>
          <w:szCs w:val="22"/>
        </w:rPr>
      </w:pPr>
      <w:r>
        <w:rPr>
          <w:rFonts w:ascii="Palatino Linotype" w:hAnsi="Palatino Linotype"/>
          <w:sz w:val="22"/>
          <w:szCs w:val="22"/>
        </w:rPr>
        <w:t>Students</w:t>
      </w:r>
      <w:r w:rsidRPr="003C0313">
        <w:rPr>
          <w:rFonts w:ascii="Palatino Linotype" w:hAnsi="Palatino Linotype"/>
          <w:sz w:val="22"/>
          <w:szCs w:val="22"/>
        </w:rPr>
        <w:t xml:space="preserve"> who aspire to study STEM subjects</w:t>
      </w:r>
      <w:r w:rsidR="00B4485A">
        <w:rPr>
          <w:rFonts w:ascii="Palatino Linotype" w:hAnsi="Palatino Linotype"/>
          <w:sz w:val="22"/>
          <w:szCs w:val="22"/>
        </w:rPr>
        <w:t xml:space="preserve"> typically</w:t>
      </w:r>
      <w:r w:rsidRPr="003C0313">
        <w:rPr>
          <w:rFonts w:ascii="Palatino Linotype" w:hAnsi="Palatino Linotype"/>
          <w:sz w:val="22"/>
          <w:szCs w:val="22"/>
        </w:rPr>
        <w:t xml:space="preserve"> come from homes where there is a high level of science capital</w:t>
      </w:r>
      <w:r w:rsidR="00F53CE5">
        <w:rPr>
          <w:rFonts w:ascii="Palatino Linotype" w:hAnsi="Palatino Linotype"/>
          <w:sz w:val="22"/>
          <w:szCs w:val="22"/>
        </w:rPr>
        <w:t xml:space="preserve">.  </w:t>
      </w:r>
      <w:r>
        <w:rPr>
          <w:rFonts w:ascii="Palatino Linotype" w:hAnsi="Palatino Linotype"/>
          <w:sz w:val="22"/>
          <w:szCs w:val="22"/>
        </w:rPr>
        <w:t>Typically, this does not include students from minority ethnic groups, with the exception of Chinese and Indian students, and students from socially disadvantaged families</w:t>
      </w:r>
      <w:r w:rsidR="00F53CE5">
        <w:rPr>
          <w:rFonts w:ascii="Palatino Linotype" w:hAnsi="Palatino Linotype"/>
          <w:sz w:val="22"/>
          <w:szCs w:val="22"/>
        </w:rPr>
        <w:t xml:space="preserve">.  </w:t>
      </w:r>
      <w:r>
        <w:rPr>
          <w:rFonts w:ascii="Palatino Linotype" w:hAnsi="Palatino Linotype"/>
          <w:sz w:val="22"/>
          <w:szCs w:val="22"/>
        </w:rPr>
        <w:t>Although science capital appears to</w:t>
      </w:r>
      <w:r w:rsidR="00B4485A">
        <w:rPr>
          <w:rFonts w:ascii="Palatino Linotype" w:hAnsi="Palatino Linotype"/>
          <w:sz w:val="22"/>
          <w:szCs w:val="22"/>
        </w:rPr>
        <w:t xml:space="preserve"> be a particularly influential factor, many of its components relate to home environment, and are therefore not easy to influence</w:t>
      </w:r>
      <w:r w:rsidR="00F53CE5">
        <w:rPr>
          <w:rFonts w:ascii="Palatino Linotype" w:hAnsi="Palatino Linotype"/>
          <w:sz w:val="22"/>
          <w:szCs w:val="22"/>
        </w:rPr>
        <w:t xml:space="preserve">.  </w:t>
      </w:r>
      <w:r>
        <w:rPr>
          <w:rFonts w:ascii="Palatino Linotype" w:hAnsi="Palatino Linotype"/>
          <w:sz w:val="22"/>
          <w:szCs w:val="22"/>
        </w:rPr>
        <w:t>It seems likely that the most profitable course of action is to identify a range of strategies that schools can undertake to compensate for lack of science capital</w:t>
      </w:r>
      <w:r w:rsidR="00F53CE5">
        <w:rPr>
          <w:rFonts w:ascii="Palatino Linotype" w:hAnsi="Palatino Linotype"/>
          <w:sz w:val="22"/>
          <w:szCs w:val="22"/>
        </w:rPr>
        <w:t xml:space="preserve">.  </w:t>
      </w:r>
      <w:r>
        <w:rPr>
          <w:rFonts w:ascii="Palatino Linotype" w:hAnsi="Palatino Linotype"/>
          <w:sz w:val="22"/>
          <w:szCs w:val="22"/>
        </w:rPr>
        <w:t>A number of these have been identified in the previous section, and relate to engaging students and their families in STEM-focused careers activities.</w:t>
      </w:r>
    </w:p>
    <w:p w:rsidR="00C25C31" w:rsidRPr="003C0313" w:rsidRDefault="00C25C31" w:rsidP="00483764">
      <w:pPr>
        <w:tabs>
          <w:tab w:val="clear" w:pos="567"/>
        </w:tabs>
        <w:overflowPunct/>
        <w:autoSpaceDE/>
        <w:autoSpaceDN/>
        <w:adjustRightInd/>
        <w:spacing w:line="240" w:lineRule="auto"/>
        <w:jc w:val="both"/>
        <w:rPr>
          <w:rFonts w:ascii="Palatino Linotype" w:hAnsi="Palatino Linotype"/>
          <w:sz w:val="22"/>
          <w:szCs w:val="22"/>
        </w:rPr>
      </w:pPr>
      <w:r w:rsidRPr="003C0313">
        <w:rPr>
          <w:rFonts w:ascii="Palatino Linotype" w:hAnsi="Palatino Linotype"/>
          <w:sz w:val="22"/>
          <w:szCs w:val="22"/>
        </w:rPr>
        <w:t xml:space="preserve"> </w:t>
      </w:r>
    </w:p>
    <w:p w:rsidR="00C25C31" w:rsidRPr="009D5AF5" w:rsidRDefault="00C25C31" w:rsidP="00483764">
      <w:pPr>
        <w:tabs>
          <w:tab w:val="clear" w:pos="567"/>
        </w:tabs>
        <w:overflowPunct/>
        <w:autoSpaceDE/>
        <w:autoSpaceDN/>
        <w:adjustRightInd/>
        <w:spacing w:line="240" w:lineRule="auto"/>
        <w:jc w:val="both"/>
        <w:rPr>
          <w:rFonts w:ascii="Palatino Linotype" w:hAnsi="Palatino Linotype"/>
          <w:i/>
          <w:sz w:val="22"/>
          <w:szCs w:val="22"/>
        </w:rPr>
      </w:pPr>
      <w:r>
        <w:rPr>
          <w:rFonts w:ascii="Palatino Linotype" w:hAnsi="Palatino Linotype"/>
          <w:i/>
          <w:sz w:val="22"/>
          <w:szCs w:val="22"/>
        </w:rPr>
        <w:t>Students’ responses to science</w:t>
      </w:r>
    </w:p>
    <w:p w:rsidR="00C25C31" w:rsidRDefault="00C25C31" w:rsidP="00483764">
      <w:pPr>
        <w:tabs>
          <w:tab w:val="clear" w:pos="567"/>
        </w:tabs>
        <w:overflowPunct/>
        <w:autoSpaceDE/>
        <w:autoSpaceDN/>
        <w:adjustRightInd/>
        <w:spacing w:line="240" w:lineRule="auto"/>
        <w:jc w:val="both"/>
        <w:rPr>
          <w:rFonts w:ascii="Palatino Linotype" w:hAnsi="Palatino Linotype"/>
          <w:sz w:val="22"/>
          <w:szCs w:val="22"/>
        </w:rPr>
      </w:pPr>
    </w:p>
    <w:p w:rsidR="00C25C31" w:rsidRDefault="00C25C31" w:rsidP="00483764">
      <w:pPr>
        <w:tabs>
          <w:tab w:val="clear" w:pos="567"/>
        </w:tabs>
        <w:overflowPunct/>
        <w:autoSpaceDE/>
        <w:autoSpaceDN/>
        <w:adjustRightInd/>
        <w:spacing w:line="240" w:lineRule="auto"/>
        <w:jc w:val="both"/>
        <w:rPr>
          <w:rFonts w:ascii="Palatino Linotype" w:hAnsi="Palatino Linotype"/>
          <w:sz w:val="22"/>
          <w:szCs w:val="22"/>
        </w:rPr>
      </w:pPr>
      <w:r>
        <w:rPr>
          <w:rFonts w:ascii="Palatino Linotype" w:hAnsi="Palatino Linotype"/>
          <w:sz w:val="22"/>
          <w:szCs w:val="22"/>
        </w:rPr>
        <w:t>A multiplicity of studies has been undertaken documenting students’ responses to science</w:t>
      </w:r>
      <w:r w:rsidR="00F53CE5">
        <w:rPr>
          <w:rFonts w:ascii="Palatino Linotype" w:hAnsi="Palatino Linotype"/>
          <w:sz w:val="22"/>
          <w:szCs w:val="22"/>
        </w:rPr>
        <w:t xml:space="preserve">.  </w:t>
      </w:r>
      <w:r>
        <w:rPr>
          <w:rFonts w:ascii="Palatino Linotype" w:hAnsi="Palatino Linotype"/>
          <w:sz w:val="22"/>
          <w:szCs w:val="22"/>
        </w:rPr>
        <w:t>Despite some concerns over the instruments used, the findings are consistent, and suggest enough is known to make further self-report studies of students’ responses to science of limited use, unless</w:t>
      </w:r>
      <w:r w:rsidR="00B4485A">
        <w:rPr>
          <w:rFonts w:ascii="Palatino Linotype" w:hAnsi="Palatino Linotype"/>
          <w:sz w:val="22"/>
          <w:szCs w:val="22"/>
        </w:rPr>
        <w:t xml:space="preserve"> they are exploring the effects</w:t>
      </w:r>
      <w:r>
        <w:rPr>
          <w:rFonts w:ascii="Palatino Linotype" w:hAnsi="Palatino Linotype"/>
          <w:sz w:val="22"/>
          <w:szCs w:val="22"/>
        </w:rPr>
        <w:t xml:space="preserve"> of targeted interventions</w:t>
      </w:r>
      <w:r w:rsidR="00F53CE5">
        <w:rPr>
          <w:rFonts w:ascii="Palatino Linotype" w:hAnsi="Palatino Linotype"/>
          <w:sz w:val="22"/>
          <w:szCs w:val="22"/>
        </w:rPr>
        <w:t xml:space="preserve">.  </w:t>
      </w:r>
      <w:r>
        <w:rPr>
          <w:rFonts w:ascii="Palatino Linotype" w:hAnsi="Palatino Linotype"/>
          <w:sz w:val="22"/>
          <w:szCs w:val="22"/>
        </w:rPr>
        <w:t>Rather, the effort needs to be put into identifying a limited range of reliable and valid instruments to gather information on students’ responses.</w:t>
      </w:r>
    </w:p>
    <w:p w:rsidR="00C25C31" w:rsidRPr="009D5AF5" w:rsidRDefault="00C25C31" w:rsidP="00483764">
      <w:pPr>
        <w:tabs>
          <w:tab w:val="clear" w:pos="567"/>
        </w:tabs>
        <w:overflowPunct/>
        <w:autoSpaceDE/>
        <w:autoSpaceDN/>
        <w:adjustRightInd/>
        <w:spacing w:line="240" w:lineRule="auto"/>
        <w:jc w:val="both"/>
        <w:rPr>
          <w:rFonts w:ascii="Palatino Linotype" w:hAnsi="Palatino Linotype"/>
          <w:sz w:val="22"/>
          <w:szCs w:val="22"/>
        </w:rPr>
      </w:pPr>
    </w:p>
    <w:p w:rsidR="00C25C31" w:rsidRPr="00C7105E" w:rsidRDefault="00C25C31" w:rsidP="00483764">
      <w:pPr>
        <w:tabs>
          <w:tab w:val="clear" w:pos="567"/>
        </w:tabs>
        <w:overflowPunct/>
        <w:autoSpaceDE/>
        <w:autoSpaceDN/>
        <w:adjustRightInd/>
        <w:spacing w:line="240" w:lineRule="auto"/>
        <w:jc w:val="both"/>
        <w:rPr>
          <w:rFonts w:ascii="Palatino Linotype" w:hAnsi="Palatino Linotype"/>
          <w:i/>
          <w:sz w:val="22"/>
          <w:szCs w:val="22"/>
        </w:rPr>
      </w:pPr>
      <w:r w:rsidRPr="00C7105E">
        <w:rPr>
          <w:rFonts w:ascii="Palatino Linotype" w:hAnsi="Palatino Linotype"/>
          <w:i/>
          <w:sz w:val="22"/>
          <w:szCs w:val="22"/>
        </w:rPr>
        <w:t>Where it would be useful to know more</w:t>
      </w:r>
    </w:p>
    <w:p w:rsidR="00C25C31" w:rsidRPr="00C7105E" w:rsidRDefault="00C25C31" w:rsidP="00483764">
      <w:pPr>
        <w:tabs>
          <w:tab w:val="clear" w:pos="567"/>
        </w:tabs>
        <w:overflowPunct/>
        <w:autoSpaceDE/>
        <w:autoSpaceDN/>
        <w:adjustRightInd/>
        <w:spacing w:line="240" w:lineRule="auto"/>
        <w:jc w:val="both"/>
        <w:rPr>
          <w:rFonts w:ascii="Palatino Linotype" w:hAnsi="Palatino Linotype"/>
          <w:sz w:val="22"/>
          <w:szCs w:val="22"/>
        </w:rPr>
      </w:pPr>
    </w:p>
    <w:p w:rsidR="00C25C31" w:rsidRPr="00C7105E" w:rsidRDefault="00C25C31" w:rsidP="00483764">
      <w:pPr>
        <w:tabs>
          <w:tab w:val="clear" w:pos="567"/>
        </w:tabs>
        <w:overflowPunct/>
        <w:autoSpaceDE/>
        <w:autoSpaceDN/>
        <w:adjustRightInd/>
        <w:spacing w:line="240" w:lineRule="auto"/>
        <w:jc w:val="both"/>
        <w:rPr>
          <w:rFonts w:ascii="Palatino Linotype" w:hAnsi="Palatino Linotype"/>
          <w:sz w:val="22"/>
          <w:szCs w:val="22"/>
        </w:rPr>
      </w:pPr>
      <w:r w:rsidRPr="00C7105E">
        <w:rPr>
          <w:rFonts w:ascii="Palatino Linotype" w:hAnsi="Palatino Linotype"/>
          <w:sz w:val="22"/>
          <w:szCs w:val="22"/>
        </w:rPr>
        <w:t xml:space="preserve">There are </w:t>
      </w:r>
      <w:r>
        <w:rPr>
          <w:rFonts w:ascii="Palatino Linotype" w:hAnsi="Palatino Linotype"/>
          <w:sz w:val="22"/>
          <w:szCs w:val="22"/>
        </w:rPr>
        <w:t>four</w:t>
      </w:r>
      <w:r w:rsidRPr="00C7105E">
        <w:rPr>
          <w:rFonts w:ascii="Palatino Linotype" w:hAnsi="Palatino Linotype"/>
          <w:sz w:val="22"/>
          <w:szCs w:val="22"/>
        </w:rPr>
        <w:t xml:space="preserve"> particular areas where it would be useful to know more, as the evidence gathered could inform the nature and timing of targeted interventions</w:t>
      </w:r>
      <w:r w:rsidR="00F53CE5">
        <w:rPr>
          <w:rFonts w:ascii="Palatino Linotype" w:hAnsi="Palatino Linotype"/>
          <w:sz w:val="22"/>
          <w:szCs w:val="22"/>
        </w:rPr>
        <w:t xml:space="preserve">.  </w:t>
      </w:r>
      <w:r w:rsidRPr="00C7105E">
        <w:rPr>
          <w:rFonts w:ascii="Palatino Linotype" w:hAnsi="Palatino Linotype"/>
          <w:sz w:val="22"/>
          <w:szCs w:val="22"/>
        </w:rPr>
        <w:t xml:space="preserve">The first of these is a more detailed exploration of the links between </w:t>
      </w:r>
      <w:r w:rsidR="00B4485A">
        <w:rPr>
          <w:rFonts w:ascii="Palatino Linotype" w:hAnsi="Palatino Linotype"/>
          <w:sz w:val="22"/>
          <w:szCs w:val="22"/>
        </w:rPr>
        <w:t xml:space="preserve">student </w:t>
      </w:r>
      <w:r w:rsidRPr="00C7105E">
        <w:rPr>
          <w:rFonts w:ascii="Palatino Linotype" w:hAnsi="Palatino Linotype"/>
          <w:sz w:val="22"/>
          <w:szCs w:val="22"/>
        </w:rPr>
        <w:t xml:space="preserve">self-efficacy, performance, </w:t>
      </w:r>
      <w:r w:rsidRPr="00C7105E">
        <w:rPr>
          <w:rFonts w:ascii="Palatino Linotype" w:hAnsi="Palatino Linotype"/>
          <w:sz w:val="22"/>
          <w:szCs w:val="22"/>
        </w:rPr>
        <w:lastRenderedPageBreak/>
        <w:t>engagement and participation in science, drawing on the more extensive work that has already been undertaken in mathematics</w:t>
      </w:r>
      <w:r w:rsidR="00F53CE5">
        <w:rPr>
          <w:rFonts w:ascii="Palatino Linotype" w:hAnsi="Palatino Linotype"/>
          <w:sz w:val="22"/>
          <w:szCs w:val="22"/>
        </w:rPr>
        <w:t xml:space="preserve">.  </w:t>
      </w:r>
      <w:r w:rsidRPr="00C7105E">
        <w:rPr>
          <w:rFonts w:ascii="Palatino Linotype" w:hAnsi="Palatino Linotype"/>
          <w:sz w:val="22"/>
          <w:szCs w:val="22"/>
        </w:rPr>
        <w:t>The second area is the gathering of data on critical decision points in relation to subject choice, how these are shaped by attitudes, and at what point attitudes become well-established and resistant to change</w:t>
      </w:r>
      <w:r w:rsidR="00F53CE5">
        <w:rPr>
          <w:rFonts w:ascii="Palatino Linotype" w:hAnsi="Palatino Linotype"/>
          <w:sz w:val="22"/>
          <w:szCs w:val="22"/>
        </w:rPr>
        <w:t xml:space="preserve">.  </w:t>
      </w:r>
      <w:r w:rsidRPr="00C7105E">
        <w:rPr>
          <w:rFonts w:ascii="Palatino Linotype" w:hAnsi="Palatino Linotype"/>
          <w:sz w:val="22"/>
          <w:szCs w:val="22"/>
        </w:rPr>
        <w:t>Such research would, for example, help identify the age(s) when it is most useful to provide students with information on STEM-related careers</w:t>
      </w:r>
      <w:r w:rsidR="00F53CE5">
        <w:rPr>
          <w:rFonts w:ascii="Palatino Linotype" w:hAnsi="Palatino Linotype"/>
          <w:sz w:val="22"/>
          <w:szCs w:val="22"/>
        </w:rPr>
        <w:t xml:space="preserve">.  </w:t>
      </w:r>
      <w:r w:rsidRPr="00C7105E">
        <w:rPr>
          <w:rFonts w:ascii="Palatino Linotype" w:hAnsi="Palatino Linotype"/>
          <w:sz w:val="22"/>
          <w:szCs w:val="22"/>
        </w:rPr>
        <w:t>The third</w:t>
      </w:r>
      <w:r>
        <w:rPr>
          <w:rFonts w:ascii="Palatino Linotype" w:hAnsi="Palatino Linotype"/>
          <w:sz w:val="22"/>
          <w:szCs w:val="22"/>
        </w:rPr>
        <w:t xml:space="preserve"> area is to look in particular at the levels of ‘interest’ students declare they have in science, with a view to establishing why some studies report interest declining over the years of secondary schooling, whilst others suggest interest remains high</w:t>
      </w:r>
      <w:r w:rsidR="00F53CE5">
        <w:rPr>
          <w:rFonts w:ascii="Palatino Linotype" w:hAnsi="Palatino Linotype"/>
          <w:sz w:val="22"/>
          <w:szCs w:val="22"/>
        </w:rPr>
        <w:t xml:space="preserve">.  </w:t>
      </w:r>
      <w:r>
        <w:rPr>
          <w:rFonts w:ascii="Palatino Linotype" w:hAnsi="Palatino Linotype"/>
          <w:sz w:val="22"/>
          <w:szCs w:val="22"/>
        </w:rPr>
        <w:t xml:space="preserve">The final area </w:t>
      </w:r>
      <w:r w:rsidRPr="00C7105E">
        <w:rPr>
          <w:rFonts w:ascii="Palatino Linotype" w:hAnsi="Palatino Linotype"/>
          <w:sz w:val="22"/>
          <w:szCs w:val="22"/>
        </w:rPr>
        <w:t>is exploring the effects of interventions aimed at improving the participation of traditionally under-represented groups in STEM subjects</w:t>
      </w:r>
      <w:r w:rsidR="00F53CE5">
        <w:rPr>
          <w:rFonts w:ascii="Palatino Linotype" w:hAnsi="Palatino Linotype"/>
          <w:sz w:val="22"/>
          <w:szCs w:val="22"/>
        </w:rPr>
        <w:t xml:space="preserve">.  </w:t>
      </w:r>
    </w:p>
    <w:p w:rsidR="00C25C31" w:rsidRPr="00C7105E" w:rsidRDefault="00C25C31" w:rsidP="00C25C31">
      <w:pPr>
        <w:tabs>
          <w:tab w:val="clear" w:pos="567"/>
        </w:tabs>
        <w:overflowPunct/>
        <w:autoSpaceDE/>
        <w:autoSpaceDN/>
        <w:adjustRightInd/>
        <w:spacing w:line="240" w:lineRule="auto"/>
        <w:jc w:val="both"/>
        <w:rPr>
          <w:rFonts w:ascii="Palatino Linotype" w:hAnsi="Palatino Linotype"/>
          <w:b/>
          <w:sz w:val="22"/>
          <w:szCs w:val="22"/>
        </w:rPr>
      </w:pPr>
      <w:r>
        <w:rPr>
          <w:rFonts w:ascii="Palatino Linotype" w:hAnsi="Palatino Linotype"/>
          <w:b/>
          <w:sz w:val="22"/>
          <w:szCs w:val="22"/>
        </w:rPr>
        <w:t>5.6</w:t>
      </w:r>
      <w:r>
        <w:rPr>
          <w:rFonts w:ascii="Palatino Linotype" w:hAnsi="Palatino Linotype"/>
          <w:b/>
          <w:sz w:val="22"/>
          <w:szCs w:val="22"/>
        </w:rPr>
        <w:tab/>
      </w:r>
      <w:r w:rsidRPr="00C7105E">
        <w:rPr>
          <w:rFonts w:ascii="Palatino Linotype" w:hAnsi="Palatino Linotype"/>
          <w:b/>
          <w:sz w:val="22"/>
          <w:szCs w:val="22"/>
        </w:rPr>
        <w:t>External factors</w:t>
      </w:r>
    </w:p>
    <w:p w:rsidR="00C25C31" w:rsidRPr="00C7105E" w:rsidRDefault="00C25C31" w:rsidP="00C25C31">
      <w:pPr>
        <w:tabs>
          <w:tab w:val="clear" w:pos="567"/>
        </w:tabs>
        <w:overflowPunct/>
        <w:autoSpaceDE/>
        <w:autoSpaceDN/>
        <w:adjustRightInd/>
        <w:spacing w:line="240" w:lineRule="auto"/>
        <w:jc w:val="both"/>
        <w:rPr>
          <w:rFonts w:ascii="Palatino Linotype" w:hAnsi="Palatino Linotype"/>
          <w:sz w:val="22"/>
          <w:szCs w:val="22"/>
        </w:rPr>
      </w:pPr>
    </w:p>
    <w:p w:rsidR="00C25C31" w:rsidRPr="00C7105E" w:rsidRDefault="00C25C31" w:rsidP="00C25C31">
      <w:pPr>
        <w:tabs>
          <w:tab w:val="clear" w:pos="567"/>
        </w:tabs>
        <w:overflowPunct/>
        <w:autoSpaceDE/>
        <w:autoSpaceDN/>
        <w:adjustRightInd/>
        <w:spacing w:line="240" w:lineRule="auto"/>
        <w:jc w:val="both"/>
        <w:rPr>
          <w:rFonts w:ascii="Palatino Linotype" w:hAnsi="Palatino Linotype"/>
          <w:sz w:val="22"/>
          <w:szCs w:val="22"/>
        </w:rPr>
      </w:pPr>
      <w:r w:rsidRPr="00C7105E">
        <w:rPr>
          <w:rFonts w:ascii="Palatino Linotype" w:hAnsi="Palatino Linotype"/>
          <w:sz w:val="22"/>
          <w:szCs w:val="22"/>
        </w:rPr>
        <w:t>A wide variety of external factors can influence students’ attitudes, participation and engagement in STEM subjects</w:t>
      </w:r>
      <w:r w:rsidR="00F53CE5">
        <w:rPr>
          <w:rFonts w:ascii="Palatino Linotype" w:hAnsi="Palatino Linotype"/>
          <w:sz w:val="22"/>
          <w:szCs w:val="22"/>
        </w:rPr>
        <w:t xml:space="preserve">.  </w:t>
      </w:r>
      <w:proofErr w:type="gramStart"/>
      <w:r w:rsidR="00B4485A">
        <w:rPr>
          <w:rFonts w:ascii="Palatino Linotype" w:hAnsi="Palatino Linotype"/>
          <w:sz w:val="22"/>
          <w:szCs w:val="22"/>
        </w:rPr>
        <w:t>Activities</w:t>
      </w:r>
      <w:r w:rsidRPr="00C7105E">
        <w:rPr>
          <w:rFonts w:ascii="Palatino Linotype" w:hAnsi="Palatino Linotype"/>
          <w:sz w:val="22"/>
          <w:szCs w:val="22"/>
        </w:rPr>
        <w:t xml:space="preserve"> that are intentionally structured to engage students and their families with STEM-related matters, such as science fairs and festivals, science centres and museum visits, are likely to have some beneficial effects</w:t>
      </w:r>
      <w:r w:rsidR="00F53CE5">
        <w:rPr>
          <w:rFonts w:ascii="Palatino Linotype" w:hAnsi="Palatino Linotype"/>
          <w:sz w:val="22"/>
          <w:szCs w:val="22"/>
        </w:rPr>
        <w:t>.</w:t>
      </w:r>
      <w:proofErr w:type="gramEnd"/>
      <w:r w:rsidR="00F53CE5">
        <w:rPr>
          <w:rFonts w:ascii="Palatino Linotype" w:hAnsi="Palatino Linotype"/>
          <w:sz w:val="22"/>
          <w:szCs w:val="22"/>
        </w:rPr>
        <w:t xml:space="preserve">  </w:t>
      </w:r>
      <w:r w:rsidRPr="00C7105E">
        <w:rPr>
          <w:rFonts w:ascii="Palatino Linotype" w:hAnsi="Palatino Linotype"/>
          <w:sz w:val="22"/>
          <w:szCs w:val="22"/>
        </w:rPr>
        <w:t>There is no doubt that groups committed to providing such experiences consider them to have</w:t>
      </w:r>
      <w:r>
        <w:rPr>
          <w:rFonts w:ascii="Palatino Linotype" w:hAnsi="Palatino Linotype"/>
          <w:sz w:val="22"/>
          <w:szCs w:val="22"/>
        </w:rPr>
        <w:t xml:space="preserve"> current and future benefits</w:t>
      </w:r>
      <w:r w:rsidR="00F53CE5">
        <w:rPr>
          <w:rFonts w:ascii="Palatino Linotype" w:hAnsi="Palatino Linotype"/>
          <w:sz w:val="22"/>
          <w:szCs w:val="22"/>
        </w:rPr>
        <w:t xml:space="preserve">.  </w:t>
      </w:r>
      <w:r w:rsidRPr="00C7105E">
        <w:rPr>
          <w:rFonts w:ascii="Palatino Linotype" w:hAnsi="Palatino Linotype"/>
          <w:sz w:val="22"/>
          <w:szCs w:val="22"/>
        </w:rPr>
        <w:t>However, very little exists in the way of systemat</w:t>
      </w:r>
      <w:r w:rsidR="00B4485A">
        <w:rPr>
          <w:rFonts w:ascii="Palatino Linotype" w:hAnsi="Palatino Linotype"/>
          <w:sz w:val="22"/>
          <w:szCs w:val="22"/>
        </w:rPr>
        <w:t>ic evidence of the</w:t>
      </w:r>
      <w:r w:rsidRPr="00C7105E">
        <w:rPr>
          <w:rFonts w:ascii="Palatino Linotype" w:hAnsi="Palatino Linotype"/>
          <w:sz w:val="22"/>
          <w:szCs w:val="22"/>
        </w:rPr>
        <w:t xml:space="preserve"> effects, and it is not easy to see how this might happen</w:t>
      </w:r>
      <w:r w:rsidR="00F53CE5">
        <w:rPr>
          <w:rFonts w:ascii="Palatino Linotype" w:hAnsi="Palatino Linotype"/>
          <w:sz w:val="22"/>
          <w:szCs w:val="22"/>
        </w:rPr>
        <w:t xml:space="preserve">.  </w:t>
      </w:r>
      <w:r w:rsidRPr="00C7105E">
        <w:rPr>
          <w:rFonts w:ascii="Palatino Linotype" w:hAnsi="Palatino Linotype"/>
          <w:sz w:val="22"/>
          <w:szCs w:val="22"/>
        </w:rPr>
        <w:t>The diversity of providers and events makes co-ordination of research and evaluation very difficult</w:t>
      </w:r>
      <w:r w:rsidR="00F53CE5">
        <w:rPr>
          <w:rFonts w:ascii="Palatino Linotype" w:hAnsi="Palatino Linotype"/>
          <w:sz w:val="22"/>
          <w:szCs w:val="22"/>
        </w:rPr>
        <w:t xml:space="preserve">.  </w:t>
      </w:r>
      <w:r w:rsidRPr="00C7105E">
        <w:rPr>
          <w:rFonts w:ascii="Palatino Linotype" w:hAnsi="Palatino Linotype"/>
          <w:sz w:val="22"/>
          <w:szCs w:val="22"/>
        </w:rPr>
        <w:t>The most feasible way ahead would seem to be to work with some of the larger groups offering such events to assess the feasibility of a more co-ordinated appr</w:t>
      </w:r>
      <w:r w:rsidR="00B65842">
        <w:rPr>
          <w:rFonts w:ascii="Palatino Linotype" w:hAnsi="Palatino Linotype"/>
          <w:sz w:val="22"/>
          <w:szCs w:val="22"/>
        </w:rPr>
        <w:t>oach to assessing th</w:t>
      </w:r>
      <w:r w:rsidR="0008451B">
        <w:rPr>
          <w:rFonts w:ascii="Palatino Linotype" w:hAnsi="Palatino Linotype"/>
          <w:sz w:val="22"/>
          <w:szCs w:val="22"/>
        </w:rPr>
        <w:t>eir effects, and to see what</w:t>
      </w:r>
      <w:r w:rsidR="00B65842">
        <w:rPr>
          <w:rFonts w:ascii="Palatino Linotype" w:hAnsi="Palatino Linotype"/>
          <w:sz w:val="22"/>
          <w:szCs w:val="22"/>
        </w:rPr>
        <w:t xml:space="preserve"> scope there might be for the formal school</w:t>
      </w:r>
      <w:r w:rsidR="00B65842" w:rsidRPr="00B65842">
        <w:rPr>
          <w:rFonts w:ascii="Palatino Linotype" w:hAnsi="Palatino Linotype"/>
          <w:sz w:val="22"/>
          <w:szCs w:val="22"/>
        </w:rPr>
        <w:t xml:space="preserve"> sector to learn from ways in which STEM is communicated successfully in informal settings</w:t>
      </w:r>
      <w:r w:rsidR="00F53CE5">
        <w:rPr>
          <w:rFonts w:ascii="Palatino Linotype" w:hAnsi="Palatino Linotype"/>
          <w:sz w:val="22"/>
          <w:szCs w:val="22"/>
        </w:rPr>
        <w:t xml:space="preserve">.  </w:t>
      </w:r>
    </w:p>
    <w:p w:rsidR="00C25C31" w:rsidRDefault="00C25C31" w:rsidP="00C25C31">
      <w:pPr>
        <w:tabs>
          <w:tab w:val="clear" w:pos="567"/>
        </w:tabs>
        <w:overflowPunct/>
        <w:autoSpaceDE/>
        <w:autoSpaceDN/>
        <w:adjustRightInd/>
        <w:spacing w:line="240" w:lineRule="auto"/>
        <w:jc w:val="both"/>
        <w:rPr>
          <w:rFonts w:ascii="Palatino Linotype" w:hAnsi="Palatino Linotype"/>
          <w:sz w:val="22"/>
          <w:szCs w:val="22"/>
        </w:rPr>
      </w:pPr>
    </w:p>
    <w:p w:rsidR="00C25C31" w:rsidRPr="00C659FB" w:rsidRDefault="00C25C31" w:rsidP="00C25C31">
      <w:pPr>
        <w:tabs>
          <w:tab w:val="clear" w:pos="567"/>
        </w:tabs>
        <w:overflowPunct/>
        <w:autoSpaceDE/>
        <w:autoSpaceDN/>
        <w:adjustRightInd/>
        <w:spacing w:line="240" w:lineRule="auto"/>
        <w:jc w:val="both"/>
        <w:rPr>
          <w:rFonts w:ascii="Palatino Linotype" w:hAnsi="Palatino Linotype"/>
          <w:b/>
          <w:sz w:val="22"/>
          <w:szCs w:val="22"/>
        </w:rPr>
      </w:pPr>
      <w:r>
        <w:rPr>
          <w:rFonts w:ascii="Palatino Linotype" w:hAnsi="Palatino Linotype"/>
          <w:b/>
          <w:sz w:val="22"/>
          <w:szCs w:val="22"/>
        </w:rPr>
        <w:t>5.7</w:t>
      </w:r>
      <w:r>
        <w:rPr>
          <w:rFonts w:ascii="Palatino Linotype" w:hAnsi="Palatino Linotype"/>
          <w:b/>
          <w:sz w:val="22"/>
          <w:szCs w:val="22"/>
        </w:rPr>
        <w:tab/>
      </w:r>
      <w:r w:rsidRPr="00C659FB">
        <w:rPr>
          <w:rFonts w:ascii="Palatino Linotype" w:hAnsi="Palatino Linotype"/>
          <w:b/>
          <w:sz w:val="22"/>
          <w:szCs w:val="22"/>
        </w:rPr>
        <w:t>Methodological considerations</w:t>
      </w:r>
    </w:p>
    <w:p w:rsidR="00C25C31" w:rsidRPr="00C659FB" w:rsidRDefault="00C25C31" w:rsidP="00C25C31">
      <w:pPr>
        <w:tabs>
          <w:tab w:val="clear" w:pos="567"/>
        </w:tabs>
        <w:overflowPunct/>
        <w:autoSpaceDE/>
        <w:autoSpaceDN/>
        <w:adjustRightInd/>
        <w:spacing w:line="240" w:lineRule="auto"/>
        <w:jc w:val="both"/>
        <w:rPr>
          <w:rFonts w:ascii="Palatino Linotype" w:hAnsi="Palatino Linotype"/>
          <w:sz w:val="22"/>
          <w:szCs w:val="22"/>
        </w:rPr>
      </w:pPr>
    </w:p>
    <w:p w:rsidR="00C25C31" w:rsidRDefault="00C25C31" w:rsidP="00C25C31">
      <w:pPr>
        <w:tabs>
          <w:tab w:val="clear" w:pos="567"/>
        </w:tabs>
        <w:overflowPunct/>
        <w:autoSpaceDE/>
        <w:autoSpaceDN/>
        <w:adjustRightInd/>
        <w:spacing w:line="240" w:lineRule="auto"/>
        <w:jc w:val="both"/>
        <w:rPr>
          <w:rFonts w:ascii="Palatino Linotype" w:hAnsi="Palatino Linotype"/>
          <w:sz w:val="22"/>
          <w:szCs w:val="22"/>
        </w:rPr>
      </w:pPr>
      <w:r>
        <w:rPr>
          <w:rFonts w:ascii="Palatino Linotype" w:hAnsi="Palatino Linotype"/>
          <w:sz w:val="22"/>
          <w:szCs w:val="22"/>
        </w:rPr>
        <w:t xml:space="preserve">There are two particular ways in which the research </w:t>
      </w:r>
      <w:r w:rsidRPr="00404307">
        <w:rPr>
          <w:rFonts w:ascii="Palatino Linotype" w:hAnsi="Palatino Linotype"/>
          <w:sz w:val="22"/>
          <w:szCs w:val="22"/>
        </w:rPr>
        <w:t>on attitudes and engagement n</w:t>
      </w:r>
      <w:r>
        <w:rPr>
          <w:rFonts w:ascii="Palatino Linotype" w:hAnsi="Palatino Linotype"/>
          <w:sz w:val="22"/>
          <w:szCs w:val="22"/>
        </w:rPr>
        <w:t>eeds to evolve, and each</w:t>
      </w:r>
      <w:r w:rsidRPr="00EA489B">
        <w:rPr>
          <w:rFonts w:ascii="Palatino Linotype" w:hAnsi="Palatino Linotype"/>
          <w:sz w:val="22"/>
          <w:szCs w:val="22"/>
        </w:rPr>
        <w:t xml:space="preserve"> </w:t>
      </w:r>
      <w:r>
        <w:rPr>
          <w:rFonts w:ascii="Palatino Linotype" w:hAnsi="Palatino Linotype"/>
          <w:sz w:val="22"/>
          <w:szCs w:val="22"/>
        </w:rPr>
        <w:t>has a direct bearing on the quality of evaluation of targeted interventions</w:t>
      </w:r>
      <w:r w:rsidR="00F53CE5">
        <w:rPr>
          <w:rFonts w:ascii="Palatino Linotype" w:hAnsi="Palatino Linotype"/>
          <w:sz w:val="22"/>
          <w:szCs w:val="22"/>
        </w:rPr>
        <w:t xml:space="preserve">.  </w:t>
      </w:r>
    </w:p>
    <w:p w:rsidR="00C25C31" w:rsidRDefault="00C25C31" w:rsidP="00C25C31">
      <w:pPr>
        <w:tabs>
          <w:tab w:val="clear" w:pos="567"/>
        </w:tabs>
        <w:overflowPunct/>
        <w:autoSpaceDE/>
        <w:autoSpaceDN/>
        <w:adjustRightInd/>
        <w:spacing w:line="240" w:lineRule="auto"/>
        <w:jc w:val="both"/>
        <w:rPr>
          <w:rFonts w:ascii="Palatino Linotype" w:hAnsi="Palatino Linotype"/>
          <w:sz w:val="22"/>
          <w:szCs w:val="22"/>
        </w:rPr>
      </w:pPr>
    </w:p>
    <w:p w:rsidR="00C25C31" w:rsidRPr="00CB73B7" w:rsidRDefault="00C25C31" w:rsidP="00C25C31">
      <w:pPr>
        <w:tabs>
          <w:tab w:val="clear" w:pos="567"/>
        </w:tabs>
        <w:overflowPunct/>
        <w:autoSpaceDE/>
        <w:autoSpaceDN/>
        <w:adjustRightInd/>
        <w:spacing w:line="240" w:lineRule="auto"/>
        <w:jc w:val="both"/>
        <w:rPr>
          <w:rFonts w:ascii="Palatino Linotype" w:hAnsi="Palatino Linotype"/>
          <w:sz w:val="22"/>
          <w:szCs w:val="22"/>
        </w:rPr>
      </w:pPr>
      <w:r>
        <w:rPr>
          <w:rFonts w:ascii="Palatino Linotype" w:hAnsi="Palatino Linotype"/>
          <w:sz w:val="22"/>
          <w:szCs w:val="22"/>
        </w:rPr>
        <w:t>Firstly</w:t>
      </w:r>
      <w:r w:rsidRPr="00CB73B7">
        <w:rPr>
          <w:rFonts w:ascii="Palatino Linotype" w:hAnsi="Palatino Linotype"/>
          <w:sz w:val="22"/>
          <w:szCs w:val="22"/>
        </w:rPr>
        <w:t>,</w:t>
      </w:r>
      <w:r>
        <w:rPr>
          <w:rFonts w:ascii="Palatino Linotype" w:hAnsi="Palatino Linotype"/>
          <w:sz w:val="22"/>
          <w:szCs w:val="22"/>
        </w:rPr>
        <w:t xml:space="preserve"> the</w:t>
      </w:r>
      <w:r w:rsidR="00B4485A">
        <w:rPr>
          <w:rFonts w:ascii="Palatino Linotype" w:hAnsi="Palatino Linotype"/>
          <w:sz w:val="22"/>
          <w:szCs w:val="22"/>
        </w:rPr>
        <w:t xml:space="preserve"> approach, or approaches, to </w:t>
      </w:r>
      <w:r>
        <w:rPr>
          <w:rFonts w:ascii="Palatino Linotype" w:hAnsi="Palatino Linotype"/>
          <w:sz w:val="22"/>
          <w:szCs w:val="22"/>
        </w:rPr>
        <w:t>evaluation need to be considered</w:t>
      </w:r>
      <w:r w:rsidR="00F53CE5">
        <w:rPr>
          <w:rFonts w:ascii="Palatino Linotype" w:hAnsi="Palatino Linotype"/>
          <w:sz w:val="22"/>
          <w:szCs w:val="22"/>
        </w:rPr>
        <w:t xml:space="preserve">.  </w:t>
      </w:r>
      <w:r>
        <w:rPr>
          <w:rFonts w:ascii="Palatino Linotype" w:hAnsi="Palatino Linotype"/>
          <w:sz w:val="22"/>
          <w:szCs w:val="22"/>
        </w:rPr>
        <w:t>The use of experimental methods and, in particular Randomised Controlled Trials (RCTs), has received considerable attention in recent years, with some groups viewing them as the only way to gather evidence of ‘what works’</w:t>
      </w:r>
      <w:r w:rsidR="00F53CE5">
        <w:rPr>
          <w:rFonts w:ascii="Palatino Linotype" w:hAnsi="Palatino Linotype"/>
          <w:sz w:val="22"/>
          <w:szCs w:val="22"/>
        </w:rPr>
        <w:t xml:space="preserve">.  </w:t>
      </w:r>
      <w:r>
        <w:rPr>
          <w:rFonts w:ascii="Palatino Linotype" w:hAnsi="Palatino Linotype"/>
          <w:sz w:val="22"/>
          <w:szCs w:val="22"/>
        </w:rPr>
        <w:t>However, it needs to be recognised that large-scale systemic change is unlikely to lend itself to such experimental approaches</w:t>
      </w:r>
      <w:r w:rsidR="00F53CE5">
        <w:rPr>
          <w:rFonts w:ascii="Palatino Linotype" w:hAnsi="Palatino Linotype"/>
          <w:sz w:val="22"/>
          <w:szCs w:val="22"/>
        </w:rPr>
        <w:t xml:space="preserve">.  </w:t>
      </w:r>
      <w:r>
        <w:rPr>
          <w:rFonts w:ascii="Palatino Linotype" w:hAnsi="Palatino Linotype"/>
          <w:sz w:val="22"/>
          <w:szCs w:val="22"/>
        </w:rPr>
        <w:t>Rather, the approach is more akin to engineering, where decisions will be informed by a variety of evidence in order to implement what is hoped will be the optimal solution</w:t>
      </w:r>
      <w:r w:rsidR="00F53CE5">
        <w:rPr>
          <w:rFonts w:ascii="Palatino Linotype" w:hAnsi="Palatino Linotype"/>
          <w:sz w:val="22"/>
          <w:szCs w:val="22"/>
        </w:rPr>
        <w:t xml:space="preserve">.  </w:t>
      </w:r>
      <w:r>
        <w:rPr>
          <w:rFonts w:ascii="Palatino Linotype" w:hAnsi="Palatino Linotype"/>
          <w:sz w:val="22"/>
          <w:szCs w:val="22"/>
        </w:rPr>
        <w:t>However, within this, there will certainly be a number of areas where it would be useful and important to d</w:t>
      </w:r>
      <w:r w:rsidRPr="00CB73B7">
        <w:rPr>
          <w:rFonts w:ascii="Palatino Linotype" w:hAnsi="Palatino Linotype"/>
          <w:sz w:val="22"/>
          <w:szCs w:val="22"/>
        </w:rPr>
        <w:t>evelop and test targeted interventions, initially on a small scale to test ‘proof-of-principle’, with a view to testing on a larger scale if the initial evidence suggests the intervention may be having the desired effects</w:t>
      </w:r>
      <w:r w:rsidR="00F53CE5">
        <w:rPr>
          <w:rFonts w:ascii="Palatino Linotype" w:hAnsi="Palatino Linotype"/>
          <w:sz w:val="22"/>
          <w:szCs w:val="22"/>
        </w:rPr>
        <w:t xml:space="preserve">.  </w:t>
      </w:r>
      <w:r w:rsidRPr="00CB73B7">
        <w:rPr>
          <w:rFonts w:ascii="Palatino Linotype" w:hAnsi="Palatino Linotype"/>
          <w:sz w:val="22"/>
          <w:szCs w:val="22"/>
        </w:rPr>
        <w:t xml:space="preserve">Such larger-scale testing </w:t>
      </w:r>
      <w:r>
        <w:rPr>
          <w:rFonts w:ascii="Palatino Linotype" w:hAnsi="Palatino Linotype"/>
          <w:sz w:val="22"/>
          <w:szCs w:val="22"/>
        </w:rPr>
        <w:t xml:space="preserve">should involve a mixed methods approach, which could </w:t>
      </w:r>
      <w:r w:rsidRPr="00CB73B7">
        <w:rPr>
          <w:rFonts w:ascii="Palatino Linotype" w:hAnsi="Palatino Linotype"/>
          <w:sz w:val="22"/>
          <w:szCs w:val="22"/>
        </w:rPr>
        <w:t xml:space="preserve">involve the use of </w:t>
      </w:r>
      <w:r>
        <w:rPr>
          <w:rFonts w:ascii="Palatino Linotype" w:hAnsi="Palatino Linotype"/>
          <w:sz w:val="22"/>
          <w:szCs w:val="22"/>
        </w:rPr>
        <w:t>RCTs, supplemented by case studies of practice to illuminate the experimental data.</w:t>
      </w:r>
      <w:r w:rsidR="00FB0721">
        <w:rPr>
          <w:rFonts w:ascii="Palatino Linotype" w:hAnsi="Palatino Linotype"/>
          <w:sz w:val="22"/>
          <w:szCs w:val="22"/>
        </w:rPr>
        <w:t xml:space="preserve"> </w:t>
      </w:r>
      <w:r>
        <w:rPr>
          <w:rFonts w:ascii="Palatino Linotype" w:hAnsi="Palatino Linotype"/>
          <w:sz w:val="22"/>
          <w:szCs w:val="22"/>
        </w:rPr>
        <w:t xml:space="preserve"> </w:t>
      </w:r>
      <w:r w:rsidRPr="00404307">
        <w:rPr>
          <w:rFonts w:ascii="Palatino Linotype" w:hAnsi="Palatino Linotype"/>
          <w:sz w:val="22"/>
          <w:szCs w:val="22"/>
        </w:rPr>
        <w:t>For example, a targeted intervention aimed at improving levels of self-effica</w:t>
      </w:r>
      <w:r w:rsidR="00B4485A">
        <w:rPr>
          <w:rFonts w:ascii="Palatino Linotype" w:hAnsi="Palatino Linotype"/>
          <w:sz w:val="22"/>
          <w:szCs w:val="22"/>
        </w:rPr>
        <w:t>cy, or at exploring the effects</w:t>
      </w:r>
      <w:r w:rsidRPr="00404307">
        <w:rPr>
          <w:rFonts w:ascii="Palatino Linotype" w:hAnsi="Palatino Linotype"/>
          <w:sz w:val="22"/>
          <w:szCs w:val="22"/>
        </w:rPr>
        <w:t xml:space="preserve"> of providing particular form</w:t>
      </w:r>
      <w:r>
        <w:rPr>
          <w:rFonts w:ascii="Palatino Linotype" w:hAnsi="Palatino Linotype"/>
          <w:sz w:val="22"/>
          <w:szCs w:val="22"/>
        </w:rPr>
        <w:t>s of care</w:t>
      </w:r>
      <w:r w:rsidR="00B4485A">
        <w:rPr>
          <w:rFonts w:ascii="Palatino Linotype" w:hAnsi="Palatino Linotype"/>
          <w:sz w:val="22"/>
          <w:szCs w:val="22"/>
        </w:rPr>
        <w:t>e</w:t>
      </w:r>
      <w:r>
        <w:rPr>
          <w:rFonts w:ascii="Palatino Linotype" w:hAnsi="Palatino Linotype"/>
          <w:sz w:val="22"/>
          <w:szCs w:val="22"/>
        </w:rPr>
        <w:t>rs guidance, would lend</w:t>
      </w:r>
      <w:r w:rsidRPr="00404307">
        <w:rPr>
          <w:rFonts w:ascii="Palatino Linotype" w:hAnsi="Palatino Linotype"/>
          <w:sz w:val="22"/>
          <w:szCs w:val="22"/>
        </w:rPr>
        <w:t xml:space="preserve"> </w:t>
      </w:r>
      <w:proofErr w:type="gramStart"/>
      <w:r w:rsidRPr="00404307">
        <w:rPr>
          <w:rFonts w:ascii="Palatino Linotype" w:hAnsi="Palatino Linotype"/>
          <w:sz w:val="22"/>
          <w:szCs w:val="22"/>
        </w:rPr>
        <w:t>themselves</w:t>
      </w:r>
      <w:proofErr w:type="gramEnd"/>
      <w:r w:rsidRPr="00404307">
        <w:rPr>
          <w:rFonts w:ascii="Palatino Linotype" w:hAnsi="Palatino Linotype"/>
          <w:sz w:val="22"/>
          <w:szCs w:val="22"/>
        </w:rPr>
        <w:t xml:space="preserve"> to this approach</w:t>
      </w:r>
      <w:r w:rsidR="00F53CE5">
        <w:rPr>
          <w:rFonts w:ascii="Palatino Linotype" w:hAnsi="Palatino Linotype"/>
          <w:sz w:val="22"/>
          <w:szCs w:val="22"/>
        </w:rPr>
        <w:t xml:space="preserve">.  </w:t>
      </w:r>
      <w:r>
        <w:rPr>
          <w:rFonts w:ascii="Palatino Linotype" w:hAnsi="Palatino Linotype"/>
          <w:sz w:val="22"/>
          <w:szCs w:val="22"/>
        </w:rPr>
        <w:t xml:space="preserve">In this context, </w:t>
      </w:r>
      <w:r w:rsidRPr="00CB73B7">
        <w:rPr>
          <w:rFonts w:ascii="Palatino Linotype" w:hAnsi="Palatino Linotype"/>
          <w:sz w:val="22"/>
          <w:szCs w:val="22"/>
        </w:rPr>
        <w:t>note should be taken of the potential offered by large scale data sets such as the National Pupil Database, in providing a sampling frame for more rigorous research design</w:t>
      </w:r>
      <w:r w:rsidR="00F53CE5">
        <w:rPr>
          <w:rFonts w:ascii="Palatino Linotype" w:hAnsi="Palatino Linotype"/>
          <w:sz w:val="22"/>
          <w:szCs w:val="22"/>
        </w:rPr>
        <w:t xml:space="preserve">.  </w:t>
      </w:r>
    </w:p>
    <w:p w:rsidR="00C25C31" w:rsidRDefault="00C25C31" w:rsidP="00C25C31">
      <w:pPr>
        <w:tabs>
          <w:tab w:val="clear" w:pos="567"/>
        </w:tabs>
        <w:overflowPunct/>
        <w:autoSpaceDE/>
        <w:autoSpaceDN/>
        <w:adjustRightInd/>
        <w:spacing w:line="240" w:lineRule="auto"/>
        <w:jc w:val="both"/>
        <w:rPr>
          <w:rFonts w:ascii="Palatino Linotype" w:hAnsi="Palatino Linotype"/>
          <w:sz w:val="22"/>
          <w:szCs w:val="22"/>
        </w:rPr>
      </w:pPr>
    </w:p>
    <w:p w:rsidR="002F233B" w:rsidRPr="00E041F3" w:rsidRDefault="00C25C31" w:rsidP="00E84864">
      <w:pPr>
        <w:tabs>
          <w:tab w:val="clear" w:pos="567"/>
        </w:tabs>
        <w:overflowPunct/>
        <w:autoSpaceDE/>
        <w:autoSpaceDN/>
        <w:adjustRightInd/>
        <w:spacing w:line="240" w:lineRule="auto"/>
        <w:jc w:val="both"/>
        <w:rPr>
          <w:rFonts w:ascii="Palatino Linotype" w:hAnsi="Palatino Linotype"/>
          <w:b/>
          <w:color w:val="1F497D" w:themeColor="text2"/>
          <w:sz w:val="22"/>
          <w:szCs w:val="22"/>
        </w:rPr>
      </w:pPr>
      <w:r>
        <w:rPr>
          <w:rFonts w:ascii="Palatino Linotype" w:hAnsi="Palatino Linotype"/>
          <w:sz w:val="22"/>
          <w:szCs w:val="22"/>
        </w:rPr>
        <w:lastRenderedPageBreak/>
        <w:t>Secondly, a</w:t>
      </w:r>
      <w:r w:rsidRPr="00CB73B7">
        <w:rPr>
          <w:rFonts w:ascii="Palatino Linotype" w:hAnsi="Palatino Linotype"/>
          <w:sz w:val="22"/>
          <w:szCs w:val="22"/>
        </w:rPr>
        <w:t xml:space="preserve"> crucial element in the evaluation of any interventions is the use of sound measures to assess effects, and repeat studies to build up a solid evidence base</w:t>
      </w:r>
      <w:r w:rsidR="00F53CE5">
        <w:rPr>
          <w:rFonts w:ascii="Palatino Linotype" w:hAnsi="Palatino Linotype"/>
          <w:sz w:val="22"/>
          <w:szCs w:val="22"/>
        </w:rPr>
        <w:t xml:space="preserve">.  </w:t>
      </w:r>
      <w:r w:rsidRPr="00CB73B7">
        <w:rPr>
          <w:rFonts w:ascii="Palatino Linotype" w:hAnsi="Palatino Linotype"/>
          <w:sz w:val="22"/>
          <w:szCs w:val="22"/>
        </w:rPr>
        <w:t>Thus there is much to be gained from pulling together and evaluating the quality of a range of instruments to assess attitudes and related constructs (such as self-efficacy)</w:t>
      </w:r>
      <w:r w:rsidR="00F53CE5">
        <w:rPr>
          <w:rFonts w:ascii="Palatino Linotype" w:hAnsi="Palatino Linotype"/>
          <w:sz w:val="22"/>
          <w:szCs w:val="22"/>
        </w:rPr>
        <w:t xml:space="preserve">.  </w:t>
      </w:r>
      <w:r w:rsidRPr="00CB73B7">
        <w:rPr>
          <w:rFonts w:ascii="Palatino Linotype" w:hAnsi="Palatino Linotype"/>
          <w:sz w:val="22"/>
          <w:szCs w:val="22"/>
        </w:rPr>
        <w:t>The quality of such instruments could be judge on the basis of criteria such as those employed in EPPI systematic reviews</w:t>
      </w:r>
      <w:r w:rsidR="00F53CE5">
        <w:rPr>
          <w:rFonts w:ascii="Palatino Linotype" w:hAnsi="Palatino Linotype"/>
          <w:sz w:val="22"/>
          <w:szCs w:val="22"/>
        </w:rPr>
        <w:t xml:space="preserve">.  </w:t>
      </w:r>
      <w:r w:rsidRPr="00CB73B7">
        <w:rPr>
          <w:rFonts w:ascii="Palatino Linotype" w:hAnsi="Palatino Linotype"/>
          <w:sz w:val="22"/>
          <w:szCs w:val="22"/>
        </w:rPr>
        <w:t xml:space="preserve">Putting together a </w:t>
      </w:r>
      <w:r>
        <w:rPr>
          <w:rFonts w:ascii="Palatino Linotype" w:hAnsi="Palatino Linotype"/>
          <w:sz w:val="22"/>
          <w:szCs w:val="22"/>
        </w:rPr>
        <w:t>bank</w:t>
      </w:r>
      <w:r w:rsidRPr="00CB73B7">
        <w:rPr>
          <w:rFonts w:ascii="Palatino Linotype" w:hAnsi="Palatino Linotype"/>
          <w:sz w:val="22"/>
          <w:szCs w:val="22"/>
        </w:rPr>
        <w:t xml:space="preserve"> of high quality</w:t>
      </w:r>
      <w:r>
        <w:rPr>
          <w:rFonts w:ascii="Palatino Linotype" w:hAnsi="Palatino Linotype"/>
          <w:sz w:val="22"/>
          <w:szCs w:val="22"/>
        </w:rPr>
        <w:t>,</w:t>
      </w:r>
      <w:r w:rsidRPr="00CB73B7">
        <w:rPr>
          <w:rFonts w:ascii="Palatino Linotype" w:hAnsi="Palatino Linotype"/>
          <w:sz w:val="22"/>
          <w:szCs w:val="22"/>
        </w:rPr>
        <w:t xml:space="preserve"> reliable and valid instruments with sound psychometric underpinning would be challenging but, ultimately, enhance the quality of the research evidence on attitudes and engagement in STEM subjects</w:t>
      </w:r>
      <w:r w:rsidR="00F53CE5">
        <w:rPr>
          <w:rFonts w:ascii="Palatino Linotype" w:hAnsi="Palatino Linotype"/>
          <w:sz w:val="22"/>
          <w:szCs w:val="22"/>
        </w:rPr>
        <w:t xml:space="preserve">.  </w:t>
      </w:r>
      <w:r>
        <w:rPr>
          <w:rFonts w:ascii="Palatino Linotype" w:hAnsi="Palatino Linotype"/>
          <w:sz w:val="22"/>
          <w:szCs w:val="22"/>
        </w:rPr>
        <w:t>Such a bank should be made publicly available, and ideally contain a core of items to be used in the evaluation of interventions in order to facilitate comparisons between studies.</w:t>
      </w:r>
      <w:r w:rsidR="002F233B" w:rsidRPr="00E041F3">
        <w:rPr>
          <w:rFonts w:ascii="Palatino Linotype" w:hAnsi="Palatino Linotype"/>
          <w:b/>
          <w:color w:val="1F497D" w:themeColor="text2"/>
          <w:sz w:val="22"/>
          <w:szCs w:val="22"/>
        </w:rPr>
        <w:br w:type="page"/>
      </w:r>
    </w:p>
    <w:p w:rsidR="00934137" w:rsidRPr="00401A02" w:rsidRDefault="00934137" w:rsidP="000323CF">
      <w:pPr>
        <w:tabs>
          <w:tab w:val="clear" w:pos="567"/>
          <w:tab w:val="left" w:pos="720"/>
        </w:tabs>
        <w:overflowPunct/>
        <w:autoSpaceDE/>
        <w:adjustRightInd/>
        <w:spacing w:line="240" w:lineRule="auto"/>
        <w:jc w:val="both"/>
        <w:rPr>
          <w:rFonts w:ascii="Palatino Linotype" w:hAnsi="Palatino Linotype"/>
          <w:color w:val="1F497D" w:themeColor="text2"/>
          <w:sz w:val="28"/>
          <w:szCs w:val="22"/>
        </w:rPr>
      </w:pPr>
      <w:r w:rsidRPr="00401A02">
        <w:rPr>
          <w:rFonts w:ascii="Palatino Linotype" w:hAnsi="Palatino Linotype"/>
          <w:b/>
          <w:color w:val="1F497D" w:themeColor="text2"/>
          <w:sz w:val="28"/>
          <w:szCs w:val="22"/>
        </w:rPr>
        <w:lastRenderedPageBreak/>
        <w:t>References</w:t>
      </w:r>
    </w:p>
    <w:p w:rsidR="00934137" w:rsidRPr="007F6BC6" w:rsidRDefault="00934137" w:rsidP="000323CF">
      <w:pPr>
        <w:spacing w:line="240" w:lineRule="auto"/>
        <w:ind w:left="426" w:hanging="426"/>
        <w:jc w:val="both"/>
        <w:rPr>
          <w:rFonts w:ascii="Palatino Linotype" w:hAnsi="Palatino Linotype"/>
          <w:sz w:val="22"/>
          <w:szCs w:val="22"/>
        </w:rPr>
      </w:pPr>
    </w:p>
    <w:p w:rsidR="00934137" w:rsidRPr="007F6BC6" w:rsidRDefault="00934137" w:rsidP="000323CF">
      <w:pPr>
        <w:tabs>
          <w:tab w:val="left" w:pos="720"/>
        </w:tabs>
        <w:ind w:left="284" w:hanging="284"/>
        <w:jc w:val="both"/>
        <w:rPr>
          <w:rFonts w:ascii="Palatino Linotype" w:hAnsi="Palatino Linotype" w:cs="Verdana"/>
          <w:szCs w:val="22"/>
          <w:lang w:eastAsia="en-GB"/>
        </w:rPr>
      </w:pPr>
      <w:r w:rsidRPr="007F6BC6">
        <w:rPr>
          <w:rFonts w:ascii="Palatino Linotype" w:hAnsi="Palatino Linotype" w:cs="Verdana"/>
          <w:szCs w:val="22"/>
          <w:lang w:eastAsia="en-GB"/>
        </w:rPr>
        <w:t>Archer, L., Osborne, J. De Witt, J, Willis, B. and Wong, B.</w:t>
      </w:r>
      <w:r w:rsidR="00FB0721">
        <w:rPr>
          <w:rFonts w:ascii="Palatino Linotype" w:hAnsi="Palatino Linotype" w:cs="Verdana"/>
          <w:szCs w:val="22"/>
          <w:lang w:eastAsia="en-GB"/>
        </w:rPr>
        <w:t xml:space="preserve"> </w:t>
      </w:r>
      <w:r w:rsidRPr="007F6BC6">
        <w:rPr>
          <w:rFonts w:ascii="Palatino Linotype" w:hAnsi="Palatino Linotype" w:cs="Verdana"/>
          <w:szCs w:val="22"/>
          <w:lang w:eastAsia="en-GB"/>
        </w:rPr>
        <w:t>(2013)</w:t>
      </w:r>
      <w:r w:rsidR="00FB0721">
        <w:rPr>
          <w:rFonts w:ascii="Palatino Linotype" w:hAnsi="Palatino Linotype" w:cs="Verdana"/>
          <w:szCs w:val="22"/>
          <w:lang w:eastAsia="en-GB"/>
        </w:rPr>
        <w:t xml:space="preserve"> </w:t>
      </w:r>
      <w:r w:rsidRPr="007F6BC6">
        <w:rPr>
          <w:rFonts w:ascii="Palatino Linotype" w:hAnsi="Palatino Linotype" w:cs="Verdana"/>
          <w:szCs w:val="22"/>
          <w:lang w:eastAsia="en-GB"/>
        </w:rPr>
        <w:t>The ASPIRES project</w:t>
      </w:r>
      <w:r w:rsidRPr="007F6BC6">
        <w:rPr>
          <w:rFonts w:ascii="Palatino Linotype" w:hAnsi="Palatino Linotype"/>
          <w:sz w:val="22"/>
          <w:szCs w:val="24"/>
          <w:lang w:eastAsia="en-GB"/>
        </w:rPr>
        <w:t xml:space="preserve"> </w:t>
      </w:r>
      <w:r w:rsidRPr="007F6BC6">
        <w:rPr>
          <w:rFonts w:ascii="Palatino Linotype" w:hAnsi="Palatino Linotype" w:cs="Verdana"/>
          <w:szCs w:val="22"/>
          <w:lang w:eastAsia="en-GB"/>
        </w:rPr>
        <w:t>(Children’s science and car</w:t>
      </w:r>
      <w:r w:rsidR="00C14BF6" w:rsidRPr="007F6BC6">
        <w:rPr>
          <w:rFonts w:ascii="Palatino Linotype" w:hAnsi="Palatino Linotype" w:cs="Verdana"/>
          <w:szCs w:val="22"/>
          <w:lang w:eastAsia="en-GB"/>
        </w:rPr>
        <w:t>eers’ aspirations, age 10-14): Interim r</w:t>
      </w:r>
      <w:r w:rsidRPr="007F6BC6">
        <w:rPr>
          <w:rFonts w:ascii="Palatino Linotype" w:hAnsi="Palatino Linotype" w:cs="Verdana"/>
          <w:szCs w:val="22"/>
          <w:lang w:eastAsia="en-GB"/>
        </w:rPr>
        <w:t>esearch report summary (2013).</w:t>
      </w:r>
      <w:r w:rsidR="00FB0721">
        <w:rPr>
          <w:rFonts w:ascii="Palatino Linotype" w:hAnsi="Palatino Linotype" w:cs="Verdana"/>
          <w:szCs w:val="22"/>
          <w:lang w:eastAsia="en-GB"/>
        </w:rPr>
        <w:t xml:space="preserve"> </w:t>
      </w:r>
      <w:r w:rsidRPr="007F6BC6">
        <w:rPr>
          <w:rFonts w:ascii="Palatino Linotype" w:hAnsi="Palatino Linotype" w:cs="Verdana"/>
          <w:szCs w:val="22"/>
          <w:lang w:eastAsia="en-GB"/>
        </w:rPr>
        <w:t xml:space="preserve">London: University of London, King’s College. </w:t>
      </w:r>
    </w:p>
    <w:p w:rsidR="00934137" w:rsidRPr="007F6BC6" w:rsidRDefault="00934137" w:rsidP="000323CF">
      <w:pPr>
        <w:tabs>
          <w:tab w:val="left" w:pos="720"/>
        </w:tabs>
        <w:ind w:left="284" w:hanging="284"/>
        <w:jc w:val="both"/>
        <w:rPr>
          <w:rFonts w:ascii="Palatino Linotype" w:hAnsi="Palatino Linotype" w:cs="Verdana"/>
          <w:szCs w:val="22"/>
          <w:lang w:eastAsia="en-GB"/>
        </w:rPr>
      </w:pPr>
      <w:r w:rsidRPr="007F6BC6">
        <w:rPr>
          <w:rFonts w:ascii="Palatino Linotype" w:hAnsi="Palatino Linotype" w:cs="Verdana"/>
          <w:szCs w:val="22"/>
          <w:lang w:eastAsia="en-GB"/>
        </w:rPr>
        <w:t>Bandura, A.</w:t>
      </w:r>
      <w:r w:rsidR="00FB0721">
        <w:rPr>
          <w:rFonts w:ascii="Palatino Linotype" w:hAnsi="Palatino Linotype" w:cs="Verdana"/>
          <w:szCs w:val="22"/>
          <w:lang w:eastAsia="en-GB"/>
        </w:rPr>
        <w:t xml:space="preserve"> </w:t>
      </w:r>
      <w:r w:rsidRPr="007F6BC6">
        <w:rPr>
          <w:rFonts w:ascii="Palatino Linotype" w:hAnsi="Palatino Linotype" w:cs="Verdana"/>
          <w:szCs w:val="22"/>
          <w:lang w:eastAsia="en-GB"/>
        </w:rPr>
        <w:t>(1997)</w:t>
      </w:r>
      <w:r w:rsidR="00FB0721">
        <w:rPr>
          <w:rFonts w:ascii="Palatino Linotype" w:hAnsi="Palatino Linotype" w:cs="Verdana"/>
          <w:szCs w:val="22"/>
          <w:lang w:eastAsia="en-GB"/>
        </w:rPr>
        <w:t xml:space="preserve"> </w:t>
      </w:r>
      <w:r w:rsidRPr="007F6BC6">
        <w:rPr>
          <w:rFonts w:ascii="Palatino Linotype" w:hAnsi="Palatino Linotype" w:cs="Verdana"/>
          <w:szCs w:val="22"/>
          <w:lang w:eastAsia="en-GB"/>
        </w:rPr>
        <w:t>Self-efficacy: the exercise of control.</w:t>
      </w:r>
      <w:r w:rsidR="00FB0721">
        <w:rPr>
          <w:rFonts w:ascii="Palatino Linotype" w:hAnsi="Palatino Linotype" w:cs="Verdana"/>
          <w:szCs w:val="22"/>
          <w:lang w:eastAsia="en-GB"/>
        </w:rPr>
        <w:t xml:space="preserve"> </w:t>
      </w:r>
      <w:r w:rsidRPr="007F6BC6">
        <w:rPr>
          <w:rFonts w:ascii="Palatino Linotype" w:hAnsi="Palatino Linotype" w:cs="Verdana"/>
          <w:szCs w:val="22"/>
          <w:lang w:eastAsia="en-GB"/>
        </w:rPr>
        <w:t>New York: W H Freeman and Co.</w:t>
      </w:r>
    </w:p>
    <w:p w:rsidR="009348B6" w:rsidRPr="007F6BC6" w:rsidRDefault="009348B6" w:rsidP="000323CF">
      <w:pPr>
        <w:tabs>
          <w:tab w:val="clear" w:pos="567"/>
          <w:tab w:val="left" w:pos="720"/>
        </w:tabs>
        <w:spacing w:line="240" w:lineRule="auto"/>
        <w:ind w:left="284" w:hanging="284"/>
        <w:jc w:val="both"/>
        <w:rPr>
          <w:rFonts w:ascii="Palatino Linotype" w:hAnsi="Palatino Linotype"/>
          <w:bCs/>
          <w:szCs w:val="22"/>
        </w:rPr>
      </w:pPr>
      <w:proofErr w:type="gramStart"/>
      <w:r w:rsidRPr="007F6BC6">
        <w:rPr>
          <w:rFonts w:ascii="Palatino Linotype" w:hAnsi="Palatino Linotype"/>
          <w:szCs w:val="22"/>
        </w:rPr>
        <w:t>Bennett, J., Lubben, F., Hogarth, S. and Campbell, B.</w:t>
      </w:r>
      <w:r w:rsidR="00FB0721">
        <w:rPr>
          <w:rFonts w:ascii="Palatino Linotype" w:hAnsi="Palatino Linotype"/>
          <w:szCs w:val="22"/>
        </w:rPr>
        <w:t xml:space="preserve"> </w:t>
      </w:r>
      <w:r w:rsidRPr="007F6BC6">
        <w:rPr>
          <w:rFonts w:ascii="Palatino Linotype" w:hAnsi="Palatino Linotype"/>
          <w:szCs w:val="22"/>
        </w:rPr>
        <w:t>(2005)</w:t>
      </w:r>
      <w:r w:rsidR="00FB0721">
        <w:rPr>
          <w:rFonts w:ascii="Palatino Linotype" w:hAnsi="Palatino Linotype"/>
          <w:szCs w:val="22"/>
        </w:rPr>
        <w:t xml:space="preserve"> </w:t>
      </w:r>
      <w:r w:rsidRPr="007F6BC6">
        <w:rPr>
          <w:rFonts w:ascii="Palatino Linotype" w:hAnsi="Palatino Linotype"/>
          <w:bCs/>
          <w:szCs w:val="22"/>
        </w:rPr>
        <w:t>Systematic reviews of research in science education: rigour or rigidity?</w:t>
      </w:r>
      <w:proofErr w:type="gramEnd"/>
      <w:r w:rsidR="00FB0721">
        <w:rPr>
          <w:rFonts w:ascii="Palatino Linotype" w:hAnsi="Palatino Linotype"/>
          <w:bCs/>
          <w:szCs w:val="22"/>
        </w:rPr>
        <w:t xml:space="preserve"> </w:t>
      </w:r>
      <w:r w:rsidRPr="007F6BC6">
        <w:rPr>
          <w:rFonts w:ascii="Palatino Linotype" w:hAnsi="Palatino Linotype"/>
          <w:bCs/>
          <w:szCs w:val="22"/>
        </w:rPr>
        <w:t>International Journal of Science Education, 27 (4), 387-406.</w:t>
      </w:r>
    </w:p>
    <w:p w:rsidR="009348B6" w:rsidRPr="007F6BC6" w:rsidRDefault="009348B6" w:rsidP="000323CF">
      <w:pPr>
        <w:tabs>
          <w:tab w:val="clear" w:pos="567"/>
          <w:tab w:val="left" w:pos="720"/>
        </w:tabs>
        <w:spacing w:line="240" w:lineRule="auto"/>
        <w:ind w:left="284" w:hanging="284"/>
        <w:jc w:val="both"/>
        <w:rPr>
          <w:rFonts w:ascii="Palatino Linotype" w:hAnsi="Palatino Linotype"/>
          <w:bCs/>
          <w:szCs w:val="22"/>
        </w:rPr>
      </w:pPr>
      <w:r w:rsidRPr="007F6BC6">
        <w:rPr>
          <w:rFonts w:ascii="Palatino Linotype" w:hAnsi="Palatino Linotype"/>
          <w:bCs/>
          <w:szCs w:val="22"/>
        </w:rPr>
        <w:t>Bennett, J and Hogarth, S.</w:t>
      </w:r>
      <w:r w:rsidR="00FB0721">
        <w:rPr>
          <w:rFonts w:ascii="Palatino Linotype" w:hAnsi="Palatino Linotype"/>
          <w:bCs/>
          <w:szCs w:val="22"/>
        </w:rPr>
        <w:t xml:space="preserve"> </w:t>
      </w:r>
      <w:r w:rsidRPr="007F6BC6">
        <w:rPr>
          <w:rFonts w:ascii="Palatino Linotype" w:hAnsi="Palatino Linotype"/>
          <w:bCs/>
          <w:szCs w:val="22"/>
        </w:rPr>
        <w:t>(2006)</w:t>
      </w:r>
      <w:r w:rsidR="00FB0721">
        <w:rPr>
          <w:rFonts w:ascii="Palatino Linotype" w:hAnsi="Palatino Linotype"/>
          <w:bCs/>
          <w:szCs w:val="22"/>
        </w:rPr>
        <w:t xml:space="preserve"> </w:t>
      </w:r>
      <w:r w:rsidRPr="007F6BC6">
        <w:rPr>
          <w:rFonts w:ascii="Palatino Linotype" w:hAnsi="Palatino Linotype"/>
          <w:bCs/>
          <w:szCs w:val="22"/>
        </w:rPr>
        <w:t>Evaluation of Twenty-first Century Science, Strand 2: Attitudes to Science.</w:t>
      </w:r>
      <w:r w:rsidR="00FB0721">
        <w:rPr>
          <w:rFonts w:ascii="Palatino Linotype" w:hAnsi="Palatino Linotype"/>
          <w:bCs/>
          <w:szCs w:val="22"/>
        </w:rPr>
        <w:t xml:space="preserve"> </w:t>
      </w:r>
      <w:r w:rsidRPr="007F6BC6">
        <w:rPr>
          <w:rFonts w:ascii="Palatino Linotype" w:hAnsi="Palatino Linotype"/>
          <w:bCs/>
          <w:szCs w:val="22"/>
        </w:rPr>
        <w:t>Report commissioned by The Nuffield Foundation and the Wellcome Trust.</w:t>
      </w:r>
      <w:r w:rsidR="00FB0721">
        <w:rPr>
          <w:rFonts w:ascii="Palatino Linotype" w:hAnsi="Palatino Linotype"/>
          <w:bCs/>
          <w:szCs w:val="22"/>
        </w:rPr>
        <w:t xml:space="preserve"> </w:t>
      </w:r>
      <w:r w:rsidRPr="007F6BC6">
        <w:rPr>
          <w:rFonts w:ascii="Palatino Linotype" w:hAnsi="Palatino Linotype"/>
          <w:bCs/>
          <w:szCs w:val="22"/>
        </w:rPr>
        <w:t>York: University of York, Department of Educational Studies.</w:t>
      </w:r>
      <w:r w:rsidR="00FB0721">
        <w:rPr>
          <w:rFonts w:ascii="Palatino Linotype" w:hAnsi="Palatino Linotype"/>
          <w:bCs/>
          <w:szCs w:val="22"/>
        </w:rPr>
        <w:t xml:space="preserve"> </w:t>
      </w:r>
    </w:p>
    <w:p w:rsidR="009348B6" w:rsidRPr="007F6BC6" w:rsidRDefault="009348B6" w:rsidP="000323CF">
      <w:pPr>
        <w:tabs>
          <w:tab w:val="clear" w:pos="567"/>
          <w:tab w:val="left" w:pos="720"/>
        </w:tabs>
        <w:spacing w:line="240" w:lineRule="auto"/>
        <w:ind w:left="284" w:hanging="284"/>
        <w:jc w:val="both"/>
        <w:rPr>
          <w:rFonts w:ascii="Palatino Linotype" w:hAnsi="Palatino Linotype"/>
          <w:bCs/>
          <w:szCs w:val="22"/>
        </w:rPr>
      </w:pPr>
      <w:r w:rsidRPr="007F6BC6">
        <w:rPr>
          <w:rFonts w:ascii="Palatino Linotype" w:hAnsi="Palatino Linotype"/>
          <w:bCs/>
          <w:szCs w:val="22"/>
        </w:rPr>
        <w:t>Bennett, J., Lubben, F. and Hogarth, S</w:t>
      </w:r>
      <w:r w:rsidR="00245503" w:rsidRPr="007F6BC6">
        <w:rPr>
          <w:rFonts w:ascii="Palatino Linotype" w:hAnsi="Palatino Linotype"/>
          <w:bCs/>
          <w:szCs w:val="22"/>
        </w:rPr>
        <w:t>.</w:t>
      </w:r>
      <w:r w:rsidR="00FB0721">
        <w:rPr>
          <w:rFonts w:ascii="Palatino Linotype" w:hAnsi="Palatino Linotype"/>
          <w:bCs/>
          <w:szCs w:val="22"/>
        </w:rPr>
        <w:t xml:space="preserve"> </w:t>
      </w:r>
      <w:r w:rsidR="00245503" w:rsidRPr="007F6BC6">
        <w:rPr>
          <w:rFonts w:ascii="Palatino Linotype" w:hAnsi="Palatino Linotype"/>
          <w:bCs/>
          <w:szCs w:val="22"/>
        </w:rPr>
        <w:t>(</w:t>
      </w:r>
      <w:r w:rsidRPr="007F6BC6">
        <w:rPr>
          <w:rFonts w:ascii="Palatino Linotype" w:hAnsi="Palatino Linotype"/>
          <w:bCs/>
          <w:szCs w:val="22"/>
        </w:rPr>
        <w:t>2007)</w:t>
      </w:r>
      <w:r w:rsidR="00FB0721">
        <w:rPr>
          <w:rFonts w:ascii="Palatino Linotype" w:hAnsi="Palatino Linotype"/>
          <w:bCs/>
          <w:szCs w:val="22"/>
        </w:rPr>
        <w:t xml:space="preserve"> </w:t>
      </w:r>
      <w:r w:rsidRPr="007F6BC6">
        <w:rPr>
          <w:rFonts w:ascii="Palatino Linotype" w:hAnsi="Palatino Linotype"/>
          <w:bCs/>
          <w:szCs w:val="22"/>
        </w:rPr>
        <w:t>Bringing science to life: a synthesis of the research evidence on the effects of context-based and STS approaches to science teaching.</w:t>
      </w:r>
      <w:r w:rsidR="00FB0721">
        <w:rPr>
          <w:rFonts w:ascii="Palatino Linotype" w:hAnsi="Palatino Linotype"/>
          <w:bCs/>
          <w:szCs w:val="22"/>
        </w:rPr>
        <w:t xml:space="preserve"> </w:t>
      </w:r>
      <w:r w:rsidRPr="007F6BC6">
        <w:rPr>
          <w:rFonts w:ascii="Palatino Linotype" w:hAnsi="Palatino Linotype"/>
          <w:bCs/>
          <w:szCs w:val="22"/>
        </w:rPr>
        <w:t>Science Education, 91 (3), 347-370.</w:t>
      </w:r>
    </w:p>
    <w:p w:rsidR="00934137" w:rsidRPr="007F6BC6" w:rsidRDefault="00934137" w:rsidP="000323CF">
      <w:pPr>
        <w:tabs>
          <w:tab w:val="clear" w:pos="567"/>
          <w:tab w:val="left" w:pos="720"/>
        </w:tabs>
        <w:spacing w:line="240" w:lineRule="auto"/>
        <w:ind w:left="284" w:hanging="284"/>
        <w:jc w:val="both"/>
        <w:rPr>
          <w:rFonts w:ascii="Palatino Linotype" w:hAnsi="Palatino Linotype"/>
          <w:szCs w:val="22"/>
        </w:rPr>
      </w:pPr>
      <w:r w:rsidRPr="007F6BC6">
        <w:rPr>
          <w:rFonts w:ascii="Palatino Linotype" w:hAnsi="Palatino Linotype"/>
          <w:szCs w:val="22"/>
        </w:rPr>
        <w:t>Bennett, J. and Hogarth, S.</w:t>
      </w:r>
      <w:r w:rsidR="00FB0721">
        <w:rPr>
          <w:rFonts w:ascii="Palatino Linotype" w:hAnsi="Palatino Linotype"/>
          <w:szCs w:val="22"/>
        </w:rPr>
        <w:t xml:space="preserve"> </w:t>
      </w:r>
      <w:r w:rsidRPr="007F6BC6">
        <w:rPr>
          <w:rFonts w:ascii="Palatino Linotype" w:hAnsi="Palatino Linotype"/>
          <w:szCs w:val="22"/>
        </w:rPr>
        <w:t>(2009)</w:t>
      </w:r>
      <w:r w:rsidR="00FB0721">
        <w:rPr>
          <w:rFonts w:ascii="Palatino Linotype" w:hAnsi="Palatino Linotype"/>
          <w:szCs w:val="22"/>
        </w:rPr>
        <w:t xml:space="preserve"> </w:t>
      </w:r>
      <w:proofErr w:type="gramStart"/>
      <w:r w:rsidRPr="007F6BC6">
        <w:rPr>
          <w:rFonts w:ascii="Palatino Linotype" w:hAnsi="Palatino Linotype"/>
          <w:szCs w:val="22"/>
        </w:rPr>
        <w:t>Would</w:t>
      </w:r>
      <w:proofErr w:type="gramEnd"/>
      <w:r w:rsidRPr="007F6BC6">
        <w:rPr>
          <w:rFonts w:ascii="Palatino Linotype" w:hAnsi="Palatino Linotype"/>
          <w:szCs w:val="22"/>
        </w:rPr>
        <w:t xml:space="preserve"> you want to talk to a scientist at a party?</w:t>
      </w:r>
      <w:r w:rsidR="00FB0721">
        <w:rPr>
          <w:rFonts w:ascii="Palatino Linotype" w:hAnsi="Palatino Linotype"/>
          <w:szCs w:val="22"/>
        </w:rPr>
        <w:t xml:space="preserve"> </w:t>
      </w:r>
      <w:proofErr w:type="gramStart"/>
      <w:r w:rsidRPr="007F6BC6">
        <w:rPr>
          <w:rFonts w:ascii="Palatino Linotype" w:hAnsi="Palatino Linotype"/>
          <w:szCs w:val="22"/>
        </w:rPr>
        <w:t>High school students’ attitudes to school science and to science.</w:t>
      </w:r>
      <w:proofErr w:type="gramEnd"/>
      <w:r w:rsidR="00FB0721">
        <w:rPr>
          <w:rFonts w:ascii="Palatino Linotype" w:hAnsi="Palatino Linotype"/>
          <w:szCs w:val="22"/>
        </w:rPr>
        <w:t xml:space="preserve"> </w:t>
      </w:r>
      <w:r w:rsidRPr="007F6BC6">
        <w:rPr>
          <w:rFonts w:ascii="Palatino Linotype" w:hAnsi="Palatino Linotype"/>
          <w:szCs w:val="22"/>
        </w:rPr>
        <w:t>International Journal of Science Education, 31 (14), 1975-98.</w:t>
      </w:r>
    </w:p>
    <w:p w:rsidR="00934137" w:rsidRPr="007F6BC6" w:rsidRDefault="00934137" w:rsidP="000323CF">
      <w:pPr>
        <w:tabs>
          <w:tab w:val="clear" w:pos="567"/>
          <w:tab w:val="left" w:pos="720"/>
        </w:tabs>
        <w:spacing w:line="240" w:lineRule="auto"/>
        <w:ind w:left="284" w:hanging="284"/>
        <w:jc w:val="both"/>
        <w:rPr>
          <w:rFonts w:ascii="Palatino Linotype" w:hAnsi="Palatino Linotype" w:cs="Verdana"/>
          <w:szCs w:val="22"/>
          <w:lang w:eastAsia="en-GB"/>
        </w:rPr>
      </w:pPr>
      <w:proofErr w:type="gramStart"/>
      <w:r w:rsidRPr="007F6BC6">
        <w:rPr>
          <w:rFonts w:ascii="Palatino Linotype" w:hAnsi="Palatino Linotype" w:cs="Verdana"/>
          <w:szCs w:val="22"/>
          <w:lang w:eastAsia="en-GB"/>
        </w:rPr>
        <w:t>Bennett, J., Lubben, F. and Hampden-Thompson, G</w:t>
      </w:r>
      <w:r w:rsidR="00245503" w:rsidRPr="007F6BC6">
        <w:rPr>
          <w:rFonts w:ascii="Palatino Linotype" w:hAnsi="Palatino Linotype" w:cs="Verdana"/>
          <w:szCs w:val="22"/>
          <w:lang w:eastAsia="en-GB"/>
        </w:rPr>
        <w:t>.</w:t>
      </w:r>
      <w:r w:rsidR="00FB0721">
        <w:rPr>
          <w:rFonts w:ascii="Palatino Linotype" w:hAnsi="Palatino Linotype" w:cs="Verdana"/>
          <w:szCs w:val="22"/>
          <w:lang w:eastAsia="en-GB"/>
        </w:rPr>
        <w:t xml:space="preserve"> </w:t>
      </w:r>
      <w:r w:rsidR="00245503" w:rsidRPr="007F6BC6">
        <w:rPr>
          <w:rFonts w:ascii="Palatino Linotype" w:hAnsi="Palatino Linotype" w:cs="Verdana"/>
          <w:szCs w:val="22"/>
          <w:lang w:eastAsia="en-GB"/>
        </w:rPr>
        <w:t>(</w:t>
      </w:r>
      <w:r w:rsidRPr="007F6BC6">
        <w:rPr>
          <w:rFonts w:ascii="Palatino Linotype" w:hAnsi="Palatino Linotype" w:cs="Verdana"/>
          <w:szCs w:val="22"/>
          <w:lang w:eastAsia="en-GB"/>
        </w:rPr>
        <w:t>2013)</w:t>
      </w:r>
      <w:r w:rsidR="00FB0721">
        <w:rPr>
          <w:rFonts w:ascii="Palatino Linotype" w:hAnsi="Palatino Linotype" w:cs="Verdana"/>
          <w:szCs w:val="22"/>
          <w:lang w:eastAsia="en-GB"/>
        </w:rPr>
        <w:t xml:space="preserve"> </w:t>
      </w:r>
      <w:r w:rsidRPr="007F6BC6">
        <w:rPr>
          <w:rFonts w:ascii="Palatino Linotype" w:hAnsi="Palatino Linotype" w:cs="Verdana"/>
          <w:szCs w:val="22"/>
          <w:lang w:eastAsia="en-GB"/>
        </w:rPr>
        <w:t>Schools that make a difference to post-compulsory uptake of physical science subjects: some comparative case studies.</w:t>
      </w:r>
      <w:proofErr w:type="gramEnd"/>
      <w:r w:rsidR="00FB0721">
        <w:rPr>
          <w:rFonts w:ascii="Palatino Linotype" w:hAnsi="Palatino Linotype" w:cs="Verdana"/>
          <w:szCs w:val="22"/>
          <w:lang w:eastAsia="en-GB"/>
        </w:rPr>
        <w:t xml:space="preserve"> </w:t>
      </w:r>
      <w:r w:rsidRPr="007F6BC6">
        <w:rPr>
          <w:rFonts w:ascii="Palatino Linotype" w:hAnsi="Palatino Linotype"/>
          <w:szCs w:val="22"/>
          <w:lang w:eastAsia="en-GB"/>
        </w:rPr>
        <w:t>International Journal of Science Education</w:t>
      </w:r>
      <w:r w:rsidRPr="007F6BC6">
        <w:rPr>
          <w:rFonts w:ascii="Palatino Linotype" w:hAnsi="Palatino Linotype" w:cs="Verdana"/>
          <w:szCs w:val="22"/>
          <w:lang w:eastAsia="en-GB"/>
        </w:rPr>
        <w:t>, 35 (4), 663-689.</w:t>
      </w:r>
    </w:p>
    <w:p w:rsidR="00934137" w:rsidRPr="007F6BC6" w:rsidRDefault="00934137" w:rsidP="000323CF">
      <w:pPr>
        <w:tabs>
          <w:tab w:val="clear" w:pos="567"/>
          <w:tab w:val="left" w:pos="720"/>
        </w:tabs>
        <w:spacing w:line="240" w:lineRule="auto"/>
        <w:ind w:left="284" w:hanging="284"/>
        <w:jc w:val="both"/>
        <w:rPr>
          <w:rFonts w:ascii="Palatino Linotype" w:hAnsi="Palatino Linotype"/>
          <w:bCs/>
          <w:szCs w:val="22"/>
        </w:rPr>
      </w:pPr>
      <w:r w:rsidRPr="007F6BC6">
        <w:rPr>
          <w:rFonts w:ascii="Palatino Linotype" w:hAnsi="Palatino Linotype"/>
          <w:bCs/>
          <w:szCs w:val="22"/>
        </w:rPr>
        <w:t xml:space="preserve">Blalock, C., Lichtenstein, M., Owen, S., </w:t>
      </w:r>
      <w:proofErr w:type="spellStart"/>
      <w:r w:rsidRPr="007F6BC6">
        <w:rPr>
          <w:rFonts w:ascii="Palatino Linotype" w:hAnsi="Palatino Linotype"/>
          <w:bCs/>
          <w:szCs w:val="22"/>
        </w:rPr>
        <w:t>Pruski</w:t>
      </w:r>
      <w:proofErr w:type="spellEnd"/>
      <w:r w:rsidRPr="007F6BC6">
        <w:rPr>
          <w:rFonts w:ascii="Palatino Linotype" w:hAnsi="Palatino Linotype"/>
          <w:bCs/>
          <w:szCs w:val="22"/>
        </w:rPr>
        <w:t xml:space="preserve">, L., Marshall, C. and </w:t>
      </w:r>
      <w:proofErr w:type="spellStart"/>
      <w:r w:rsidRPr="007F6BC6">
        <w:rPr>
          <w:rFonts w:ascii="Palatino Linotype" w:hAnsi="Palatino Linotype"/>
          <w:bCs/>
          <w:szCs w:val="22"/>
        </w:rPr>
        <w:t>Toepperwein</w:t>
      </w:r>
      <w:proofErr w:type="spellEnd"/>
      <w:r w:rsidRPr="007F6BC6">
        <w:rPr>
          <w:rFonts w:ascii="Palatino Linotype" w:hAnsi="Palatino Linotype"/>
          <w:bCs/>
          <w:szCs w:val="22"/>
        </w:rPr>
        <w:t>, M.</w:t>
      </w:r>
      <w:r w:rsidR="00FB0721">
        <w:rPr>
          <w:rFonts w:ascii="Palatino Linotype" w:hAnsi="Palatino Linotype"/>
          <w:bCs/>
          <w:szCs w:val="22"/>
        </w:rPr>
        <w:t xml:space="preserve"> </w:t>
      </w:r>
      <w:r w:rsidRPr="007F6BC6">
        <w:rPr>
          <w:rFonts w:ascii="Palatino Linotype" w:hAnsi="Palatino Linotype"/>
          <w:bCs/>
          <w:szCs w:val="22"/>
        </w:rPr>
        <w:t>(2008</w:t>
      </w:r>
      <w:r w:rsidR="0092065B">
        <w:rPr>
          <w:rFonts w:ascii="Palatino Linotype" w:hAnsi="Palatino Linotype"/>
          <w:bCs/>
          <w:szCs w:val="22"/>
        </w:rPr>
        <w:t>)</w:t>
      </w:r>
      <w:r w:rsidR="00FB0721">
        <w:rPr>
          <w:rFonts w:ascii="Palatino Linotype" w:hAnsi="Palatino Linotype"/>
          <w:bCs/>
          <w:szCs w:val="22"/>
        </w:rPr>
        <w:t xml:space="preserve"> </w:t>
      </w:r>
      <w:r w:rsidRPr="007F6BC6">
        <w:rPr>
          <w:rFonts w:ascii="Palatino Linotype" w:hAnsi="Palatino Linotype"/>
          <w:bCs/>
          <w:szCs w:val="22"/>
        </w:rPr>
        <w:t>In pursuit of validity: a comprehensive review of science attitude instruments 1935-2005.</w:t>
      </w:r>
      <w:r w:rsidR="00FB0721">
        <w:rPr>
          <w:rFonts w:ascii="Palatino Linotype" w:hAnsi="Palatino Linotype"/>
          <w:bCs/>
          <w:szCs w:val="22"/>
        </w:rPr>
        <w:t xml:space="preserve"> </w:t>
      </w:r>
      <w:r w:rsidRPr="007F6BC6">
        <w:rPr>
          <w:rFonts w:ascii="Palatino Linotype" w:hAnsi="Palatino Linotype"/>
          <w:bCs/>
          <w:szCs w:val="22"/>
        </w:rPr>
        <w:t>International Journal of Science Education, 30 (7), 961-977.</w:t>
      </w:r>
    </w:p>
    <w:p w:rsidR="00934137" w:rsidRPr="007F6BC6" w:rsidRDefault="00934137" w:rsidP="000323CF">
      <w:pPr>
        <w:tabs>
          <w:tab w:val="clear" w:pos="567"/>
          <w:tab w:val="left" w:pos="720"/>
        </w:tabs>
        <w:spacing w:line="240" w:lineRule="auto"/>
        <w:ind w:left="284" w:hanging="284"/>
        <w:jc w:val="both"/>
        <w:rPr>
          <w:rFonts w:ascii="Palatino Linotype" w:hAnsi="Palatino Linotype"/>
          <w:szCs w:val="22"/>
        </w:rPr>
      </w:pPr>
      <w:proofErr w:type="spellStart"/>
      <w:r w:rsidRPr="007F6BC6">
        <w:rPr>
          <w:rFonts w:ascii="Palatino Linotype" w:hAnsi="Palatino Linotype"/>
          <w:szCs w:val="22"/>
        </w:rPr>
        <w:t>Blenkinsop</w:t>
      </w:r>
      <w:proofErr w:type="spellEnd"/>
      <w:r w:rsidRPr="007F6BC6">
        <w:rPr>
          <w:rFonts w:ascii="Palatino Linotype" w:hAnsi="Palatino Linotype"/>
          <w:szCs w:val="22"/>
        </w:rPr>
        <w:t xml:space="preserve">, S., </w:t>
      </w:r>
      <w:proofErr w:type="spellStart"/>
      <w:r w:rsidRPr="007F6BC6">
        <w:rPr>
          <w:rFonts w:ascii="Palatino Linotype" w:hAnsi="Palatino Linotype"/>
          <w:szCs w:val="22"/>
        </w:rPr>
        <w:t>McCrone</w:t>
      </w:r>
      <w:proofErr w:type="spellEnd"/>
      <w:r w:rsidRPr="007F6BC6">
        <w:rPr>
          <w:rFonts w:ascii="Palatino Linotype" w:hAnsi="Palatino Linotype"/>
          <w:szCs w:val="22"/>
        </w:rPr>
        <w:t>, T., Wade, P. and Morris, M.</w:t>
      </w:r>
      <w:r w:rsidR="00FB0721">
        <w:rPr>
          <w:rFonts w:ascii="Palatino Linotype" w:hAnsi="Palatino Linotype"/>
          <w:szCs w:val="22"/>
        </w:rPr>
        <w:t xml:space="preserve"> </w:t>
      </w:r>
      <w:r w:rsidRPr="007F6BC6">
        <w:rPr>
          <w:rFonts w:ascii="Palatino Linotype" w:hAnsi="Palatino Linotype"/>
          <w:szCs w:val="22"/>
        </w:rPr>
        <w:t>(2006)</w:t>
      </w:r>
      <w:r w:rsidR="00FB0721">
        <w:rPr>
          <w:rFonts w:ascii="Palatino Linotype" w:hAnsi="Palatino Linotype"/>
          <w:szCs w:val="22"/>
        </w:rPr>
        <w:t xml:space="preserve"> </w:t>
      </w:r>
      <w:r w:rsidRPr="007F6BC6">
        <w:rPr>
          <w:rFonts w:ascii="Palatino Linotype" w:hAnsi="Palatino Linotype"/>
          <w:szCs w:val="22"/>
        </w:rPr>
        <w:t>How do young people make choices at 14 and 16?</w:t>
      </w:r>
      <w:r w:rsidR="00FB0721">
        <w:rPr>
          <w:rFonts w:ascii="Palatino Linotype" w:hAnsi="Palatino Linotype"/>
          <w:szCs w:val="22"/>
        </w:rPr>
        <w:t xml:space="preserve"> </w:t>
      </w:r>
      <w:r w:rsidRPr="007F6BC6">
        <w:rPr>
          <w:rFonts w:ascii="Palatino Linotype" w:hAnsi="Palatino Linotype"/>
          <w:szCs w:val="22"/>
        </w:rPr>
        <w:t>Slough: NFER.</w:t>
      </w:r>
    </w:p>
    <w:p w:rsidR="00934137" w:rsidRPr="007F6BC6" w:rsidRDefault="00934137" w:rsidP="000323CF">
      <w:pPr>
        <w:tabs>
          <w:tab w:val="clear" w:pos="567"/>
          <w:tab w:val="left" w:pos="720"/>
        </w:tabs>
        <w:spacing w:line="240" w:lineRule="auto"/>
        <w:ind w:left="284" w:hanging="284"/>
        <w:jc w:val="both"/>
        <w:rPr>
          <w:rFonts w:ascii="Palatino Linotype" w:hAnsi="Palatino Linotype"/>
          <w:szCs w:val="22"/>
        </w:rPr>
      </w:pPr>
      <w:proofErr w:type="spellStart"/>
      <w:r w:rsidRPr="007F6BC6">
        <w:rPr>
          <w:rFonts w:ascii="Palatino Linotype" w:hAnsi="Palatino Linotype"/>
          <w:szCs w:val="22"/>
        </w:rPr>
        <w:t>Boaler</w:t>
      </w:r>
      <w:proofErr w:type="spellEnd"/>
      <w:r w:rsidRPr="007F6BC6">
        <w:rPr>
          <w:rFonts w:ascii="Palatino Linotype" w:hAnsi="Palatino Linotype"/>
          <w:szCs w:val="22"/>
        </w:rPr>
        <w:t>, J.</w:t>
      </w:r>
      <w:r w:rsidR="00FB0721">
        <w:rPr>
          <w:rFonts w:ascii="Palatino Linotype" w:hAnsi="Palatino Linotype"/>
          <w:szCs w:val="22"/>
        </w:rPr>
        <w:t xml:space="preserve"> </w:t>
      </w:r>
      <w:r w:rsidRPr="007F6BC6">
        <w:rPr>
          <w:rFonts w:ascii="Palatino Linotype" w:hAnsi="Palatino Linotype"/>
          <w:szCs w:val="22"/>
        </w:rPr>
        <w:t>(1997)</w:t>
      </w:r>
      <w:r w:rsidR="00FB0721">
        <w:rPr>
          <w:rFonts w:ascii="Palatino Linotype" w:hAnsi="Palatino Linotype"/>
          <w:szCs w:val="22"/>
        </w:rPr>
        <w:t xml:space="preserve"> </w:t>
      </w:r>
      <w:r w:rsidRPr="007F6BC6">
        <w:rPr>
          <w:rFonts w:ascii="Palatino Linotype" w:hAnsi="Palatino Linotype"/>
          <w:szCs w:val="22"/>
        </w:rPr>
        <w:t>Experiencing school mathematics teaching: teaching styles, sex and setting.</w:t>
      </w:r>
      <w:r w:rsidR="00FB0721">
        <w:rPr>
          <w:rFonts w:ascii="Palatino Linotype" w:hAnsi="Palatino Linotype"/>
          <w:szCs w:val="22"/>
        </w:rPr>
        <w:t xml:space="preserve"> </w:t>
      </w:r>
      <w:r w:rsidRPr="007F6BC6">
        <w:rPr>
          <w:rFonts w:ascii="Palatino Linotype" w:hAnsi="Palatino Linotype"/>
          <w:szCs w:val="22"/>
        </w:rPr>
        <w:t>Buckingham: Open University Press.</w:t>
      </w:r>
    </w:p>
    <w:p w:rsidR="00934137" w:rsidRPr="007F6BC6" w:rsidRDefault="00934137" w:rsidP="000323CF">
      <w:pPr>
        <w:tabs>
          <w:tab w:val="clear" w:pos="567"/>
          <w:tab w:val="left" w:pos="720"/>
        </w:tabs>
        <w:spacing w:line="240" w:lineRule="auto"/>
        <w:ind w:left="284" w:hanging="284"/>
        <w:jc w:val="both"/>
        <w:rPr>
          <w:rFonts w:ascii="Palatino Linotype" w:hAnsi="Palatino Linotype"/>
          <w:szCs w:val="22"/>
        </w:rPr>
      </w:pPr>
      <w:proofErr w:type="gramStart"/>
      <w:r w:rsidRPr="007F6BC6">
        <w:rPr>
          <w:rFonts w:ascii="Palatino Linotype" w:hAnsi="Palatino Linotype"/>
          <w:szCs w:val="22"/>
        </w:rPr>
        <w:t>Braund, M. and Reiss, M.</w:t>
      </w:r>
      <w:r w:rsidR="00FB0721">
        <w:rPr>
          <w:rFonts w:ascii="Palatino Linotype" w:hAnsi="Palatino Linotype"/>
          <w:szCs w:val="22"/>
        </w:rPr>
        <w:t xml:space="preserve"> </w:t>
      </w:r>
      <w:r w:rsidRPr="007F6BC6">
        <w:rPr>
          <w:rFonts w:ascii="Palatino Linotype" w:hAnsi="Palatino Linotype"/>
          <w:szCs w:val="22"/>
        </w:rPr>
        <w:t>(2004)</w:t>
      </w:r>
      <w:r w:rsidR="00FB0721">
        <w:rPr>
          <w:rFonts w:ascii="Palatino Linotype" w:hAnsi="Palatino Linotype"/>
          <w:szCs w:val="22"/>
        </w:rPr>
        <w:t xml:space="preserve"> </w:t>
      </w:r>
      <w:r w:rsidRPr="007F6BC6">
        <w:rPr>
          <w:rFonts w:ascii="Palatino Linotype" w:hAnsi="Palatino Linotype"/>
          <w:szCs w:val="22"/>
        </w:rPr>
        <w:t>Learning outside the classroom.</w:t>
      </w:r>
      <w:proofErr w:type="gramEnd"/>
      <w:r w:rsidR="00FB0721">
        <w:rPr>
          <w:rFonts w:ascii="Palatino Linotype" w:hAnsi="Palatino Linotype"/>
          <w:szCs w:val="22"/>
        </w:rPr>
        <w:t xml:space="preserve"> </w:t>
      </w:r>
      <w:r w:rsidRPr="007F6BC6">
        <w:rPr>
          <w:rFonts w:ascii="Palatino Linotype" w:hAnsi="Palatino Linotype"/>
          <w:szCs w:val="22"/>
        </w:rPr>
        <w:t xml:space="preserve">London: </w:t>
      </w:r>
      <w:proofErr w:type="spellStart"/>
      <w:r w:rsidRPr="007F6BC6">
        <w:rPr>
          <w:rFonts w:ascii="Palatino Linotype" w:hAnsi="Palatino Linotype"/>
          <w:szCs w:val="22"/>
        </w:rPr>
        <w:t>RoutledgeFalmer</w:t>
      </w:r>
      <w:proofErr w:type="spellEnd"/>
      <w:r w:rsidRPr="007F6BC6">
        <w:rPr>
          <w:rFonts w:ascii="Palatino Linotype" w:hAnsi="Palatino Linotype"/>
          <w:szCs w:val="22"/>
        </w:rPr>
        <w:t>.</w:t>
      </w:r>
    </w:p>
    <w:p w:rsidR="00934137" w:rsidRPr="007F6BC6" w:rsidRDefault="00934137" w:rsidP="000323CF">
      <w:pPr>
        <w:tabs>
          <w:tab w:val="clear" w:pos="567"/>
          <w:tab w:val="left" w:pos="720"/>
        </w:tabs>
        <w:spacing w:line="240" w:lineRule="auto"/>
        <w:ind w:left="284" w:hanging="284"/>
        <w:jc w:val="both"/>
        <w:rPr>
          <w:rFonts w:ascii="Palatino Linotype" w:hAnsi="Palatino Linotype"/>
          <w:iCs/>
          <w:szCs w:val="22"/>
        </w:rPr>
      </w:pPr>
      <w:r w:rsidRPr="007F6BC6">
        <w:rPr>
          <w:rFonts w:ascii="Palatino Linotype" w:hAnsi="Palatino Linotype"/>
          <w:szCs w:val="22"/>
          <w:lang w:val="en-US"/>
        </w:rPr>
        <w:t>Braund, M and Reiss, M</w:t>
      </w:r>
      <w:r w:rsidR="00245503" w:rsidRPr="007F6BC6">
        <w:rPr>
          <w:rFonts w:ascii="Palatino Linotype" w:hAnsi="Palatino Linotype"/>
          <w:szCs w:val="22"/>
          <w:lang w:val="en-US"/>
        </w:rPr>
        <w:t>.</w:t>
      </w:r>
      <w:r w:rsidR="00FB0721">
        <w:rPr>
          <w:rFonts w:ascii="Palatino Linotype" w:hAnsi="Palatino Linotype"/>
          <w:szCs w:val="22"/>
          <w:lang w:val="en-US"/>
        </w:rPr>
        <w:t xml:space="preserve"> </w:t>
      </w:r>
      <w:r w:rsidR="00245503" w:rsidRPr="007F6BC6">
        <w:rPr>
          <w:rFonts w:ascii="Palatino Linotype" w:hAnsi="Palatino Linotype"/>
          <w:szCs w:val="22"/>
          <w:lang w:val="en-US"/>
        </w:rPr>
        <w:t>(</w:t>
      </w:r>
      <w:r w:rsidRPr="007F6BC6">
        <w:rPr>
          <w:rFonts w:ascii="Palatino Linotype" w:hAnsi="Palatino Linotype"/>
          <w:szCs w:val="22"/>
          <w:lang w:val="en-US"/>
        </w:rPr>
        <w:t>2006</w:t>
      </w:r>
      <w:r w:rsidR="0092065B">
        <w:rPr>
          <w:rFonts w:ascii="Palatino Linotype" w:hAnsi="Palatino Linotype"/>
          <w:szCs w:val="22"/>
          <w:lang w:val="en-US"/>
        </w:rPr>
        <w:t>)</w:t>
      </w:r>
      <w:r w:rsidRPr="007F6BC6">
        <w:rPr>
          <w:rFonts w:ascii="Palatino Linotype" w:hAnsi="Palatino Linotype"/>
          <w:szCs w:val="22"/>
          <w:lang w:val="en-US"/>
        </w:rPr>
        <w:t xml:space="preserve"> </w:t>
      </w:r>
      <w:proofErr w:type="gramStart"/>
      <w:r w:rsidRPr="007F6BC6">
        <w:rPr>
          <w:rFonts w:ascii="Palatino Linotype" w:hAnsi="Palatino Linotype"/>
          <w:szCs w:val="22"/>
          <w:lang w:val="en-US"/>
        </w:rPr>
        <w:t>Towards</w:t>
      </w:r>
      <w:proofErr w:type="gramEnd"/>
      <w:r w:rsidRPr="007F6BC6">
        <w:rPr>
          <w:rFonts w:ascii="Palatino Linotype" w:hAnsi="Palatino Linotype"/>
          <w:szCs w:val="22"/>
          <w:lang w:val="en-US"/>
        </w:rPr>
        <w:t xml:space="preserve"> a more authentic science curriculum: the contribution of out-of-school learning, </w:t>
      </w:r>
      <w:r w:rsidRPr="007F6BC6">
        <w:rPr>
          <w:rFonts w:ascii="Palatino Linotype" w:hAnsi="Palatino Linotype"/>
          <w:iCs/>
          <w:szCs w:val="22"/>
          <w:lang w:val="en-US"/>
        </w:rPr>
        <w:t>International Journal of Science Education</w:t>
      </w:r>
      <w:r w:rsidRPr="007F6BC6">
        <w:rPr>
          <w:rFonts w:ascii="Palatino Linotype" w:hAnsi="Palatino Linotype"/>
          <w:szCs w:val="22"/>
          <w:lang w:val="en-US"/>
        </w:rPr>
        <w:t xml:space="preserve">, </w:t>
      </w:r>
      <w:r w:rsidRPr="007F6BC6">
        <w:rPr>
          <w:rFonts w:ascii="Palatino Linotype" w:hAnsi="Palatino Linotype"/>
          <w:szCs w:val="22"/>
        </w:rPr>
        <w:t>28(12), 1373–1388</w:t>
      </w:r>
      <w:r w:rsidRPr="007F6BC6">
        <w:rPr>
          <w:rFonts w:ascii="Palatino Linotype" w:hAnsi="Palatino Linotype"/>
          <w:iCs/>
          <w:szCs w:val="22"/>
        </w:rPr>
        <w:t>.</w:t>
      </w:r>
    </w:p>
    <w:p w:rsidR="00934137" w:rsidRPr="007F6BC6" w:rsidRDefault="00934137" w:rsidP="000323CF">
      <w:pPr>
        <w:tabs>
          <w:tab w:val="clear" w:pos="567"/>
          <w:tab w:val="left" w:pos="720"/>
        </w:tabs>
        <w:spacing w:line="240" w:lineRule="auto"/>
        <w:ind w:left="284" w:hanging="284"/>
        <w:jc w:val="both"/>
        <w:rPr>
          <w:rFonts w:ascii="Palatino Linotype" w:hAnsi="Palatino Linotype"/>
          <w:szCs w:val="22"/>
        </w:rPr>
      </w:pPr>
      <w:r w:rsidRPr="007F6BC6">
        <w:rPr>
          <w:rFonts w:ascii="Palatino Linotype" w:hAnsi="Palatino Linotype"/>
          <w:szCs w:val="22"/>
        </w:rPr>
        <w:t>Brown, M., Brown, P. and Bibby, T.</w:t>
      </w:r>
      <w:r w:rsidR="00FB0721">
        <w:rPr>
          <w:rFonts w:ascii="Palatino Linotype" w:hAnsi="Palatino Linotype"/>
          <w:szCs w:val="22"/>
        </w:rPr>
        <w:t xml:space="preserve"> </w:t>
      </w:r>
      <w:r w:rsidRPr="007F6BC6">
        <w:rPr>
          <w:rFonts w:ascii="Palatino Linotype" w:hAnsi="Palatino Linotype"/>
          <w:szCs w:val="22"/>
        </w:rPr>
        <w:t>(2008)</w:t>
      </w:r>
      <w:r w:rsidR="00FB0721">
        <w:rPr>
          <w:rFonts w:ascii="Palatino Linotype" w:hAnsi="Palatino Linotype"/>
          <w:szCs w:val="22"/>
        </w:rPr>
        <w:t xml:space="preserve"> </w:t>
      </w:r>
      <w:r w:rsidRPr="007F6BC6">
        <w:rPr>
          <w:rFonts w:ascii="Palatino Linotype" w:hAnsi="Palatino Linotype"/>
          <w:szCs w:val="22"/>
        </w:rPr>
        <w:t>“I would rather die”: Attitudes of 16-year-olds towards their future participation in mathematics.</w:t>
      </w:r>
      <w:r w:rsidR="00FB0721">
        <w:rPr>
          <w:rFonts w:ascii="Palatino Linotype" w:hAnsi="Palatino Linotype"/>
          <w:szCs w:val="22"/>
        </w:rPr>
        <w:t xml:space="preserve"> </w:t>
      </w:r>
      <w:r w:rsidRPr="007F6BC6">
        <w:rPr>
          <w:rFonts w:ascii="Palatino Linotype" w:hAnsi="Palatino Linotype"/>
          <w:szCs w:val="22"/>
        </w:rPr>
        <w:t>Research in Mathematics Education, 10, 3-18.</w:t>
      </w:r>
    </w:p>
    <w:p w:rsidR="00934137" w:rsidRPr="007F6BC6" w:rsidRDefault="00934137" w:rsidP="000323CF">
      <w:pPr>
        <w:tabs>
          <w:tab w:val="clear" w:pos="567"/>
          <w:tab w:val="left" w:pos="720"/>
        </w:tabs>
        <w:spacing w:line="240" w:lineRule="auto"/>
        <w:ind w:left="284" w:hanging="284"/>
        <w:jc w:val="both"/>
        <w:rPr>
          <w:rFonts w:ascii="Palatino Linotype" w:hAnsi="Palatino Linotype"/>
          <w:szCs w:val="22"/>
          <w:lang w:val="en-US"/>
        </w:rPr>
      </w:pPr>
      <w:r w:rsidRPr="007F6BC6">
        <w:rPr>
          <w:rFonts w:ascii="Palatino Linotype" w:hAnsi="Palatino Linotype"/>
          <w:szCs w:val="22"/>
          <w:lang w:val="en-US"/>
        </w:rPr>
        <w:t xml:space="preserve">Butt, S., </w:t>
      </w:r>
      <w:proofErr w:type="spellStart"/>
      <w:r w:rsidRPr="007F6BC6">
        <w:rPr>
          <w:rFonts w:ascii="Palatino Linotype" w:hAnsi="Palatino Linotype"/>
          <w:szCs w:val="22"/>
          <w:lang w:val="en-US"/>
        </w:rPr>
        <w:t>Clery</w:t>
      </w:r>
      <w:proofErr w:type="spellEnd"/>
      <w:r w:rsidRPr="007F6BC6">
        <w:rPr>
          <w:rFonts w:ascii="Palatino Linotype" w:hAnsi="Palatino Linotype"/>
          <w:szCs w:val="22"/>
          <w:lang w:val="en-US"/>
        </w:rPr>
        <w:t xml:space="preserve">, E., </w:t>
      </w:r>
      <w:proofErr w:type="spellStart"/>
      <w:r w:rsidRPr="007F6BC6">
        <w:rPr>
          <w:rFonts w:ascii="Palatino Linotype" w:hAnsi="Palatino Linotype"/>
          <w:szCs w:val="22"/>
          <w:lang w:val="en-US"/>
        </w:rPr>
        <w:t>Abeywardana</w:t>
      </w:r>
      <w:proofErr w:type="spellEnd"/>
      <w:r w:rsidRPr="007F6BC6">
        <w:rPr>
          <w:rFonts w:ascii="Palatino Linotype" w:hAnsi="Palatino Linotype"/>
          <w:szCs w:val="22"/>
          <w:lang w:val="en-US"/>
        </w:rPr>
        <w:t xml:space="preserve">, V. </w:t>
      </w:r>
      <w:r w:rsidR="00FB0721">
        <w:rPr>
          <w:rFonts w:ascii="Palatino Linotype" w:hAnsi="Palatino Linotype"/>
          <w:szCs w:val="22"/>
          <w:lang w:val="en-US"/>
        </w:rPr>
        <w:t>and</w:t>
      </w:r>
      <w:r w:rsidRPr="007F6BC6">
        <w:rPr>
          <w:rFonts w:ascii="Palatino Linotype" w:hAnsi="Palatino Linotype"/>
          <w:szCs w:val="22"/>
          <w:lang w:val="en-US"/>
        </w:rPr>
        <w:t xml:space="preserve"> Phillips, M</w:t>
      </w:r>
      <w:r w:rsidR="00245503" w:rsidRPr="007F6BC6">
        <w:rPr>
          <w:rFonts w:ascii="Palatino Linotype" w:hAnsi="Palatino Linotype"/>
          <w:szCs w:val="22"/>
          <w:lang w:val="en-US"/>
        </w:rPr>
        <w:t>.</w:t>
      </w:r>
      <w:r w:rsidR="00FB0721">
        <w:rPr>
          <w:rFonts w:ascii="Palatino Linotype" w:hAnsi="Palatino Linotype"/>
          <w:szCs w:val="22"/>
          <w:lang w:val="en-US"/>
        </w:rPr>
        <w:t xml:space="preserve"> </w:t>
      </w:r>
      <w:r w:rsidR="00245503" w:rsidRPr="007F6BC6">
        <w:rPr>
          <w:rFonts w:ascii="Palatino Linotype" w:hAnsi="Palatino Linotype"/>
          <w:szCs w:val="22"/>
          <w:lang w:val="en-US"/>
        </w:rPr>
        <w:t>(</w:t>
      </w:r>
      <w:r w:rsidRPr="007F6BC6">
        <w:rPr>
          <w:rFonts w:ascii="Palatino Linotype" w:hAnsi="Palatino Linotype"/>
          <w:szCs w:val="22"/>
          <w:lang w:val="en-US"/>
        </w:rPr>
        <w:t>National Centre for Social Research</w:t>
      </w:r>
      <w:r w:rsidR="0092065B">
        <w:rPr>
          <w:rFonts w:ascii="Palatino Linotype" w:hAnsi="Palatino Linotype"/>
          <w:szCs w:val="22"/>
          <w:lang w:val="en-US"/>
        </w:rPr>
        <w:t>)</w:t>
      </w:r>
      <w:r w:rsidR="00FB0721">
        <w:rPr>
          <w:rFonts w:ascii="Palatino Linotype" w:hAnsi="Palatino Linotype"/>
          <w:szCs w:val="22"/>
          <w:lang w:val="en-US"/>
        </w:rPr>
        <w:t xml:space="preserve"> </w:t>
      </w:r>
      <w:r w:rsidRPr="007F6BC6">
        <w:rPr>
          <w:rFonts w:ascii="Palatino Linotype" w:hAnsi="Palatino Linotype"/>
          <w:szCs w:val="22"/>
          <w:lang w:val="en-US"/>
        </w:rPr>
        <w:t>(2010)</w:t>
      </w:r>
      <w:r w:rsidR="00FB0721">
        <w:rPr>
          <w:rFonts w:ascii="Palatino Linotype" w:hAnsi="Palatino Linotype"/>
          <w:szCs w:val="22"/>
          <w:lang w:val="en-US"/>
        </w:rPr>
        <w:t xml:space="preserve"> </w:t>
      </w:r>
      <w:proofErr w:type="spellStart"/>
      <w:r w:rsidRPr="007F6BC6">
        <w:rPr>
          <w:rFonts w:ascii="Palatino Linotype" w:hAnsi="Palatino Linotype"/>
          <w:szCs w:val="22"/>
          <w:lang w:val="en-US"/>
        </w:rPr>
        <w:t>Wellcome</w:t>
      </w:r>
      <w:proofErr w:type="spellEnd"/>
      <w:r w:rsidRPr="007F6BC6">
        <w:rPr>
          <w:rFonts w:ascii="Palatino Linotype" w:hAnsi="Palatino Linotype"/>
          <w:szCs w:val="22"/>
          <w:lang w:val="en-US"/>
        </w:rPr>
        <w:t xml:space="preserve"> Trust Monitor Wave 1.</w:t>
      </w:r>
      <w:r w:rsidR="00FB0721">
        <w:rPr>
          <w:rFonts w:ascii="Palatino Linotype" w:hAnsi="Palatino Linotype"/>
          <w:szCs w:val="22"/>
        </w:rPr>
        <w:t xml:space="preserve"> </w:t>
      </w:r>
      <w:r w:rsidRPr="007F6BC6">
        <w:rPr>
          <w:rFonts w:ascii="Palatino Linotype" w:hAnsi="Palatino Linotype"/>
          <w:szCs w:val="22"/>
        </w:rPr>
        <w:t>Tracking public views on medical research.</w:t>
      </w:r>
      <w:r w:rsidR="00FB0721">
        <w:rPr>
          <w:rFonts w:ascii="Palatino Linotype" w:hAnsi="Palatino Linotype"/>
          <w:szCs w:val="22"/>
        </w:rPr>
        <w:t xml:space="preserve"> </w:t>
      </w:r>
      <w:r w:rsidRPr="007F6BC6">
        <w:rPr>
          <w:rFonts w:ascii="Palatino Linotype" w:hAnsi="Palatino Linotype"/>
          <w:szCs w:val="22"/>
          <w:lang w:val="en-US"/>
        </w:rPr>
        <w:t xml:space="preserve">London: </w:t>
      </w:r>
      <w:proofErr w:type="spellStart"/>
      <w:r w:rsidRPr="007F6BC6">
        <w:rPr>
          <w:rFonts w:ascii="Palatino Linotype" w:hAnsi="Palatino Linotype"/>
          <w:szCs w:val="22"/>
          <w:lang w:val="en-US"/>
        </w:rPr>
        <w:t>Wellcome</w:t>
      </w:r>
      <w:proofErr w:type="spellEnd"/>
      <w:r w:rsidRPr="007F6BC6">
        <w:rPr>
          <w:rFonts w:ascii="Palatino Linotype" w:hAnsi="Palatino Linotype"/>
          <w:szCs w:val="22"/>
          <w:lang w:val="en-US"/>
        </w:rPr>
        <w:t xml:space="preserve"> Trust.</w:t>
      </w:r>
    </w:p>
    <w:p w:rsidR="00934137" w:rsidRPr="007F6BC6" w:rsidRDefault="00934137" w:rsidP="000323CF">
      <w:pPr>
        <w:pStyle w:val="Default"/>
        <w:ind w:left="342" w:hanging="342"/>
        <w:jc w:val="both"/>
        <w:rPr>
          <w:rFonts w:ascii="Palatino Linotype" w:hAnsi="Palatino Linotype" w:cs="Times New Roman"/>
          <w:sz w:val="20"/>
          <w:szCs w:val="22"/>
        </w:rPr>
      </w:pPr>
      <w:proofErr w:type="spellStart"/>
      <w:r w:rsidRPr="007F6BC6">
        <w:rPr>
          <w:rFonts w:ascii="Palatino Linotype" w:hAnsi="Palatino Linotype" w:cs="Times New Roman"/>
          <w:color w:val="auto"/>
          <w:sz w:val="20"/>
          <w:szCs w:val="22"/>
        </w:rPr>
        <w:t>Cerini</w:t>
      </w:r>
      <w:proofErr w:type="spellEnd"/>
      <w:r w:rsidRPr="007F6BC6">
        <w:rPr>
          <w:rFonts w:ascii="Palatino Linotype" w:hAnsi="Palatino Linotype" w:cs="Times New Roman"/>
          <w:color w:val="auto"/>
          <w:sz w:val="20"/>
          <w:szCs w:val="22"/>
        </w:rPr>
        <w:t>, B., Murray, I. and Reiss, M.</w:t>
      </w:r>
      <w:r w:rsidR="00FB0721">
        <w:rPr>
          <w:rFonts w:ascii="Palatino Linotype" w:hAnsi="Palatino Linotype" w:cs="Times New Roman"/>
          <w:color w:val="auto"/>
          <w:sz w:val="20"/>
          <w:szCs w:val="22"/>
        </w:rPr>
        <w:t xml:space="preserve"> </w:t>
      </w:r>
      <w:r w:rsidRPr="007F6BC6">
        <w:rPr>
          <w:rFonts w:ascii="Palatino Linotype" w:hAnsi="Palatino Linotype" w:cs="Times New Roman"/>
          <w:color w:val="auto"/>
          <w:sz w:val="20"/>
          <w:szCs w:val="22"/>
        </w:rPr>
        <w:t>(2004)</w:t>
      </w:r>
      <w:r w:rsidR="00FB0721">
        <w:rPr>
          <w:rFonts w:ascii="Palatino Linotype" w:hAnsi="Palatino Linotype" w:cs="Times New Roman"/>
          <w:color w:val="auto"/>
          <w:sz w:val="20"/>
          <w:szCs w:val="22"/>
        </w:rPr>
        <w:t xml:space="preserve"> </w:t>
      </w:r>
      <w:r w:rsidRPr="007F6BC6">
        <w:rPr>
          <w:rFonts w:ascii="Palatino Linotype" w:hAnsi="Palatino Linotype" w:cs="Times New Roman"/>
          <w:color w:val="auto"/>
          <w:sz w:val="20"/>
          <w:szCs w:val="22"/>
        </w:rPr>
        <w:t>Student review of the science curriculum.</w:t>
      </w:r>
      <w:r w:rsidR="00FB0721">
        <w:rPr>
          <w:rFonts w:ascii="Palatino Linotype" w:hAnsi="Palatino Linotype" w:cs="Times New Roman"/>
          <w:color w:val="auto"/>
          <w:sz w:val="20"/>
          <w:szCs w:val="22"/>
        </w:rPr>
        <w:t xml:space="preserve"> </w:t>
      </w:r>
      <w:r w:rsidRPr="007F6BC6">
        <w:rPr>
          <w:rFonts w:ascii="Palatino Linotype" w:hAnsi="Palatino Linotype" w:cs="Times New Roman"/>
          <w:color w:val="auto"/>
          <w:sz w:val="20"/>
          <w:szCs w:val="22"/>
        </w:rPr>
        <w:t>London</w:t>
      </w:r>
      <w:r w:rsidRPr="007F6BC6">
        <w:rPr>
          <w:rFonts w:ascii="Palatino Linotype" w:hAnsi="Palatino Linotype" w:cs="Times New Roman"/>
          <w:sz w:val="20"/>
          <w:szCs w:val="22"/>
        </w:rPr>
        <w:t>: Planet Science.</w:t>
      </w:r>
    </w:p>
    <w:p w:rsidR="00934137" w:rsidRPr="007F6BC6" w:rsidRDefault="00934137" w:rsidP="000323CF">
      <w:pPr>
        <w:pStyle w:val="Default"/>
        <w:ind w:left="342" w:hanging="342"/>
        <w:jc w:val="both"/>
        <w:rPr>
          <w:rFonts w:ascii="Palatino Linotype" w:hAnsi="Palatino Linotype"/>
          <w:sz w:val="20"/>
          <w:szCs w:val="22"/>
        </w:rPr>
      </w:pPr>
      <w:proofErr w:type="spellStart"/>
      <w:proofErr w:type="gramStart"/>
      <w:r w:rsidRPr="007F6BC6">
        <w:rPr>
          <w:rFonts w:ascii="Palatino Linotype" w:hAnsi="Palatino Linotype" w:cs="Times New Roman"/>
          <w:sz w:val="20"/>
          <w:szCs w:val="22"/>
        </w:rPr>
        <w:t>Clemence</w:t>
      </w:r>
      <w:proofErr w:type="spellEnd"/>
      <w:r w:rsidRPr="007F6BC6">
        <w:rPr>
          <w:rFonts w:ascii="Palatino Linotype" w:hAnsi="Palatino Linotype" w:cs="Times New Roman"/>
          <w:sz w:val="20"/>
          <w:szCs w:val="22"/>
        </w:rPr>
        <w:t xml:space="preserve">, M., </w:t>
      </w:r>
      <w:proofErr w:type="spellStart"/>
      <w:r w:rsidRPr="007F6BC6">
        <w:rPr>
          <w:rFonts w:ascii="Palatino Linotype" w:hAnsi="Palatino Linotype" w:cs="Times New Roman"/>
          <w:sz w:val="20"/>
          <w:szCs w:val="22"/>
        </w:rPr>
        <w:t>Gilby</w:t>
      </w:r>
      <w:proofErr w:type="spellEnd"/>
      <w:r w:rsidRPr="007F6BC6">
        <w:rPr>
          <w:rFonts w:ascii="Palatino Linotype" w:hAnsi="Palatino Linotype" w:cs="Times New Roman"/>
          <w:sz w:val="20"/>
          <w:szCs w:val="22"/>
        </w:rPr>
        <w:t xml:space="preserve">, N., Shah, J., </w:t>
      </w:r>
      <w:proofErr w:type="spellStart"/>
      <w:r w:rsidRPr="007F6BC6">
        <w:rPr>
          <w:rFonts w:ascii="Palatino Linotype" w:hAnsi="Palatino Linotype" w:cs="Times New Roman"/>
          <w:sz w:val="20"/>
          <w:szCs w:val="22"/>
        </w:rPr>
        <w:t>Swiecicka</w:t>
      </w:r>
      <w:proofErr w:type="spellEnd"/>
      <w:r w:rsidRPr="007F6BC6">
        <w:rPr>
          <w:rFonts w:ascii="Palatino Linotype" w:hAnsi="Palatino Linotype" w:cs="Times New Roman"/>
          <w:sz w:val="20"/>
          <w:szCs w:val="22"/>
        </w:rPr>
        <w:t>, J. and Warren, D.</w:t>
      </w:r>
      <w:r w:rsidR="00FB0721">
        <w:rPr>
          <w:rFonts w:ascii="Palatino Linotype" w:hAnsi="Palatino Linotype" w:cs="Times New Roman"/>
          <w:sz w:val="20"/>
          <w:szCs w:val="22"/>
        </w:rPr>
        <w:t xml:space="preserve"> </w:t>
      </w:r>
      <w:r w:rsidRPr="007F6BC6">
        <w:rPr>
          <w:rFonts w:ascii="Palatino Linotype" w:hAnsi="Palatino Linotype" w:cs="Times New Roman"/>
          <w:sz w:val="20"/>
          <w:szCs w:val="22"/>
        </w:rPr>
        <w:t>(2013)</w:t>
      </w:r>
      <w:r w:rsidR="00FB0721">
        <w:rPr>
          <w:rFonts w:ascii="Palatino Linotype" w:hAnsi="Palatino Linotype" w:cs="Times New Roman"/>
          <w:sz w:val="20"/>
          <w:szCs w:val="22"/>
        </w:rPr>
        <w:t xml:space="preserve"> </w:t>
      </w:r>
      <w:r w:rsidRPr="007F6BC6">
        <w:rPr>
          <w:rFonts w:ascii="Palatino Linotype" w:hAnsi="Palatino Linotype" w:cs="Times New Roman"/>
          <w:sz w:val="20"/>
          <w:szCs w:val="22"/>
        </w:rPr>
        <w:t>(IPSOS MORI)</w:t>
      </w:r>
      <w:r w:rsidR="00FB0721">
        <w:rPr>
          <w:rFonts w:ascii="Palatino Linotype" w:hAnsi="Palatino Linotype" w:cs="Times New Roman"/>
          <w:sz w:val="20"/>
          <w:szCs w:val="22"/>
        </w:rPr>
        <w:t xml:space="preserve"> </w:t>
      </w:r>
      <w:proofErr w:type="spellStart"/>
      <w:r w:rsidRPr="007F6BC6">
        <w:rPr>
          <w:rFonts w:ascii="Palatino Linotype" w:hAnsi="Palatino Linotype" w:cs="Times New Roman"/>
          <w:sz w:val="20"/>
          <w:szCs w:val="22"/>
          <w:lang w:val="en-US"/>
        </w:rPr>
        <w:t>Wellcome</w:t>
      </w:r>
      <w:proofErr w:type="spellEnd"/>
      <w:r w:rsidRPr="007F6BC6">
        <w:rPr>
          <w:rFonts w:ascii="Palatino Linotype" w:hAnsi="Palatino Linotype" w:cs="Times New Roman"/>
          <w:sz w:val="20"/>
          <w:szCs w:val="22"/>
          <w:lang w:val="en-US"/>
        </w:rPr>
        <w:t xml:space="preserve"> Trust Monitor Wave 2.</w:t>
      </w:r>
      <w:proofErr w:type="gramEnd"/>
      <w:r w:rsidR="00FB0721">
        <w:rPr>
          <w:rFonts w:ascii="Palatino Linotype" w:hAnsi="Palatino Linotype" w:cs="Times New Roman"/>
          <w:sz w:val="20"/>
          <w:szCs w:val="22"/>
        </w:rPr>
        <w:t xml:space="preserve"> </w:t>
      </w:r>
      <w:r w:rsidRPr="007F6BC6">
        <w:rPr>
          <w:rFonts w:ascii="Palatino Linotype" w:hAnsi="Palatino Linotype"/>
          <w:sz w:val="20"/>
          <w:szCs w:val="22"/>
        </w:rPr>
        <w:t xml:space="preserve">Tracking public views on science, </w:t>
      </w:r>
      <w:r w:rsidRPr="007F6BC6">
        <w:rPr>
          <w:rFonts w:ascii="Palatino Linotype" w:hAnsi="Palatino Linotype" w:cs="Times New Roman"/>
          <w:sz w:val="20"/>
          <w:szCs w:val="22"/>
        </w:rPr>
        <w:t>research and science education.</w:t>
      </w:r>
      <w:r w:rsidR="00FB0721">
        <w:rPr>
          <w:rFonts w:ascii="Palatino Linotype" w:hAnsi="Palatino Linotype" w:cs="Times New Roman"/>
          <w:sz w:val="20"/>
          <w:szCs w:val="22"/>
        </w:rPr>
        <w:t xml:space="preserve"> </w:t>
      </w:r>
      <w:r w:rsidRPr="007F6BC6">
        <w:rPr>
          <w:rFonts w:ascii="Palatino Linotype" w:hAnsi="Palatino Linotype" w:cs="Times New Roman"/>
          <w:sz w:val="20"/>
          <w:szCs w:val="22"/>
          <w:lang w:val="en-US"/>
        </w:rPr>
        <w:t xml:space="preserve">London: </w:t>
      </w:r>
      <w:proofErr w:type="spellStart"/>
      <w:r w:rsidRPr="007F6BC6">
        <w:rPr>
          <w:rFonts w:ascii="Palatino Linotype" w:hAnsi="Palatino Linotype" w:cs="Times New Roman"/>
          <w:sz w:val="20"/>
          <w:szCs w:val="22"/>
          <w:lang w:val="en-US"/>
        </w:rPr>
        <w:t>Wellcome</w:t>
      </w:r>
      <w:proofErr w:type="spellEnd"/>
      <w:r w:rsidRPr="007F6BC6">
        <w:rPr>
          <w:rFonts w:ascii="Palatino Linotype" w:hAnsi="Palatino Linotype" w:cs="Times New Roman"/>
          <w:sz w:val="20"/>
          <w:szCs w:val="22"/>
          <w:lang w:val="en-US"/>
        </w:rPr>
        <w:t xml:space="preserve"> Trust.</w:t>
      </w:r>
    </w:p>
    <w:p w:rsidR="00934137" w:rsidRPr="007F6BC6" w:rsidRDefault="00934137" w:rsidP="000323CF">
      <w:pPr>
        <w:pStyle w:val="Default"/>
        <w:ind w:left="342" w:hanging="342"/>
        <w:jc w:val="both"/>
        <w:rPr>
          <w:rFonts w:ascii="Palatino Linotype" w:hAnsi="Palatino Linotype" w:cs="Times New Roman"/>
          <w:sz w:val="20"/>
          <w:szCs w:val="22"/>
        </w:rPr>
      </w:pPr>
      <w:proofErr w:type="gramStart"/>
      <w:r w:rsidRPr="007F6BC6">
        <w:rPr>
          <w:rFonts w:ascii="Palatino Linotype" w:hAnsi="Palatino Linotype" w:cs="Times New Roman"/>
          <w:sz w:val="20"/>
          <w:szCs w:val="22"/>
        </w:rPr>
        <w:t xml:space="preserve">Coe, R., Searle, J., </w:t>
      </w:r>
      <w:proofErr w:type="spellStart"/>
      <w:r w:rsidRPr="007F6BC6">
        <w:rPr>
          <w:rFonts w:ascii="Palatino Linotype" w:hAnsi="Palatino Linotype" w:cs="Times New Roman"/>
          <w:sz w:val="20"/>
          <w:szCs w:val="22"/>
        </w:rPr>
        <w:t>Barmby</w:t>
      </w:r>
      <w:proofErr w:type="spellEnd"/>
      <w:r w:rsidRPr="007F6BC6">
        <w:rPr>
          <w:rFonts w:ascii="Palatino Linotype" w:hAnsi="Palatino Linotype" w:cs="Times New Roman"/>
          <w:sz w:val="20"/>
          <w:szCs w:val="22"/>
        </w:rPr>
        <w:t>, P., Jones, K. and Higgins, S.</w:t>
      </w:r>
      <w:r w:rsidR="00FB0721">
        <w:rPr>
          <w:rFonts w:ascii="Palatino Linotype" w:hAnsi="Palatino Linotype" w:cs="Times New Roman"/>
          <w:sz w:val="20"/>
          <w:szCs w:val="22"/>
        </w:rPr>
        <w:t xml:space="preserve"> </w:t>
      </w:r>
      <w:r w:rsidRPr="007F6BC6">
        <w:rPr>
          <w:rFonts w:ascii="Palatino Linotype" w:hAnsi="Palatino Linotype" w:cs="Times New Roman"/>
          <w:sz w:val="20"/>
          <w:szCs w:val="22"/>
        </w:rPr>
        <w:t>(2008)</w:t>
      </w:r>
      <w:r w:rsidR="00FB0721">
        <w:rPr>
          <w:rFonts w:ascii="Palatino Linotype" w:hAnsi="Palatino Linotype" w:cs="Times New Roman"/>
          <w:sz w:val="20"/>
          <w:szCs w:val="22"/>
        </w:rPr>
        <w:t xml:space="preserve"> </w:t>
      </w:r>
      <w:r w:rsidRPr="007F6BC6">
        <w:rPr>
          <w:rFonts w:ascii="Palatino Linotype" w:hAnsi="Palatino Linotype" w:cs="Times New Roman"/>
          <w:sz w:val="20"/>
          <w:szCs w:val="22"/>
        </w:rPr>
        <w:t>Relative difficulty of examinations in different subjects.</w:t>
      </w:r>
      <w:proofErr w:type="gramEnd"/>
      <w:r w:rsidR="00FB0721">
        <w:rPr>
          <w:rFonts w:ascii="Palatino Linotype" w:hAnsi="Palatino Linotype" w:cs="Times New Roman"/>
          <w:sz w:val="20"/>
          <w:szCs w:val="22"/>
        </w:rPr>
        <w:t xml:space="preserve"> </w:t>
      </w:r>
      <w:r w:rsidRPr="007F6BC6">
        <w:rPr>
          <w:rFonts w:ascii="Palatino Linotype" w:hAnsi="Palatino Linotype" w:cs="Times New Roman"/>
          <w:sz w:val="20"/>
          <w:szCs w:val="22"/>
        </w:rPr>
        <w:t>Durham: CEM Centre.</w:t>
      </w:r>
    </w:p>
    <w:p w:rsidR="00934137" w:rsidRPr="007F6BC6" w:rsidRDefault="00934137" w:rsidP="000323CF">
      <w:pPr>
        <w:tabs>
          <w:tab w:val="clear" w:pos="567"/>
          <w:tab w:val="left" w:pos="720"/>
        </w:tabs>
        <w:spacing w:line="240" w:lineRule="auto"/>
        <w:ind w:left="284" w:hanging="284"/>
        <w:jc w:val="both"/>
        <w:rPr>
          <w:rFonts w:ascii="Palatino Linotype" w:hAnsi="Palatino Linotype"/>
          <w:szCs w:val="22"/>
        </w:rPr>
      </w:pPr>
      <w:r w:rsidRPr="007F6BC6">
        <w:rPr>
          <w:rFonts w:ascii="Palatino Linotype" w:hAnsi="Palatino Linotype"/>
          <w:szCs w:val="22"/>
        </w:rPr>
        <w:t>Department for Children, Schools and Families (2009)</w:t>
      </w:r>
      <w:r w:rsidR="00FB0721">
        <w:rPr>
          <w:rFonts w:ascii="Palatino Linotype" w:hAnsi="Palatino Linotype"/>
          <w:szCs w:val="22"/>
        </w:rPr>
        <w:t xml:space="preserve"> </w:t>
      </w:r>
      <w:r w:rsidRPr="007F6BC6">
        <w:rPr>
          <w:rFonts w:ascii="Palatino Linotype" w:hAnsi="Palatino Linotype"/>
          <w:szCs w:val="22"/>
        </w:rPr>
        <w:t>Progression to science post-16: An enquiry into the factors which are influential in achieving high levels of take-up of science subjects post-16.</w:t>
      </w:r>
      <w:r w:rsidR="00FB0721">
        <w:rPr>
          <w:rFonts w:ascii="Palatino Linotype" w:hAnsi="Palatino Linotype"/>
          <w:szCs w:val="22"/>
        </w:rPr>
        <w:t xml:space="preserve"> </w:t>
      </w:r>
      <w:r w:rsidRPr="007F6BC6">
        <w:rPr>
          <w:rFonts w:ascii="Palatino Linotype" w:hAnsi="Palatino Linotype"/>
          <w:szCs w:val="22"/>
        </w:rPr>
        <w:t>London: Department for Children, Schools and Families.</w:t>
      </w:r>
    </w:p>
    <w:p w:rsidR="00934137" w:rsidRDefault="00934137" w:rsidP="000323CF">
      <w:pPr>
        <w:tabs>
          <w:tab w:val="clear" w:pos="567"/>
          <w:tab w:val="left" w:pos="720"/>
        </w:tabs>
        <w:spacing w:line="240" w:lineRule="auto"/>
        <w:ind w:left="284" w:hanging="284"/>
        <w:jc w:val="both"/>
        <w:rPr>
          <w:rFonts w:ascii="Palatino Linotype" w:hAnsi="Palatino Linotype"/>
          <w:szCs w:val="22"/>
          <w:lang w:val="en-US"/>
        </w:rPr>
      </w:pPr>
      <w:r w:rsidRPr="007F6BC6">
        <w:rPr>
          <w:rFonts w:ascii="Palatino Linotype" w:hAnsi="Palatino Linotype"/>
          <w:szCs w:val="22"/>
          <w:lang w:val="en-US"/>
        </w:rPr>
        <w:t xml:space="preserve">Department </w:t>
      </w:r>
      <w:r w:rsidR="00C9377B" w:rsidRPr="007F6BC6">
        <w:rPr>
          <w:rFonts w:ascii="Palatino Linotype" w:hAnsi="Palatino Linotype"/>
          <w:szCs w:val="22"/>
          <w:lang w:val="en-US"/>
        </w:rPr>
        <w:t>for Education and Skills (DfES)</w:t>
      </w:r>
      <w:r w:rsidR="00253525">
        <w:rPr>
          <w:rFonts w:ascii="Palatino Linotype" w:hAnsi="Palatino Linotype"/>
          <w:szCs w:val="22"/>
          <w:lang w:val="en-US"/>
        </w:rPr>
        <w:t xml:space="preserve"> (2006)</w:t>
      </w:r>
      <w:r w:rsidRPr="007F6BC6">
        <w:rPr>
          <w:rFonts w:ascii="Palatino Linotype" w:hAnsi="Palatino Linotype"/>
          <w:szCs w:val="22"/>
          <w:lang w:val="en-US"/>
        </w:rPr>
        <w:t xml:space="preserve"> Learning Outside the Classroom Manifesto. Nottingham: Department for Educatio</w:t>
      </w:r>
      <w:r w:rsidR="00253525">
        <w:rPr>
          <w:rFonts w:ascii="Palatino Linotype" w:hAnsi="Palatino Linotype"/>
          <w:szCs w:val="22"/>
          <w:lang w:val="en-US"/>
        </w:rPr>
        <w:t>n and Skills</w:t>
      </w:r>
      <w:r w:rsidRPr="007F6BC6">
        <w:rPr>
          <w:rFonts w:ascii="Palatino Linotype" w:hAnsi="Palatino Linotype"/>
          <w:szCs w:val="22"/>
          <w:lang w:val="en-US"/>
        </w:rPr>
        <w:t xml:space="preserve">. </w:t>
      </w:r>
    </w:p>
    <w:p w:rsidR="00253525" w:rsidRPr="007F6BC6" w:rsidRDefault="00253525" w:rsidP="000323CF">
      <w:pPr>
        <w:tabs>
          <w:tab w:val="clear" w:pos="567"/>
          <w:tab w:val="left" w:pos="720"/>
        </w:tabs>
        <w:spacing w:line="240" w:lineRule="auto"/>
        <w:ind w:left="284" w:hanging="284"/>
        <w:jc w:val="both"/>
        <w:rPr>
          <w:rFonts w:ascii="Palatino Linotype" w:hAnsi="Palatino Linotype"/>
          <w:szCs w:val="22"/>
          <w:lang w:val="en-US"/>
        </w:rPr>
      </w:pPr>
      <w:r>
        <w:rPr>
          <w:rFonts w:ascii="Palatino Linotype" w:hAnsi="Palatino Linotype"/>
          <w:szCs w:val="22"/>
          <w:lang w:val="en-US"/>
        </w:rPr>
        <w:t>Department for Children, Schools and Families (2009)</w:t>
      </w:r>
      <w:r w:rsidR="00FB0721">
        <w:rPr>
          <w:rFonts w:ascii="Palatino Linotype" w:hAnsi="Palatino Linotype"/>
          <w:szCs w:val="22"/>
          <w:lang w:val="en-US"/>
        </w:rPr>
        <w:t xml:space="preserve"> </w:t>
      </w:r>
      <w:r>
        <w:rPr>
          <w:rFonts w:ascii="Palatino Linotype" w:hAnsi="Palatino Linotype"/>
          <w:szCs w:val="22"/>
          <w:lang w:val="en-US"/>
        </w:rPr>
        <w:t>Progression to post-16 science: the report.</w:t>
      </w:r>
      <w:r w:rsidR="00FB0721">
        <w:rPr>
          <w:rFonts w:ascii="Palatino Linotype" w:hAnsi="Palatino Linotype"/>
          <w:szCs w:val="22"/>
          <w:lang w:val="en-US"/>
        </w:rPr>
        <w:t xml:space="preserve"> </w:t>
      </w:r>
      <w:r>
        <w:rPr>
          <w:rFonts w:ascii="Palatino Linotype" w:hAnsi="Palatino Linotype"/>
          <w:szCs w:val="22"/>
          <w:lang w:val="en-US"/>
        </w:rPr>
        <w:t>London: DCSF.</w:t>
      </w:r>
    </w:p>
    <w:p w:rsidR="00934137" w:rsidRPr="007F6BC6" w:rsidRDefault="00934137" w:rsidP="000323CF">
      <w:pPr>
        <w:tabs>
          <w:tab w:val="clear" w:pos="567"/>
          <w:tab w:val="left" w:pos="720"/>
        </w:tabs>
        <w:spacing w:line="240" w:lineRule="auto"/>
        <w:ind w:left="284" w:hanging="284"/>
        <w:jc w:val="both"/>
        <w:rPr>
          <w:rFonts w:ascii="Palatino Linotype" w:hAnsi="Palatino Linotype"/>
          <w:szCs w:val="22"/>
        </w:rPr>
      </w:pPr>
      <w:proofErr w:type="gramStart"/>
      <w:r w:rsidRPr="007F6BC6">
        <w:rPr>
          <w:rFonts w:ascii="Palatino Linotype" w:hAnsi="Palatino Linotype"/>
          <w:szCs w:val="22"/>
        </w:rPr>
        <w:t>Department of Education and Science (1968)</w:t>
      </w:r>
      <w:r w:rsidR="00FB0721">
        <w:rPr>
          <w:rFonts w:ascii="Palatino Linotype" w:hAnsi="Palatino Linotype"/>
          <w:szCs w:val="22"/>
        </w:rPr>
        <w:t xml:space="preserve"> </w:t>
      </w:r>
      <w:r w:rsidRPr="007F6BC6">
        <w:rPr>
          <w:rFonts w:ascii="Palatino Linotype" w:hAnsi="Palatino Linotype"/>
          <w:szCs w:val="22"/>
        </w:rPr>
        <w:t>Enquiry into the flow of candidates in science and technology into higher education (The Dainton Report).</w:t>
      </w:r>
      <w:proofErr w:type="gramEnd"/>
      <w:r w:rsidR="00FB0721">
        <w:rPr>
          <w:rFonts w:ascii="Palatino Linotype" w:hAnsi="Palatino Linotype"/>
          <w:szCs w:val="22"/>
        </w:rPr>
        <w:t xml:space="preserve"> </w:t>
      </w:r>
      <w:r w:rsidRPr="007F6BC6">
        <w:rPr>
          <w:rFonts w:ascii="Palatino Linotype" w:hAnsi="Palatino Linotype"/>
          <w:szCs w:val="22"/>
        </w:rPr>
        <w:t>London: HMSO.</w:t>
      </w:r>
    </w:p>
    <w:p w:rsidR="00934137" w:rsidRPr="007F6BC6" w:rsidRDefault="00C9377B" w:rsidP="000323CF">
      <w:pPr>
        <w:tabs>
          <w:tab w:val="clear" w:pos="567"/>
          <w:tab w:val="left" w:pos="720"/>
        </w:tabs>
        <w:spacing w:line="240" w:lineRule="auto"/>
        <w:ind w:left="284" w:hanging="284"/>
        <w:jc w:val="both"/>
        <w:rPr>
          <w:rFonts w:ascii="Palatino Linotype" w:hAnsi="Palatino Linotype"/>
          <w:bCs/>
          <w:szCs w:val="22"/>
        </w:rPr>
      </w:pPr>
      <w:proofErr w:type="gramStart"/>
      <w:r w:rsidRPr="007F6BC6">
        <w:rPr>
          <w:rFonts w:ascii="Palatino Linotype" w:hAnsi="Palatino Linotype"/>
          <w:bCs/>
          <w:szCs w:val="22"/>
        </w:rPr>
        <w:lastRenderedPageBreak/>
        <w:t>Fitzgibbon, C.</w:t>
      </w:r>
      <w:r w:rsidR="00FB0721">
        <w:rPr>
          <w:rFonts w:ascii="Palatino Linotype" w:hAnsi="Palatino Linotype"/>
          <w:bCs/>
          <w:szCs w:val="22"/>
        </w:rPr>
        <w:t xml:space="preserve"> </w:t>
      </w:r>
      <w:r w:rsidR="00934137" w:rsidRPr="007F6BC6">
        <w:rPr>
          <w:rFonts w:ascii="Palatino Linotype" w:hAnsi="Palatino Linotype"/>
          <w:bCs/>
          <w:szCs w:val="22"/>
        </w:rPr>
        <w:t>(1999)</w:t>
      </w:r>
      <w:r w:rsidR="00FB0721">
        <w:rPr>
          <w:rFonts w:ascii="Palatino Linotype" w:hAnsi="Palatino Linotype"/>
          <w:bCs/>
          <w:szCs w:val="22"/>
        </w:rPr>
        <w:t xml:space="preserve"> </w:t>
      </w:r>
      <w:r w:rsidR="00934137" w:rsidRPr="007F6BC6">
        <w:rPr>
          <w:rFonts w:ascii="Palatino Linotype" w:hAnsi="Palatino Linotype"/>
          <w:bCs/>
          <w:szCs w:val="22"/>
        </w:rPr>
        <w:t>Long-term consequences of curriculum choices with particular reference to mathematics and science.</w:t>
      </w:r>
      <w:proofErr w:type="gramEnd"/>
      <w:r w:rsidR="00FB0721">
        <w:rPr>
          <w:rFonts w:ascii="Palatino Linotype" w:hAnsi="Palatino Linotype"/>
          <w:bCs/>
          <w:szCs w:val="22"/>
        </w:rPr>
        <w:t xml:space="preserve"> </w:t>
      </w:r>
      <w:r w:rsidR="00934137" w:rsidRPr="007F6BC6">
        <w:rPr>
          <w:rFonts w:ascii="Palatino Linotype" w:hAnsi="Palatino Linotype"/>
          <w:bCs/>
          <w:szCs w:val="22"/>
        </w:rPr>
        <w:t>School Effectiveness and School Improvement, 10 (2), 217-232.</w:t>
      </w:r>
    </w:p>
    <w:p w:rsidR="00934137" w:rsidRPr="007F6BC6" w:rsidRDefault="00C9377B" w:rsidP="000323CF">
      <w:pPr>
        <w:tabs>
          <w:tab w:val="clear" w:pos="567"/>
          <w:tab w:val="left" w:pos="720"/>
        </w:tabs>
        <w:spacing w:line="240" w:lineRule="auto"/>
        <w:ind w:left="284" w:hanging="284"/>
        <w:jc w:val="both"/>
        <w:rPr>
          <w:rFonts w:ascii="Palatino Linotype" w:hAnsi="Palatino Linotype"/>
          <w:szCs w:val="22"/>
        </w:rPr>
      </w:pPr>
      <w:proofErr w:type="gramStart"/>
      <w:r w:rsidRPr="007F6BC6">
        <w:rPr>
          <w:rFonts w:ascii="Palatino Linotype" w:hAnsi="Palatino Linotype"/>
          <w:szCs w:val="22"/>
        </w:rPr>
        <w:t>Fitzgibbon, C. and Vincent, L.</w:t>
      </w:r>
      <w:r w:rsidR="00FB0721">
        <w:rPr>
          <w:rFonts w:ascii="Palatino Linotype" w:hAnsi="Palatino Linotype"/>
          <w:szCs w:val="22"/>
        </w:rPr>
        <w:t xml:space="preserve"> </w:t>
      </w:r>
      <w:r w:rsidR="00934137" w:rsidRPr="007F6BC6">
        <w:rPr>
          <w:rFonts w:ascii="Palatino Linotype" w:hAnsi="Palatino Linotype"/>
          <w:szCs w:val="22"/>
        </w:rPr>
        <w:t>(1994)</w:t>
      </w:r>
      <w:r w:rsidR="00FB0721">
        <w:rPr>
          <w:rFonts w:ascii="Palatino Linotype" w:hAnsi="Palatino Linotype"/>
          <w:szCs w:val="22"/>
        </w:rPr>
        <w:t xml:space="preserve"> </w:t>
      </w:r>
      <w:r w:rsidR="00934137" w:rsidRPr="007F6BC6">
        <w:rPr>
          <w:rFonts w:ascii="Palatino Linotype" w:hAnsi="Palatino Linotype"/>
          <w:szCs w:val="22"/>
        </w:rPr>
        <w:t>Candidates’ performance in public examinations in mathematics and science.</w:t>
      </w:r>
      <w:proofErr w:type="gramEnd"/>
      <w:r w:rsidR="00FB0721">
        <w:rPr>
          <w:rFonts w:ascii="Palatino Linotype" w:hAnsi="Palatino Linotype"/>
          <w:szCs w:val="22"/>
        </w:rPr>
        <w:t xml:space="preserve"> </w:t>
      </w:r>
      <w:r w:rsidR="00934137" w:rsidRPr="007F6BC6">
        <w:rPr>
          <w:rFonts w:ascii="Palatino Linotype" w:hAnsi="Palatino Linotype"/>
          <w:szCs w:val="22"/>
        </w:rPr>
        <w:t>Newcastle: University of Newcastle-upon-Tyne.</w:t>
      </w:r>
    </w:p>
    <w:p w:rsidR="00934137" w:rsidRPr="007F6BC6" w:rsidRDefault="00934137" w:rsidP="000323CF">
      <w:pPr>
        <w:tabs>
          <w:tab w:val="clear" w:pos="567"/>
          <w:tab w:val="left" w:pos="720"/>
        </w:tabs>
        <w:spacing w:line="240" w:lineRule="auto"/>
        <w:ind w:left="284" w:hanging="284"/>
        <w:jc w:val="both"/>
        <w:rPr>
          <w:rFonts w:ascii="Palatino Linotype" w:hAnsi="Palatino Linotype"/>
          <w:szCs w:val="22"/>
        </w:rPr>
      </w:pPr>
      <w:r w:rsidRPr="007F6BC6">
        <w:rPr>
          <w:rFonts w:ascii="Palatino Linotype" w:hAnsi="Palatino Linotype"/>
          <w:szCs w:val="22"/>
        </w:rPr>
        <w:t>Galton</w:t>
      </w:r>
      <w:r w:rsidR="00C9377B" w:rsidRPr="007F6BC6">
        <w:rPr>
          <w:rFonts w:ascii="Palatino Linotype" w:hAnsi="Palatino Linotype"/>
          <w:szCs w:val="22"/>
        </w:rPr>
        <w:t xml:space="preserve">, M., </w:t>
      </w:r>
      <w:proofErr w:type="spellStart"/>
      <w:r w:rsidR="00C9377B" w:rsidRPr="007F6BC6">
        <w:rPr>
          <w:rFonts w:ascii="Palatino Linotype" w:hAnsi="Palatino Linotype"/>
          <w:szCs w:val="22"/>
        </w:rPr>
        <w:t>Gray</w:t>
      </w:r>
      <w:proofErr w:type="spellEnd"/>
      <w:r w:rsidR="00C9377B" w:rsidRPr="007F6BC6">
        <w:rPr>
          <w:rFonts w:ascii="Palatino Linotype" w:hAnsi="Palatino Linotype"/>
          <w:szCs w:val="22"/>
        </w:rPr>
        <w:t>, J. and Ruddock, J.</w:t>
      </w:r>
      <w:r w:rsidR="00FB0721">
        <w:rPr>
          <w:rFonts w:ascii="Palatino Linotype" w:hAnsi="Palatino Linotype"/>
          <w:szCs w:val="22"/>
        </w:rPr>
        <w:t xml:space="preserve"> </w:t>
      </w:r>
      <w:r w:rsidRPr="007F6BC6">
        <w:rPr>
          <w:rFonts w:ascii="Palatino Linotype" w:hAnsi="Palatino Linotype"/>
          <w:szCs w:val="22"/>
        </w:rPr>
        <w:t>(2003)</w:t>
      </w:r>
      <w:r w:rsidR="00FB0721">
        <w:rPr>
          <w:rFonts w:ascii="Palatino Linotype" w:hAnsi="Palatino Linotype"/>
          <w:szCs w:val="22"/>
        </w:rPr>
        <w:t xml:space="preserve"> </w:t>
      </w:r>
      <w:r w:rsidRPr="007F6BC6">
        <w:rPr>
          <w:rFonts w:ascii="Palatino Linotype" w:hAnsi="Palatino Linotype"/>
          <w:szCs w:val="22"/>
        </w:rPr>
        <w:t>Transfer and transitions in the middle years of schools (7-14): continuities and discontinuities in learning.</w:t>
      </w:r>
      <w:r w:rsidR="00FB0721">
        <w:rPr>
          <w:rFonts w:ascii="Palatino Linotype" w:hAnsi="Palatino Linotype"/>
          <w:szCs w:val="22"/>
        </w:rPr>
        <w:t xml:space="preserve"> </w:t>
      </w:r>
      <w:proofErr w:type="gramStart"/>
      <w:r w:rsidRPr="007F6BC6">
        <w:rPr>
          <w:rFonts w:ascii="Palatino Linotype" w:hAnsi="Palatino Linotype"/>
          <w:szCs w:val="22"/>
        </w:rPr>
        <w:t>Department for Education and Skills (DfES) research report No. 443.</w:t>
      </w:r>
      <w:proofErr w:type="gramEnd"/>
      <w:r w:rsidR="00FB0721">
        <w:rPr>
          <w:rFonts w:ascii="Palatino Linotype" w:hAnsi="Palatino Linotype"/>
          <w:szCs w:val="22"/>
        </w:rPr>
        <w:t xml:space="preserve"> </w:t>
      </w:r>
      <w:r w:rsidRPr="007F6BC6">
        <w:rPr>
          <w:rFonts w:ascii="Palatino Linotype" w:hAnsi="Palatino Linotype"/>
          <w:szCs w:val="22"/>
        </w:rPr>
        <w:t>London: HMSO.</w:t>
      </w:r>
    </w:p>
    <w:p w:rsidR="00934137" w:rsidRPr="007F6BC6" w:rsidRDefault="00934137" w:rsidP="000323CF">
      <w:pPr>
        <w:tabs>
          <w:tab w:val="clear" w:pos="567"/>
          <w:tab w:val="left" w:pos="720"/>
        </w:tabs>
        <w:spacing w:line="240" w:lineRule="auto"/>
        <w:ind w:left="284" w:hanging="284"/>
        <w:jc w:val="both"/>
        <w:rPr>
          <w:rFonts w:ascii="Palatino Linotype" w:hAnsi="Palatino Linotype"/>
          <w:szCs w:val="22"/>
        </w:rPr>
      </w:pPr>
      <w:r w:rsidRPr="007F6BC6">
        <w:rPr>
          <w:rFonts w:ascii="Palatino Linotype" w:hAnsi="Palatino Linotype"/>
          <w:szCs w:val="22"/>
        </w:rPr>
        <w:t>Gardner, P.</w:t>
      </w:r>
      <w:r w:rsidR="00FB0721">
        <w:rPr>
          <w:rFonts w:ascii="Palatino Linotype" w:hAnsi="Palatino Linotype"/>
          <w:szCs w:val="22"/>
        </w:rPr>
        <w:t xml:space="preserve"> </w:t>
      </w:r>
      <w:r w:rsidRPr="007F6BC6">
        <w:rPr>
          <w:rFonts w:ascii="Palatino Linotype" w:hAnsi="Palatino Linotype"/>
          <w:szCs w:val="22"/>
        </w:rPr>
        <w:t>(1975)</w:t>
      </w:r>
      <w:r w:rsidR="00FB0721">
        <w:rPr>
          <w:rFonts w:ascii="Palatino Linotype" w:hAnsi="Palatino Linotype"/>
          <w:szCs w:val="22"/>
        </w:rPr>
        <w:t xml:space="preserve"> </w:t>
      </w:r>
      <w:r w:rsidRPr="007F6BC6">
        <w:rPr>
          <w:rFonts w:ascii="Palatino Linotype" w:hAnsi="Palatino Linotype"/>
          <w:szCs w:val="22"/>
        </w:rPr>
        <w:t>Attitudes to science: a review.</w:t>
      </w:r>
      <w:r w:rsidR="00FB0721">
        <w:rPr>
          <w:rFonts w:ascii="Palatino Linotype" w:hAnsi="Palatino Linotype"/>
          <w:szCs w:val="22"/>
        </w:rPr>
        <w:t xml:space="preserve"> </w:t>
      </w:r>
      <w:r w:rsidRPr="007F6BC6">
        <w:rPr>
          <w:rFonts w:ascii="Palatino Linotype" w:hAnsi="Palatino Linotype"/>
          <w:szCs w:val="22"/>
        </w:rPr>
        <w:t>Studies in Science Education, 2, 1-41.</w:t>
      </w:r>
    </w:p>
    <w:p w:rsidR="00934137" w:rsidRPr="007F6BC6" w:rsidRDefault="00934137" w:rsidP="000323CF">
      <w:pPr>
        <w:tabs>
          <w:tab w:val="clear" w:pos="567"/>
          <w:tab w:val="left" w:pos="720"/>
        </w:tabs>
        <w:spacing w:line="240" w:lineRule="auto"/>
        <w:ind w:left="284" w:hanging="284"/>
        <w:jc w:val="both"/>
        <w:rPr>
          <w:rFonts w:ascii="Palatino Linotype" w:hAnsi="Palatino Linotype"/>
          <w:szCs w:val="22"/>
        </w:rPr>
      </w:pPr>
      <w:r w:rsidRPr="007F6BC6">
        <w:rPr>
          <w:rFonts w:ascii="Palatino Linotype" w:hAnsi="Palatino Linotype"/>
          <w:szCs w:val="22"/>
          <w:lang w:val="en-US"/>
        </w:rPr>
        <w:t>Gibson, H., and Chase, C</w:t>
      </w:r>
      <w:r w:rsidR="00245503" w:rsidRPr="007F6BC6">
        <w:rPr>
          <w:rFonts w:ascii="Palatino Linotype" w:hAnsi="Palatino Linotype"/>
          <w:szCs w:val="22"/>
          <w:lang w:val="en-US"/>
        </w:rPr>
        <w:t>.</w:t>
      </w:r>
      <w:r w:rsidR="00FB0721">
        <w:rPr>
          <w:rFonts w:ascii="Palatino Linotype" w:hAnsi="Palatino Linotype"/>
          <w:szCs w:val="22"/>
          <w:lang w:val="en-US"/>
        </w:rPr>
        <w:t xml:space="preserve"> </w:t>
      </w:r>
      <w:r w:rsidR="00245503" w:rsidRPr="007F6BC6">
        <w:rPr>
          <w:rFonts w:ascii="Palatino Linotype" w:hAnsi="Palatino Linotype"/>
          <w:szCs w:val="22"/>
          <w:lang w:val="en-US"/>
        </w:rPr>
        <w:t>(</w:t>
      </w:r>
      <w:r w:rsidRPr="007F6BC6">
        <w:rPr>
          <w:rFonts w:ascii="Palatino Linotype" w:hAnsi="Palatino Linotype"/>
          <w:szCs w:val="22"/>
          <w:lang w:val="en-US"/>
        </w:rPr>
        <w:t>2002</w:t>
      </w:r>
      <w:r w:rsidR="0092065B">
        <w:rPr>
          <w:rFonts w:ascii="Palatino Linotype" w:hAnsi="Palatino Linotype"/>
          <w:szCs w:val="22"/>
          <w:lang w:val="en-US"/>
        </w:rPr>
        <w:t>)</w:t>
      </w:r>
      <w:r w:rsidRPr="007F6BC6">
        <w:rPr>
          <w:rFonts w:ascii="Palatino Linotype" w:hAnsi="Palatino Linotype"/>
          <w:szCs w:val="22"/>
          <w:lang w:val="en-US"/>
        </w:rPr>
        <w:t xml:space="preserve"> </w:t>
      </w:r>
      <w:proofErr w:type="gramStart"/>
      <w:r w:rsidRPr="007F6BC6">
        <w:rPr>
          <w:rFonts w:ascii="Palatino Linotype" w:hAnsi="Palatino Linotype"/>
          <w:szCs w:val="22"/>
          <w:lang w:val="en-US"/>
        </w:rPr>
        <w:t>Longitudinal</w:t>
      </w:r>
      <w:proofErr w:type="gramEnd"/>
      <w:r w:rsidRPr="007F6BC6">
        <w:rPr>
          <w:rFonts w:ascii="Palatino Linotype" w:hAnsi="Palatino Linotype"/>
          <w:szCs w:val="22"/>
          <w:lang w:val="en-US"/>
        </w:rPr>
        <w:t xml:space="preserve"> impact of an inquiry-based science program on middle school students’ attitudes towards science. </w:t>
      </w:r>
      <w:r w:rsidRPr="007F6BC6">
        <w:rPr>
          <w:rFonts w:ascii="Palatino Linotype" w:hAnsi="Palatino Linotype"/>
          <w:iCs/>
          <w:szCs w:val="22"/>
          <w:lang w:val="en-US"/>
        </w:rPr>
        <w:t>Science Education</w:t>
      </w:r>
      <w:r w:rsidRPr="007F6BC6">
        <w:rPr>
          <w:rFonts w:ascii="Palatino Linotype" w:hAnsi="Palatino Linotype"/>
          <w:szCs w:val="22"/>
          <w:lang w:val="en-US"/>
        </w:rPr>
        <w:t xml:space="preserve">, </w:t>
      </w:r>
      <w:r w:rsidRPr="007F6BC6">
        <w:rPr>
          <w:rFonts w:ascii="Palatino Linotype" w:hAnsi="Palatino Linotype"/>
          <w:iCs/>
          <w:szCs w:val="22"/>
          <w:lang w:val="en-US"/>
        </w:rPr>
        <w:t xml:space="preserve">86 </w:t>
      </w:r>
      <w:r w:rsidRPr="007F6BC6">
        <w:rPr>
          <w:rFonts w:ascii="Palatino Linotype" w:hAnsi="Palatino Linotype"/>
          <w:szCs w:val="22"/>
          <w:lang w:val="en-US"/>
        </w:rPr>
        <w:t>(5), 693-705.</w:t>
      </w:r>
    </w:p>
    <w:p w:rsidR="00934137" w:rsidRPr="007F6BC6" w:rsidRDefault="00934137" w:rsidP="000323CF">
      <w:pPr>
        <w:tabs>
          <w:tab w:val="clear" w:pos="567"/>
          <w:tab w:val="left" w:pos="720"/>
        </w:tabs>
        <w:spacing w:line="240" w:lineRule="auto"/>
        <w:ind w:left="284" w:hanging="284"/>
        <w:jc w:val="both"/>
        <w:rPr>
          <w:rFonts w:ascii="Palatino Linotype" w:hAnsi="Palatino Linotype"/>
          <w:szCs w:val="22"/>
        </w:rPr>
      </w:pPr>
      <w:r w:rsidRPr="007F6BC6">
        <w:rPr>
          <w:rFonts w:ascii="Palatino Linotype" w:hAnsi="Palatino Linotype"/>
          <w:szCs w:val="22"/>
        </w:rPr>
        <w:t>Gill, T. and Bell, J.</w:t>
      </w:r>
      <w:r w:rsidR="00FB0721">
        <w:rPr>
          <w:rFonts w:ascii="Palatino Linotype" w:hAnsi="Palatino Linotype"/>
          <w:szCs w:val="22"/>
        </w:rPr>
        <w:t xml:space="preserve"> </w:t>
      </w:r>
      <w:r w:rsidRPr="007F6BC6">
        <w:rPr>
          <w:rFonts w:ascii="Palatino Linotype" w:hAnsi="Palatino Linotype"/>
          <w:szCs w:val="22"/>
        </w:rPr>
        <w:t>(2013)</w:t>
      </w:r>
      <w:r w:rsidR="00FB0721">
        <w:rPr>
          <w:rFonts w:ascii="Palatino Linotype" w:hAnsi="Palatino Linotype"/>
          <w:szCs w:val="22"/>
        </w:rPr>
        <w:t xml:space="preserve"> </w:t>
      </w:r>
      <w:proofErr w:type="gramStart"/>
      <w:r w:rsidRPr="007F6BC6">
        <w:rPr>
          <w:rFonts w:ascii="Palatino Linotype" w:hAnsi="Palatino Linotype"/>
          <w:szCs w:val="22"/>
        </w:rPr>
        <w:t>What</w:t>
      </w:r>
      <w:proofErr w:type="gramEnd"/>
      <w:r w:rsidRPr="007F6BC6">
        <w:rPr>
          <w:rFonts w:ascii="Palatino Linotype" w:hAnsi="Palatino Linotype"/>
          <w:szCs w:val="22"/>
        </w:rPr>
        <w:t xml:space="preserve"> factors determine the uptake of A-level Physics?</w:t>
      </w:r>
      <w:r w:rsidR="00FB0721">
        <w:rPr>
          <w:rFonts w:ascii="Palatino Linotype" w:hAnsi="Palatino Linotype"/>
          <w:szCs w:val="22"/>
        </w:rPr>
        <w:t xml:space="preserve"> </w:t>
      </w:r>
      <w:r w:rsidRPr="007F6BC6">
        <w:rPr>
          <w:rFonts w:ascii="Palatino Linotype" w:hAnsi="Palatino Linotype"/>
          <w:szCs w:val="22"/>
        </w:rPr>
        <w:t>International Journal of Science Education, DOI: 10.1080/09500693.2011.577843.</w:t>
      </w:r>
    </w:p>
    <w:p w:rsidR="00934137" w:rsidRPr="007F6BC6" w:rsidRDefault="00934137" w:rsidP="000323CF">
      <w:pPr>
        <w:tabs>
          <w:tab w:val="clear" w:pos="567"/>
          <w:tab w:val="left" w:pos="720"/>
        </w:tabs>
        <w:spacing w:line="240" w:lineRule="auto"/>
        <w:ind w:left="284" w:hanging="284"/>
        <w:jc w:val="both"/>
        <w:rPr>
          <w:rFonts w:ascii="Palatino Linotype" w:hAnsi="Palatino Linotype"/>
          <w:szCs w:val="22"/>
        </w:rPr>
      </w:pPr>
      <w:r w:rsidRPr="007F6BC6">
        <w:rPr>
          <w:rFonts w:ascii="Palatino Linotype" w:hAnsi="Palatino Linotype"/>
          <w:szCs w:val="22"/>
        </w:rPr>
        <w:t>Gill, T., Vidal Rodeiro, C. and Bell, J.</w:t>
      </w:r>
      <w:r w:rsidR="00FB0721">
        <w:rPr>
          <w:rFonts w:ascii="Palatino Linotype" w:hAnsi="Palatino Linotype"/>
          <w:szCs w:val="22"/>
        </w:rPr>
        <w:t xml:space="preserve"> </w:t>
      </w:r>
      <w:r w:rsidRPr="007F6BC6">
        <w:rPr>
          <w:rFonts w:ascii="Palatino Linotype" w:hAnsi="Palatino Linotype"/>
          <w:szCs w:val="22"/>
        </w:rPr>
        <w:t>(2009)</w:t>
      </w:r>
      <w:r w:rsidR="00FB0721">
        <w:rPr>
          <w:rFonts w:ascii="Palatino Linotype" w:hAnsi="Palatino Linotype"/>
          <w:szCs w:val="22"/>
        </w:rPr>
        <w:t xml:space="preserve"> </w:t>
      </w:r>
      <w:proofErr w:type="gramStart"/>
      <w:r w:rsidRPr="007F6BC6">
        <w:rPr>
          <w:rFonts w:ascii="Palatino Linotype" w:hAnsi="Palatino Linotype"/>
          <w:szCs w:val="22"/>
        </w:rPr>
        <w:t>The</w:t>
      </w:r>
      <w:proofErr w:type="gramEnd"/>
      <w:r w:rsidRPr="007F6BC6">
        <w:rPr>
          <w:rFonts w:ascii="Palatino Linotype" w:hAnsi="Palatino Linotype"/>
          <w:szCs w:val="22"/>
        </w:rPr>
        <w:t xml:space="preserve"> complexities surrounding the uptake of A-level physics.</w:t>
      </w:r>
      <w:r w:rsidR="00FB0721">
        <w:rPr>
          <w:rFonts w:ascii="Palatino Linotype" w:hAnsi="Palatino Linotype"/>
          <w:szCs w:val="22"/>
        </w:rPr>
        <w:t xml:space="preserve"> </w:t>
      </w:r>
      <w:r w:rsidRPr="007F6BC6">
        <w:rPr>
          <w:rFonts w:ascii="Palatino Linotype" w:hAnsi="Palatino Linotype"/>
          <w:szCs w:val="22"/>
        </w:rPr>
        <w:t>Paper presented at the annual meeting of the British Educational Research Association Conference, September 2-5, in Manchester, UK.</w:t>
      </w:r>
    </w:p>
    <w:p w:rsidR="00934137" w:rsidRPr="007F6BC6" w:rsidRDefault="00934137" w:rsidP="000323CF">
      <w:pPr>
        <w:tabs>
          <w:tab w:val="clear" w:pos="567"/>
          <w:tab w:val="left" w:pos="720"/>
        </w:tabs>
        <w:spacing w:line="240" w:lineRule="auto"/>
        <w:ind w:left="284" w:hanging="284"/>
        <w:jc w:val="both"/>
        <w:rPr>
          <w:rFonts w:ascii="Palatino Linotype" w:hAnsi="Palatino Linotype"/>
          <w:szCs w:val="22"/>
        </w:rPr>
      </w:pPr>
      <w:r w:rsidRPr="007F6BC6">
        <w:rPr>
          <w:rFonts w:ascii="Palatino Linotype" w:hAnsi="Palatino Linotype"/>
          <w:szCs w:val="22"/>
        </w:rPr>
        <w:t>Gorard, S. and See, B.</w:t>
      </w:r>
      <w:r w:rsidR="00FB0721">
        <w:rPr>
          <w:rFonts w:ascii="Palatino Linotype" w:hAnsi="Palatino Linotype"/>
          <w:szCs w:val="22"/>
        </w:rPr>
        <w:t xml:space="preserve"> </w:t>
      </w:r>
      <w:r w:rsidRPr="007F6BC6">
        <w:rPr>
          <w:rFonts w:ascii="Palatino Linotype" w:hAnsi="Palatino Linotype"/>
          <w:szCs w:val="22"/>
        </w:rPr>
        <w:t>H</w:t>
      </w:r>
      <w:r w:rsidR="00245503" w:rsidRPr="007F6BC6">
        <w:rPr>
          <w:rFonts w:ascii="Palatino Linotype" w:hAnsi="Palatino Linotype"/>
          <w:szCs w:val="22"/>
        </w:rPr>
        <w:t>.</w:t>
      </w:r>
      <w:r w:rsidR="00FB0721">
        <w:rPr>
          <w:rFonts w:ascii="Palatino Linotype" w:hAnsi="Palatino Linotype"/>
          <w:szCs w:val="22"/>
        </w:rPr>
        <w:t xml:space="preserve"> </w:t>
      </w:r>
      <w:r w:rsidR="00245503" w:rsidRPr="007F6BC6">
        <w:rPr>
          <w:rFonts w:ascii="Palatino Linotype" w:hAnsi="Palatino Linotype"/>
          <w:szCs w:val="22"/>
        </w:rPr>
        <w:t>(</w:t>
      </w:r>
      <w:r w:rsidRPr="007F6BC6">
        <w:rPr>
          <w:rFonts w:ascii="Palatino Linotype" w:hAnsi="Palatino Linotype"/>
          <w:szCs w:val="22"/>
        </w:rPr>
        <w:t>2009)</w:t>
      </w:r>
      <w:r w:rsidR="00FB0721">
        <w:rPr>
          <w:rFonts w:ascii="Palatino Linotype" w:hAnsi="Palatino Linotype"/>
          <w:szCs w:val="22"/>
        </w:rPr>
        <w:t xml:space="preserve"> </w:t>
      </w:r>
      <w:proofErr w:type="gramStart"/>
      <w:r w:rsidRPr="007F6BC6">
        <w:rPr>
          <w:rFonts w:ascii="Palatino Linotype" w:hAnsi="Palatino Linotype"/>
          <w:szCs w:val="22"/>
        </w:rPr>
        <w:t>The</w:t>
      </w:r>
      <w:proofErr w:type="gramEnd"/>
      <w:r w:rsidRPr="007F6BC6">
        <w:rPr>
          <w:rFonts w:ascii="Palatino Linotype" w:hAnsi="Palatino Linotype"/>
          <w:szCs w:val="22"/>
        </w:rPr>
        <w:t xml:space="preserve"> impact of socio-economic status on participation and attainment in science. Studies in Science Education, 45 (1), 93-129.</w:t>
      </w:r>
    </w:p>
    <w:p w:rsidR="00934137" w:rsidRPr="007F6BC6" w:rsidRDefault="00934137" w:rsidP="000323CF">
      <w:pPr>
        <w:tabs>
          <w:tab w:val="clear" w:pos="567"/>
          <w:tab w:val="left" w:pos="720"/>
        </w:tabs>
        <w:spacing w:line="240" w:lineRule="auto"/>
        <w:ind w:left="284" w:hanging="284"/>
        <w:jc w:val="both"/>
        <w:rPr>
          <w:rFonts w:ascii="Palatino Linotype" w:hAnsi="Palatino Linotype"/>
          <w:szCs w:val="22"/>
        </w:rPr>
      </w:pPr>
      <w:proofErr w:type="gramStart"/>
      <w:r w:rsidRPr="007F6BC6">
        <w:rPr>
          <w:rFonts w:ascii="Palatino Linotype" w:hAnsi="Palatino Linotype"/>
          <w:szCs w:val="22"/>
        </w:rPr>
        <w:t>Gorard, S.</w:t>
      </w:r>
      <w:proofErr w:type="gramEnd"/>
      <w:r w:rsidRPr="007F6BC6">
        <w:rPr>
          <w:rFonts w:ascii="Palatino Linotype" w:hAnsi="Palatino Linotype"/>
          <w:szCs w:val="22"/>
        </w:rPr>
        <w:t xml:space="preserve"> See, B.</w:t>
      </w:r>
      <w:r w:rsidR="00FB0721">
        <w:rPr>
          <w:rFonts w:ascii="Palatino Linotype" w:hAnsi="Palatino Linotype"/>
          <w:szCs w:val="22"/>
        </w:rPr>
        <w:t xml:space="preserve"> </w:t>
      </w:r>
      <w:r w:rsidRPr="007F6BC6">
        <w:rPr>
          <w:rFonts w:ascii="Palatino Linotype" w:hAnsi="Palatino Linotype"/>
          <w:szCs w:val="22"/>
        </w:rPr>
        <w:t>H. and Davies, P.</w:t>
      </w:r>
      <w:r w:rsidR="00FB0721">
        <w:rPr>
          <w:rFonts w:ascii="Palatino Linotype" w:hAnsi="Palatino Linotype"/>
          <w:szCs w:val="22"/>
        </w:rPr>
        <w:t xml:space="preserve"> </w:t>
      </w:r>
      <w:r w:rsidRPr="007F6BC6">
        <w:rPr>
          <w:rFonts w:ascii="Palatino Linotype" w:hAnsi="Palatino Linotype"/>
          <w:szCs w:val="22"/>
        </w:rPr>
        <w:t>(2012)</w:t>
      </w:r>
      <w:r w:rsidR="00FB0721">
        <w:rPr>
          <w:rFonts w:ascii="Palatino Linotype" w:hAnsi="Palatino Linotype"/>
          <w:szCs w:val="22"/>
        </w:rPr>
        <w:t xml:space="preserve"> </w:t>
      </w:r>
      <w:proofErr w:type="gramStart"/>
      <w:r w:rsidRPr="007F6BC6">
        <w:rPr>
          <w:rFonts w:ascii="Palatino Linotype" w:hAnsi="Palatino Linotype"/>
          <w:szCs w:val="22"/>
        </w:rPr>
        <w:t>The</w:t>
      </w:r>
      <w:proofErr w:type="gramEnd"/>
      <w:r w:rsidRPr="007F6BC6">
        <w:rPr>
          <w:rFonts w:ascii="Palatino Linotype" w:hAnsi="Palatino Linotype"/>
          <w:szCs w:val="22"/>
        </w:rPr>
        <w:t xml:space="preserve"> impact of attitudes and aspirations on educational attainment and participation.</w:t>
      </w:r>
      <w:r w:rsidR="00FB0721">
        <w:rPr>
          <w:rFonts w:ascii="Palatino Linotype" w:hAnsi="Palatino Linotype"/>
          <w:szCs w:val="22"/>
        </w:rPr>
        <w:t xml:space="preserve"> </w:t>
      </w:r>
      <w:r w:rsidRPr="007F6BC6">
        <w:rPr>
          <w:rFonts w:ascii="Palatino Linotype" w:hAnsi="Palatino Linotype"/>
          <w:szCs w:val="22"/>
        </w:rPr>
        <w:t xml:space="preserve">Report commissioned by the Joseph </w:t>
      </w:r>
      <w:proofErr w:type="spellStart"/>
      <w:r w:rsidRPr="007F6BC6">
        <w:rPr>
          <w:rFonts w:ascii="Palatino Linotype" w:hAnsi="Palatino Linotype"/>
          <w:szCs w:val="22"/>
        </w:rPr>
        <w:t>Rowntree</w:t>
      </w:r>
      <w:proofErr w:type="spellEnd"/>
      <w:r w:rsidRPr="007F6BC6">
        <w:rPr>
          <w:rFonts w:ascii="Palatino Linotype" w:hAnsi="Palatino Linotype"/>
          <w:szCs w:val="22"/>
        </w:rPr>
        <w:t xml:space="preserve"> Foundation.</w:t>
      </w:r>
      <w:r w:rsidR="00FB0721">
        <w:rPr>
          <w:rFonts w:ascii="Palatino Linotype" w:hAnsi="Palatino Linotype"/>
          <w:szCs w:val="22"/>
        </w:rPr>
        <w:t xml:space="preserve"> </w:t>
      </w:r>
      <w:r w:rsidRPr="007F6BC6">
        <w:rPr>
          <w:rFonts w:ascii="Palatino Linotype" w:hAnsi="Palatino Linotype"/>
          <w:szCs w:val="22"/>
        </w:rPr>
        <w:t xml:space="preserve">York: The Joseph </w:t>
      </w:r>
      <w:proofErr w:type="spellStart"/>
      <w:r w:rsidRPr="007F6BC6">
        <w:rPr>
          <w:rFonts w:ascii="Palatino Linotype" w:hAnsi="Palatino Linotype"/>
          <w:szCs w:val="22"/>
        </w:rPr>
        <w:t>Rowntree</w:t>
      </w:r>
      <w:proofErr w:type="spellEnd"/>
      <w:r w:rsidRPr="007F6BC6">
        <w:rPr>
          <w:rFonts w:ascii="Palatino Linotype" w:hAnsi="Palatino Linotype"/>
          <w:szCs w:val="22"/>
        </w:rPr>
        <w:t xml:space="preserve"> Foundation.</w:t>
      </w:r>
    </w:p>
    <w:p w:rsidR="00934137" w:rsidRPr="007F6BC6" w:rsidRDefault="00934137" w:rsidP="000323CF">
      <w:pPr>
        <w:ind w:left="284" w:hanging="284"/>
        <w:jc w:val="both"/>
        <w:rPr>
          <w:rFonts w:ascii="Palatino Linotype" w:hAnsi="Palatino Linotype"/>
          <w:szCs w:val="22"/>
          <w:lang w:eastAsia="en-GB"/>
        </w:rPr>
      </w:pPr>
      <w:proofErr w:type="gramStart"/>
      <w:r w:rsidRPr="007F6BC6">
        <w:rPr>
          <w:rFonts w:ascii="Palatino Linotype" w:hAnsi="Palatino Linotype"/>
          <w:szCs w:val="22"/>
        </w:rPr>
        <w:t>Hampden-Thompson, G. and Bennett, J.</w:t>
      </w:r>
      <w:r w:rsidR="00FB0721">
        <w:rPr>
          <w:rFonts w:ascii="Palatino Linotype" w:hAnsi="Palatino Linotype"/>
          <w:szCs w:val="22"/>
        </w:rPr>
        <w:t xml:space="preserve"> </w:t>
      </w:r>
      <w:r w:rsidRPr="007F6BC6">
        <w:rPr>
          <w:rFonts w:ascii="Palatino Linotype" w:hAnsi="Palatino Linotype"/>
          <w:szCs w:val="22"/>
        </w:rPr>
        <w:t>(2011)</w:t>
      </w:r>
      <w:r w:rsidR="00FB0721">
        <w:rPr>
          <w:rFonts w:ascii="Palatino Linotype" w:hAnsi="Palatino Linotype"/>
          <w:szCs w:val="22"/>
        </w:rPr>
        <w:t xml:space="preserve"> </w:t>
      </w:r>
      <w:r w:rsidRPr="007F6BC6">
        <w:rPr>
          <w:rFonts w:ascii="Palatino Linotype" w:hAnsi="Palatino Linotype"/>
          <w:szCs w:val="22"/>
        </w:rPr>
        <w:t>Science teaching and learning activities and students’ engagement in science.</w:t>
      </w:r>
      <w:proofErr w:type="gramEnd"/>
      <w:r w:rsidR="00FB0721">
        <w:rPr>
          <w:rFonts w:ascii="Palatino Linotype" w:hAnsi="Palatino Linotype"/>
          <w:szCs w:val="22"/>
        </w:rPr>
        <w:t xml:space="preserve"> </w:t>
      </w:r>
      <w:r w:rsidRPr="007F6BC6">
        <w:rPr>
          <w:rFonts w:ascii="Palatino Linotype" w:hAnsi="Palatino Linotype"/>
          <w:szCs w:val="22"/>
        </w:rPr>
        <w:t xml:space="preserve">International Journal of Science Education, </w:t>
      </w:r>
      <w:r w:rsidRPr="007F6BC6">
        <w:rPr>
          <w:rFonts w:ascii="Palatino Linotype" w:hAnsi="Palatino Linotype"/>
          <w:szCs w:val="22"/>
          <w:lang w:eastAsia="en-GB"/>
        </w:rPr>
        <w:t>35 (8), 1325-1343.</w:t>
      </w:r>
    </w:p>
    <w:p w:rsidR="00934137" w:rsidRPr="007F6BC6" w:rsidRDefault="00934137" w:rsidP="000323CF">
      <w:pPr>
        <w:tabs>
          <w:tab w:val="clear" w:pos="567"/>
          <w:tab w:val="left" w:pos="720"/>
        </w:tabs>
        <w:spacing w:line="240" w:lineRule="auto"/>
        <w:ind w:left="284" w:hanging="284"/>
        <w:jc w:val="both"/>
        <w:rPr>
          <w:rFonts w:ascii="Palatino Linotype" w:hAnsi="Palatino Linotype"/>
          <w:szCs w:val="22"/>
        </w:rPr>
      </w:pPr>
      <w:r w:rsidRPr="007F6BC6">
        <w:rPr>
          <w:rFonts w:ascii="Palatino Linotype" w:hAnsi="Palatino Linotype"/>
          <w:szCs w:val="22"/>
        </w:rPr>
        <w:t>Haste, H.</w:t>
      </w:r>
      <w:r w:rsidR="00FB0721">
        <w:rPr>
          <w:rFonts w:ascii="Palatino Linotype" w:hAnsi="Palatino Linotype"/>
          <w:szCs w:val="22"/>
        </w:rPr>
        <w:t xml:space="preserve"> </w:t>
      </w:r>
      <w:r w:rsidRPr="007F6BC6">
        <w:rPr>
          <w:rFonts w:ascii="Palatino Linotype" w:hAnsi="Palatino Linotype"/>
          <w:szCs w:val="22"/>
        </w:rPr>
        <w:t>(2004)</w:t>
      </w:r>
      <w:r w:rsidR="00FB0721">
        <w:rPr>
          <w:rFonts w:ascii="Palatino Linotype" w:hAnsi="Palatino Linotype"/>
          <w:szCs w:val="22"/>
        </w:rPr>
        <w:t xml:space="preserve"> </w:t>
      </w:r>
      <w:r w:rsidRPr="007F6BC6">
        <w:rPr>
          <w:rFonts w:ascii="Palatino Linotype" w:hAnsi="Palatino Linotype"/>
          <w:szCs w:val="22"/>
        </w:rPr>
        <w:t>Science in my future: a study of values and beliefs in relation to science and technology amongst 11-21-year-olds.</w:t>
      </w:r>
      <w:r w:rsidR="00FB0721">
        <w:rPr>
          <w:rFonts w:ascii="Palatino Linotype" w:hAnsi="Palatino Linotype"/>
          <w:szCs w:val="22"/>
        </w:rPr>
        <w:t xml:space="preserve"> </w:t>
      </w:r>
      <w:r w:rsidRPr="007F6BC6">
        <w:rPr>
          <w:rFonts w:ascii="Palatino Linotype" w:hAnsi="Palatino Linotype"/>
          <w:szCs w:val="22"/>
        </w:rPr>
        <w:t>Nestlé Social Research programme Report No. 1.</w:t>
      </w:r>
      <w:r w:rsidR="00FB0721">
        <w:rPr>
          <w:rFonts w:ascii="Palatino Linotype" w:hAnsi="Palatino Linotype"/>
          <w:szCs w:val="22"/>
        </w:rPr>
        <w:t xml:space="preserve"> </w:t>
      </w:r>
      <w:r w:rsidRPr="007F6BC6">
        <w:rPr>
          <w:rFonts w:ascii="Palatino Linotype" w:hAnsi="Palatino Linotype"/>
          <w:szCs w:val="22"/>
        </w:rPr>
        <w:t>London: Nestlé Social Research Programme.</w:t>
      </w:r>
    </w:p>
    <w:p w:rsidR="00353BE8" w:rsidRPr="007F6BC6" w:rsidRDefault="00353BE8" w:rsidP="000323CF">
      <w:pPr>
        <w:tabs>
          <w:tab w:val="clear" w:pos="567"/>
          <w:tab w:val="left" w:pos="720"/>
        </w:tabs>
        <w:spacing w:line="240" w:lineRule="auto"/>
        <w:ind w:left="284" w:hanging="284"/>
        <w:jc w:val="both"/>
        <w:rPr>
          <w:rFonts w:ascii="Palatino Linotype" w:hAnsi="Palatino Linotype"/>
          <w:szCs w:val="22"/>
        </w:rPr>
      </w:pPr>
      <w:r w:rsidRPr="007F6BC6">
        <w:rPr>
          <w:rFonts w:ascii="Palatino Linotype" w:hAnsi="Palatino Linotype"/>
          <w:iCs/>
          <w:szCs w:val="22"/>
        </w:rPr>
        <w:t xml:space="preserve">Hogden, J., Pepper, D., </w:t>
      </w:r>
      <w:proofErr w:type="spellStart"/>
      <w:r w:rsidRPr="007F6BC6">
        <w:rPr>
          <w:rFonts w:ascii="Palatino Linotype" w:hAnsi="Palatino Linotype"/>
          <w:iCs/>
          <w:szCs w:val="22"/>
        </w:rPr>
        <w:t>Sturman</w:t>
      </w:r>
      <w:proofErr w:type="spellEnd"/>
      <w:r w:rsidRPr="007F6BC6">
        <w:rPr>
          <w:rFonts w:ascii="Palatino Linotype" w:hAnsi="Palatino Linotype"/>
          <w:iCs/>
          <w:szCs w:val="22"/>
        </w:rPr>
        <w:t>, L. and Ruddock, G.</w:t>
      </w:r>
      <w:r w:rsidR="00FB0721">
        <w:rPr>
          <w:rFonts w:ascii="Palatino Linotype" w:hAnsi="Palatino Linotype"/>
          <w:iCs/>
          <w:szCs w:val="22"/>
        </w:rPr>
        <w:t xml:space="preserve"> </w:t>
      </w:r>
      <w:r w:rsidRPr="007F6BC6">
        <w:rPr>
          <w:rFonts w:ascii="Palatino Linotype" w:hAnsi="Palatino Linotype"/>
          <w:iCs/>
          <w:szCs w:val="22"/>
        </w:rPr>
        <w:t>(2010)</w:t>
      </w:r>
      <w:r w:rsidR="00FB0721">
        <w:rPr>
          <w:rFonts w:ascii="Palatino Linotype" w:hAnsi="Palatino Linotype"/>
          <w:iCs/>
          <w:szCs w:val="22"/>
        </w:rPr>
        <w:t xml:space="preserve"> </w:t>
      </w:r>
      <w:r w:rsidRPr="007F6BC6">
        <w:rPr>
          <w:rFonts w:ascii="Palatino Linotype" w:hAnsi="Palatino Linotype"/>
          <w:iCs/>
          <w:szCs w:val="22"/>
        </w:rPr>
        <w:t xml:space="preserve">Is the UK an Outlier? </w:t>
      </w:r>
      <w:proofErr w:type="gramStart"/>
      <w:r w:rsidRPr="007F6BC6">
        <w:rPr>
          <w:rFonts w:ascii="Palatino Linotype" w:hAnsi="Palatino Linotype"/>
          <w:iCs/>
          <w:szCs w:val="22"/>
        </w:rPr>
        <w:t>An international comparison of upper secondary mathematics</w:t>
      </w:r>
      <w:r w:rsidRPr="007F6BC6">
        <w:rPr>
          <w:rFonts w:ascii="Palatino Linotype" w:hAnsi="Palatino Linotype"/>
          <w:szCs w:val="22"/>
        </w:rPr>
        <w:t>.</w:t>
      </w:r>
      <w:proofErr w:type="gramEnd"/>
      <w:r w:rsidR="00FB0721">
        <w:rPr>
          <w:rFonts w:ascii="Palatino Linotype" w:hAnsi="Palatino Linotype"/>
          <w:szCs w:val="22"/>
        </w:rPr>
        <w:t xml:space="preserve"> </w:t>
      </w:r>
      <w:r w:rsidRPr="007F6BC6">
        <w:rPr>
          <w:rFonts w:ascii="Palatino Linotype" w:hAnsi="Palatino Linotype"/>
          <w:szCs w:val="22"/>
        </w:rPr>
        <w:t>London: The Nuffield Foundation.</w:t>
      </w:r>
    </w:p>
    <w:p w:rsidR="002B550C" w:rsidRPr="007F6BC6" w:rsidRDefault="002B550C" w:rsidP="000323CF">
      <w:pPr>
        <w:tabs>
          <w:tab w:val="clear" w:pos="567"/>
          <w:tab w:val="left" w:pos="720"/>
        </w:tabs>
        <w:spacing w:line="240" w:lineRule="auto"/>
        <w:ind w:left="284" w:hanging="284"/>
        <w:jc w:val="both"/>
        <w:rPr>
          <w:rFonts w:ascii="Palatino Linotype" w:hAnsi="Palatino Linotype"/>
          <w:szCs w:val="22"/>
        </w:rPr>
      </w:pPr>
      <w:proofErr w:type="spellStart"/>
      <w:r w:rsidRPr="007F6BC6">
        <w:rPr>
          <w:rFonts w:ascii="Palatino Linotype" w:hAnsi="Palatino Linotype"/>
          <w:szCs w:val="22"/>
        </w:rPr>
        <w:t>Hodgen</w:t>
      </w:r>
      <w:proofErr w:type="spellEnd"/>
      <w:r w:rsidRPr="007F6BC6">
        <w:rPr>
          <w:rFonts w:ascii="Palatino Linotype" w:hAnsi="Palatino Linotype"/>
          <w:szCs w:val="22"/>
        </w:rPr>
        <w:t>, J., Marks, R. and Pepper, D.</w:t>
      </w:r>
      <w:r w:rsidR="00FB0721">
        <w:rPr>
          <w:rFonts w:ascii="Palatino Linotype" w:hAnsi="Palatino Linotype"/>
          <w:szCs w:val="22"/>
        </w:rPr>
        <w:t xml:space="preserve"> </w:t>
      </w:r>
      <w:r w:rsidRPr="007F6BC6">
        <w:rPr>
          <w:rFonts w:ascii="Palatino Linotype" w:hAnsi="Palatino Linotype"/>
          <w:szCs w:val="22"/>
        </w:rPr>
        <w:t>(2013)</w:t>
      </w:r>
      <w:r w:rsidR="00FB0721">
        <w:rPr>
          <w:rFonts w:ascii="Palatino Linotype" w:hAnsi="Palatino Linotype"/>
          <w:szCs w:val="22"/>
        </w:rPr>
        <w:t xml:space="preserve"> </w:t>
      </w:r>
      <w:proofErr w:type="gramStart"/>
      <w:r w:rsidRPr="007F6BC6">
        <w:rPr>
          <w:rFonts w:ascii="Palatino Linotype" w:hAnsi="Palatino Linotype"/>
          <w:szCs w:val="22"/>
        </w:rPr>
        <w:t>Towards</w:t>
      </w:r>
      <w:proofErr w:type="gramEnd"/>
      <w:r w:rsidRPr="007F6BC6">
        <w:rPr>
          <w:rFonts w:ascii="Palatino Linotype" w:hAnsi="Palatino Linotype"/>
          <w:szCs w:val="22"/>
        </w:rPr>
        <w:t xml:space="preserve"> universal participation in post-16 mathematics: lessons from high-performing countries.</w:t>
      </w:r>
      <w:r w:rsidR="00FB0721">
        <w:rPr>
          <w:rFonts w:ascii="Palatino Linotype" w:hAnsi="Palatino Linotype"/>
          <w:szCs w:val="22"/>
        </w:rPr>
        <w:t xml:space="preserve"> </w:t>
      </w:r>
      <w:r w:rsidRPr="007F6BC6">
        <w:rPr>
          <w:rFonts w:ascii="Palatino Linotype" w:hAnsi="Palatino Linotype"/>
          <w:szCs w:val="22"/>
        </w:rPr>
        <w:t>London: The Nuffield Foundation.</w:t>
      </w:r>
    </w:p>
    <w:p w:rsidR="00C14BF6" w:rsidRPr="007F6BC6" w:rsidRDefault="00C14BF6" w:rsidP="000323CF">
      <w:pPr>
        <w:tabs>
          <w:tab w:val="clear" w:pos="567"/>
          <w:tab w:val="left" w:pos="720"/>
        </w:tabs>
        <w:spacing w:line="240" w:lineRule="auto"/>
        <w:ind w:left="284" w:hanging="284"/>
        <w:jc w:val="both"/>
        <w:rPr>
          <w:rFonts w:ascii="Palatino Linotype" w:hAnsi="Palatino Linotype"/>
          <w:szCs w:val="22"/>
        </w:rPr>
      </w:pPr>
      <w:r w:rsidRPr="007F6BC6">
        <w:rPr>
          <w:rFonts w:ascii="Palatino Linotype" w:hAnsi="Palatino Linotype"/>
          <w:szCs w:val="22"/>
        </w:rPr>
        <w:t>Homer, M. and Ryder, J.</w:t>
      </w:r>
      <w:r w:rsidR="00FB0721">
        <w:rPr>
          <w:rFonts w:ascii="Palatino Linotype" w:hAnsi="Palatino Linotype"/>
          <w:szCs w:val="22"/>
        </w:rPr>
        <w:t xml:space="preserve"> </w:t>
      </w:r>
      <w:r w:rsidRPr="007F6BC6">
        <w:rPr>
          <w:rFonts w:ascii="Palatino Linotype" w:hAnsi="Palatino Linotype"/>
          <w:szCs w:val="22"/>
        </w:rPr>
        <w:t>(2012)</w:t>
      </w:r>
      <w:r w:rsidR="00FB0721">
        <w:rPr>
          <w:rFonts w:ascii="Palatino Linotype" w:hAnsi="Palatino Linotype"/>
          <w:szCs w:val="22"/>
        </w:rPr>
        <w:t xml:space="preserve"> </w:t>
      </w:r>
      <w:r w:rsidRPr="007F6BC6">
        <w:rPr>
          <w:rFonts w:ascii="Palatino Linotype" w:hAnsi="Palatino Linotype"/>
          <w:szCs w:val="22"/>
        </w:rPr>
        <w:t>Participation and attainment within post-compulsory A-level science courses: a comparison between students completing GCSE 21CS and students completing other science specifications: an interim report.</w:t>
      </w:r>
      <w:r w:rsidR="00FB0721">
        <w:rPr>
          <w:rFonts w:ascii="Palatino Linotype" w:hAnsi="Palatino Linotype"/>
          <w:szCs w:val="22"/>
        </w:rPr>
        <w:t xml:space="preserve"> </w:t>
      </w:r>
      <w:r w:rsidRPr="007F6BC6">
        <w:rPr>
          <w:rFonts w:ascii="Palatino Linotype" w:hAnsi="Palatino Linotype"/>
          <w:szCs w:val="22"/>
        </w:rPr>
        <w:t>Study conducted on behalf of The Nuffield Foundation.</w:t>
      </w:r>
      <w:r w:rsidR="00FB0721">
        <w:rPr>
          <w:rFonts w:ascii="Palatino Linotype" w:hAnsi="Palatino Linotype"/>
          <w:szCs w:val="22"/>
        </w:rPr>
        <w:t xml:space="preserve"> </w:t>
      </w:r>
      <w:r w:rsidRPr="007F6BC6">
        <w:rPr>
          <w:rFonts w:ascii="Palatino Linotype" w:hAnsi="Palatino Linotype"/>
          <w:szCs w:val="22"/>
        </w:rPr>
        <w:t>Leeds: University of Leeds.</w:t>
      </w:r>
    </w:p>
    <w:p w:rsidR="00934137" w:rsidRPr="007F6BC6" w:rsidRDefault="00934137" w:rsidP="000323CF">
      <w:pPr>
        <w:tabs>
          <w:tab w:val="clear" w:pos="567"/>
          <w:tab w:val="left" w:pos="720"/>
        </w:tabs>
        <w:spacing w:line="240" w:lineRule="auto"/>
        <w:ind w:left="284" w:hanging="284"/>
        <w:jc w:val="both"/>
        <w:rPr>
          <w:rFonts w:ascii="Palatino Linotype" w:hAnsi="Palatino Linotype"/>
          <w:szCs w:val="22"/>
        </w:rPr>
      </w:pPr>
      <w:r w:rsidRPr="007F6BC6">
        <w:rPr>
          <w:rFonts w:ascii="Palatino Linotype" w:hAnsi="Palatino Linotype"/>
          <w:szCs w:val="22"/>
        </w:rPr>
        <w:t>House of Commons Education and Skills Committee (2005</w:t>
      </w:r>
      <w:r w:rsidR="0092065B">
        <w:rPr>
          <w:rFonts w:ascii="Palatino Linotype" w:hAnsi="Palatino Linotype"/>
          <w:szCs w:val="22"/>
        </w:rPr>
        <w:t>)</w:t>
      </w:r>
      <w:r w:rsidRPr="007F6BC6">
        <w:rPr>
          <w:rFonts w:ascii="Palatino Linotype" w:hAnsi="Palatino Linotype"/>
          <w:szCs w:val="22"/>
        </w:rPr>
        <w:t xml:space="preserve"> Government’s Responses to the Committee’s Second Report (Education </w:t>
      </w:r>
      <w:proofErr w:type="gramStart"/>
      <w:r w:rsidRPr="007F6BC6">
        <w:rPr>
          <w:rFonts w:ascii="Palatino Linotype" w:hAnsi="Palatino Linotype"/>
          <w:szCs w:val="22"/>
        </w:rPr>
        <w:t>Outside</w:t>
      </w:r>
      <w:proofErr w:type="gramEnd"/>
      <w:r w:rsidRPr="007F6BC6">
        <w:rPr>
          <w:rFonts w:ascii="Palatino Linotype" w:hAnsi="Palatino Linotype"/>
          <w:szCs w:val="22"/>
        </w:rPr>
        <w:t xml:space="preserve"> the Classroom) Session 2004–2005, London: House of Commons, Stationery Office Ltd.</w:t>
      </w:r>
    </w:p>
    <w:p w:rsidR="00934137" w:rsidRPr="007F6BC6" w:rsidRDefault="00934137" w:rsidP="000323CF">
      <w:pPr>
        <w:tabs>
          <w:tab w:val="clear" w:pos="567"/>
          <w:tab w:val="left" w:pos="720"/>
        </w:tabs>
        <w:spacing w:line="240" w:lineRule="auto"/>
        <w:ind w:left="284" w:hanging="284"/>
        <w:jc w:val="both"/>
        <w:rPr>
          <w:rFonts w:ascii="Palatino Linotype" w:hAnsi="Palatino Linotype"/>
          <w:szCs w:val="22"/>
        </w:rPr>
      </w:pPr>
      <w:r w:rsidRPr="007F6BC6">
        <w:rPr>
          <w:rFonts w:ascii="Palatino Linotype" w:hAnsi="Palatino Linotype"/>
          <w:szCs w:val="22"/>
        </w:rPr>
        <w:t>Hutchinson, J. and Bentley, K</w:t>
      </w:r>
      <w:r w:rsidR="00245503" w:rsidRPr="007F6BC6">
        <w:rPr>
          <w:rFonts w:ascii="Palatino Linotype" w:hAnsi="Palatino Linotype"/>
          <w:szCs w:val="22"/>
        </w:rPr>
        <w:t>.</w:t>
      </w:r>
      <w:r w:rsidR="00FB0721">
        <w:rPr>
          <w:rFonts w:ascii="Palatino Linotype" w:hAnsi="Palatino Linotype"/>
          <w:szCs w:val="22"/>
        </w:rPr>
        <w:t xml:space="preserve"> </w:t>
      </w:r>
      <w:r w:rsidR="00245503" w:rsidRPr="007F6BC6">
        <w:rPr>
          <w:rFonts w:ascii="Palatino Linotype" w:hAnsi="Palatino Linotype"/>
          <w:szCs w:val="22"/>
        </w:rPr>
        <w:t>(</w:t>
      </w:r>
      <w:r w:rsidRPr="007F6BC6">
        <w:rPr>
          <w:rFonts w:ascii="Palatino Linotype" w:hAnsi="Palatino Linotype"/>
          <w:szCs w:val="22"/>
        </w:rPr>
        <w:t>2011)</w:t>
      </w:r>
      <w:r w:rsidR="00FB0721">
        <w:rPr>
          <w:rFonts w:ascii="Palatino Linotype" w:hAnsi="Palatino Linotype"/>
          <w:szCs w:val="22"/>
        </w:rPr>
        <w:t xml:space="preserve"> </w:t>
      </w:r>
      <w:r w:rsidRPr="007F6BC6">
        <w:rPr>
          <w:rFonts w:ascii="Palatino Linotype" w:hAnsi="Palatino Linotype"/>
          <w:szCs w:val="22"/>
        </w:rPr>
        <w:t>STEM subjects and jobs: A longitudinal perspective of attitudes among Key Stage 3 students, 2008-2010. Derby: International Centre for Guidance Studies, University of Derby.</w:t>
      </w:r>
    </w:p>
    <w:p w:rsidR="00C27219" w:rsidRPr="007F6BC6" w:rsidRDefault="00C27219" w:rsidP="000323CF">
      <w:pPr>
        <w:tabs>
          <w:tab w:val="clear" w:pos="567"/>
          <w:tab w:val="left" w:pos="720"/>
        </w:tabs>
        <w:spacing w:line="240" w:lineRule="auto"/>
        <w:ind w:left="284" w:hanging="284"/>
        <w:jc w:val="both"/>
        <w:rPr>
          <w:rFonts w:ascii="Palatino Linotype" w:hAnsi="Palatino Linotype"/>
          <w:szCs w:val="22"/>
        </w:rPr>
      </w:pPr>
      <w:r w:rsidRPr="007F6BC6">
        <w:rPr>
          <w:rFonts w:ascii="Palatino Linotype" w:hAnsi="Palatino Linotype"/>
          <w:szCs w:val="22"/>
        </w:rPr>
        <w:t>Institute of Physics (2010)</w:t>
      </w:r>
      <w:r w:rsidR="00FB0721">
        <w:rPr>
          <w:rFonts w:ascii="Palatino Linotype" w:hAnsi="Palatino Linotype"/>
          <w:szCs w:val="22"/>
        </w:rPr>
        <w:t xml:space="preserve"> </w:t>
      </w:r>
      <w:proofErr w:type="gramStart"/>
      <w:r w:rsidRPr="007F6BC6">
        <w:rPr>
          <w:rFonts w:ascii="Palatino Linotype" w:hAnsi="Palatino Linotype"/>
          <w:szCs w:val="22"/>
        </w:rPr>
        <w:t>It’s</w:t>
      </w:r>
      <w:proofErr w:type="gramEnd"/>
      <w:r w:rsidRPr="007F6BC6">
        <w:rPr>
          <w:rFonts w:ascii="Palatino Linotype" w:hAnsi="Palatino Linotype"/>
          <w:szCs w:val="22"/>
        </w:rPr>
        <w:t xml:space="preserve"> Different for Girls: The influence of schools: An exploration of data from the National Pupil Database looking at progression to A-level physics in 2011 from different types of school at Key Stage 4.</w:t>
      </w:r>
      <w:r w:rsidR="00FB0721">
        <w:rPr>
          <w:rFonts w:ascii="Palatino Linotype" w:hAnsi="Palatino Linotype"/>
          <w:szCs w:val="22"/>
        </w:rPr>
        <w:t xml:space="preserve"> </w:t>
      </w:r>
      <w:r w:rsidRPr="007F6BC6">
        <w:rPr>
          <w:rFonts w:ascii="Palatino Linotype" w:hAnsi="Palatino Linotype"/>
          <w:szCs w:val="22"/>
        </w:rPr>
        <w:t>London: Institute of Physics.</w:t>
      </w:r>
    </w:p>
    <w:p w:rsidR="00934137" w:rsidRPr="007F6BC6" w:rsidRDefault="00934137" w:rsidP="000323CF">
      <w:pPr>
        <w:tabs>
          <w:tab w:val="clear" w:pos="567"/>
          <w:tab w:val="left" w:pos="720"/>
        </w:tabs>
        <w:spacing w:line="240" w:lineRule="auto"/>
        <w:ind w:left="284" w:hanging="284"/>
        <w:jc w:val="both"/>
        <w:rPr>
          <w:rFonts w:ascii="Palatino Linotype" w:hAnsi="Palatino Linotype"/>
          <w:szCs w:val="22"/>
        </w:rPr>
      </w:pPr>
      <w:r w:rsidRPr="007F6BC6">
        <w:rPr>
          <w:rFonts w:ascii="Palatino Linotype" w:hAnsi="Palatino Linotype"/>
          <w:szCs w:val="22"/>
        </w:rPr>
        <w:t>Institution of Mechanical Engineers (2010)</w:t>
      </w:r>
      <w:r w:rsidR="00FB0721">
        <w:rPr>
          <w:rFonts w:ascii="Palatino Linotype" w:hAnsi="Palatino Linotype"/>
          <w:szCs w:val="22"/>
        </w:rPr>
        <w:t xml:space="preserve"> </w:t>
      </w:r>
      <w:r w:rsidRPr="007F6BC6">
        <w:rPr>
          <w:rFonts w:ascii="Palatino Linotype" w:hAnsi="Palatino Linotype"/>
          <w:szCs w:val="22"/>
        </w:rPr>
        <w:t>When STEM</w:t>
      </w:r>
      <w:proofErr w:type="gramStart"/>
      <w:r w:rsidRPr="007F6BC6">
        <w:rPr>
          <w:rFonts w:ascii="Palatino Linotype" w:hAnsi="Palatino Linotype"/>
          <w:szCs w:val="22"/>
        </w:rPr>
        <w:t>?:</w:t>
      </w:r>
      <w:proofErr w:type="gramEnd"/>
      <w:r w:rsidRPr="007F6BC6">
        <w:rPr>
          <w:rFonts w:ascii="Palatino Linotype" w:hAnsi="Palatino Linotype"/>
          <w:szCs w:val="22"/>
        </w:rPr>
        <w:t xml:space="preserve"> A question of age.</w:t>
      </w:r>
      <w:r w:rsidR="00FB0721">
        <w:rPr>
          <w:rFonts w:ascii="Palatino Linotype" w:hAnsi="Palatino Linotype"/>
          <w:szCs w:val="22"/>
        </w:rPr>
        <w:t xml:space="preserve"> </w:t>
      </w:r>
      <w:r w:rsidRPr="007F6BC6">
        <w:rPr>
          <w:rFonts w:ascii="Palatino Linotype" w:hAnsi="Palatino Linotype"/>
          <w:szCs w:val="22"/>
        </w:rPr>
        <w:t>London: Institution of Mechanical Engineers.</w:t>
      </w:r>
    </w:p>
    <w:p w:rsidR="00934137" w:rsidRPr="007F6BC6" w:rsidRDefault="00934137" w:rsidP="000323CF">
      <w:pPr>
        <w:tabs>
          <w:tab w:val="clear" w:pos="567"/>
          <w:tab w:val="left" w:pos="720"/>
        </w:tabs>
        <w:spacing w:line="240" w:lineRule="auto"/>
        <w:ind w:left="284" w:hanging="284"/>
        <w:jc w:val="both"/>
        <w:rPr>
          <w:rFonts w:ascii="Palatino Linotype" w:hAnsi="Palatino Linotype"/>
          <w:szCs w:val="22"/>
        </w:rPr>
      </w:pPr>
      <w:proofErr w:type="gramStart"/>
      <w:r w:rsidRPr="007F6BC6">
        <w:rPr>
          <w:rFonts w:ascii="Palatino Linotype" w:hAnsi="Palatino Linotype"/>
          <w:szCs w:val="22"/>
        </w:rPr>
        <w:t>Industry Canada (2007)</w:t>
      </w:r>
      <w:r w:rsidR="00FB0721">
        <w:rPr>
          <w:rFonts w:ascii="Palatino Linotype" w:hAnsi="Palatino Linotype"/>
          <w:szCs w:val="22"/>
        </w:rPr>
        <w:t xml:space="preserve"> </w:t>
      </w:r>
      <w:r w:rsidRPr="007F6BC6">
        <w:rPr>
          <w:rFonts w:ascii="Palatino Linotype" w:hAnsi="Palatino Linotype"/>
          <w:szCs w:val="22"/>
        </w:rPr>
        <w:t>Mobilizing science and technology to Canada’s advantage.</w:t>
      </w:r>
      <w:proofErr w:type="gramEnd"/>
      <w:r w:rsidRPr="007F6BC6">
        <w:rPr>
          <w:rFonts w:ascii="Palatino Linotype" w:hAnsi="Palatino Linotype"/>
          <w:szCs w:val="22"/>
        </w:rPr>
        <w:t xml:space="preserve"> </w:t>
      </w:r>
      <w:proofErr w:type="spellStart"/>
      <w:r w:rsidRPr="007F6BC6">
        <w:rPr>
          <w:rFonts w:ascii="Palatino Linotype" w:hAnsi="Palatino Linotype"/>
          <w:szCs w:val="22"/>
        </w:rPr>
        <w:t>Ottowa</w:t>
      </w:r>
      <w:proofErr w:type="spellEnd"/>
      <w:r w:rsidRPr="007F6BC6">
        <w:rPr>
          <w:rFonts w:ascii="Palatino Linotype" w:hAnsi="Palatino Linotype"/>
          <w:szCs w:val="22"/>
        </w:rPr>
        <w:t xml:space="preserve">: Public Works and Government Services Canada. </w:t>
      </w:r>
    </w:p>
    <w:p w:rsidR="00934137" w:rsidRPr="007F6BC6" w:rsidRDefault="00934137" w:rsidP="000323CF">
      <w:pPr>
        <w:tabs>
          <w:tab w:val="clear" w:pos="567"/>
          <w:tab w:val="left" w:pos="720"/>
        </w:tabs>
        <w:spacing w:line="240" w:lineRule="auto"/>
        <w:ind w:left="284" w:hanging="284"/>
        <w:jc w:val="both"/>
        <w:rPr>
          <w:rFonts w:ascii="Palatino Linotype" w:hAnsi="Palatino Linotype"/>
          <w:szCs w:val="22"/>
          <w:lang w:val="en-US"/>
        </w:rPr>
      </w:pPr>
      <w:r w:rsidRPr="007F6BC6">
        <w:rPr>
          <w:rFonts w:ascii="Palatino Linotype" w:hAnsi="Palatino Linotype"/>
          <w:szCs w:val="22"/>
          <w:lang w:val="en-US"/>
        </w:rPr>
        <w:t>Jarvis, C</w:t>
      </w:r>
      <w:r w:rsidR="00245503" w:rsidRPr="007F6BC6">
        <w:rPr>
          <w:rFonts w:ascii="Palatino Linotype" w:hAnsi="Palatino Linotype"/>
          <w:szCs w:val="22"/>
          <w:lang w:val="en-US"/>
        </w:rPr>
        <w:t>.</w:t>
      </w:r>
      <w:r w:rsidR="00FB0721">
        <w:rPr>
          <w:rFonts w:ascii="Palatino Linotype" w:hAnsi="Palatino Linotype"/>
          <w:szCs w:val="22"/>
          <w:lang w:val="en-US"/>
        </w:rPr>
        <w:t xml:space="preserve"> </w:t>
      </w:r>
      <w:r w:rsidR="00245503" w:rsidRPr="007F6BC6">
        <w:rPr>
          <w:rFonts w:ascii="Palatino Linotype" w:hAnsi="Palatino Linotype"/>
          <w:szCs w:val="22"/>
          <w:lang w:val="en-US"/>
        </w:rPr>
        <w:t>(</w:t>
      </w:r>
      <w:r w:rsidRPr="007F6BC6">
        <w:rPr>
          <w:rFonts w:ascii="Palatino Linotype" w:hAnsi="Palatino Linotype"/>
          <w:szCs w:val="22"/>
          <w:lang w:val="en-US"/>
        </w:rPr>
        <w:t>2002</w:t>
      </w:r>
      <w:r w:rsidR="0092065B">
        <w:rPr>
          <w:rFonts w:ascii="Palatino Linotype" w:hAnsi="Palatino Linotype"/>
          <w:szCs w:val="22"/>
          <w:lang w:val="en-US"/>
        </w:rPr>
        <w:t>)</w:t>
      </w:r>
      <w:r w:rsidRPr="007F6BC6">
        <w:rPr>
          <w:rFonts w:ascii="Palatino Linotype" w:hAnsi="Palatino Linotype"/>
          <w:szCs w:val="22"/>
          <w:lang w:val="en-US"/>
        </w:rPr>
        <w:t xml:space="preserve"> </w:t>
      </w:r>
      <w:r w:rsidRPr="007F6BC6">
        <w:rPr>
          <w:rFonts w:ascii="Palatino Linotype" w:hAnsi="Palatino Linotype"/>
          <w:iCs/>
          <w:szCs w:val="22"/>
          <w:lang w:val="en-US"/>
        </w:rPr>
        <w:t xml:space="preserve">SECME RISE (Raising Interest in Science and Engineering): Final evaluation report, September 1, 1998-August 31, 2001. </w:t>
      </w:r>
      <w:r w:rsidRPr="007F6BC6">
        <w:rPr>
          <w:rFonts w:ascii="Palatino Linotype" w:hAnsi="Palatino Linotype"/>
          <w:szCs w:val="22"/>
          <w:lang w:val="en-US"/>
        </w:rPr>
        <w:t>Miami: Miami Museum</w:t>
      </w:r>
      <w:r w:rsidRPr="007F6BC6">
        <w:rPr>
          <w:rFonts w:ascii="Palatino Linotype" w:hAnsi="Palatino Linotype"/>
          <w:iCs/>
          <w:szCs w:val="22"/>
          <w:lang w:val="en-US"/>
        </w:rPr>
        <w:t xml:space="preserve"> </w:t>
      </w:r>
      <w:r w:rsidRPr="007F6BC6">
        <w:rPr>
          <w:rFonts w:ascii="Palatino Linotype" w:hAnsi="Palatino Linotype"/>
          <w:szCs w:val="22"/>
          <w:lang w:val="en-US"/>
        </w:rPr>
        <w:t>of Science.</w:t>
      </w:r>
    </w:p>
    <w:p w:rsidR="00943202" w:rsidRPr="007F6BC6" w:rsidRDefault="00943202" w:rsidP="000323CF">
      <w:pPr>
        <w:tabs>
          <w:tab w:val="clear" w:pos="567"/>
          <w:tab w:val="left" w:pos="720"/>
        </w:tabs>
        <w:spacing w:line="240" w:lineRule="auto"/>
        <w:ind w:left="284" w:hanging="284"/>
        <w:jc w:val="both"/>
        <w:rPr>
          <w:rFonts w:ascii="Palatino Linotype" w:hAnsi="Palatino Linotype"/>
          <w:iCs/>
          <w:szCs w:val="22"/>
          <w:lang w:val="en-US"/>
        </w:rPr>
      </w:pPr>
      <w:proofErr w:type="gramStart"/>
      <w:r w:rsidRPr="007F6BC6">
        <w:rPr>
          <w:rFonts w:ascii="Palatino Linotype" w:hAnsi="Palatino Linotype"/>
          <w:szCs w:val="22"/>
          <w:lang w:val="en-US"/>
        </w:rPr>
        <w:t>Jon, J-E and Ch</w:t>
      </w:r>
      <w:r w:rsidR="00D64837" w:rsidRPr="007F6BC6">
        <w:rPr>
          <w:rFonts w:ascii="Palatino Linotype" w:hAnsi="Palatino Linotype"/>
          <w:szCs w:val="22"/>
          <w:lang w:val="en-US"/>
        </w:rPr>
        <w:t>ung, H-I.</w:t>
      </w:r>
      <w:proofErr w:type="gramEnd"/>
      <w:r w:rsidR="00D64837" w:rsidRPr="007F6BC6">
        <w:rPr>
          <w:rFonts w:ascii="Palatino Linotype" w:hAnsi="Palatino Linotype"/>
          <w:szCs w:val="22"/>
          <w:lang w:val="en-US"/>
        </w:rPr>
        <w:t xml:space="preserve"> (2013)</w:t>
      </w:r>
      <w:r w:rsidR="00FB0721">
        <w:rPr>
          <w:rFonts w:ascii="Palatino Linotype" w:hAnsi="Palatino Linotype"/>
          <w:szCs w:val="22"/>
          <w:lang w:val="en-US"/>
        </w:rPr>
        <w:t xml:space="preserve"> </w:t>
      </w:r>
      <w:r w:rsidR="00D64837" w:rsidRPr="007F6BC6">
        <w:rPr>
          <w:rFonts w:ascii="Palatino Linotype" w:hAnsi="Palatino Linotype"/>
          <w:szCs w:val="22"/>
          <w:lang w:val="en-US"/>
        </w:rPr>
        <w:t xml:space="preserve">STEM Report: </w:t>
      </w:r>
      <w:r w:rsidRPr="007F6BC6">
        <w:rPr>
          <w:rFonts w:ascii="Palatino Linotype" w:hAnsi="Palatino Linotype"/>
          <w:szCs w:val="22"/>
          <w:lang w:val="en-US"/>
        </w:rPr>
        <w:t>Republic of Korea.</w:t>
      </w:r>
      <w:r w:rsidR="00FB0721">
        <w:rPr>
          <w:rFonts w:ascii="Palatino Linotype" w:hAnsi="Palatino Linotype"/>
          <w:szCs w:val="22"/>
          <w:lang w:val="en-US"/>
        </w:rPr>
        <w:t xml:space="preserve"> </w:t>
      </w:r>
      <w:r w:rsidRPr="007F6BC6">
        <w:rPr>
          <w:rFonts w:ascii="Palatino Linotype" w:hAnsi="Palatino Linotype"/>
          <w:bCs/>
          <w:szCs w:val="22"/>
        </w:rPr>
        <w:t>Report for the Australian Council of Learned Academies (ACOLA).</w:t>
      </w:r>
      <w:r w:rsidR="00FB0721">
        <w:rPr>
          <w:rFonts w:ascii="Palatino Linotype" w:hAnsi="Palatino Linotype"/>
          <w:bCs/>
          <w:szCs w:val="22"/>
        </w:rPr>
        <w:t xml:space="preserve"> </w:t>
      </w:r>
      <w:r w:rsidRPr="007F6BC6">
        <w:rPr>
          <w:rFonts w:ascii="Palatino Linotype" w:hAnsi="Palatino Linotype"/>
          <w:bCs/>
          <w:szCs w:val="22"/>
        </w:rPr>
        <w:t>Melbourne: Australian Council of Learned Academies.</w:t>
      </w:r>
    </w:p>
    <w:p w:rsidR="00934137" w:rsidRPr="007F6BC6" w:rsidRDefault="00934137" w:rsidP="000323CF">
      <w:pPr>
        <w:tabs>
          <w:tab w:val="clear" w:pos="567"/>
          <w:tab w:val="left" w:pos="720"/>
        </w:tabs>
        <w:spacing w:line="240" w:lineRule="auto"/>
        <w:ind w:left="284" w:hanging="284"/>
        <w:jc w:val="both"/>
        <w:rPr>
          <w:rFonts w:ascii="Palatino Linotype" w:hAnsi="Palatino Linotype"/>
          <w:szCs w:val="22"/>
        </w:rPr>
      </w:pPr>
      <w:r w:rsidRPr="007F6BC6">
        <w:rPr>
          <w:rFonts w:ascii="Palatino Linotype" w:hAnsi="Palatino Linotype"/>
          <w:szCs w:val="22"/>
        </w:rPr>
        <w:t>Jenkins,</w:t>
      </w:r>
      <w:r w:rsidR="00943202" w:rsidRPr="007F6BC6">
        <w:rPr>
          <w:rFonts w:ascii="Palatino Linotype" w:hAnsi="Palatino Linotype"/>
          <w:szCs w:val="22"/>
        </w:rPr>
        <w:t xml:space="preserve"> E. and Nelson, N.</w:t>
      </w:r>
      <w:r w:rsidR="00FB0721">
        <w:rPr>
          <w:rFonts w:ascii="Palatino Linotype" w:hAnsi="Palatino Linotype"/>
          <w:szCs w:val="22"/>
        </w:rPr>
        <w:t xml:space="preserve"> </w:t>
      </w:r>
      <w:r w:rsidRPr="007F6BC6">
        <w:rPr>
          <w:rFonts w:ascii="Palatino Linotype" w:hAnsi="Palatino Linotype"/>
          <w:szCs w:val="22"/>
        </w:rPr>
        <w:t>(2005)</w:t>
      </w:r>
      <w:r w:rsidR="00FB0721">
        <w:rPr>
          <w:rFonts w:ascii="Palatino Linotype" w:hAnsi="Palatino Linotype"/>
          <w:szCs w:val="22"/>
        </w:rPr>
        <w:t xml:space="preserve"> </w:t>
      </w:r>
      <w:r w:rsidRPr="007F6BC6">
        <w:rPr>
          <w:rFonts w:ascii="Palatino Linotype" w:hAnsi="Palatino Linotype"/>
          <w:szCs w:val="22"/>
        </w:rPr>
        <w:t>Important but not for me: students’ attitudes towards secondary school science in England.</w:t>
      </w:r>
      <w:r w:rsidR="00FB0721">
        <w:rPr>
          <w:rFonts w:ascii="Palatino Linotype" w:hAnsi="Palatino Linotype"/>
          <w:szCs w:val="22"/>
        </w:rPr>
        <w:t xml:space="preserve"> </w:t>
      </w:r>
      <w:r w:rsidRPr="007F6BC6">
        <w:rPr>
          <w:rFonts w:ascii="Palatino Linotype" w:hAnsi="Palatino Linotype"/>
          <w:szCs w:val="22"/>
        </w:rPr>
        <w:t>Research in Science and Technological Education, 23 (1), 41-57.</w:t>
      </w:r>
    </w:p>
    <w:p w:rsidR="00934137" w:rsidRPr="007F6BC6" w:rsidRDefault="00934137" w:rsidP="000323CF">
      <w:pPr>
        <w:tabs>
          <w:tab w:val="clear" w:pos="567"/>
          <w:tab w:val="left" w:pos="720"/>
        </w:tabs>
        <w:spacing w:line="240" w:lineRule="auto"/>
        <w:ind w:left="284" w:hanging="284"/>
        <w:jc w:val="both"/>
        <w:rPr>
          <w:rFonts w:ascii="Palatino Linotype" w:hAnsi="Palatino Linotype"/>
          <w:szCs w:val="22"/>
        </w:rPr>
      </w:pPr>
      <w:proofErr w:type="spellStart"/>
      <w:r w:rsidRPr="007F6BC6">
        <w:rPr>
          <w:rFonts w:ascii="Palatino Linotype" w:hAnsi="Palatino Linotype"/>
          <w:szCs w:val="22"/>
        </w:rPr>
        <w:lastRenderedPageBreak/>
        <w:t>Kounin</w:t>
      </w:r>
      <w:r w:rsidR="00943202" w:rsidRPr="007F6BC6">
        <w:rPr>
          <w:rFonts w:ascii="Palatino Linotype" w:hAnsi="Palatino Linotype"/>
          <w:szCs w:val="22"/>
        </w:rPr>
        <w:t>e</w:t>
      </w:r>
      <w:proofErr w:type="spellEnd"/>
      <w:r w:rsidR="00943202" w:rsidRPr="007F6BC6">
        <w:rPr>
          <w:rFonts w:ascii="Palatino Linotype" w:hAnsi="Palatino Linotype"/>
          <w:szCs w:val="22"/>
        </w:rPr>
        <w:t>, L., Marks, J. and Truss, E.</w:t>
      </w:r>
      <w:r w:rsidR="00FB0721">
        <w:rPr>
          <w:rFonts w:ascii="Palatino Linotype" w:hAnsi="Palatino Linotype"/>
          <w:szCs w:val="22"/>
        </w:rPr>
        <w:t xml:space="preserve"> </w:t>
      </w:r>
      <w:r w:rsidRPr="007F6BC6">
        <w:rPr>
          <w:rFonts w:ascii="Palatino Linotype" w:hAnsi="Palatino Linotype"/>
          <w:szCs w:val="22"/>
        </w:rPr>
        <w:t>(2008)</w:t>
      </w:r>
      <w:r w:rsidR="00FB0721">
        <w:rPr>
          <w:rFonts w:ascii="Palatino Linotype" w:hAnsi="Palatino Linotype"/>
          <w:szCs w:val="22"/>
        </w:rPr>
        <w:t xml:space="preserve"> </w:t>
      </w:r>
      <w:proofErr w:type="gramStart"/>
      <w:r w:rsidRPr="007F6BC6">
        <w:rPr>
          <w:rFonts w:ascii="Palatino Linotype" w:hAnsi="Palatino Linotype"/>
          <w:szCs w:val="22"/>
        </w:rPr>
        <w:t>The</w:t>
      </w:r>
      <w:proofErr w:type="gramEnd"/>
      <w:r w:rsidRPr="007F6BC6">
        <w:rPr>
          <w:rFonts w:ascii="Palatino Linotype" w:hAnsi="Palatino Linotype"/>
          <w:szCs w:val="22"/>
        </w:rPr>
        <w:t xml:space="preserve"> value of mathematics.</w:t>
      </w:r>
      <w:r w:rsidR="00FB0721">
        <w:rPr>
          <w:rFonts w:ascii="Palatino Linotype" w:hAnsi="Palatino Linotype"/>
          <w:szCs w:val="22"/>
        </w:rPr>
        <w:t xml:space="preserve"> </w:t>
      </w:r>
      <w:r w:rsidRPr="007F6BC6">
        <w:rPr>
          <w:rFonts w:ascii="Palatino Linotype" w:hAnsi="Palatino Linotype"/>
          <w:szCs w:val="22"/>
        </w:rPr>
        <w:t>London: Reform.</w:t>
      </w:r>
    </w:p>
    <w:p w:rsidR="00934137" w:rsidRPr="007F6BC6" w:rsidRDefault="00934137" w:rsidP="000323CF">
      <w:pPr>
        <w:tabs>
          <w:tab w:val="clear" w:pos="567"/>
          <w:tab w:val="left" w:pos="720"/>
        </w:tabs>
        <w:spacing w:line="240" w:lineRule="auto"/>
        <w:ind w:left="284" w:hanging="284"/>
        <w:jc w:val="both"/>
        <w:rPr>
          <w:rFonts w:ascii="Palatino Linotype" w:hAnsi="Palatino Linotype"/>
          <w:szCs w:val="22"/>
        </w:rPr>
      </w:pPr>
      <w:r w:rsidRPr="007F6BC6">
        <w:rPr>
          <w:rFonts w:ascii="Palatino Linotype" w:hAnsi="Palatino Linotype"/>
          <w:szCs w:val="22"/>
        </w:rPr>
        <w:t>Kyriacou, C. and Goulding, M.</w:t>
      </w:r>
      <w:r w:rsidR="00FB0721">
        <w:rPr>
          <w:rFonts w:ascii="Palatino Linotype" w:hAnsi="Palatino Linotype"/>
          <w:szCs w:val="22"/>
        </w:rPr>
        <w:t xml:space="preserve"> </w:t>
      </w:r>
      <w:r w:rsidRPr="007F6BC6">
        <w:rPr>
          <w:rFonts w:ascii="Palatino Linotype" w:hAnsi="Palatino Linotype"/>
          <w:szCs w:val="22"/>
        </w:rPr>
        <w:t>(2006)</w:t>
      </w:r>
      <w:r w:rsidR="00FB0721">
        <w:rPr>
          <w:rFonts w:ascii="Palatino Linotype" w:hAnsi="Palatino Linotype"/>
          <w:szCs w:val="22"/>
        </w:rPr>
        <w:t xml:space="preserve"> </w:t>
      </w:r>
      <w:proofErr w:type="gramStart"/>
      <w:r w:rsidRPr="007F6BC6">
        <w:rPr>
          <w:rFonts w:ascii="Palatino Linotype" w:hAnsi="Palatino Linotype"/>
          <w:szCs w:val="22"/>
        </w:rPr>
        <w:t>A</w:t>
      </w:r>
      <w:proofErr w:type="gramEnd"/>
      <w:r w:rsidRPr="007F6BC6">
        <w:rPr>
          <w:rFonts w:ascii="Palatino Linotype" w:hAnsi="Palatino Linotype"/>
          <w:szCs w:val="22"/>
        </w:rPr>
        <w:t xml:space="preserve"> systematic review of strategies to raise pupils’ motivational effort in Key Stage 4 Mathematics.</w:t>
      </w:r>
      <w:r w:rsidR="00FB0721">
        <w:rPr>
          <w:rFonts w:ascii="Palatino Linotype" w:hAnsi="Palatino Linotype"/>
          <w:szCs w:val="22"/>
        </w:rPr>
        <w:t xml:space="preserve"> </w:t>
      </w:r>
      <w:r w:rsidRPr="007F6BC6">
        <w:rPr>
          <w:rFonts w:ascii="Palatino Linotype" w:hAnsi="Palatino Linotype"/>
          <w:szCs w:val="22"/>
        </w:rPr>
        <w:t>London: EPPI Centre.</w:t>
      </w:r>
    </w:p>
    <w:p w:rsidR="00934137" w:rsidRPr="007F6BC6" w:rsidRDefault="00934137" w:rsidP="000323CF">
      <w:pPr>
        <w:tabs>
          <w:tab w:val="clear" w:pos="567"/>
          <w:tab w:val="left" w:pos="720"/>
        </w:tabs>
        <w:spacing w:line="240" w:lineRule="auto"/>
        <w:ind w:left="284" w:hanging="284"/>
        <w:jc w:val="both"/>
        <w:rPr>
          <w:rFonts w:ascii="Palatino Linotype" w:hAnsi="Palatino Linotype"/>
          <w:szCs w:val="22"/>
        </w:rPr>
      </w:pPr>
      <w:r w:rsidRPr="007F6BC6">
        <w:rPr>
          <w:rFonts w:ascii="Palatino Linotype" w:hAnsi="Palatino Linotype"/>
          <w:szCs w:val="22"/>
        </w:rPr>
        <w:t>Larsen, J</w:t>
      </w:r>
      <w:r w:rsidR="00245503" w:rsidRPr="007F6BC6">
        <w:rPr>
          <w:rFonts w:ascii="Palatino Linotype" w:hAnsi="Palatino Linotype"/>
          <w:szCs w:val="22"/>
        </w:rPr>
        <w:t>.</w:t>
      </w:r>
      <w:r w:rsidR="00FB0721">
        <w:rPr>
          <w:rFonts w:ascii="Palatino Linotype" w:hAnsi="Palatino Linotype"/>
          <w:szCs w:val="22"/>
        </w:rPr>
        <w:t xml:space="preserve"> </w:t>
      </w:r>
      <w:r w:rsidR="00245503" w:rsidRPr="007F6BC6">
        <w:rPr>
          <w:rFonts w:ascii="Palatino Linotype" w:hAnsi="Palatino Linotype"/>
          <w:szCs w:val="22"/>
        </w:rPr>
        <w:t>(</w:t>
      </w:r>
      <w:r w:rsidRPr="007F6BC6">
        <w:rPr>
          <w:rFonts w:ascii="Palatino Linotype" w:hAnsi="Palatino Linotype"/>
          <w:szCs w:val="22"/>
        </w:rPr>
        <w:t>2013</w:t>
      </w:r>
      <w:r w:rsidR="00245503" w:rsidRPr="007F6BC6">
        <w:rPr>
          <w:rFonts w:ascii="Palatino Linotype" w:hAnsi="Palatino Linotype"/>
          <w:szCs w:val="22"/>
        </w:rPr>
        <w:t>)</w:t>
      </w:r>
      <w:r w:rsidR="00FB0721">
        <w:rPr>
          <w:rFonts w:ascii="Palatino Linotype" w:hAnsi="Palatino Linotype"/>
          <w:szCs w:val="22"/>
        </w:rPr>
        <w:t xml:space="preserve"> </w:t>
      </w:r>
      <w:r w:rsidRPr="007F6BC6">
        <w:rPr>
          <w:rFonts w:ascii="Palatino Linotype" w:hAnsi="Palatino Linotype"/>
          <w:szCs w:val="22"/>
        </w:rPr>
        <w:t>Attitude in Mathematics: a thematic literature review.</w:t>
      </w:r>
      <w:r w:rsidR="00FB0721">
        <w:rPr>
          <w:rFonts w:ascii="Palatino Linotype" w:hAnsi="Palatino Linotype"/>
          <w:szCs w:val="22"/>
        </w:rPr>
        <w:t xml:space="preserve"> </w:t>
      </w:r>
      <w:r w:rsidRPr="007F6BC6">
        <w:rPr>
          <w:rFonts w:ascii="Palatino Linotype" w:hAnsi="Palatino Linotype"/>
          <w:szCs w:val="22"/>
        </w:rPr>
        <w:t xml:space="preserve">British Columbia: </w:t>
      </w:r>
      <w:r w:rsidR="00DE23EC" w:rsidRPr="007F6BC6">
        <w:rPr>
          <w:rFonts w:ascii="Palatino Linotype" w:hAnsi="Palatino Linotype"/>
          <w:szCs w:val="22"/>
        </w:rPr>
        <w:t>Simon</w:t>
      </w:r>
      <w:r w:rsidRPr="007F6BC6">
        <w:rPr>
          <w:rFonts w:ascii="Palatino Linotype" w:hAnsi="Palatino Linotype"/>
          <w:szCs w:val="22"/>
        </w:rPr>
        <w:t xml:space="preserve"> Fraser University.</w:t>
      </w:r>
    </w:p>
    <w:p w:rsidR="00934137" w:rsidRPr="007F6BC6" w:rsidRDefault="00934137" w:rsidP="000323CF">
      <w:pPr>
        <w:tabs>
          <w:tab w:val="clear" w:pos="567"/>
          <w:tab w:val="left" w:pos="720"/>
        </w:tabs>
        <w:spacing w:line="240" w:lineRule="auto"/>
        <w:ind w:left="284" w:hanging="284"/>
        <w:jc w:val="both"/>
        <w:rPr>
          <w:rFonts w:ascii="Palatino Linotype" w:hAnsi="Palatino Linotype"/>
          <w:szCs w:val="22"/>
        </w:rPr>
      </w:pPr>
      <w:proofErr w:type="gramStart"/>
      <w:r w:rsidRPr="007F6BC6">
        <w:rPr>
          <w:rFonts w:ascii="Palatino Linotype" w:hAnsi="Palatino Linotype"/>
          <w:szCs w:val="22"/>
        </w:rPr>
        <w:t>Lewis, G</w:t>
      </w:r>
      <w:r w:rsidR="00245503" w:rsidRPr="007F6BC6">
        <w:rPr>
          <w:rFonts w:ascii="Palatino Linotype" w:hAnsi="Palatino Linotype"/>
          <w:szCs w:val="22"/>
        </w:rPr>
        <w:t>.</w:t>
      </w:r>
      <w:r w:rsidR="00FB0721">
        <w:rPr>
          <w:rFonts w:ascii="Palatino Linotype" w:hAnsi="Palatino Linotype"/>
          <w:szCs w:val="22"/>
        </w:rPr>
        <w:t xml:space="preserve"> </w:t>
      </w:r>
      <w:r w:rsidR="00245503" w:rsidRPr="007F6BC6">
        <w:rPr>
          <w:rFonts w:ascii="Palatino Linotype" w:hAnsi="Palatino Linotype"/>
          <w:szCs w:val="22"/>
        </w:rPr>
        <w:t>(</w:t>
      </w:r>
      <w:r w:rsidRPr="007F6BC6">
        <w:rPr>
          <w:rFonts w:ascii="Palatino Linotype" w:hAnsi="Palatino Linotype"/>
          <w:szCs w:val="22"/>
        </w:rPr>
        <w:t>2013)</w:t>
      </w:r>
      <w:r w:rsidR="00FB0721">
        <w:rPr>
          <w:rFonts w:ascii="Palatino Linotype" w:hAnsi="Palatino Linotype"/>
          <w:szCs w:val="22"/>
        </w:rPr>
        <w:t xml:space="preserve"> </w:t>
      </w:r>
      <w:r w:rsidRPr="007F6BC6">
        <w:rPr>
          <w:rFonts w:ascii="Palatino Linotype" w:hAnsi="Palatino Linotype"/>
          <w:szCs w:val="22"/>
        </w:rPr>
        <w:t>Emotion and disaffection with school mathematics.</w:t>
      </w:r>
      <w:proofErr w:type="gramEnd"/>
      <w:r w:rsidR="00FB0721">
        <w:rPr>
          <w:rFonts w:ascii="Palatino Linotype" w:hAnsi="Palatino Linotype"/>
          <w:szCs w:val="22"/>
        </w:rPr>
        <w:t xml:space="preserve"> </w:t>
      </w:r>
      <w:r w:rsidRPr="007F6BC6">
        <w:rPr>
          <w:rFonts w:ascii="Palatino Linotype" w:hAnsi="Palatino Linotype"/>
          <w:szCs w:val="22"/>
        </w:rPr>
        <w:t>Research in Mathematics Education, 15 (1), 70-86.</w:t>
      </w:r>
    </w:p>
    <w:p w:rsidR="00934137" w:rsidRPr="007F6BC6" w:rsidRDefault="00934137" w:rsidP="000323CF">
      <w:pPr>
        <w:tabs>
          <w:tab w:val="clear" w:pos="567"/>
          <w:tab w:val="left" w:pos="720"/>
        </w:tabs>
        <w:spacing w:line="240" w:lineRule="auto"/>
        <w:ind w:left="284" w:hanging="284"/>
        <w:jc w:val="both"/>
        <w:rPr>
          <w:rFonts w:ascii="Palatino Linotype" w:hAnsi="Palatino Linotype"/>
          <w:szCs w:val="22"/>
        </w:rPr>
      </w:pPr>
      <w:r w:rsidRPr="007F6BC6">
        <w:rPr>
          <w:rFonts w:ascii="Palatino Linotype" w:hAnsi="Palatino Linotype"/>
          <w:szCs w:val="22"/>
        </w:rPr>
        <w:t>Lyons, T.</w:t>
      </w:r>
      <w:r w:rsidR="00FB0721">
        <w:rPr>
          <w:rFonts w:ascii="Palatino Linotype" w:hAnsi="Palatino Linotype"/>
          <w:szCs w:val="22"/>
        </w:rPr>
        <w:t xml:space="preserve"> </w:t>
      </w:r>
      <w:r w:rsidRPr="007F6BC6">
        <w:rPr>
          <w:rFonts w:ascii="Palatino Linotype" w:hAnsi="Palatino Linotype"/>
          <w:szCs w:val="22"/>
        </w:rPr>
        <w:t>(2006)</w:t>
      </w:r>
      <w:r w:rsidR="00FB0721">
        <w:rPr>
          <w:rFonts w:ascii="Palatino Linotype" w:hAnsi="Palatino Linotype"/>
          <w:szCs w:val="22"/>
        </w:rPr>
        <w:t xml:space="preserve"> </w:t>
      </w:r>
      <w:r w:rsidRPr="007F6BC6">
        <w:rPr>
          <w:rFonts w:ascii="Palatino Linotype" w:hAnsi="Palatino Linotype"/>
          <w:szCs w:val="22"/>
        </w:rPr>
        <w:t>Different countries, same science classes:</w:t>
      </w:r>
      <w:r w:rsidR="00FB0721">
        <w:rPr>
          <w:rFonts w:ascii="Palatino Linotype" w:hAnsi="Palatino Linotype"/>
          <w:szCs w:val="22"/>
        </w:rPr>
        <w:t xml:space="preserve"> </w:t>
      </w:r>
      <w:r w:rsidRPr="007F6BC6">
        <w:rPr>
          <w:rFonts w:ascii="Palatino Linotype" w:hAnsi="Palatino Linotype"/>
          <w:szCs w:val="22"/>
        </w:rPr>
        <w:t>Students’ experiences of school science in their own words.</w:t>
      </w:r>
      <w:r w:rsidR="00FB0721">
        <w:rPr>
          <w:rFonts w:ascii="Palatino Linotype" w:hAnsi="Palatino Linotype"/>
          <w:szCs w:val="22"/>
        </w:rPr>
        <w:t xml:space="preserve"> </w:t>
      </w:r>
      <w:r w:rsidRPr="007F6BC6">
        <w:rPr>
          <w:rFonts w:ascii="Palatino Linotype" w:hAnsi="Palatino Linotype"/>
          <w:szCs w:val="22"/>
        </w:rPr>
        <w:t>International Journal of Science Education, 28 (6), 591-613.</w:t>
      </w:r>
    </w:p>
    <w:p w:rsidR="00934137" w:rsidRPr="007F6BC6" w:rsidRDefault="00934137" w:rsidP="000323CF">
      <w:pPr>
        <w:tabs>
          <w:tab w:val="clear" w:pos="567"/>
          <w:tab w:val="left" w:pos="720"/>
        </w:tabs>
        <w:spacing w:line="240" w:lineRule="auto"/>
        <w:ind w:left="284" w:hanging="284"/>
        <w:jc w:val="both"/>
        <w:rPr>
          <w:rFonts w:ascii="Palatino Linotype" w:hAnsi="Palatino Linotype"/>
          <w:szCs w:val="22"/>
        </w:rPr>
      </w:pPr>
      <w:proofErr w:type="gramStart"/>
      <w:r w:rsidRPr="007F6BC6">
        <w:rPr>
          <w:rFonts w:ascii="Palatino Linotype" w:hAnsi="Palatino Linotype"/>
          <w:szCs w:val="22"/>
        </w:rPr>
        <w:t>Lyons, T. and Quinn, F.</w:t>
      </w:r>
      <w:r w:rsidR="00FB0721">
        <w:rPr>
          <w:rFonts w:ascii="Palatino Linotype" w:hAnsi="Palatino Linotype"/>
          <w:szCs w:val="22"/>
        </w:rPr>
        <w:t xml:space="preserve"> </w:t>
      </w:r>
      <w:r w:rsidRPr="007F6BC6">
        <w:rPr>
          <w:rFonts w:ascii="Palatino Linotype" w:hAnsi="Palatino Linotype"/>
          <w:szCs w:val="22"/>
        </w:rPr>
        <w:t>(2010)</w:t>
      </w:r>
      <w:r w:rsidR="00FB0721">
        <w:rPr>
          <w:rFonts w:ascii="Palatino Linotype" w:hAnsi="Palatino Linotype"/>
          <w:szCs w:val="22"/>
        </w:rPr>
        <w:t xml:space="preserve"> </w:t>
      </w:r>
      <w:r w:rsidRPr="007F6BC6">
        <w:rPr>
          <w:rFonts w:ascii="Palatino Linotype" w:hAnsi="Palatino Linotype"/>
          <w:szCs w:val="22"/>
        </w:rPr>
        <w:t>Choosing Science: understanding the decline in senior high school science enrolments.</w:t>
      </w:r>
      <w:proofErr w:type="gramEnd"/>
      <w:r w:rsidR="00FB0721">
        <w:rPr>
          <w:rFonts w:ascii="Palatino Linotype" w:hAnsi="Palatino Linotype"/>
          <w:szCs w:val="22"/>
        </w:rPr>
        <w:t xml:space="preserve"> </w:t>
      </w:r>
      <w:proofErr w:type="spellStart"/>
      <w:r w:rsidRPr="007F6BC6">
        <w:rPr>
          <w:rFonts w:ascii="Palatino Linotype" w:hAnsi="Palatino Linotype"/>
          <w:szCs w:val="22"/>
        </w:rPr>
        <w:t>Armidale</w:t>
      </w:r>
      <w:proofErr w:type="spellEnd"/>
      <w:r w:rsidRPr="007F6BC6">
        <w:rPr>
          <w:rFonts w:ascii="Palatino Linotype" w:hAnsi="Palatino Linotype"/>
          <w:szCs w:val="22"/>
        </w:rPr>
        <w:t>, New South Wales: The University of New England.</w:t>
      </w:r>
    </w:p>
    <w:p w:rsidR="00934137" w:rsidRPr="007F6BC6" w:rsidRDefault="00934137" w:rsidP="000323CF">
      <w:pPr>
        <w:tabs>
          <w:tab w:val="clear" w:pos="567"/>
          <w:tab w:val="left" w:pos="720"/>
        </w:tabs>
        <w:spacing w:line="240" w:lineRule="auto"/>
        <w:ind w:left="284" w:hanging="284"/>
        <w:jc w:val="both"/>
        <w:rPr>
          <w:rFonts w:ascii="Palatino Linotype" w:hAnsi="Palatino Linotype"/>
          <w:bCs/>
          <w:szCs w:val="22"/>
        </w:rPr>
      </w:pPr>
      <w:r w:rsidRPr="007F6BC6">
        <w:rPr>
          <w:rFonts w:ascii="Palatino Linotype" w:hAnsi="Palatino Linotype"/>
          <w:bCs/>
          <w:szCs w:val="22"/>
        </w:rPr>
        <w:t>Matthews, A. and Pepper, D.</w:t>
      </w:r>
      <w:r w:rsidR="00FB0721">
        <w:rPr>
          <w:rFonts w:ascii="Palatino Linotype" w:hAnsi="Palatino Linotype"/>
          <w:bCs/>
          <w:szCs w:val="22"/>
        </w:rPr>
        <w:t xml:space="preserve"> </w:t>
      </w:r>
      <w:r w:rsidRPr="007F6BC6">
        <w:rPr>
          <w:rFonts w:ascii="Palatino Linotype" w:hAnsi="Palatino Linotype"/>
          <w:bCs/>
          <w:szCs w:val="22"/>
        </w:rPr>
        <w:t>(2005)</w:t>
      </w:r>
      <w:r w:rsidR="00FB0721">
        <w:rPr>
          <w:rFonts w:ascii="Palatino Linotype" w:hAnsi="Palatino Linotype"/>
          <w:bCs/>
          <w:szCs w:val="22"/>
        </w:rPr>
        <w:t xml:space="preserve"> </w:t>
      </w:r>
      <w:r w:rsidRPr="007F6BC6">
        <w:rPr>
          <w:rFonts w:ascii="Palatino Linotype" w:hAnsi="Palatino Linotype"/>
          <w:bCs/>
          <w:szCs w:val="22"/>
        </w:rPr>
        <w:t>Evaluation of participation in A-level Mathematics.</w:t>
      </w:r>
      <w:r w:rsidR="00FB0721">
        <w:rPr>
          <w:rFonts w:ascii="Palatino Linotype" w:hAnsi="Palatino Linotype"/>
          <w:bCs/>
          <w:szCs w:val="22"/>
        </w:rPr>
        <w:t xml:space="preserve"> </w:t>
      </w:r>
      <w:r w:rsidRPr="007F6BC6">
        <w:rPr>
          <w:rFonts w:ascii="Palatino Linotype" w:hAnsi="Palatino Linotype"/>
          <w:bCs/>
          <w:szCs w:val="22"/>
        </w:rPr>
        <w:t>London: Qualifications and Curriculum Agency (QCA).</w:t>
      </w:r>
    </w:p>
    <w:p w:rsidR="009D3288" w:rsidRPr="007F6BC6" w:rsidRDefault="009D3288" w:rsidP="000323CF">
      <w:pPr>
        <w:tabs>
          <w:tab w:val="clear" w:pos="567"/>
          <w:tab w:val="left" w:pos="720"/>
        </w:tabs>
        <w:spacing w:line="240" w:lineRule="auto"/>
        <w:ind w:left="284" w:hanging="284"/>
        <w:jc w:val="both"/>
        <w:rPr>
          <w:rFonts w:ascii="Palatino Linotype" w:hAnsi="Palatino Linotype"/>
          <w:bCs/>
          <w:szCs w:val="22"/>
        </w:rPr>
      </w:pPr>
      <w:proofErr w:type="spellStart"/>
      <w:proofErr w:type="gramStart"/>
      <w:r w:rsidRPr="007F6BC6">
        <w:rPr>
          <w:rFonts w:ascii="Palatino Linotype" w:hAnsi="Palatino Linotype"/>
          <w:bCs/>
          <w:szCs w:val="22"/>
        </w:rPr>
        <w:t>Mansell</w:t>
      </w:r>
      <w:proofErr w:type="spellEnd"/>
      <w:r w:rsidRPr="007F6BC6">
        <w:rPr>
          <w:rFonts w:ascii="Palatino Linotype" w:hAnsi="Palatino Linotype"/>
          <w:bCs/>
          <w:szCs w:val="22"/>
        </w:rPr>
        <w:t>, W.</w:t>
      </w:r>
      <w:r w:rsidR="00FB0721">
        <w:rPr>
          <w:rFonts w:ascii="Palatino Linotype" w:hAnsi="Palatino Linotype"/>
          <w:bCs/>
          <w:szCs w:val="22"/>
        </w:rPr>
        <w:t xml:space="preserve"> </w:t>
      </w:r>
      <w:r w:rsidRPr="007F6BC6">
        <w:rPr>
          <w:rFonts w:ascii="Palatino Linotype" w:hAnsi="Palatino Linotype"/>
          <w:bCs/>
          <w:szCs w:val="22"/>
        </w:rPr>
        <w:t>(2011)</w:t>
      </w:r>
      <w:r w:rsidR="00FB0721">
        <w:rPr>
          <w:rFonts w:ascii="Palatino Linotype" w:hAnsi="Palatino Linotype"/>
          <w:bCs/>
          <w:szCs w:val="22"/>
        </w:rPr>
        <w:t xml:space="preserve"> </w:t>
      </w:r>
      <w:r w:rsidRPr="007F6BC6">
        <w:rPr>
          <w:rFonts w:ascii="Palatino Linotype" w:hAnsi="Palatino Linotype"/>
          <w:bCs/>
          <w:szCs w:val="22"/>
        </w:rPr>
        <w:t>Exploring young people’s views on science education.</w:t>
      </w:r>
      <w:proofErr w:type="gramEnd"/>
      <w:r w:rsidRPr="007F6BC6">
        <w:rPr>
          <w:rFonts w:ascii="Palatino Linotype" w:hAnsi="Palatino Linotype"/>
          <w:bCs/>
          <w:szCs w:val="22"/>
        </w:rPr>
        <w:t xml:space="preserve"> London: </w:t>
      </w:r>
      <w:proofErr w:type="spellStart"/>
      <w:r w:rsidRPr="007F6BC6">
        <w:rPr>
          <w:rFonts w:ascii="Palatino Linotype" w:hAnsi="Palatino Linotype"/>
          <w:bCs/>
          <w:szCs w:val="22"/>
        </w:rPr>
        <w:t>Wellcome</w:t>
      </w:r>
      <w:proofErr w:type="spellEnd"/>
      <w:r w:rsidRPr="007F6BC6">
        <w:rPr>
          <w:rFonts w:ascii="Palatino Linotype" w:hAnsi="Palatino Linotype"/>
          <w:bCs/>
          <w:szCs w:val="22"/>
        </w:rPr>
        <w:t xml:space="preserve"> Trust/NFER.</w:t>
      </w:r>
    </w:p>
    <w:p w:rsidR="005C285E" w:rsidRPr="007F6BC6" w:rsidRDefault="005C285E" w:rsidP="000323CF">
      <w:pPr>
        <w:tabs>
          <w:tab w:val="clear" w:pos="567"/>
          <w:tab w:val="left" w:pos="720"/>
        </w:tabs>
        <w:spacing w:line="240" w:lineRule="auto"/>
        <w:ind w:left="284" w:hanging="284"/>
        <w:jc w:val="both"/>
        <w:rPr>
          <w:rFonts w:ascii="Palatino Linotype" w:hAnsi="Palatino Linotype"/>
          <w:bCs/>
          <w:szCs w:val="22"/>
        </w:rPr>
      </w:pPr>
      <w:proofErr w:type="gramStart"/>
      <w:r w:rsidRPr="007F6BC6">
        <w:rPr>
          <w:rFonts w:ascii="Palatino Linotype" w:hAnsi="Palatino Linotype"/>
          <w:bCs/>
          <w:szCs w:val="22"/>
        </w:rPr>
        <w:t>Marginson, S</w:t>
      </w:r>
      <w:r w:rsidR="004947E2" w:rsidRPr="007F6BC6">
        <w:rPr>
          <w:rFonts w:ascii="Palatino Linotype" w:hAnsi="Palatino Linotype"/>
          <w:bCs/>
          <w:szCs w:val="22"/>
        </w:rPr>
        <w:t xml:space="preserve">., </w:t>
      </w:r>
      <w:proofErr w:type="spellStart"/>
      <w:r w:rsidR="004947E2" w:rsidRPr="007F6BC6">
        <w:rPr>
          <w:rFonts w:ascii="Palatino Linotype" w:hAnsi="Palatino Linotype"/>
          <w:bCs/>
          <w:szCs w:val="22"/>
        </w:rPr>
        <w:t>Tytler</w:t>
      </w:r>
      <w:proofErr w:type="spellEnd"/>
      <w:r w:rsidRPr="007F6BC6">
        <w:rPr>
          <w:rFonts w:ascii="Palatino Linotype" w:hAnsi="Palatino Linotype"/>
          <w:bCs/>
          <w:szCs w:val="22"/>
        </w:rPr>
        <w:t>, R.,</w:t>
      </w:r>
      <w:r w:rsidR="004947E2" w:rsidRPr="007F6BC6">
        <w:rPr>
          <w:rFonts w:ascii="Palatino Linotype" w:hAnsi="Palatino Linotype"/>
          <w:bCs/>
          <w:szCs w:val="22"/>
        </w:rPr>
        <w:t xml:space="preserve"> Freeman, B. and Roberts, K.</w:t>
      </w:r>
      <w:r w:rsidR="00FB0721">
        <w:rPr>
          <w:rFonts w:ascii="Palatino Linotype" w:hAnsi="Palatino Linotype"/>
          <w:bCs/>
          <w:szCs w:val="22"/>
        </w:rPr>
        <w:t xml:space="preserve"> </w:t>
      </w:r>
      <w:r w:rsidR="004947E2" w:rsidRPr="007F6BC6">
        <w:rPr>
          <w:rFonts w:ascii="Palatino Linotype" w:hAnsi="Palatino Linotype"/>
          <w:bCs/>
          <w:szCs w:val="22"/>
        </w:rPr>
        <w:t>(2</w:t>
      </w:r>
      <w:r w:rsidRPr="007F6BC6">
        <w:rPr>
          <w:rFonts w:ascii="Palatino Linotype" w:hAnsi="Palatino Linotype"/>
          <w:bCs/>
          <w:szCs w:val="22"/>
        </w:rPr>
        <w:t>013)</w:t>
      </w:r>
      <w:r w:rsidR="00FB0721">
        <w:rPr>
          <w:rFonts w:ascii="Palatino Linotype" w:hAnsi="Palatino Linotype"/>
          <w:bCs/>
          <w:szCs w:val="22"/>
        </w:rPr>
        <w:t xml:space="preserve"> </w:t>
      </w:r>
      <w:r w:rsidRPr="007F6BC6">
        <w:rPr>
          <w:rFonts w:ascii="Palatino Linotype" w:hAnsi="Palatino Linotype"/>
          <w:bCs/>
          <w:szCs w:val="22"/>
        </w:rPr>
        <w:t>STEM: Country comparisons.</w:t>
      </w:r>
      <w:proofErr w:type="gramEnd"/>
      <w:r w:rsidRPr="007F6BC6">
        <w:rPr>
          <w:rFonts w:ascii="Palatino Linotype" w:hAnsi="Palatino Linotype"/>
          <w:bCs/>
          <w:szCs w:val="22"/>
        </w:rPr>
        <w:t xml:space="preserve"> Rep</w:t>
      </w:r>
      <w:r w:rsidR="004947E2" w:rsidRPr="007F6BC6">
        <w:rPr>
          <w:rFonts w:ascii="Palatino Linotype" w:hAnsi="Palatino Linotype"/>
          <w:bCs/>
          <w:szCs w:val="22"/>
        </w:rPr>
        <w:t>or</w:t>
      </w:r>
      <w:r w:rsidRPr="007F6BC6">
        <w:rPr>
          <w:rFonts w:ascii="Palatino Linotype" w:hAnsi="Palatino Linotype"/>
          <w:bCs/>
          <w:szCs w:val="22"/>
        </w:rPr>
        <w:t>t for the Australian Council of Learned Academies (ACOLA)</w:t>
      </w:r>
      <w:r w:rsidR="004947E2" w:rsidRPr="007F6BC6">
        <w:rPr>
          <w:rFonts w:ascii="Palatino Linotype" w:hAnsi="Palatino Linotype"/>
          <w:bCs/>
          <w:szCs w:val="22"/>
        </w:rPr>
        <w:t>.</w:t>
      </w:r>
      <w:r w:rsidR="00FB0721">
        <w:rPr>
          <w:rFonts w:ascii="Palatino Linotype" w:hAnsi="Palatino Linotype"/>
          <w:bCs/>
          <w:szCs w:val="22"/>
        </w:rPr>
        <w:t xml:space="preserve"> </w:t>
      </w:r>
      <w:r w:rsidR="004947E2" w:rsidRPr="007F6BC6">
        <w:rPr>
          <w:rFonts w:ascii="Palatino Linotype" w:hAnsi="Palatino Linotype"/>
          <w:bCs/>
          <w:szCs w:val="22"/>
        </w:rPr>
        <w:t xml:space="preserve">Melbourne: Australian Council of Learned Academies. </w:t>
      </w:r>
    </w:p>
    <w:p w:rsidR="00934137" w:rsidRPr="007F6BC6" w:rsidRDefault="00934137" w:rsidP="000323CF">
      <w:pPr>
        <w:tabs>
          <w:tab w:val="clear" w:pos="567"/>
          <w:tab w:val="left" w:pos="720"/>
        </w:tabs>
        <w:spacing w:line="240" w:lineRule="auto"/>
        <w:ind w:left="284" w:hanging="284"/>
        <w:jc w:val="both"/>
        <w:rPr>
          <w:rFonts w:ascii="Palatino Linotype" w:hAnsi="Palatino Linotype"/>
          <w:bCs/>
          <w:szCs w:val="22"/>
        </w:rPr>
      </w:pPr>
      <w:proofErr w:type="spellStart"/>
      <w:proofErr w:type="gramStart"/>
      <w:r w:rsidRPr="007F6BC6">
        <w:rPr>
          <w:rFonts w:ascii="Palatino Linotype" w:hAnsi="Palatino Linotype"/>
          <w:bCs/>
          <w:szCs w:val="22"/>
        </w:rPr>
        <w:t>Mendick</w:t>
      </w:r>
      <w:proofErr w:type="spellEnd"/>
      <w:r w:rsidRPr="007F6BC6">
        <w:rPr>
          <w:rFonts w:ascii="Palatino Linotype" w:hAnsi="Palatino Linotype"/>
          <w:bCs/>
          <w:szCs w:val="22"/>
        </w:rPr>
        <w:t>, H</w:t>
      </w:r>
      <w:r w:rsidR="00245503" w:rsidRPr="007F6BC6">
        <w:rPr>
          <w:rFonts w:ascii="Palatino Linotype" w:hAnsi="Palatino Linotype"/>
          <w:bCs/>
          <w:szCs w:val="22"/>
        </w:rPr>
        <w:t>.</w:t>
      </w:r>
      <w:r w:rsidR="00FB0721">
        <w:rPr>
          <w:rFonts w:ascii="Palatino Linotype" w:hAnsi="Palatino Linotype"/>
          <w:bCs/>
          <w:szCs w:val="22"/>
        </w:rPr>
        <w:t xml:space="preserve"> </w:t>
      </w:r>
      <w:r w:rsidR="00245503" w:rsidRPr="007F6BC6">
        <w:rPr>
          <w:rFonts w:ascii="Palatino Linotype" w:hAnsi="Palatino Linotype"/>
          <w:bCs/>
          <w:szCs w:val="22"/>
        </w:rPr>
        <w:t>(</w:t>
      </w:r>
      <w:r w:rsidRPr="007F6BC6">
        <w:rPr>
          <w:rFonts w:ascii="Palatino Linotype" w:hAnsi="Palatino Linotype"/>
          <w:bCs/>
          <w:szCs w:val="22"/>
        </w:rPr>
        <w:t>2006)</w:t>
      </w:r>
      <w:r w:rsidR="00FB0721">
        <w:rPr>
          <w:rFonts w:ascii="Palatino Linotype" w:hAnsi="Palatino Linotype"/>
          <w:bCs/>
          <w:szCs w:val="22"/>
        </w:rPr>
        <w:t xml:space="preserve"> </w:t>
      </w:r>
      <w:r w:rsidRPr="007F6BC6">
        <w:rPr>
          <w:rFonts w:ascii="Palatino Linotype" w:hAnsi="Palatino Linotype"/>
          <w:bCs/>
          <w:szCs w:val="22"/>
        </w:rPr>
        <w:t>Masculinities in mathematics.</w:t>
      </w:r>
      <w:proofErr w:type="gramEnd"/>
      <w:r w:rsidR="00FB0721">
        <w:rPr>
          <w:rFonts w:ascii="Palatino Linotype" w:hAnsi="Palatino Linotype"/>
          <w:bCs/>
          <w:szCs w:val="22"/>
        </w:rPr>
        <w:t xml:space="preserve"> </w:t>
      </w:r>
      <w:r w:rsidRPr="007F6BC6">
        <w:rPr>
          <w:rFonts w:ascii="Palatino Linotype" w:hAnsi="Palatino Linotype"/>
          <w:bCs/>
          <w:szCs w:val="22"/>
        </w:rPr>
        <w:t>Buckingham: Open University Press.</w:t>
      </w:r>
    </w:p>
    <w:p w:rsidR="00934137" w:rsidRPr="007F6BC6" w:rsidRDefault="00934137" w:rsidP="000323CF">
      <w:pPr>
        <w:tabs>
          <w:tab w:val="clear" w:pos="567"/>
          <w:tab w:val="left" w:pos="720"/>
        </w:tabs>
        <w:spacing w:line="240" w:lineRule="auto"/>
        <w:ind w:left="284" w:hanging="284"/>
        <w:jc w:val="both"/>
        <w:rPr>
          <w:rFonts w:ascii="Palatino Linotype" w:hAnsi="Palatino Linotype"/>
          <w:bCs/>
          <w:szCs w:val="22"/>
        </w:rPr>
      </w:pPr>
      <w:r w:rsidRPr="007F6BC6">
        <w:rPr>
          <w:rFonts w:ascii="Palatino Linotype" w:hAnsi="Palatino Linotype"/>
          <w:szCs w:val="22"/>
        </w:rPr>
        <w:t>Millar, R.</w:t>
      </w:r>
      <w:r w:rsidR="00FB0721">
        <w:rPr>
          <w:rFonts w:ascii="Palatino Linotype" w:hAnsi="Palatino Linotype"/>
          <w:szCs w:val="22"/>
        </w:rPr>
        <w:t xml:space="preserve"> </w:t>
      </w:r>
      <w:r w:rsidRPr="007F6BC6">
        <w:rPr>
          <w:rFonts w:ascii="Palatino Linotype" w:hAnsi="Palatino Linotype"/>
          <w:szCs w:val="22"/>
        </w:rPr>
        <w:t>(2010)</w:t>
      </w:r>
      <w:r w:rsidR="00FB0721">
        <w:rPr>
          <w:rFonts w:ascii="Palatino Linotype" w:hAnsi="Palatino Linotype"/>
          <w:szCs w:val="22"/>
        </w:rPr>
        <w:t xml:space="preserve"> </w:t>
      </w:r>
      <w:r w:rsidRPr="007F6BC6">
        <w:rPr>
          <w:rFonts w:ascii="Palatino Linotype" w:hAnsi="Palatino Linotype"/>
          <w:bCs/>
          <w:iCs/>
          <w:szCs w:val="22"/>
        </w:rPr>
        <w:t>Increasing participation in science beyond GCSE: The impact of Twenty First Century Science</w:t>
      </w:r>
      <w:r w:rsidRPr="007F6BC6">
        <w:rPr>
          <w:rFonts w:ascii="Palatino Linotype" w:hAnsi="Palatino Linotype"/>
          <w:bCs/>
          <w:szCs w:val="22"/>
        </w:rPr>
        <w:t>.</w:t>
      </w:r>
      <w:r w:rsidR="00FB0721">
        <w:rPr>
          <w:rFonts w:ascii="Palatino Linotype" w:hAnsi="Palatino Linotype"/>
          <w:bCs/>
          <w:szCs w:val="22"/>
        </w:rPr>
        <w:t xml:space="preserve"> </w:t>
      </w:r>
      <w:r w:rsidRPr="007F6BC6">
        <w:rPr>
          <w:rFonts w:ascii="Palatino Linotype" w:hAnsi="Palatino Linotype"/>
          <w:bCs/>
          <w:szCs w:val="22"/>
        </w:rPr>
        <w:t>School Science Review, 91 (337), 41-47.</w:t>
      </w:r>
    </w:p>
    <w:p w:rsidR="000B29BF" w:rsidRPr="007F6BC6" w:rsidRDefault="000B29BF" w:rsidP="000323CF">
      <w:pPr>
        <w:tabs>
          <w:tab w:val="clear" w:pos="567"/>
          <w:tab w:val="left" w:pos="720"/>
        </w:tabs>
        <w:spacing w:line="240" w:lineRule="auto"/>
        <w:ind w:left="284" w:hanging="284"/>
        <w:jc w:val="both"/>
        <w:rPr>
          <w:rFonts w:ascii="Palatino Linotype" w:hAnsi="Palatino Linotype"/>
          <w:bCs/>
          <w:szCs w:val="22"/>
        </w:rPr>
      </w:pPr>
      <w:proofErr w:type="spellStart"/>
      <w:proofErr w:type="gramStart"/>
      <w:r w:rsidRPr="007F6BC6">
        <w:rPr>
          <w:rFonts w:ascii="Palatino Linotype" w:hAnsi="Palatino Linotype"/>
          <w:bCs/>
          <w:szCs w:val="22"/>
        </w:rPr>
        <w:t>Mourshead</w:t>
      </w:r>
      <w:proofErr w:type="spellEnd"/>
      <w:r w:rsidRPr="007F6BC6">
        <w:rPr>
          <w:rFonts w:ascii="Palatino Linotype" w:hAnsi="Palatino Linotype"/>
          <w:bCs/>
          <w:szCs w:val="22"/>
        </w:rPr>
        <w:t>.</w:t>
      </w:r>
      <w:proofErr w:type="gramEnd"/>
      <w:r w:rsidRPr="007F6BC6">
        <w:rPr>
          <w:rFonts w:ascii="Palatino Linotype" w:hAnsi="Palatino Linotype"/>
          <w:bCs/>
          <w:szCs w:val="22"/>
        </w:rPr>
        <w:t xml:space="preserve"> </w:t>
      </w:r>
      <w:proofErr w:type="gramStart"/>
      <w:r w:rsidRPr="007F6BC6">
        <w:rPr>
          <w:rFonts w:ascii="Palatino Linotype" w:hAnsi="Palatino Linotype"/>
          <w:bCs/>
          <w:szCs w:val="22"/>
        </w:rPr>
        <w:t xml:space="preserve">M., </w:t>
      </w:r>
      <w:proofErr w:type="spellStart"/>
      <w:r w:rsidRPr="007F6BC6">
        <w:rPr>
          <w:rFonts w:ascii="Palatino Linotype" w:hAnsi="Palatino Linotype"/>
          <w:bCs/>
          <w:szCs w:val="22"/>
        </w:rPr>
        <w:t>Chijioke</w:t>
      </w:r>
      <w:proofErr w:type="spellEnd"/>
      <w:r w:rsidRPr="007F6BC6">
        <w:rPr>
          <w:rFonts w:ascii="Palatino Linotype" w:hAnsi="Palatino Linotype"/>
          <w:bCs/>
          <w:szCs w:val="22"/>
        </w:rPr>
        <w:t>, C. and Barber, M.</w:t>
      </w:r>
      <w:proofErr w:type="gramEnd"/>
      <w:r w:rsidR="00FB0721">
        <w:rPr>
          <w:rFonts w:ascii="Palatino Linotype" w:hAnsi="Palatino Linotype"/>
          <w:bCs/>
          <w:szCs w:val="22"/>
        </w:rPr>
        <w:t xml:space="preserve"> </w:t>
      </w:r>
      <w:r w:rsidRPr="007F6BC6">
        <w:rPr>
          <w:rFonts w:ascii="Palatino Linotype" w:hAnsi="Palatino Linotype"/>
          <w:bCs/>
          <w:szCs w:val="22"/>
        </w:rPr>
        <w:t>How the world’s most improved school systems keep getting better.</w:t>
      </w:r>
      <w:r w:rsidR="00FB0721">
        <w:rPr>
          <w:rFonts w:ascii="Palatino Linotype" w:hAnsi="Palatino Linotype"/>
          <w:bCs/>
          <w:szCs w:val="22"/>
        </w:rPr>
        <w:t xml:space="preserve"> </w:t>
      </w:r>
      <w:r w:rsidR="009815B7" w:rsidRPr="007F6BC6">
        <w:rPr>
          <w:rFonts w:ascii="Palatino Linotype" w:hAnsi="Palatino Linotype"/>
          <w:bCs/>
          <w:szCs w:val="22"/>
        </w:rPr>
        <w:t>London:</w:t>
      </w:r>
      <w:r w:rsidRPr="007F6BC6">
        <w:rPr>
          <w:rFonts w:ascii="Palatino Linotype" w:hAnsi="Palatino Linotype"/>
          <w:bCs/>
          <w:szCs w:val="22"/>
        </w:rPr>
        <w:t xml:space="preserve"> McKinsey &amp; Company.</w:t>
      </w:r>
    </w:p>
    <w:p w:rsidR="00934137" w:rsidRPr="007F6BC6" w:rsidRDefault="00934137" w:rsidP="000323CF">
      <w:pPr>
        <w:tabs>
          <w:tab w:val="clear" w:pos="567"/>
          <w:tab w:val="left" w:pos="720"/>
        </w:tabs>
        <w:spacing w:line="240" w:lineRule="auto"/>
        <w:ind w:left="284" w:hanging="284"/>
        <w:jc w:val="both"/>
        <w:rPr>
          <w:rFonts w:ascii="Palatino Linotype" w:hAnsi="Palatino Linotype"/>
          <w:bCs/>
          <w:szCs w:val="22"/>
        </w:rPr>
      </w:pPr>
      <w:proofErr w:type="spellStart"/>
      <w:r w:rsidRPr="007F6BC6">
        <w:rPr>
          <w:rFonts w:ascii="Palatino Linotype" w:hAnsi="Palatino Linotype"/>
          <w:bCs/>
          <w:szCs w:val="22"/>
        </w:rPr>
        <w:t>Mujtaba</w:t>
      </w:r>
      <w:proofErr w:type="spellEnd"/>
      <w:r w:rsidRPr="007F6BC6">
        <w:rPr>
          <w:rFonts w:ascii="Palatino Linotype" w:hAnsi="Palatino Linotype"/>
          <w:bCs/>
          <w:szCs w:val="22"/>
        </w:rPr>
        <w:t>, T. and Reiss, M</w:t>
      </w:r>
      <w:r w:rsidR="00245503" w:rsidRPr="007F6BC6">
        <w:rPr>
          <w:rFonts w:ascii="Palatino Linotype" w:hAnsi="Palatino Linotype"/>
          <w:bCs/>
          <w:szCs w:val="22"/>
        </w:rPr>
        <w:t>.</w:t>
      </w:r>
      <w:r w:rsidR="00FB0721">
        <w:rPr>
          <w:rFonts w:ascii="Palatino Linotype" w:hAnsi="Palatino Linotype"/>
          <w:bCs/>
          <w:szCs w:val="22"/>
        </w:rPr>
        <w:t xml:space="preserve"> </w:t>
      </w:r>
      <w:r w:rsidR="00245503" w:rsidRPr="007F6BC6">
        <w:rPr>
          <w:rFonts w:ascii="Palatino Linotype" w:hAnsi="Palatino Linotype"/>
          <w:bCs/>
          <w:szCs w:val="22"/>
        </w:rPr>
        <w:t>(</w:t>
      </w:r>
      <w:r w:rsidRPr="007F6BC6">
        <w:rPr>
          <w:rFonts w:ascii="Palatino Linotype" w:hAnsi="Palatino Linotype"/>
          <w:bCs/>
          <w:szCs w:val="22"/>
        </w:rPr>
        <w:t>in press)</w:t>
      </w:r>
      <w:r w:rsidR="00FB0721">
        <w:rPr>
          <w:rFonts w:ascii="Palatino Linotype" w:hAnsi="Palatino Linotype"/>
          <w:bCs/>
          <w:szCs w:val="22"/>
        </w:rPr>
        <w:t xml:space="preserve"> </w:t>
      </w:r>
      <w:proofErr w:type="gramStart"/>
      <w:r w:rsidRPr="007F6BC6">
        <w:rPr>
          <w:rFonts w:ascii="Palatino Linotype" w:hAnsi="Palatino Linotype"/>
          <w:bCs/>
          <w:szCs w:val="22"/>
        </w:rPr>
        <w:t>What</w:t>
      </w:r>
      <w:proofErr w:type="gramEnd"/>
      <w:r w:rsidRPr="007F6BC6">
        <w:rPr>
          <w:rFonts w:ascii="Palatino Linotype" w:hAnsi="Palatino Linotype"/>
          <w:bCs/>
          <w:szCs w:val="22"/>
        </w:rPr>
        <w:t xml:space="preserve"> sort of girl wants to study physics after the age of 16? </w:t>
      </w:r>
      <w:proofErr w:type="gramStart"/>
      <w:r w:rsidRPr="007F6BC6">
        <w:rPr>
          <w:rFonts w:ascii="Palatino Linotype" w:hAnsi="Palatino Linotype"/>
          <w:bCs/>
          <w:szCs w:val="22"/>
        </w:rPr>
        <w:t>Findings from a large-scale UK survey.</w:t>
      </w:r>
      <w:proofErr w:type="gramEnd"/>
      <w:r w:rsidR="00FB0721">
        <w:rPr>
          <w:rFonts w:ascii="Palatino Linotype" w:hAnsi="Palatino Linotype"/>
          <w:bCs/>
          <w:szCs w:val="22"/>
        </w:rPr>
        <w:t xml:space="preserve"> </w:t>
      </w:r>
      <w:proofErr w:type="gramStart"/>
      <w:r w:rsidRPr="007F6BC6">
        <w:rPr>
          <w:rFonts w:ascii="Palatino Linotype" w:hAnsi="Palatino Linotype"/>
          <w:bCs/>
          <w:iCs/>
          <w:szCs w:val="22"/>
        </w:rPr>
        <w:t>International Journal of Science Education</w:t>
      </w:r>
      <w:r w:rsidRPr="007F6BC6">
        <w:rPr>
          <w:rFonts w:ascii="Palatino Linotype" w:hAnsi="Palatino Linotype"/>
          <w:bCs/>
          <w:szCs w:val="22"/>
        </w:rPr>
        <w:t>.</w:t>
      </w:r>
      <w:proofErr w:type="gramEnd"/>
    </w:p>
    <w:p w:rsidR="00934137" w:rsidRPr="007F6BC6" w:rsidRDefault="00934137" w:rsidP="000323CF">
      <w:pPr>
        <w:tabs>
          <w:tab w:val="clear" w:pos="567"/>
          <w:tab w:val="left" w:pos="720"/>
        </w:tabs>
        <w:spacing w:line="240" w:lineRule="auto"/>
        <w:ind w:left="284" w:hanging="284"/>
        <w:jc w:val="both"/>
        <w:rPr>
          <w:rFonts w:ascii="Palatino Linotype" w:hAnsi="Palatino Linotype"/>
          <w:szCs w:val="22"/>
        </w:rPr>
      </w:pPr>
      <w:proofErr w:type="gramStart"/>
      <w:r w:rsidRPr="007F6BC6">
        <w:rPr>
          <w:rFonts w:ascii="Palatino Linotype" w:hAnsi="Palatino Linotype"/>
          <w:szCs w:val="22"/>
        </w:rPr>
        <w:t xml:space="preserve">Munro, M. and </w:t>
      </w:r>
      <w:proofErr w:type="spellStart"/>
      <w:r w:rsidRPr="007F6BC6">
        <w:rPr>
          <w:rFonts w:ascii="Palatino Linotype" w:hAnsi="Palatino Linotype"/>
          <w:szCs w:val="22"/>
        </w:rPr>
        <w:t>Elsom</w:t>
      </w:r>
      <w:proofErr w:type="spellEnd"/>
      <w:r w:rsidRPr="007F6BC6">
        <w:rPr>
          <w:rFonts w:ascii="Palatino Linotype" w:hAnsi="Palatino Linotype"/>
          <w:szCs w:val="22"/>
        </w:rPr>
        <w:t>, D.</w:t>
      </w:r>
      <w:r w:rsidR="00FB0721">
        <w:rPr>
          <w:rFonts w:ascii="Palatino Linotype" w:hAnsi="Palatino Linotype"/>
          <w:szCs w:val="22"/>
        </w:rPr>
        <w:t xml:space="preserve"> </w:t>
      </w:r>
      <w:r w:rsidRPr="007F6BC6">
        <w:rPr>
          <w:rFonts w:ascii="Palatino Linotype" w:hAnsi="Palatino Linotype"/>
          <w:szCs w:val="22"/>
        </w:rPr>
        <w:t>(2000)</w:t>
      </w:r>
      <w:r w:rsidR="00FB0721">
        <w:rPr>
          <w:rFonts w:ascii="Palatino Linotype" w:hAnsi="Palatino Linotype"/>
          <w:szCs w:val="22"/>
        </w:rPr>
        <w:t xml:space="preserve"> </w:t>
      </w:r>
      <w:r w:rsidRPr="007F6BC6">
        <w:rPr>
          <w:rFonts w:ascii="Palatino Linotype" w:hAnsi="Palatino Linotype"/>
          <w:iCs/>
          <w:szCs w:val="22"/>
        </w:rPr>
        <w:t>Choosing Science at 16: The influence of science teachers and careers advisers on students’ decisions about science subjects and science and technology careers.</w:t>
      </w:r>
      <w:proofErr w:type="gramEnd"/>
      <w:r w:rsidR="00FB0721">
        <w:rPr>
          <w:rFonts w:ascii="Palatino Linotype" w:hAnsi="Palatino Linotype"/>
          <w:iCs/>
          <w:szCs w:val="22"/>
        </w:rPr>
        <w:t xml:space="preserve"> </w:t>
      </w:r>
      <w:r w:rsidRPr="007F6BC6">
        <w:rPr>
          <w:rFonts w:ascii="Palatino Linotype" w:hAnsi="Palatino Linotype"/>
          <w:iCs/>
          <w:szCs w:val="22"/>
        </w:rPr>
        <w:t>Cambridge: Career Development Organisation (</w:t>
      </w:r>
      <w:r w:rsidRPr="007F6BC6">
        <w:rPr>
          <w:rFonts w:ascii="Palatino Linotype" w:hAnsi="Palatino Linotype"/>
          <w:szCs w:val="22"/>
        </w:rPr>
        <w:t>CRAC).</w:t>
      </w:r>
    </w:p>
    <w:p w:rsidR="00934137" w:rsidRPr="007F6BC6" w:rsidRDefault="00934137" w:rsidP="000323CF">
      <w:pPr>
        <w:tabs>
          <w:tab w:val="clear" w:pos="567"/>
          <w:tab w:val="left" w:pos="720"/>
        </w:tabs>
        <w:spacing w:line="240" w:lineRule="auto"/>
        <w:ind w:left="284" w:hanging="284"/>
        <w:jc w:val="both"/>
        <w:rPr>
          <w:rFonts w:ascii="Palatino Linotype" w:hAnsi="Palatino Linotype"/>
          <w:szCs w:val="22"/>
        </w:rPr>
      </w:pPr>
      <w:r w:rsidRPr="007F6BC6">
        <w:rPr>
          <w:rFonts w:ascii="Palatino Linotype" w:hAnsi="Palatino Linotype"/>
          <w:szCs w:val="22"/>
        </w:rPr>
        <w:t>Murphy, P. and Whitelegg, E.</w:t>
      </w:r>
      <w:r w:rsidR="00FB0721">
        <w:rPr>
          <w:rFonts w:ascii="Palatino Linotype" w:hAnsi="Palatino Linotype"/>
          <w:szCs w:val="22"/>
        </w:rPr>
        <w:t xml:space="preserve"> </w:t>
      </w:r>
      <w:r w:rsidRPr="007F6BC6">
        <w:rPr>
          <w:rFonts w:ascii="Palatino Linotype" w:hAnsi="Palatino Linotype"/>
          <w:szCs w:val="22"/>
        </w:rPr>
        <w:t>(2006)</w:t>
      </w:r>
      <w:r w:rsidR="00FB0721">
        <w:rPr>
          <w:rFonts w:ascii="Palatino Linotype" w:hAnsi="Palatino Linotype"/>
          <w:szCs w:val="22"/>
        </w:rPr>
        <w:t xml:space="preserve"> </w:t>
      </w:r>
      <w:r w:rsidRPr="007F6BC6">
        <w:rPr>
          <w:rFonts w:ascii="Palatino Linotype" w:hAnsi="Palatino Linotype"/>
          <w:szCs w:val="22"/>
        </w:rPr>
        <w:t>Girls in the physics classroom: A review of the research on the participation of girls in physics.</w:t>
      </w:r>
      <w:r w:rsidR="00FB0721">
        <w:rPr>
          <w:rFonts w:ascii="Palatino Linotype" w:hAnsi="Palatino Linotype"/>
          <w:szCs w:val="22"/>
        </w:rPr>
        <w:t xml:space="preserve"> </w:t>
      </w:r>
      <w:r w:rsidRPr="007F6BC6">
        <w:rPr>
          <w:rFonts w:ascii="Palatino Linotype" w:hAnsi="Palatino Linotype"/>
          <w:szCs w:val="22"/>
        </w:rPr>
        <w:t xml:space="preserve">London: Institute of Physics. </w:t>
      </w:r>
    </w:p>
    <w:p w:rsidR="00934137" w:rsidRPr="007F6BC6" w:rsidRDefault="00934137" w:rsidP="000323CF">
      <w:pPr>
        <w:tabs>
          <w:tab w:val="clear" w:pos="567"/>
          <w:tab w:val="left" w:pos="720"/>
        </w:tabs>
        <w:spacing w:line="240" w:lineRule="auto"/>
        <w:ind w:left="284" w:hanging="284"/>
        <w:jc w:val="both"/>
        <w:rPr>
          <w:rFonts w:ascii="Palatino Linotype" w:hAnsi="Palatino Linotype"/>
          <w:szCs w:val="22"/>
        </w:rPr>
      </w:pPr>
      <w:proofErr w:type="spellStart"/>
      <w:r w:rsidRPr="007F6BC6">
        <w:rPr>
          <w:rFonts w:ascii="Palatino Linotype" w:hAnsi="Palatino Linotype"/>
          <w:szCs w:val="22"/>
        </w:rPr>
        <w:t>Nardi</w:t>
      </w:r>
      <w:proofErr w:type="spellEnd"/>
      <w:r w:rsidRPr="007F6BC6">
        <w:rPr>
          <w:rFonts w:ascii="Palatino Linotype" w:hAnsi="Palatino Linotype"/>
          <w:szCs w:val="22"/>
        </w:rPr>
        <w:t>, E. and Steward, S.</w:t>
      </w:r>
      <w:r w:rsidR="00FB0721">
        <w:rPr>
          <w:rFonts w:ascii="Palatino Linotype" w:hAnsi="Palatino Linotype"/>
          <w:szCs w:val="22"/>
        </w:rPr>
        <w:t xml:space="preserve"> </w:t>
      </w:r>
      <w:r w:rsidRPr="007F6BC6">
        <w:rPr>
          <w:rFonts w:ascii="Palatino Linotype" w:hAnsi="Palatino Linotype"/>
          <w:szCs w:val="22"/>
        </w:rPr>
        <w:t>(2003)</w:t>
      </w:r>
      <w:r w:rsidR="00FB0721">
        <w:rPr>
          <w:rFonts w:ascii="Palatino Linotype" w:hAnsi="Palatino Linotype"/>
          <w:szCs w:val="22"/>
        </w:rPr>
        <w:t xml:space="preserve"> </w:t>
      </w:r>
      <w:r w:rsidRPr="007F6BC6">
        <w:rPr>
          <w:rFonts w:ascii="Palatino Linotype" w:hAnsi="Palatino Linotype"/>
          <w:szCs w:val="22"/>
        </w:rPr>
        <w:t>Is Mathematics T.I.R.E.D</w:t>
      </w:r>
      <w:proofErr w:type="gramStart"/>
      <w:r w:rsidRPr="007F6BC6">
        <w:rPr>
          <w:rFonts w:ascii="Palatino Linotype" w:hAnsi="Palatino Linotype"/>
          <w:szCs w:val="22"/>
        </w:rPr>
        <w:t>?:</w:t>
      </w:r>
      <w:proofErr w:type="gramEnd"/>
      <w:r w:rsidRPr="007F6BC6">
        <w:rPr>
          <w:rFonts w:ascii="Palatino Linotype" w:hAnsi="Palatino Linotype"/>
          <w:szCs w:val="22"/>
        </w:rPr>
        <w:t xml:space="preserve"> a profile of quiet disaffection in the secondary mathematics classroom.</w:t>
      </w:r>
      <w:r w:rsidR="00FB0721">
        <w:rPr>
          <w:rFonts w:ascii="Palatino Linotype" w:hAnsi="Palatino Linotype"/>
          <w:szCs w:val="22"/>
        </w:rPr>
        <w:t xml:space="preserve"> </w:t>
      </w:r>
      <w:r w:rsidRPr="007F6BC6">
        <w:rPr>
          <w:rFonts w:ascii="Palatino Linotype" w:hAnsi="Palatino Linotype"/>
          <w:szCs w:val="22"/>
        </w:rPr>
        <w:t>British Educational Research Journal, 29 (3), 345-366.</w:t>
      </w:r>
    </w:p>
    <w:p w:rsidR="00934137" w:rsidRPr="007F6BC6" w:rsidRDefault="00934137" w:rsidP="000323CF">
      <w:pPr>
        <w:tabs>
          <w:tab w:val="clear" w:pos="567"/>
          <w:tab w:val="left" w:pos="720"/>
        </w:tabs>
        <w:spacing w:line="240" w:lineRule="auto"/>
        <w:ind w:left="284" w:hanging="284"/>
        <w:jc w:val="both"/>
        <w:rPr>
          <w:rFonts w:ascii="Palatino Linotype" w:hAnsi="Palatino Linotype"/>
          <w:szCs w:val="22"/>
        </w:rPr>
      </w:pPr>
      <w:r w:rsidRPr="007F6BC6">
        <w:rPr>
          <w:rFonts w:ascii="Palatino Linotype" w:hAnsi="Palatino Linotype"/>
          <w:szCs w:val="22"/>
        </w:rPr>
        <w:t>National Audit Office (2008)</w:t>
      </w:r>
      <w:r w:rsidR="00FB0721">
        <w:rPr>
          <w:rFonts w:ascii="Palatino Linotype" w:hAnsi="Palatino Linotype"/>
          <w:szCs w:val="22"/>
        </w:rPr>
        <w:t xml:space="preserve"> </w:t>
      </w:r>
      <w:r w:rsidRPr="007F6BC6">
        <w:rPr>
          <w:rFonts w:ascii="Palatino Linotype" w:hAnsi="Palatino Linotype"/>
          <w:szCs w:val="22"/>
        </w:rPr>
        <w:t>Young people’s attitudes to mathematics: a research study among 11-13 year-olds on behalf of the National Audit Office.</w:t>
      </w:r>
      <w:r w:rsidR="00FB0721">
        <w:rPr>
          <w:rFonts w:ascii="Palatino Linotype" w:hAnsi="Palatino Linotype"/>
          <w:szCs w:val="22"/>
        </w:rPr>
        <w:t xml:space="preserve"> </w:t>
      </w:r>
      <w:r w:rsidRPr="007F6BC6">
        <w:rPr>
          <w:rFonts w:ascii="Palatino Linotype" w:hAnsi="Palatino Linotype"/>
          <w:szCs w:val="22"/>
        </w:rPr>
        <w:t xml:space="preserve">London: </w:t>
      </w:r>
      <w:proofErr w:type="spellStart"/>
      <w:r w:rsidRPr="007F6BC6">
        <w:rPr>
          <w:rFonts w:ascii="Palatino Linotype" w:hAnsi="Palatino Linotype"/>
          <w:szCs w:val="22"/>
        </w:rPr>
        <w:t>Ipsos</w:t>
      </w:r>
      <w:proofErr w:type="spellEnd"/>
      <w:r w:rsidRPr="007F6BC6">
        <w:rPr>
          <w:rFonts w:ascii="Palatino Linotype" w:hAnsi="Palatino Linotype"/>
          <w:szCs w:val="22"/>
        </w:rPr>
        <w:t xml:space="preserve"> MORI.</w:t>
      </w:r>
    </w:p>
    <w:p w:rsidR="00934137" w:rsidRPr="007F6BC6" w:rsidRDefault="00934137" w:rsidP="000323CF">
      <w:pPr>
        <w:tabs>
          <w:tab w:val="clear" w:pos="567"/>
          <w:tab w:val="left" w:pos="720"/>
        </w:tabs>
        <w:spacing w:line="240" w:lineRule="auto"/>
        <w:ind w:left="284" w:hanging="284"/>
        <w:jc w:val="both"/>
        <w:rPr>
          <w:rFonts w:ascii="Palatino Linotype" w:hAnsi="Palatino Linotype"/>
          <w:szCs w:val="22"/>
        </w:rPr>
      </w:pPr>
      <w:r w:rsidRPr="007F6BC6">
        <w:rPr>
          <w:rFonts w:ascii="Palatino Linotype" w:hAnsi="Palatino Linotype"/>
          <w:szCs w:val="22"/>
        </w:rPr>
        <w:t>National Audit Office (2010)</w:t>
      </w:r>
      <w:r w:rsidR="00FB0721">
        <w:rPr>
          <w:rFonts w:ascii="Palatino Linotype" w:hAnsi="Palatino Linotype"/>
          <w:szCs w:val="22"/>
        </w:rPr>
        <w:t xml:space="preserve"> </w:t>
      </w:r>
      <w:proofErr w:type="gramStart"/>
      <w:r w:rsidRPr="007F6BC6">
        <w:rPr>
          <w:rFonts w:ascii="Palatino Linotype" w:hAnsi="Palatino Linotype"/>
          <w:szCs w:val="22"/>
        </w:rPr>
        <w:t>Educating</w:t>
      </w:r>
      <w:proofErr w:type="gramEnd"/>
      <w:r w:rsidRPr="007F6BC6">
        <w:rPr>
          <w:rFonts w:ascii="Palatino Linotype" w:hAnsi="Palatino Linotype"/>
          <w:szCs w:val="22"/>
        </w:rPr>
        <w:t xml:space="preserve"> the next generation of scientists: report by the Comptroller and auditor general.</w:t>
      </w:r>
      <w:r w:rsidR="00FB0721">
        <w:rPr>
          <w:rFonts w:ascii="Palatino Linotype" w:hAnsi="Palatino Linotype"/>
          <w:szCs w:val="22"/>
        </w:rPr>
        <w:t xml:space="preserve"> </w:t>
      </w:r>
      <w:r w:rsidRPr="007F6BC6">
        <w:rPr>
          <w:rFonts w:ascii="Palatino Linotype" w:hAnsi="Palatino Linotype"/>
          <w:szCs w:val="22"/>
        </w:rPr>
        <w:t>HC 492, Session 2010-2011.</w:t>
      </w:r>
      <w:r w:rsidR="00FB0721">
        <w:rPr>
          <w:rFonts w:ascii="Palatino Linotype" w:hAnsi="Palatino Linotype"/>
          <w:szCs w:val="22"/>
        </w:rPr>
        <w:t xml:space="preserve"> </w:t>
      </w:r>
      <w:r w:rsidRPr="007F6BC6">
        <w:rPr>
          <w:rFonts w:ascii="Palatino Linotype" w:hAnsi="Palatino Linotype"/>
          <w:szCs w:val="22"/>
        </w:rPr>
        <w:t>London: The Stationery Office.</w:t>
      </w:r>
    </w:p>
    <w:p w:rsidR="00934137" w:rsidRPr="007F6BC6" w:rsidRDefault="00934137" w:rsidP="000323CF">
      <w:pPr>
        <w:tabs>
          <w:tab w:val="clear" w:pos="567"/>
          <w:tab w:val="left" w:pos="720"/>
        </w:tabs>
        <w:spacing w:line="240" w:lineRule="auto"/>
        <w:ind w:left="284" w:hanging="284"/>
        <w:jc w:val="both"/>
        <w:rPr>
          <w:rFonts w:ascii="Palatino Linotype" w:hAnsi="Palatino Linotype"/>
          <w:szCs w:val="22"/>
        </w:rPr>
      </w:pPr>
      <w:r w:rsidRPr="007F6BC6">
        <w:rPr>
          <w:rFonts w:ascii="Palatino Linotype" w:hAnsi="Palatino Linotype"/>
          <w:szCs w:val="22"/>
        </w:rPr>
        <w:t>National Foundation for Educational Research in England and Wales, and Dillon, J</w:t>
      </w:r>
      <w:r w:rsidR="00245503" w:rsidRPr="007F6BC6">
        <w:rPr>
          <w:rFonts w:ascii="Palatino Linotype" w:hAnsi="Palatino Linotype"/>
          <w:szCs w:val="22"/>
        </w:rPr>
        <w:t>.</w:t>
      </w:r>
      <w:r w:rsidR="00FB0721">
        <w:rPr>
          <w:rFonts w:ascii="Palatino Linotype" w:hAnsi="Palatino Linotype"/>
          <w:szCs w:val="22"/>
        </w:rPr>
        <w:t xml:space="preserve"> </w:t>
      </w:r>
      <w:r w:rsidR="00245503" w:rsidRPr="007F6BC6">
        <w:rPr>
          <w:rFonts w:ascii="Palatino Linotype" w:hAnsi="Palatino Linotype"/>
          <w:szCs w:val="22"/>
        </w:rPr>
        <w:t>(</w:t>
      </w:r>
      <w:r w:rsidRPr="007F6BC6">
        <w:rPr>
          <w:rFonts w:ascii="Palatino Linotype" w:hAnsi="Palatino Linotype"/>
          <w:szCs w:val="22"/>
        </w:rPr>
        <w:t>2005</w:t>
      </w:r>
      <w:r w:rsidR="0092065B">
        <w:rPr>
          <w:rFonts w:ascii="Palatino Linotype" w:hAnsi="Palatino Linotype"/>
          <w:szCs w:val="22"/>
        </w:rPr>
        <w:t>)</w:t>
      </w:r>
      <w:r w:rsidRPr="007F6BC6">
        <w:rPr>
          <w:rFonts w:ascii="Palatino Linotype" w:hAnsi="Palatino Linotype"/>
          <w:szCs w:val="22"/>
        </w:rPr>
        <w:t> </w:t>
      </w:r>
      <w:r w:rsidRPr="007F6BC6">
        <w:rPr>
          <w:rFonts w:ascii="Palatino Linotype" w:hAnsi="Palatino Linotype"/>
          <w:iCs/>
          <w:szCs w:val="22"/>
        </w:rPr>
        <w:t>Engaging and learning with the outdoors: The final report of the outdoor classroom in a rural context action research project</w:t>
      </w:r>
      <w:r w:rsidRPr="007F6BC6">
        <w:rPr>
          <w:rFonts w:ascii="Palatino Linotype" w:hAnsi="Palatino Linotype"/>
          <w:szCs w:val="22"/>
        </w:rPr>
        <w:t xml:space="preserve">. London: NFER. </w:t>
      </w:r>
    </w:p>
    <w:p w:rsidR="00934137" w:rsidRPr="007F6BC6" w:rsidRDefault="00934137" w:rsidP="000323CF">
      <w:pPr>
        <w:tabs>
          <w:tab w:val="clear" w:pos="567"/>
          <w:tab w:val="left" w:pos="720"/>
        </w:tabs>
        <w:spacing w:line="240" w:lineRule="auto"/>
        <w:ind w:left="284" w:hanging="284"/>
        <w:jc w:val="both"/>
        <w:rPr>
          <w:rFonts w:ascii="Palatino Linotype" w:hAnsi="Palatino Linotype"/>
          <w:szCs w:val="22"/>
        </w:rPr>
      </w:pPr>
      <w:r w:rsidRPr="007F6BC6">
        <w:rPr>
          <w:rFonts w:ascii="Palatino Linotype" w:hAnsi="Palatino Linotype"/>
          <w:szCs w:val="22"/>
          <w:lang w:val="en-US"/>
        </w:rPr>
        <w:t>National Research Council (2009</w:t>
      </w:r>
      <w:r w:rsidR="0092065B">
        <w:rPr>
          <w:rFonts w:ascii="Palatino Linotype" w:hAnsi="Palatino Linotype"/>
          <w:szCs w:val="22"/>
          <w:lang w:val="en-US"/>
        </w:rPr>
        <w:t>)</w:t>
      </w:r>
      <w:r w:rsidRPr="007F6BC6">
        <w:rPr>
          <w:rFonts w:ascii="Palatino Linotype" w:hAnsi="Palatino Linotype"/>
          <w:szCs w:val="22"/>
          <w:lang w:val="en-US"/>
        </w:rPr>
        <w:t xml:space="preserve"> </w:t>
      </w:r>
      <w:r w:rsidRPr="007F6BC6">
        <w:rPr>
          <w:rFonts w:ascii="Palatino Linotype" w:hAnsi="Palatino Linotype"/>
          <w:szCs w:val="22"/>
        </w:rPr>
        <w:t>Learning Science in Informal Environmen</w:t>
      </w:r>
      <w:r w:rsidR="00FB0721">
        <w:rPr>
          <w:rFonts w:ascii="Palatino Linotype" w:hAnsi="Palatino Linotype"/>
          <w:szCs w:val="22"/>
        </w:rPr>
        <w:t>ts: People, Places and Pursuits.</w:t>
      </w:r>
      <w:r w:rsidRPr="007F6BC6">
        <w:rPr>
          <w:rFonts w:ascii="Palatino Linotype" w:hAnsi="Palatino Linotype"/>
          <w:szCs w:val="22"/>
        </w:rPr>
        <w:t xml:space="preserve"> Washington: The National Academies Press. </w:t>
      </w:r>
    </w:p>
    <w:p w:rsidR="00934137" w:rsidRPr="007F6BC6" w:rsidRDefault="00934137" w:rsidP="000323CF">
      <w:pPr>
        <w:tabs>
          <w:tab w:val="clear" w:pos="567"/>
          <w:tab w:val="left" w:pos="720"/>
        </w:tabs>
        <w:spacing w:line="240" w:lineRule="auto"/>
        <w:ind w:left="284" w:hanging="284"/>
        <w:jc w:val="both"/>
        <w:rPr>
          <w:rFonts w:ascii="Palatino Linotype" w:hAnsi="Palatino Linotype"/>
          <w:szCs w:val="22"/>
        </w:rPr>
      </w:pPr>
      <w:proofErr w:type="gramStart"/>
      <w:r w:rsidRPr="007F6BC6">
        <w:rPr>
          <w:rFonts w:ascii="Palatino Linotype" w:hAnsi="Palatino Linotype"/>
          <w:szCs w:val="22"/>
        </w:rPr>
        <w:t>National Science Foundation (2010)</w:t>
      </w:r>
      <w:r w:rsidR="00FB0721">
        <w:rPr>
          <w:rFonts w:ascii="Palatino Linotype" w:hAnsi="Palatino Linotype"/>
          <w:szCs w:val="22"/>
        </w:rPr>
        <w:t xml:space="preserve"> </w:t>
      </w:r>
      <w:r w:rsidRPr="007F6BC6">
        <w:rPr>
          <w:rFonts w:ascii="Palatino Linotype" w:hAnsi="Palatino Linotype"/>
          <w:szCs w:val="22"/>
        </w:rPr>
        <w:t>Science and engineering indicators 2010.</w:t>
      </w:r>
      <w:proofErr w:type="gramEnd"/>
      <w:r w:rsidR="00FB0721">
        <w:rPr>
          <w:rFonts w:ascii="Palatino Linotype" w:hAnsi="Palatino Linotype"/>
          <w:szCs w:val="22"/>
        </w:rPr>
        <w:t xml:space="preserve"> </w:t>
      </w:r>
      <w:r w:rsidRPr="007F6BC6">
        <w:rPr>
          <w:rFonts w:ascii="Palatino Linotype" w:hAnsi="Palatino Linotype"/>
          <w:szCs w:val="22"/>
        </w:rPr>
        <w:t xml:space="preserve">Arlington, </w:t>
      </w:r>
      <w:r w:rsidR="00DE23EC" w:rsidRPr="007F6BC6">
        <w:rPr>
          <w:rFonts w:ascii="Palatino Linotype" w:hAnsi="Palatino Linotype"/>
          <w:szCs w:val="22"/>
        </w:rPr>
        <w:t>Virginia</w:t>
      </w:r>
      <w:r w:rsidRPr="007F6BC6">
        <w:rPr>
          <w:rFonts w:ascii="Palatino Linotype" w:hAnsi="Palatino Linotype"/>
          <w:szCs w:val="22"/>
        </w:rPr>
        <w:t>: National Science Foundation.</w:t>
      </w:r>
      <w:r w:rsidR="00FB0721">
        <w:rPr>
          <w:rFonts w:ascii="Palatino Linotype" w:hAnsi="Palatino Linotype"/>
          <w:szCs w:val="22"/>
        </w:rPr>
        <w:t xml:space="preserve"> </w:t>
      </w:r>
    </w:p>
    <w:p w:rsidR="00934137" w:rsidRPr="007F6BC6" w:rsidRDefault="00934137" w:rsidP="000323CF">
      <w:pPr>
        <w:tabs>
          <w:tab w:val="clear" w:pos="567"/>
          <w:tab w:val="left" w:pos="720"/>
        </w:tabs>
        <w:spacing w:line="240" w:lineRule="auto"/>
        <w:ind w:left="284" w:hanging="284"/>
        <w:jc w:val="both"/>
        <w:rPr>
          <w:rFonts w:ascii="Palatino Linotype" w:hAnsi="Palatino Linotype"/>
          <w:color w:val="943634" w:themeColor="accent2" w:themeShade="BF"/>
          <w:szCs w:val="22"/>
        </w:rPr>
      </w:pPr>
      <w:proofErr w:type="gramStart"/>
      <w:r w:rsidRPr="007F6BC6">
        <w:rPr>
          <w:rFonts w:ascii="Palatino Linotype" w:hAnsi="Palatino Linotype"/>
          <w:szCs w:val="22"/>
        </w:rPr>
        <w:t>OCR Examination Board</w:t>
      </w:r>
      <w:r w:rsidR="00FB0721">
        <w:rPr>
          <w:rFonts w:ascii="Palatino Linotype" w:hAnsi="Palatino Linotype"/>
          <w:szCs w:val="22"/>
        </w:rPr>
        <w:t xml:space="preserve"> </w:t>
      </w:r>
      <w:r w:rsidRPr="007F6BC6">
        <w:rPr>
          <w:rFonts w:ascii="Palatino Linotype" w:hAnsi="Palatino Linotype"/>
          <w:szCs w:val="22"/>
        </w:rPr>
        <w:t>(2005)</w:t>
      </w:r>
      <w:r w:rsidR="00FB0721">
        <w:rPr>
          <w:rFonts w:ascii="Palatino Linotype" w:hAnsi="Palatino Linotype"/>
          <w:szCs w:val="22"/>
        </w:rPr>
        <w:t xml:space="preserve"> </w:t>
      </w:r>
      <w:r w:rsidRPr="007F6BC6">
        <w:rPr>
          <w:rFonts w:ascii="Palatino Linotype" w:hAnsi="Palatino Linotype"/>
          <w:szCs w:val="22"/>
        </w:rPr>
        <w:t>Science Student Survey Results.</w:t>
      </w:r>
      <w:proofErr w:type="gramEnd"/>
      <w:r w:rsidR="00FB0721">
        <w:rPr>
          <w:rFonts w:ascii="Palatino Linotype" w:hAnsi="Palatino Linotype"/>
          <w:szCs w:val="22"/>
        </w:rPr>
        <w:t xml:space="preserve"> </w:t>
      </w:r>
      <w:r w:rsidRPr="007F6BC6">
        <w:rPr>
          <w:rFonts w:ascii="Palatino Linotype" w:hAnsi="Palatino Linotype"/>
          <w:szCs w:val="22"/>
        </w:rPr>
        <w:t>Cambridge: OCR.</w:t>
      </w:r>
    </w:p>
    <w:p w:rsidR="00934137" w:rsidRPr="007F6BC6" w:rsidRDefault="00934137" w:rsidP="000323CF">
      <w:pPr>
        <w:tabs>
          <w:tab w:val="clear" w:pos="567"/>
          <w:tab w:val="left" w:pos="720"/>
        </w:tabs>
        <w:spacing w:line="240" w:lineRule="auto"/>
        <w:ind w:left="284" w:hanging="284"/>
        <w:jc w:val="both"/>
        <w:rPr>
          <w:rFonts w:ascii="Palatino Linotype" w:hAnsi="Palatino Linotype"/>
          <w:szCs w:val="22"/>
        </w:rPr>
      </w:pPr>
      <w:proofErr w:type="gramStart"/>
      <w:r w:rsidRPr="007F6BC6">
        <w:rPr>
          <w:rFonts w:ascii="Palatino Linotype" w:hAnsi="Palatino Linotype"/>
          <w:szCs w:val="22"/>
        </w:rPr>
        <w:t>Organization for Economic Co-operation and Development (OECD) (2003)</w:t>
      </w:r>
      <w:r w:rsidR="00FB0721">
        <w:rPr>
          <w:rFonts w:ascii="Palatino Linotype" w:hAnsi="Palatino Linotype"/>
          <w:szCs w:val="22"/>
        </w:rPr>
        <w:t xml:space="preserve"> </w:t>
      </w:r>
      <w:r w:rsidRPr="007F6BC6">
        <w:rPr>
          <w:rFonts w:ascii="Palatino Linotype" w:hAnsi="Palatino Linotype"/>
          <w:szCs w:val="22"/>
        </w:rPr>
        <w:t>Education at a Glance.</w:t>
      </w:r>
      <w:proofErr w:type="gramEnd"/>
      <w:r w:rsidRPr="007F6BC6">
        <w:rPr>
          <w:rFonts w:ascii="Palatino Linotype" w:hAnsi="Palatino Linotype"/>
          <w:szCs w:val="22"/>
        </w:rPr>
        <w:t xml:space="preserve"> </w:t>
      </w:r>
      <w:proofErr w:type="gramStart"/>
      <w:r w:rsidRPr="007F6BC6">
        <w:rPr>
          <w:rFonts w:ascii="Palatino Linotype" w:hAnsi="Palatino Linotype"/>
          <w:szCs w:val="22"/>
        </w:rPr>
        <w:t>2003 Edition (Paris, OECD).</w:t>
      </w:r>
      <w:proofErr w:type="gramEnd"/>
    </w:p>
    <w:p w:rsidR="00934137" w:rsidRPr="007F6BC6" w:rsidRDefault="00934137" w:rsidP="000323CF">
      <w:pPr>
        <w:tabs>
          <w:tab w:val="clear" w:pos="567"/>
          <w:tab w:val="left" w:pos="720"/>
        </w:tabs>
        <w:spacing w:line="240" w:lineRule="auto"/>
        <w:ind w:left="284" w:hanging="284"/>
        <w:jc w:val="both"/>
        <w:rPr>
          <w:rFonts w:ascii="Palatino Linotype" w:hAnsi="Palatino Linotype"/>
          <w:bCs/>
          <w:szCs w:val="22"/>
          <w:lang w:eastAsia="en-GB"/>
        </w:rPr>
      </w:pPr>
      <w:r w:rsidRPr="007F6BC6">
        <w:rPr>
          <w:rFonts w:ascii="Palatino Linotype" w:hAnsi="Palatino Linotype"/>
          <w:szCs w:val="22"/>
        </w:rPr>
        <w:t xml:space="preserve">Organization for Economic Co-operation and Development (OECD) </w:t>
      </w:r>
      <w:r w:rsidRPr="007F6BC6">
        <w:rPr>
          <w:rFonts w:ascii="Palatino Linotype" w:hAnsi="Palatino Linotype"/>
          <w:bCs/>
          <w:szCs w:val="22"/>
          <w:lang w:eastAsia="en-GB"/>
        </w:rPr>
        <w:t>(2007)</w:t>
      </w:r>
      <w:r w:rsidR="00FB0721">
        <w:rPr>
          <w:rFonts w:ascii="Palatino Linotype" w:hAnsi="Palatino Linotype"/>
          <w:bCs/>
          <w:szCs w:val="22"/>
          <w:lang w:eastAsia="en-GB"/>
        </w:rPr>
        <w:t xml:space="preserve"> </w:t>
      </w:r>
      <w:r w:rsidRPr="007F6BC6">
        <w:rPr>
          <w:rFonts w:ascii="Palatino Linotype" w:hAnsi="Palatino Linotype"/>
          <w:bCs/>
          <w:szCs w:val="22"/>
          <w:lang w:eastAsia="en-GB"/>
        </w:rPr>
        <w:t>PISA 2006: Science Competencies for Tomorrow’s World.</w:t>
      </w:r>
      <w:r w:rsidR="00FB0721">
        <w:rPr>
          <w:rFonts w:ascii="Palatino Linotype" w:hAnsi="Palatino Linotype"/>
          <w:bCs/>
          <w:szCs w:val="22"/>
          <w:lang w:eastAsia="en-GB"/>
        </w:rPr>
        <w:t xml:space="preserve"> </w:t>
      </w:r>
      <w:r w:rsidRPr="007F6BC6">
        <w:rPr>
          <w:rFonts w:ascii="Palatino Linotype" w:hAnsi="Palatino Linotype"/>
          <w:bCs/>
          <w:szCs w:val="22"/>
          <w:lang w:eastAsia="en-GB"/>
        </w:rPr>
        <w:t>Paris: OECD Publications.</w:t>
      </w:r>
    </w:p>
    <w:p w:rsidR="00934137" w:rsidRPr="007F6BC6" w:rsidRDefault="00934137" w:rsidP="000323CF">
      <w:pPr>
        <w:tabs>
          <w:tab w:val="clear" w:pos="567"/>
          <w:tab w:val="left" w:pos="720"/>
        </w:tabs>
        <w:spacing w:line="240" w:lineRule="auto"/>
        <w:ind w:left="284" w:hanging="284"/>
        <w:jc w:val="both"/>
        <w:rPr>
          <w:rFonts w:ascii="Palatino Linotype" w:hAnsi="Palatino Linotype"/>
          <w:bCs/>
          <w:szCs w:val="22"/>
          <w:lang w:eastAsia="en-GB"/>
        </w:rPr>
      </w:pPr>
      <w:proofErr w:type="gramStart"/>
      <w:r w:rsidRPr="007F6BC6">
        <w:rPr>
          <w:rFonts w:ascii="Palatino Linotype" w:hAnsi="Palatino Linotype"/>
          <w:bCs/>
          <w:szCs w:val="22"/>
          <w:lang w:eastAsia="en-GB"/>
        </w:rPr>
        <w:t>Organization for Economic Co-operation and Development (OECD) (2009)</w:t>
      </w:r>
      <w:r w:rsidR="00FB0721">
        <w:rPr>
          <w:rFonts w:ascii="Palatino Linotype" w:hAnsi="Palatino Linotype"/>
          <w:bCs/>
          <w:szCs w:val="22"/>
          <w:lang w:eastAsia="en-GB"/>
        </w:rPr>
        <w:t xml:space="preserve"> </w:t>
      </w:r>
      <w:r w:rsidRPr="007F6BC6">
        <w:rPr>
          <w:rFonts w:ascii="Palatino Linotype" w:hAnsi="Palatino Linotype"/>
          <w:bCs/>
          <w:szCs w:val="22"/>
          <w:lang w:eastAsia="en-GB"/>
        </w:rPr>
        <w:t>Science, Technology and Industry scoreboard.</w:t>
      </w:r>
      <w:proofErr w:type="gramEnd"/>
      <w:r w:rsidRPr="007F6BC6">
        <w:rPr>
          <w:rFonts w:ascii="Palatino Linotype" w:hAnsi="Palatino Linotype"/>
          <w:bCs/>
          <w:szCs w:val="22"/>
          <w:lang w:eastAsia="en-GB"/>
        </w:rPr>
        <w:t xml:space="preserve"> Paris: OECD Publications.</w:t>
      </w:r>
    </w:p>
    <w:p w:rsidR="00934137" w:rsidRPr="007F6BC6" w:rsidRDefault="00934137" w:rsidP="000323CF">
      <w:pPr>
        <w:tabs>
          <w:tab w:val="clear" w:pos="567"/>
          <w:tab w:val="left" w:pos="720"/>
        </w:tabs>
        <w:spacing w:line="240" w:lineRule="auto"/>
        <w:ind w:left="284" w:hanging="284"/>
        <w:jc w:val="both"/>
        <w:rPr>
          <w:rFonts w:ascii="Palatino Linotype" w:hAnsi="Palatino Linotype"/>
          <w:bCs/>
          <w:szCs w:val="22"/>
          <w:lang w:eastAsia="en-GB"/>
        </w:rPr>
      </w:pPr>
      <w:r w:rsidRPr="007F6BC6">
        <w:rPr>
          <w:rFonts w:ascii="Palatino Linotype" w:hAnsi="Palatino Linotype"/>
          <w:bCs/>
          <w:szCs w:val="22"/>
          <w:lang w:eastAsia="en-GB"/>
        </w:rPr>
        <w:t>Organization for Economic Co-operation and Development (OECD) (2012)</w:t>
      </w:r>
      <w:r w:rsidR="00FB0721">
        <w:rPr>
          <w:rFonts w:ascii="Palatino Linotype" w:hAnsi="Palatino Linotype"/>
          <w:bCs/>
          <w:szCs w:val="22"/>
          <w:lang w:eastAsia="en-GB"/>
        </w:rPr>
        <w:t xml:space="preserve"> </w:t>
      </w:r>
      <w:r w:rsidRPr="007F6BC6">
        <w:rPr>
          <w:rFonts w:ascii="Palatino Linotype" w:hAnsi="Palatino Linotype"/>
          <w:bCs/>
          <w:szCs w:val="22"/>
          <w:lang w:eastAsia="en-GB"/>
        </w:rPr>
        <w:t xml:space="preserve">PISA in Focus 14: What </w:t>
      </w:r>
      <w:proofErr w:type="gramStart"/>
      <w:r w:rsidRPr="007F6BC6">
        <w:rPr>
          <w:rFonts w:ascii="Palatino Linotype" w:hAnsi="Palatino Linotype"/>
          <w:bCs/>
          <w:szCs w:val="22"/>
          <w:lang w:eastAsia="en-GB"/>
        </w:rPr>
        <w:t>kind of careers do</w:t>
      </w:r>
      <w:proofErr w:type="gramEnd"/>
      <w:r w:rsidRPr="007F6BC6">
        <w:rPr>
          <w:rFonts w:ascii="Palatino Linotype" w:hAnsi="Palatino Linotype"/>
          <w:bCs/>
          <w:szCs w:val="22"/>
          <w:lang w:eastAsia="en-GB"/>
        </w:rPr>
        <w:t xml:space="preserve"> boys and girls expect for themselves?</w:t>
      </w:r>
      <w:r w:rsidR="00FB0721">
        <w:rPr>
          <w:rFonts w:ascii="Palatino Linotype" w:hAnsi="Palatino Linotype"/>
          <w:bCs/>
          <w:szCs w:val="22"/>
          <w:lang w:eastAsia="en-GB"/>
        </w:rPr>
        <w:t xml:space="preserve"> </w:t>
      </w:r>
      <w:r w:rsidRPr="007F6BC6">
        <w:rPr>
          <w:rFonts w:ascii="Palatino Linotype" w:hAnsi="Palatino Linotype"/>
          <w:bCs/>
          <w:szCs w:val="22"/>
          <w:lang w:eastAsia="en-GB"/>
        </w:rPr>
        <w:t>Paris: OECD Publications.</w:t>
      </w:r>
    </w:p>
    <w:p w:rsidR="00934137" w:rsidRPr="007F6BC6" w:rsidRDefault="00934137" w:rsidP="000323CF">
      <w:pPr>
        <w:tabs>
          <w:tab w:val="clear" w:pos="567"/>
          <w:tab w:val="left" w:pos="720"/>
        </w:tabs>
        <w:spacing w:line="240" w:lineRule="auto"/>
        <w:ind w:left="284" w:hanging="284"/>
        <w:jc w:val="both"/>
        <w:rPr>
          <w:rFonts w:ascii="Palatino Linotype" w:hAnsi="Palatino Linotype"/>
          <w:bCs/>
          <w:szCs w:val="22"/>
          <w:lang w:eastAsia="en-GB"/>
        </w:rPr>
      </w:pPr>
      <w:proofErr w:type="gramStart"/>
      <w:r w:rsidRPr="007F6BC6">
        <w:rPr>
          <w:rFonts w:ascii="Palatino Linotype" w:hAnsi="Palatino Linotype"/>
          <w:bCs/>
          <w:szCs w:val="22"/>
          <w:lang w:eastAsia="en-GB"/>
        </w:rPr>
        <w:lastRenderedPageBreak/>
        <w:t>Osborne, J. and Collins, S.</w:t>
      </w:r>
      <w:r w:rsidR="00FB0721">
        <w:rPr>
          <w:rFonts w:ascii="Palatino Linotype" w:hAnsi="Palatino Linotype"/>
          <w:bCs/>
          <w:szCs w:val="22"/>
          <w:lang w:eastAsia="en-GB"/>
        </w:rPr>
        <w:t xml:space="preserve"> </w:t>
      </w:r>
      <w:r w:rsidRPr="007F6BC6">
        <w:rPr>
          <w:rFonts w:ascii="Palatino Linotype" w:hAnsi="Palatino Linotype"/>
          <w:bCs/>
          <w:szCs w:val="22"/>
          <w:lang w:eastAsia="en-GB"/>
        </w:rPr>
        <w:t>(2001)</w:t>
      </w:r>
      <w:r w:rsidR="00FB0721">
        <w:rPr>
          <w:rFonts w:ascii="Palatino Linotype" w:hAnsi="Palatino Linotype"/>
          <w:bCs/>
          <w:szCs w:val="22"/>
          <w:lang w:eastAsia="en-GB"/>
        </w:rPr>
        <w:t xml:space="preserve"> </w:t>
      </w:r>
      <w:r w:rsidRPr="007F6BC6">
        <w:rPr>
          <w:rFonts w:ascii="Palatino Linotype" w:hAnsi="Palatino Linotype"/>
          <w:bCs/>
          <w:szCs w:val="22"/>
          <w:lang w:eastAsia="en-GB"/>
        </w:rPr>
        <w:t>Pupils’ views of the role and value of the science curriculum.</w:t>
      </w:r>
      <w:proofErr w:type="gramEnd"/>
      <w:r w:rsidR="00FB0721">
        <w:rPr>
          <w:rFonts w:ascii="Palatino Linotype" w:hAnsi="Palatino Linotype"/>
          <w:bCs/>
          <w:szCs w:val="22"/>
          <w:lang w:eastAsia="en-GB"/>
        </w:rPr>
        <w:t xml:space="preserve"> </w:t>
      </w:r>
      <w:r w:rsidRPr="007F6BC6">
        <w:rPr>
          <w:rFonts w:ascii="Palatino Linotype" w:hAnsi="Palatino Linotype"/>
          <w:bCs/>
          <w:szCs w:val="22"/>
          <w:lang w:eastAsia="en-GB"/>
        </w:rPr>
        <w:t>International Journal of Science Education, 23 (5), 441-467.</w:t>
      </w:r>
    </w:p>
    <w:p w:rsidR="00934137" w:rsidRPr="007F6BC6" w:rsidRDefault="00934137" w:rsidP="000323CF">
      <w:pPr>
        <w:tabs>
          <w:tab w:val="clear" w:pos="567"/>
          <w:tab w:val="left" w:pos="720"/>
        </w:tabs>
        <w:spacing w:line="240" w:lineRule="auto"/>
        <w:ind w:left="284" w:hanging="284"/>
        <w:jc w:val="both"/>
        <w:rPr>
          <w:rFonts w:ascii="Palatino Linotype" w:hAnsi="Palatino Linotype"/>
          <w:bCs/>
          <w:szCs w:val="22"/>
          <w:lang w:eastAsia="en-GB"/>
        </w:rPr>
      </w:pPr>
      <w:r w:rsidRPr="007F6BC6">
        <w:rPr>
          <w:rFonts w:ascii="Palatino Linotype" w:hAnsi="Palatino Linotype"/>
          <w:bCs/>
          <w:szCs w:val="22"/>
          <w:lang w:eastAsia="en-GB"/>
        </w:rPr>
        <w:t>Osborne, J. and Dillon, J.</w:t>
      </w:r>
      <w:r w:rsidR="00FB0721">
        <w:rPr>
          <w:rFonts w:ascii="Palatino Linotype" w:hAnsi="Palatino Linotype"/>
          <w:bCs/>
          <w:szCs w:val="22"/>
          <w:lang w:eastAsia="en-GB"/>
        </w:rPr>
        <w:t xml:space="preserve"> </w:t>
      </w:r>
      <w:r w:rsidRPr="007F6BC6">
        <w:rPr>
          <w:rFonts w:ascii="Palatino Linotype" w:hAnsi="Palatino Linotype"/>
          <w:bCs/>
          <w:szCs w:val="22"/>
          <w:lang w:eastAsia="en-GB"/>
        </w:rPr>
        <w:t>(2008)</w:t>
      </w:r>
      <w:r w:rsidR="00FB0721">
        <w:rPr>
          <w:rFonts w:ascii="Palatino Linotype" w:hAnsi="Palatino Linotype"/>
          <w:bCs/>
          <w:szCs w:val="22"/>
          <w:lang w:eastAsia="en-GB"/>
        </w:rPr>
        <w:t xml:space="preserve"> </w:t>
      </w:r>
      <w:r w:rsidRPr="007F6BC6">
        <w:rPr>
          <w:rFonts w:ascii="Palatino Linotype" w:hAnsi="Palatino Linotype"/>
          <w:bCs/>
          <w:szCs w:val="22"/>
          <w:lang w:eastAsia="en-GB"/>
        </w:rPr>
        <w:t xml:space="preserve">Science Education in Europe: critical reflections. </w:t>
      </w:r>
      <w:proofErr w:type="gramStart"/>
      <w:r w:rsidRPr="007F6BC6">
        <w:rPr>
          <w:rFonts w:ascii="Palatino Linotype" w:hAnsi="Palatino Linotype"/>
          <w:bCs/>
          <w:szCs w:val="22"/>
          <w:lang w:eastAsia="en-GB"/>
        </w:rPr>
        <w:t>A report to the Nuffield Foundation.</w:t>
      </w:r>
      <w:proofErr w:type="gramEnd"/>
      <w:r w:rsidR="00FB0721">
        <w:rPr>
          <w:rFonts w:ascii="Palatino Linotype" w:hAnsi="Palatino Linotype"/>
          <w:bCs/>
          <w:szCs w:val="22"/>
          <w:lang w:eastAsia="en-GB"/>
        </w:rPr>
        <w:t xml:space="preserve"> </w:t>
      </w:r>
      <w:r w:rsidRPr="007F6BC6">
        <w:rPr>
          <w:rFonts w:ascii="Palatino Linotype" w:hAnsi="Palatino Linotype"/>
          <w:bCs/>
          <w:szCs w:val="22"/>
          <w:lang w:eastAsia="en-GB"/>
        </w:rPr>
        <w:t>London: The Nuffield Foundation.</w:t>
      </w:r>
    </w:p>
    <w:p w:rsidR="00934137" w:rsidRPr="007F6BC6" w:rsidRDefault="00934137" w:rsidP="000323CF">
      <w:pPr>
        <w:tabs>
          <w:tab w:val="clear" w:pos="567"/>
          <w:tab w:val="left" w:pos="720"/>
        </w:tabs>
        <w:spacing w:line="240" w:lineRule="auto"/>
        <w:ind w:left="284" w:hanging="284"/>
        <w:jc w:val="both"/>
        <w:rPr>
          <w:rFonts w:ascii="Palatino Linotype" w:hAnsi="Palatino Linotype"/>
          <w:b/>
          <w:bCs/>
          <w:szCs w:val="22"/>
        </w:rPr>
      </w:pPr>
      <w:r w:rsidRPr="007F6BC6">
        <w:rPr>
          <w:rFonts w:ascii="Palatino Linotype" w:hAnsi="Palatino Linotype"/>
          <w:bCs/>
          <w:szCs w:val="22"/>
        </w:rPr>
        <w:t>Ramsden, J.</w:t>
      </w:r>
      <w:r w:rsidR="00FB0721">
        <w:rPr>
          <w:rFonts w:ascii="Palatino Linotype" w:hAnsi="Palatino Linotype"/>
          <w:bCs/>
          <w:szCs w:val="22"/>
        </w:rPr>
        <w:t xml:space="preserve"> </w:t>
      </w:r>
      <w:r w:rsidRPr="007F6BC6">
        <w:rPr>
          <w:rFonts w:ascii="Palatino Linotype" w:hAnsi="Palatino Linotype"/>
          <w:bCs/>
          <w:szCs w:val="22"/>
        </w:rPr>
        <w:t>(1998)</w:t>
      </w:r>
      <w:r w:rsidR="00FB0721">
        <w:rPr>
          <w:rFonts w:ascii="Palatino Linotype" w:hAnsi="Palatino Linotype"/>
          <w:bCs/>
          <w:szCs w:val="22"/>
        </w:rPr>
        <w:t xml:space="preserve"> </w:t>
      </w:r>
      <w:r w:rsidRPr="007F6BC6">
        <w:rPr>
          <w:rFonts w:ascii="Palatino Linotype" w:hAnsi="Palatino Linotype"/>
          <w:bCs/>
          <w:szCs w:val="22"/>
        </w:rPr>
        <w:t>Mission impossible: can anything be done about attitudes to science?</w:t>
      </w:r>
      <w:r w:rsidR="00FB0721">
        <w:rPr>
          <w:rFonts w:ascii="Palatino Linotype" w:hAnsi="Palatino Linotype"/>
          <w:bCs/>
          <w:szCs w:val="22"/>
        </w:rPr>
        <w:t xml:space="preserve"> </w:t>
      </w:r>
      <w:r w:rsidRPr="007F6BC6">
        <w:rPr>
          <w:rFonts w:ascii="Palatino Linotype" w:hAnsi="Palatino Linotype"/>
          <w:bCs/>
          <w:szCs w:val="22"/>
        </w:rPr>
        <w:t>International Journal of Science Education, 20 (2), 125 - 137.</w:t>
      </w:r>
    </w:p>
    <w:p w:rsidR="00934137" w:rsidRPr="007F6BC6" w:rsidRDefault="00934137" w:rsidP="000323CF">
      <w:pPr>
        <w:tabs>
          <w:tab w:val="clear" w:pos="567"/>
          <w:tab w:val="left" w:pos="720"/>
        </w:tabs>
        <w:spacing w:line="240" w:lineRule="auto"/>
        <w:ind w:left="284" w:hanging="284"/>
        <w:jc w:val="both"/>
        <w:rPr>
          <w:rFonts w:ascii="Palatino Linotype" w:hAnsi="Palatino Linotype"/>
          <w:bCs/>
          <w:szCs w:val="22"/>
          <w:lang w:eastAsia="en-GB"/>
        </w:rPr>
      </w:pPr>
      <w:proofErr w:type="gramStart"/>
      <w:r w:rsidRPr="007F6BC6">
        <w:rPr>
          <w:rFonts w:ascii="Palatino Linotype" w:hAnsi="Palatino Linotype"/>
          <w:bCs/>
          <w:szCs w:val="22"/>
          <w:lang w:eastAsia="en-GB"/>
        </w:rPr>
        <w:t xml:space="preserve">Reid, N. and </w:t>
      </w:r>
      <w:proofErr w:type="spellStart"/>
      <w:r w:rsidRPr="007F6BC6">
        <w:rPr>
          <w:rFonts w:ascii="Palatino Linotype" w:hAnsi="Palatino Linotype"/>
          <w:bCs/>
          <w:szCs w:val="22"/>
          <w:lang w:eastAsia="en-GB"/>
        </w:rPr>
        <w:t>Skryabina</w:t>
      </w:r>
      <w:proofErr w:type="spellEnd"/>
      <w:r w:rsidRPr="007F6BC6">
        <w:rPr>
          <w:rFonts w:ascii="Palatino Linotype" w:hAnsi="Palatino Linotype"/>
          <w:bCs/>
          <w:szCs w:val="22"/>
          <w:lang w:eastAsia="en-GB"/>
        </w:rPr>
        <w:t>, E.</w:t>
      </w:r>
      <w:r w:rsidR="00FB0721">
        <w:rPr>
          <w:rFonts w:ascii="Palatino Linotype" w:hAnsi="Palatino Linotype"/>
          <w:bCs/>
          <w:szCs w:val="22"/>
          <w:lang w:eastAsia="en-GB"/>
        </w:rPr>
        <w:t xml:space="preserve"> </w:t>
      </w:r>
      <w:r w:rsidRPr="007F6BC6">
        <w:rPr>
          <w:rFonts w:ascii="Palatino Linotype" w:hAnsi="Palatino Linotype"/>
          <w:bCs/>
          <w:szCs w:val="22"/>
          <w:lang w:eastAsia="en-GB"/>
        </w:rPr>
        <w:t>(2002)</w:t>
      </w:r>
      <w:r w:rsidR="00FB0721">
        <w:rPr>
          <w:rFonts w:ascii="Palatino Linotype" w:hAnsi="Palatino Linotype"/>
          <w:bCs/>
          <w:szCs w:val="22"/>
          <w:lang w:eastAsia="en-GB"/>
        </w:rPr>
        <w:t xml:space="preserve"> </w:t>
      </w:r>
      <w:r w:rsidRPr="007F6BC6">
        <w:rPr>
          <w:rFonts w:ascii="Palatino Linotype" w:hAnsi="Palatino Linotype"/>
          <w:bCs/>
          <w:szCs w:val="22"/>
          <w:lang w:eastAsia="en-GB"/>
        </w:rPr>
        <w:t>Attitudes towards physics.</w:t>
      </w:r>
      <w:proofErr w:type="gramEnd"/>
      <w:r w:rsidRPr="007F6BC6">
        <w:rPr>
          <w:rFonts w:ascii="Palatino Linotype" w:hAnsi="Palatino Linotype"/>
          <w:bCs/>
          <w:szCs w:val="22"/>
          <w:lang w:eastAsia="en-GB"/>
        </w:rPr>
        <w:t xml:space="preserve"> </w:t>
      </w:r>
      <w:proofErr w:type="gramStart"/>
      <w:r w:rsidRPr="007F6BC6">
        <w:rPr>
          <w:rFonts w:ascii="Palatino Linotype" w:hAnsi="Palatino Linotype"/>
          <w:bCs/>
          <w:iCs/>
          <w:szCs w:val="22"/>
          <w:lang w:eastAsia="en-GB"/>
        </w:rPr>
        <w:t>Research in Science and Technological Education.</w:t>
      </w:r>
      <w:proofErr w:type="gramEnd"/>
      <w:r w:rsidRPr="007F6BC6">
        <w:rPr>
          <w:rFonts w:ascii="Palatino Linotype" w:hAnsi="Palatino Linotype"/>
          <w:bCs/>
          <w:iCs/>
          <w:szCs w:val="22"/>
          <w:lang w:eastAsia="en-GB"/>
        </w:rPr>
        <w:t xml:space="preserve"> </w:t>
      </w:r>
      <w:r w:rsidRPr="007F6BC6">
        <w:rPr>
          <w:rFonts w:ascii="Palatino Linotype" w:hAnsi="Palatino Linotype"/>
          <w:bCs/>
          <w:szCs w:val="22"/>
          <w:lang w:eastAsia="en-GB"/>
        </w:rPr>
        <w:t>20 (1), 67–80.</w:t>
      </w:r>
    </w:p>
    <w:p w:rsidR="00934137" w:rsidRPr="007F6BC6" w:rsidRDefault="00934137" w:rsidP="000323CF">
      <w:pPr>
        <w:tabs>
          <w:tab w:val="clear" w:pos="567"/>
          <w:tab w:val="left" w:pos="720"/>
        </w:tabs>
        <w:spacing w:line="240" w:lineRule="auto"/>
        <w:ind w:left="284" w:hanging="284"/>
        <w:jc w:val="both"/>
        <w:rPr>
          <w:rFonts w:ascii="Palatino Linotype" w:hAnsi="Palatino Linotype"/>
          <w:szCs w:val="22"/>
          <w:u w:val="single"/>
        </w:rPr>
      </w:pPr>
      <w:r w:rsidRPr="007F6BC6">
        <w:rPr>
          <w:rFonts w:ascii="Palatino Linotype" w:hAnsi="Palatino Linotype"/>
          <w:szCs w:val="22"/>
        </w:rPr>
        <w:t>Roberts, G.</w:t>
      </w:r>
      <w:r w:rsidR="00FB0721">
        <w:rPr>
          <w:rFonts w:ascii="Palatino Linotype" w:hAnsi="Palatino Linotype"/>
          <w:szCs w:val="22"/>
        </w:rPr>
        <w:t xml:space="preserve"> </w:t>
      </w:r>
      <w:r w:rsidRPr="007F6BC6">
        <w:rPr>
          <w:rFonts w:ascii="Palatino Linotype" w:hAnsi="Palatino Linotype"/>
          <w:szCs w:val="22"/>
        </w:rPr>
        <w:t>(2002)</w:t>
      </w:r>
      <w:r w:rsidR="00FB0721">
        <w:rPr>
          <w:rFonts w:ascii="Palatino Linotype" w:hAnsi="Palatino Linotype"/>
          <w:szCs w:val="22"/>
        </w:rPr>
        <w:t xml:space="preserve"> </w:t>
      </w:r>
      <w:r w:rsidRPr="007F6BC6">
        <w:rPr>
          <w:rFonts w:ascii="Palatino Linotype" w:hAnsi="Palatino Linotype"/>
          <w:iCs/>
          <w:szCs w:val="22"/>
        </w:rPr>
        <w:t>SET for success: The supply of people with science, technology, engineering and mathematics, skills</w:t>
      </w:r>
      <w:r w:rsidRPr="007F6BC6">
        <w:rPr>
          <w:rFonts w:ascii="Palatino Linotype" w:hAnsi="Palatino Linotype"/>
          <w:szCs w:val="22"/>
        </w:rPr>
        <w:t>.</w:t>
      </w:r>
      <w:r w:rsidR="00FB0721">
        <w:rPr>
          <w:rFonts w:ascii="Palatino Linotype" w:hAnsi="Palatino Linotype"/>
          <w:szCs w:val="22"/>
        </w:rPr>
        <w:t xml:space="preserve"> </w:t>
      </w:r>
      <w:r w:rsidRPr="007F6BC6">
        <w:rPr>
          <w:rFonts w:ascii="Palatino Linotype" w:hAnsi="Palatino Linotype"/>
          <w:szCs w:val="22"/>
        </w:rPr>
        <w:t xml:space="preserve">London: HM Treasury. </w:t>
      </w:r>
    </w:p>
    <w:p w:rsidR="00934137" w:rsidRPr="007F6BC6" w:rsidRDefault="00934137" w:rsidP="000323CF">
      <w:pPr>
        <w:tabs>
          <w:tab w:val="clear" w:pos="567"/>
          <w:tab w:val="left" w:pos="720"/>
        </w:tabs>
        <w:spacing w:line="240" w:lineRule="auto"/>
        <w:ind w:left="284" w:hanging="284"/>
        <w:jc w:val="both"/>
        <w:rPr>
          <w:rFonts w:ascii="Palatino Linotype" w:hAnsi="Palatino Linotype"/>
          <w:bCs/>
          <w:szCs w:val="22"/>
          <w:lang w:eastAsia="en-GB"/>
        </w:rPr>
      </w:pPr>
      <w:r w:rsidRPr="007F6BC6">
        <w:rPr>
          <w:rFonts w:ascii="Palatino Linotype" w:hAnsi="Palatino Linotype"/>
          <w:bCs/>
          <w:szCs w:val="22"/>
          <w:lang w:eastAsia="en-GB"/>
        </w:rPr>
        <w:t xml:space="preserve">Rodd, M., Reiss, M. and </w:t>
      </w:r>
      <w:proofErr w:type="spellStart"/>
      <w:r w:rsidRPr="007F6BC6">
        <w:rPr>
          <w:rFonts w:ascii="Palatino Linotype" w:hAnsi="Palatino Linotype"/>
          <w:bCs/>
          <w:szCs w:val="22"/>
          <w:lang w:eastAsia="en-GB"/>
        </w:rPr>
        <w:t>Mujtaba</w:t>
      </w:r>
      <w:proofErr w:type="spellEnd"/>
      <w:r w:rsidRPr="007F6BC6">
        <w:rPr>
          <w:rFonts w:ascii="Palatino Linotype" w:hAnsi="Palatino Linotype"/>
          <w:bCs/>
          <w:szCs w:val="22"/>
          <w:lang w:eastAsia="en-GB"/>
        </w:rPr>
        <w:t>, T</w:t>
      </w:r>
      <w:r w:rsidR="00245503" w:rsidRPr="007F6BC6">
        <w:rPr>
          <w:rFonts w:ascii="Palatino Linotype" w:hAnsi="Palatino Linotype"/>
          <w:bCs/>
          <w:szCs w:val="22"/>
          <w:lang w:eastAsia="en-GB"/>
        </w:rPr>
        <w:t>.</w:t>
      </w:r>
      <w:r w:rsidR="00FB0721">
        <w:rPr>
          <w:rFonts w:ascii="Palatino Linotype" w:hAnsi="Palatino Linotype"/>
          <w:bCs/>
          <w:szCs w:val="22"/>
          <w:lang w:eastAsia="en-GB"/>
        </w:rPr>
        <w:t xml:space="preserve"> </w:t>
      </w:r>
      <w:r w:rsidR="00245503" w:rsidRPr="007F6BC6">
        <w:rPr>
          <w:rFonts w:ascii="Palatino Linotype" w:hAnsi="Palatino Linotype"/>
          <w:bCs/>
          <w:szCs w:val="22"/>
          <w:lang w:eastAsia="en-GB"/>
        </w:rPr>
        <w:t>(</w:t>
      </w:r>
      <w:r w:rsidRPr="007F6BC6">
        <w:rPr>
          <w:rFonts w:ascii="Palatino Linotype" w:hAnsi="Palatino Linotype"/>
          <w:bCs/>
          <w:szCs w:val="22"/>
          <w:lang w:eastAsia="en-GB"/>
        </w:rPr>
        <w:t>in press)</w:t>
      </w:r>
      <w:r w:rsidR="00FB0721">
        <w:rPr>
          <w:rFonts w:ascii="Palatino Linotype" w:hAnsi="Palatino Linotype"/>
          <w:bCs/>
          <w:szCs w:val="22"/>
          <w:lang w:eastAsia="en-GB"/>
        </w:rPr>
        <w:t xml:space="preserve"> </w:t>
      </w:r>
      <w:r w:rsidRPr="007F6BC6">
        <w:rPr>
          <w:rFonts w:ascii="Palatino Linotype" w:hAnsi="Palatino Linotype"/>
          <w:bCs/>
          <w:szCs w:val="22"/>
          <w:lang w:eastAsia="en-GB"/>
        </w:rPr>
        <w:t xml:space="preserve">Undergraduates talk about their choice to study physics at university: what was key to their participation? </w:t>
      </w:r>
      <w:proofErr w:type="gramStart"/>
      <w:r w:rsidRPr="007F6BC6">
        <w:rPr>
          <w:rFonts w:ascii="Palatino Linotype" w:hAnsi="Palatino Linotype"/>
          <w:bCs/>
          <w:iCs/>
          <w:szCs w:val="22"/>
          <w:lang w:eastAsia="en-GB"/>
        </w:rPr>
        <w:t>Research in Science and Technological Education</w:t>
      </w:r>
      <w:r w:rsidRPr="007F6BC6">
        <w:rPr>
          <w:rFonts w:ascii="Palatino Linotype" w:hAnsi="Palatino Linotype"/>
          <w:bCs/>
          <w:szCs w:val="22"/>
          <w:lang w:eastAsia="en-GB"/>
        </w:rPr>
        <w:t>.</w:t>
      </w:r>
      <w:proofErr w:type="gramEnd"/>
    </w:p>
    <w:p w:rsidR="00934137" w:rsidRPr="007F6BC6" w:rsidRDefault="00934137" w:rsidP="000323CF">
      <w:pPr>
        <w:tabs>
          <w:tab w:val="clear" w:pos="567"/>
          <w:tab w:val="left" w:pos="720"/>
        </w:tabs>
        <w:spacing w:line="240" w:lineRule="auto"/>
        <w:ind w:left="284" w:hanging="284"/>
        <w:jc w:val="both"/>
        <w:rPr>
          <w:rFonts w:ascii="Palatino Linotype" w:hAnsi="Palatino Linotype"/>
          <w:szCs w:val="22"/>
        </w:rPr>
      </w:pPr>
      <w:r w:rsidRPr="007F6BC6">
        <w:rPr>
          <w:rFonts w:ascii="Palatino Linotype" w:hAnsi="Palatino Linotype"/>
          <w:szCs w:val="22"/>
        </w:rPr>
        <w:t xml:space="preserve">Sainsbury, Lord, of </w:t>
      </w:r>
      <w:proofErr w:type="spellStart"/>
      <w:r w:rsidRPr="007F6BC6">
        <w:rPr>
          <w:rFonts w:ascii="Palatino Linotype" w:hAnsi="Palatino Linotype"/>
          <w:szCs w:val="22"/>
        </w:rPr>
        <w:t>Turville</w:t>
      </w:r>
      <w:proofErr w:type="spellEnd"/>
      <w:r w:rsidRPr="007F6BC6">
        <w:rPr>
          <w:rFonts w:ascii="Palatino Linotype" w:hAnsi="Palatino Linotype"/>
          <w:szCs w:val="22"/>
        </w:rPr>
        <w:t>.</w:t>
      </w:r>
      <w:r w:rsidR="00FB0721">
        <w:rPr>
          <w:rFonts w:ascii="Palatino Linotype" w:hAnsi="Palatino Linotype"/>
          <w:szCs w:val="22"/>
        </w:rPr>
        <w:t xml:space="preserve"> </w:t>
      </w:r>
      <w:r w:rsidRPr="007F6BC6">
        <w:rPr>
          <w:rFonts w:ascii="Palatino Linotype" w:hAnsi="Palatino Linotype"/>
          <w:szCs w:val="22"/>
        </w:rPr>
        <w:t>(2007)</w:t>
      </w:r>
      <w:r w:rsidR="00FB0721">
        <w:rPr>
          <w:rFonts w:ascii="Palatino Linotype" w:hAnsi="Palatino Linotype"/>
          <w:szCs w:val="22"/>
        </w:rPr>
        <w:t xml:space="preserve"> </w:t>
      </w:r>
      <w:proofErr w:type="gramStart"/>
      <w:r w:rsidRPr="007F6BC6">
        <w:rPr>
          <w:rFonts w:ascii="Palatino Linotype" w:hAnsi="Palatino Linotype"/>
          <w:szCs w:val="22"/>
        </w:rPr>
        <w:t>The</w:t>
      </w:r>
      <w:proofErr w:type="gramEnd"/>
      <w:r w:rsidRPr="007F6BC6">
        <w:rPr>
          <w:rFonts w:ascii="Palatino Linotype" w:hAnsi="Palatino Linotype"/>
          <w:szCs w:val="22"/>
        </w:rPr>
        <w:t xml:space="preserve"> race to the top.</w:t>
      </w:r>
      <w:r w:rsidR="00FB0721">
        <w:rPr>
          <w:rFonts w:ascii="Palatino Linotype" w:hAnsi="Palatino Linotype"/>
          <w:szCs w:val="22"/>
        </w:rPr>
        <w:t xml:space="preserve"> </w:t>
      </w:r>
      <w:proofErr w:type="gramStart"/>
      <w:r w:rsidRPr="007F6BC6">
        <w:rPr>
          <w:rFonts w:ascii="Palatino Linotype" w:hAnsi="Palatino Linotype"/>
          <w:szCs w:val="22"/>
        </w:rPr>
        <w:t>A review of Government’s science and innovation policies.</w:t>
      </w:r>
      <w:proofErr w:type="gramEnd"/>
      <w:r w:rsidR="00FB0721">
        <w:rPr>
          <w:rFonts w:ascii="Palatino Linotype" w:hAnsi="Palatino Linotype"/>
          <w:szCs w:val="22"/>
        </w:rPr>
        <w:t xml:space="preserve"> </w:t>
      </w:r>
      <w:r w:rsidRPr="007F6BC6">
        <w:rPr>
          <w:rFonts w:ascii="Palatino Linotype" w:hAnsi="Palatino Linotype"/>
          <w:szCs w:val="22"/>
        </w:rPr>
        <w:t>Norwich: HMSO.</w:t>
      </w:r>
    </w:p>
    <w:p w:rsidR="00934137" w:rsidRPr="007F6BC6" w:rsidRDefault="00934137" w:rsidP="000323CF">
      <w:pPr>
        <w:tabs>
          <w:tab w:val="clear" w:pos="567"/>
          <w:tab w:val="left" w:pos="720"/>
        </w:tabs>
        <w:spacing w:line="240" w:lineRule="auto"/>
        <w:ind w:left="284" w:hanging="284"/>
        <w:jc w:val="both"/>
        <w:rPr>
          <w:rFonts w:ascii="Palatino Linotype" w:hAnsi="Palatino Linotype"/>
          <w:szCs w:val="22"/>
        </w:rPr>
      </w:pPr>
      <w:proofErr w:type="spellStart"/>
      <w:r w:rsidRPr="007F6BC6">
        <w:rPr>
          <w:rFonts w:ascii="Palatino Linotype" w:hAnsi="Palatino Linotype"/>
          <w:szCs w:val="22"/>
        </w:rPr>
        <w:t>Schibeci</w:t>
      </w:r>
      <w:proofErr w:type="spellEnd"/>
      <w:r w:rsidRPr="007F6BC6">
        <w:rPr>
          <w:rFonts w:ascii="Palatino Linotype" w:hAnsi="Palatino Linotype"/>
          <w:szCs w:val="22"/>
        </w:rPr>
        <w:t>, R.</w:t>
      </w:r>
      <w:r w:rsidR="00FB0721">
        <w:rPr>
          <w:rFonts w:ascii="Palatino Linotype" w:hAnsi="Palatino Linotype"/>
          <w:szCs w:val="22"/>
        </w:rPr>
        <w:t xml:space="preserve"> </w:t>
      </w:r>
      <w:r w:rsidRPr="007F6BC6">
        <w:rPr>
          <w:rFonts w:ascii="Palatino Linotype" w:hAnsi="Palatino Linotype"/>
          <w:szCs w:val="22"/>
        </w:rPr>
        <w:t>(1984)</w:t>
      </w:r>
      <w:r w:rsidR="00FB0721">
        <w:rPr>
          <w:rFonts w:ascii="Palatino Linotype" w:hAnsi="Palatino Linotype"/>
          <w:szCs w:val="22"/>
        </w:rPr>
        <w:t xml:space="preserve"> </w:t>
      </w:r>
      <w:r w:rsidRPr="007F6BC6">
        <w:rPr>
          <w:rFonts w:ascii="Palatino Linotype" w:hAnsi="Palatino Linotype"/>
          <w:szCs w:val="22"/>
        </w:rPr>
        <w:t>Attitudes to science: an update.</w:t>
      </w:r>
      <w:r w:rsidR="00FB0721">
        <w:rPr>
          <w:rFonts w:ascii="Palatino Linotype" w:hAnsi="Palatino Linotype"/>
          <w:szCs w:val="22"/>
        </w:rPr>
        <w:t xml:space="preserve"> </w:t>
      </w:r>
      <w:r w:rsidRPr="007F6BC6">
        <w:rPr>
          <w:rFonts w:ascii="Palatino Linotype" w:hAnsi="Palatino Linotype"/>
          <w:szCs w:val="22"/>
        </w:rPr>
        <w:t xml:space="preserve">Studies in Science Education, 11, 26-59. </w:t>
      </w:r>
    </w:p>
    <w:p w:rsidR="00934137" w:rsidRPr="007F6BC6" w:rsidRDefault="00934137" w:rsidP="000323CF">
      <w:pPr>
        <w:tabs>
          <w:tab w:val="clear" w:pos="567"/>
          <w:tab w:val="left" w:pos="720"/>
        </w:tabs>
        <w:spacing w:line="240" w:lineRule="auto"/>
        <w:ind w:left="284" w:hanging="284"/>
        <w:jc w:val="both"/>
        <w:rPr>
          <w:rFonts w:ascii="Palatino Linotype" w:hAnsi="Palatino Linotype"/>
          <w:szCs w:val="22"/>
        </w:rPr>
      </w:pPr>
      <w:r w:rsidRPr="007F6BC6">
        <w:rPr>
          <w:rFonts w:ascii="Palatino Linotype" w:hAnsi="Palatino Linotype"/>
          <w:szCs w:val="22"/>
        </w:rPr>
        <w:t xml:space="preserve">Schreiner, C. and </w:t>
      </w:r>
      <w:proofErr w:type="spellStart"/>
      <w:r w:rsidRPr="007F6BC6">
        <w:rPr>
          <w:rFonts w:ascii="Palatino Linotype" w:hAnsi="Palatino Linotype"/>
          <w:szCs w:val="22"/>
        </w:rPr>
        <w:t>Sjøberg</w:t>
      </w:r>
      <w:proofErr w:type="spellEnd"/>
      <w:r w:rsidRPr="007F6BC6">
        <w:rPr>
          <w:rFonts w:ascii="Palatino Linotype" w:hAnsi="Palatino Linotype"/>
          <w:szCs w:val="22"/>
        </w:rPr>
        <w:t>, S.</w:t>
      </w:r>
      <w:r w:rsidR="00FB0721">
        <w:rPr>
          <w:rFonts w:ascii="Palatino Linotype" w:hAnsi="Palatino Linotype"/>
          <w:szCs w:val="22"/>
        </w:rPr>
        <w:t xml:space="preserve"> </w:t>
      </w:r>
      <w:r w:rsidRPr="007F6BC6">
        <w:rPr>
          <w:rFonts w:ascii="Palatino Linotype" w:hAnsi="Palatino Linotype"/>
          <w:szCs w:val="22"/>
        </w:rPr>
        <w:t>(2007</w:t>
      </w:r>
      <w:r w:rsidR="0092065B">
        <w:rPr>
          <w:rFonts w:ascii="Palatino Linotype" w:hAnsi="Palatino Linotype"/>
          <w:szCs w:val="22"/>
        </w:rPr>
        <w:t>)</w:t>
      </w:r>
      <w:r w:rsidR="00FB0721">
        <w:rPr>
          <w:rFonts w:ascii="Palatino Linotype" w:hAnsi="Palatino Linotype"/>
          <w:szCs w:val="22"/>
        </w:rPr>
        <w:t xml:space="preserve"> </w:t>
      </w:r>
      <w:r w:rsidRPr="007F6BC6">
        <w:rPr>
          <w:rFonts w:ascii="Palatino Linotype" w:hAnsi="Palatino Linotype"/>
          <w:szCs w:val="22"/>
        </w:rPr>
        <w:t>Science education and youth’s identity construction – two incompatible projects?</w:t>
      </w:r>
      <w:r w:rsidR="00FB0721">
        <w:rPr>
          <w:rFonts w:ascii="Palatino Linotype" w:hAnsi="Palatino Linotype"/>
          <w:szCs w:val="22"/>
        </w:rPr>
        <w:t xml:space="preserve"> </w:t>
      </w:r>
      <w:r w:rsidRPr="007F6BC6">
        <w:rPr>
          <w:rFonts w:ascii="Palatino Linotype" w:hAnsi="Palatino Linotype"/>
          <w:szCs w:val="22"/>
        </w:rPr>
        <w:t xml:space="preserve">In D. Corrigan, J. Dillon and R. </w:t>
      </w:r>
      <w:proofErr w:type="spellStart"/>
      <w:r w:rsidRPr="007F6BC6">
        <w:rPr>
          <w:rFonts w:ascii="Palatino Linotype" w:hAnsi="Palatino Linotype"/>
          <w:szCs w:val="22"/>
        </w:rPr>
        <w:t>Gunstone</w:t>
      </w:r>
      <w:proofErr w:type="spellEnd"/>
      <w:r w:rsidRPr="007F6BC6">
        <w:rPr>
          <w:rFonts w:ascii="Palatino Linotype" w:hAnsi="Palatino Linotype"/>
          <w:szCs w:val="22"/>
        </w:rPr>
        <w:t xml:space="preserve"> (</w:t>
      </w:r>
      <w:proofErr w:type="spellStart"/>
      <w:proofErr w:type="gramStart"/>
      <w:r w:rsidRPr="007F6BC6">
        <w:rPr>
          <w:rFonts w:ascii="Palatino Linotype" w:hAnsi="Palatino Linotype"/>
          <w:szCs w:val="22"/>
        </w:rPr>
        <w:t>eds</w:t>
      </w:r>
      <w:proofErr w:type="spellEnd"/>
      <w:proofErr w:type="gramEnd"/>
      <w:r w:rsidRPr="007F6BC6">
        <w:rPr>
          <w:rFonts w:ascii="Palatino Linotype" w:hAnsi="Palatino Linotype"/>
          <w:szCs w:val="22"/>
        </w:rPr>
        <w:t>)</w:t>
      </w:r>
      <w:r w:rsidR="00FB0721">
        <w:rPr>
          <w:rFonts w:ascii="Palatino Linotype" w:hAnsi="Palatino Linotype"/>
          <w:szCs w:val="22"/>
        </w:rPr>
        <w:t xml:space="preserve"> </w:t>
      </w:r>
      <w:r w:rsidRPr="007F6BC6">
        <w:rPr>
          <w:rFonts w:ascii="Palatino Linotype" w:hAnsi="Palatino Linotype"/>
          <w:szCs w:val="22"/>
        </w:rPr>
        <w:t>The re-emergence of values in the science curriculum.</w:t>
      </w:r>
      <w:r w:rsidR="00FB0721">
        <w:rPr>
          <w:rFonts w:ascii="Palatino Linotype" w:hAnsi="Palatino Linotype"/>
          <w:szCs w:val="22"/>
        </w:rPr>
        <w:t xml:space="preserve"> </w:t>
      </w:r>
      <w:r w:rsidRPr="007F6BC6">
        <w:rPr>
          <w:rFonts w:ascii="Palatino Linotype" w:hAnsi="Palatino Linotype"/>
          <w:szCs w:val="22"/>
        </w:rPr>
        <w:t>Rotterdam: Sense Publishers.</w:t>
      </w:r>
    </w:p>
    <w:p w:rsidR="00934137" w:rsidRPr="007F6BC6" w:rsidRDefault="00934137" w:rsidP="000323CF">
      <w:pPr>
        <w:tabs>
          <w:tab w:val="clear" w:pos="567"/>
          <w:tab w:val="left" w:pos="720"/>
        </w:tabs>
        <w:spacing w:line="240" w:lineRule="auto"/>
        <w:ind w:left="284" w:hanging="284"/>
        <w:jc w:val="both"/>
        <w:rPr>
          <w:rFonts w:ascii="Palatino Linotype" w:hAnsi="Palatino Linotype"/>
          <w:szCs w:val="22"/>
        </w:rPr>
      </w:pPr>
      <w:proofErr w:type="gramStart"/>
      <w:r w:rsidRPr="007F6BC6">
        <w:rPr>
          <w:rFonts w:ascii="Palatino Linotype" w:hAnsi="Palatino Linotype"/>
          <w:szCs w:val="22"/>
        </w:rPr>
        <w:t>Shanahan, M-C.</w:t>
      </w:r>
      <w:proofErr w:type="gramEnd"/>
      <w:r w:rsidR="00FB0721">
        <w:rPr>
          <w:rFonts w:ascii="Palatino Linotype" w:hAnsi="Palatino Linotype"/>
          <w:szCs w:val="22"/>
        </w:rPr>
        <w:t xml:space="preserve"> </w:t>
      </w:r>
      <w:r w:rsidRPr="007F6BC6">
        <w:rPr>
          <w:rFonts w:ascii="Palatino Linotype" w:hAnsi="Palatino Linotype"/>
          <w:szCs w:val="22"/>
        </w:rPr>
        <w:t>(2009)</w:t>
      </w:r>
      <w:r w:rsidR="00FB0721">
        <w:rPr>
          <w:rFonts w:ascii="Palatino Linotype" w:hAnsi="Palatino Linotype"/>
          <w:szCs w:val="22"/>
        </w:rPr>
        <w:t xml:space="preserve"> </w:t>
      </w:r>
      <w:r w:rsidRPr="007F6BC6">
        <w:rPr>
          <w:rFonts w:ascii="Palatino Linotype" w:hAnsi="Palatino Linotype"/>
          <w:szCs w:val="22"/>
        </w:rPr>
        <w:t>Identify in science learning: exploring the attention given to agency and structure in studies of identity.</w:t>
      </w:r>
      <w:r w:rsidR="00FB0721">
        <w:rPr>
          <w:rFonts w:ascii="Palatino Linotype" w:hAnsi="Palatino Linotype"/>
          <w:szCs w:val="22"/>
        </w:rPr>
        <w:t xml:space="preserve"> </w:t>
      </w:r>
      <w:r w:rsidRPr="007F6BC6">
        <w:rPr>
          <w:rFonts w:ascii="Palatino Linotype" w:hAnsi="Palatino Linotype"/>
          <w:szCs w:val="22"/>
        </w:rPr>
        <w:t>Studies in Science Education, 45 (1), 43-64.</w:t>
      </w:r>
    </w:p>
    <w:p w:rsidR="00934137" w:rsidRPr="007F6BC6" w:rsidRDefault="00934137" w:rsidP="000323CF">
      <w:pPr>
        <w:tabs>
          <w:tab w:val="clear" w:pos="567"/>
          <w:tab w:val="left" w:pos="720"/>
        </w:tabs>
        <w:spacing w:line="240" w:lineRule="auto"/>
        <w:ind w:left="284" w:hanging="284"/>
        <w:jc w:val="both"/>
        <w:rPr>
          <w:rFonts w:ascii="Palatino Linotype" w:hAnsi="Palatino Linotype"/>
          <w:bCs/>
          <w:szCs w:val="22"/>
          <w:lang w:eastAsia="en-GB"/>
        </w:rPr>
      </w:pPr>
      <w:proofErr w:type="spellStart"/>
      <w:proofErr w:type="gramStart"/>
      <w:r w:rsidRPr="007F6BC6">
        <w:rPr>
          <w:rFonts w:ascii="Palatino Linotype" w:hAnsi="Palatino Linotype"/>
          <w:szCs w:val="22"/>
        </w:rPr>
        <w:t>Sjøberg</w:t>
      </w:r>
      <w:proofErr w:type="spellEnd"/>
      <w:r w:rsidRPr="007F6BC6">
        <w:rPr>
          <w:rFonts w:ascii="Palatino Linotype" w:hAnsi="Palatino Linotype"/>
          <w:szCs w:val="22"/>
        </w:rPr>
        <w:t>, S. and Schreiner, C</w:t>
      </w:r>
      <w:r w:rsidR="00245503" w:rsidRPr="007F6BC6">
        <w:rPr>
          <w:rFonts w:ascii="Palatino Linotype" w:hAnsi="Palatino Linotype"/>
          <w:szCs w:val="22"/>
        </w:rPr>
        <w:t>.</w:t>
      </w:r>
      <w:r w:rsidR="00FB0721">
        <w:rPr>
          <w:rFonts w:ascii="Palatino Linotype" w:hAnsi="Palatino Linotype"/>
          <w:szCs w:val="22"/>
        </w:rPr>
        <w:t xml:space="preserve"> </w:t>
      </w:r>
      <w:r w:rsidR="00245503" w:rsidRPr="007F6BC6">
        <w:rPr>
          <w:rFonts w:ascii="Palatino Linotype" w:hAnsi="Palatino Linotype"/>
          <w:szCs w:val="22"/>
        </w:rPr>
        <w:t>(2010)</w:t>
      </w:r>
      <w:r w:rsidR="00FB0721">
        <w:rPr>
          <w:rFonts w:ascii="Palatino Linotype" w:hAnsi="Palatino Linotype"/>
          <w:szCs w:val="22"/>
        </w:rPr>
        <w:t xml:space="preserve"> </w:t>
      </w:r>
      <w:r w:rsidRPr="007F6BC6">
        <w:rPr>
          <w:rFonts w:ascii="Palatino Linotype" w:hAnsi="Palatino Linotype"/>
          <w:szCs w:val="22"/>
        </w:rPr>
        <w:t>The ROSE project: an overview and key findings.</w:t>
      </w:r>
      <w:proofErr w:type="gramEnd"/>
      <w:r w:rsidRPr="007F6BC6">
        <w:rPr>
          <w:rFonts w:ascii="Palatino Linotype" w:hAnsi="Palatino Linotype"/>
          <w:szCs w:val="22"/>
        </w:rPr>
        <w:t xml:space="preserve"> </w:t>
      </w:r>
      <w:r w:rsidRPr="007F6BC6">
        <w:rPr>
          <w:rFonts w:ascii="Palatino Linotype" w:hAnsi="Palatino Linotype"/>
          <w:szCs w:val="22"/>
          <w:lang w:eastAsia="en-GB"/>
        </w:rPr>
        <w:t xml:space="preserve">Oslo: </w:t>
      </w:r>
      <w:r w:rsidRPr="007F6BC6">
        <w:rPr>
          <w:rFonts w:ascii="Palatino Linotype" w:hAnsi="Palatino Linotype"/>
          <w:bCs/>
          <w:szCs w:val="22"/>
          <w:lang w:eastAsia="en-GB"/>
        </w:rPr>
        <w:t>Department of Teacher Education and School Development: University of Oslo.</w:t>
      </w:r>
    </w:p>
    <w:p w:rsidR="00934137" w:rsidRPr="007F6BC6" w:rsidRDefault="00934137" w:rsidP="000323CF">
      <w:pPr>
        <w:tabs>
          <w:tab w:val="clear" w:pos="567"/>
          <w:tab w:val="left" w:pos="720"/>
        </w:tabs>
        <w:spacing w:line="240" w:lineRule="auto"/>
        <w:ind w:left="284" w:hanging="284"/>
        <w:jc w:val="both"/>
        <w:rPr>
          <w:rFonts w:ascii="Palatino Linotype" w:hAnsi="Palatino Linotype"/>
          <w:szCs w:val="22"/>
        </w:rPr>
      </w:pPr>
      <w:r w:rsidRPr="007F6BC6">
        <w:rPr>
          <w:rFonts w:ascii="Palatino Linotype" w:hAnsi="Palatino Linotype"/>
          <w:szCs w:val="22"/>
        </w:rPr>
        <w:t>Smith, A.</w:t>
      </w:r>
      <w:r w:rsidR="00FB0721">
        <w:rPr>
          <w:rFonts w:ascii="Palatino Linotype" w:hAnsi="Palatino Linotype"/>
          <w:szCs w:val="22"/>
        </w:rPr>
        <w:t xml:space="preserve"> </w:t>
      </w:r>
      <w:r w:rsidRPr="007F6BC6">
        <w:rPr>
          <w:rFonts w:ascii="Palatino Linotype" w:hAnsi="Palatino Linotype"/>
          <w:szCs w:val="22"/>
        </w:rPr>
        <w:t>(2004)</w:t>
      </w:r>
      <w:r w:rsidR="00FB0721">
        <w:rPr>
          <w:rFonts w:ascii="Palatino Linotype" w:hAnsi="Palatino Linotype"/>
          <w:szCs w:val="22"/>
        </w:rPr>
        <w:t xml:space="preserve"> </w:t>
      </w:r>
      <w:r w:rsidRPr="007F6BC6">
        <w:rPr>
          <w:rFonts w:ascii="Palatino Linotype" w:hAnsi="Palatino Linotype"/>
          <w:iCs/>
          <w:szCs w:val="22"/>
        </w:rPr>
        <w:t>Making Mathematics Count: The Report of Professor Adrian Smith’s Inquiry into Post-14 Mathematics Education.</w:t>
      </w:r>
      <w:r w:rsidR="00FB0721">
        <w:rPr>
          <w:rFonts w:ascii="Palatino Linotype" w:hAnsi="Palatino Linotype"/>
          <w:iCs/>
          <w:szCs w:val="22"/>
        </w:rPr>
        <w:t xml:space="preserve"> </w:t>
      </w:r>
      <w:r w:rsidRPr="007F6BC6">
        <w:rPr>
          <w:rFonts w:ascii="Palatino Linotype" w:hAnsi="Palatino Linotype"/>
          <w:iCs/>
          <w:szCs w:val="22"/>
        </w:rPr>
        <w:t xml:space="preserve">London: </w:t>
      </w:r>
      <w:r w:rsidRPr="007F6BC6">
        <w:rPr>
          <w:rFonts w:ascii="Palatino Linotype" w:hAnsi="Palatino Linotype"/>
          <w:szCs w:val="22"/>
        </w:rPr>
        <w:t>Department for Education and Science.</w:t>
      </w:r>
    </w:p>
    <w:p w:rsidR="00934137" w:rsidRPr="007F6BC6" w:rsidRDefault="00934137" w:rsidP="000323CF">
      <w:pPr>
        <w:tabs>
          <w:tab w:val="clear" w:pos="567"/>
          <w:tab w:val="left" w:pos="720"/>
        </w:tabs>
        <w:spacing w:line="240" w:lineRule="auto"/>
        <w:ind w:left="284" w:hanging="284"/>
        <w:jc w:val="both"/>
        <w:rPr>
          <w:rFonts w:ascii="Palatino Linotype" w:hAnsi="Palatino Linotype"/>
          <w:szCs w:val="22"/>
        </w:rPr>
      </w:pPr>
      <w:r w:rsidRPr="007F6BC6">
        <w:rPr>
          <w:rFonts w:ascii="Palatino Linotype" w:hAnsi="Palatino Linotype"/>
          <w:szCs w:val="22"/>
        </w:rPr>
        <w:t xml:space="preserve">Smith, J., </w:t>
      </w:r>
      <w:proofErr w:type="spellStart"/>
      <w:r w:rsidRPr="007F6BC6">
        <w:rPr>
          <w:rFonts w:ascii="Palatino Linotype" w:hAnsi="Palatino Linotype"/>
          <w:szCs w:val="22"/>
        </w:rPr>
        <w:t>Winkley</w:t>
      </w:r>
      <w:proofErr w:type="spellEnd"/>
      <w:r w:rsidRPr="007F6BC6">
        <w:rPr>
          <w:rFonts w:ascii="Palatino Linotype" w:hAnsi="Palatino Linotype"/>
          <w:szCs w:val="22"/>
        </w:rPr>
        <w:t>, J. and Grant, A.</w:t>
      </w:r>
      <w:r w:rsidR="00FB0721">
        <w:rPr>
          <w:rFonts w:ascii="Palatino Linotype" w:hAnsi="Palatino Linotype"/>
          <w:szCs w:val="22"/>
        </w:rPr>
        <w:t xml:space="preserve"> </w:t>
      </w:r>
      <w:r w:rsidRPr="007F6BC6">
        <w:rPr>
          <w:rFonts w:ascii="Palatino Linotype" w:hAnsi="Palatino Linotype"/>
          <w:szCs w:val="22"/>
        </w:rPr>
        <w:t>(2013)</w:t>
      </w:r>
      <w:r w:rsidR="00FB0721">
        <w:rPr>
          <w:rFonts w:ascii="Palatino Linotype" w:hAnsi="Palatino Linotype"/>
          <w:szCs w:val="22"/>
        </w:rPr>
        <w:t xml:space="preserve"> </w:t>
      </w:r>
      <w:proofErr w:type="gramStart"/>
      <w:r w:rsidRPr="007F6BC6">
        <w:rPr>
          <w:rFonts w:ascii="Palatino Linotype" w:hAnsi="Palatino Linotype"/>
          <w:szCs w:val="22"/>
        </w:rPr>
        <w:t>The</w:t>
      </w:r>
      <w:proofErr w:type="gramEnd"/>
      <w:r w:rsidRPr="007F6BC6">
        <w:rPr>
          <w:rFonts w:ascii="Palatino Linotype" w:hAnsi="Palatino Linotype"/>
          <w:szCs w:val="22"/>
        </w:rPr>
        <w:t xml:space="preserve"> independent evaluation of t</w:t>
      </w:r>
      <w:r w:rsidR="00B667BB" w:rsidRPr="007F6BC6">
        <w:rPr>
          <w:rFonts w:ascii="Palatino Linotype" w:hAnsi="Palatino Linotype"/>
          <w:szCs w:val="22"/>
        </w:rPr>
        <w:t>he pilot of the linked-</w:t>
      </w:r>
      <w:r w:rsidRPr="007F6BC6">
        <w:rPr>
          <w:rFonts w:ascii="Palatino Linotype" w:hAnsi="Palatino Linotype"/>
          <w:szCs w:val="22"/>
        </w:rPr>
        <w:t>pair of GCSEs in mathematics (MLP) Fourth interim research brief.</w:t>
      </w:r>
      <w:r w:rsidR="00FB0721">
        <w:rPr>
          <w:rFonts w:ascii="Palatino Linotype" w:hAnsi="Palatino Linotype"/>
          <w:szCs w:val="22"/>
        </w:rPr>
        <w:t xml:space="preserve"> </w:t>
      </w:r>
      <w:r w:rsidRPr="007F6BC6">
        <w:rPr>
          <w:rFonts w:ascii="Palatino Linotype" w:hAnsi="Palatino Linotype"/>
          <w:szCs w:val="22"/>
        </w:rPr>
        <w:t>London: Department for Education</w:t>
      </w:r>
    </w:p>
    <w:p w:rsidR="00934137" w:rsidRPr="007F6BC6" w:rsidRDefault="00934137" w:rsidP="000323CF">
      <w:pPr>
        <w:tabs>
          <w:tab w:val="clear" w:pos="567"/>
          <w:tab w:val="left" w:pos="720"/>
        </w:tabs>
        <w:spacing w:line="240" w:lineRule="auto"/>
        <w:ind w:left="284" w:hanging="284"/>
        <w:jc w:val="both"/>
        <w:rPr>
          <w:rFonts w:ascii="Palatino Linotype" w:hAnsi="Palatino Linotype"/>
          <w:bCs/>
          <w:szCs w:val="22"/>
          <w:lang w:eastAsia="en-GB"/>
        </w:rPr>
      </w:pPr>
      <w:proofErr w:type="gramStart"/>
      <w:r w:rsidRPr="007F6BC6">
        <w:rPr>
          <w:rFonts w:ascii="Palatino Linotype" w:hAnsi="Palatino Linotype"/>
          <w:bCs/>
          <w:szCs w:val="22"/>
          <w:lang w:eastAsia="en-GB"/>
        </w:rPr>
        <w:t>Smith, E.</w:t>
      </w:r>
      <w:r w:rsidR="00FB0721">
        <w:rPr>
          <w:rFonts w:ascii="Palatino Linotype" w:hAnsi="Palatino Linotype"/>
          <w:bCs/>
          <w:szCs w:val="22"/>
          <w:lang w:eastAsia="en-GB"/>
        </w:rPr>
        <w:t xml:space="preserve"> </w:t>
      </w:r>
      <w:r w:rsidRPr="007F6BC6">
        <w:rPr>
          <w:rFonts w:ascii="Palatino Linotype" w:hAnsi="Palatino Linotype"/>
          <w:bCs/>
          <w:szCs w:val="22"/>
          <w:lang w:eastAsia="en-GB"/>
        </w:rPr>
        <w:t>(2011)</w:t>
      </w:r>
      <w:r w:rsidR="00FB0721">
        <w:rPr>
          <w:rFonts w:ascii="Palatino Linotype" w:hAnsi="Palatino Linotype"/>
          <w:bCs/>
          <w:szCs w:val="22"/>
          <w:lang w:eastAsia="en-GB"/>
        </w:rPr>
        <w:t xml:space="preserve"> </w:t>
      </w:r>
      <w:r w:rsidRPr="007F6BC6">
        <w:rPr>
          <w:rFonts w:ascii="Palatino Linotype" w:eastAsia="Calibri" w:hAnsi="Palatino Linotype" w:cs="LinLibertine"/>
          <w:szCs w:val="22"/>
          <w:lang w:eastAsia="en-GB"/>
        </w:rPr>
        <w:t>Staying in the science stream: patterns of participation in A-level science subjects in the UK.</w:t>
      </w:r>
      <w:proofErr w:type="gramEnd"/>
      <w:r w:rsidR="00FB0721">
        <w:rPr>
          <w:rFonts w:ascii="Palatino Linotype" w:eastAsia="Calibri" w:hAnsi="Palatino Linotype" w:cs="LinLibertine"/>
          <w:szCs w:val="22"/>
          <w:lang w:eastAsia="en-GB"/>
        </w:rPr>
        <w:t xml:space="preserve"> </w:t>
      </w:r>
      <w:r w:rsidRPr="007F6BC6">
        <w:rPr>
          <w:rFonts w:ascii="Palatino Linotype" w:eastAsia="Calibri" w:hAnsi="Palatino Linotype" w:cs="LinLibertine"/>
          <w:szCs w:val="22"/>
          <w:lang w:eastAsia="en-GB"/>
        </w:rPr>
        <w:t>Educational Studies, 37 (1), 59-71.</w:t>
      </w:r>
    </w:p>
    <w:p w:rsidR="00934137" w:rsidRPr="007F6BC6" w:rsidRDefault="00934137" w:rsidP="000323CF">
      <w:pPr>
        <w:tabs>
          <w:tab w:val="clear" w:pos="567"/>
          <w:tab w:val="left" w:pos="720"/>
        </w:tabs>
        <w:spacing w:line="240" w:lineRule="auto"/>
        <w:ind w:left="284" w:hanging="284"/>
        <w:jc w:val="both"/>
        <w:rPr>
          <w:rFonts w:ascii="Palatino Linotype" w:hAnsi="Palatino Linotype"/>
          <w:szCs w:val="22"/>
        </w:rPr>
      </w:pPr>
      <w:r w:rsidRPr="007F6BC6">
        <w:rPr>
          <w:rFonts w:ascii="Palatino Linotype" w:hAnsi="Palatino Linotype"/>
          <w:szCs w:val="22"/>
        </w:rPr>
        <w:t>Smithers, A. and Robinson, P.</w:t>
      </w:r>
      <w:r w:rsidR="00FB0721">
        <w:rPr>
          <w:rFonts w:ascii="Palatino Linotype" w:hAnsi="Palatino Linotype"/>
          <w:szCs w:val="22"/>
        </w:rPr>
        <w:t xml:space="preserve"> </w:t>
      </w:r>
      <w:r w:rsidRPr="007F6BC6">
        <w:rPr>
          <w:rFonts w:ascii="Palatino Linotype" w:hAnsi="Palatino Linotype"/>
          <w:szCs w:val="22"/>
        </w:rPr>
        <w:t>(2007)</w:t>
      </w:r>
      <w:r w:rsidR="00FB0721">
        <w:rPr>
          <w:rFonts w:ascii="Palatino Linotype" w:hAnsi="Palatino Linotype"/>
          <w:szCs w:val="22"/>
        </w:rPr>
        <w:t xml:space="preserve"> </w:t>
      </w:r>
      <w:r w:rsidRPr="007F6BC6">
        <w:rPr>
          <w:rFonts w:ascii="Palatino Linotype" w:hAnsi="Palatino Linotype"/>
          <w:szCs w:val="22"/>
        </w:rPr>
        <w:t>Physics in schools and universities III:</w:t>
      </w:r>
      <w:r w:rsidR="00FB0721">
        <w:rPr>
          <w:rFonts w:ascii="Palatino Linotype" w:hAnsi="Palatino Linotype"/>
          <w:szCs w:val="22"/>
        </w:rPr>
        <w:t xml:space="preserve"> </w:t>
      </w:r>
      <w:r w:rsidRPr="007F6BC6">
        <w:rPr>
          <w:rFonts w:ascii="Palatino Linotype" w:hAnsi="Palatino Linotype"/>
          <w:szCs w:val="22"/>
        </w:rPr>
        <w:t>Bucking the trend.</w:t>
      </w:r>
      <w:r w:rsidR="00FB0721">
        <w:rPr>
          <w:rFonts w:ascii="Palatino Linotype" w:hAnsi="Palatino Linotype"/>
          <w:szCs w:val="22"/>
        </w:rPr>
        <w:t xml:space="preserve"> </w:t>
      </w:r>
      <w:r w:rsidRPr="007F6BC6">
        <w:rPr>
          <w:rFonts w:ascii="Palatino Linotype" w:hAnsi="Palatino Linotype"/>
          <w:szCs w:val="22"/>
        </w:rPr>
        <w:t>Buckingham:</w:t>
      </w:r>
      <w:r w:rsidR="00FB0721">
        <w:rPr>
          <w:rFonts w:ascii="Palatino Linotype" w:hAnsi="Palatino Linotype"/>
          <w:szCs w:val="22"/>
        </w:rPr>
        <w:t xml:space="preserve"> </w:t>
      </w:r>
      <w:r w:rsidRPr="007F6BC6">
        <w:rPr>
          <w:rFonts w:ascii="Palatino Linotype" w:hAnsi="Palatino Linotype"/>
          <w:szCs w:val="22"/>
        </w:rPr>
        <w:t>University of Buckingham.</w:t>
      </w:r>
    </w:p>
    <w:p w:rsidR="00934137" w:rsidRPr="007F6BC6" w:rsidRDefault="00934137" w:rsidP="000323CF">
      <w:pPr>
        <w:tabs>
          <w:tab w:val="clear" w:pos="567"/>
          <w:tab w:val="left" w:pos="720"/>
        </w:tabs>
        <w:spacing w:line="240" w:lineRule="auto"/>
        <w:ind w:left="284" w:hanging="284"/>
        <w:jc w:val="both"/>
        <w:rPr>
          <w:rFonts w:ascii="Palatino Linotype" w:hAnsi="Palatino Linotype"/>
          <w:szCs w:val="22"/>
        </w:rPr>
      </w:pPr>
      <w:proofErr w:type="spellStart"/>
      <w:r w:rsidRPr="007F6BC6">
        <w:rPr>
          <w:rFonts w:ascii="Palatino Linotype" w:hAnsi="Palatino Linotype"/>
          <w:szCs w:val="22"/>
        </w:rPr>
        <w:t>Springate</w:t>
      </w:r>
      <w:proofErr w:type="spellEnd"/>
      <w:r w:rsidRPr="007F6BC6">
        <w:rPr>
          <w:rFonts w:ascii="Palatino Linotype" w:hAnsi="Palatino Linotype"/>
          <w:szCs w:val="22"/>
        </w:rPr>
        <w:t xml:space="preserve">, I., Harland, J. and </w:t>
      </w:r>
      <w:proofErr w:type="gramStart"/>
      <w:r w:rsidRPr="007F6BC6">
        <w:rPr>
          <w:rFonts w:ascii="Palatino Linotype" w:hAnsi="Palatino Linotype"/>
          <w:szCs w:val="22"/>
        </w:rPr>
        <w:t>Lord.,</w:t>
      </w:r>
      <w:proofErr w:type="gramEnd"/>
      <w:r w:rsidRPr="007F6BC6">
        <w:rPr>
          <w:rFonts w:ascii="Palatino Linotype" w:hAnsi="Palatino Linotype"/>
          <w:szCs w:val="22"/>
        </w:rPr>
        <w:t xml:space="preserve"> P.</w:t>
      </w:r>
      <w:r w:rsidR="00FB0721">
        <w:rPr>
          <w:rFonts w:ascii="Palatino Linotype" w:hAnsi="Palatino Linotype"/>
          <w:szCs w:val="22"/>
        </w:rPr>
        <w:t xml:space="preserve"> </w:t>
      </w:r>
      <w:r w:rsidRPr="007F6BC6">
        <w:rPr>
          <w:rFonts w:ascii="Palatino Linotype" w:hAnsi="Palatino Linotype"/>
          <w:szCs w:val="22"/>
        </w:rPr>
        <w:t>(2008</w:t>
      </w:r>
      <w:r w:rsidR="00F14D0C" w:rsidRPr="007F6BC6">
        <w:rPr>
          <w:rFonts w:ascii="Palatino Linotype" w:hAnsi="Palatino Linotype"/>
          <w:szCs w:val="22"/>
        </w:rPr>
        <w:t>a</w:t>
      </w:r>
      <w:r w:rsidRPr="007F6BC6">
        <w:rPr>
          <w:rFonts w:ascii="Palatino Linotype" w:hAnsi="Palatino Linotype"/>
          <w:szCs w:val="22"/>
        </w:rPr>
        <w:t>)</w:t>
      </w:r>
      <w:r w:rsidR="00FB0721">
        <w:rPr>
          <w:rFonts w:ascii="Palatino Linotype" w:hAnsi="Palatino Linotype"/>
          <w:szCs w:val="22"/>
        </w:rPr>
        <w:t xml:space="preserve"> </w:t>
      </w:r>
      <w:r w:rsidRPr="007F6BC6">
        <w:rPr>
          <w:rFonts w:ascii="Palatino Linotype" w:hAnsi="Palatino Linotype"/>
          <w:szCs w:val="22"/>
        </w:rPr>
        <w:t>Why choose physics and chemistry?: The influences on physics and chemistry subject choice on BME students.</w:t>
      </w:r>
      <w:r w:rsidR="00FB0721">
        <w:rPr>
          <w:rFonts w:ascii="Palatino Linotype" w:hAnsi="Palatino Linotype"/>
          <w:szCs w:val="22"/>
        </w:rPr>
        <w:t xml:space="preserve"> </w:t>
      </w:r>
      <w:r w:rsidRPr="007F6BC6">
        <w:rPr>
          <w:rFonts w:ascii="Palatino Linotype" w:hAnsi="Palatino Linotype"/>
          <w:szCs w:val="22"/>
        </w:rPr>
        <w:t>London: Institute of Physics and Royal Society of Chemistry.</w:t>
      </w:r>
    </w:p>
    <w:p w:rsidR="00673505" w:rsidRPr="007F6BC6" w:rsidRDefault="00673505" w:rsidP="000323CF">
      <w:pPr>
        <w:tabs>
          <w:tab w:val="clear" w:pos="567"/>
          <w:tab w:val="left" w:pos="720"/>
        </w:tabs>
        <w:spacing w:line="240" w:lineRule="auto"/>
        <w:ind w:left="284" w:hanging="284"/>
        <w:jc w:val="both"/>
        <w:rPr>
          <w:rFonts w:ascii="Palatino Linotype" w:hAnsi="Palatino Linotype"/>
          <w:szCs w:val="22"/>
        </w:rPr>
      </w:pPr>
      <w:proofErr w:type="spellStart"/>
      <w:proofErr w:type="gramStart"/>
      <w:r w:rsidRPr="007F6BC6">
        <w:rPr>
          <w:rFonts w:ascii="Palatino Linotype" w:hAnsi="Palatino Linotype"/>
          <w:szCs w:val="22"/>
        </w:rPr>
        <w:t>Springate</w:t>
      </w:r>
      <w:proofErr w:type="spellEnd"/>
      <w:r w:rsidRPr="007F6BC6">
        <w:rPr>
          <w:rFonts w:ascii="Palatino Linotype" w:hAnsi="Palatino Linotype"/>
          <w:szCs w:val="22"/>
        </w:rPr>
        <w:t>,</w:t>
      </w:r>
      <w:proofErr w:type="gramEnd"/>
      <w:r w:rsidRPr="007F6BC6">
        <w:rPr>
          <w:rFonts w:ascii="Palatino Linotype" w:hAnsi="Palatino Linotype"/>
          <w:szCs w:val="22"/>
        </w:rPr>
        <w:t xml:space="preserve"> I. Harland, J., Lord, P. and </w:t>
      </w:r>
      <w:proofErr w:type="spellStart"/>
      <w:r w:rsidRPr="007F6BC6">
        <w:rPr>
          <w:rFonts w:ascii="Palatino Linotype" w:hAnsi="Palatino Linotype"/>
          <w:szCs w:val="22"/>
        </w:rPr>
        <w:t>Wilkin</w:t>
      </w:r>
      <w:proofErr w:type="spellEnd"/>
      <w:r w:rsidRPr="007F6BC6">
        <w:rPr>
          <w:rFonts w:ascii="Palatino Linotype" w:hAnsi="Palatino Linotype"/>
          <w:szCs w:val="22"/>
        </w:rPr>
        <w:t>, A.</w:t>
      </w:r>
      <w:r w:rsidR="00FB0721">
        <w:rPr>
          <w:rFonts w:ascii="Palatino Linotype" w:hAnsi="Palatino Linotype"/>
          <w:szCs w:val="22"/>
        </w:rPr>
        <w:t xml:space="preserve"> </w:t>
      </w:r>
      <w:r w:rsidRPr="007F6BC6">
        <w:rPr>
          <w:rFonts w:ascii="Palatino Linotype" w:hAnsi="Palatino Linotype"/>
          <w:szCs w:val="22"/>
        </w:rPr>
        <w:t>(2008</w:t>
      </w:r>
      <w:r w:rsidR="00F14D0C" w:rsidRPr="007F6BC6">
        <w:rPr>
          <w:rFonts w:ascii="Palatino Linotype" w:hAnsi="Palatino Linotype"/>
          <w:szCs w:val="22"/>
        </w:rPr>
        <w:t>b</w:t>
      </w:r>
      <w:r w:rsidRPr="007F6BC6">
        <w:rPr>
          <w:rFonts w:ascii="Palatino Linotype" w:hAnsi="Palatino Linotype"/>
          <w:szCs w:val="22"/>
        </w:rPr>
        <w:t>)</w:t>
      </w:r>
      <w:r w:rsidR="00FB0721">
        <w:rPr>
          <w:rFonts w:ascii="Palatino Linotype" w:hAnsi="Palatino Linotype"/>
          <w:szCs w:val="22"/>
        </w:rPr>
        <w:t xml:space="preserve"> </w:t>
      </w:r>
      <w:r w:rsidRPr="007F6BC6">
        <w:rPr>
          <w:rFonts w:ascii="Palatino Linotype" w:hAnsi="Palatino Linotype"/>
          <w:szCs w:val="22"/>
        </w:rPr>
        <w:t>The factors affecting A-level and undergraduate subject choice in physics and chemistry by ethnic group.</w:t>
      </w:r>
      <w:r w:rsidR="00FB0721">
        <w:rPr>
          <w:rFonts w:ascii="Palatino Linotype" w:hAnsi="Palatino Linotype"/>
          <w:szCs w:val="22"/>
        </w:rPr>
        <w:t xml:space="preserve"> </w:t>
      </w:r>
      <w:r w:rsidRPr="007F6BC6">
        <w:rPr>
          <w:rFonts w:ascii="Palatino Linotype" w:hAnsi="Palatino Linotype"/>
          <w:szCs w:val="22"/>
        </w:rPr>
        <w:t>Slough: National Foundation for Educational Research (NFER).</w:t>
      </w:r>
    </w:p>
    <w:p w:rsidR="00934137" w:rsidRPr="007F6BC6" w:rsidRDefault="00934137" w:rsidP="000323CF">
      <w:pPr>
        <w:tabs>
          <w:tab w:val="clear" w:pos="567"/>
          <w:tab w:val="left" w:pos="720"/>
        </w:tabs>
        <w:spacing w:line="240" w:lineRule="auto"/>
        <w:ind w:left="284" w:hanging="284"/>
        <w:jc w:val="both"/>
        <w:rPr>
          <w:rFonts w:ascii="Palatino Linotype" w:hAnsi="Palatino Linotype"/>
          <w:szCs w:val="22"/>
        </w:rPr>
      </w:pPr>
      <w:proofErr w:type="spellStart"/>
      <w:proofErr w:type="gramStart"/>
      <w:r w:rsidRPr="007F6BC6">
        <w:rPr>
          <w:rFonts w:ascii="Palatino Linotype" w:hAnsi="Palatino Linotype"/>
          <w:szCs w:val="22"/>
        </w:rPr>
        <w:t>Stokking</w:t>
      </w:r>
      <w:proofErr w:type="spellEnd"/>
      <w:r w:rsidRPr="007F6BC6">
        <w:rPr>
          <w:rFonts w:ascii="Palatino Linotype" w:hAnsi="Palatino Linotype"/>
          <w:szCs w:val="22"/>
        </w:rPr>
        <w:t>, K.</w:t>
      </w:r>
      <w:r w:rsidR="00FB0721">
        <w:rPr>
          <w:rFonts w:ascii="Palatino Linotype" w:hAnsi="Palatino Linotype"/>
          <w:szCs w:val="22"/>
        </w:rPr>
        <w:t xml:space="preserve"> </w:t>
      </w:r>
      <w:r w:rsidRPr="007F6BC6">
        <w:rPr>
          <w:rFonts w:ascii="Palatino Linotype" w:hAnsi="Palatino Linotype"/>
          <w:szCs w:val="22"/>
        </w:rPr>
        <w:t>(2000)</w:t>
      </w:r>
      <w:r w:rsidR="00FB0721">
        <w:rPr>
          <w:rFonts w:ascii="Palatino Linotype" w:hAnsi="Palatino Linotype"/>
          <w:szCs w:val="22"/>
        </w:rPr>
        <w:t xml:space="preserve"> </w:t>
      </w:r>
      <w:r w:rsidRPr="007F6BC6">
        <w:rPr>
          <w:rFonts w:ascii="Palatino Linotype" w:hAnsi="Palatino Linotype"/>
          <w:szCs w:val="22"/>
        </w:rPr>
        <w:t>Predicting the choice of physics in secondary education.</w:t>
      </w:r>
      <w:proofErr w:type="gramEnd"/>
      <w:r w:rsidRPr="007F6BC6">
        <w:rPr>
          <w:rFonts w:ascii="Palatino Linotype" w:hAnsi="Palatino Linotype"/>
          <w:szCs w:val="22"/>
        </w:rPr>
        <w:t xml:space="preserve"> International Journal of Science Education, 22 (12), 1261-83.</w:t>
      </w:r>
    </w:p>
    <w:p w:rsidR="00DF6946" w:rsidRPr="007F6BC6" w:rsidRDefault="00DF6946" w:rsidP="000323CF">
      <w:pPr>
        <w:tabs>
          <w:tab w:val="clear" w:pos="567"/>
          <w:tab w:val="left" w:pos="720"/>
        </w:tabs>
        <w:spacing w:line="240" w:lineRule="auto"/>
        <w:ind w:left="284" w:hanging="284"/>
        <w:jc w:val="both"/>
        <w:rPr>
          <w:rFonts w:ascii="Palatino Linotype" w:hAnsi="Palatino Linotype"/>
          <w:szCs w:val="22"/>
        </w:rPr>
      </w:pPr>
      <w:r w:rsidRPr="007F6BC6">
        <w:rPr>
          <w:rFonts w:ascii="Palatino Linotype" w:hAnsi="Palatino Linotype"/>
          <w:szCs w:val="22"/>
        </w:rPr>
        <w:t>Straw, S and Macleod, S.</w:t>
      </w:r>
      <w:r w:rsidR="00FB0721">
        <w:rPr>
          <w:rFonts w:ascii="Palatino Linotype" w:hAnsi="Palatino Linotype"/>
          <w:szCs w:val="22"/>
        </w:rPr>
        <w:t xml:space="preserve"> </w:t>
      </w:r>
      <w:r w:rsidRPr="007F6BC6">
        <w:rPr>
          <w:rFonts w:ascii="Palatino Linotype" w:hAnsi="Palatino Linotype"/>
          <w:szCs w:val="22"/>
        </w:rPr>
        <w:t>(2013) NFER Thinks: Improving young people’s engagement with science, technology, engineering and mathematics (STEM).</w:t>
      </w:r>
      <w:r w:rsidR="00FB0721">
        <w:rPr>
          <w:rFonts w:ascii="Palatino Linotype" w:hAnsi="Palatino Linotype"/>
          <w:szCs w:val="22"/>
        </w:rPr>
        <w:t xml:space="preserve"> </w:t>
      </w:r>
      <w:r w:rsidRPr="007F6BC6">
        <w:rPr>
          <w:rFonts w:ascii="Palatino Linotype" w:hAnsi="Palatino Linotype"/>
          <w:szCs w:val="22"/>
        </w:rPr>
        <w:t>Slough: National Foundation for Educational Research (NFER).</w:t>
      </w:r>
    </w:p>
    <w:p w:rsidR="00934137" w:rsidRPr="007F6BC6" w:rsidRDefault="00934137" w:rsidP="000323CF">
      <w:pPr>
        <w:tabs>
          <w:tab w:val="clear" w:pos="567"/>
          <w:tab w:val="left" w:pos="720"/>
        </w:tabs>
        <w:spacing w:line="240" w:lineRule="auto"/>
        <w:ind w:left="284" w:hanging="284"/>
        <w:jc w:val="both"/>
        <w:rPr>
          <w:rFonts w:ascii="Palatino Linotype" w:hAnsi="Palatino Linotype"/>
          <w:szCs w:val="22"/>
        </w:rPr>
      </w:pPr>
      <w:proofErr w:type="gramStart"/>
      <w:r w:rsidRPr="007F6BC6">
        <w:rPr>
          <w:rFonts w:ascii="Palatino Linotype" w:hAnsi="Palatino Linotype"/>
          <w:szCs w:val="22"/>
        </w:rPr>
        <w:t>The Royal Society.</w:t>
      </w:r>
      <w:proofErr w:type="gramEnd"/>
      <w:r w:rsidR="00FB0721">
        <w:rPr>
          <w:rFonts w:ascii="Palatino Linotype" w:hAnsi="Palatino Linotype"/>
          <w:szCs w:val="22"/>
        </w:rPr>
        <w:t xml:space="preserve"> </w:t>
      </w:r>
      <w:r w:rsidRPr="007F6BC6">
        <w:rPr>
          <w:rFonts w:ascii="Palatino Linotype" w:hAnsi="Palatino Linotype"/>
          <w:szCs w:val="22"/>
        </w:rPr>
        <w:t>(2008)</w:t>
      </w:r>
      <w:r w:rsidR="00FB0721">
        <w:rPr>
          <w:rFonts w:ascii="Palatino Linotype" w:hAnsi="Palatino Linotype"/>
          <w:szCs w:val="22"/>
        </w:rPr>
        <w:t xml:space="preserve"> </w:t>
      </w:r>
      <w:r w:rsidRPr="007F6BC6">
        <w:rPr>
          <w:rFonts w:ascii="Palatino Linotype" w:hAnsi="Palatino Linotype"/>
          <w:szCs w:val="22"/>
        </w:rPr>
        <w:t>Science and Mathematics Education, 14-19.</w:t>
      </w:r>
      <w:r w:rsidR="00FB0721">
        <w:rPr>
          <w:rFonts w:ascii="Palatino Linotype" w:hAnsi="Palatino Linotype"/>
          <w:szCs w:val="22"/>
        </w:rPr>
        <w:t xml:space="preserve"> </w:t>
      </w:r>
      <w:proofErr w:type="gramStart"/>
      <w:r w:rsidRPr="007F6BC6">
        <w:rPr>
          <w:rFonts w:ascii="Palatino Linotype" w:hAnsi="Palatino Linotype"/>
          <w:szCs w:val="22"/>
        </w:rPr>
        <w:t>A State of the Nation Report.</w:t>
      </w:r>
      <w:proofErr w:type="gramEnd"/>
      <w:r w:rsidRPr="007F6BC6">
        <w:rPr>
          <w:rFonts w:ascii="Palatino Linotype" w:hAnsi="Palatino Linotype"/>
          <w:szCs w:val="22"/>
        </w:rPr>
        <w:t xml:space="preserve"> London:</w:t>
      </w:r>
      <w:r w:rsidR="00FB0721">
        <w:rPr>
          <w:rFonts w:ascii="Palatino Linotype" w:hAnsi="Palatino Linotype"/>
          <w:szCs w:val="22"/>
        </w:rPr>
        <w:t xml:space="preserve"> </w:t>
      </w:r>
      <w:r w:rsidRPr="007F6BC6">
        <w:rPr>
          <w:rFonts w:ascii="Palatino Linotype" w:hAnsi="Palatino Linotype"/>
          <w:szCs w:val="22"/>
        </w:rPr>
        <w:t>The Royal Society.</w:t>
      </w:r>
    </w:p>
    <w:p w:rsidR="00934137" w:rsidRPr="007F6BC6" w:rsidRDefault="00934137" w:rsidP="000323CF">
      <w:pPr>
        <w:tabs>
          <w:tab w:val="clear" w:pos="567"/>
          <w:tab w:val="left" w:pos="720"/>
        </w:tabs>
        <w:spacing w:line="240" w:lineRule="auto"/>
        <w:ind w:left="284" w:hanging="284"/>
        <w:jc w:val="both"/>
        <w:rPr>
          <w:rFonts w:ascii="Palatino Linotype" w:hAnsi="Palatino Linotype"/>
          <w:szCs w:val="22"/>
        </w:rPr>
      </w:pPr>
      <w:proofErr w:type="gramStart"/>
      <w:r w:rsidRPr="007F6BC6">
        <w:rPr>
          <w:rFonts w:ascii="Palatino Linotype" w:hAnsi="Palatino Linotype"/>
          <w:szCs w:val="22"/>
        </w:rPr>
        <w:t>Taconis ,</w:t>
      </w:r>
      <w:proofErr w:type="gramEnd"/>
      <w:r w:rsidRPr="007F6BC6">
        <w:rPr>
          <w:rFonts w:ascii="Palatino Linotype" w:hAnsi="Palatino Linotype"/>
          <w:szCs w:val="22"/>
        </w:rPr>
        <w:t xml:space="preserve"> R. and Kessels, U.</w:t>
      </w:r>
      <w:r w:rsidR="00FB0721">
        <w:rPr>
          <w:rFonts w:ascii="Palatino Linotype" w:hAnsi="Palatino Linotype"/>
          <w:szCs w:val="22"/>
        </w:rPr>
        <w:t xml:space="preserve"> </w:t>
      </w:r>
      <w:r w:rsidRPr="007F6BC6">
        <w:rPr>
          <w:rFonts w:ascii="Palatino Linotype" w:hAnsi="Palatino Linotype"/>
          <w:szCs w:val="22"/>
        </w:rPr>
        <w:t>(2009)</w:t>
      </w:r>
      <w:r w:rsidR="00FB0721">
        <w:rPr>
          <w:rFonts w:ascii="Palatino Linotype" w:hAnsi="Palatino Linotype"/>
          <w:szCs w:val="22"/>
        </w:rPr>
        <w:t xml:space="preserve"> </w:t>
      </w:r>
      <w:r w:rsidRPr="007F6BC6">
        <w:rPr>
          <w:rFonts w:ascii="Palatino Linotype" w:hAnsi="Palatino Linotype"/>
          <w:szCs w:val="22"/>
        </w:rPr>
        <w:t>How choosing science depends on students’ individual fit to ‘science culture’.</w:t>
      </w:r>
      <w:r w:rsidR="00FB0721">
        <w:rPr>
          <w:rFonts w:ascii="Palatino Linotype" w:hAnsi="Palatino Linotype"/>
          <w:szCs w:val="22"/>
        </w:rPr>
        <w:t xml:space="preserve"> </w:t>
      </w:r>
      <w:r w:rsidRPr="007F6BC6">
        <w:rPr>
          <w:rFonts w:ascii="Palatino Linotype" w:hAnsi="Palatino Linotype"/>
          <w:szCs w:val="22"/>
        </w:rPr>
        <w:t>International Journal of Science Education, 31 (8), 1115-1132.</w:t>
      </w:r>
    </w:p>
    <w:p w:rsidR="00934137" w:rsidRPr="007F6BC6" w:rsidRDefault="00934137" w:rsidP="000323CF">
      <w:pPr>
        <w:tabs>
          <w:tab w:val="clear" w:pos="567"/>
          <w:tab w:val="left" w:pos="720"/>
        </w:tabs>
        <w:spacing w:line="240" w:lineRule="auto"/>
        <w:ind w:left="284" w:hanging="284"/>
        <w:jc w:val="both"/>
        <w:rPr>
          <w:rFonts w:ascii="Palatino Linotype" w:hAnsi="Palatino Linotype"/>
          <w:iCs/>
          <w:szCs w:val="22"/>
          <w:lang w:val="en-US"/>
        </w:rPr>
      </w:pPr>
      <w:r w:rsidRPr="007F6BC6">
        <w:rPr>
          <w:rFonts w:ascii="Palatino Linotype" w:hAnsi="Palatino Linotype"/>
          <w:szCs w:val="22"/>
          <w:lang w:val="en-US"/>
        </w:rPr>
        <w:t>Teixeira, T. and Burch, A</w:t>
      </w:r>
      <w:r w:rsidR="00245503" w:rsidRPr="007F6BC6">
        <w:rPr>
          <w:rFonts w:ascii="Palatino Linotype" w:hAnsi="Palatino Linotype"/>
          <w:szCs w:val="22"/>
          <w:lang w:val="en-US"/>
        </w:rPr>
        <w:t>.</w:t>
      </w:r>
      <w:r w:rsidR="00FB0721">
        <w:rPr>
          <w:rFonts w:ascii="Palatino Linotype" w:hAnsi="Palatino Linotype"/>
          <w:szCs w:val="22"/>
          <w:lang w:val="en-US"/>
        </w:rPr>
        <w:t xml:space="preserve"> </w:t>
      </w:r>
      <w:r w:rsidR="00245503" w:rsidRPr="007F6BC6">
        <w:rPr>
          <w:rFonts w:ascii="Palatino Linotype" w:hAnsi="Palatino Linotype"/>
          <w:szCs w:val="22"/>
          <w:lang w:val="en-US"/>
        </w:rPr>
        <w:t>(</w:t>
      </w:r>
      <w:r w:rsidRPr="007F6BC6">
        <w:rPr>
          <w:rFonts w:ascii="Palatino Linotype" w:hAnsi="Palatino Linotype"/>
          <w:szCs w:val="22"/>
          <w:lang w:val="en-US"/>
        </w:rPr>
        <w:t>2007)</w:t>
      </w:r>
      <w:r w:rsidR="00FB0721">
        <w:rPr>
          <w:rFonts w:ascii="Palatino Linotype" w:hAnsi="Palatino Linotype"/>
          <w:szCs w:val="22"/>
          <w:lang w:val="en-US"/>
        </w:rPr>
        <w:t xml:space="preserve"> </w:t>
      </w:r>
      <w:proofErr w:type="gramStart"/>
      <w:r w:rsidRPr="007F6BC6">
        <w:rPr>
          <w:rFonts w:ascii="Palatino Linotype" w:hAnsi="Palatino Linotype"/>
          <w:iCs/>
          <w:szCs w:val="22"/>
          <w:lang w:val="en-US"/>
        </w:rPr>
        <w:t>The</w:t>
      </w:r>
      <w:proofErr w:type="gramEnd"/>
      <w:r w:rsidRPr="007F6BC6">
        <w:rPr>
          <w:rFonts w:ascii="Palatino Linotype" w:hAnsi="Palatino Linotype"/>
          <w:iCs/>
          <w:szCs w:val="22"/>
          <w:lang w:val="en-US"/>
        </w:rPr>
        <w:t xml:space="preserve"> summative evaluation of ‘Launchpad’.</w:t>
      </w:r>
      <w:r w:rsidR="00FB0721">
        <w:rPr>
          <w:rFonts w:ascii="Palatino Linotype" w:hAnsi="Palatino Linotype"/>
          <w:iCs/>
          <w:szCs w:val="22"/>
          <w:lang w:val="en-US"/>
        </w:rPr>
        <w:t xml:space="preserve"> </w:t>
      </w:r>
      <w:r w:rsidRPr="007F6BC6">
        <w:rPr>
          <w:rFonts w:ascii="Palatino Linotype" w:hAnsi="Palatino Linotype"/>
          <w:iCs/>
          <w:szCs w:val="22"/>
          <w:lang w:val="en-US"/>
        </w:rPr>
        <w:t xml:space="preserve">Audience Research and Advocacy Group: Learning </w:t>
      </w:r>
      <w:r w:rsidRPr="007F6BC6">
        <w:rPr>
          <w:rFonts w:ascii="Palatino Linotype" w:hAnsi="Palatino Linotype"/>
          <w:szCs w:val="22"/>
          <w:lang w:val="en-US"/>
        </w:rPr>
        <w:t>London: Science Museum</w:t>
      </w:r>
    </w:p>
    <w:p w:rsidR="00934137" w:rsidRPr="007F6BC6" w:rsidRDefault="00934137" w:rsidP="000323CF">
      <w:pPr>
        <w:tabs>
          <w:tab w:val="clear" w:pos="567"/>
          <w:tab w:val="left" w:pos="720"/>
        </w:tabs>
        <w:spacing w:line="240" w:lineRule="auto"/>
        <w:ind w:left="284" w:hanging="284"/>
        <w:jc w:val="both"/>
        <w:rPr>
          <w:rFonts w:ascii="Palatino Linotype" w:hAnsi="Palatino Linotype"/>
          <w:szCs w:val="22"/>
        </w:rPr>
      </w:pPr>
      <w:proofErr w:type="spellStart"/>
      <w:r w:rsidRPr="007F6BC6">
        <w:rPr>
          <w:rFonts w:ascii="Palatino Linotype" w:hAnsi="Palatino Linotype"/>
          <w:szCs w:val="22"/>
        </w:rPr>
        <w:t>Tripney</w:t>
      </w:r>
      <w:proofErr w:type="spellEnd"/>
      <w:r w:rsidRPr="007F6BC6">
        <w:rPr>
          <w:rFonts w:ascii="Palatino Linotype" w:hAnsi="Palatino Linotype"/>
          <w:szCs w:val="22"/>
        </w:rPr>
        <w:t xml:space="preserve">, J., Newman, M., </w:t>
      </w:r>
      <w:proofErr w:type="spellStart"/>
      <w:r w:rsidRPr="007F6BC6">
        <w:rPr>
          <w:rFonts w:ascii="Palatino Linotype" w:hAnsi="Palatino Linotype"/>
          <w:szCs w:val="22"/>
        </w:rPr>
        <w:t>Bangpan</w:t>
      </w:r>
      <w:proofErr w:type="spellEnd"/>
      <w:r w:rsidRPr="007F6BC6">
        <w:rPr>
          <w:rFonts w:ascii="Palatino Linotype" w:hAnsi="Palatino Linotype"/>
          <w:szCs w:val="22"/>
        </w:rPr>
        <w:t xml:space="preserve">, M., </w:t>
      </w:r>
      <w:proofErr w:type="spellStart"/>
      <w:r w:rsidRPr="007F6BC6">
        <w:rPr>
          <w:rFonts w:ascii="Palatino Linotype" w:hAnsi="Palatino Linotype"/>
          <w:szCs w:val="22"/>
        </w:rPr>
        <w:t>Niza</w:t>
      </w:r>
      <w:proofErr w:type="spellEnd"/>
      <w:r w:rsidRPr="007F6BC6">
        <w:rPr>
          <w:rFonts w:ascii="Palatino Linotype" w:hAnsi="Palatino Linotype"/>
          <w:szCs w:val="22"/>
        </w:rPr>
        <w:t xml:space="preserve">, C., </w:t>
      </w:r>
      <w:proofErr w:type="spellStart"/>
      <w:r w:rsidRPr="007F6BC6">
        <w:rPr>
          <w:rFonts w:ascii="Palatino Linotype" w:hAnsi="Palatino Linotype"/>
          <w:szCs w:val="22"/>
        </w:rPr>
        <w:t>MacKintosh</w:t>
      </w:r>
      <w:proofErr w:type="spellEnd"/>
      <w:r w:rsidRPr="007F6BC6">
        <w:rPr>
          <w:rFonts w:ascii="Palatino Linotype" w:hAnsi="Palatino Linotype"/>
          <w:szCs w:val="22"/>
        </w:rPr>
        <w:t>, M. and Sinclair, J.</w:t>
      </w:r>
      <w:r w:rsidR="00FB0721">
        <w:rPr>
          <w:rFonts w:ascii="Palatino Linotype" w:hAnsi="Palatino Linotype"/>
          <w:szCs w:val="22"/>
        </w:rPr>
        <w:t xml:space="preserve"> </w:t>
      </w:r>
      <w:r w:rsidRPr="007F6BC6">
        <w:rPr>
          <w:rFonts w:ascii="Palatino Linotype" w:hAnsi="Palatino Linotype"/>
          <w:szCs w:val="22"/>
        </w:rPr>
        <w:t>(2010)</w:t>
      </w:r>
      <w:r w:rsidR="00FB0721">
        <w:rPr>
          <w:rFonts w:ascii="Palatino Linotype" w:hAnsi="Palatino Linotype"/>
          <w:szCs w:val="22"/>
        </w:rPr>
        <w:t xml:space="preserve"> </w:t>
      </w:r>
      <w:r w:rsidRPr="007F6BC6">
        <w:rPr>
          <w:rFonts w:ascii="Palatino Linotype" w:hAnsi="Palatino Linotype"/>
          <w:szCs w:val="22"/>
        </w:rPr>
        <w:t>Factors influencing young people (aged 14-19) in Education about STEM subject choices: A systematic review of the UK literature.</w:t>
      </w:r>
      <w:r w:rsidR="00FB0721">
        <w:rPr>
          <w:rFonts w:ascii="Palatino Linotype" w:hAnsi="Palatino Linotype"/>
          <w:szCs w:val="22"/>
        </w:rPr>
        <w:t xml:space="preserve"> </w:t>
      </w:r>
      <w:r w:rsidRPr="007F6BC6">
        <w:rPr>
          <w:rFonts w:ascii="Palatino Linotype" w:hAnsi="Palatino Linotype"/>
          <w:szCs w:val="22"/>
        </w:rPr>
        <w:t>Report commissioned by the Wellcome Trust.</w:t>
      </w:r>
      <w:r w:rsidR="00FB0721">
        <w:rPr>
          <w:rFonts w:ascii="Palatino Linotype" w:hAnsi="Palatino Linotype"/>
          <w:szCs w:val="22"/>
        </w:rPr>
        <w:t xml:space="preserve"> </w:t>
      </w:r>
      <w:r w:rsidRPr="007F6BC6">
        <w:rPr>
          <w:rFonts w:ascii="Palatino Linotype" w:hAnsi="Palatino Linotype"/>
          <w:szCs w:val="22"/>
        </w:rPr>
        <w:t>London: University of London Institute of Education.</w:t>
      </w:r>
    </w:p>
    <w:p w:rsidR="00934137" w:rsidRPr="007F6BC6" w:rsidRDefault="00DE23EC" w:rsidP="000323CF">
      <w:pPr>
        <w:tabs>
          <w:tab w:val="clear" w:pos="567"/>
          <w:tab w:val="left" w:pos="720"/>
        </w:tabs>
        <w:spacing w:line="240" w:lineRule="auto"/>
        <w:ind w:left="284" w:hanging="284"/>
        <w:jc w:val="both"/>
        <w:rPr>
          <w:rFonts w:ascii="Palatino Linotype" w:hAnsi="Palatino Linotype"/>
          <w:szCs w:val="22"/>
        </w:rPr>
      </w:pPr>
      <w:proofErr w:type="gramStart"/>
      <w:r w:rsidRPr="007F6BC6">
        <w:rPr>
          <w:rFonts w:ascii="Palatino Linotype" w:hAnsi="Palatino Linotype"/>
          <w:szCs w:val="22"/>
        </w:rPr>
        <w:lastRenderedPageBreak/>
        <w:t xml:space="preserve">Tsai, C-C., </w:t>
      </w:r>
      <w:proofErr w:type="spellStart"/>
      <w:r w:rsidRPr="007F6BC6">
        <w:rPr>
          <w:rFonts w:ascii="Palatino Linotype" w:hAnsi="Palatino Linotype"/>
          <w:szCs w:val="22"/>
        </w:rPr>
        <w:t>Ho</w:t>
      </w:r>
      <w:proofErr w:type="spellEnd"/>
      <w:r w:rsidRPr="007F6BC6">
        <w:rPr>
          <w:rFonts w:ascii="Palatino Linotype" w:hAnsi="Palatino Linotype"/>
          <w:szCs w:val="22"/>
        </w:rPr>
        <w:t>, H., Liang, J-C.</w:t>
      </w:r>
      <w:proofErr w:type="gramEnd"/>
      <w:r w:rsidRPr="007F6BC6">
        <w:rPr>
          <w:rFonts w:ascii="Palatino Linotype" w:hAnsi="Palatino Linotype"/>
          <w:szCs w:val="22"/>
        </w:rPr>
        <w:t xml:space="preserve"> </w:t>
      </w:r>
      <w:proofErr w:type="gramStart"/>
      <w:r w:rsidR="00934137" w:rsidRPr="007F6BC6">
        <w:rPr>
          <w:rFonts w:ascii="Palatino Linotype" w:hAnsi="Palatino Linotype"/>
          <w:szCs w:val="22"/>
        </w:rPr>
        <w:t>and</w:t>
      </w:r>
      <w:proofErr w:type="gramEnd"/>
      <w:r w:rsidR="00934137" w:rsidRPr="007F6BC6">
        <w:rPr>
          <w:rFonts w:ascii="Palatino Linotype" w:hAnsi="Palatino Linotype"/>
          <w:szCs w:val="22"/>
        </w:rPr>
        <w:t xml:space="preserve"> Lin, H-M (2011)</w:t>
      </w:r>
      <w:r w:rsidR="00FB0721">
        <w:rPr>
          <w:rFonts w:ascii="Palatino Linotype" w:hAnsi="Palatino Linotype"/>
          <w:szCs w:val="22"/>
        </w:rPr>
        <w:t xml:space="preserve"> </w:t>
      </w:r>
      <w:r w:rsidR="00934137" w:rsidRPr="007F6BC6">
        <w:rPr>
          <w:rFonts w:ascii="Palatino Linotype" w:hAnsi="Palatino Linotype"/>
          <w:szCs w:val="22"/>
        </w:rPr>
        <w:t>Scientific epistemic beliefs, conceptions of learning and self-efficacy of earning science amongst high school students.</w:t>
      </w:r>
      <w:r w:rsidR="00FB0721">
        <w:rPr>
          <w:rFonts w:ascii="Palatino Linotype" w:hAnsi="Palatino Linotype"/>
          <w:szCs w:val="22"/>
        </w:rPr>
        <w:t xml:space="preserve"> </w:t>
      </w:r>
      <w:r w:rsidR="00934137" w:rsidRPr="007F6BC6">
        <w:rPr>
          <w:rFonts w:ascii="Palatino Linotype" w:hAnsi="Palatino Linotype"/>
          <w:szCs w:val="22"/>
        </w:rPr>
        <w:t>Learning and Instruction, 21</w:t>
      </w:r>
      <w:r w:rsidR="00FB0721">
        <w:rPr>
          <w:rFonts w:ascii="Palatino Linotype" w:hAnsi="Palatino Linotype"/>
          <w:szCs w:val="22"/>
        </w:rPr>
        <w:t xml:space="preserve"> </w:t>
      </w:r>
      <w:r w:rsidR="00934137" w:rsidRPr="007F6BC6">
        <w:rPr>
          <w:rFonts w:ascii="Palatino Linotype" w:hAnsi="Palatino Linotype"/>
          <w:szCs w:val="22"/>
        </w:rPr>
        <w:t>757-769</w:t>
      </w:r>
    </w:p>
    <w:p w:rsidR="00934137" w:rsidRPr="007F6BC6" w:rsidRDefault="00934137" w:rsidP="000323CF">
      <w:pPr>
        <w:tabs>
          <w:tab w:val="clear" w:pos="567"/>
          <w:tab w:val="left" w:pos="720"/>
        </w:tabs>
        <w:spacing w:line="240" w:lineRule="auto"/>
        <w:ind w:left="284" w:hanging="284"/>
        <w:jc w:val="both"/>
        <w:rPr>
          <w:rFonts w:ascii="Palatino Linotype" w:hAnsi="Palatino Linotype"/>
          <w:szCs w:val="22"/>
        </w:rPr>
      </w:pPr>
      <w:proofErr w:type="gramStart"/>
      <w:r w:rsidRPr="007F6BC6">
        <w:rPr>
          <w:rFonts w:ascii="Palatino Linotype" w:hAnsi="Palatino Linotype"/>
          <w:szCs w:val="22"/>
        </w:rPr>
        <w:t>Van Langen, A. and Dekker, H</w:t>
      </w:r>
      <w:r w:rsidR="00245503" w:rsidRPr="007F6BC6">
        <w:rPr>
          <w:rFonts w:ascii="Palatino Linotype" w:hAnsi="Palatino Linotype"/>
          <w:szCs w:val="22"/>
        </w:rPr>
        <w:t>.</w:t>
      </w:r>
      <w:r w:rsidR="00FB0721">
        <w:rPr>
          <w:rFonts w:ascii="Palatino Linotype" w:hAnsi="Palatino Linotype"/>
          <w:szCs w:val="22"/>
        </w:rPr>
        <w:t xml:space="preserve"> </w:t>
      </w:r>
      <w:r w:rsidR="00245503" w:rsidRPr="007F6BC6">
        <w:rPr>
          <w:rFonts w:ascii="Palatino Linotype" w:hAnsi="Palatino Linotype"/>
          <w:szCs w:val="22"/>
        </w:rPr>
        <w:t>(</w:t>
      </w:r>
      <w:r w:rsidRPr="007F6BC6">
        <w:rPr>
          <w:rFonts w:ascii="Palatino Linotype" w:hAnsi="Palatino Linotype"/>
          <w:szCs w:val="22"/>
        </w:rPr>
        <w:t>2005)</w:t>
      </w:r>
      <w:r w:rsidR="00FB0721">
        <w:rPr>
          <w:rFonts w:ascii="Palatino Linotype" w:hAnsi="Palatino Linotype"/>
          <w:szCs w:val="22"/>
        </w:rPr>
        <w:t xml:space="preserve"> </w:t>
      </w:r>
      <w:r w:rsidRPr="007F6BC6">
        <w:rPr>
          <w:rFonts w:ascii="Palatino Linotype" w:hAnsi="Palatino Linotype"/>
          <w:szCs w:val="22"/>
        </w:rPr>
        <w:t>Cross-national differences in participation in tertiary science, technology, engineering and mathematics education.</w:t>
      </w:r>
      <w:proofErr w:type="gramEnd"/>
      <w:r w:rsidRPr="007F6BC6">
        <w:rPr>
          <w:rFonts w:ascii="Palatino Linotype" w:hAnsi="Palatino Linotype"/>
          <w:szCs w:val="22"/>
        </w:rPr>
        <w:t xml:space="preserve"> </w:t>
      </w:r>
      <w:proofErr w:type="gramStart"/>
      <w:r w:rsidRPr="007F6BC6">
        <w:rPr>
          <w:rFonts w:ascii="Palatino Linotype" w:hAnsi="Palatino Linotype"/>
          <w:szCs w:val="22"/>
        </w:rPr>
        <w:t>Comparative Education, 41, 329-50.</w:t>
      </w:r>
      <w:proofErr w:type="gramEnd"/>
    </w:p>
    <w:p w:rsidR="00934137" w:rsidRPr="007F6BC6" w:rsidRDefault="00934137" w:rsidP="000323CF">
      <w:pPr>
        <w:tabs>
          <w:tab w:val="clear" w:pos="567"/>
          <w:tab w:val="left" w:pos="720"/>
        </w:tabs>
        <w:spacing w:line="240" w:lineRule="auto"/>
        <w:ind w:left="284" w:hanging="284"/>
        <w:jc w:val="both"/>
        <w:rPr>
          <w:rFonts w:ascii="Palatino Linotype" w:hAnsi="Palatino Linotype"/>
          <w:szCs w:val="22"/>
        </w:rPr>
      </w:pPr>
      <w:r w:rsidRPr="007F6BC6">
        <w:rPr>
          <w:rFonts w:ascii="Palatino Linotype" w:hAnsi="Palatino Linotype"/>
          <w:szCs w:val="22"/>
        </w:rPr>
        <w:t>Vidal Rodeiro, C</w:t>
      </w:r>
      <w:r w:rsidR="00245503" w:rsidRPr="007F6BC6">
        <w:rPr>
          <w:rFonts w:ascii="Palatino Linotype" w:hAnsi="Palatino Linotype"/>
          <w:szCs w:val="22"/>
        </w:rPr>
        <w:t>.</w:t>
      </w:r>
      <w:r w:rsidR="00FB0721">
        <w:rPr>
          <w:rFonts w:ascii="Palatino Linotype" w:hAnsi="Palatino Linotype"/>
          <w:szCs w:val="22"/>
        </w:rPr>
        <w:t xml:space="preserve"> </w:t>
      </w:r>
      <w:r w:rsidR="00245503" w:rsidRPr="007F6BC6">
        <w:rPr>
          <w:rFonts w:ascii="Palatino Linotype" w:hAnsi="Palatino Linotype"/>
          <w:szCs w:val="22"/>
        </w:rPr>
        <w:t>(</w:t>
      </w:r>
      <w:r w:rsidRPr="007F6BC6">
        <w:rPr>
          <w:rFonts w:ascii="Palatino Linotype" w:hAnsi="Palatino Linotype"/>
          <w:szCs w:val="22"/>
        </w:rPr>
        <w:t>2007)</w:t>
      </w:r>
      <w:r w:rsidR="00FB0721">
        <w:rPr>
          <w:rFonts w:ascii="Palatino Linotype" w:hAnsi="Palatino Linotype"/>
          <w:szCs w:val="22"/>
        </w:rPr>
        <w:t xml:space="preserve"> </w:t>
      </w:r>
      <w:r w:rsidRPr="007F6BC6">
        <w:rPr>
          <w:rFonts w:ascii="Palatino Linotype" w:hAnsi="Palatino Linotype"/>
          <w:szCs w:val="22"/>
        </w:rPr>
        <w:t>A-level subject choice in England: patterns of uptake and factors affecting subject preferences. Cambridge: Cambridge Assessment.</w:t>
      </w:r>
    </w:p>
    <w:p w:rsidR="00934137" w:rsidRPr="007F6BC6" w:rsidRDefault="00934137" w:rsidP="000323CF">
      <w:pPr>
        <w:tabs>
          <w:tab w:val="clear" w:pos="567"/>
          <w:tab w:val="left" w:pos="720"/>
        </w:tabs>
        <w:spacing w:line="240" w:lineRule="auto"/>
        <w:ind w:left="284" w:hanging="284"/>
        <w:jc w:val="both"/>
        <w:rPr>
          <w:rFonts w:ascii="Palatino Linotype" w:hAnsi="Palatino Linotype"/>
          <w:szCs w:val="22"/>
        </w:rPr>
      </w:pPr>
      <w:proofErr w:type="spellStart"/>
      <w:proofErr w:type="gramStart"/>
      <w:r w:rsidRPr="007F6BC6">
        <w:rPr>
          <w:rFonts w:ascii="Palatino Linotype" w:hAnsi="Palatino Linotype"/>
          <w:szCs w:val="22"/>
        </w:rPr>
        <w:t>Walport</w:t>
      </w:r>
      <w:proofErr w:type="spellEnd"/>
      <w:r w:rsidRPr="007F6BC6">
        <w:rPr>
          <w:rFonts w:ascii="Palatino Linotype" w:hAnsi="Palatino Linotype"/>
          <w:szCs w:val="22"/>
        </w:rPr>
        <w:t>, M</w:t>
      </w:r>
      <w:r w:rsidR="00245503" w:rsidRPr="007F6BC6">
        <w:rPr>
          <w:rFonts w:ascii="Palatino Linotype" w:hAnsi="Palatino Linotype"/>
          <w:szCs w:val="22"/>
        </w:rPr>
        <w:t>.</w:t>
      </w:r>
      <w:r w:rsidR="00FB0721">
        <w:rPr>
          <w:rFonts w:ascii="Palatino Linotype" w:hAnsi="Palatino Linotype"/>
          <w:szCs w:val="22"/>
        </w:rPr>
        <w:t xml:space="preserve"> </w:t>
      </w:r>
      <w:r w:rsidR="00245503" w:rsidRPr="007F6BC6">
        <w:rPr>
          <w:rFonts w:ascii="Palatino Linotype" w:hAnsi="Palatino Linotype"/>
          <w:szCs w:val="22"/>
        </w:rPr>
        <w:t>(</w:t>
      </w:r>
      <w:r w:rsidRPr="007F6BC6">
        <w:rPr>
          <w:rFonts w:ascii="Palatino Linotype" w:hAnsi="Palatino Linotype"/>
          <w:szCs w:val="22"/>
        </w:rPr>
        <w:t>2010)</w:t>
      </w:r>
      <w:r w:rsidR="00FB0721">
        <w:rPr>
          <w:rFonts w:ascii="Palatino Linotype" w:hAnsi="Palatino Linotype"/>
          <w:szCs w:val="22"/>
        </w:rPr>
        <w:t xml:space="preserve"> </w:t>
      </w:r>
      <w:r w:rsidRPr="007F6BC6">
        <w:rPr>
          <w:rFonts w:ascii="Palatino Linotype" w:hAnsi="Palatino Linotype"/>
          <w:szCs w:val="22"/>
        </w:rPr>
        <w:t>Science and Mathematics Education for the 21</w:t>
      </w:r>
      <w:r w:rsidRPr="007F6BC6">
        <w:rPr>
          <w:rFonts w:ascii="Palatino Linotype" w:hAnsi="Palatino Linotype"/>
          <w:szCs w:val="22"/>
          <w:vertAlign w:val="superscript"/>
        </w:rPr>
        <w:t>st</w:t>
      </w:r>
      <w:r w:rsidRPr="007F6BC6">
        <w:rPr>
          <w:rFonts w:ascii="Palatino Linotype" w:hAnsi="Palatino Linotype"/>
          <w:szCs w:val="22"/>
        </w:rPr>
        <w:t xml:space="preserve"> Century: Report of the Science Learning Expert Group.</w:t>
      </w:r>
      <w:proofErr w:type="gramEnd"/>
      <w:r w:rsidR="00FB0721">
        <w:rPr>
          <w:rFonts w:ascii="Palatino Linotype" w:hAnsi="Palatino Linotype"/>
          <w:szCs w:val="22"/>
        </w:rPr>
        <w:t xml:space="preserve"> </w:t>
      </w:r>
      <w:r w:rsidRPr="007F6BC6">
        <w:rPr>
          <w:rFonts w:ascii="Palatino Linotype" w:hAnsi="Palatino Linotype"/>
          <w:szCs w:val="22"/>
        </w:rPr>
        <w:t>London: Department for Business, Innovation and Skills.</w:t>
      </w:r>
    </w:p>
    <w:p w:rsidR="00FA649B" w:rsidRPr="007F6BC6" w:rsidRDefault="00FA649B" w:rsidP="000323CF">
      <w:pPr>
        <w:tabs>
          <w:tab w:val="clear" w:pos="567"/>
          <w:tab w:val="left" w:pos="720"/>
        </w:tabs>
        <w:spacing w:line="240" w:lineRule="auto"/>
        <w:ind w:left="284" w:hanging="284"/>
        <w:jc w:val="both"/>
        <w:rPr>
          <w:rFonts w:ascii="Palatino Linotype" w:hAnsi="Palatino Linotype"/>
          <w:szCs w:val="22"/>
        </w:rPr>
      </w:pPr>
      <w:proofErr w:type="gramStart"/>
      <w:r w:rsidRPr="007F6BC6">
        <w:rPr>
          <w:rFonts w:ascii="Palatino Linotype" w:hAnsi="Palatino Linotype"/>
          <w:szCs w:val="22"/>
        </w:rPr>
        <w:t>Wang, M-T.</w:t>
      </w:r>
      <w:proofErr w:type="gramEnd"/>
      <w:r w:rsidR="00FB0721">
        <w:rPr>
          <w:rFonts w:ascii="Palatino Linotype" w:hAnsi="Palatino Linotype"/>
          <w:szCs w:val="22"/>
        </w:rPr>
        <w:t xml:space="preserve"> </w:t>
      </w:r>
      <w:r w:rsidRPr="007F6BC6">
        <w:rPr>
          <w:rFonts w:ascii="Palatino Linotype" w:hAnsi="Palatino Linotype"/>
          <w:szCs w:val="22"/>
        </w:rPr>
        <w:t>(2012) Educational and career interests in math: a longitudinal examination of the links between classroom environment, motivational beliefs, and interests.</w:t>
      </w:r>
      <w:r w:rsidR="00FB0721">
        <w:rPr>
          <w:rFonts w:ascii="Palatino Linotype" w:hAnsi="Palatino Linotype"/>
          <w:szCs w:val="22"/>
        </w:rPr>
        <w:t xml:space="preserve"> </w:t>
      </w:r>
      <w:proofErr w:type="gramStart"/>
      <w:r w:rsidRPr="007F6BC6">
        <w:rPr>
          <w:rFonts w:ascii="Palatino Linotype" w:hAnsi="Palatino Linotype"/>
          <w:szCs w:val="22"/>
        </w:rPr>
        <w:t>Developmental psychology, 48 (6), 1643-1657.</w:t>
      </w:r>
      <w:proofErr w:type="gramEnd"/>
    </w:p>
    <w:p w:rsidR="00934137" w:rsidRPr="007F6BC6" w:rsidRDefault="00934137" w:rsidP="000323CF">
      <w:pPr>
        <w:tabs>
          <w:tab w:val="clear" w:pos="567"/>
          <w:tab w:val="left" w:pos="720"/>
        </w:tabs>
        <w:spacing w:line="240" w:lineRule="auto"/>
        <w:ind w:left="284" w:hanging="284"/>
        <w:jc w:val="both"/>
        <w:rPr>
          <w:rFonts w:ascii="Palatino Linotype" w:hAnsi="Palatino Linotype"/>
          <w:szCs w:val="22"/>
        </w:rPr>
      </w:pPr>
      <w:r w:rsidRPr="007F6BC6">
        <w:rPr>
          <w:rFonts w:ascii="Palatino Linotype" w:hAnsi="Palatino Linotype"/>
          <w:szCs w:val="22"/>
        </w:rPr>
        <w:t>Wellcome Trust</w:t>
      </w:r>
      <w:r w:rsidR="00FB0721">
        <w:rPr>
          <w:rFonts w:ascii="Palatino Linotype" w:hAnsi="Palatino Linotype"/>
          <w:szCs w:val="22"/>
        </w:rPr>
        <w:t xml:space="preserve"> </w:t>
      </w:r>
      <w:r w:rsidRPr="007F6BC6">
        <w:rPr>
          <w:rFonts w:ascii="Palatino Linotype" w:hAnsi="Palatino Linotype"/>
          <w:szCs w:val="22"/>
        </w:rPr>
        <w:t>(2012)</w:t>
      </w:r>
      <w:r w:rsidR="00FB0721">
        <w:rPr>
          <w:rFonts w:ascii="Palatino Linotype" w:hAnsi="Palatino Linotype"/>
          <w:szCs w:val="22"/>
        </w:rPr>
        <w:t xml:space="preserve"> </w:t>
      </w:r>
      <w:r w:rsidRPr="007F6BC6">
        <w:rPr>
          <w:rFonts w:ascii="Palatino Linotype" w:hAnsi="Palatino Linotype"/>
          <w:szCs w:val="22"/>
        </w:rPr>
        <w:t>Review of Informal Science Learning, London: Wellcome Trust.</w:t>
      </w:r>
    </w:p>
    <w:p w:rsidR="00934137" w:rsidRPr="007F6BC6" w:rsidRDefault="00934137" w:rsidP="000323CF">
      <w:pPr>
        <w:tabs>
          <w:tab w:val="clear" w:pos="567"/>
          <w:tab w:val="left" w:pos="720"/>
        </w:tabs>
        <w:spacing w:line="240" w:lineRule="auto"/>
        <w:ind w:left="284" w:hanging="284"/>
        <w:jc w:val="both"/>
        <w:rPr>
          <w:rFonts w:ascii="Palatino Linotype" w:hAnsi="Palatino Linotype"/>
          <w:szCs w:val="22"/>
        </w:rPr>
      </w:pPr>
      <w:proofErr w:type="gramStart"/>
      <w:r w:rsidRPr="007F6BC6">
        <w:rPr>
          <w:rFonts w:ascii="Palatino Linotype" w:hAnsi="Palatino Linotype"/>
          <w:szCs w:val="22"/>
        </w:rPr>
        <w:t>Williams, T</w:t>
      </w:r>
      <w:r w:rsidR="00245503" w:rsidRPr="007F6BC6">
        <w:rPr>
          <w:rFonts w:ascii="Palatino Linotype" w:hAnsi="Palatino Linotype"/>
          <w:szCs w:val="22"/>
        </w:rPr>
        <w:t>.</w:t>
      </w:r>
      <w:r w:rsidRPr="007F6BC6">
        <w:rPr>
          <w:rFonts w:ascii="Palatino Linotype" w:hAnsi="Palatino Linotype"/>
          <w:szCs w:val="22"/>
        </w:rPr>
        <w:t xml:space="preserve"> and Williams, K.</w:t>
      </w:r>
      <w:r w:rsidR="00FB0721">
        <w:rPr>
          <w:rFonts w:ascii="Palatino Linotype" w:hAnsi="Palatino Linotype"/>
          <w:szCs w:val="22"/>
        </w:rPr>
        <w:t xml:space="preserve"> </w:t>
      </w:r>
      <w:r w:rsidRPr="007F6BC6">
        <w:rPr>
          <w:rFonts w:ascii="Palatino Linotype" w:hAnsi="Palatino Linotype"/>
          <w:szCs w:val="22"/>
        </w:rPr>
        <w:t>(2010)</w:t>
      </w:r>
      <w:r w:rsidR="00FB0721">
        <w:rPr>
          <w:rFonts w:ascii="Palatino Linotype" w:hAnsi="Palatino Linotype"/>
          <w:szCs w:val="22"/>
        </w:rPr>
        <w:t xml:space="preserve"> </w:t>
      </w:r>
      <w:r w:rsidRPr="007F6BC6">
        <w:rPr>
          <w:rFonts w:ascii="Palatino Linotype" w:hAnsi="Palatino Linotype"/>
          <w:szCs w:val="22"/>
        </w:rPr>
        <w:t>Self-efficacy and performance in mathematics: reciprocal determinism in 33 nations.</w:t>
      </w:r>
      <w:proofErr w:type="gramEnd"/>
      <w:r w:rsidR="00FB0721">
        <w:rPr>
          <w:rFonts w:ascii="Palatino Linotype" w:hAnsi="Palatino Linotype"/>
          <w:szCs w:val="22"/>
        </w:rPr>
        <w:t xml:space="preserve"> </w:t>
      </w:r>
      <w:r w:rsidRPr="007F6BC6">
        <w:rPr>
          <w:rFonts w:ascii="Palatino Linotype" w:hAnsi="Palatino Linotype"/>
          <w:szCs w:val="22"/>
        </w:rPr>
        <w:t>Journal of Educational Psychology, 101 (2), 453-466.</w:t>
      </w:r>
    </w:p>
    <w:p w:rsidR="00FA649B" w:rsidRPr="007F6BC6" w:rsidRDefault="00FA649B" w:rsidP="000323CF">
      <w:pPr>
        <w:tabs>
          <w:tab w:val="clear" w:pos="567"/>
          <w:tab w:val="left" w:pos="720"/>
        </w:tabs>
        <w:spacing w:line="240" w:lineRule="auto"/>
        <w:ind w:left="284" w:hanging="284"/>
        <w:jc w:val="both"/>
        <w:rPr>
          <w:rFonts w:ascii="Palatino Linotype" w:hAnsi="Palatino Linotype"/>
          <w:szCs w:val="22"/>
        </w:rPr>
      </w:pPr>
      <w:proofErr w:type="gramStart"/>
      <w:r w:rsidRPr="007F6BC6">
        <w:rPr>
          <w:rFonts w:ascii="Palatino Linotype" w:hAnsi="Palatino Linotype"/>
          <w:szCs w:val="22"/>
        </w:rPr>
        <w:t>Winner, E., Goldstein, T. and Vincent-</w:t>
      </w:r>
      <w:proofErr w:type="spellStart"/>
      <w:r w:rsidRPr="007F6BC6">
        <w:rPr>
          <w:rFonts w:ascii="Palatino Linotype" w:hAnsi="Palatino Linotype"/>
          <w:szCs w:val="22"/>
        </w:rPr>
        <w:t>Lancrin</w:t>
      </w:r>
      <w:proofErr w:type="spellEnd"/>
      <w:r w:rsidRPr="007F6BC6">
        <w:rPr>
          <w:rFonts w:ascii="Palatino Linotype" w:hAnsi="Palatino Linotype"/>
          <w:szCs w:val="22"/>
        </w:rPr>
        <w:t>, S.</w:t>
      </w:r>
      <w:r w:rsidR="00FB0721">
        <w:rPr>
          <w:rFonts w:ascii="Palatino Linotype" w:hAnsi="Palatino Linotype"/>
          <w:szCs w:val="22"/>
        </w:rPr>
        <w:t xml:space="preserve"> </w:t>
      </w:r>
      <w:r w:rsidRPr="007F6BC6">
        <w:rPr>
          <w:rFonts w:ascii="Palatino Linotype" w:hAnsi="Palatino Linotype"/>
          <w:szCs w:val="22"/>
        </w:rPr>
        <w:t>(2013)</w:t>
      </w:r>
      <w:r w:rsidR="00FB0721">
        <w:rPr>
          <w:rFonts w:ascii="Palatino Linotype" w:hAnsi="Palatino Linotype"/>
          <w:szCs w:val="22"/>
        </w:rPr>
        <w:t xml:space="preserve"> </w:t>
      </w:r>
      <w:r w:rsidRPr="007F6BC6">
        <w:rPr>
          <w:rFonts w:ascii="Palatino Linotype" w:hAnsi="Palatino Linotype"/>
          <w:szCs w:val="22"/>
        </w:rPr>
        <w:t>Art for Art’s Sake?</w:t>
      </w:r>
      <w:proofErr w:type="gramEnd"/>
      <w:r w:rsidR="00FB0721">
        <w:rPr>
          <w:rFonts w:ascii="Palatino Linotype" w:hAnsi="Palatino Linotype"/>
          <w:szCs w:val="22"/>
        </w:rPr>
        <w:t xml:space="preserve"> </w:t>
      </w:r>
      <w:r w:rsidRPr="007F6BC6">
        <w:rPr>
          <w:rFonts w:ascii="Palatino Linotype" w:hAnsi="Palatino Linotype"/>
          <w:szCs w:val="22"/>
        </w:rPr>
        <w:t>Paris: OECD.</w:t>
      </w:r>
    </w:p>
    <w:p w:rsidR="00427D52" w:rsidRPr="007F6BC6" w:rsidRDefault="00934137" w:rsidP="000323CF">
      <w:pPr>
        <w:tabs>
          <w:tab w:val="clear" w:pos="567"/>
          <w:tab w:val="left" w:pos="720"/>
        </w:tabs>
        <w:spacing w:line="240" w:lineRule="auto"/>
        <w:ind w:left="284" w:hanging="284"/>
        <w:jc w:val="both"/>
        <w:rPr>
          <w:rFonts w:ascii="Palatino Linotype" w:hAnsi="Palatino Linotype"/>
          <w:szCs w:val="22"/>
        </w:rPr>
      </w:pPr>
      <w:proofErr w:type="gramStart"/>
      <w:r w:rsidRPr="007F6BC6">
        <w:rPr>
          <w:rFonts w:ascii="Palatino Linotype" w:hAnsi="Palatino Linotype"/>
          <w:szCs w:val="22"/>
        </w:rPr>
        <w:t xml:space="preserve">Zan, R., Brown, L., Evans, J., and </w:t>
      </w:r>
      <w:proofErr w:type="spellStart"/>
      <w:r w:rsidRPr="007F6BC6">
        <w:rPr>
          <w:rFonts w:ascii="Palatino Linotype" w:hAnsi="Palatino Linotype"/>
          <w:szCs w:val="22"/>
        </w:rPr>
        <w:t>Hannula</w:t>
      </w:r>
      <w:proofErr w:type="spellEnd"/>
      <w:r w:rsidRPr="007F6BC6">
        <w:rPr>
          <w:rFonts w:ascii="Palatino Linotype" w:hAnsi="Palatino Linotype"/>
          <w:szCs w:val="22"/>
        </w:rPr>
        <w:t>, M</w:t>
      </w:r>
      <w:r w:rsidR="00245503" w:rsidRPr="007F6BC6">
        <w:rPr>
          <w:rFonts w:ascii="Palatino Linotype" w:hAnsi="Palatino Linotype"/>
          <w:szCs w:val="22"/>
        </w:rPr>
        <w:t>.</w:t>
      </w:r>
      <w:r w:rsidR="00FB0721">
        <w:rPr>
          <w:rFonts w:ascii="Palatino Linotype" w:hAnsi="Palatino Linotype"/>
          <w:szCs w:val="22"/>
        </w:rPr>
        <w:t xml:space="preserve"> </w:t>
      </w:r>
      <w:r w:rsidR="00245503" w:rsidRPr="007F6BC6">
        <w:rPr>
          <w:rFonts w:ascii="Palatino Linotype" w:hAnsi="Palatino Linotype"/>
          <w:szCs w:val="22"/>
        </w:rPr>
        <w:t>(</w:t>
      </w:r>
      <w:r w:rsidRPr="007F6BC6">
        <w:rPr>
          <w:rFonts w:ascii="Palatino Linotype" w:hAnsi="Palatino Linotype"/>
          <w:szCs w:val="22"/>
        </w:rPr>
        <w:t>2006)</w:t>
      </w:r>
      <w:r w:rsidR="00FB0721">
        <w:rPr>
          <w:rFonts w:ascii="Palatino Linotype" w:hAnsi="Palatino Linotype"/>
          <w:szCs w:val="22"/>
        </w:rPr>
        <w:t xml:space="preserve"> </w:t>
      </w:r>
      <w:r w:rsidRPr="007F6BC6">
        <w:rPr>
          <w:rFonts w:ascii="Palatino Linotype" w:hAnsi="Palatino Linotype"/>
          <w:szCs w:val="22"/>
        </w:rPr>
        <w:t>Affect in mathematics education: An introduction.</w:t>
      </w:r>
      <w:proofErr w:type="gramEnd"/>
      <w:r w:rsidR="00FB0721">
        <w:rPr>
          <w:rFonts w:ascii="Palatino Linotype" w:hAnsi="Palatino Linotype"/>
          <w:szCs w:val="22"/>
        </w:rPr>
        <w:t xml:space="preserve"> </w:t>
      </w:r>
      <w:r w:rsidRPr="007F6BC6">
        <w:rPr>
          <w:rFonts w:ascii="Palatino Linotype" w:hAnsi="Palatino Linotype"/>
          <w:szCs w:val="22"/>
        </w:rPr>
        <w:t>Educational Studies in Mathematics, 63(2), 113–121.</w:t>
      </w:r>
    </w:p>
    <w:p w:rsidR="000E115F" w:rsidRPr="005C48AE" w:rsidRDefault="000E115F" w:rsidP="005C11E4">
      <w:pPr>
        <w:tabs>
          <w:tab w:val="clear" w:pos="567"/>
          <w:tab w:val="left" w:pos="720"/>
        </w:tabs>
        <w:spacing w:line="240" w:lineRule="auto"/>
        <w:ind w:left="284" w:hanging="284"/>
        <w:jc w:val="both"/>
        <w:rPr>
          <w:rFonts w:ascii="Palatino Linotype" w:hAnsi="Palatino Linotype"/>
          <w:sz w:val="22"/>
          <w:szCs w:val="22"/>
        </w:rPr>
      </w:pPr>
    </w:p>
    <w:p w:rsidR="00654F3D" w:rsidRDefault="00654F3D" w:rsidP="00C27219">
      <w:pPr>
        <w:tabs>
          <w:tab w:val="clear" w:pos="567"/>
          <w:tab w:val="left" w:pos="720"/>
        </w:tabs>
        <w:spacing w:line="240" w:lineRule="auto"/>
        <w:jc w:val="both"/>
        <w:rPr>
          <w:rFonts w:ascii="Palatino Linotype" w:hAnsi="Palatino Linotype"/>
          <w:sz w:val="22"/>
          <w:szCs w:val="22"/>
        </w:rPr>
        <w:sectPr w:rsidR="00654F3D" w:rsidSect="00F55F49">
          <w:pgSz w:w="11906" w:h="16838"/>
          <w:pgMar w:top="1134" w:right="1418" w:bottom="1418" w:left="1418" w:header="709" w:footer="709" w:gutter="0"/>
          <w:cols w:space="708"/>
          <w:docGrid w:linePitch="360"/>
        </w:sectPr>
      </w:pPr>
    </w:p>
    <w:p w:rsidR="00752B6C" w:rsidRPr="00752B6C" w:rsidRDefault="00092B5D" w:rsidP="00752B6C">
      <w:pPr>
        <w:tabs>
          <w:tab w:val="clear" w:pos="567"/>
          <w:tab w:val="left" w:pos="720"/>
        </w:tabs>
        <w:spacing w:line="240" w:lineRule="auto"/>
        <w:ind w:left="284" w:hanging="284"/>
        <w:jc w:val="both"/>
        <w:rPr>
          <w:rFonts w:ascii="Palatino Linotype" w:hAnsi="Palatino Linotype"/>
          <w:b/>
          <w:color w:val="1F497D" w:themeColor="text2"/>
          <w:sz w:val="28"/>
          <w:szCs w:val="22"/>
        </w:rPr>
      </w:pPr>
      <w:r>
        <w:rPr>
          <w:rFonts w:ascii="Palatino Linotype" w:hAnsi="Palatino Linotype"/>
          <w:b/>
          <w:color w:val="1F497D" w:themeColor="text2"/>
          <w:sz w:val="28"/>
          <w:szCs w:val="22"/>
        </w:rPr>
        <w:lastRenderedPageBreak/>
        <w:t>Appendix: Empirical s</w:t>
      </w:r>
      <w:r w:rsidR="00752B6C" w:rsidRPr="00752B6C">
        <w:rPr>
          <w:rFonts w:ascii="Palatino Linotype" w:hAnsi="Palatino Linotype"/>
          <w:b/>
          <w:color w:val="1F497D" w:themeColor="text2"/>
          <w:sz w:val="28"/>
          <w:szCs w:val="22"/>
        </w:rPr>
        <w:t>tudies included in the literature review</w:t>
      </w:r>
    </w:p>
    <w:p w:rsidR="00C669A5" w:rsidRPr="00F14D0C" w:rsidRDefault="00C669A5" w:rsidP="005D23DC">
      <w:pPr>
        <w:tabs>
          <w:tab w:val="clear" w:pos="567"/>
          <w:tab w:val="left" w:pos="720"/>
        </w:tabs>
        <w:spacing w:line="240" w:lineRule="auto"/>
        <w:jc w:val="both"/>
        <w:rPr>
          <w:rFonts w:ascii="Palatino Linotype" w:hAnsi="Palatino Linotype"/>
          <w:i/>
          <w:sz w:val="17"/>
          <w:szCs w:val="17"/>
        </w:rPr>
      </w:pPr>
    </w:p>
    <w:p w:rsidR="00752B6C" w:rsidRPr="00F14D0C" w:rsidRDefault="00C669A5" w:rsidP="00752B6C">
      <w:pPr>
        <w:tabs>
          <w:tab w:val="clear" w:pos="567"/>
          <w:tab w:val="left" w:pos="720"/>
        </w:tabs>
        <w:spacing w:line="240" w:lineRule="auto"/>
        <w:ind w:left="284" w:hanging="284"/>
        <w:jc w:val="both"/>
        <w:rPr>
          <w:rFonts w:ascii="Palatino Linotype" w:hAnsi="Palatino Linotype"/>
          <w:sz w:val="17"/>
          <w:szCs w:val="17"/>
        </w:rPr>
      </w:pPr>
      <w:r w:rsidRPr="00F14D0C">
        <w:rPr>
          <w:rFonts w:ascii="Palatino Linotype" w:hAnsi="Palatino Linotype"/>
          <w:sz w:val="17"/>
          <w:szCs w:val="17"/>
        </w:rPr>
        <w:t>1.</w:t>
      </w:r>
      <w:r w:rsidRPr="00F14D0C">
        <w:rPr>
          <w:rFonts w:ascii="Palatino Linotype" w:hAnsi="Palatino Linotype"/>
          <w:sz w:val="17"/>
          <w:szCs w:val="17"/>
        </w:rPr>
        <w:tab/>
      </w:r>
      <w:r w:rsidR="00752B6C" w:rsidRPr="00F14D0C">
        <w:rPr>
          <w:rFonts w:ascii="Palatino Linotype" w:hAnsi="Palatino Linotype"/>
          <w:sz w:val="17"/>
          <w:szCs w:val="17"/>
        </w:rPr>
        <w:t>Studies have been undertaken in the UK, unless indicated otherwise.</w:t>
      </w:r>
    </w:p>
    <w:p w:rsidR="00C669A5" w:rsidRPr="00F14D0C" w:rsidRDefault="00C669A5" w:rsidP="00752B6C">
      <w:pPr>
        <w:tabs>
          <w:tab w:val="clear" w:pos="567"/>
          <w:tab w:val="left" w:pos="720"/>
        </w:tabs>
        <w:spacing w:line="240" w:lineRule="auto"/>
        <w:ind w:left="284" w:hanging="284"/>
        <w:jc w:val="both"/>
        <w:rPr>
          <w:rFonts w:ascii="Palatino Linotype" w:hAnsi="Palatino Linotype"/>
          <w:sz w:val="17"/>
          <w:szCs w:val="17"/>
        </w:rPr>
      </w:pPr>
      <w:r w:rsidRPr="00F14D0C">
        <w:rPr>
          <w:rFonts w:ascii="Palatino Linotype" w:hAnsi="Palatino Linotype"/>
          <w:sz w:val="17"/>
          <w:szCs w:val="17"/>
        </w:rPr>
        <w:t xml:space="preserve">2. Details of large-scale international </w:t>
      </w:r>
      <w:r w:rsidR="00716ECB" w:rsidRPr="00F14D0C">
        <w:rPr>
          <w:rFonts w:ascii="Palatino Linotype" w:hAnsi="Palatino Linotype"/>
          <w:sz w:val="17"/>
          <w:szCs w:val="17"/>
        </w:rPr>
        <w:t xml:space="preserve">and national </w:t>
      </w:r>
      <w:r w:rsidRPr="00F14D0C">
        <w:rPr>
          <w:rFonts w:ascii="Palatino Linotype" w:hAnsi="Palatino Linotype"/>
          <w:sz w:val="17"/>
          <w:szCs w:val="17"/>
        </w:rPr>
        <w:t>studies, such as the PISA and ROSE studies</w:t>
      </w:r>
      <w:r w:rsidR="00716ECB" w:rsidRPr="00F14D0C">
        <w:rPr>
          <w:rFonts w:ascii="Palatino Linotype" w:hAnsi="Palatino Linotype"/>
          <w:sz w:val="17"/>
          <w:szCs w:val="17"/>
        </w:rPr>
        <w:t xml:space="preserve"> and the Wellcome</w:t>
      </w:r>
      <w:r w:rsidR="00524494" w:rsidRPr="00F14D0C">
        <w:rPr>
          <w:rFonts w:ascii="Palatino Linotype" w:hAnsi="Palatino Linotype"/>
          <w:sz w:val="17"/>
          <w:szCs w:val="17"/>
        </w:rPr>
        <w:t xml:space="preserve"> Trust Monitors</w:t>
      </w:r>
      <w:r w:rsidR="00716ECB" w:rsidRPr="00F14D0C">
        <w:rPr>
          <w:rFonts w:ascii="Palatino Linotype" w:hAnsi="Palatino Linotype"/>
          <w:sz w:val="17"/>
          <w:szCs w:val="17"/>
        </w:rPr>
        <w:t>,</w:t>
      </w:r>
      <w:r w:rsidRPr="00F14D0C">
        <w:rPr>
          <w:rFonts w:ascii="Palatino Linotype" w:hAnsi="Palatino Linotype"/>
          <w:sz w:val="17"/>
          <w:szCs w:val="17"/>
        </w:rPr>
        <w:t xml:space="preserve"> are not included.</w:t>
      </w:r>
    </w:p>
    <w:p w:rsidR="00C669A5" w:rsidRPr="00F14D0C" w:rsidRDefault="00C669A5" w:rsidP="005D23DC">
      <w:pPr>
        <w:tabs>
          <w:tab w:val="clear" w:pos="567"/>
          <w:tab w:val="left" w:pos="720"/>
        </w:tabs>
        <w:spacing w:line="240" w:lineRule="auto"/>
        <w:jc w:val="both"/>
        <w:rPr>
          <w:rFonts w:ascii="Palatino Linotype" w:hAnsi="Palatino Linotype"/>
          <w:b/>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1"/>
        <w:gridCol w:w="4335"/>
        <w:gridCol w:w="700"/>
        <w:gridCol w:w="1688"/>
        <w:gridCol w:w="6092"/>
      </w:tblGrid>
      <w:tr w:rsidR="00752B6C" w:rsidRPr="00F14D0C" w:rsidTr="003D00B4">
        <w:tc>
          <w:tcPr>
            <w:tcW w:w="0" w:type="auto"/>
          </w:tcPr>
          <w:p w:rsidR="00752B6C" w:rsidRPr="00F14D0C" w:rsidRDefault="00752B6C" w:rsidP="003D00B4">
            <w:pPr>
              <w:tabs>
                <w:tab w:val="clear" w:pos="567"/>
                <w:tab w:val="left" w:pos="720"/>
              </w:tabs>
              <w:spacing w:line="240" w:lineRule="auto"/>
              <w:rPr>
                <w:rFonts w:ascii="Palatino Linotype" w:hAnsi="Palatino Linotype"/>
                <w:i/>
                <w:sz w:val="17"/>
                <w:szCs w:val="17"/>
              </w:rPr>
            </w:pPr>
            <w:r w:rsidRPr="00F14D0C">
              <w:rPr>
                <w:rFonts w:ascii="Palatino Linotype" w:hAnsi="Palatino Linotype"/>
                <w:i/>
                <w:sz w:val="17"/>
                <w:szCs w:val="17"/>
              </w:rPr>
              <w:t>Authors</w:t>
            </w:r>
          </w:p>
        </w:tc>
        <w:tc>
          <w:tcPr>
            <w:tcW w:w="0" w:type="auto"/>
          </w:tcPr>
          <w:p w:rsidR="00752B6C" w:rsidRPr="00F14D0C" w:rsidRDefault="00752B6C" w:rsidP="003D00B4">
            <w:pPr>
              <w:tabs>
                <w:tab w:val="clear" w:pos="567"/>
                <w:tab w:val="left" w:pos="720"/>
              </w:tabs>
              <w:spacing w:line="240" w:lineRule="auto"/>
              <w:rPr>
                <w:rFonts w:ascii="Palatino Linotype" w:hAnsi="Palatino Linotype"/>
                <w:i/>
                <w:sz w:val="17"/>
                <w:szCs w:val="17"/>
              </w:rPr>
            </w:pPr>
            <w:r w:rsidRPr="00F14D0C">
              <w:rPr>
                <w:rFonts w:ascii="Palatino Linotype" w:hAnsi="Palatino Linotype"/>
                <w:i/>
                <w:sz w:val="17"/>
                <w:szCs w:val="17"/>
              </w:rPr>
              <w:t>Study</w:t>
            </w:r>
          </w:p>
        </w:tc>
        <w:tc>
          <w:tcPr>
            <w:tcW w:w="0" w:type="auto"/>
          </w:tcPr>
          <w:p w:rsidR="00752B6C" w:rsidRPr="00F14D0C" w:rsidRDefault="00752B6C" w:rsidP="003D00B4">
            <w:pPr>
              <w:tabs>
                <w:tab w:val="clear" w:pos="567"/>
                <w:tab w:val="left" w:pos="720"/>
              </w:tabs>
              <w:spacing w:line="240" w:lineRule="auto"/>
              <w:rPr>
                <w:rFonts w:ascii="Palatino Linotype" w:hAnsi="Palatino Linotype"/>
                <w:i/>
                <w:sz w:val="17"/>
                <w:szCs w:val="17"/>
              </w:rPr>
            </w:pPr>
            <w:r w:rsidRPr="00F14D0C">
              <w:rPr>
                <w:rFonts w:ascii="Palatino Linotype" w:hAnsi="Palatino Linotype"/>
                <w:i/>
                <w:sz w:val="17"/>
                <w:szCs w:val="17"/>
              </w:rPr>
              <w:t>Year</w:t>
            </w:r>
          </w:p>
        </w:tc>
        <w:tc>
          <w:tcPr>
            <w:tcW w:w="0" w:type="auto"/>
          </w:tcPr>
          <w:p w:rsidR="00752B6C" w:rsidRPr="00F14D0C" w:rsidRDefault="00752B6C" w:rsidP="003D00B4">
            <w:pPr>
              <w:tabs>
                <w:tab w:val="clear" w:pos="567"/>
                <w:tab w:val="left" w:pos="720"/>
              </w:tabs>
              <w:spacing w:line="240" w:lineRule="auto"/>
              <w:rPr>
                <w:rFonts w:ascii="Palatino Linotype" w:hAnsi="Palatino Linotype"/>
                <w:i/>
                <w:sz w:val="17"/>
                <w:szCs w:val="17"/>
              </w:rPr>
            </w:pPr>
            <w:r w:rsidRPr="00F14D0C">
              <w:rPr>
                <w:rFonts w:ascii="Palatino Linotype" w:hAnsi="Palatino Linotype"/>
                <w:i/>
                <w:sz w:val="17"/>
                <w:szCs w:val="17"/>
              </w:rPr>
              <w:t>Subject focus</w:t>
            </w:r>
          </w:p>
        </w:tc>
        <w:tc>
          <w:tcPr>
            <w:tcW w:w="0" w:type="auto"/>
          </w:tcPr>
          <w:p w:rsidR="00752B6C" w:rsidRPr="00F14D0C" w:rsidRDefault="00752B6C" w:rsidP="003D00B4">
            <w:pPr>
              <w:tabs>
                <w:tab w:val="clear" w:pos="567"/>
                <w:tab w:val="left" w:pos="720"/>
              </w:tabs>
              <w:spacing w:line="240" w:lineRule="auto"/>
              <w:rPr>
                <w:rFonts w:ascii="Palatino Linotype" w:hAnsi="Palatino Linotype"/>
                <w:i/>
                <w:sz w:val="17"/>
                <w:szCs w:val="17"/>
              </w:rPr>
            </w:pPr>
            <w:r w:rsidRPr="00F14D0C">
              <w:rPr>
                <w:rFonts w:ascii="Palatino Linotype" w:hAnsi="Palatino Linotype"/>
                <w:i/>
                <w:sz w:val="17"/>
                <w:szCs w:val="17"/>
              </w:rPr>
              <w:t>Sample</w:t>
            </w:r>
          </w:p>
        </w:tc>
      </w:tr>
      <w:tr w:rsidR="00752B6C" w:rsidRPr="00F14D0C" w:rsidTr="003D00B4">
        <w:tc>
          <w:tcPr>
            <w:tcW w:w="0" w:type="auto"/>
          </w:tcPr>
          <w:p w:rsidR="00752B6C" w:rsidRPr="00F14D0C" w:rsidRDefault="00752B6C" w:rsidP="003D00B4">
            <w:pPr>
              <w:tabs>
                <w:tab w:val="clear" w:pos="567"/>
                <w:tab w:val="left" w:pos="720"/>
              </w:tabs>
              <w:spacing w:line="240" w:lineRule="auto"/>
              <w:rPr>
                <w:rFonts w:ascii="Palatino Linotype" w:hAnsi="Palatino Linotype"/>
                <w:bCs/>
                <w:sz w:val="17"/>
                <w:szCs w:val="17"/>
              </w:rPr>
            </w:pPr>
            <w:r w:rsidRPr="00F14D0C">
              <w:rPr>
                <w:rFonts w:ascii="Palatino Linotype" w:hAnsi="Palatino Linotype"/>
                <w:bCs/>
                <w:sz w:val="17"/>
                <w:szCs w:val="17"/>
              </w:rPr>
              <w:t xml:space="preserve">Archer </w:t>
            </w:r>
            <w:r w:rsidRPr="00F14D0C">
              <w:rPr>
                <w:rFonts w:ascii="Palatino Linotype" w:hAnsi="Palatino Linotype"/>
                <w:bCs/>
                <w:i/>
                <w:sz w:val="17"/>
                <w:szCs w:val="17"/>
              </w:rPr>
              <w:t>et al</w:t>
            </w:r>
            <w:r w:rsidRPr="00F14D0C">
              <w:rPr>
                <w:rFonts w:ascii="Palatino Linotype" w:hAnsi="Palatino Linotype"/>
                <w:bCs/>
                <w:sz w:val="17"/>
                <w:szCs w:val="17"/>
              </w:rPr>
              <w:t>.</w:t>
            </w:r>
          </w:p>
        </w:tc>
        <w:tc>
          <w:tcPr>
            <w:tcW w:w="0" w:type="auto"/>
          </w:tcPr>
          <w:p w:rsidR="00752B6C" w:rsidRPr="00F14D0C" w:rsidRDefault="00752B6C" w:rsidP="003D00B4">
            <w:pPr>
              <w:tabs>
                <w:tab w:val="clear" w:pos="567"/>
                <w:tab w:val="left" w:pos="720"/>
              </w:tabs>
              <w:spacing w:line="240" w:lineRule="auto"/>
              <w:rPr>
                <w:rFonts w:ascii="Palatino Linotype" w:hAnsi="Palatino Linotype"/>
                <w:bCs/>
                <w:sz w:val="17"/>
                <w:szCs w:val="17"/>
              </w:rPr>
            </w:pPr>
            <w:r w:rsidRPr="00F14D0C">
              <w:rPr>
                <w:rFonts w:ascii="Palatino Linotype" w:hAnsi="Palatino Linotype"/>
                <w:bCs/>
                <w:sz w:val="17"/>
                <w:szCs w:val="17"/>
              </w:rPr>
              <w:t xml:space="preserve">The </w:t>
            </w:r>
            <w:r w:rsidR="00AA5B94" w:rsidRPr="00F14D0C">
              <w:rPr>
                <w:rFonts w:ascii="Palatino Linotype" w:hAnsi="Palatino Linotype"/>
                <w:bCs/>
                <w:sz w:val="17"/>
                <w:szCs w:val="17"/>
              </w:rPr>
              <w:t>ASPIRES</w:t>
            </w:r>
            <w:r w:rsidRPr="00F14D0C">
              <w:rPr>
                <w:rFonts w:ascii="Palatino Linotype" w:hAnsi="Palatino Linotype"/>
                <w:bCs/>
                <w:sz w:val="17"/>
                <w:szCs w:val="17"/>
              </w:rPr>
              <w:t xml:space="preserve"> (Science aspirations and career choice, age 10-14) project: research report summary</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2013</w:t>
            </w:r>
          </w:p>
        </w:tc>
        <w:tc>
          <w:tcPr>
            <w:tcW w:w="0" w:type="auto"/>
          </w:tcPr>
          <w:p w:rsidR="00752B6C" w:rsidRPr="00F14D0C" w:rsidRDefault="00752B6C" w:rsidP="003D00B4">
            <w:pPr>
              <w:tabs>
                <w:tab w:val="clear" w:pos="567"/>
                <w:tab w:val="left" w:pos="720"/>
              </w:tabs>
              <w:spacing w:line="240" w:lineRule="auto"/>
              <w:rPr>
                <w:rFonts w:ascii="Palatino Linotype" w:hAnsi="Palatino Linotype"/>
                <w:bCs/>
                <w:sz w:val="17"/>
                <w:szCs w:val="17"/>
              </w:rPr>
            </w:pPr>
            <w:r w:rsidRPr="00F14D0C">
              <w:rPr>
                <w:rFonts w:ascii="Palatino Linotype" w:hAnsi="Palatino Linotype"/>
                <w:bCs/>
                <w:sz w:val="17"/>
                <w:szCs w:val="17"/>
              </w:rPr>
              <w:t>Includes mathematics and science</w:t>
            </w:r>
          </w:p>
        </w:tc>
        <w:tc>
          <w:tcPr>
            <w:tcW w:w="0" w:type="auto"/>
          </w:tcPr>
          <w:p w:rsidR="00752B6C" w:rsidRPr="00F14D0C" w:rsidRDefault="00752B6C" w:rsidP="003D00B4">
            <w:pPr>
              <w:tabs>
                <w:tab w:val="clear" w:pos="567"/>
                <w:tab w:val="left" w:pos="720"/>
              </w:tabs>
              <w:spacing w:line="240" w:lineRule="auto"/>
              <w:rPr>
                <w:rFonts w:ascii="Palatino Linotype" w:hAnsi="Palatino Linotype"/>
                <w:bCs/>
                <w:sz w:val="17"/>
                <w:szCs w:val="17"/>
              </w:rPr>
            </w:pPr>
            <w:r w:rsidRPr="00F14D0C">
              <w:rPr>
                <w:rFonts w:ascii="Palatino Linotype" w:hAnsi="Palatino Linotype"/>
                <w:bCs/>
                <w:sz w:val="17"/>
                <w:szCs w:val="17"/>
              </w:rPr>
              <w:t>5-year longitudinal study; survey of around 3,250 students aged 10-11 (with 2,100 followed up at aged 12-13</w:t>
            </w:r>
            <w:r w:rsidR="005D23DC" w:rsidRPr="00F14D0C">
              <w:rPr>
                <w:rFonts w:ascii="Palatino Linotype" w:hAnsi="Palatino Linotype"/>
                <w:bCs/>
                <w:sz w:val="17"/>
                <w:szCs w:val="17"/>
              </w:rPr>
              <w:t>)</w:t>
            </w:r>
            <w:r w:rsidRPr="00F14D0C">
              <w:rPr>
                <w:rFonts w:ascii="Palatino Linotype" w:hAnsi="Palatino Linotype"/>
                <w:bCs/>
                <w:sz w:val="17"/>
                <w:szCs w:val="17"/>
              </w:rPr>
              <w:t>; interviews with around 90 students and their parents</w:t>
            </w:r>
          </w:p>
        </w:tc>
      </w:tr>
      <w:tr w:rsidR="00752B6C" w:rsidRPr="00F14D0C" w:rsidTr="003D00B4">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Bennett and Hogarth</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 xml:space="preserve">“Would </w:t>
            </w:r>
            <w:r w:rsidRPr="00F14D0C">
              <w:rPr>
                <w:rFonts w:ascii="Palatino Linotype" w:hAnsi="Palatino Linotype"/>
                <w:i/>
                <w:sz w:val="17"/>
                <w:szCs w:val="17"/>
              </w:rPr>
              <w:t>you</w:t>
            </w:r>
            <w:r w:rsidRPr="00F14D0C">
              <w:rPr>
                <w:rFonts w:ascii="Palatino Linotype" w:hAnsi="Palatino Linotype"/>
                <w:sz w:val="17"/>
                <w:szCs w:val="17"/>
              </w:rPr>
              <w:t xml:space="preserve"> want to talk to a scientist at a party?”</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2005</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Science</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Survey of 280 students aged 11-16</w:t>
            </w:r>
          </w:p>
        </w:tc>
      </w:tr>
      <w:tr w:rsidR="00752B6C" w:rsidRPr="00F14D0C" w:rsidTr="003D00B4">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bCs/>
                <w:sz w:val="17"/>
                <w:szCs w:val="17"/>
              </w:rPr>
              <w:t>Bennett and Hogarth</w:t>
            </w:r>
          </w:p>
        </w:tc>
        <w:tc>
          <w:tcPr>
            <w:tcW w:w="0" w:type="auto"/>
          </w:tcPr>
          <w:p w:rsidR="00752B6C" w:rsidRPr="00F14D0C" w:rsidRDefault="00752B6C" w:rsidP="003D00B4">
            <w:pPr>
              <w:tabs>
                <w:tab w:val="clear" w:pos="567"/>
                <w:tab w:val="left" w:pos="720"/>
              </w:tabs>
              <w:spacing w:line="240" w:lineRule="auto"/>
              <w:rPr>
                <w:rFonts w:ascii="Palatino Linotype" w:hAnsi="Palatino Linotype"/>
                <w:bCs/>
                <w:sz w:val="17"/>
                <w:szCs w:val="17"/>
              </w:rPr>
            </w:pPr>
            <w:r w:rsidRPr="00F14D0C">
              <w:rPr>
                <w:rFonts w:ascii="Palatino Linotype" w:hAnsi="Palatino Linotype"/>
                <w:bCs/>
                <w:sz w:val="17"/>
                <w:szCs w:val="17"/>
              </w:rPr>
              <w:t xml:space="preserve">Evaluation of </w:t>
            </w:r>
            <w:r w:rsidRPr="00F14D0C">
              <w:rPr>
                <w:rFonts w:ascii="Palatino Linotype" w:hAnsi="Palatino Linotype"/>
                <w:bCs/>
                <w:i/>
                <w:sz w:val="17"/>
                <w:szCs w:val="17"/>
              </w:rPr>
              <w:t>Twenty-first Century Science</w:t>
            </w:r>
            <w:r w:rsidRPr="00F14D0C">
              <w:rPr>
                <w:rFonts w:ascii="Palatino Linotype" w:hAnsi="Palatino Linotype"/>
                <w:bCs/>
                <w:sz w:val="17"/>
                <w:szCs w:val="17"/>
              </w:rPr>
              <w:t>, Strand 2: attitudes to science</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2006</w:t>
            </w:r>
          </w:p>
        </w:tc>
        <w:tc>
          <w:tcPr>
            <w:tcW w:w="0" w:type="auto"/>
          </w:tcPr>
          <w:p w:rsidR="00752B6C" w:rsidRPr="00F14D0C" w:rsidRDefault="00752B6C" w:rsidP="003D00B4">
            <w:pPr>
              <w:tabs>
                <w:tab w:val="clear" w:pos="567"/>
                <w:tab w:val="left" w:pos="720"/>
              </w:tabs>
              <w:spacing w:line="240" w:lineRule="auto"/>
              <w:rPr>
                <w:rFonts w:ascii="Palatino Linotype" w:hAnsi="Palatino Linotype"/>
                <w:bCs/>
                <w:sz w:val="17"/>
                <w:szCs w:val="17"/>
              </w:rPr>
            </w:pPr>
            <w:r w:rsidRPr="00F14D0C">
              <w:rPr>
                <w:rFonts w:ascii="Palatino Linotype" w:hAnsi="Palatino Linotype"/>
                <w:bCs/>
                <w:sz w:val="17"/>
                <w:szCs w:val="17"/>
              </w:rPr>
              <w:t>Science</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bCs/>
                <w:sz w:val="17"/>
                <w:szCs w:val="17"/>
              </w:rPr>
              <w:t xml:space="preserve">Survey of around 300 students aged 15-16 participating in the pilot GCSE course, </w:t>
            </w:r>
            <w:r w:rsidRPr="00F14D0C">
              <w:rPr>
                <w:rFonts w:ascii="Palatino Linotype" w:hAnsi="Palatino Linotype"/>
                <w:bCs/>
                <w:i/>
                <w:sz w:val="17"/>
                <w:szCs w:val="17"/>
              </w:rPr>
              <w:t>Twenty-first Century Science</w:t>
            </w:r>
          </w:p>
        </w:tc>
      </w:tr>
      <w:tr w:rsidR="00752B6C" w:rsidRPr="00F14D0C" w:rsidTr="003D00B4">
        <w:tc>
          <w:tcPr>
            <w:tcW w:w="0" w:type="auto"/>
          </w:tcPr>
          <w:p w:rsidR="00752B6C" w:rsidRPr="00F14D0C" w:rsidRDefault="005D23DC" w:rsidP="005D23DC">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 xml:space="preserve">Bennett </w:t>
            </w:r>
            <w:r w:rsidRPr="00F14D0C">
              <w:rPr>
                <w:rFonts w:ascii="Palatino Linotype" w:hAnsi="Palatino Linotype"/>
                <w:i/>
                <w:sz w:val="17"/>
                <w:szCs w:val="17"/>
              </w:rPr>
              <w:t>et al</w:t>
            </w:r>
            <w:r w:rsidRPr="00F14D0C">
              <w:rPr>
                <w:rFonts w:ascii="Palatino Linotype" w:hAnsi="Palatino Linotype"/>
                <w:sz w:val="17"/>
                <w:szCs w:val="17"/>
              </w:rPr>
              <w:t>.</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Schools that make a difference to post-compulsory uptake of physical science subjects</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2013</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Science</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Analysis of National Pupil Database (NPD); eight case studies involving interviews with students aged 17-18, science teachers, careers teachers and senior managers in schools</w:t>
            </w:r>
          </w:p>
        </w:tc>
      </w:tr>
      <w:tr w:rsidR="00752B6C" w:rsidRPr="00F14D0C" w:rsidTr="003D00B4">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proofErr w:type="spellStart"/>
            <w:r w:rsidRPr="00F14D0C">
              <w:rPr>
                <w:rFonts w:ascii="Palatino Linotype" w:hAnsi="Palatino Linotype"/>
                <w:sz w:val="17"/>
                <w:szCs w:val="17"/>
              </w:rPr>
              <w:t>Blenkinsop</w:t>
            </w:r>
            <w:proofErr w:type="spellEnd"/>
            <w:r w:rsidRPr="00F14D0C">
              <w:rPr>
                <w:rFonts w:ascii="Palatino Linotype" w:hAnsi="Palatino Linotype"/>
                <w:sz w:val="17"/>
                <w:szCs w:val="17"/>
              </w:rPr>
              <w:t xml:space="preserve"> </w:t>
            </w:r>
            <w:r w:rsidRPr="00F14D0C">
              <w:rPr>
                <w:rFonts w:ascii="Palatino Linotype" w:hAnsi="Palatino Linotype"/>
                <w:i/>
                <w:sz w:val="17"/>
                <w:szCs w:val="17"/>
              </w:rPr>
              <w:t>et al</w:t>
            </w:r>
            <w:r w:rsidRPr="00F14D0C">
              <w:rPr>
                <w:rFonts w:ascii="Palatino Linotype" w:hAnsi="Palatino Linotype"/>
                <w:sz w:val="17"/>
                <w:szCs w:val="17"/>
              </w:rPr>
              <w:t>.</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How do young people make choices at 14 and 16?</w:t>
            </w:r>
            <w:r w:rsidR="00FB0721">
              <w:rPr>
                <w:rFonts w:ascii="Palatino Linotype" w:hAnsi="Palatino Linotype"/>
                <w:sz w:val="17"/>
                <w:szCs w:val="17"/>
              </w:rPr>
              <w:t xml:space="preserve"> </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2006</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Includes science and mathematics</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In depth, narrative eliciting interviews with around 80 students in four cohorts at fourteen schools</w:t>
            </w:r>
          </w:p>
        </w:tc>
      </w:tr>
      <w:tr w:rsidR="00752B6C" w:rsidRPr="00F14D0C" w:rsidTr="003D00B4">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bCs/>
                <w:sz w:val="17"/>
                <w:szCs w:val="17"/>
              </w:rPr>
              <w:t xml:space="preserve">Brown </w:t>
            </w:r>
            <w:r w:rsidRPr="00F14D0C">
              <w:rPr>
                <w:rFonts w:ascii="Palatino Linotype" w:hAnsi="Palatino Linotype"/>
                <w:bCs/>
                <w:i/>
                <w:sz w:val="17"/>
                <w:szCs w:val="17"/>
              </w:rPr>
              <w:t>et al</w:t>
            </w:r>
            <w:r w:rsidRPr="00F14D0C">
              <w:rPr>
                <w:rFonts w:ascii="Palatino Linotype" w:hAnsi="Palatino Linotype"/>
                <w:bCs/>
                <w:sz w:val="17"/>
                <w:szCs w:val="17"/>
              </w:rPr>
              <w:t>.</w:t>
            </w:r>
          </w:p>
        </w:tc>
        <w:tc>
          <w:tcPr>
            <w:tcW w:w="0" w:type="auto"/>
          </w:tcPr>
          <w:p w:rsidR="00752B6C" w:rsidRPr="00F14D0C" w:rsidRDefault="00752B6C" w:rsidP="003D00B4">
            <w:pPr>
              <w:tabs>
                <w:tab w:val="clear" w:pos="567"/>
                <w:tab w:val="left" w:pos="720"/>
              </w:tabs>
              <w:spacing w:line="240" w:lineRule="auto"/>
              <w:rPr>
                <w:rFonts w:ascii="Palatino Linotype" w:hAnsi="Palatino Linotype"/>
                <w:bCs/>
                <w:sz w:val="17"/>
                <w:szCs w:val="17"/>
              </w:rPr>
            </w:pPr>
            <w:r w:rsidRPr="00F14D0C">
              <w:rPr>
                <w:rFonts w:ascii="Palatino Linotype" w:hAnsi="Palatino Linotype"/>
                <w:bCs/>
                <w:sz w:val="17"/>
                <w:szCs w:val="17"/>
              </w:rPr>
              <w:t>“I would rather die”: attitudes of 16-year-olds towards their future participation in mathematics</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2008</w:t>
            </w:r>
          </w:p>
        </w:tc>
        <w:tc>
          <w:tcPr>
            <w:tcW w:w="0" w:type="auto"/>
          </w:tcPr>
          <w:p w:rsidR="00752B6C" w:rsidRPr="00F14D0C" w:rsidRDefault="00752B6C" w:rsidP="003D00B4">
            <w:pPr>
              <w:tabs>
                <w:tab w:val="clear" w:pos="567"/>
                <w:tab w:val="left" w:pos="720"/>
              </w:tabs>
              <w:spacing w:line="240" w:lineRule="auto"/>
              <w:rPr>
                <w:rFonts w:ascii="Palatino Linotype" w:hAnsi="Palatino Linotype"/>
                <w:bCs/>
                <w:sz w:val="17"/>
                <w:szCs w:val="17"/>
              </w:rPr>
            </w:pPr>
            <w:r w:rsidRPr="00F14D0C">
              <w:rPr>
                <w:rFonts w:ascii="Palatino Linotype" w:hAnsi="Palatino Linotype"/>
                <w:bCs/>
                <w:sz w:val="17"/>
                <w:szCs w:val="17"/>
              </w:rPr>
              <w:t>Mathematics</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bCs/>
                <w:sz w:val="17"/>
                <w:szCs w:val="17"/>
              </w:rPr>
              <w:t>Survey of around 2,000 students in 17 schools</w:t>
            </w:r>
          </w:p>
        </w:tc>
      </w:tr>
      <w:tr w:rsidR="00752B6C" w:rsidRPr="00F14D0C" w:rsidTr="003D00B4">
        <w:tc>
          <w:tcPr>
            <w:tcW w:w="0" w:type="auto"/>
          </w:tcPr>
          <w:p w:rsidR="00752B6C" w:rsidRPr="00F14D0C" w:rsidRDefault="005D23DC" w:rsidP="005D23DC">
            <w:pPr>
              <w:tabs>
                <w:tab w:val="clear" w:pos="567"/>
                <w:tab w:val="left" w:pos="720"/>
              </w:tabs>
              <w:spacing w:line="240" w:lineRule="auto"/>
              <w:rPr>
                <w:rFonts w:ascii="Palatino Linotype" w:hAnsi="Palatino Linotype"/>
                <w:sz w:val="17"/>
                <w:szCs w:val="17"/>
              </w:rPr>
            </w:pPr>
            <w:proofErr w:type="spellStart"/>
            <w:r w:rsidRPr="00F14D0C">
              <w:rPr>
                <w:rFonts w:ascii="Palatino Linotype" w:hAnsi="Palatino Linotype"/>
                <w:sz w:val="17"/>
                <w:szCs w:val="17"/>
              </w:rPr>
              <w:t>Cerini</w:t>
            </w:r>
            <w:proofErr w:type="spellEnd"/>
            <w:r w:rsidRPr="00F14D0C">
              <w:rPr>
                <w:rFonts w:ascii="Palatino Linotype" w:hAnsi="Palatino Linotype"/>
                <w:sz w:val="17"/>
                <w:szCs w:val="17"/>
              </w:rPr>
              <w:t xml:space="preserve"> </w:t>
            </w:r>
            <w:r w:rsidRPr="00F14D0C">
              <w:rPr>
                <w:rFonts w:ascii="Palatino Linotype" w:hAnsi="Palatino Linotype"/>
                <w:i/>
                <w:sz w:val="17"/>
                <w:szCs w:val="17"/>
              </w:rPr>
              <w:t>et al</w:t>
            </w:r>
            <w:r w:rsidRPr="00F14D0C">
              <w:rPr>
                <w:rFonts w:ascii="Palatino Linotype" w:hAnsi="Palatino Linotype"/>
                <w:sz w:val="17"/>
                <w:szCs w:val="17"/>
              </w:rPr>
              <w:t>.</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 xml:space="preserve">Student review of the science curriculum </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2004</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Science</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i/>
                <w:sz w:val="17"/>
                <w:szCs w:val="17"/>
              </w:rPr>
              <w:t>Planet Science</w:t>
            </w:r>
            <w:r w:rsidRPr="00F14D0C">
              <w:rPr>
                <w:rFonts w:ascii="Palatino Linotype" w:hAnsi="Palatino Linotype"/>
                <w:sz w:val="17"/>
                <w:szCs w:val="17"/>
              </w:rPr>
              <w:t xml:space="preserve"> survey of around 1,500 secondary students</w:t>
            </w:r>
          </w:p>
        </w:tc>
      </w:tr>
      <w:tr w:rsidR="00752B6C" w:rsidRPr="00F14D0C" w:rsidTr="003D00B4">
        <w:tc>
          <w:tcPr>
            <w:tcW w:w="0" w:type="auto"/>
          </w:tcPr>
          <w:p w:rsidR="00752B6C" w:rsidRPr="00F14D0C" w:rsidRDefault="00752B6C" w:rsidP="003D00B4">
            <w:pPr>
              <w:tabs>
                <w:tab w:val="clear" w:pos="567"/>
                <w:tab w:val="left" w:pos="720"/>
              </w:tabs>
              <w:spacing w:line="240" w:lineRule="auto"/>
              <w:rPr>
                <w:rFonts w:ascii="Palatino Linotype" w:hAnsi="Palatino Linotype"/>
                <w:bCs/>
                <w:sz w:val="17"/>
                <w:szCs w:val="17"/>
              </w:rPr>
            </w:pPr>
            <w:r w:rsidRPr="00F14D0C">
              <w:rPr>
                <w:rFonts w:ascii="Palatino Linotype" w:hAnsi="Palatino Linotype"/>
                <w:bCs/>
                <w:sz w:val="17"/>
                <w:szCs w:val="17"/>
              </w:rPr>
              <w:t>Department for Children, Schools and Families</w:t>
            </w:r>
          </w:p>
        </w:tc>
        <w:tc>
          <w:tcPr>
            <w:tcW w:w="0" w:type="auto"/>
          </w:tcPr>
          <w:p w:rsidR="00752B6C" w:rsidRPr="00F14D0C" w:rsidRDefault="00752B6C" w:rsidP="003D00B4">
            <w:pPr>
              <w:tabs>
                <w:tab w:val="clear" w:pos="567"/>
                <w:tab w:val="left" w:pos="720"/>
              </w:tabs>
              <w:spacing w:line="240" w:lineRule="auto"/>
              <w:rPr>
                <w:rFonts w:ascii="Palatino Linotype" w:hAnsi="Palatino Linotype"/>
                <w:bCs/>
                <w:sz w:val="17"/>
                <w:szCs w:val="17"/>
              </w:rPr>
            </w:pPr>
            <w:r w:rsidRPr="00F14D0C">
              <w:rPr>
                <w:rFonts w:ascii="Palatino Linotype" w:hAnsi="Palatino Linotype"/>
                <w:bCs/>
                <w:sz w:val="17"/>
                <w:szCs w:val="17"/>
              </w:rPr>
              <w:t>Progression to science post-16: An enquiry into the factors which are influential in achieving high levels of take-up of science subjects post-16</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2009</w:t>
            </w:r>
          </w:p>
        </w:tc>
        <w:tc>
          <w:tcPr>
            <w:tcW w:w="0" w:type="auto"/>
          </w:tcPr>
          <w:p w:rsidR="00752B6C" w:rsidRPr="00F14D0C" w:rsidRDefault="00752B6C" w:rsidP="003D00B4">
            <w:pPr>
              <w:tabs>
                <w:tab w:val="clear" w:pos="567"/>
                <w:tab w:val="left" w:pos="720"/>
              </w:tabs>
              <w:spacing w:line="240" w:lineRule="auto"/>
              <w:rPr>
                <w:rFonts w:ascii="Palatino Linotype" w:hAnsi="Palatino Linotype"/>
                <w:bCs/>
                <w:sz w:val="17"/>
                <w:szCs w:val="17"/>
              </w:rPr>
            </w:pPr>
            <w:r w:rsidRPr="00F14D0C">
              <w:rPr>
                <w:rFonts w:ascii="Palatino Linotype" w:hAnsi="Palatino Linotype"/>
                <w:bCs/>
                <w:sz w:val="17"/>
                <w:szCs w:val="17"/>
              </w:rPr>
              <w:t>Science</w:t>
            </w:r>
          </w:p>
        </w:tc>
        <w:tc>
          <w:tcPr>
            <w:tcW w:w="0" w:type="auto"/>
          </w:tcPr>
          <w:p w:rsidR="00752B6C" w:rsidRPr="00F14D0C" w:rsidRDefault="00752B6C" w:rsidP="003D00B4">
            <w:pPr>
              <w:tabs>
                <w:tab w:val="clear" w:pos="567"/>
                <w:tab w:val="left" w:pos="720"/>
              </w:tabs>
              <w:spacing w:line="240" w:lineRule="auto"/>
              <w:rPr>
                <w:rFonts w:ascii="Palatino Linotype" w:hAnsi="Palatino Linotype"/>
                <w:bCs/>
                <w:sz w:val="17"/>
                <w:szCs w:val="17"/>
              </w:rPr>
            </w:pPr>
            <w:r w:rsidRPr="00F14D0C">
              <w:rPr>
                <w:rFonts w:ascii="Palatino Linotype" w:hAnsi="Palatino Linotype"/>
                <w:bCs/>
                <w:sz w:val="17"/>
                <w:szCs w:val="17"/>
              </w:rPr>
              <w:t>Interview with students, teachers and other stakeholders at 86 schools seen as particularly successful in levels of post-compulsory study of science</w:t>
            </w:r>
          </w:p>
        </w:tc>
      </w:tr>
      <w:tr w:rsidR="00752B6C" w:rsidRPr="00F14D0C" w:rsidTr="003D00B4">
        <w:tc>
          <w:tcPr>
            <w:tcW w:w="0" w:type="auto"/>
          </w:tcPr>
          <w:p w:rsidR="00752B6C" w:rsidRPr="00F14D0C" w:rsidRDefault="00752B6C" w:rsidP="003D00B4">
            <w:pPr>
              <w:tabs>
                <w:tab w:val="clear" w:pos="567"/>
                <w:tab w:val="left" w:pos="720"/>
              </w:tabs>
              <w:spacing w:line="240" w:lineRule="auto"/>
              <w:rPr>
                <w:rFonts w:ascii="Palatino Linotype" w:hAnsi="Palatino Linotype"/>
                <w:bCs/>
                <w:sz w:val="17"/>
                <w:szCs w:val="17"/>
              </w:rPr>
            </w:pPr>
            <w:r w:rsidRPr="00F14D0C">
              <w:rPr>
                <w:rFonts w:ascii="Palatino Linotype" w:hAnsi="Palatino Linotype"/>
                <w:bCs/>
                <w:sz w:val="17"/>
                <w:szCs w:val="17"/>
              </w:rPr>
              <w:t>Gill and Bell</w:t>
            </w:r>
          </w:p>
        </w:tc>
        <w:tc>
          <w:tcPr>
            <w:tcW w:w="0" w:type="auto"/>
          </w:tcPr>
          <w:p w:rsidR="00752B6C" w:rsidRPr="00F14D0C" w:rsidRDefault="00752B6C" w:rsidP="003D00B4">
            <w:pPr>
              <w:tabs>
                <w:tab w:val="clear" w:pos="567"/>
                <w:tab w:val="left" w:pos="720"/>
              </w:tabs>
              <w:spacing w:line="240" w:lineRule="auto"/>
              <w:rPr>
                <w:rFonts w:ascii="Palatino Linotype" w:hAnsi="Palatino Linotype"/>
                <w:bCs/>
                <w:sz w:val="17"/>
                <w:szCs w:val="17"/>
              </w:rPr>
            </w:pPr>
            <w:proofErr w:type="gramStart"/>
            <w:r w:rsidRPr="00F14D0C">
              <w:rPr>
                <w:rFonts w:ascii="Palatino Linotype" w:hAnsi="Palatino Linotype"/>
                <w:bCs/>
                <w:sz w:val="17"/>
                <w:szCs w:val="17"/>
              </w:rPr>
              <w:t>factors</w:t>
            </w:r>
            <w:proofErr w:type="gramEnd"/>
            <w:r w:rsidRPr="00F14D0C">
              <w:rPr>
                <w:rFonts w:ascii="Palatino Linotype" w:hAnsi="Palatino Linotype"/>
                <w:bCs/>
                <w:sz w:val="17"/>
                <w:szCs w:val="17"/>
              </w:rPr>
              <w:t xml:space="preserve"> determine the uptake of A-level physics?</w:t>
            </w:r>
            <w:r w:rsidR="00FB0721">
              <w:rPr>
                <w:rFonts w:ascii="Palatino Linotype" w:hAnsi="Palatino Linotype"/>
                <w:bCs/>
                <w:sz w:val="17"/>
                <w:szCs w:val="17"/>
              </w:rPr>
              <w:t xml:space="preserve"> </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2013</w:t>
            </w:r>
          </w:p>
        </w:tc>
        <w:tc>
          <w:tcPr>
            <w:tcW w:w="0" w:type="auto"/>
          </w:tcPr>
          <w:p w:rsidR="00752B6C" w:rsidRPr="00F14D0C" w:rsidRDefault="00752B6C" w:rsidP="003D00B4">
            <w:pPr>
              <w:tabs>
                <w:tab w:val="clear" w:pos="567"/>
                <w:tab w:val="left" w:pos="720"/>
              </w:tabs>
              <w:spacing w:line="240" w:lineRule="auto"/>
              <w:rPr>
                <w:rFonts w:ascii="Palatino Linotype" w:hAnsi="Palatino Linotype"/>
                <w:bCs/>
                <w:sz w:val="17"/>
                <w:szCs w:val="17"/>
              </w:rPr>
            </w:pPr>
            <w:r w:rsidRPr="00F14D0C">
              <w:rPr>
                <w:rFonts w:ascii="Palatino Linotype" w:hAnsi="Palatino Linotype"/>
                <w:bCs/>
                <w:sz w:val="17"/>
                <w:szCs w:val="17"/>
              </w:rPr>
              <w:t>Science</w:t>
            </w:r>
          </w:p>
        </w:tc>
        <w:tc>
          <w:tcPr>
            <w:tcW w:w="0" w:type="auto"/>
          </w:tcPr>
          <w:p w:rsidR="00752B6C" w:rsidRPr="00F14D0C" w:rsidRDefault="00752B6C" w:rsidP="003D00B4">
            <w:pPr>
              <w:tabs>
                <w:tab w:val="clear" w:pos="567"/>
                <w:tab w:val="left" w:pos="720"/>
              </w:tabs>
              <w:spacing w:line="240" w:lineRule="auto"/>
              <w:rPr>
                <w:rFonts w:ascii="Palatino Linotype" w:hAnsi="Palatino Linotype"/>
                <w:bCs/>
                <w:sz w:val="17"/>
                <w:szCs w:val="17"/>
              </w:rPr>
            </w:pPr>
            <w:r w:rsidRPr="00F14D0C">
              <w:rPr>
                <w:rFonts w:ascii="Palatino Linotype" w:hAnsi="Palatino Linotype"/>
                <w:bCs/>
                <w:sz w:val="17"/>
                <w:szCs w:val="17"/>
              </w:rPr>
              <w:t>Multi-level modelling of data from National Pupil Database (NPD)</w:t>
            </w:r>
          </w:p>
        </w:tc>
      </w:tr>
      <w:tr w:rsidR="00752B6C" w:rsidRPr="00F14D0C" w:rsidTr="003D00B4">
        <w:tc>
          <w:tcPr>
            <w:tcW w:w="0" w:type="auto"/>
          </w:tcPr>
          <w:p w:rsidR="00752B6C" w:rsidRPr="00F14D0C" w:rsidRDefault="00752B6C" w:rsidP="003D00B4">
            <w:pPr>
              <w:tabs>
                <w:tab w:val="clear" w:pos="567"/>
                <w:tab w:val="left" w:pos="720"/>
              </w:tabs>
              <w:spacing w:line="240" w:lineRule="auto"/>
              <w:rPr>
                <w:rFonts w:ascii="Palatino Linotype" w:hAnsi="Palatino Linotype"/>
                <w:bCs/>
                <w:sz w:val="17"/>
                <w:szCs w:val="17"/>
              </w:rPr>
            </w:pPr>
            <w:r w:rsidRPr="00F14D0C">
              <w:rPr>
                <w:rFonts w:ascii="Palatino Linotype" w:hAnsi="Palatino Linotype"/>
                <w:bCs/>
                <w:sz w:val="17"/>
                <w:szCs w:val="17"/>
              </w:rPr>
              <w:t>Gorard and See</w:t>
            </w:r>
          </w:p>
        </w:tc>
        <w:tc>
          <w:tcPr>
            <w:tcW w:w="0" w:type="auto"/>
          </w:tcPr>
          <w:p w:rsidR="00752B6C" w:rsidRPr="00F14D0C" w:rsidRDefault="00752B6C" w:rsidP="003D00B4">
            <w:pPr>
              <w:tabs>
                <w:tab w:val="clear" w:pos="567"/>
                <w:tab w:val="left" w:pos="720"/>
              </w:tabs>
              <w:spacing w:line="240" w:lineRule="auto"/>
              <w:rPr>
                <w:rFonts w:ascii="Palatino Linotype" w:hAnsi="Palatino Linotype"/>
                <w:bCs/>
                <w:sz w:val="17"/>
                <w:szCs w:val="17"/>
              </w:rPr>
            </w:pPr>
            <w:r w:rsidRPr="00F14D0C">
              <w:rPr>
                <w:rFonts w:ascii="Palatino Linotype" w:hAnsi="Palatino Linotype"/>
                <w:bCs/>
                <w:sz w:val="17"/>
                <w:szCs w:val="17"/>
              </w:rPr>
              <w:t>The impact of socio-economic status on participation and attainment in science</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2009</w:t>
            </w:r>
          </w:p>
        </w:tc>
        <w:tc>
          <w:tcPr>
            <w:tcW w:w="0" w:type="auto"/>
          </w:tcPr>
          <w:p w:rsidR="00752B6C" w:rsidRPr="00F14D0C" w:rsidRDefault="00752B6C" w:rsidP="003D00B4">
            <w:pPr>
              <w:tabs>
                <w:tab w:val="clear" w:pos="567"/>
                <w:tab w:val="left" w:pos="720"/>
              </w:tabs>
              <w:spacing w:line="240" w:lineRule="auto"/>
              <w:rPr>
                <w:rFonts w:ascii="Palatino Linotype" w:hAnsi="Palatino Linotype"/>
                <w:bCs/>
                <w:sz w:val="17"/>
                <w:szCs w:val="17"/>
              </w:rPr>
            </w:pPr>
            <w:r w:rsidRPr="00F14D0C">
              <w:rPr>
                <w:rFonts w:ascii="Palatino Linotype" w:hAnsi="Palatino Linotype"/>
                <w:bCs/>
                <w:sz w:val="17"/>
                <w:szCs w:val="17"/>
              </w:rPr>
              <w:t>Science</w:t>
            </w:r>
          </w:p>
        </w:tc>
        <w:tc>
          <w:tcPr>
            <w:tcW w:w="0" w:type="auto"/>
          </w:tcPr>
          <w:p w:rsidR="00752B6C" w:rsidRPr="00F14D0C" w:rsidRDefault="00752B6C" w:rsidP="003D00B4">
            <w:pPr>
              <w:tabs>
                <w:tab w:val="clear" w:pos="567"/>
                <w:tab w:val="left" w:pos="720"/>
              </w:tabs>
              <w:spacing w:line="240" w:lineRule="auto"/>
              <w:rPr>
                <w:rFonts w:ascii="Palatino Linotype" w:hAnsi="Palatino Linotype"/>
                <w:bCs/>
                <w:sz w:val="17"/>
                <w:szCs w:val="17"/>
              </w:rPr>
            </w:pPr>
            <w:r w:rsidRPr="00F14D0C">
              <w:rPr>
                <w:rFonts w:ascii="Palatino Linotype" w:hAnsi="Palatino Linotype"/>
                <w:bCs/>
                <w:sz w:val="17"/>
                <w:szCs w:val="17"/>
              </w:rPr>
              <w:t>Literature review and analysis of National Pupil Database (NPD) and Pupil-Level Annual School Census (PLASC) data</w:t>
            </w:r>
          </w:p>
        </w:tc>
      </w:tr>
      <w:tr w:rsidR="00752B6C" w:rsidRPr="00F14D0C" w:rsidTr="003D00B4">
        <w:tc>
          <w:tcPr>
            <w:tcW w:w="0" w:type="auto"/>
          </w:tcPr>
          <w:p w:rsidR="00752B6C" w:rsidRPr="00F14D0C" w:rsidRDefault="00752B6C" w:rsidP="003D00B4">
            <w:pPr>
              <w:tabs>
                <w:tab w:val="clear" w:pos="567"/>
                <w:tab w:val="left" w:pos="720"/>
              </w:tabs>
              <w:spacing w:line="240" w:lineRule="auto"/>
              <w:rPr>
                <w:rFonts w:ascii="Palatino Linotype" w:hAnsi="Palatino Linotype"/>
                <w:bCs/>
                <w:sz w:val="17"/>
                <w:szCs w:val="17"/>
              </w:rPr>
            </w:pPr>
            <w:r w:rsidRPr="00F14D0C">
              <w:rPr>
                <w:rFonts w:ascii="Palatino Linotype" w:hAnsi="Palatino Linotype"/>
                <w:bCs/>
                <w:sz w:val="17"/>
                <w:szCs w:val="17"/>
              </w:rPr>
              <w:t xml:space="preserve">Hampden-Thompson and Bennett </w:t>
            </w:r>
          </w:p>
        </w:tc>
        <w:tc>
          <w:tcPr>
            <w:tcW w:w="0" w:type="auto"/>
          </w:tcPr>
          <w:p w:rsidR="00752B6C" w:rsidRPr="00F14D0C" w:rsidRDefault="00752B6C" w:rsidP="003D00B4">
            <w:pPr>
              <w:tabs>
                <w:tab w:val="clear" w:pos="567"/>
                <w:tab w:val="left" w:pos="720"/>
              </w:tabs>
              <w:spacing w:line="240" w:lineRule="auto"/>
              <w:rPr>
                <w:rFonts w:ascii="Palatino Linotype" w:hAnsi="Palatino Linotype"/>
                <w:bCs/>
                <w:sz w:val="17"/>
                <w:szCs w:val="17"/>
              </w:rPr>
            </w:pPr>
            <w:r w:rsidRPr="00F14D0C">
              <w:rPr>
                <w:rFonts w:ascii="Palatino Linotype" w:hAnsi="Palatino Linotype"/>
                <w:bCs/>
                <w:sz w:val="17"/>
                <w:szCs w:val="17"/>
              </w:rPr>
              <w:t>Science teaching and learning activities and students’ engagement in science</w:t>
            </w:r>
            <w:r w:rsidR="00FB0721">
              <w:rPr>
                <w:rFonts w:ascii="Palatino Linotype" w:hAnsi="Palatino Linotype"/>
                <w:bCs/>
                <w:sz w:val="17"/>
                <w:szCs w:val="17"/>
              </w:rPr>
              <w:t xml:space="preserve"> </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2011</w:t>
            </w:r>
          </w:p>
        </w:tc>
        <w:tc>
          <w:tcPr>
            <w:tcW w:w="0" w:type="auto"/>
          </w:tcPr>
          <w:p w:rsidR="00752B6C" w:rsidRPr="00F14D0C" w:rsidRDefault="00752B6C" w:rsidP="003D00B4">
            <w:pPr>
              <w:tabs>
                <w:tab w:val="clear" w:pos="567"/>
                <w:tab w:val="left" w:pos="720"/>
              </w:tabs>
              <w:spacing w:line="240" w:lineRule="auto"/>
              <w:rPr>
                <w:rFonts w:ascii="Palatino Linotype" w:hAnsi="Palatino Linotype"/>
                <w:bCs/>
                <w:sz w:val="17"/>
                <w:szCs w:val="17"/>
              </w:rPr>
            </w:pPr>
            <w:r w:rsidRPr="00F14D0C">
              <w:rPr>
                <w:rFonts w:ascii="Palatino Linotype" w:hAnsi="Palatino Linotype"/>
                <w:bCs/>
                <w:sz w:val="17"/>
                <w:szCs w:val="17"/>
              </w:rPr>
              <w:t>Science</w:t>
            </w:r>
          </w:p>
        </w:tc>
        <w:tc>
          <w:tcPr>
            <w:tcW w:w="0" w:type="auto"/>
          </w:tcPr>
          <w:p w:rsidR="00752B6C" w:rsidRPr="00F14D0C" w:rsidRDefault="00752B6C" w:rsidP="003D00B4">
            <w:pPr>
              <w:tabs>
                <w:tab w:val="clear" w:pos="567"/>
                <w:tab w:val="left" w:pos="720"/>
              </w:tabs>
              <w:spacing w:line="240" w:lineRule="auto"/>
              <w:rPr>
                <w:rFonts w:ascii="Palatino Linotype" w:hAnsi="Palatino Linotype"/>
                <w:bCs/>
                <w:sz w:val="17"/>
                <w:szCs w:val="17"/>
              </w:rPr>
            </w:pPr>
            <w:r w:rsidRPr="00F14D0C">
              <w:rPr>
                <w:rFonts w:ascii="Palatino Linotype" w:hAnsi="Palatino Linotype"/>
                <w:bCs/>
                <w:sz w:val="17"/>
                <w:szCs w:val="17"/>
              </w:rPr>
              <w:t xml:space="preserve">Analysis of selected PISA 2006 responses from 12,000 students </w:t>
            </w:r>
          </w:p>
        </w:tc>
      </w:tr>
      <w:tr w:rsidR="00752B6C" w:rsidRPr="00F14D0C" w:rsidTr="003D00B4">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Haste</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Science in my future: a study of values and beliefs in relation to science and technology amongst 11-21-year-olds</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2004</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Science</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Survey of around 700 young people aged 11-21</w:t>
            </w:r>
          </w:p>
        </w:tc>
      </w:tr>
      <w:tr w:rsidR="00752B6C" w:rsidRPr="00F14D0C" w:rsidTr="003D00B4">
        <w:tc>
          <w:tcPr>
            <w:tcW w:w="0" w:type="auto"/>
          </w:tcPr>
          <w:p w:rsidR="00752B6C" w:rsidRPr="00F14D0C" w:rsidRDefault="00752B6C" w:rsidP="003D00B4">
            <w:pPr>
              <w:tabs>
                <w:tab w:val="clear" w:pos="567"/>
                <w:tab w:val="left" w:pos="720"/>
              </w:tabs>
              <w:spacing w:line="240" w:lineRule="auto"/>
              <w:rPr>
                <w:rFonts w:ascii="Palatino Linotype" w:hAnsi="Palatino Linotype"/>
                <w:bCs/>
                <w:sz w:val="17"/>
                <w:szCs w:val="17"/>
              </w:rPr>
            </w:pPr>
            <w:r w:rsidRPr="00F14D0C">
              <w:rPr>
                <w:rFonts w:ascii="Palatino Linotype" w:hAnsi="Palatino Linotype"/>
                <w:bCs/>
                <w:sz w:val="17"/>
                <w:szCs w:val="17"/>
              </w:rPr>
              <w:t>Hutchinson and Bentley</w:t>
            </w:r>
          </w:p>
        </w:tc>
        <w:tc>
          <w:tcPr>
            <w:tcW w:w="0" w:type="auto"/>
          </w:tcPr>
          <w:p w:rsidR="00752B6C" w:rsidRPr="00F14D0C" w:rsidRDefault="00752B6C" w:rsidP="003D00B4">
            <w:pPr>
              <w:tabs>
                <w:tab w:val="clear" w:pos="567"/>
                <w:tab w:val="left" w:pos="720"/>
              </w:tabs>
              <w:spacing w:line="240" w:lineRule="auto"/>
              <w:rPr>
                <w:rFonts w:ascii="Palatino Linotype" w:hAnsi="Palatino Linotype"/>
                <w:bCs/>
                <w:sz w:val="17"/>
                <w:szCs w:val="17"/>
              </w:rPr>
            </w:pPr>
            <w:r w:rsidRPr="00F14D0C">
              <w:rPr>
                <w:rFonts w:ascii="Palatino Linotype" w:hAnsi="Palatino Linotype"/>
                <w:bCs/>
                <w:sz w:val="17"/>
                <w:szCs w:val="17"/>
              </w:rPr>
              <w:t xml:space="preserve">STEM subjects and jobs: A longitudinal perspective of attitudes among Key Stage 3 students, 2008-2010 </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2011</w:t>
            </w:r>
          </w:p>
        </w:tc>
        <w:tc>
          <w:tcPr>
            <w:tcW w:w="0" w:type="auto"/>
          </w:tcPr>
          <w:p w:rsidR="00752B6C" w:rsidRPr="00F14D0C" w:rsidRDefault="00752B6C" w:rsidP="003D00B4">
            <w:pPr>
              <w:tabs>
                <w:tab w:val="clear" w:pos="567"/>
                <w:tab w:val="left" w:pos="720"/>
              </w:tabs>
              <w:spacing w:line="240" w:lineRule="auto"/>
              <w:rPr>
                <w:rFonts w:ascii="Palatino Linotype" w:hAnsi="Palatino Linotype"/>
                <w:bCs/>
                <w:sz w:val="17"/>
                <w:szCs w:val="17"/>
              </w:rPr>
            </w:pPr>
            <w:r w:rsidRPr="00F14D0C">
              <w:rPr>
                <w:rFonts w:ascii="Palatino Linotype" w:hAnsi="Palatino Linotype"/>
                <w:bCs/>
                <w:sz w:val="17"/>
                <w:szCs w:val="17"/>
              </w:rPr>
              <w:t>Mathematics and science</w:t>
            </w:r>
          </w:p>
        </w:tc>
        <w:tc>
          <w:tcPr>
            <w:tcW w:w="0" w:type="auto"/>
          </w:tcPr>
          <w:p w:rsidR="00752B6C" w:rsidRPr="00F14D0C" w:rsidRDefault="00752B6C" w:rsidP="003D00B4">
            <w:pPr>
              <w:tabs>
                <w:tab w:val="clear" w:pos="567"/>
                <w:tab w:val="left" w:pos="720"/>
              </w:tabs>
              <w:spacing w:line="240" w:lineRule="auto"/>
              <w:rPr>
                <w:rFonts w:ascii="Palatino Linotype" w:hAnsi="Palatino Linotype"/>
                <w:bCs/>
                <w:sz w:val="17"/>
                <w:szCs w:val="17"/>
              </w:rPr>
            </w:pPr>
            <w:r w:rsidRPr="00F14D0C">
              <w:rPr>
                <w:rFonts w:ascii="Palatino Linotype" w:hAnsi="Palatino Linotype"/>
                <w:bCs/>
                <w:sz w:val="17"/>
                <w:szCs w:val="17"/>
              </w:rPr>
              <w:t>Survey of just over 4,000 students aged 11-12 in 27 schools (with just over 2200 students in 19 of the schools followed up after two years)</w:t>
            </w:r>
          </w:p>
        </w:tc>
      </w:tr>
      <w:tr w:rsidR="00752B6C" w:rsidRPr="00F14D0C" w:rsidTr="003D00B4">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Institution of Mechanical Engineers</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When STEM?: A question of age</w:t>
            </w:r>
          </w:p>
          <w:p w:rsidR="00752B6C" w:rsidRPr="00F14D0C" w:rsidRDefault="00752B6C" w:rsidP="003D00B4">
            <w:pPr>
              <w:tabs>
                <w:tab w:val="clear" w:pos="567"/>
                <w:tab w:val="left" w:pos="720"/>
              </w:tabs>
              <w:spacing w:line="240" w:lineRule="auto"/>
              <w:rPr>
                <w:rFonts w:ascii="Palatino Linotype" w:hAnsi="Palatino Linotype"/>
                <w:sz w:val="17"/>
                <w:szCs w:val="17"/>
              </w:rPr>
            </w:pP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2010</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All STEM subjects</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 xml:space="preserve">Literature review and invited expert comment </w:t>
            </w:r>
          </w:p>
        </w:tc>
      </w:tr>
      <w:tr w:rsidR="00752B6C" w:rsidRPr="00F14D0C" w:rsidTr="003D00B4">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Jenkins and Nelson</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Important but not for me: students’ attitudes towards secondary school science in England</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2005</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Science</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Survey data from around 1,270 students in England aged 14-15 participating in the Relevance of Science Education (ROSE) international comparative study</w:t>
            </w:r>
          </w:p>
        </w:tc>
      </w:tr>
      <w:tr w:rsidR="00752B6C" w:rsidRPr="00F14D0C" w:rsidTr="003D00B4">
        <w:tc>
          <w:tcPr>
            <w:tcW w:w="0" w:type="auto"/>
          </w:tcPr>
          <w:p w:rsidR="00752B6C" w:rsidRPr="00F14D0C" w:rsidRDefault="00752B6C" w:rsidP="003D00B4">
            <w:pPr>
              <w:tabs>
                <w:tab w:val="clear" w:pos="567"/>
                <w:tab w:val="left" w:pos="720"/>
              </w:tabs>
              <w:spacing w:line="240" w:lineRule="auto"/>
              <w:rPr>
                <w:rFonts w:ascii="Palatino Linotype" w:hAnsi="Palatino Linotype"/>
                <w:bCs/>
                <w:sz w:val="17"/>
                <w:szCs w:val="17"/>
              </w:rPr>
            </w:pPr>
            <w:r w:rsidRPr="00F14D0C">
              <w:rPr>
                <w:rFonts w:ascii="Palatino Linotype" w:hAnsi="Palatino Linotype"/>
                <w:bCs/>
                <w:sz w:val="17"/>
                <w:szCs w:val="17"/>
              </w:rPr>
              <w:t>Lyons and Quinn</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Choosing Science: understanding the decline in senior high school science enrolments</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2010</w:t>
            </w:r>
          </w:p>
        </w:tc>
        <w:tc>
          <w:tcPr>
            <w:tcW w:w="0" w:type="auto"/>
          </w:tcPr>
          <w:p w:rsidR="00752B6C" w:rsidRPr="00F14D0C" w:rsidRDefault="00752B6C" w:rsidP="003D00B4">
            <w:pPr>
              <w:tabs>
                <w:tab w:val="clear" w:pos="567"/>
                <w:tab w:val="left" w:pos="720"/>
              </w:tabs>
              <w:spacing w:line="240" w:lineRule="auto"/>
              <w:rPr>
                <w:rFonts w:ascii="Palatino Linotype" w:hAnsi="Palatino Linotype"/>
                <w:bCs/>
                <w:sz w:val="17"/>
                <w:szCs w:val="17"/>
              </w:rPr>
            </w:pPr>
            <w:r w:rsidRPr="00F14D0C">
              <w:rPr>
                <w:rFonts w:ascii="Palatino Linotype" w:hAnsi="Palatino Linotype"/>
                <w:bCs/>
                <w:sz w:val="17"/>
                <w:szCs w:val="17"/>
              </w:rPr>
              <w:t>Science</w:t>
            </w:r>
          </w:p>
        </w:tc>
        <w:tc>
          <w:tcPr>
            <w:tcW w:w="0" w:type="auto"/>
          </w:tcPr>
          <w:p w:rsidR="00752B6C" w:rsidRPr="00F14D0C" w:rsidRDefault="00752B6C" w:rsidP="003D00B4">
            <w:pPr>
              <w:tabs>
                <w:tab w:val="clear" w:pos="567"/>
                <w:tab w:val="left" w:pos="720"/>
              </w:tabs>
              <w:spacing w:line="240" w:lineRule="auto"/>
              <w:rPr>
                <w:rFonts w:ascii="Palatino Linotype" w:hAnsi="Palatino Linotype"/>
                <w:bCs/>
                <w:sz w:val="17"/>
                <w:szCs w:val="17"/>
              </w:rPr>
            </w:pPr>
            <w:r w:rsidRPr="00F14D0C">
              <w:rPr>
                <w:rFonts w:ascii="Palatino Linotype" w:hAnsi="Palatino Linotype"/>
                <w:bCs/>
                <w:sz w:val="17"/>
                <w:szCs w:val="17"/>
              </w:rPr>
              <w:t>Survey of 3,760 students aged 15-16 in Australia</w:t>
            </w:r>
          </w:p>
        </w:tc>
      </w:tr>
      <w:tr w:rsidR="009D3288" w:rsidRPr="00F14D0C" w:rsidTr="003D00B4">
        <w:tc>
          <w:tcPr>
            <w:tcW w:w="0" w:type="auto"/>
          </w:tcPr>
          <w:p w:rsidR="009D3288" w:rsidRPr="00F14D0C" w:rsidRDefault="009D3288" w:rsidP="003D00B4">
            <w:pPr>
              <w:tabs>
                <w:tab w:val="clear" w:pos="567"/>
                <w:tab w:val="left" w:pos="720"/>
              </w:tabs>
              <w:spacing w:line="240" w:lineRule="auto"/>
              <w:rPr>
                <w:rFonts w:ascii="Palatino Linotype" w:hAnsi="Palatino Linotype"/>
                <w:bCs/>
                <w:sz w:val="17"/>
                <w:szCs w:val="17"/>
              </w:rPr>
            </w:pPr>
            <w:proofErr w:type="spellStart"/>
            <w:r w:rsidRPr="00F14D0C">
              <w:rPr>
                <w:rFonts w:ascii="Palatino Linotype" w:hAnsi="Palatino Linotype"/>
                <w:bCs/>
                <w:sz w:val="17"/>
                <w:szCs w:val="17"/>
              </w:rPr>
              <w:lastRenderedPageBreak/>
              <w:t>Mansell</w:t>
            </w:r>
            <w:proofErr w:type="spellEnd"/>
          </w:p>
        </w:tc>
        <w:tc>
          <w:tcPr>
            <w:tcW w:w="0" w:type="auto"/>
          </w:tcPr>
          <w:p w:rsidR="009D3288" w:rsidRPr="00F14D0C" w:rsidRDefault="009D3288" w:rsidP="003D00B4">
            <w:pPr>
              <w:tabs>
                <w:tab w:val="clear" w:pos="567"/>
                <w:tab w:val="left" w:pos="720"/>
              </w:tabs>
              <w:spacing w:line="240" w:lineRule="auto"/>
              <w:rPr>
                <w:rFonts w:ascii="Palatino Linotype" w:hAnsi="Palatino Linotype"/>
                <w:bCs/>
                <w:sz w:val="17"/>
                <w:szCs w:val="17"/>
              </w:rPr>
            </w:pPr>
            <w:r w:rsidRPr="00F14D0C">
              <w:rPr>
                <w:rFonts w:ascii="Palatino Linotype" w:hAnsi="Palatino Linotype"/>
                <w:bCs/>
                <w:sz w:val="17"/>
                <w:szCs w:val="17"/>
              </w:rPr>
              <w:t>Exploring young people’s views on science education</w:t>
            </w:r>
          </w:p>
        </w:tc>
        <w:tc>
          <w:tcPr>
            <w:tcW w:w="0" w:type="auto"/>
          </w:tcPr>
          <w:p w:rsidR="009D3288" w:rsidRPr="00F14D0C" w:rsidRDefault="009D3288"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2011</w:t>
            </w:r>
          </w:p>
        </w:tc>
        <w:tc>
          <w:tcPr>
            <w:tcW w:w="0" w:type="auto"/>
          </w:tcPr>
          <w:p w:rsidR="009D3288" w:rsidRPr="00F14D0C" w:rsidRDefault="009D3288" w:rsidP="003D00B4">
            <w:pPr>
              <w:tabs>
                <w:tab w:val="clear" w:pos="567"/>
                <w:tab w:val="left" w:pos="720"/>
              </w:tabs>
              <w:spacing w:line="240" w:lineRule="auto"/>
              <w:rPr>
                <w:rFonts w:ascii="Palatino Linotype" w:hAnsi="Palatino Linotype"/>
                <w:bCs/>
                <w:sz w:val="17"/>
                <w:szCs w:val="17"/>
              </w:rPr>
            </w:pPr>
            <w:r w:rsidRPr="00F14D0C">
              <w:rPr>
                <w:rFonts w:ascii="Palatino Linotype" w:hAnsi="Palatino Linotype"/>
                <w:bCs/>
                <w:sz w:val="17"/>
                <w:szCs w:val="17"/>
              </w:rPr>
              <w:t>Science</w:t>
            </w:r>
          </w:p>
        </w:tc>
        <w:tc>
          <w:tcPr>
            <w:tcW w:w="0" w:type="auto"/>
          </w:tcPr>
          <w:p w:rsidR="009D3288" w:rsidRPr="00F14D0C" w:rsidRDefault="009D3288" w:rsidP="003D00B4">
            <w:pPr>
              <w:tabs>
                <w:tab w:val="clear" w:pos="567"/>
                <w:tab w:val="left" w:pos="720"/>
              </w:tabs>
              <w:spacing w:line="240" w:lineRule="auto"/>
              <w:rPr>
                <w:rFonts w:ascii="Palatino Linotype" w:hAnsi="Palatino Linotype"/>
                <w:bCs/>
                <w:sz w:val="17"/>
                <w:szCs w:val="17"/>
              </w:rPr>
            </w:pPr>
            <w:r w:rsidRPr="00F14D0C">
              <w:rPr>
                <w:rFonts w:ascii="Palatino Linotype" w:hAnsi="Palatino Linotype"/>
                <w:bCs/>
                <w:sz w:val="17"/>
                <w:szCs w:val="17"/>
              </w:rPr>
              <w:t>Interviews and focus groups with 240 students</w:t>
            </w:r>
          </w:p>
        </w:tc>
      </w:tr>
      <w:tr w:rsidR="00752B6C" w:rsidRPr="00F14D0C" w:rsidTr="003D00B4">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bCs/>
                <w:sz w:val="17"/>
                <w:szCs w:val="17"/>
              </w:rPr>
              <w:t>Matthews and Pepper</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 xml:space="preserve">Evaluation of </w:t>
            </w:r>
            <w:r w:rsidRPr="00F14D0C">
              <w:rPr>
                <w:rFonts w:ascii="Palatino Linotype" w:hAnsi="Palatino Linotype"/>
                <w:bCs/>
                <w:sz w:val="17"/>
                <w:szCs w:val="17"/>
              </w:rPr>
              <w:t>participation in A-level mathematics</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2005</w:t>
            </w:r>
          </w:p>
        </w:tc>
        <w:tc>
          <w:tcPr>
            <w:tcW w:w="0" w:type="auto"/>
          </w:tcPr>
          <w:p w:rsidR="00752B6C" w:rsidRPr="00F14D0C" w:rsidRDefault="00752B6C" w:rsidP="003D00B4">
            <w:pPr>
              <w:tabs>
                <w:tab w:val="clear" w:pos="567"/>
                <w:tab w:val="left" w:pos="720"/>
              </w:tabs>
              <w:spacing w:line="240" w:lineRule="auto"/>
              <w:rPr>
                <w:rFonts w:ascii="Palatino Linotype" w:hAnsi="Palatino Linotype"/>
                <w:bCs/>
                <w:sz w:val="17"/>
                <w:szCs w:val="17"/>
              </w:rPr>
            </w:pPr>
            <w:r w:rsidRPr="00F14D0C">
              <w:rPr>
                <w:rFonts w:ascii="Palatino Linotype" w:hAnsi="Palatino Linotype"/>
                <w:bCs/>
                <w:sz w:val="17"/>
                <w:szCs w:val="17"/>
              </w:rPr>
              <w:t>Mathematics</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bCs/>
                <w:sz w:val="17"/>
                <w:szCs w:val="17"/>
              </w:rPr>
              <w:t>Survey of 200 schools and 19 case studies</w:t>
            </w:r>
          </w:p>
        </w:tc>
      </w:tr>
      <w:tr w:rsidR="00752B6C" w:rsidRPr="00F14D0C" w:rsidTr="003D00B4">
        <w:tc>
          <w:tcPr>
            <w:tcW w:w="0" w:type="auto"/>
          </w:tcPr>
          <w:p w:rsidR="00752B6C" w:rsidRPr="00F14D0C" w:rsidRDefault="00752B6C" w:rsidP="003D00B4">
            <w:pPr>
              <w:tabs>
                <w:tab w:val="clear" w:pos="567"/>
                <w:tab w:val="left" w:pos="720"/>
              </w:tabs>
              <w:spacing w:line="240" w:lineRule="auto"/>
              <w:rPr>
                <w:rFonts w:ascii="Palatino Linotype" w:hAnsi="Palatino Linotype"/>
                <w:bCs/>
                <w:sz w:val="17"/>
                <w:szCs w:val="17"/>
              </w:rPr>
            </w:pPr>
            <w:proofErr w:type="spellStart"/>
            <w:r w:rsidRPr="00F14D0C">
              <w:rPr>
                <w:rFonts w:ascii="Palatino Linotype" w:hAnsi="Palatino Linotype"/>
                <w:bCs/>
                <w:sz w:val="17"/>
                <w:szCs w:val="17"/>
              </w:rPr>
              <w:t>Mendick</w:t>
            </w:r>
            <w:proofErr w:type="spellEnd"/>
          </w:p>
        </w:tc>
        <w:tc>
          <w:tcPr>
            <w:tcW w:w="0" w:type="auto"/>
          </w:tcPr>
          <w:p w:rsidR="00752B6C" w:rsidRPr="00F14D0C" w:rsidRDefault="00752B6C" w:rsidP="003D00B4">
            <w:pPr>
              <w:tabs>
                <w:tab w:val="clear" w:pos="567"/>
                <w:tab w:val="left" w:pos="720"/>
              </w:tabs>
              <w:spacing w:line="240" w:lineRule="auto"/>
              <w:rPr>
                <w:rFonts w:ascii="Palatino Linotype" w:hAnsi="Palatino Linotype"/>
                <w:bCs/>
                <w:sz w:val="17"/>
                <w:szCs w:val="17"/>
              </w:rPr>
            </w:pPr>
            <w:r w:rsidRPr="00F14D0C">
              <w:rPr>
                <w:rFonts w:ascii="Palatino Linotype" w:hAnsi="Palatino Linotype"/>
                <w:bCs/>
                <w:sz w:val="17"/>
                <w:szCs w:val="17"/>
              </w:rPr>
              <w:t>Masculinities in mathematics</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2006</w:t>
            </w:r>
          </w:p>
        </w:tc>
        <w:tc>
          <w:tcPr>
            <w:tcW w:w="0" w:type="auto"/>
          </w:tcPr>
          <w:p w:rsidR="00752B6C" w:rsidRPr="00F14D0C" w:rsidRDefault="00752B6C" w:rsidP="003D00B4">
            <w:pPr>
              <w:tabs>
                <w:tab w:val="clear" w:pos="567"/>
                <w:tab w:val="left" w:pos="720"/>
              </w:tabs>
              <w:spacing w:line="240" w:lineRule="auto"/>
              <w:rPr>
                <w:rFonts w:ascii="Palatino Linotype" w:hAnsi="Palatino Linotype"/>
                <w:bCs/>
                <w:sz w:val="17"/>
                <w:szCs w:val="17"/>
              </w:rPr>
            </w:pPr>
            <w:r w:rsidRPr="00F14D0C">
              <w:rPr>
                <w:rFonts w:ascii="Palatino Linotype" w:hAnsi="Palatino Linotype"/>
                <w:bCs/>
                <w:sz w:val="17"/>
                <w:szCs w:val="17"/>
              </w:rPr>
              <w:t>Mathematics</w:t>
            </w:r>
          </w:p>
        </w:tc>
        <w:tc>
          <w:tcPr>
            <w:tcW w:w="0" w:type="auto"/>
          </w:tcPr>
          <w:p w:rsidR="00752B6C" w:rsidRPr="00F14D0C" w:rsidRDefault="00752B6C" w:rsidP="003D00B4">
            <w:pPr>
              <w:tabs>
                <w:tab w:val="clear" w:pos="567"/>
                <w:tab w:val="left" w:pos="720"/>
              </w:tabs>
              <w:spacing w:line="240" w:lineRule="auto"/>
              <w:rPr>
                <w:rFonts w:ascii="Palatino Linotype" w:hAnsi="Palatino Linotype"/>
                <w:bCs/>
                <w:sz w:val="17"/>
                <w:szCs w:val="17"/>
              </w:rPr>
            </w:pPr>
            <w:r w:rsidRPr="00F14D0C">
              <w:rPr>
                <w:rFonts w:ascii="Palatino Linotype" w:hAnsi="Palatino Linotype"/>
                <w:bCs/>
                <w:sz w:val="17"/>
                <w:szCs w:val="17"/>
              </w:rPr>
              <w:t>Ethnography and semi-structured interviews with 42 students aged 16-19 in three schools/colleges</w:t>
            </w:r>
          </w:p>
        </w:tc>
      </w:tr>
      <w:tr w:rsidR="00752B6C" w:rsidRPr="00F14D0C" w:rsidTr="003D00B4">
        <w:tc>
          <w:tcPr>
            <w:tcW w:w="0" w:type="auto"/>
          </w:tcPr>
          <w:p w:rsidR="00752B6C" w:rsidRPr="00F14D0C" w:rsidRDefault="00752B6C" w:rsidP="003D00B4">
            <w:pPr>
              <w:tabs>
                <w:tab w:val="clear" w:pos="567"/>
                <w:tab w:val="left" w:pos="720"/>
              </w:tabs>
              <w:spacing w:line="240" w:lineRule="auto"/>
              <w:rPr>
                <w:rFonts w:ascii="Palatino Linotype" w:hAnsi="Palatino Linotype"/>
                <w:bCs/>
                <w:sz w:val="17"/>
                <w:szCs w:val="17"/>
              </w:rPr>
            </w:pPr>
            <w:r w:rsidRPr="00F14D0C">
              <w:rPr>
                <w:rFonts w:ascii="Palatino Linotype" w:hAnsi="Palatino Linotype"/>
                <w:bCs/>
                <w:sz w:val="17"/>
                <w:szCs w:val="17"/>
              </w:rPr>
              <w:t>Millar</w:t>
            </w:r>
          </w:p>
        </w:tc>
        <w:tc>
          <w:tcPr>
            <w:tcW w:w="0" w:type="auto"/>
          </w:tcPr>
          <w:p w:rsidR="00752B6C" w:rsidRPr="00F14D0C" w:rsidRDefault="00752B6C" w:rsidP="003D00B4">
            <w:pPr>
              <w:tabs>
                <w:tab w:val="clear" w:pos="567"/>
                <w:tab w:val="left" w:pos="720"/>
              </w:tabs>
              <w:spacing w:line="240" w:lineRule="auto"/>
              <w:rPr>
                <w:rFonts w:ascii="Palatino Linotype" w:hAnsi="Palatino Linotype"/>
                <w:bCs/>
                <w:sz w:val="17"/>
                <w:szCs w:val="17"/>
              </w:rPr>
            </w:pPr>
            <w:r w:rsidRPr="00F14D0C">
              <w:rPr>
                <w:rFonts w:ascii="Palatino Linotype" w:hAnsi="Palatino Linotype"/>
                <w:bCs/>
                <w:iCs/>
                <w:sz w:val="17"/>
                <w:szCs w:val="17"/>
              </w:rPr>
              <w:t>Increasing participation in science beyond GCSE: The impact of Twenty First Century Science</w:t>
            </w:r>
            <w:r w:rsidRPr="00F14D0C">
              <w:rPr>
                <w:rFonts w:ascii="Palatino Linotype" w:hAnsi="Palatino Linotype"/>
                <w:bCs/>
                <w:sz w:val="17"/>
                <w:szCs w:val="17"/>
              </w:rPr>
              <w:t>.</w:t>
            </w:r>
            <w:r w:rsidR="00FB0721">
              <w:rPr>
                <w:rFonts w:ascii="Palatino Linotype" w:hAnsi="Palatino Linotype"/>
                <w:bCs/>
                <w:sz w:val="17"/>
                <w:szCs w:val="17"/>
              </w:rPr>
              <w:t xml:space="preserve"> </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2010</w:t>
            </w:r>
          </w:p>
        </w:tc>
        <w:tc>
          <w:tcPr>
            <w:tcW w:w="0" w:type="auto"/>
          </w:tcPr>
          <w:p w:rsidR="00752B6C" w:rsidRPr="00F14D0C" w:rsidRDefault="00752B6C" w:rsidP="003D00B4">
            <w:pPr>
              <w:tabs>
                <w:tab w:val="clear" w:pos="567"/>
                <w:tab w:val="left" w:pos="720"/>
              </w:tabs>
              <w:spacing w:line="240" w:lineRule="auto"/>
              <w:rPr>
                <w:rFonts w:ascii="Palatino Linotype" w:hAnsi="Palatino Linotype"/>
                <w:bCs/>
                <w:sz w:val="17"/>
                <w:szCs w:val="17"/>
              </w:rPr>
            </w:pPr>
            <w:r w:rsidRPr="00F14D0C">
              <w:rPr>
                <w:rFonts w:ascii="Palatino Linotype" w:hAnsi="Palatino Linotype"/>
                <w:bCs/>
                <w:sz w:val="17"/>
                <w:szCs w:val="17"/>
              </w:rPr>
              <w:t>Science</w:t>
            </w:r>
          </w:p>
        </w:tc>
        <w:tc>
          <w:tcPr>
            <w:tcW w:w="0" w:type="auto"/>
          </w:tcPr>
          <w:p w:rsidR="00752B6C" w:rsidRPr="00F14D0C" w:rsidRDefault="00752B6C" w:rsidP="003D00B4">
            <w:pPr>
              <w:tabs>
                <w:tab w:val="clear" w:pos="567"/>
                <w:tab w:val="left" w:pos="720"/>
              </w:tabs>
              <w:spacing w:line="240" w:lineRule="auto"/>
              <w:rPr>
                <w:rFonts w:ascii="Palatino Linotype" w:hAnsi="Palatino Linotype"/>
                <w:bCs/>
                <w:sz w:val="17"/>
                <w:szCs w:val="17"/>
              </w:rPr>
            </w:pPr>
            <w:r w:rsidRPr="00F14D0C">
              <w:rPr>
                <w:rFonts w:ascii="Palatino Linotype" w:hAnsi="Palatino Linotype"/>
                <w:bCs/>
                <w:sz w:val="17"/>
                <w:szCs w:val="17"/>
              </w:rPr>
              <w:t xml:space="preserve">Survey of post-16 uptake in 155 schools before and after a major curriculum intervention </w:t>
            </w:r>
          </w:p>
        </w:tc>
      </w:tr>
      <w:tr w:rsidR="00752B6C" w:rsidRPr="00F14D0C" w:rsidTr="003D00B4">
        <w:tc>
          <w:tcPr>
            <w:tcW w:w="0" w:type="auto"/>
          </w:tcPr>
          <w:p w:rsidR="00752B6C" w:rsidRPr="00F14D0C" w:rsidRDefault="00752B6C" w:rsidP="003D00B4">
            <w:pPr>
              <w:tabs>
                <w:tab w:val="clear" w:pos="567"/>
                <w:tab w:val="left" w:pos="720"/>
              </w:tabs>
              <w:spacing w:line="240" w:lineRule="auto"/>
              <w:rPr>
                <w:rFonts w:ascii="Palatino Linotype" w:hAnsi="Palatino Linotype"/>
                <w:bCs/>
                <w:sz w:val="17"/>
                <w:szCs w:val="17"/>
              </w:rPr>
            </w:pPr>
            <w:proofErr w:type="spellStart"/>
            <w:r w:rsidRPr="00F14D0C">
              <w:rPr>
                <w:rFonts w:ascii="Palatino Linotype" w:hAnsi="Palatino Linotype"/>
                <w:bCs/>
                <w:sz w:val="17"/>
                <w:szCs w:val="17"/>
              </w:rPr>
              <w:t>Mujtaba</w:t>
            </w:r>
            <w:proofErr w:type="spellEnd"/>
            <w:r w:rsidRPr="00F14D0C">
              <w:rPr>
                <w:rFonts w:ascii="Palatino Linotype" w:hAnsi="Palatino Linotype"/>
                <w:bCs/>
                <w:sz w:val="17"/>
                <w:szCs w:val="17"/>
              </w:rPr>
              <w:t xml:space="preserve"> and Reiss</w:t>
            </w:r>
          </w:p>
        </w:tc>
        <w:tc>
          <w:tcPr>
            <w:tcW w:w="0" w:type="auto"/>
          </w:tcPr>
          <w:p w:rsidR="00752B6C" w:rsidRPr="00F14D0C" w:rsidRDefault="00752B6C" w:rsidP="003D00B4">
            <w:pPr>
              <w:tabs>
                <w:tab w:val="clear" w:pos="567"/>
                <w:tab w:val="left" w:pos="720"/>
              </w:tabs>
              <w:spacing w:line="240" w:lineRule="auto"/>
              <w:rPr>
                <w:rFonts w:ascii="Palatino Linotype" w:hAnsi="Palatino Linotype"/>
                <w:bCs/>
                <w:sz w:val="17"/>
                <w:szCs w:val="17"/>
              </w:rPr>
            </w:pPr>
            <w:r w:rsidRPr="00F14D0C">
              <w:rPr>
                <w:rFonts w:ascii="Palatino Linotype" w:hAnsi="Palatino Linotype"/>
                <w:bCs/>
                <w:sz w:val="17"/>
                <w:szCs w:val="17"/>
              </w:rPr>
              <w:t>What sort of girl wants to study physics after the age of 16? Findings from a large-scale UK survey</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In press</w:t>
            </w:r>
          </w:p>
        </w:tc>
        <w:tc>
          <w:tcPr>
            <w:tcW w:w="0" w:type="auto"/>
          </w:tcPr>
          <w:p w:rsidR="00752B6C" w:rsidRPr="00F14D0C" w:rsidRDefault="00752B6C" w:rsidP="003D00B4">
            <w:pPr>
              <w:tabs>
                <w:tab w:val="clear" w:pos="567"/>
                <w:tab w:val="left" w:pos="720"/>
              </w:tabs>
              <w:spacing w:line="240" w:lineRule="auto"/>
              <w:rPr>
                <w:rFonts w:ascii="Palatino Linotype" w:hAnsi="Palatino Linotype"/>
                <w:bCs/>
                <w:sz w:val="17"/>
                <w:szCs w:val="17"/>
              </w:rPr>
            </w:pPr>
            <w:r w:rsidRPr="00F14D0C">
              <w:rPr>
                <w:rFonts w:ascii="Palatino Linotype" w:hAnsi="Palatino Linotype"/>
                <w:bCs/>
                <w:sz w:val="17"/>
                <w:szCs w:val="17"/>
              </w:rPr>
              <w:t>Mathematics and science (physics)</w:t>
            </w:r>
          </w:p>
        </w:tc>
        <w:tc>
          <w:tcPr>
            <w:tcW w:w="0" w:type="auto"/>
          </w:tcPr>
          <w:p w:rsidR="00752B6C" w:rsidRPr="00F14D0C" w:rsidRDefault="00752B6C" w:rsidP="003D00B4">
            <w:pPr>
              <w:tabs>
                <w:tab w:val="clear" w:pos="567"/>
                <w:tab w:val="left" w:pos="720"/>
              </w:tabs>
              <w:spacing w:line="240" w:lineRule="auto"/>
              <w:rPr>
                <w:rFonts w:ascii="Palatino Linotype" w:hAnsi="Palatino Linotype"/>
                <w:bCs/>
                <w:sz w:val="17"/>
                <w:szCs w:val="17"/>
              </w:rPr>
            </w:pPr>
            <w:r w:rsidRPr="00F14D0C">
              <w:rPr>
                <w:rFonts w:ascii="Palatino Linotype" w:hAnsi="Palatino Linotype"/>
                <w:bCs/>
                <w:sz w:val="17"/>
                <w:szCs w:val="17"/>
              </w:rPr>
              <w:t>Survey of 23,000 students aged 12-13</w:t>
            </w:r>
            <w:r w:rsidR="00FB0721">
              <w:rPr>
                <w:rFonts w:ascii="Palatino Linotype" w:hAnsi="Palatino Linotype"/>
                <w:bCs/>
                <w:sz w:val="17"/>
                <w:szCs w:val="17"/>
              </w:rPr>
              <w:t xml:space="preserve"> </w:t>
            </w:r>
            <w:r w:rsidRPr="00F14D0C">
              <w:rPr>
                <w:rFonts w:ascii="Palatino Linotype" w:hAnsi="Palatino Linotype"/>
                <w:bCs/>
                <w:sz w:val="17"/>
                <w:szCs w:val="17"/>
              </w:rPr>
              <w:t>(with 7,000 followed up after two years) and 140 teachers; in-depth studies of students aged 15,16 and 17 in 12 schools, with students studying English used as a comparison group</w:t>
            </w:r>
          </w:p>
        </w:tc>
      </w:tr>
      <w:tr w:rsidR="00752B6C" w:rsidRPr="00F14D0C" w:rsidTr="003D00B4">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proofErr w:type="spellStart"/>
            <w:r w:rsidRPr="00F14D0C">
              <w:rPr>
                <w:rFonts w:ascii="Palatino Linotype" w:hAnsi="Palatino Linotype"/>
                <w:sz w:val="17"/>
                <w:szCs w:val="17"/>
              </w:rPr>
              <w:t>Nardi</w:t>
            </w:r>
            <w:proofErr w:type="spellEnd"/>
            <w:r w:rsidRPr="00F14D0C">
              <w:rPr>
                <w:rFonts w:ascii="Palatino Linotype" w:hAnsi="Palatino Linotype"/>
                <w:sz w:val="17"/>
                <w:szCs w:val="17"/>
              </w:rPr>
              <w:t xml:space="preserve"> and Steward</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 xml:space="preserve">Is Mathematics T.I.R.E.D?: a profile of quiet disaffection in the secondary mathematics classroom </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2003</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Mathematics</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Three case studies of three classes of students aged 14, comprising a total of 70 students</w:t>
            </w:r>
          </w:p>
        </w:tc>
      </w:tr>
      <w:tr w:rsidR="009348B6" w:rsidRPr="00F14D0C" w:rsidTr="003D00B4">
        <w:tc>
          <w:tcPr>
            <w:tcW w:w="0" w:type="auto"/>
          </w:tcPr>
          <w:p w:rsidR="009348B6" w:rsidRPr="00F14D0C" w:rsidRDefault="009348B6" w:rsidP="003D00B4">
            <w:pPr>
              <w:tabs>
                <w:tab w:val="clear" w:pos="567"/>
                <w:tab w:val="left" w:pos="720"/>
              </w:tabs>
              <w:spacing w:line="240" w:lineRule="auto"/>
              <w:rPr>
                <w:rFonts w:ascii="Palatino Linotype" w:hAnsi="Palatino Linotype"/>
                <w:bCs/>
                <w:sz w:val="17"/>
                <w:szCs w:val="17"/>
              </w:rPr>
            </w:pPr>
            <w:r w:rsidRPr="00F14D0C">
              <w:rPr>
                <w:rFonts w:ascii="Palatino Linotype" w:hAnsi="Palatino Linotype"/>
                <w:bCs/>
                <w:sz w:val="17"/>
                <w:szCs w:val="17"/>
              </w:rPr>
              <w:t>National Audit Office</w:t>
            </w:r>
          </w:p>
        </w:tc>
        <w:tc>
          <w:tcPr>
            <w:tcW w:w="0" w:type="auto"/>
          </w:tcPr>
          <w:p w:rsidR="009348B6" w:rsidRPr="00F14D0C" w:rsidRDefault="00DD4D59" w:rsidP="003D00B4">
            <w:pPr>
              <w:tabs>
                <w:tab w:val="clear" w:pos="567"/>
                <w:tab w:val="left" w:pos="720"/>
              </w:tabs>
              <w:spacing w:line="240" w:lineRule="auto"/>
              <w:rPr>
                <w:rFonts w:ascii="Palatino Linotype" w:hAnsi="Palatino Linotype"/>
                <w:bCs/>
                <w:sz w:val="17"/>
                <w:szCs w:val="17"/>
              </w:rPr>
            </w:pPr>
            <w:r w:rsidRPr="00F14D0C">
              <w:rPr>
                <w:rFonts w:ascii="Palatino Linotype" w:hAnsi="Palatino Linotype"/>
                <w:bCs/>
                <w:sz w:val="17"/>
                <w:szCs w:val="17"/>
              </w:rPr>
              <w:t>Young people’s attitudes to mathematics</w:t>
            </w:r>
          </w:p>
        </w:tc>
        <w:tc>
          <w:tcPr>
            <w:tcW w:w="0" w:type="auto"/>
          </w:tcPr>
          <w:p w:rsidR="009348B6" w:rsidRPr="00F14D0C" w:rsidRDefault="00DD4D59"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2008</w:t>
            </w:r>
          </w:p>
        </w:tc>
        <w:tc>
          <w:tcPr>
            <w:tcW w:w="0" w:type="auto"/>
          </w:tcPr>
          <w:p w:rsidR="009348B6" w:rsidRPr="00F14D0C" w:rsidRDefault="00DD4D59" w:rsidP="003D00B4">
            <w:pPr>
              <w:tabs>
                <w:tab w:val="clear" w:pos="567"/>
                <w:tab w:val="left" w:pos="720"/>
              </w:tabs>
              <w:spacing w:line="240" w:lineRule="auto"/>
              <w:rPr>
                <w:rFonts w:ascii="Palatino Linotype" w:hAnsi="Palatino Linotype"/>
                <w:bCs/>
                <w:sz w:val="17"/>
                <w:szCs w:val="17"/>
              </w:rPr>
            </w:pPr>
            <w:r w:rsidRPr="00F14D0C">
              <w:rPr>
                <w:rFonts w:ascii="Palatino Linotype" w:hAnsi="Palatino Linotype"/>
                <w:bCs/>
                <w:sz w:val="17"/>
                <w:szCs w:val="17"/>
              </w:rPr>
              <w:t>Mathematics</w:t>
            </w:r>
          </w:p>
        </w:tc>
        <w:tc>
          <w:tcPr>
            <w:tcW w:w="0" w:type="auto"/>
          </w:tcPr>
          <w:p w:rsidR="009348B6" w:rsidRPr="00F14D0C" w:rsidRDefault="00DD4D59" w:rsidP="003D00B4">
            <w:pPr>
              <w:tabs>
                <w:tab w:val="clear" w:pos="567"/>
                <w:tab w:val="left" w:pos="720"/>
              </w:tabs>
              <w:spacing w:line="240" w:lineRule="auto"/>
              <w:rPr>
                <w:rFonts w:ascii="Palatino Linotype" w:hAnsi="Palatino Linotype"/>
                <w:bCs/>
                <w:sz w:val="17"/>
                <w:szCs w:val="17"/>
              </w:rPr>
            </w:pPr>
            <w:r w:rsidRPr="00F14D0C">
              <w:rPr>
                <w:rFonts w:ascii="Palatino Linotype" w:hAnsi="Palatino Linotype"/>
                <w:bCs/>
                <w:sz w:val="17"/>
                <w:szCs w:val="17"/>
              </w:rPr>
              <w:t>Survey of 1,104 students aged 11-13, and interview with students in 48 schools</w:t>
            </w:r>
          </w:p>
        </w:tc>
      </w:tr>
      <w:tr w:rsidR="00752B6C" w:rsidRPr="00F14D0C" w:rsidTr="003D00B4">
        <w:tc>
          <w:tcPr>
            <w:tcW w:w="0" w:type="auto"/>
          </w:tcPr>
          <w:p w:rsidR="00752B6C" w:rsidRPr="00F14D0C" w:rsidRDefault="00752B6C" w:rsidP="003D00B4">
            <w:pPr>
              <w:tabs>
                <w:tab w:val="clear" w:pos="567"/>
                <w:tab w:val="left" w:pos="720"/>
              </w:tabs>
              <w:spacing w:line="240" w:lineRule="auto"/>
              <w:rPr>
                <w:rFonts w:ascii="Palatino Linotype" w:hAnsi="Palatino Linotype"/>
                <w:bCs/>
                <w:sz w:val="17"/>
                <w:szCs w:val="17"/>
              </w:rPr>
            </w:pPr>
            <w:r w:rsidRPr="00F14D0C">
              <w:rPr>
                <w:rFonts w:ascii="Palatino Linotype" w:hAnsi="Palatino Linotype"/>
                <w:bCs/>
                <w:sz w:val="17"/>
                <w:szCs w:val="17"/>
              </w:rPr>
              <w:t xml:space="preserve">National Audit Office </w:t>
            </w:r>
          </w:p>
        </w:tc>
        <w:tc>
          <w:tcPr>
            <w:tcW w:w="0" w:type="auto"/>
          </w:tcPr>
          <w:p w:rsidR="00752B6C" w:rsidRPr="00F14D0C" w:rsidRDefault="00752B6C" w:rsidP="003D00B4">
            <w:pPr>
              <w:tabs>
                <w:tab w:val="clear" w:pos="567"/>
                <w:tab w:val="left" w:pos="720"/>
              </w:tabs>
              <w:spacing w:line="240" w:lineRule="auto"/>
              <w:rPr>
                <w:rFonts w:ascii="Palatino Linotype" w:hAnsi="Palatino Linotype"/>
                <w:bCs/>
                <w:sz w:val="17"/>
                <w:szCs w:val="17"/>
              </w:rPr>
            </w:pPr>
            <w:r w:rsidRPr="00F14D0C">
              <w:rPr>
                <w:rFonts w:ascii="Palatino Linotype" w:hAnsi="Palatino Linotype"/>
                <w:bCs/>
                <w:sz w:val="17"/>
                <w:szCs w:val="17"/>
              </w:rPr>
              <w:t>Educating the next generation of scientists</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2010</w:t>
            </w:r>
          </w:p>
        </w:tc>
        <w:tc>
          <w:tcPr>
            <w:tcW w:w="0" w:type="auto"/>
          </w:tcPr>
          <w:p w:rsidR="00752B6C" w:rsidRPr="00F14D0C" w:rsidRDefault="00752B6C" w:rsidP="003D00B4">
            <w:pPr>
              <w:tabs>
                <w:tab w:val="clear" w:pos="567"/>
                <w:tab w:val="left" w:pos="720"/>
              </w:tabs>
              <w:spacing w:line="240" w:lineRule="auto"/>
              <w:rPr>
                <w:rFonts w:ascii="Palatino Linotype" w:hAnsi="Palatino Linotype"/>
                <w:bCs/>
                <w:sz w:val="17"/>
                <w:szCs w:val="17"/>
              </w:rPr>
            </w:pPr>
            <w:r w:rsidRPr="00F14D0C">
              <w:rPr>
                <w:rFonts w:ascii="Palatino Linotype" w:hAnsi="Palatino Linotype"/>
                <w:bCs/>
                <w:sz w:val="17"/>
                <w:szCs w:val="17"/>
              </w:rPr>
              <w:t>Science and mathematics</w:t>
            </w:r>
          </w:p>
        </w:tc>
        <w:tc>
          <w:tcPr>
            <w:tcW w:w="0" w:type="auto"/>
          </w:tcPr>
          <w:p w:rsidR="00752B6C" w:rsidRPr="00F14D0C" w:rsidRDefault="00752B6C" w:rsidP="003D00B4">
            <w:pPr>
              <w:tabs>
                <w:tab w:val="clear" w:pos="567"/>
                <w:tab w:val="left" w:pos="720"/>
              </w:tabs>
              <w:spacing w:line="240" w:lineRule="auto"/>
              <w:rPr>
                <w:rFonts w:ascii="Palatino Linotype" w:hAnsi="Palatino Linotype"/>
                <w:bCs/>
                <w:sz w:val="17"/>
                <w:szCs w:val="17"/>
              </w:rPr>
            </w:pPr>
            <w:r w:rsidRPr="00F14D0C">
              <w:rPr>
                <w:rFonts w:ascii="Palatino Linotype" w:hAnsi="Palatino Linotype"/>
                <w:bCs/>
                <w:sz w:val="17"/>
                <w:szCs w:val="17"/>
              </w:rPr>
              <w:t>Literature review and survey of 1274 students</w:t>
            </w:r>
          </w:p>
        </w:tc>
      </w:tr>
      <w:tr w:rsidR="00752B6C" w:rsidRPr="00F14D0C" w:rsidTr="003D00B4">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OCR Examination Board</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 xml:space="preserve">Science student survey </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2005</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Science</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Survey of 950 students aged 13-16</w:t>
            </w:r>
          </w:p>
        </w:tc>
      </w:tr>
      <w:tr w:rsidR="00752B6C" w:rsidRPr="00F14D0C" w:rsidTr="003D00B4">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Osborne and Collins</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Pupils’ views of the role and value of the science curriculum</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2001</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Science</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Focus group study of 144 students aged 16</w:t>
            </w:r>
          </w:p>
        </w:tc>
      </w:tr>
      <w:tr w:rsidR="00752B6C" w:rsidRPr="00F14D0C" w:rsidTr="003D00B4">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proofErr w:type="spellStart"/>
            <w:r w:rsidRPr="00F14D0C">
              <w:rPr>
                <w:rFonts w:ascii="Palatino Linotype" w:hAnsi="Palatino Linotype"/>
                <w:sz w:val="17"/>
                <w:szCs w:val="17"/>
              </w:rPr>
              <w:t>Springate</w:t>
            </w:r>
            <w:proofErr w:type="spellEnd"/>
            <w:r w:rsidRPr="00F14D0C">
              <w:rPr>
                <w:rFonts w:ascii="Palatino Linotype" w:hAnsi="Palatino Linotype"/>
                <w:sz w:val="17"/>
                <w:szCs w:val="17"/>
              </w:rPr>
              <w:t xml:space="preserve"> </w:t>
            </w:r>
            <w:r w:rsidRPr="00F14D0C">
              <w:rPr>
                <w:rFonts w:ascii="Palatino Linotype" w:hAnsi="Palatino Linotype"/>
                <w:i/>
                <w:sz w:val="17"/>
                <w:szCs w:val="17"/>
              </w:rPr>
              <w:t>et al</w:t>
            </w:r>
            <w:r w:rsidRPr="00F14D0C">
              <w:rPr>
                <w:rFonts w:ascii="Palatino Linotype" w:hAnsi="Palatino Linotype"/>
                <w:sz w:val="17"/>
                <w:szCs w:val="17"/>
              </w:rPr>
              <w:t>.</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Why choose physics and chemistry</w:t>
            </w:r>
            <w:proofErr w:type="gramStart"/>
            <w:r w:rsidRPr="00F14D0C">
              <w:rPr>
                <w:rFonts w:ascii="Palatino Linotype" w:hAnsi="Palatino Linotype"/>
                <w:sz w:val="17"/>
                <w:szCs w:val="17"/>
              </w:rPr>
              <w:t>?:</w:t>
            </w:r>
            <w:proofErr w:type="gramEnd"/>
            <w:r w:rsidRPr="00F14D0C">
              <w:rPr>
                <w:rFonts w:ascii="Palatino Linotype" w:hAnsi="Palatino Linotype"/>
                <w:sz w:val="17"/>
                <w:szCs w:val="17"/>
              </w:rPr>
              <w:t xml:space="preserve"> The influences on physics and chemistry subject choice on BME students.</w:t>
            </w:r>
          </w:p>
          <w:p w:rsidR="00F14D0C" w:rsidRPr="00F14D0C" w:rsidRDefault="00F14D0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 xml:space="preserve">The factors affecting A-level and undergraduate subject choice in physics and chemistry by ethnic group. </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2008</w:t>
            </w:r>
            <w:r w:rsidR="00F14D0C" w:rsidRPr="00F14D0C">
              <w:rPr>
                <w:rFonts w:ascii="Palatino Linotype" w:hAnsi="Palatino Linotype"/>
                <w:sz w:val="17"/>
                <w:szCs w:val="17"/>
              </w:rPr>
              <w:t>a</w:t>
            </w:r>
          </w:p>
          <w:p w:rsidR="00F14D0C" w:rsidRPr="00F14D0C" w:rsidRDefault="00F14D0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2008b</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Science</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24</w:t>
            </w:r>
            <w:r w:rsidR="00FB0721">
              <w:rPr>
                <w:rFonts w:ascii="Palatino Linotype" w:hAnsi="Palatino Linotype"/>
                <w:sz w:val="17"/>
                <w:szCs w:val="17"/>
              </w:rPr>
              <w:t xml:space="preserve"> </w:t>
            </w:r>
            <w:r w:rsidRPr="00F14D0C">
              <w:rPr>
                <w:rFonts w:ascii="Palatino Linotype" w:hAnsi="Palatino Linotype"/>
                <w:sz w:val="17"/>
                <w:szCs w:val="17"/>
              </w:rPr>
              <w:t xml:space="preserve">focus groups of </w:t>
            </w:r>
            <w:r w:rsidR="00F14D0C" w:rsidRPr="00F14D0C">
              <w:rPr>
                <w:rFonts w:ascii="Palatino Linotype" w:hAnsi="Palatino Linotype"/>
                <w:sz w:val="17"/>
                <w:szCs w:val="17"/>
              </w:rPr>
              <w:t xml:space="preserve">100 </w:t>
            </w:r>
            <w:r w:rsidRPr="00F14D0C">
              <w:rPr>
                <w:rFonts w:ascii="Palatino Linotype" w:hAnsi="Palatino Linotype"/>
                <w:sz w:val="17"/>
                <w:szCs w:val="17"/>
              </w:rPr>
              <w:t>A-level students</w:t>
            </w:r>
            <w:r w:rsidR="00F14D0C" w:rsidRPr="00F14D0C">
              <w:rPr>
                <w:rFonts w:ascii="Palatino Linotype" w:hAnsi="Palatino Linotype"/>
                <w:sz w:val="17"/>
                <w:szCs w:val="17"/>
              </w:rPr>
              <w:t xml:space="preserve"> in total</w:t>
            </w:r>
            <w:r w:rsidRPr="00F14D0C">
              <w:rPr>
                <w:rFonts w:ascii="Palatino Linotype" w:hAnsi="Palatino Linotype"/>
                <w:sz w:val="17"/>
                <w:szCs w:val="17"/>
              </w:rPr>
              <w:t xml:space="preserve"> and 22 interview with undergraduates, all from under-represented ethnic groups</w:t>
            </w:r>
          </w:p>
        </w:tc>
      </w:tr>
      <w:tr w:rsidR="00752B6C" w:rsidRPr="00F14D0C" w:rsidTr="003D00B4">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Reiss</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Understanding science lessons: five years of science teaching</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2000</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Science</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Longitudinal ethnography of 21 students aged 11-16 over five years</w:t>
            </w:r>
          </w:p>
        </w:tc>
      </w:tr>
      <w:tr w:rsidR="00752B6C" w:rsidRPr="00F14D0C" w:rsidTr="003D00B4">
        <w:tc>
          <w:tcPr>
            <w:tcW w:w="0" w:type="auto"/>
          </w:tcPr>
          <w:p w:rsidR="00752B6C" w:rsidRPr="00F14D0C" w:rsidRDefault="00752B6C" w:rsidP="003D00B4">
            <w:pPr>
              <w:tabs>
                <w:tab w:val="clear" w:pos="567"/>
                <w:tab w:val="left" w:pos="720"/>
              </w:tabs>
              <w:spacing w:line="240" w:lineRule="auto"/>
              <w:rPr>
                <w:rFonts w:ascii="Palatino Linotype" w:hAnsi="Palatino Linotype"/>
                <w:bCs/>
                <w:sz w:val="17"/>
                <w:szCs w:val="17"/>
              </w:rPr>
            </w:pPr>
            <w:r w:rsidRPr="00F14D0C">
              <w:rPr>
                <w:rFonts w:ascii="Palatino Linotype" w:hAnsi="Palatino Linotype"/>
                <w:bCs/>
                <w:sz w:val="17"/>
                <w:szCs w:val="17"/>
              </w:rPr>
              <w:t xml:space="preserve">Rodd </w:t>
            </w:r>
            <w:r w:rsidRPr="00F14D0C">
              <w:rPr>
                <w:rFonts w:ascii="Palatino Linotype" w:hAnsi="Palatino Linotype"/>
                <w:bCs/>
                <w:i/>
                <w:sz w:val="17"/>
                <w:szCs w:val="17"/>
              </w:rPr>
              <w:t>et al</w:t>
            </w:r>
            <w:r w:rsidRPr="00F14D0C">
              <w:rPr>
                <w:rFonts w:ascii="Palatino Linotype" w:hAnsi="Palatino Linotype"/>
                <w:bCs/>
                <w:sz w:val="17"/>
                <w:szCs w:val="17"/>
              </w:rPr>
              <w:t>.</w:t>
            </w:r>
          </w:p>
        </w:tc>
        <w:tc>
          <w:tcPr>
            <w:tcW w:w="0" w:type="auto"/>
          </w:tcPr>
          <w:p w:rsidR="00752B6C" w:rsidRPr="00F14D0C" w:rsidRDefault="00752B6C" w:rsidP="003D00B4">
            <w:pPr>
              <w:tabs>
                <w:tab w:val="clear" w:pos="567"/>
                <w:tab w:val="left" w:pos="720"/>
              </w:tabs>
              <w:spacing w:line="240" w:lineRule="auto"/>
              <w:rPr>
                <w:rFonts w:ascii="Palatino Linotype" w:hAnsi="Palatino Linotype"/>
                <w:bCs/>
                <w:sz w:val="17"/>
                <w:szCs w:val="17"/>
              </w:rPr>
            </w:pPr>
            <w:r w:rsidRPr="00F14D0C">
              <w:rPr>
                <w:rFonts w:ascii="Palatino Linotype" w:hAnsi="Palatino Linotype"/>
                <w:bCs/>
                <w:sz w:val="17"/>
                <w:szCs w:val="17"/>
              </w:rPr>
              <w:t xml:space="preserve">Undergraduates talk about their choice to study physics at university: what was </w:t>
            </w:r>
            <w:proofErr w:type="gramStart"/>
            <w:r w:rsidRPr="00F14D0C">
              <w:rPr>
                <w:rFonts w:ascii="Palatino Linotype" w:hAnsi="Palatino Linotype"/>
                <w:bCs/>
                <w:sz w:val="17"/>
                <w:szCs w:val="17"/>
              </w:rPr>
              <w:t>key</w:t>
            </w:r>
            <w:proofErr w:type="gramEnd"/>
            <w:r w:rsidRPr="00F14D0C">
              <w:rPr>
                <w:rFonts w:ascii="Palatino Linotype" w:hAnsi="Palatino Linotype"/>
                <w:bCs/>
                <w:sz w:val="17"/>
                <w:szCs w:val="17"/>
              </w:rPr>
              <w:t xml:space="preserve"> to their participation? </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In press</w:t>
            </w:r>
          </w:p>
        </w:tc>
        <w:tc>
          <w:tcPr>
            <w:tcW w:w="0" w:type="auto"/>
          </w:tcPr>
          <w:p w:rsidR="00752B6C" w:rsidRPr="00F14D0C" w:rsidRDefault="00752B6C" w:rsidP="003D00B4">
            <w:pPr>
              <w:tabs>
                <w:tab w:val="clear" w:pos="567"/>
                <w:tab w:val="left" w:pos="720"/>
              </w:tabs>
              <w:spacing w:line="240" w:lineRule="auto"/>
              <w:rPr>
                <w:rFonts w:ascii="Palatino Linotype" w:hAnsi="Palatino Linotype"/>
                <w:bCs/>
                <w:sz w:val="17"/>
                <w:szCs w:val="17"/>
              </w:rPr>
            </w:pPr>
            <w:r w:rsidRPr="00F14D0C">
              <w:rPr>
                <w:rFonts w:ascii="Palatino Linotype" w:hAnsi="Palatino Linotype"/>
                <w:bCs/>
                <w:sz w:val="17"/>
                <w:szCs w:val="17"/>
              </w:rPr>
              <w:t>Physics</w:t>
            </w:r>
          </w:p>
        </w:tc>
        <w:tc>
          <w:tcPr>
            <w:tcW w:w="0" w:type="auto"/>
          </w:tcPr>
          <w:p w:rsidR="00752B6C" w:rsidRPr="00F14D0C" w:rsidRDefault="00752B6C" w:rsidP="003D00B4">
            <w:pPr>
              <w:tabs>
                <w:tab w:val="clear" w:pos="567"/>
                <w:tab w:val="left" w:pos="720"/>
              </w:tabs>
              <w:spacing w:line="240" w:lineRule="auto"/>
              <w:rPr>
                <w:rFonts w:ascii="Palatino Linotype" w:hAnsi="Palatino Linotype"/>
                <w:bCs/>
                <w:sz w:val="17"/>
                <w:szCs w:val="17"/>
              </w:rPr>
            </w:pPr>
            <w:r w:rsidRPr="00F14D0C">
              <w:rPr>
                <w:rFonts w:ascii="Palatino Linotype" w:hAnsi="Palatino Linotype"/>
                <w:bCs/>
                <w:sz w:val="17"/>
                <w:szCs w:val="17"/>
              </w:rPr>
              <w:t>Interviews with 50 undergraduates in 21 universities</w:t>
            </w:r>
          </w:p>
        </w:tc>
      </w:tr>
      <w:tr w:rsidR="00752B6C" w:rsidRPr="00F14D0C" w:rsidTr="003D00B4">
        <w:tc>
          <w:tcPr>
            <w:tcW w:w="0" w:type="auto"/>
          </w:tcPr>
          <w:p w:rsidR="00752B6C" w:rsidRPr="00F14D0C" w:rsidRDefault="00752B6C" w:rsidP="003D00B4">
            <w:pPr>
              <w:tabs>
                <w:tab w:val="clear" w:pos="567"/>
                <w:tab w:val="left" w:pos="720"/>
              </w:tabs>
              <w:spacing w:line="240" w:lineRule="auto"/>
              <w:rPr>
                <w:rFonts w:ascii="Palatino Linotype" w:hAnsi="Palatino Linotype"/>
                <w:bCs/>
                <w:sz w:val="17"/>
                <w:szCs w:val="17"/>
              </w:rPr>
            </w:pPr>
            <w:r w:rsidRPr="00F14D0C">
              <w:rPr>
                <w:rFonts w:ascii="Palatino Linotype" w:hAnsi="Palatino Linotype"/>
                <w:bCs/>
                <w:sz w:val="17"/>
                <w:szCs w:val="17"/>
              </w:rPr>
              <w:t>Taconis and Kessels</w:t>
            </w:r>
          </w:p>
        </w:tc>
        <w:tc>
          <w:tcPr>
            <w:tcW w:w="0" w:type="auto"/>
          </w:tcPr>
          <w:p w:rsidR="00752B6C" w:rsidRPr="00F14D0C" w:rsidRDefault="00752B6C" w:rsidP="003D00B4">
            <w:pPr>
              <w:tabs>
                <w:tab w:val="clear" w:pos="567"/>
                <w:tab w:val="left" w:pos="720"/>
              </w:tabs>
              <w:spacing w:line="240" w:lineRule="auto"/>
              <w:rPr>
                <w:rFonts w:ascii="Palatino Linotype" w:hAnsi="Palatino Linotype"/>
                <w:bCs/>
                <w:sz w:val="17"/>
                <w:szCs w:val="17"/>
              </w:rPr>
            </w:pPr>
            <w:r w:rsidRPr="00F14D0C">
              <w:rPr>
                <w:rFonts w:ascii="Palatino Linotype" w:hAnsi="Palatino Linotype"/>
                <w:bCs/>
                <w:sz w:val="17"/>
                <w:szCs w:val="17"/>
              </w:rPr>
              <w:t>How choosing science depends on students’ individual fit to ‘science culture’</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2009</w:t>
            </w:r>
          </w:p>
        </w:tc>
        <w:tc>
          <w:tcPr>
            <w:tcW w:w="0" w:type="auto"/>
          </w:tcPr>
          <w:p w:rsidR="00752B6C" w:rsidRPr="00F14D0C" w:rsidRDefault="00752B6C" w:rsidP="003D00B4">
            <w:pPr>
              <w:tabs>
                <w:tab w:val="clear" w:pos="567"/>
                <w:tab w:val="left" w:pos="720"/>
              </w:tabs>
              <w:spacing w:line="240" w:lineRule="auto"/>
              <w:rPr>
                <w:rFonts w:ascii="Palatino Linotype" w:hAnsi="Palatino Linotype"/>
                <w:bCs/>
                <w:sz w:val="17"/>
                <w:szCs w:val="17"/>
              </w:rPr>
            </w:pPr>
            <w:r w:rsidRPr="00F14D0C">
              <w:rPr>
                <w:rFonts w:ascii="Palatino Linotype" w:hAnsi="Palatino Linotype"/>
                <w:bCs/>
                <w:sz w:val="17"/>
                <w:szCs w:val="17"/>
              </w:rPr>
              <w:t>Science</w:t>
            </w:r>
          </w:p>
        </w:tc>
        <w:tc>
          <w:tcPr>
            <w:tcW w:w="0" w:type="auto"/>
          </w:tcPr>
          <w:p w:rsidR="00752B6C" w:rsidRPr="00F14D0C" w:rsidRDefault="00752B6C" w:rsidP="003D00B4">
            <w:pPr>
              <w:tabs>
                <w:tab w:val="clear" w:pos="567"/>
                <w:tab w:val="left" w:pos="720"/>
              </w:tabs>
              <w:spacing w:line="240" w:lineRule="auto"/>
              <w:rPr>
                <w:rFonts w:ascii="Palatino Linotype" w:hAnsi="Palatino Linotype"/>
                <w:bCs/>
                <w:sz w:val="17"/>
                <w:szCs w:val="17"/>
              </w:rPr>
            </w:pPr>
            <w:r w:rsidRPr="00F14D0C">
              <w:rPr>
                <w:rFonts w:ascii="Palatino Linotype" w:hAnsi="Palatino Linotype"/>
                <w:bCs/>
                <w:sz w:val="17"/>
                <w:szCs w:val="17"/>
              </w:rPr>
              <w:t>Survey of 54 students aged 13 (in the Netherlands)</w:t>
            </w:r>
          </w:p>
        </w:tc>
      </w:tr>
      <w:tr w:rsidR="00752B6C" w:rsidRPr="00F14D0C" w:rsidTr="003D00B4">
        <w:tc>
          <w:tcPr>
            <w:tcW w:w="0" w:type="auto"/>
          </w:tcPr>
          <w:p w:rsidR="00752B6C" w:rsidRPr="00F14D0C" w:rsidRDefault="00752B6C" w:rsidP="003D00B4">
            <w:pPr>
              <w:tabs>
                <w:tab w:val="clear" w:pos="567"/>
                <w:tab w:val="left" w:pos="720"/>
              </w:tabs>
              <w:spacing w:line="240" w:lineRule="auto"/>
              <w:rPr>
                <w:rFonts w:ascii="Palatino Linotype" w:hAnsi="Palatino Linotype"/>
                <w:bCs/>
                <w:sz w:val="17"/>
                <w:szCs w:val="17"/>
              </w:rPr>
            </w:pPr>
            <w:r w:rsidRPr="00F14D0C">
              <w:rPr>
                <w:rFonts w:ascii="Palatino Linotype" w:hAnsi="Palatino Linotype"/>
                <w:bCs/>
                <w:sz w:val="17"/>
                <w:szCs w:val="17"/>
              </w:rPr>
              <w:t>Van Langen and Dekker</w:t>
            </w:r>
          </w:p>
        </w:tc>
        <w:tc>
          <w:tcPr>
            <w:tcW w:w="0" w:type="auto"/>
          </w:tcPr>
          <w:p w:rsidR="00752B6C" w:rsidRPr="00F14D0C" w:rsidRDefault="00752B6C" w:rsidP="003D00B4">
            <w:pPr>
              <w:tabs>
                <w:tab w:val="clear" w:pos="567"/>
                <w:tab w:val="left" w:pos="720"/>
              </w:tabs>
              <w:spacing w:line="240" w:lineRule="auto"/>
              <w:rPr>
                <w:rFonts w:ascii="Palatino Linotype" w:hAnsi="Palatino Linotype"/>
                <w:bCs/>
                <w:sz w:val="17"/>
                <w:szCs w:val="17"/>
              </w:rPr>
            </w:pPr>
            <w:r w:rsidRPr="00F14D0C">
              <w:rPr>
                <w:rFonts w:ascii="Palatino Linotype" w:hAnsi="Palatino Linotype"/>
                <w:bCs/>
                <w:sz w:val="17"/>
                <w:szCs w:val="17"/>
              </w:rPr>
              <w:t>Cross-national differences in participation in tertiary science, technology, engineering and mathematics education</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2005</w:t>
            </w:r>
          </w:p>
        </w:tc>
        <w:tc>
          <w:tcPr>
            <w:tcW w:w="0" w:type="auto"/>
          </w:tcPr>
          <w:p w:rsidR="00752B6C" w:rsidRPr="00F14D0C" w:rsidRDefault="00752B6C" w:rsidP="003D00B4">
            <w:pPr>
              <w:tabs>
                <w:tab w:val="clear" w:pos="567"/>
                <w:tab w:val="left" w:pos="720"/>
              </w:tabs>
              <w:spacing w:line="240" w:lineRule="auto"/>
              <w:rPr>
                <w:rFonts w:ascii="Palatino Linotype" w:hAnsi="Palatino Linotype"/>
                <w:bCs/>
                <w:sz w:val="17"/>
                <w:szCs w:val="17"/>
              </w:rPr>
            </w:pPr>
            <w:r w:rsidRPr="00F14D0C">
              <w:rPr>
                <w:rFonts w:ascii="Palatino Linotype" w:hAnsi="Palatino Linotype"/>
                <w:bCs/>
                <w:sz w:val="17"/>
                <w:szCs w:val="17"/>
              </w:rPr>
              <w:t>All STEM subjects</w:t>
            </w:r>
          </w:p>
        </w:tc>
        <w:tc>
          <w:tcPr>
            <w:tcW w:w="0" w:type="auto"/>
          </w:tcPr>
          <w:p w:rsidR="00752B6C" w:rsidRPr="00F14D0C" w:rsidRDefault="00752B6C" w:rsidP="003D00B4">
            <w:pPr>
              <w:tabs>
                <w:tab w:val="clear" w:pos="567"/>
                <w:tab w:val="left" w:pos="720"/>
              </w:tabs>
              <w:spacing w:line="240" w:lineRule="auto"/>
              <w:rPr>
                <w:rFonts w:ascii="Palatino Linotype" w:hAnsi="Palatino Linotype"/>
                <w:bCs/>
                <w:sz w:val="17"/>
                <w:szCs w:val="17"/>
              </w:rPr>
            </w:pPr>
            <w:r w:rsidRPr="00F14D0C">
              <w:rPr>
                <w:rFonts w:ascii="Palatino Linotype" w:hAnsi="Palatino Linotype"/>
                <w:bCs/>
                <w:sz w:val="17"/>
                <w:szCs w:val="17"/>
              </w:rPr>
              <w:t>In-depth study of the views of 5-6 experts in four countries (The Netherlands, Sweden, United States, and United Kingdom)</w:t>
            </w:r>
          </w:p>
        </w:tc>
      </w:tr>
      <w:tr w:rsidR="00752B6C" w:rsidRPr="00F14D0C" w:rsidTr="003D00B4">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bCs/>
                <w:sz w:val="17"/>
                <w:szCs w:val="17"/>
              </w:rPr>
              <w:t>Vidal Rode</w:t>
            </w:r>
            <w:r w:rsidR="00DE23EC" w:rsidRPr="00F14D0C">
              <w:rPr>
                <w:rFonts w:ascii="Palatino Linotype" w:hAnsi="Palatino Linotype"/>
                <w:bCs/>
                <w:sz w:val="17"/>
                <w:szCs w:val="17"/>
              </w:rPr>
              <w:t>ir</w:t>
            </w:r>
            <w:r w:rsidRPr="00F14D0C">
              <w:rPr>
                <w:rFonts w:ascii="Palatino Linotype" w:hAnsi="Palatino Linotype"/>
                <w:bCs/>
                <w:sz w:val="17"/>
                <w:szCs w:val="17"/>
              </w:rPr>
              <w:t>o</w:t>
            </w:r>
          </w:p>
        </w:tc>
        <w:tc>
          <w:tcPr>
            <w:tcW w:w="0" w:type="auto"/>
          </w:tcPr>
          <w:p w:rsidR="00752B6C" w:rsidRPr="00F14D0C" w:rsidRDefault="00752B6C" w:rsidP="003D00B4">
            <w:pPr>
              <w:tabs>
                <w:tab w:val="clear" w:pos="567"/>
                <w:tab w:val="left" w:pos="720"/>
              </w:tabs>
              <w:spacing w:line="240" w:lineRule="auto"/>
              <w:rPr>
                <w:rFonts w:ascii="Palatino Linotype" w:hAnsi="Palatino Linotype"/>
                <w:bCs/>
                <w:sz w:val="17"/>
                <w:szCs w:val="17"/>
              </w:rPr>
            </w:pPr>
            <w:r w:rsidRPr="00F14D0C">
              <w:rPr>
                <w:rFonts w:ascii="Palatino Linotype" w:hAnsi="Palatino Linotype"/>
                <w:bCs/>
                <w:sz w:val="17"/>
                <w:szCs w:val="17"/>
              </w:rPr>
              <w:t>A-level subject choice in England: patterns of uptake and factors affecting subject preferences</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sz w:val="17"/>
                <w:szCs w:val="17"/>
              </w:rPr>
              <w:t>2007</w:t>
            </w:r>
          </w:p>
        </w:tc>
        <w:tc>
          <w:tcPr>
            <w:tcW w:w="0" w:type="auto"/>
          </w:tcPr>
          <w:p w:rsidR="00752B6C" w:rsidRPr="00F14D0C" w:rsidRDefault="005D23DC" w:rsidP="003D00B4">
            <w:pPr>
              <w:tabs>
                <w:tab w:val="clear" w:pos="567"/>
                <w:tab w:val="left" w:pos="720"/>
              </w:tabs>
              <w:spacing w:line="240" w:lineRule="auto"/>
              <w:rPr>
                <w:rFonts w:ascii="Palatino Linotype" w:hAnsi="Palatino Linotype"/>
                <w:bCs/>
                <w:sz w:val="17"/>
                <w:szCs w:val="17"/>
              </w:rPr>
            </w:pPr>
            <w:r w:rsidRPr="00F14D0C">
              <w:rPr>
                <w:rFonts w:ascii="Palatino Linotype" w:hAnsi="Palatino Linotype"/>
                <w:bCs/>
                <w:sz w:val="17"/>
                <w:szCs w:val="17"/>
              </w:rPr>
              <w:t>M</w:t>
            </w:r>
            <w:r w:rsidR="00752B6C" w:rsidRPr="00F14D0C">
              <w:rPr>
                <w:rFonts w:ascii="Palatino Linotype" w:hAnsi="Palatino Linotype"/>
                <w:bCs/>
                <w:sz w:val="17"/>
                <w:szCs w:val="17"/>
              </w:rPr>
              <w:t>athematics and science</w:t>
            </w:r>
          </w:p>
        </w:tc>
        <w:tc>
          <w:tcPr>
            <w:tcW w:w="0" w:type="auto"/>
          </w:tcPr>
          <w:p w:rsidR="00752B6C" w:rsidRPr="00F14D0C" w:rsidRDefault="00752B6C" w:rsidP="003D00B4">
            <w:pPr>
              <w:tabs>
                <w:tab w:val="clear" w:pos="567"/>
                <w:tab w:val="left" w:pos="720"/>
              </w:tabs>
              <w:spacing w:line="240" w:lineRule="auto"/>
              <w:rPr>
                <w:rFonts w:ascii="Palatino Linotype" w:hAnsi="Palatino Linotype"/>
                <w:sz w:val="17"/>
                <w:szCs w:val="17"/>
              </w:rPr>
            </w:pPr>
            <w:r w:rsidRPr="00F14D0C">
              <w:rPr>
                <w:rFonts w:ascii="Palatino Linotype" w:hAnsi="Palatino Linotype"/>
                <w:bCs/>
                <w:sz w:val="17"/>
                <w:szCs w:val="17"/>
              </w:rPr>
              <w:t>Survey of some 6,500 students aged 17-18 in 60 institutions</w:t>
            </w:r>
          </w:p>
        </w:tc>
      </w:tr>
    </w:tbl>
    <w:p w:rsidR="003D2E38" w:rsidRPr="00F14D0C" w:rsidRDefault="003D2E38" w:rsidP="00355FDD">
      <w:pPr>
        <w:spacing w:line="240" w:lineRule="auto"/>
        <w:jc w:val="both"/>
        <w:rPr>
          <w:rFonts w:ascii="Palatino Linotype" w:hAnsi="Palatino Linotype"/>
          <w:sz w:val="17"/>
          <w:szCs w:val="17"/>
        </w:rPr>
      </w:pPr>
    </w:p>
    <w:sectPr w:rsidR="003D2E38" w:rsidRPr="00F14D0C" w:rsidSect="003D00B4">
      <w:footerReference w:type="default" r:id="rId11"/>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1A0" w:rsidRDefault="003A11A0" w:rsidP="007D3140">
      <w:pPr>
        <w:spacing w:line="240" w:lineRule="auto"/>
      </w:pPr>
      <w:r>
        <w:separator/>
      </w:r>
    </w:p>
  </w:endnote>
  <w:endnote w:type="continuationSeparator" w:id="0">
    <w:p w:rsidR="003A11A0" w:rsidRDefault="003A11A0" w:rsidP="007D31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utiger LT Pro 45 Light">
    <w:altName w:val="Corbel"/>
    <w:panose1 w:val="00000000000000000000"/>
    <w:charset w:val="00"/>
    <w:family w:val="swiss"/>
    <w:notTrueType/>
    <w:pitch w:val="variable"/>
    <w:sig w:usb0="00000001" w:usb1="5000204A" w:usb2="00000000" w:usb3="00000000" w:csb0="0000009B"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utiger 45 Light">
    <w:altName w:val="Arial Narrow"/>
    <w:panose1 w:val="00000000000000000000"/>
    <w:charset w:val="00"/>
    <w:family w:val="swiss"/>
    <w:notTrueType/>
    <w:pitch w:val="variable"/>
    <w:sig w:usb0="800000AF" w:usb1="5000204A" w:usb2="00000000" w:usb3="00000000" w:csb0="0000009B"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LinLibertin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178"/>
      <w:gridCol w:w="929"/>
      <w:gridCol w:w="4179"/>
    </w:tblGrid>
    <w:tr w:rsidR="003A11A0">
      <w:trPr>
        <w:trHeight w:val="151"/>
      </w:trPr>
      <w:tc>
        <w:tcPr>
          <w:tcW w:w="2250" w:type="pct"/>
          <w:tcBorders>
            <w:bottom w:val="single" w:sz="4" w:space="0" w:color="4F81BD" w:themeColor="accent1"/>
          </w:tcBorders>
        </w:tcPr>
        <w:p w:rsidR="003A11A0" w:rsidRDefault="003A11A0">
          <w:pPr>
            <w:pStyle w:val="Header"/>
            <w:rPr>
              <w:rFonts w:asciiTheme="majorHAnsi" w:eastAsiaTheme="majorEastAsia" w:hAnsiTheme="majorHAnsi" w:cstheme="majorBidi"/>
              <w:b/>
              <w:bCs/>
            </w:rPr>
          </w:pPr>
        </w:p>
      </w:tc>
      <w:tc>
        <w:tcPr>
          <w:tcW w:w="500" w:type="pct"/>
          <w:vMerge w:val="restart"/>
          <w:noWrap/>
          <w:vAlign w:val="center"/>
        </w:tcPr>
        <w:p w:rsidR="003A11A0" w:rsidRPr="00D72696" w:rsidRDefault="003A11A0">
          <w:pPr>
            <w:pStyle w:val="NoSpacing"/>
            <w:rPr>
              <w:rFonts w:ascii="Palatino Linotype" w:eastAsiaTheme="majorEastAsia" w:hAnsi="Palatino Linotype" w:cstheme="majorBidi"/>
              <w:sz w:val="18"/>
              <w:szCs w:val="18"/>
            </w:rPr>
          </w:pPr>
          <w:r w:rsidRPr="00D72696">
            <w:rPr>
              <w:rFonts w:ascii="Palatino Linotype" w:eastAsiaTheme="majorEastAsia" w:hAnsi="Palatino Linotype" w:cstheme="majorBidi"/>
              <w:bCs/>
              <w:sz w:val="18"/>
              <w:szCs w:val="18"/>
            </w:rPr>
            <w:t xml:space="preserve">Page </w:t>
          </w:r>
          <w:r w:rsidRPr="00D72696">
            <w:rPr>
              <w:rFonts w:ascii="Palatino Linotype" w:hAnsi="Palatino Linotype"/>
              <w:sz w:val="18"/>
              <w:szCs w:val="18"/>
            </w:rPr>
            <w:fldChar w:fldCharType="begin"/>
          </w:r>
          <w:r w:rsidRPr="00D72696">
            <w:rPr>
              <w:rFonts w:ascii="Palatino Linotype" w:hAnsi="Palatino Linotype"/>
              <w:sz w:val="18"/>
              <w:szCs w:val="18"/>
            </w:rPr>
            <w:instrText xml:space="preserve"> PAGE  \* MERGEFORMAT </w:instrText>
          </w:r>
          <w:r w:rsidRPr="00D72696">
            <w:rPr>
              <w:rFonts w:ascii="Palatino Linotype" w:hAnsi="Palatino Linotype"/>
              <w:sz w:val="18"/>
              <w:szCs w:val="18"/>
            </w:rPr>
            <w:fldChar w:fldCharType="separate"/>
          </w:r>
          <w:r w:rsidR="00CF402C" w:rsidRPr="00CF402C">
            <w:rPr>
              <w:rFonts w:ascii="Palatino Linotype" w:eastAsiaTheme="majorEastAsia" w:hAnsi="Palatino Linotype" w:cstheme="majorBidi"/>
              <w:bCs/>
              <w:noProof/>
              <w:sz w:val="18"/>
              <w:szCs w:val="18"/>
            </w:rPr>
            <w:t>51</w:t>
          </w:r>
          <w:r w:rsidRPr="00D72696">
            <w:rPr>
              <w:rFonts w:ascii="Palatino Linotype" w:eastAsiaTheme="majorEastAsia" w:hAnsi="Palatino Linotype" w:cstheme="majorBidi"/>
              <w:bCs/>
              <w:noProof/>
              <w:sz w:val="18"/>
              <w:szCs w:val="18"/>
            </w:rPr>
            <w:fldChar w:fldCharType="end"/>
          </w:r>
        </w:p>
      </w:tc>
      <w:tc>
        <w:tcPr>
          <w:tcW w:w="2250" w:type="pct"/>
          <w:tcBorders>
            <w:bottom w:val="single" w:sz="4" w:space="0" w:color="4F81BD" w:themeColor="accent1"/>
          </w:tcBorders>
        </w:tcPr>
        <w:p w:rsidR="003A11A0" w:rsidRDefault="003A11A0">
          <w:pPr>
            <w:pStyle w:val="Header"/>
            <w:rPr>
              <w:rFonts w:asciiTheme="majorHAnsi" w:eastAsiaTheme="majorEastAsia" w:hAnsiTheme="majorHAnsi" w:cstheme="majorBidi"/>
              <w:b/>
              <w:bCs/>
            </w:rPr>
          </w:pPr>
        </w:p>
      </w:tc>
    </w:tr>
    <w:tr w:rsidR="003A11A0">
      <w:trPr>
        <w:trHeight w:val="150"/>
      </w:trPr>
      <w:tc>
        <w:tcPr>
          <w:tcW w:w="2250" w:type="pct"/>
          <w:tcBorders>
            <w:top w:val="single" w:sz="4" w:space="0" w:color="4F81BD" w:themeColor="accent1"/>
          </w:tcBorders>
        </w:tcPr>
        <w:p w:rsidR="003A11A0" w:rsidRDefault="003A11A0">
          <w:pPr>
            <w:pStyle w:val="Header"/>
            <w:rPr>
              <w:rFonts w:asciiTheme="majorHAnsi" w:eastAsiaTheme="majorEastAsia" w:hAnsiTheme="majorHAnsi" w:cstheme="majorBidi"/>
              <w:b/>
              <w:bCs/>
            </w:rPr>
          </w:pPr>
        </w:p>
      </w:tc>
      <w:tc>
        <w:tcPr>
          <w:tcW w:w="500" w:type="pct"/>
          <w:vMerge/>
        </w:tcPr>
        <w:p w:rsidR="003A11A0" w:rsidRDefault="003A11A0">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3A11A0" w:rsidRDefault="003A11A0">
          <w:pPr>
            <w:pStyle w:val="Header"/>
            <w:rPr>
              <w:rFonts w:asciiTheme="majorHAnsi" w:eastAsiaTheme="majorEastAsia" w:hAnsiTheme="majorHAnsi" w:cstheme="majorBidi"/>
              <w:b/>
              <w:bCs/>
            </w:rPr>
          </w:pPr>
        </w:p>
      </w:tc>
    </w:tr>
  </w:tbl>
  <w:p w:rsidR="003A11A0" w:rsidRDefault="003A11A0" w:rsidP="00752B6C">
    <w:pPr>
      <w:pStyle w:val="Footer"/>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6653"/>
      <w:gridCol w:w="1479"/>
      <w:gridCol w:w="6654"/>
    </w:tblGrid>
    <w:tr w:rsidR="003A11A0">
      <w:trPr>
        <w:trHeight w:val="151"/>
      </w:trPr>
      <w:tc>
        <w:tcPr>
          <w:tcW w:w="2250" w:type="pct"/>
          <w:tcBorders>
            <w:bottom w:val="single" w:sz="4" w:space="0" w:color="4F81BD" w:themeColor="accent1"/>
          </w:tcBorders>
        </w:tcPr>
        <w:p w:rsidR="003A11A0" w:rsidRDefault="003A11A0">
          <w:pPr>
            <w:pStyle w:val="Header"/>
            <w:rPr>
              <w:rFonts w:asciiTheme="majorHAnsi" w:eastAsiaTheme="majorEastAsia" w:hAnsiTheme="majorHAnsi" w:cstheme="majorBidi"/>
              <w:b/>
              <w:bCs/>
            </w:rPr>
          </w:pPr>
        </w:p>
      </w:tc>
      <w:tc>
        <w:tcPr>
          <w:tcW w:w="500" w:type="pct"/>
          <w:vMerge w:val="restart"/>
          <w:noWrap/>
          <w:vAlign w:val="center"/>
        </w:tcPr>
        <w:p w:rsidR="003A11A0" w:rsidRPr="00D72696" w:rsidRDefault="003A11A0" w:rsidP="00752B6C">
          <w:pPr>
            <w:pStyle w:val="NoSpacing"/>
            <w:jc w:val="center"/>
            <w:rPr>
              <w:rFonts w:ascii="Palatino Linotype" w:eastAsiaTheme="majorEastAsia" w:hAnsi="Palatino Linotype" w:cstheme="majorBidi"/>
              <w:sz w:val="18"/>
              <w:szCs w:val="18"/>
            </w:rPr>
          </w:pPr>
          <w:r w:rsidRPr="00D72696">
            <w:rPr>
              <w:rFonts w:ascii="Palatino Linotype" w:eastAsiaTheme="majorEastAsia" w:hAnsi="Palatino Linotype" w:cstheme="majorBidi"/>
              <w:bCs/>
              <w:sz w:val="18"/>
              <w:szCs w:val="18"/>
            </w:rPr>
            <w:t xml:space="preserve">Page </w:t>
          </w:r>
          <w:r w:rsidRPr="00D72696">
            <w:rPr>
              <w:rFonts w:ascii="Palatino Linotype" w:hAnsi="Palatino Linotype"/>
              <w:sz w:val="18"/>
              <w:szCs w:val="18"/>
            </w:rPr>
            <w:fldChar w:fldCharType="begin"/>
          </w:r>
          <w:r w:rsidRPr="00D72696">
            <w:rPr>
              <w:rFonts w:ascii="Palatino Linotype" w:hAnsi="Palatino Linotype"/>
              <w:sz w:val="18"/>
              <w:szCs w:val="18"/>
            </w:rPr>
            <w:instrText xml:space="preserve"> PAGE  \* MERGEFORMAT </w:instrText>
          </w:r>
          <w:r w:rsidRPr="00D72696">
            <w:rPr>
              <w:rFonts w:ascii="Palatino Linotype" w:hAnsi="Palatino Linotype"/>
              <w:sz w:val="18"/>
              <w:szCs w:val="18"/>
            </w:rPr>
            <w:fldChar w:fldCharType="separate"/>
          </w:r>
          <w:r w:rsidR="00CF402C" w:rsidRPr="00CF402C">
            <w:rPr>
              <w:rFonts w:ascii="Palatino Linotype" w:eastAsiaTheme="majorEastAsia" w:hAnsi="Palatino Linotype" w:cstheme="majorBidi"/>
              <w:bCs/>
              <w:noProof/>
              <w:sz w:val="18"/>
              <w:szCs w:val="18"/>
            </w:rPr>
            <w:t>53</w:t>
          </w:r>
          <w:r w:rsidRPr="00D72696">
            <w:rPr>
              <w:rFonts w:ascii="Palatino Linotype" w:eastAsiaTheme="majorEastAsia" w:hAnsi="Palatino Linotype" w:cstheme="majorBidi"/>
              <w:bCs/>
              <w:noProof/>
              <w:sz w:val="18"/>
              <w:szCs w:val="18"/>
            </w:rPr>
            <w:fldChar w:fldCharType="end"/>
          </w:r>
        </w:p>
      </w:tc>
      <w:tc>
        <w:tcPr>
          <w:tcW w:w="2250" w:type="pct"/>
          <w:tcBorders>
            <w:bottom w:val="single" w:sz="4" w:space="0" w:color="4F81BD" w:themeColor="accent1"/>
          </w:tcBorders>
        </w:tcPr>
        <w:p w:rsidR="003A11A0" w:rsidRDefault="003A11A0">
          <w:pPr>
            <w:pStyle w:val="Header"/>
            <w:rPr>
              <w:rFonts w:asciiTheme="majorHAnsi" w:eastAsiaTheme="majorEastAsia" w:hAnsiTheme="majorHAnsi" w:cstheme="majorBidi"/>
              <w:b/>
              <w:bCs/>
            </w:rPr>
          </w:pPr>
        </w:p>
      </w:tc>
    </w:tr>
    <w:tr w:rsidR="003A11A0">
      <w:trPr>
        <w:trHeight w:val="150"/>
      </w:trPr>
      <w:tc>
        <w:tcPr>
          <w:tcW w:w="2250" w:type="pct"/>
          <w:tcBorders>
            <w:top w:val="single" w:sz="4" w:space="0" w:color="4F81BD" w:themeColor="accent1"/>
          </w:tcBorders>
        </w:tcPr>
        <w:p w:rsidR="003A11A0" w:rsidRDefault="003A11A0">
          <w:pPr>
            <w:pStyle w:val="Header"/>
            <w:rPr>
              <w:rFonts w:asciiTheme="majorHAnsi" w:eastAsiaTheme="majorEastAsia" w:hAnsiTheme="majorHAnsi" w:cstheme="majorBidi"/>
              <w:b/>
              <w:bCs/>
            </w:rPr>
          </w:pPr>
        </w:p>
      </w:tc>
      <w:tc>
        <w:tcPr>
          <w:tcW w:w="500" w:type="pct"/>
          <w:vMerge/>
        </w:tcPr>
        <w:p w:rsidR="003A11A0" w:rsidRDefault="003A11A0">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3A11A0" w:rsidRDefault="003A11A0">
          <w:pPr>
            <w:pStyle w:val="Header"/>
            <w:rPr>
              <w:rFonts w:asciiTheme="majorHAnsi" w:eastAsiaTheme="majorEastAsia" w:hAnsiTheme="majorHAnsi" w:cstheme="majorBidi"/>
              <w:b/>
              <w:bCs/>
            </w:rPr>
          </w:pPr>
        </w:p>
      </w:tc>
    </w:tr>
  </w:tbl>
  <w:p w:rsidR="003A11A0" w:rsidRDefault="003A11A0" w:rsidP="00752B6C">
    <w:pPr>
      <w:pStyle w:val="Footer"/>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1A0" w:rsidRDefault="003A11A0" w:rsidP="007D3140">
      <w:pPr>
        <w:spacing w:line="240" w:lineRule="auto"/>
      </w:pPr>
      <w:r>
        <w:separator/>
      </w:r>
    </w:p>
  </w:footnote>
  <w:footnote w:type="continuationSeparator" w:id="0">
    <w:p w:rsidR="003A11A0" w:rsidRDefault="003A11A0" w:rsidP="007D3140">
      <w:pPr>
        <w:spacing w:line="240" w:lineRule="auto"/>
      </w:pPr>
      <w:r>
        <w:continuationSeparator/>
      </w:r>
    </w:p>
  </w:footnote>
  <w:footnote w:id="1">
    <w:p w:rsidR="003A11A0" w:rsidRPr="00D711E7" w:rsidRDefault="003A11A0">
      <w:pPr>
        <w:pStyle w:val="FootnoteText"/>
        <w:rPr>
          <w:rFonts w:ascii="Palatino Linotype" w:hAnsi="Palatino Linotype"/>
        </w:rPr>
      </w:pPr>
      <w:r w:rsidRPr="00D711E7">
        <w:rPr>
          <w:rStyle w:val="FootnoteReference"/>
          <w:rFonts w:ascii="Palatino Linotype" w:hAnsi="Palatino Linotype"/>
        </w:rPr>
        <w:footnoteRef/>
      </w:r>
      <w:r w:rsidRPr="00D711E7">
        <w:rPr>
          <w:rFonts w:ascii="Palatino Linotype" w:hAnsi="Palatino Linotype"/>
        </w:rPr>
        <w:t xml:space="preserve"> </w:t>
      </w:r>
      <w:r>
        <w:rPr>
          <w:rFonts w:ascii="Palatino Linotype" w:hAnsi="Palatino Linotype"/>
        </w:rPr>
        <w:tab/>
        <w:t>I</w:t>
      </w:r>
      <w:r w:rsidRPr="00D711E7">
        <w:rPr>
          <w:rFonts w:ascii="Palatino Linotype" w:hAnsi="Palatino Linotype"/>
        </w:rPr>
        <w:t>t should be noted that</w:t>
      </w:r>
      <w:r>
        <w:rPr>
          <w:rFonts w:ascii="Palatino Linotype" w:hAnsi="Palatino Linotype"/>
        </w:rPr>
        <w:t xml:space="preserve"> exact levels of demand for STEM skills are hard to assess, and therefore it is not possible to access hard data on predicted shortages. </w:t>
      </w:r>
    </w:p>
  </w:footnote>
  <w:footnote w:id="2">
    <w:p w:rsidR="003A11A0" w:rsidRPr="00F639AC" w:rsidRDefault="003A11A0">
      <w:pPr>
        <w:pStyle w:val="FootnoteText"/>
        <w:rPr>
          <w:rFonts w:ascii="Palatino Linotype" w:hAnsi="Palatino Linotype"/>
        </w:rPr>
      </w:pPr>
      <w:r w:rsidRPr="00F639AC">
        <w:rPr>
          <w:rStyle w:val="FootnoteReference"/>
          <w:rFonts w:ascii="Palatino Linotype" w:hAnsi="Palatino Linotype"/>
        </w:rPr>
        <w:footnoteRef/>
      </w:r>
      <w:r w:rsidRPr="00F639AC">
        <w:rPr>
          <w:rFonts w:ascii="Palatino Linotype" w:hAnsi="Palatino Linotype"/>
        </w:rPr>
        <w:t xml:space="preserve"> </w:t>
      </w:r>
      <w:r>
        <w:rPr>
          <w:rFonts w:ascii="Palatino Linotype" w:hAnsi="Palatino Linotype"/>
        </w:rPr>
        <w:tab/>
        <w:t>Work reported from the UK was limited to provision in England and Wales.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A5250"/>
    <w:lvl w:ilvl="0">
      <w:start w:val="1"/>
      <w:numFmt w:val="decimal"/>
      <w:pStyle w:val="SNRHeading1"/>
      <w:suff w:val="space"/>
      <w:lvlText w:val="Chapter %1:"/>
      <w:lvlJc w:val="left"/>
      <w:pPr>
        <w:ind w:left="1985" w:firstLine="0"/>
      </w:pPr>
      <w:rPr>
        <w:rFonts w:ascii="Frutiger LT Pro 45 Light" w:hAnsi="Frutiger LT Pro 45 Light" w:hint="default"/>
        <w:b/>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NRHeading2"/>
      <w:lvlText w:val="%1.%2"/>
      <w:lvlJc w:val="left"/>
      <w:pPr>
        <w:ind w:left="0" w:firstLine="0"/>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NRHeading3"/>
      <w:lvlText w:val="%1.%2.%3"/>
      <w:lvlJc w:val="left"/>
      <w:pPr>
        <w:ind w:left="0" w:firstLine="0"/>
      </w:pPr>
      <w:rPr>
        <w:rFonts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NRHeading4"/>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decimal"/>
      <w:lvlRestart w:val="1"/>
      <w:pStyle w:val="SNRFiguretitle"/>
      <w:suff w:val="space"/>
      <w:lvlText w:val="Figure %1. %6."/>
      <w:lvlJc w:val="left"/>
      <w:pPr>
        <w:ind w:left="0" w:firstLine="0"/>
      </w:pPr>
      <w:rPr>
        <w:rFonts w:cs="Times New Roman"/>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suff w:val="nothing"/>
      <w:lvlText w:val=""/>
      <w:lvlJc w:val="left"/>
      <w:pPr>
        <w:ind w:left="0" w:firstLine="0"/>
      </w:pPr>
      <w:rPr>
        <w:rFont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nsid w:val="00000008"/>
    <w:multiLevelType w:val="multilevel"/>
    <w:tmpl w:val="ED84AA10"/>
    <w:lvl w:ilvl="0">
      <w:start w:val="1"/>
      <w:numFmt w:val="lowerRoman"/>
      <w:pStyle w:val="SNRListNumbered"/>
      <w:lvlText w:val="(%1)"/>
      <w:lvlJc w:val="left"/>
      <w:pPr>
        <w:tabs>
          <w:tab w:val="num" w:pos="720"/>
        </w:tabs>
        <w:ind w:left="720" w:hanging="720"/>
      </w:pPr>
      <w:rPr>
        <w:b w:val="0"/>
        <w:em w:val="none"/>
      </w:rPr>
    </w:lvl>
    <w:lvl w:ilvl="1">
      <w:start w:val="1"/>
      <w:numFmt w:val="lowerLetter"/>
      <w:lvlText w:val="%2."/>
      <w:lvlJc w:val="left"/>
      <w:pPr>
        <w:tabs>
          <w:tab w:val="num" w:pos="1083"/>
        </w:tabs>
        <w:ind w:left="1083" w:hanging="360"/>
      </w:pPr>
      <w:rPr>
        <w:rFonts w:hint="default"/>
      </w:rPr>
    </w:lvl>
    <w:lvl w:ilvl="2">
      <w:start w:val="1"/>
      <w:numFmt w:val="lowerRoman"/>
      <w:lvlText w:val="%3."/>
      <w:lvlJc w:val="right"/>
      <w:pPr>
        <w:tabs>
          <w:tab w:val="num" w:pos="1803"/>
        </w:tabs>
        <w:ind w:left="1803" w:hanging="180"/>
      </w:pPr>
      <w:rPr>
        <w:rFonts w:hint="default"/>
      </w:rPr>
    </w:lvl>
    <w:lvl w:ilvl="3">
      <w:start w:val="1"/>
      <w:numFmt w:val="decimal"/>
      <w:lvlText w:val="%4."/>
      <w:lvlJc w:val="left"/>
      <w:pPr>
        <w:tabs>
          <w:tab w:val="num" w:pos="2523"/>
        </w:tabs>
        <w:ind w:left="2523" w:hanging="360"/>
      </w:pPr>
      <w:rPr>
        <w:rFonts w:hint="default"/>
      </w:rPr>
    </w:lvl>
    <w:lvl w:ilvl="4">
      <w:start w:val="1"/>
      <w:numFmt w:val="lowerLetter"/>
      <w:lvlText w:val="%5."/>
      <w:lvlJc w:val="left"/>
      <w:pPr>
        <w:tabs>
          <w:tab w:val="num" w:pos="3243"/>
        </w:tabs>
        <w:ind w:left="3243" w:hanging="360"/>
      </w:pPr>
      <w:rPr>
        <w:rFonts w:hint="default"/>
      </w:rPr>
    </w:lvl>
    <w:lvl w:ilvl="5">
      <w:start w:val="1"/>
      <w:numFmt w:val="lowerRoman"/>
      <w:lvlText w:val="%6."/>
      <w:lvlJc w:val="right"/>
      <w:pPr>
        <w:tabs>
          <w:tab w:val="num" w:pos="3963"/>
        </w:tabs>
        <w:ind w:left="3963" w:hanging="180"/>
      </w:pPr>
      <w:rPr>
        <w:rFonts w:hint="default"/>
      </w:rPr>
    </w:lvl>
    <w:lvl w:ilvl="6">
      <w:start w:val="1"/>
      <w:numFmt w:val="decimal"/>
      <w:lvlText w:val="%7."/>
      <w:lvlJc w:val="left"/>
      <w:pPr>
        <w:tabs>
          <w:tab w:val="num" w:pos="4683"/>
        </w:tabs>
        <w:ind w:left="4683" w:hanging="360"/>
      </w:pPr>
      <w:rPr>
        <w:rFonts w:hint="default"/>
      </w:rPr>
    </w:lvl>
    <w:lvl w:ilvl="7">
      <w:start w:val="1"/>
      <w:numFmt w:val="lowerLetter"/>
      <w:lvlText w:val="%8."/>
      <w:lvlJc w:val="left"/>
      <w:pPr>
        <w:tabs>
          <w:tab w:val="num" w:pos="5403"/>
        </w:tabs>
        <w:ind w:left="5403" w:hanging="360"/>
      </w:pPr>
      <w:rPr>
        <w:rFonts w:hint="default"/>
      </w:rPr>
    </w:lvl>
    <w:lvl w:ilvl="8">
      <w:start w:val="1"/>
      <w:numFmt w:val="lowerRoman"/>
      <w:lvlText w:val="%9."/>
      <w:lvlJc w:val="right"/>
      <w:pPr>
        <w:tabs>
          <w:tab w:val="num" w:pos="6123"/>
        </w:tabs>
        <w:ind w:left="6123" w:hanging="180"/>
      </w:pPr>
      <w:rPr>
        <w:rFonts w:hint="default"/>
      </w:rPr>
    </w:lvl>
  </w:abstractNum>
  <w:abstractNum w:abstractNumId="2">
    <w:nsid w:val="01C80ED1"/>
    <w:multiLevelType w:val="hybridMultilevel"/>
    <w:tmpl w:val="19B206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4A559EB"/>
    <w:multiLevelType w:val="hybridMultilevel"/>
    <w:tmpl w:val="9A1252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5E84B5F"/>
    <w:multiLevelType w:val="hybridMultilevel"/>
    <w:tmpl w:val="82927F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08FA1C2E"/>
    <w:multiLevelType w:val="hybridMultilevel"/>
    <w:tmpl w:val="A394D0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D390606"/>
    <w:multiLevelType w:val="multilevel"/>
    <w:tmpl w:val="797291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4D7A7C"/>
    <w:multiLevelType w:val="hybridMultilevel"/>
    <w:tmpl w:val="6908B6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97D062D"/>
    <w:multiLevelType w:val="hybridMultilevel"/>
    <w:tmpl w:val="2A6493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1D044F92"/>
    <w:multiLevelType w:val="multilevel"/>
    <w:tmpl w:val="D258F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D7D5FC6"/>
    <w:multiLevelType w:val="multilevel"/>
    <w:tmpl w:val="0DF85090"/>
    <w:lvl w:ilvl="0">
      <w:start w:val="1"/>
      <w:numFmt w:val="decimal"/>
      <w:lvlText w:val="%1"/>
      <w:lvlJc w:val="left"/>
      <w:pPr>
        <w:ind w:left="564" w:hanging="564"/>
      </w:pPr>
      <w:rPr>
        <w:rFonts w:hint="default"/>
      </w:rPr>
    </w:lvl>
    <w:lvl w:ilvl="1">
      <w:start w:val="1"/>
      <w:numFmt w:val="decimal"/>
      <w:lvlText w:val="%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E6D3FB8"/>
    <w:multiLevelType w:val="hybridMultilevel"/>
    <w:tmpl w:val="758AA1E8"/>
    <w:lvl w:ilvl="0" w:tplc="0809000F">
      <w:start w:val="1"/>
      <w:numFmt w:val="decimal"/>
      <w:lvlText w:val="%1."/>
      <w:lvlJc w:val="left"/>
      <w:pPr>
        <w:ind w:left="1400" w:hanging="360"/>
      </w:p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2">
    <w:nsid w:val="37C5376C"/>
    <w:multiLevelType w:val="multilevel"/>
    <w:tmpl w:val="45A2C712"/>
    <w:lvl w:ilvl="0">
      <w:start w:val="1"/>
      <w:numFmt w:val="decimal"/>
      <w:lvlText w:val="%1"/>
      <w:lvlJc w:val="left"/>
      <w:pPr>
        <w:ind w:left="564" w:hanging="564"/>
      </w:pPr>
      <w:rPr>
        <w:rFonts w:hint="default"/>
      </w:rPr>
    </w:lvl>
    <w:lvl w:ilvl="1">
      <w:start w:val="1"/>
      <w:numFmt w:val="decimal"/>
      <w:lvlText w:val="%2."/>
      <w:lvlJc w:val="left"/>
      <w:pPr>
        <w:ind w:left="564" w:hanging="56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AF469CD"/>
    <w:multiLevelType w:val="hybridMultilevel"/>
    <w:tmpl w:val="074C5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E075EA8"/>
    <w:multiLevelType w:val="hybridMultilevel"/>
    <w:tmpl w:val="5790C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69C0D5B"/>
    <w:multiLevelType w:val="hybridMultilevel"/>
    <w:tmpl w:val="9FCE3EBA"/>
    <w:lvl w:ilvl="0" w:tplc="176607E8">
      <w:start w:val="1"/>
      <w:numFmt w:val="decimal"/>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6">
    <w:nsid w:val="508955F9"/>
    <w:multiLevelType w:val="hybridMultilevel"/>
    <w:tmpl w:val="058287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7F5089D"/>
    <w:multiLevelType w:val="hybridMultilevel"/>
    <w:tmpl w:val="92BE2A8A"/>
    <w:lvl w:ilvl="0" w:tplc="77D0F240">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nsid w:val="5A117B24"/>
    <w:multiLevelType w:val="hybridMultilevel"/>
    <w:tmpl w:val="AD10B7F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nsid w:val="5C876EFC"/>
    <w:multiLevelType w:val="hybridMultilevel"/>
    <w:tmpl w:val="225690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01E3350"/>
    <w:multiLevelType w:val="hybridMultilevel"/>
    <w:tmpl w:val="44EC9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0"/>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num>
  <w:num w:numId="5">
    <w:abstractNumId w:val="13"/>
  </w:num>
  <w:num w:numId="6">
    <w:abstractNumId w:val="14"/>
  </w:num>
  <w:num w:numId="7">
    <w:abstractNumId w:val="0"/>
  </w:num>
  <w:num w:numId="8">
    <w:abstractNumId w:val="1"/>
  </w:num>
  <w:num w:numId="9">
    <w:abstractNumId w:val="11"/>
  </w:num>
  <w:num w:numId="10">
    <w:abstractNumId w:val="5"/>
  </w:num>
  <w:num w:numId="11">
    <w:abstractNumId w:val="9"/>
  </w:num>
  <w:num w:numId="12">
    <w:abstractNumId w:val="15"/>
  </w:num>
  <w:num w:numId="1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2"/>
  </w:num>
  <w:num w:numId="16">
    <w:abstractNumId w:val="10"/>
  </w:num>
  <w:num w:numId="17">
    <w:abstractNumId w:val="19"/>
  </w:num>
  <w:num w:numId="18">
    <w:abstractNumId w:val="6"/>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704"/>
    <w:rsid w:val="000021A2"/>
    <w:rsid w:val="00005BB0"/>
    <w:rsid w:val="00006BE4"/>
    <w:rsid w:val="00012501"/>
    <w:rsid w:val="00012A7A"/>
    <w:rsid w:val="00021BBE"/>
    <w:rsid w:val="00023F9B"/>
    <w:rsid w:val="00024590"/>
    <w:rsid w:val="0002700E"/>
    <w:rsid w:val="00030B57"/>
    <w:rsid w:val="000323CF"/>
    <w:rsid w:val="00047057"/>
    <w:rsid w:val="00056025"/>
    <w:rsid w:val="0005651A"/>
    <w:rsid w:val="00066576"/>
    <w:rsid w:val="00067823"/>
    <w:rsid w:val="0007057E"/>
    <w:rsid w:val="00074DF3"/>
    <w:rsid w:val="0008404F"/>
    <w:rsid w:val="0008451B"/>
    <w:rsid w:val="000853F8"/>
    <w:rsid w:val="00092B5D"/>
    <w:rsid w:val="00095E61"/>
    <w:rsid w:val="000A29FF"/>
    <w:rsid w:val="000A312C"/>
    <w:rsid w:val="000A4857"/>
    <w:rsid w:val="000A4C62"/>
    <w:rsid w:val="000A7579"/>
    <w:rsid w:val="000B17A3"/>
    <w:rsid w:val="000B284B"/>
    <w:rsid w:val="000B29BF"/>
    <w:rsid w:val="000B419A"/>
    <w:rsid w:val="000C3FAE"/>
    <w:rsid w:val="000D1D0B"/>
    <w:rsid w:val="000E115F"/>
    <w:rsid w:val="000E288A"/>
    <w:rsid w:val="000F601A"/>
    <w:rsid w:val="00102C2D"/>
    <w:rsid w:val="001047CF"/>
    <w:rsid w:val="00105A38"/>
    <w:rsid w:val="00113C98"/>
    <w:rsid w:val="0011513C"/>
    <w:rsid w:val="00115BD8"/>
    <w:rsid w:val="00116942"/>
    <w:rsid w:val="00121648"/>
    <w:rsid w:val="00123738"/>
    <w:rsid w:val="00124621"/>
    <w:rsid w:val="0013051A"/>
    <w:rsid w:val="00130764"/>
    <w:rsid w:val="00130DB9"/>
    <w:rsid w:val="001343F7"/>
    <w:rsid w:val="00134E46"/>
    <w:rsid w:val="00147A7B"/>
    <w:rsid w:val="00157D61"/>
    <w:rsid w:val="0016369C"/>
    <w:rsid w:val="00163DAB"/>
    <w:rsid w:val="001669A8"/>
    <w:rsid w:val="00173B3D"/>
    <w:rsid w:val="00173F1E"/>
    <w:rsid w:val="0017459D"/>
    <w:rsid w:val="00174BA1"/>
    <w:rsid w:val="001803BF"/>
    <w:rsid w:val="00184DDC"/>
    <w:rsid w:val="0018719B"/>
    <w:rsid w:val="001871EF"/>
    <w:rsid w:val="001A47D5"/>
    <w:rsid w:val="001A7521"/>
    <w:rsid w:val="001B2F35"/>
    <w:rsid w:val="001B57C1"/>
    <w:rsid w:val="001C02C7"/>
    <w:rsid w:val="001C081B"/>
    <w:rsid w:val="001C08B6"/>
    <w:rsid w:val="001C35BB"/>
    <w:rsid w:val="001C5849"/>
    <w:rsid w:val="001D0890"/>
    <w:rsid w:val="001D0A16"/>
    <w:rsid w:val="001D5E36"/>
    <w:rsid w:val="001E0E5E"/>
    <w:rsid w:val="001E3F33"/>
    <w:rsid w:val="001E6C0C"/>
    <w:rsid w:val="001F2D4A"/>
    <w:rsid w:val="001F4F7B"/>
    <w:rsid w:val="001F63F4"/>
    <w:rsid w:val="00200221"/>
    <w:rsid w:val="00200989"/>
    <w:rsid w:val="00200F5F"/>
    <w:rsid w:val="0020177C"/>
    <w:rsid w:val="00202CD7"/>
    <w:rsid w:val="0020359F"/>
    <w:rsid w:val="00215443"/>
    <w:rsid w:val="00217CEB"/>
    <w:rsid w:val="00222B3C"/>
    <w:rsid w:val="00226552"/>
    <w:rsid w:val="00226C17"/>
    <w:rsid w:val="00227484"/>
    <w:rsid w:val="0022767D"/>
    <w:rsid w:val="00231FEA"/>
    <w:rsid w:val="00235171"/>
    <w:rsid w:val="002366D8"/>
    <w:rsid w:val="0023682B"/>
    <w:rsid w:val="00240AAF"/>
    <w:rsid w:val="00241F9B"/>
    <w:rsid w:val="00243C7B"/>
    <w:rsid w:val="00244238"/>
    <w:rsid w:val="00245503"/>
    <w:rsid w:val="00253525"/>
    <w:rsid w:val="00253AC7"/>
    <w:rsid w:val="002541A6"/>
    <w:rsid w:val="002563F5"/>
    <w:rsid w:val="00256C1C"/>
    <w:rsid w:val="00257E25"/>
    <w:rsid w:val="0026083E"/>
    <w:rsid w:val="002621F6"/>
    <w:rsid w:val="00263C2C"/>
    <w:rsid w:val="00264605"/>
    <w:rsid w:val="00264B3E"/>
    <w:rsid w:val="002735A6"/>
    <w:rsid w:val="0028043C"/>
    <w:rsid w:val="0028392D"/>
    <w:rsid w:val="002849DA"/>
    <w:rsid w:val="00284EFD"/>
    <w:rsid w:val="002900BA"/>
    <w:rsid w:val="002902D0"/>
    <w:rsid w:val="00293A9E"/>
    <w:rsid w:val="002A1E80"/>
    <w:rsid w:val="002A24BA"/>
    <w:rsid w:val="002A5A7C"/>
    <w:rsid w:val="002A7456"/>
    <w:rsid w:val="002B0558"/>
    <w:rsid w:val="002B1A14"/>
    <w:rsid w:val="002B38B7"/>
    <w:rsid w:val="002B3A4B"/>
    <w:rsid w:val="002B550C"/>
    <w:rsid w:val="002B66FF"/>
    <w:rsid w:val="002B7F3B"/>
    <w:rsid w:val="002C07B1"/>
    <w:rsid w:val="002C51D6"/>
    <w:rsid w:val="002C79AF"/>
    <w:rsid w:val="002D065F"/>
    <w:rsid w:val="002E49DC"/>
    <w:rsid w:val="002E7578"/>
    <w:rsid w:val="002F106C"/>
    <w:rsid w:val="002F233B"/>
    <w:rsid w:val="0030037E"/>
    <w:rsid w:val="0031274C"/>
    <w:rsid w:val="0032498E"/>
    <w:rsid w:val="003254F1"/>
    <w:rsid w:val="00325761"/>
    <w:rsid w:val="00330381"/>
    <w:rsid w:val="00330A91"/>
    <w:rsid w:val="00340726"/>
    <w:rsid w:val="003503D0"/>
    <w:rsid w:val="00353BE8"/>
    <w:rsid w:val="00354CBB"/>
    <w:rsid w:val="00354CD8"/>
    <w:rsid w:val="00355FDD"/>
    <w:rsid w:val="00361166"/>
    <w:rsid w:val="0036150C"/>
    <w:rsid w:val="00363755"/>
    <w:rsid w:val="00375731"/>
    <w:rsid w:val="00375AE6"/>
    <w:rsid w:val="00376921"/>
    <w:rsid w:val="00377CDA"/>
    <w:rsid w:val="00383CB1"/>
    <w:rsid w:val="00385411"/>
    <w:rsid w:val="003862A2"/>
    <w:rsid w:val="00392C5F"/>
    <w:rsid w:val="00395809"/>
    <w:rsid w:val="003A11A0"/>
    <w:rsid w:val="003A5BC5"/>
    <w:rsid w:val="003B3A78"/>
    <w:rsid w:val="003B4292"/>
    <w:rsid w:val="003B70D7"/>
    <w:rsid w:val="003C1799"/>
    <w:rsid w:val="003C5486"/>
    <w:rsid w:val="003C5C5E"/>
    <w:rsid w:val="003D00B4"/>
    <w:rsid w:val="003D2E38"/>
    <w:rsid w:val="003D33BD"/>
    <w:rsid w:val="003E0476"/>
    <w:rsid w:val="003E2B4B"/>
    <w:rsid w:val="003E7353"/>
    <w:rsid w:val="00406638"/>
    <w:rsid w:val="00407A14"/>
    <w:rsid w:val="004102F3"/>
    <w:rsid w:val="00410F7F"/>
    <w:rsid w:val="00414748"/>
    <w:rsid w:val="00414C03"/>
    <w:rsid w:val="004159D3"/>
    <w:rsid w:val="00421403"/>
    <w:rsid w:val="004225DB"/>
    <w:rsid w:val="00422831"/>
    <w:rsid w:val="00427D52"/>
    <w:rsid w:val="00430CBD"/>
    <w:rsid w:val="00435E75"/>
    <w:rsid w:val="004414F1"/>
    <w:rsid w:val="00443026"/>
    <w:rsid w:val="00445D6A"/>
    <w:rsid w:val="0045424B"/>
    <w:rsid w:val="00454E01"/>
    <w:rsid w:val="00460091"/>
    <w:rsid w:val="00467A15"/>
    <w:rsid w:val="004713EE"/>
    <w:rsid w:val="00476A26"/>
    <w:rsid w:val="00477AD1"/>
    <w:rsid w:val="004803F1"/>
    <w:rsid w:val="00482742"/>
    <w:rsid w:val="00483764"/>
    <w:rsid w:val="00484B48"/>
    <w:rsid w:val="004874DC"/>
    <w:rsid w:val="004930D9"/>
    <w:rsid w:val="0049330E"/>
    <w:rsid w:val="00493617"/>
    <w:rsid w:val="004947E2"/>
    <w:rsid w:val="00496B4B"/>
    <w:rsid w:val="004A0534"/>
    <w:rsid w:val="004B3BCB"/>
    <w:rsid w:val="004B4FE9"/>
    <w:rsid w:val="004C0BA0"/>
    <w:rsid w:val="004C3D03"/>
    <w:rsid w:val="004C736B"/>
    <w:rsid w:val="004E0656"/>
    <w:rsid w:val="004E2E2D"/>
    <w:rsid w:val="004F4645"/>
    <w:rsid w:val="004F4882"/>
    <w:rsid w:val="00503964"/>
    <w:rsid w:val="0050404A"/>
    <w:rsid w:val="0050483E"/>
    <w:rsid w:val="00507453"/>
    <w:rsid w:val="00510145"/>
    <w:rsid w:val="00510AE7"/>
    <w:rsid w:val="00513B70"/>
    <w:rsid w:val="00523FF0"/>
    <w:rsid w:val="00524494"/>
    <w:rsid w:val="005246CC"/>
    <w:rsid w:val="00526FAC"/>
    <w:rsid w:val="00530995"/>
    <w:rsid w:val="005321A8"/>
    <w:rsid w:val="00532673"/>
    <w:rsid w:val="00536561"/>
    <w:rsid w:val="00543321"/>
    <w:rsid w:val="005434E5"/>
    <w:rsid w:val="00566CDD"/>
    <w:rsid w:val="0057159E"/>
    <w:rsid w:val="00573909"/>
    <w:rsid w:val="00576B99"/>
    <w:rsid w:val="00580FFF"/>
    <w:rsid w:val="00581277"/>
    <w:rsid w:val="005827B7"/>
    <w:rsid w:val="00583DA0"/>
    <w:rsid w:val="00584503"/>
    <w:rsid w:val="00590704"/>
    <w:rsid w:val="005929A2"/>
    <w:rsid w:val="0059681F"/>
    <w:rsid w:val="005A2D8A"/>
    <w:rsid w:val="005A3335"/>
    <w:rsid w:val="005A5C92"/>
    <w:rsid w:val="005B3142"/>
    <w:rsid w:val="005B73A0"/>
    <w:rsid w:val="005C11E4"/>
    <w:rsid w:val="005C1982"/>
    <w:rsid w:val="005C19C8"/>
    <w:rsid w:val="005C285E"/>
    <w:rsid w:val="005C48AE"/>
    <w:rsid w:val="005D23DC"/>
    <w:rsid w:val="005D3426"/>
    <w:rsid w:val="005D6704"/>
    <w:rsid w:val="005E049F"/>
    <w:rsid w:val="005E1C64"/>
    <w:rsid w:val="005E44BF"/>
    <w:rsid w:val="005E532E"/>
    <w:rsid w:val="005E7AAB"/>
    <w:rsid w:val="005F033C"/>
    <w:rsid w:val="005F26BC"/>
    <w:rsid w:val="005F4193"/>
    <w:rsid w:val="005F7F65"/>
    <w:rsid w:val="00602FC4"/>
    <w:rsid w:val="00613B0F"/>
    <w:rsid w:val="00617A31"/>
    <w:rsid w:val="00624280"/>
    <w:rsid w:val="00634489"/>
    <w:rsid w:val="0063478A"/>
    <w:rsid w:val="0063699A"/>
    <w:rsid w:val="00641025"/>
    <w:rsid w:val="00642B12"/>
    <w:rsid w:val="00643F0D"/>
    <w:rsid w:val="00651005"/>
    <w:rsid w:val="0065450A"/>
    <w:rsid w:val="00654F3D"/>
    <w:rsid w:val="00657AE6"/>
    <w:rsid w:val="00657C2E"/>
    <w:rsid w:val="006603FE"/>
    <w:rsid w:val="00665167"/>
    <w:rsid w:val="006673A5"/>
    <w:rsid w:val="00670F32"/>
    <w:rsid w:val="00673505"/>
    <w:rsid w:val="00674366"/>
    <w:rsid w:val="00674E33"/>
    <w:rsid w:val="0068411C"/>
    <w:rsid w:val="00692484"/>
    <w:rsid w:val="00696C2F"/>
    <w:rsid w:val="00696DF4"/>
    <w:rsid w:val="00697BE7"/>
    <w:rsid w:val="006A08D9"/>
    <w:rsid w:val="006A275F"/>
    <w:rsid w:val="006B1C06"/>
    <w:rsid w:val="006B1F0A"/>
    <w:rsid w:val="006B7A48"/>
    <w:rsid w:val="006C1C2D"/>
    <w:rsid w:val="006C1CB0"/>
    <w:rsid w:val="006C5767"/>
    <w:rsid w:val="006D2CF4"/>
    <w:rsid w:val="006E5C1E"/>
    <w:rsid w:val="006F26C1"/>
    <w:rsid w:val="006F4B3D"/>
    <w:rsid w:val="006F7513"/>
    <w:rsid w:val="007046AE"/>
    <w:rsid w:val="00710EE4"/>
    <w:rsid w:val="0071683B"/>
    <w:rsid w:val="00716ECB"/>
    <w:rsid w:val="00725434"/>
    <w:rsid w:val="007257E1"/>
    <w:rsid w:val="00726EA7"/>
    <w:rsid w:val="007302DD"/>
    <w:rsid w:val="0073065B"/>
    <w:rsid w:val="0074579D"/>
    <w:rsid w:val="00745D89"/>
    <w:rsid w:val="007478E0"/>
    <w:rsid w:val="007501F9"/>
    <w:rsid w:val="00750416"/>
    <w:rsid w:val="00752B6C"/>
    <w:rsid w:val="007634F8"/>
    <w:rsid w:val="00764FC1"/>
    <w:rsid w:val="00765882"/>
    <w:rsid w:val="00765C80"/>
    <w:rsid w:val="007725E9"/>
    <w:rsid w:val="00781407"/>
    <w:rsid w:val="00784B5C"/>
    <w:rsid w:val="00784FC4"/>
    <w:rsid w:val="00785421"/>
    <w:rsid w:val="00792B29"/>
    <w:rsid w:val="007973CE"/>
    <w:rsid w:val="007A0E06"/>
    <w:rsid w:val="007A5E8F"/>
    <w:rsid w:val="007B6939"/>
    <w:rsid w:val="007C1D7E"/>
    <w:rsid w:val="007C3790"/>
    <w:rsid w:val="007C3BBB"/>
    <w:rsid w:val="007C7CBD"/>
    <w:rsid w:val="007D3140"/>
    <w:rsid w:val="007E0A20"/>
    <w:rsid w:val="007E379B"/>
    <w:rsid w:val="007E4504"/>
    <w:rsid w:val="007E7594"/>
    <w:rsid w:val="007F3F35"/>
    <w:rsid w:val="007F40FD"/>
    <w:rsid w:val="007F6BC6"/>
    <w:rsid w:val="008041DC"/>
    <w:rsid w:val="00807FB1"/>
    <w:rsid w:val="00811711"/>
    <w:rsid w:val="00812F5F"/>
    <w:rsid w:val="00816461"/>
    <w:rsid w:val="00823B29"/>
    <w:rsid w:val="00823BEA"/>
    <w:rsid w:val="008245E5"/>
    <w:rsid w:val="00831960"/>
    <w:rsid w:val="00834CFC"/>
    <w:rsid w:val="00844737"/>
    <w:rsid w:val="00845D72"/>
    <w:rsid w:val="00851DEC"/>
    <w:rsid w:val="00854A54"/>
    <w:rsid w:val="008606C1"/>
    <w:rsid w:val="008631E7"/>
    <w:rsid w:val="00864079"/>
    <w:rsid w:val="0086476E"/>
    <w:rsid w:val="00870CF7"/>
    <w:rsid w:val="00874E36"/>
    <w:rsid w:val="008809AF"/>
    <w:rsid w:val="008849C6"/>
    <w:rsid w:val="00886049"/>
    <w:rsid w:val="008907DD"/>
    <w:rsid w:val="008975ED"/>
    <w:rsid w:val="008A13BB"/>
    <w:rsid w:val="008A2EB1"/>
    <w:rsid w:val="008A7092"/>
    <w:rsid w:val="008B4C94"/>
    <w:rsid w:val="008B7E99"/>
    <w:rsid w:val="008D5769"/>
    <w:rsid w:val="008D5F5C"/>
    <w:rsid w:val="008E151D"/>
    <w:rsid w:val="008E36D9"/>
    <w:rsid w:val="008E3C7E"/>
    <w:rsid w:val="008E3DBD"/>
    <w:rsid w:val="008E65B5"/>
    <w:rsid w:val="008E6F7E"/>
    <w:rsid w:val="008F0EBD"/>
    <w:rsid w:val="008F1A1E"/>
    <w:rsid w:val="008F4D71"/>
    <w:rsid w:val="00902CBB"/>
    <w:rsid w:val="009034C4"/>
    <w:rsid w:val="00915503"/>
    <w:rsid w:val="00916393"/>
    <w:rsid w:val="00916C6C"/>
    <w:rsid w:val="0092065B"/>
    <w:rsid w:val="00920AD3"/>
    <w:rsid w:val="00921EE9"/>
    <w:rsid w:val="00922C52"/>
    <w:rsid w:val="00925CDA"/>
    <w:rsid w:val="00925D8D"/>
    <w:rsid w:val="009261DC"/>
    <w:rsid w:val="0092673B"/>
    <w:rsid w:val="009273AA"/>
    <w:rsid w:val="00931D68"/>
    <w:rsid w:val="00934137"/>
    <w:rsid w:val="009348B6"/>
    <w:rsid w:val="00935E07"/>
    <w:rsid w:val="0094022C"/>
    <w:rsid w:val="009402DB"/>
    <w:rsid w:val="009411E8"/>
    <w:rsid w:val="00942023"/>
    <w:rsid w:val="00943202"/>
    <w:rsid w:val="0095045C"/>
    <w:rsid w:val="00954D1A"/>
    <w:rsid w:val="00955878"/>
    <w:rsid w:val="009572E8"/>
    <w:rsid w:val="00957E28"/>
    <w:rsid w:val="00960519"/>
    <w:rsid w:val="00961FC1"/>
    <w:rsid w:val="009641C1"/>
    <w:rsid w:val="00970692"/>
    <w:rsid w:val="0097088B"/>
    <w:rsid w:val="00970F23"/>
    <w:rsid w:val="00972BCA"/>
    <w:rsid w:val="00977D10"/>
    <w:rsid w:val="0098157E"/>
    <w:rsid w:val="009815B7"/>
    <w:rsid w:val="00982C1B"/>
    <w:rsid w:val="0098304B"/>
    <w:rsid w:val="0098539A"/>
    <w:rsid w:val="009942DA"/>
    <w:rsid w:val="00996339"/>
    <w:rsid w:val="00997805"/>
    <w:rsid w:val="009A1995"/>
    <w:rsid w:val="009B1766"/>
    <w:rsid w:val="009B63CC"/>
    <w:rsid w:val="009C558A"/>
    <w:rsid w:val="009C5B32"/>
    <w:rsid w:val="009C5C08"/>
    <w:rsid w:val="009C5D63"/>
    <w:rsid w:val="009C5FE9"/>
    <w:rsid w:val="009D2621"/>
    <w:rsid w:val="009D3288"/>
    <w:rsid w:val="009D3A71"/>
    <w:rsid w:val="009E054C"/>
    <w:rsid w:val="009E6146"/>
    <w:rsid w:val="009E7E8D"/>
    <w:rsid w:val="009F0695"/>
    <w:rsid w:val="009F0DDB"/>
    <w:rsid w:val="009F2075"/>
    <w:rsid w:val="009F4F4A"/>
    <w:rsid w:val="009F5A83"/>
    <w:rsid w:val="00A03C82"/>
    <w:rsid w:val="00A043ED"/>
    <w:rsid w:val="00A044B1"/>
    <w:rsid w:val="00A04954"/>
    <w:rsid w:val="00A101B2"/>
    <w:rsid w:val="00A12E8B"/>
    <w:rsid w:val="00A13AD1"/>
    <w:rsid w:val="00A13FC4"/>
    <w:rsid w:val="00A14518"/>
    <w:rsid w:val="00A155D9"/>
    <w:rsid w:val="00A15B3C"/>
    <w:rsid w:val="00A15E85"/>
    <w:rsid w:val="00A17156"/>
    <w:rsid w:val="00A204D9"/>
    <w:rsid w:val="00A23E45"/>
    <w:rsid w:val="00A44F33"/>
    <w:rsid w:val="00A547E6"/>
    <w:rsid w:val="00A63F82"/>
    <w:rsid w:val="00A65E43"/>
    <w:rsid w:val="00A67D1A"/>
    <w:rsid w:val="00A73983"/>
    <w:rsid w:val="00A86F3E"/>
    <w:rsid w:val="00A90C6E"/>
    <w:rsid w:val="00A9360E"/>
    <w:rsid w:val="00A97CA6"/>
    <w:rsid w:val="00AA0DC5"/>
    <w:rsid w:val="00AA2A9B"/>
    <w:rsid w:val="00AA5B94"/>
    <w:rsid w:val="00AC0A7A"/>
    <w:rsid w:val="00AC5651"/>
    <w:rsid w:val="00AC5A3D"/>
    <w:rsid w:val="00AD1523"/>
    <w:rsid w:val="00AD19A5"/>
    <w:rsid w:val="00AD40EF"/>
    <w:rsid w:val="00AD6049"/>
    <w:rsid w:val="00B0070E"/>
    <w:rsid w:val="00B05135"/>
    <w:rsid w:val="00B05BB6"/>
    <w:rsid w:val="00B06C6A"/>
    <w:rsid w:val="00B07889"/>
    <w:rsid w:val="00B10A67"/>
    <w:rsid w:val="00B14766"/>
    <w:rsid w:val="00B153CD"/>
    <w:rsid w:val="00B16ED7"/>
    <w:rsid w:val="00B233A5"/>
    <w:rsid w:val="00B2730C"/>
    <w:rsid w:val="00B30128"/>
    <w:rsid w:val="00B319CA"/>
    <w:rsid w:val="00B31F64"/>
    <w:rsid w:val="00B376B7"/>
    <w:rsid w:val="00B40D45"/>
    <w:rsid w:val="00B40E75"/>
    <w:rsid w:val="00B4485A"/>
    <w:rsid w:val="00B45110"/>
    <w:rsid w:val="00B46A78"/>
    <w:rsid w:val="00B47662"/>
    <w:rsid w:val="00B50A3B"/>
    <w:rsid w:val="00B51F41"/>
    <w:rsid w:val="00B536F0"/>
    <w:rsid w:val="00B57A61"/>
    <w:rsid w:val="00B62B60"/>
    <w:rsid w:val="00B65842"/>
    <w:rsid w:val="00B667BB"/>
    <w:rsid w:val="00B70266"/>
    <w:rsid w:val="00B726A2"/>
    <w:rsid w:val="00B74F6D"/>
    <w:rsid w:val="00B75196"/>
    <w:rsid w:val="00B92E09"/>
    <w:rsid w:val="00B944A9"/>
    <w:rsid w:val="00B9690F"/>
    <w:rsid w:val="00BA1BA8"/>
    <w:rsid w:val="00BA34F7"/>
    <w:rsid w:val="00BA5E1C"/>
    <w:rsid w:val="00BA7B97"/>
    <w:rsid w:val="00BB39A5"/>
    <w:rsid w:val="00BC06B9"/>
    <w:rsid w:val="00BC1563"/>
    <w:rsid w:val="00BC353A"/>
    <w:rsid w:val="00BD6CEF"/>
    <w:rsid w:val="00BD734E"/>
    <w:rsid w:val="00BE6091"/>
    <w:rsid w:val="00BE74AD"/>
    <w:rsid w:val="00BF357F"/>
    <w:rsid w:val="00C02921"/>
    <w:rsid w:val="00C03A9C"/>
    <w:rsid w:val="00C13B20"/>
    <w:rsid w:val="00C14587"/>
    <w:rsid w:val="00C14BF6"/>
    <w:rsid w:val="00C24EAB"/>
    <w:rsid w:val="00C25C31"/>
    <w:rsid w:val="00C26C93"/>
    <w:rsid w:val="00C27219"/>
    <w:rsid w:val="00C32033"/>
    <w:rsid w:val="00C368E3"/>
    <w:rsid w:val="00C42BAC"/>
    <w:rsid w:val="00C45F0B"/>
    <w:rsid w:val="00C47CA0"/>
    <w:rsid w:val="00C519A6"/>
    <w:rsid w:val="00C53AC6"/>
    <w:rsid w:val="00C549A3"/>
    <w:rsid w:val="00C56DF6"/>
    <w:rsid w:val="00C6017E"/>
    <w:rsid w:val="00C606A4"/>
    <w:rsid w:val="00C64324"/>
    <w:rsid w:val="00C669A5"/>
    <w:rsid w:val="00C6792B"/>
    <w:rsid w:val="00C74834"/>
    <w:rsid w:val="00C749A6"/>
    <w:rsid w:val="00C74F63"/>
    <w:rsid w:val="00C83876"/>
    <w:rsid w:val="00C92AA3"/>
    <w:rsid w:val="00C93092"/>
    <w:rsid w:val="00C9377B"/>
    <w:rsid w:val="00C93DAD"/>
    <w:rsid w:val="00C964AE"/>
    <w:rsid w:val="00C97F37"/>
    <w:rsid w:val="00CA1852"/>
    <w:rsid w:val="00CA5B46"/>
    <w:rsid w:val="00CB3091"/>
    <w:rsid w:val="00CB4FE8"/>
    <w:rsid w:val="00CC0490"/>
    <w:rsid w:val="00CC3810"/>
    <w:rsid w:val="00CC51B7"/>
    <w:rsid w:val="00CC52F8"/>
    <w:rsid w:val="00CC5B1E"/>
    <w:rsid w:val="00CD1780"/>
    <w:rsid w:val="00CD1D6E"/>
    <w:rsid w:val="00CD1E6E"/>
    <w:rsid w:val="00CD416E"/>
    <w:rsid w:val="00CD498F"/>
    <w:rsid w:val="00CE06CF"/>
    <w:rsid w:val="00CE7F37"/>
    <w:rsid w:val="00CF3F49"/>
    <w:rsid w:val="00CF402C"/>
    <w:rsid w:val="00CF5000"/>
    <w:rsid w:val="00CF612A"/>
    <w:rsid w:val="00D0610F"/>
    <w:rsid w:val="00D1224A"/>
    <w:rsid w:val="00D141EA"/>
    <w:rsid w:val="00D21139"/>
    <w:rsid w:val="00D237D1"/>
    <w:rsid w:val="00D319D1"/>
    <w:rsid w:val="00D33383"/>
    <w:rsid w:val="00D35256"/>
    <w:rsid w:val="00D44FD2"/>
    <w:rsid w:val="00D526FB"/>
    <w:rsid w:val="00D56FF1"/>
    <w:rsid w:val="00D601FD"/>
    <w:rsid w:val="00D60F6C"/>
    <w:rsid w:val="00D611E5"/>
    <w:rsid w:val="00D621E9"/>
    <w:rsid w:val="00D63BAB"/>
    <w:rsid w:val="00D64837"/>
    <w:rsid w:val="00D706C1"/>
    <w:rsid w:val="00D711E7"/>
    <w:rsid w:val="00D72696"/>
    <w:rsid w:val="00D767B9"/>
    <w:rsid w:val="00D847F2"/>
    <w:rsid w:val="00D8527C"/>
    <w:rsid w:val="00D86DB9"/>
    <w:rsid w:val="00D90C4D"/>
    <w:rsid w:val="00D9487D"/>
    <w:rsid w:val="00DA03B0"/>
    <w:rsid w:val="00DA20CD"/>
    <w:rsid w:val="00DA48BE"/>
    <w:rsid w:val="00DB2D69"/>
    <w:rsid w:val="00DB3FEC"/>
    <w:rsid w:val="00DC2DC7"/>
    <w:rsid w:val="00DC33A2"/>
    <w:rsid w:val="00DC689A"/>
    <w:rsid w:val="00DC7EDF"/>
    <w:rsid w:val="00DD23AC"/>
    <w:rsid w:val="00DD4D59"/>
    <w:rsid w:val="00DD504F"/>
    <w:rsid w:val="00DE0431"/>
    <w:rsid w:val="00DE05A0"/>
    <w:rsid w:val="00DE23EC"/>
    <w:rsid w:val="00DE2426"/>
    <w:rsid w:val="00DE53C8"/>
    <w:rsid w:val="00DE542E"/>
    <w:rsid w:val="00DF6946"/>
    <w:rsid w:val="00E041F3"/>
    <w:rsid w:val="00E10EAC"/>
    <w:rsid w:val="00E123B7"/>
    <w:rsid w:val="00E22313"/>
    <w:rsid w:val="00E239E6"/>
    <w:rsid w:val="00E3161C"/>
    <w:rsid w:val="00E32DB6"/>
    <w:rsid w:val="00E3604A"/>
    <w:rsid w:val="00E40E59"/>
    <w:rsid w:val="00E53835"/>
    <w:rsid w:val="00E60248"/>
    <w:rsid w:val="00E62081"/>
    <w:rsid w:val="00E65622"/>
    <w:rsid w:val="00E70919"/>
    <w:rsid w:val="00E716CE"/>
    <w:rsid w:val="00E7572C"/>
    <w:rsid w:val="00E82334"/>
    <w:rsid w:val="00E84864"/>
    <w:rsid w:val="00E91616"/>
    <w:rsid w:val="00E94B1A"/>
    <w:rsid w:val="00EA743B"/>
    <w:rsid w:val="00EB1681"/>
    <w:rsid w:val="00EB4928"/>
    <w:rsid w:val="00EC0672"/>
    <w:rsid w:val="00EC4B52"/>
    <w:rsid w:val="00ED0028"/>
    <w:rsid w:val="00ED1292"/>
    <w:rsid w:val="00ED294A"/>
    <w:rsid w:val="00ED3C58"/>
    <w:rsid w:val="00EE2F79"/>
    <w:rsid w:val="00EE3715"/>
    <w:rsid w:val="00EF257A"/>
    <w:rsid w:val="00F01043"/>
    <w:rsid w:val="00F0165A"/>
    <w:rsid w:val="00F0391C"/>
    <w:rsid w:val="00F0409C"/>
    <w:rsid w:val="00F05E65"/>
    <w:rsid w:val="00F122B6"/>
    <w:rsid w:val="00F12D31"/>
    <w:rsid w:val="00F13617"/>
    <w:rsid w:val="00F14D0C"/>
    <w:rsid w:val="00F158B6"/>
    <w:rsid w:val="00F15EF6"/>
    <w:rsid w:val="00F34389"/>
    <w:rsid w:val="00F37C18"/>
    <w:rsid w:val="00F424D6"/>
    <w:rsid w:val="00F435FA"/>
    <w:rsid w:val="00F436CB"/>
    <w:rsid w:val="00F455CE"/>
    <w:rsid w:val="00F50005"/>
    <w:rsid w:val="00F507EF"/>
    <w:rsid w:val="00F51A40"/>
    <w:rsid w:val="00F520CC"/>
    <w:rsid w:val="00F526E6"/>
    <w:rsid w:val="00F53CE5"/>
    <w:rsid w:val="00F55F49"/>
    <w:rsid w:val="00F5649A"/>
    <w:rsid w:val="00F62AF4"/>
    <w:rsid w:val="00F6304E"/>
    <w:rsid w:val="00F639AC"/>
    <w:rsid w:val="00F73E10"/>
    <w:rsid w:val="00F77C80"/>
    <w:rsid w:val="00F8159F"/>
    <w:rsid w:val="00F8237F"/>
    <w:rsid w:val="00F87E48"/>
    <w:rsid w:val="00F9208C"/>
    <w:rsid w:val="00F95042"/>
    <w:rsid w:val="00F96376"/>
    <w:rsid w:val="00FA3DC4"/>
    <w:rsid w:val="00FA5C09"/>
    <w:rsid w:val="00FA649B"/>
    <w:rsid w:val="00FA7F76"/>
    <w:rsid w:val="00FB0721"/>
    <w:rsid w:val="00FB1348"/>
    <w:rsid w:val="00FC5148"/>
    <w:rsid w:val="00FC6743"/>
    <w:rsid w:val="00FD2A4B"/>
    <w:rsid w:val="00FD3C57"/>
    <w:rsid w:val="00FD4FFB"/>
    <w:rsid w:val="00FD553A"/>
    <w:rsid w:val="00FE25A8"/>
    <w:rsid w:val="00FE2C7C"/>
    <w:rsid w:val="00FE46A5"/>
    <w:rsid w:val="00FE4C12"/>
    <w:rsid w:val="00FF1A10"/>
    <w:rsid w:val="00FF41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A9C"/>
    <w:pPr>
      <w:tabs>
        <w:tab w:val="left" w:pos="567"/>
      </w:tabs>
      <w:overflowPunct w:val="0"/>
      <w:autoSpaceDE w:val="0"/>
      <w:autoSpaceDN w:val="0"/>
      <w:adjustRightInd w:val="0"/>
      <w:spacing w:after="0" w:line="280" w:lineRule="exact"/>
    </w:pPr>
    <w:rPr>
      <w:rFonts w:ascii="Frutiger 45 Light" w:eastAsia="Times New Roman" w:hAnsi="Frutiger 45 Light" w:cs="Times New Roman"/>
      <w:sz w:val="20"/>
      <w:szCs w:val="20"/>
    </w:rPr>
  </w:style>
  <w:style w:type="paragraph" w:styleId="Heading1">
    <w:name w:val="heading 1"/>
    <w:basedOn w:val="Normal"/>
    <w:next w:val="Normal"/>
    <w:link w:val="Heading1Char"/>
    <w:uiPriority w:val="9"/>
    <w:qFormat/>
    <w:rsid w:val="00674E3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74E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74E3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74E33"/>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674E3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03A9C"/>
    <w:rPr>
      <w:color w:val="0000FF"/>
      <w:u w:val="single"/>
    </w:rPr>
  </w:style>
  <w:style w:type="paragraph" w:styleId="ListParagraph">
    <w:name w:val="List Paragraph"/>
    <w:basedOn w:val="Normal"/>
    <w:uiPriority w:val="34"/>
    <w:qFormat/>
    <w:rsid w:val="00C03A9C"/>
    <w:pPr>
      <w:ind w:left="720"/>
    </w:pPr>
  </w:style>
  <w:style w:type="table" w:styleId="TableGrid">
    <w:name w:val="Table Grid"/>
    <w:basedOn w:val="TableNormal"/>
    <w:uiPriority w:val="59"/>
    <w:rsid w:val="00C03A9C"/>
    <w:pPr>
      <w:spacing w:after="0" w:line="240" w:lineRule="auto"/>
    </w:pPr>
    <w:rPr>
      <w:rFonts w:ascii="Calibri" w:eastAsia="Calibri" w:hAnsi="Calibri"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B944A9"/>
    <w:pPr>
      <w:tabs>
        <w:tab w:val="clear" w:pos="567"/>
      </w:tabs>
      <w:overflowPunct/>
      <w:autoSpaceDE/>
      <w:autoSpaceDN/>
      <w:adjustRightInd/>
      <w:spacing w:line="240" w:lineRule="auto"/>
      <w:jc w:val="center"/>
    </w:pPr>
    <w:rPr>
      <w:rFonts w:ascii="Times New Roman" w:hAnsi="Times New Roman"/>
      <w:b/>
      <w:sz w:val="24"/>
      <w:lang w:eastAsia="en-GB"/>
    </w:rPr>
  </w:style>
  <w:style w:type="paragraph" w:styleId="BalloonText">
    <w:name w:val="Balloon Text"/>
    <w:basedOn w:val="Normal"/>
    <w:link w:val="BalloonTextChar"/>
    <w:uiPriority w:val="99"/>
    <w:semiHidden/>
    <w:unhideWhenUsed/>
    <w:rsid w:val="001343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3F7"/>
    <w:rPr>
      <w:rFonts w:ascii="Tahoma" w:eastAsia="Times New Roman" w:hAnsi="Tahoma" w:cs="Tahoma"/>
      <w:sz w:val="16"/>
      <w:szCs w:val="16"/>
    </w:rPr>
  </w:style>
  <w:style w:type="table" w:customStyle="1" w:styleId="LightShading-Accent11">
    <w:name w:val="Light Shading - Accent 11"/>
    <w:basedOn w:val="TableNormal"/>
    <w:uiPriority w:val="60"/>
    <w:rsid w:val="001C584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SNRTableHeading">
    <w:name w:val="SNR Table Heading"/>
    <w:basedOn w:val="Normal"/>
    <w:uiPriority w:val="99"/>
    <w:rsid w:val="001E0E5E"/>
    <w:pPr>
      <w:keepNext/>
      <w:tabs>
        <w:tab w:val="clear" w:pos="567"/>
      </w:tabs>
      <w:suppressAutoHyphens/>
      <w:autoSpaceDN/>
      <w:adjustRightInd/>
      <w:spacing w:before="20" w:after="20" w:line="240" w:lineRule="auto"/>
      <w:jc w:val="center"/>
      <w:textAlignment w:val="baseline"/>
    </w:pPr>
    <w:rPr>
      <w:rFonts w:ascii="Frutiger LT Pro 45 Light" w:eastAsia="MS Mincho" w:hAnsi="Frutiger LT Pro 45 Light"/>
      <w:b/>
      <w:lang w:eastAsia="ar-SA"/>
    </w:rPr>
  </w:style>
  <w:style w:type="paragraph" w:customStyle="1" w:styleId="SNRTableText">
    <w:name w:val="SNR Table Text"/>
    <w:basedOn w:val="Normal"/>
    <w:uiPriority w:val="99"/>
    <w:rsid w:val="001E0E5E"/>
    <w:pPr>
      <w:tabs>
        <w:tab w:val="clear" w:pos="567"/>
      </w:tabs>
      <w:suppressAutoHyphens/>
      <w:autoSpaceDN/>
      <w:adjustRightInd/>
      <w:spacing w:before="40" w:after="40"/>
      <w:textAlignment w:val="baseline"/>
    </w:pPr>
    <w:rPr>
      <w:rFonts w:ascii="Frutiger LT Pro 45 Light" w:eastAsia="MS Mincho" w:hAnsi="Frutiger LT Pro 45 Light"/>
      <w:sz w:val="18"/>
      <w:lang w:eastAsia="ar-SA"/>
    </w:rPr>
  </w:style>
  <w:style w:type="character" w:styleId="FootnoteReference">
    <w:name w:val="footnote reference"/>
    <w:rsid w:val="007D3140"/>
    <w:rPr>
      <w:vertAlign w:val="superscript"/>
    </w:rPr>
  </w:style>
  <w:style w:type="paragraph" w:styleId="FootnoteText">
    <w:name w:val="footnote text"/>
    <w:basedOn w:val="Normal"/>
    <w:link w:val="FootnoteTextChar"/>
    <w:rsid w:val="007D3140"/>
    <w:pPr>
      <w:tabs>
        <w:tab w:val="clear" w:pos="567"/>
        <w:tab w:val="left" w:pos="284"/>
      </w:tabs>
      <w:suppressAutoHyphens/>
      <w:autoSpaceDN/>
      <w:adjustRightInd/>
      <w:spacing w:before="40" w:after="40" w:line="240" w:lineRule="auto"/>
      <w:ind w:left="284" w:hanging="284"/>
      <w:textAlignment w:val="baseline"/>
    </w:pPr>
    <w:rPr>
      <w:rFonts w:ascii="Frutiger LT Pro 45 Light" w:hAnsi="Frutiger LT Pro 45 Light"/>
      <w:sz w:val="16"/>
      <w:lang w:eastAsia="ar-SA"/>
    </w:rPr>
  </w:style>
  <w:style w:type="character" w:customStyle="1" w:styleId="FootnoteTextChar">
    <w:name w:val="Footnote Text Char"/>
    <w:basedOn w:val="DefaultParagraphFont"/>
    <w:link w:val="FootnoteText"/>
    <w:rsid w:val="007D3140"/>
    <w:rPr>
      <w:rFonts w:ascii="Frutiger LT Pro 45 Light" w:eastAsia="Times New Roman" w:hAnsi="Frutiger LT Pro 45 Light" w:cs="Times New Roman"/>
      <w:sz w:val="16"/>
      <w:szCs w:val="20"/>
      <w:lang w:eastAsia="ar-SA"/>
    </w:rPr>
  </w:style>
  <w:style w:type="paragraph" w:customStyle="1" w:styleId="SNRNormal">
    <w:name w:val="SNR Normal"/>
    <w:basedOn w:val="Normal"/>
    <w:link w:val="SNRNormalChar1"/>
    <w:uiPriority w:val="99"/>
    <w:rsid w:val="007D3140"/>
    <w:pPr>
      <w:tabs>
        <w:tab w:val="clear" w:pos="567"/>
      </w:tabs>
      <w:suppressAutoHyphens/>
      <w:autoSpaceDN/>
      <w:adjustRightInd/>
      <w:spacing w:before="240" w:after="40" w:line="280" w:lineRule="atLeast"/>
      <w:textAlignment w:val="baseline"/>
    </w:pPr>
    <w:rPr>
      <w:rFonts w:ascii="Frutiger LT Pro 45 Light" w:hAnsi="Frutiger LT Pro 45 Light"/>
      <w:sz w:val="22"/>
      <w:lang w:eastAsia="ar-SA"/>
    </w:rPr>
  </w:style>
  <w:style w:type="character" w:customStyle="1" w:styleId="SNRNormalChar1">
    <w:name w:val="SNR Normal Char1"/>
    <w:basedOn w:val="DefaultParagraphFont"/>
    <w:link w:val="SNRNormal"/>
    <w:uiPriority w:val="99"/>
    <w:rsid w:val="007D3140"/>
    <w:rPr>
      <w:rFonts w:ascii="Frutiger LT Pro 45 Light" w:eastAsia="Times New Roman" w:hAnsi="Frutiger LT Pro 45 Light" w:cs="Times New Roman"/>
      <w:szCs w:val="20"/>
      <w:lang w:eastAsia="ar-SA"/>
    </w:rPr>
  </w:style>
  <w:style w:type="paragraph" w:customStyle="1" w:styleId="SNRHeading1">
    <w:name w:val="SNR Heading 1"/>
    <w:basedOn w:val="Heading1"/>
    <w:next w:val="SNRNormal"/>
    <w:uiPriority w:val="99"/>
    <w:rsid w:val="00674E33"/>
    <w:pPr>
      <w:keepNext w:val="0"/>
      <w:keepLines w:val="0"/>
      <w:pageBreakBefore/>
      <w:numPr>
        <w:numId w:val="7"/>
      </w:numPr>
      <w:tabs>
        <w:tab w:val="clear" w:pos="567"/>
        <w:tab w:val="num" w:pos="360"/>
      </w:tabs>
      <w:suppressAutoHyphens/>
      <w:autoSpaceDN/>
      <w:adjustRightInd/>
      <w:spacing w:before="40" w:after="240" w:line="280" w:lineRule="atLeast"/>
      <w:ind w:left="0"/>
      <w:textAlignment w:val="baseline"/>
    </w:pPr>
    <w:rPr>
      <w:rFonts w:ascii="Frutiger LT Pro 45 Light" w:eastAsia="Times New Roman" w:hAnsi="Frutiger LT Pro 45 Light" w:cs="Times New Roman"/>
      <w:bCs w:val="0"/>
      <w:color w:val="auto"/>
      <w:kern w:val="1"/>
      <w:sz w:val="24"/>
      <w:szCs w:val="24"/>
      <w:lang w:eastAsia="ar-SA"/>
    </w:rPr>
  </w:style>
  <w:style w:type="paragraph" w:customStyle="1" w:styleId="SNRHeading2">
    <w:name w:val="SNR Heading 2"/>
    <w:basedOn w:val="Heading2"/>
    <w:next w:val="SNRNormal"/>
    <w:link w:val="SNRHeading2Char"/>
    <w:uiPriority w:val="99"/>
    <w:rsid w:val="00674E33"/>
    <w:pPr>
      <w:keepLines w:val="0"/>
      <w:numPr>
        <w:ilvl w:val="1"/>
        <w:numId w:val="7"/>
      </w:numPr>
      <w:tabs>
        <w:tab w:val="clear" w:pos="567"/>
        <w:tab w:val="num" w:pos="360"/>
      </w:tabs>
      <w:suppressAutoHyphens/>
      <w:autoSpaceDN/>
      <w:adjustRightInd/>
      <w:spacing w:before="240" w:after="40"/>
      <w:textAlignment w:val="baseline"/>
    </w:pPr>
    <w:rPr>
      <w:rFonts w:ascii="Frutiger LT Pro 45 Light" w:eastAsia="Times New Roman" w:hAnsi="Frutiger LT Pro 45 Light" w:cs="Times New Roman"/>
      <w:bCs w:val="0"/>
      <w:color w:val="auto"/>
      <w:sz w:val="22"/>
      <w:szCs w:val="20"/>
      <w:lang w:eastAsia="ar-SA"/>
    </w:rPr>
  </w:style>
  <w:style w:type="paragraph" w:customStyle="1" w:styleId="SNRHeading3">
    <w:name w:val="SNR Heading 3"/>
    <w:basedOn w:val="Heading3"/>
    <w:next w:val="SNRNormal"/>
    <w:uiPriority w:val="99"/>
    <w:rsid w:val="00674E33"/>
    <w:pPr>
      <w:keepLines w:val="0"/>
      <w:numPr>
        <w:ilvl w:val="2"/>
        <w:numId w:val="7"/>
      </w:numPr>
      <w:shd w:val="clear" w:color="auto" w:fill="FFFFFF"/>
      <w:tabs>
        <w:tab w:val="clear" w:pos="567"/>
        <w:tab w:val="num" w:pos="360"/>
      </w:tabs>
      <w:suppressAutoHyphens/>
      <w:autoSpaceDN/>
      <w:adjustRightInd/>
      <w:spacing w:before="240" w:after="40" w:line="280" w:lineRule="atLeast"/>
      <w:textAlignment w:val="baseline"/>
    </w:pPr>
    <w:rPr>
      <w:rFonts w:ascii="Frutiger LT Pro 45 Light" w:eastAsia="Times New Roman" w:hAnsi="Frutiger LT Pro 45 Light" w:cs="Arial"/>
      <w:bCs w:val="0"/>
      <w:color w:val="auto"/>
      <w:lang w:eastAsia="ar-SA"/>
    </w:rPr>
  </w:style>
  <w:style w:type="paragraph" w:customStyle="1" w:styleId="SNRTableSource">
    <w:name w:val="SNR Table Source"/>
    <w:basedOn w:val="Normal"/>
    <w:uiPriority w:val="99"/>
    <w:rsid w:val="00674E33"/>
    <w:pPr>
      <w:tabs>
        <w:tab w:val="clear" w:pos="567"/>
      </w:tabs>
      <w:suppressAutoHyphens/>
      <w:autoSpaceDN/>
      <w:adjustRightInd/>
      <w:spacing w:before="40" w:after="40" w:line="240" w:lineRule="auto"/>
      <w:textAlignment w:val="baseline"/>
    </w:pPr>
    <w:rPr>
      <w:rFonts w:ascii="Frutiger LT Pro 45 Light" w:eastAsia="MS Mincho" w:hAnsi="Frutiger LT Pro 45 Light"/>
      <w:sz w:val="16"/>
      <w:szCs w:val="16"/>
      <w:lang w:eastAsia="ar-SA"/>
    </w:rPr>
  </w:style>
  <w:style w:type="paragraph" w:customStyle="1" w:styleId="SNRHeading4">
    <w:name w:val="SNR Heading 4"/>
    <w:basedOn w:val="Heading4"/>
    <w:uiPriority w:val="99"/>
    <w:rsid w:val="00674E33"/>
    <w:pPr>
      <w:keepLines w:val="0"/>
      <w:numPr>
        <w:ilvl w:val="3"/>
        <w:numId w:val="7"/>
      </w:numPr>
      <w:tabs>
        <w:tab w:val="clear" w:pos="567"/>
        <w:tab w:val="num" w:pos="360"/>
      </w:tabs>
      <w:suppressAutoHyphens/>
      <w:autoSpaceDN/>
      <w:adjustRightInd/>
      <w:spacing w:before="240" w:after="60"/>
      <w:textAlignment w:val="baseline"/>
    </w:pPr>
    <w:rPr>
      <w:rFonts w:ascii="Frutiger LT Pro 45 Light" w:eastAsia="Times New Roman" w:hAnsi="Frutiger LT Pro 45 Light" w:cs="Times New Roman"/>
      <w:b w:val="0"/>
      <w:bCs w:val="0"/>
      <w:iCs w:val="0"/>
      <w:color w:val="auto"/>
      <w:lang w:eastAsia="ar-SA"/>
    </w:rPr>
  </w:style>
  <w:style w:type="paragraph" w:customStyle="1" w:styleId="SNRFiguretitle">
    <w:name w:val="SNR Figure title"/>
    <w:basedOn w:val="Heading6"/>
    <w:next w:val="SNRNormal"/>
    <w:uiPriority w:val="99"/>
    <w:rsid w:val="00674E33"/>
    <w:pPr>
      <w:keepLines w:val="0"/>
      <w:numPr>
        <w:ilvl w:val="5"/>
        <w:numId w:val="7"/>
      </w:numPr>
      <w:tabs>
        <w:tab w:val="clear" w:pos="567"/>
        <w:tab w:val="num" w:pos="360"/>
      </w:tabs>
      <w:suppressAutoHyphens/>
      <w:autoSpaceDN/>
      <w:adjustRightInd/>
      <w:spacing w:before="0" w:after="120"/>
      <w:textAlignment w:val="baseline"/>
      <w:outlineLvl w:val="9"/>
    </w:pPr>
    <w:rPr>
      <w:rFonts w:ascii="Frutiger LT Pro 45 Light" w:eastAsia="Times New Roman" w:hAnsi="Frutiger LT Pro 45 Light" w:cs="Frutiger LT Pro 45 Light"/>
      <w:i w:val="0"/>
      <w:iCs w:val="0"/>
      <w:noProof/>
      <w:color w:val="auto"/>
      <w:lang w:eastAsia="en-GB"/>
    </w:rPr>
  </w:style>
  <w:style w:type="paragraph" w:customStyle="1" w:styleId="Default">
    <w:name w:val="Default"/>
    <w:rsid w:val="00674E33"/>
    <w:pPr>
      <w:autoSpaceDE w:val="0"/>
      <w:autoSpaceDN w:val="0"/>
      <w:adjustRightInd w:val="0"/>
      <w:spacing w:before="40" w:after="40" w:line="240" w:lineRule="auto"/>
    </w:pPr>
    <w:rPr>
      <w:rFonts w:ascii="Tahoma" w:eastAsia="Times New Roman" w:hAnsi="Tahoma" w:cs="Tahoma"/>
      <w:color w:val="000000"/>
      <w:sz w:val="24"/>
      <w:szCs w:val="24"/>
      <w:lang w:eastAsia="en-GB"/>
    </w:rPr>
  </w:style>
  <w:style w:type="character" w:customStyle="1" w:styleId="Heading1Char">
    <w:name w:val="Heading 1 Char"/>
    <w:basedOn w:val="DefaultParagraphFont"/>
    <w:link w:val="Heading1"/>
    <w:uiPriority w:val="9"/>
    <w:rsid w:val="00674E3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74E3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74E33"/>
    <w:rPr>
      <w:rFonts w:asciiTheme="majorHAnsi" w:eastAsiaTheme="majorEastAsia" w:hAnsiTheme="majorHAnsi" w:cstheme="majorBidi"/>
      <w:b/>
      <w:bCs/>
      <w:color w:val="4F81BD" w:themeColor="accent1"/>
      <w:sz w:val="20"/>
      <w:szCs w:val="20"/>
    </w:rPr>
  </w:style>
  <w:style w:type="character" w:customStyle="1" w:styleId="Heading4Char">
    <w:name w:val="Heading 4 Char"/>
    <w:basedOn w:val="DefaultParagraphFont"/>
    <w:link w:val="Heading4"/>
    <w:uiPriority w:val="9"/>
    <w:semiHidden/>
    <w:rsid w:val="00674E33"/>
    <w:rPr>
      <w:rFonts w:asciiTheme="majorHAnsi" w:eastAsiaTheme="majorEastAsia" w:hAnsiTheme="majorHAnsi" w:cstheme="majorBidi"/>
      <w:b/>
      <w:bCs/>
      <w:i/>
      <w:iCs/>
      <w:color w:val="4F81BD" w:themeColor="accent1"/>
      <w:sz w:val="20"/>
      <w:szCs w:val="20"/>
    </w:rPr>
  </w:style>
  <w:style w:type="character" w:customStyle="1" w:styleId="Heading6Char">
    <w:name w:val="Heading 6 Char"/>
    <w:basedOn w:val="DefaultParagraphFont"/>
    <w:link w:val="Heading6"/>
    <w:uiPriority w:val="9"/>
    <w:semiHidden/>
    <w:rsid w:val="00674E33"/>
    <w:rPr>
      <w:rFonts w:asciiTheme="majorHAnsi" w:eastAsiaTheme="majorEastAsia" w:hAnsiTheme="majorHAnsi" w:cstheme="majorBidi"/>
      <w:i/>
      <w:iCs/>
      <w:color w:val="243F60" w:themeColor="accent1" w:themeShade="7F"/>
      <w:sz w:val="20"/>
      <w:szCs w:val="20"/>
    </w:rPr>
  </w:style>
  <w:style w:type="paragraph" w:customStyle="1" w:styleId="SNRListNumbered">
    <w:name w:val="SNR List Numbered"/>
    <w:basedOn w:val="SNRNormal"/>
    <w:uiPriority w:val="99"/>
    <w:rsid w:val="00674E33"/>
    <w:pPr>
      <w:numPr>
        <w:numId w:val="8"/>
      </w:numPr>
      <w:tabs>
        <w:tab w:val="left" w:pos="720"/>
      </w:tabs>
    </w:pPr>
  </w:style>
  <w:style w:type="character" w:customStyle="1" w:styleId="SNRHeading2Char">
    <w:name w:val="SNR Heading 2 Char"/>
    <w:basedOn w:val="DefaultParagraphFont"/>
    <w:link w:val="SNRHeading2"/>
    <w:uiPriority w:val="99"/>
    <w:rsid w:val="00FE2C7C"/>
    <w:rPr>
      <w:rFonts w:ascii="Frutiger LT Pro 45 Light" w:eastAsia="Times New Roman" w:hAnsi="Frutiger LT Pro 45 Light" w:cs="Times New Roman"/>
      <w:b/>
      <w:szCs w:val="20"/>
      <w:lang w:eastAsia="ar-SA"/>
    </w:rPr>
  </w:style>
  <w:style w:type="paragraph" w:styleId="Header">
    <w:name w:val="header"/>
    <w:basedOn w:val="Normal"/>
    <w:link w:val="HeaderChar"/>
    <w:uiPriority w:val="99"/>
    <w:unhideWhenUsed/>
    <w:rsid w:val="00D72696"/>
    <w:pPr>
      <w:tabs>
        <w:tab w:val="clear" w:pos="567"/>
        <w:tab w:val="center" w:pos="4513"/>
        <w:tab w:val="right" w:pos="9026"/>
      </w:tabs>
      <w:spacing w:line="240" w:lineRule="auto"/>
    </w:pPr>
  </w:style>
  <w:style w:type="character" w:customStyle="1" w:styleId="HeaderChar">
    <w:name w:val="Header Char"/>
    <w:basedOn w:val="DefaultParagraphFont"/>
    <w:link w:val="Header"/>
    <w:uiPriority w:val="99"/>
    <w:rsid w:val="00D72696"/>
    <w:rPr>
      <w:rFonts w:ascii="Frutiger 45 Light" w:eastAsia="Times New Roman" w:hAnsi="Frutiger 45 Light" w:cs="Times New Roman"/>
      <w:sz w:val="20"/>
      <w:szCs w:val="20"/>
    </w:rPr>
  </w:style>
  <w:style w:type="paragraph" w:styleId="Footer">
    <w:name w:val="footer"/>
    <w:basedOn w:val="Normal"/>
    <w:link w:val="FooterChar"/>
    <w:uiPriority w:val="99"/>
    <w:unhideWhenUsed/>
    <w:rsid w:val="00D72696"/>
    <w:pPr>
      <w:tabs>
        <w:tab w:val="clear" w:pos="567"/>
        <w:tab w:val="center" w:pos="4513"/>
        <w:tab w:val="right" w:pos="9026"/>
      </w:tabs>
      <w:spacing w:line="240" w:lineRule="auto"/>
    </w:pPr>
  </w:style>
  <w:style w:type="character" w:customStyle="1" w:styleId="FooterChar">
    <w:name w:val="Footer Char"/>
    <w:basedOn w:val="DefaultParagraphFont"/>
    <w:link w:val="Footer"/>
    <w:uiPriority w:val="99"/>
    <w:rsid w:val="00D72696"/>
    <w:rPr>
      <w:rFonts w:ascii="Frutiger 45 Light" w:eastAsia="Times New Roman" w:hAnsi="Frutiger 45 Light" w:cs="Times New Roman"/>
      <w:sz w:val="20"/>
      <w:szCs w:val="20"/>
    </w:rPr>
  </w:style>
  <w:style w:type="paragraph" w:styleId="NoSpacing">
    <w:name w:val="No Spacing"/>
    <w:link w:val="NoSpacingChar"/>
    <w:uiPriority w:val="1"/>
    <w:qFormat/>
    <w:rsid w:val="00D72696"/>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D72696"/>
    <w:rPr>
      <w:rFonts w:eastAsiaTheme="minorEastAsia"/>
      <w:lang w:val="en-US" w:eastAsia="ja-JP"/>
    </w:rPr>
  </w:style>
  <w:style w:type="character" w:styleId="FollowedHyperlink">
    <w:name w:val="FollowedHyperlink"/>
    <w:basedOn w:val="DefaultParagraphFont"/>
    <w:uiPriority w:val="99"/>
    <w:semiHidden/>
    <w:unhideWhenUsed/>
    <w:rsid w:val="00226C17"/>
    <w:rPr>
      <w:color w:val="800080" w:themeColor="followedHyperlink"/>
      <w:u w:val="single"/>
    </w:rPr>
  </w:style>
  <w:style w:type="character" w:customStyle="1" w:styleId="apple-converted-space">
    <w:name w:val="apple-converted-space"/>
    <w:basedOn w:val="DefaultParagraphFont"/>
    <w:rsid w:val="00ED294A"/>
  </w:style>
  <w:style w:type="paragraph" w:styleId="NormalWeb">
    <w:name w:val="Normal (Web)"/>
    <w:basedOn w:val="Normal"/>
    <w:uiPriority w:val="99"/>
    <w:semiHidden/>
    <w:unhideWhenUsed/>
    <w:rsid w:val="000E288A"/>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A9C"/>
    <w:pPr>
      <w:tabs>
        <w:tab w:val="left" w:pos="567"/>
      </w:tabs>
      <w:overflowPunct w:val="0"/>
      <w:autoSpaceDE w:val="0"/>
      <w:autoSpaceDN w:val="0"/>
      <w:adjustRightInd w:val="0"/>
      <w:spacing w:after="0" w:line="280" w:lineRule="exact"/>
    </w:pPr>
    <w:rPr>
      <w:rFonts w:ascii="Frutiger 45 Light" w:eastAsia="Times New Roman" w:hAnsi="Frutiger 45 Light" w:cs="Times New Roman"/>
      <w:sz w:val="20"/>
      <w:szCs w:val="20"/>
    </w:rPr>
  </w:style>
  <w:style w:type="paragraph" w:styleId="Heading1">
    <w:name w:val="heading 1"/>
    <w:basedOn w:val="Normal"/>
    <w:next w:val="Normal"/>
    <w:link w:val="Heading1Char"/>
    <w:uiPriority w:val="9"/>
    <w:qFormat/>
    <w:rsid w:val="00674E3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74E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74E3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74E33"/>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674E3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03A9C"/>
    <w:rPr>
      <w:color w:val="0000FF"/>
      <w:u w:val="single"/>
    </w:rPr>
  </w:style>
  <w:style w:type="paragraph" w:styleId="ListParagraph">
    <w:name w:val="List Paragraph"/>
    <w:basedOn w:val="Normal"/>
    <w:uiPriority w:val="34"/>
    <w:qFormat/>
    <w:rsid w:val="00C03A9C"/>
    <w:pPr>
      <w:ind w:left="720"/>
    </w:pPr>
  </w:style>
  <w:style w:type="table" w:styleId="TableGrid">
    <w:name w:val="Table Grid"/>
    <w:basedOn w:val="TableNormal"/>
    <w:uiPriority w:val="59"/>
    <w:rsid w:val="00C03A9C"/>
    <w:pPr>
      <w:spacing w:after="0" w:line="240" w:lineRule="auto"/>
    </w:pPr>
    <w:rPr>
      <w:rFonts w:ascii="Calibri" w:eastAsia="Calibri" w:hAnsi="Calibri"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B944A9"/>
    <w:pPr>
      <w:tabs>
        <w:tab w:val="clear" w:pos="567"/>
      </w:tabs>
      <w:overflowPunct/>
      <w:autoSpaceDE/>
      <w:autoSpaceDN/>
      <w:adjustRightInd/>
      <w:spacing w:line="240" w:lineRule="auto"/>
      <w:jc w:val="center"/>
    </w:pPr>
    <w:rPr>
      <w:rFonts w:ascii="Times New Roman" w:hAnsi="Times New Roman"/>
      <w:b/>
      <w:sz w:val="24"/>
      <w:lang w:eastAsia="en-GB"/>
    </w:rPr>
  </w:style>
  <w:style w:type="paragraph" w:styleId="BalloonText">
    <w:name w:val="Balloon Text"/>
    <w:basedOn w:val="Normal"/>
    <w:link w:val="BalloonTextChar"/>
    <w:uiPriority w:val="99"/>
    <w:semiHidden/>
    <w:unhideWhenUsed/>
    <w:rsid w:val="001343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3F7"/>
    <w:rPr>
      <w:rFonts w:ascii="Tahoma" w:eastAsia="Times New Roman" w:hAnsi="Tahoma" w:cs="Tahoma"/>
      <w:sz w:val="16"/>
      <w:szCs w:val="16"/>
    </w:rPr>
  </w:style>
  <w:style w:type="table" w:customStyle="1" w:styleId="LightShading-Accent11">
    <w:name w:val="Light Shading - Accent 11"/>
    <w:basedOn w:val="TableNormal"/>
    <w:uiPriority w:val="60"/>
    <w:rsid w:val="001C584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SNRTableHeading">
    <w:name w:val="SNR Table Heading"/>
    <w:basedOn w:val="Normal"/>
    <w:uiPriority w:val="99"/>
    <w:rsid w:val="001E0E5E"/>
    <w:pPr>
      <w:keepNext/>
      <w:tabs>
        <w:tab w:val="clear" w:pos="567"/>
      </w:tabs>
      <w:suppressAutoHyphens/>
      <w:autoSpaceDN/>
      <w:adjustRightInd/>
      <w:spacing w:before="20" w:after="20" w:line="240" w:lineRule="auto"/>
      <w:jc w:val="center"/>
      <w:textAlignment w:val="baseline"/>
    </w:pPr>
    <w:rPr>
      <w:rFonts w:ascii="Frutiger LT Pro 45 Light" w:eastAsia="MS Mincho" w:hAnsi="Frutiger LT Pro 45 Light"/>
      <w:b/>
      <w:lang w:eastAsia="ar-SA"/>
    </w:rPr>
  </w:style>
  <w:style w:type="paragraph" w:customStyle="1" w:styleId="SNRTableText">
    <w:name w:val="SNR Table Text"/>
    <w:basedOn w:val="Normal"/>
    <w:uiPriority w:val="99"/>
    <w:rsid w:val="001E0E5E"/>
    <w:pPr>
      <w:tabs>
        <w:tab w:val="clear" w:pos="567"/>
      </w:tabs>
      <w:suppressAutoHyphens/>
      <w:autoSpaceDN/>
      <w:adjustRightInd/>
      <w:spacing w:before="40" w:after="40"/>
      <w:textAlignment w:val="baseline"/>
    </w:pPr>
    <w:rPr>
      <w:rFonts w:ascii="Frutiger LT Pro 45 Light" w:eastAsia="MS Mincho" w:hAnsi="Frutiger LT Pro 45 Light"/>
      <w:sz w:val="18"/>
      <w:lang w:eastAsia="ar-SA"/>
    </w:rPr>
  </w:style>
  <w:style w:type="character" w:styleId="FootnoteReference">
    <w:name w:val="footnote reference"/>
    <w:rsid w:val="007D3140"/>
    <w:rPr>
      <w:vertAlign w:val="superscript"/>
    </w:rPr>
  </w:style>
  <w:style w:type="paragraph" w:styleId="FootnoteText">
    <w:name w:val="footnote text"/>
    <w:basedOn w:val="Normal"/>
    <w:link w:val="FootnoteTextChar"/>
    <w:rsid w:val="007D3140"/>
    <w:pPr>
      <w:tabs>
        <w:tab w:val="clear" w:pos="567"/>
        <w:tab w:val="left" w:pos="284"/>
      </w:tabs>
      <w:suppressAutoHyphens/>
      <w:autoSpaceDN/>
      <w:adjustRightInd/>
      <w:spacing w:before="40" w:after="40" w:line="240" w:lineRule="auto"/>
      <w:ind w:left="284" w:hanging="284"/>
      <w:textAlignment w:val="baseline"/>
    </w:pPr>
    <w:rPr>
      <w:rFonts w:ascii="Frutiger LT Pro 45 Light" w:hAnsi="Frutiger LT Pro 45 Light"/>
      <w:sz w:val="16"/>
      <w:lang w:eastAsia="ar-SA"/>
    </w:rPr>
  </w:style>
  <w:style w:type="character" w:customStyle="1" w:styleId="FootnoteTextChar">
    <w:name w:val="Footnote Text Char"/>
    <w:basedOn w:val="DefaultParagraphFont"/>
    <w:link w:val="FootnoteText"/>
    <w:rsid w:val="007D3140"/>
    <w:rPr>
      <w:rFonts w:ascii="Frutiger LT Pro 45 Light" w:eastAsia="Times New Roman" w:hAnsi="Frutiger LT Pro 45 Light" w:cs="Times New Roman"/>
      <w:sz w:val="16"/>
      <w:szCs w:val="20"/>
      <w:lang w:eastAsia="ar-SA"/>
    </w:rPr>
  </w:style>
  <w:style w:type="paragraph" w:customStyle="1" w:styleId="SNRNormal">
    <w:name w:val="SNR Normal"/>
    <w:basedOn w:val="Normal"/>
    <w:link w:val="SNRNormalChar1"/>
    <w:uiPriority w:val="99"/>
    <w:rsid w:val="007D3140"/>
    <w:pPr>
      <w:tabs>
        <w:tab w:val="clear" w:pos="567"/>
      </w:tabs>
      <w:suppressAutoHyphens/>
      <w:autoSpaceDN/>
      <w:adjustRightInd/>
      <w:spacing w:before="240" w:after="40" w:line="280" w:lineRule="atLeast"/>
      <w:textAlignment w:val="baseline"/>
    </w:pPr>
    <w:rPr>
      <w:rFonts w:ascii="Frutiger LT Pro 45 Light" w:hAnsi="Frutiger LT Pro 45 Light"/>
      <w:sz w:val="22"/>
      <w:lang w:eastAsia="ar-SA"/>
    </w:rPr>
  </w:style>
  <w:style w:type="character" w:customStyle="1" w:styleId="SNRNormalChar1">
    <w:name w:val="SNR Normal Char1"/>
    <w:basedOn w:val="DefaultParagraphFont"/>
    <w:link w:val="SNRNormal"/>
    <w:uiPriority w:val="99"/>
    <w:rsid w:val="007D3140"/>
    <w:rPr>
      <w:rFonts w:ascii="Frutiger LT Pro 45 Light" w:eastAsia="Times New Roman" w:hAnsi="Frutiger LT Pro 45 Light" w:cs="Times New Roman"/>
      <w:szCs w:val="20"/>
      <w:lang w:eastAsia="ar-SA"/>
    </w:rPr>
  </w:style>
  <w:style w:type="paragraph" w:customStyle="1" w:styleId="SNRHeading1">
    <w:name w:val="SNR Heading 1"/>
    <w:basedOn w:val="Heading1"/>
    <w:next w:val="SNRNormal"/>
    <w:uiPriority w:val="99"/>
    <w:rsid w:val="00674E33"/>
    <w:pPr>
      <w:keepNext w:val="0"/>
      <w:keepLines w:val="0"/>
      <w:pageBreakBefore/>
      <w:numPr>
        <w:numId w:val="7"/>
      </w:numPr>
      <w:tabs>
        <w:tab w:val="clear" w:pos="567"/>
        <w:tab w:val="num" w:pos="360"/>
      </w:tabs>
      <w:suppressAutoHyphens/>
      <w:autoSpaceDN/>
      <w:adjustRightInd/>
      <w:spacing w:before="40" w:after="240" w:line="280" w:lineRule="atLeast"/>
      <w:ind w:left="0"/>
      <w:textAlignment w:val="baseline"/>
    </w:pPr>
    <w:rPr>
      <w:rFonts w:ascii="Frutiger LT Pro 45 Light" w:eastAsia="Times New Roman" w:hAnsi="Frutiger LT Pro 45 Light" w:cs="Times New Roman"/>
      <w:bCs w:val="0"/>
      <w:color w:val="auto"/>
      <w:kern w:val="1"/>
      <w:sz w:val="24"/>
      <w:szCs w:val="24"/>
      <w:lang w:eastAsia="ar-SA"/>
    </w:rPr>
  </w:style>
  <w:style w:type="paragraph" w:customStyle="1" w:styleId="SNRHeading2">
    <w:name w:val="SNR Heading 2"/>
    <w:basedOn w:val="Heading2"/>
    <w:next w:val="SNRNormal"/>
    <w:link w:val="SNRHeading2Char"/>
    <w:uiPriority w:val="99"/>
    <w:rsid w:val="00674E33"/>
    <w:pPr>
      <w:keepLines w:val="0"/>
      <w:numPr>
        <w:ilvl w:val="1"/>
        <w:numId w:val="7"/>
      </w:numPr>
      <w:tabs>
        <w:tab w:val="clear" w:pos="567"/>
        <w:tab w:val="num" w:pos="360"/>
      </w:tabs>
      <w:suppressAutoHyphens/>
      <w:autoSpaceDN/>
      <w:adjustRightInd/>
      <w:spacing w:before="240" w:after="40"/>
      <w:textAlignment w:val="baseline"/>
    </w:pPr>
    <w:rPr>
      <w:rFonts w:ascii="Frutiger LT Pro 45 Light" w:eastAsia="Times New Roman" w:hAnsi="Frutiger LT Pro 45 Light" w:cs="Times New Roman"/>
      <w:bCs w:val="0"/>
      <w:color w:val="auto"/>
      <w:sz w:val="22"/>
      <w:szCs w:val="20"/>
      <w:lang w:eastAsia="ar-SA"/>
    </w:rPr>
  </w:style>
  <w:style w:type="paragraph" w:customStyle="1" w:styleId="SNRHeading3">
    <w:name w:val="SNR Heading 3"/>
    <w:basedOn w:val="Heading3"/>
    <w:next w:val="SNRNormal"/>
    <w:uiPriority w:val="99"/>
    <w:rsid w:val="00674E33"/>
    <w:pPr>
      <w:keepLines w:val="0"/>
      <w:numPr>
        <w:ilvl w:val="2"/>
        <w:numId w:val="7"/>
      </w:numPr>
      <w:shd w:val="clear" w:color="auto" w:fill="FFFFFF"/>
      <w:tabs>
        <w:tab w:val="clear" w:pos="567"/>
        <w:tab w:val="num" w:pos="360"/>
      </w:tabs>
      <w:suppressAutoHyphens/>
      <w:autoSpaceDN/>
      <w:adjustRightInd/>
      <w:spacing w:before="240" w:after="40" w:line="280" w:lineRule="atLeast"/>
      <w:textAlignment w:val="baseline"/>
    </w:pPr>
    <w:rPr>
      <w:rFonts w:ascii="Frutiger LT Pro 45 Light" w:eastAsia="Times New Roman" w:hAnsi="Frutiger LT Pro 45 Light" w:cs="Arial"/>
      <w:bCs w:val="0"/>
      <w:color w:val="auto"/>
      <w:lang w:eastAsia="ar-SA"/>
    </w:rPr>
  </w:style>
  <w:style w:type="paragraph" w:customStyle="1" w:styleId="SNRTableSource">
    <w:name w:val="SNR Table Source"/>
    <w:basedOn w:val="Normal"/>
    <w:uiPriority w:val="99"/>
    <w:rsid w:val="00674E33"/>
    <w:pPr>
      <w:tabs>
        <w:tab w:val="clear" w:pos="567"/>
      </w:tabs>
      <w:suppressAutoHyphens/>
      <w:autoSpaceDN/>
      <w:adjustRightInd/>
      <w:spacing w:before="40" w:after="40" w:line="240" w:lineRule="auto"/>
      <w:textAlignment w:val="baseline"/>
    </w:pPr>
    <w:rPr>
      <w:rFonts w:ascii="Frutiger LT Pro 45 Light" w:eastAsia="MS Mincho" w:hAnsi="Frutiger LT Pro 45 Light"/>
      <w:sz w:val="16"/>
      <w:szCs w:val="16"/>
      <w:lang w:eastAsia="ar-SA"/>
    </w:rPr>
  </w:style>
  <w:style w:type="paragraph" w:customStyle="1" w:styleId="SNRHeading4">
    <w:name w:val="SNR Heading 4"/>
    <w:basedOn w:val="Heading4"/>
    <w:uiPriority w:val="99"/>
    <w:rsid w:val="00674E33"/>
    <w:pPr>
      <w:keepLines w:val="0"/>
      <w:numPr>
        <w:ilvl w:val="3"/>
        <w:numId w:val="7"/>
      </w:numPr>
      <w:tabs>
        <w:tab w:val="clear" w:pos="567"/>
        <w:tab w:val="num" w:pos="360"/>
      </w:tabs>
      <w:suppressAutoHyphens/>
      <w:autoSpaceDN/>
      <w:adjustRightInd/>
      <w:spacing w:before="240" w:after="60"/>
      <w:textAlignment w:val="baseline"/>
    </w:pPr>
    <w:rPr>
      <w:rFonts w:ascii="Frutiger LT Pro 45 Light" w:eastAsia="Times New Roman" w:hAnsi="Frutiger LT Pro 45 Light" w:cs="Times New Roman"/>
      <w:b w:val="0"/>
      <w:bCs w:val="0"/>
      <w:iCs w:val="0"/>
      <w:color w:val="auto"/>
      <w:lang w:eastAsia="ar-SA"/>
    </w:rPr>
  </w:style>
  <w:style w:type="paragraph" w:customStyle="1" w:styleId="SNRFiguretitle">
    <w:name w:val="SNR Figure title"/>
    <w:basedOn w:val="Heading6"/>
    <w:next w:val="SNRNormal"/>
    <w:uiPriority w:val="99"/>
    <w:rsid w:val="00674E33"/>
    <w:pPr>
      <w:keepLines w:val="0"/>
      <w:numPr>
        <w:ilvl w:val="5"/>
        <w:numId w:val="7"/>
      </w:numPr>
      <w:tabs>
        <w:tab w:val="clear" w:pos="567"/>
        <w:tab w:val="num" w:pos="360"/>
      </w:tabs>
      <w:suppressAutoHyphens/>
      <w:autoSpaceDN/>
      <w:adjustRightInd/>
      <w:spacing w:before="0" w:after="120"/>
      <w:textAlignment w:val="baseline"/>
      <w:outlineLvl w:val="9"/>
    </w:pPr>
    <w:rPr>
      <w:rFonts w:ascii="Frutiger LT Pro 45 Light" w:eastAsia="Times New Roman" w:hAnsi="Frutiger LT Pro 45 Light" w:cs="Frutiger LT Pro 45 Light"/>
      <w:i w:val="0"/>
      <w:iCs w:val="0"/>
      <w:noProof/>
      <w:color w:val="auto"/>
      <w:lang w:eastAsia="en-GB"/>
    </w:rPr>
  </w:style>
  <w:style w:type="paragraph" w:customStyle="1" w:styleId="Default">
    <w:name w:val="Default"/>
    <w:rsid w:val="00674E33"/>
    <w:pPr>
      <w:autoSpaceDE w:val="0"/>
      <w:autoSpaceDN w:val="0"/>
      <w:adjustRightInd w:val="0"/>
      <w:spacing w:before="40" w:after="40" w:line="240" w:lineRule="auto"/>
    </w:pPr>
    <w:rPr>
      <w:rFonts w:ascii="Tahoma" w:eastAsia="Times New Roman" w:hAnsi="Tahoma" w:cs="Tahoma"/>
      <w:color w:val="000000"/>
      <w:sz w:val="24"/>
      <w:szCs w:val="24"/>
      <w:lang w:eastAsia="en-GB"/>
    </w:rPr>
  </w:style>
  <w:style w:type="character" w:customStyle="1" w:styleId="Heading1Char">
    <w:name w:val="Heading 1 Char"/>
    <w:basedOn w:val="DefaultParagraphFont"/>
    <w:link w:val="Heading1"/>
    <w:uiPriority w:val="9"/>
    <w:rsid w:val="00674E3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74E3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74E33"/>
    <w:rPr>
      <w:rFonts w:asciiTheme="majorHAnsi" w:eastAsiaTheme="majorEastAsia" w:hAnsiTheme="majorHAnsi" w:cstheme="majorBidi"/>
      <w:b/>
      <w:bCs/>
      <w:color w:val="4F81BD" w:themeColor="accent1"/>
      <w:sz w:val="20"/>
      <w:szCs w:val="20"/>
    </w:rPr>
  </w:style>
  <w:style w:type="character" w:customStyle="1" w:styleId="Heading4Char">
    <w:name w:val="Heading 4 Char"/>
    <w:basedOn w:val="DefaultParagraphFont"/>
    <w:link w:val="Heading4"/>
    <w:uiPriority w:val="9"/>
    <w:semiHidden/>
    <w:rsid w:val="00674E33"/>
    <w:rPr>
      <w:rFonts w:asciiTheme="majorHAnsi" w:eastAsiaTheme="majorEastAsia" w:hAnsiTheme="majorHAnsi" w:cstheme="majorBidi"/>
      <w:b/>
      <w:bCs/>
      <w:i/>
      <w:iCs/>
      <w:color w:val="4F81BD" w:themeColor="accent1"/>
      <w:sz w:val="20"/>
      <w:szCs w:val="20"/>
    </w:rPr>
  </w:style>
  <w:style w:type="character" w:customStyle="1" w:styleId="Heading6Char">
    <w:name w:val="Heading 6 Char"/>
    <w:basedOn w:val="DefaultParagraphFont"/>
    <w:link w:val="Heading6"/>
    <w:uiPriority w:val="9"/>
    <w:semiHidden/>
    <w:rsid w:val="00674E33"/>
    <w:rPr>
      <w:rFonts w:asciiTheme="majorHAnsi" w:eastAsiaTheme="majorEastAsia" w:hAnsiTheme="majorHAnsi" w:cstheme="majorBidi"/>
      <w:i/>
      <w:iCs/>
      <w:color w:val="243F60" w:themeColor="accent1" w:themeShade="7F"/>
      <w:sz w:val="20"/>
      <w:szCs w:val="20"/>
    </w:rPr>
  </w:style>
  <w:style w:type="paragraph" w:customStyle="1" w:styleId="SNRListNumbered">
    <w:name w:val="SNR List Numbered"/>
    <w:basedOn w:val="SNRNormal"/>
    <w:uiPriority w:val="99"/>
    <w:rsid w:val="00674E33"/>
    <w:pPr>
      <w:numPr>
        <w:numId w:val="8"/>
      </w:numPr>
      <w:tabs>
        <w:tab w:val="left" w:pos="720"/>
      </w:tabs>
    </w:pPr>
  </w:style>
  <w:style w:type="character" w:customStyle="1" w:styleId="SNRHeading2Char">
    <w:name w:val="SNR Heading 2 Char"/>
    <w:basedOn w:val="DefaultParagraphFont"/>
    <w:link w:val="SNRHeading2"/>
    <w:uiPriority w:val="99"/>
    <w:rsid w:val="00FE2C7C"/>
    <w:rPr>
      <w:rFonts w:ascii="Frutiger LT Pro 45 Light" w:eastAsia="Times New Roman" w:hAnsi="Frutiger LT Pro 45 Light" w:cs="Times New Roman"/>
      <w:b/>
      <w:szCs w:val="20"/>
      <w:lang w:eastAsia="ar-SA"/>
    </w:rPr>
  </w:style>
  <w:style w:type="paragraph" w:styleId="Header">
    <w:name w:val="header"/>
    <w:basedOn w:val="Normal"/>
    <w:link w:val="HeaderChar"/>
    <w:uiPriority w:val="99"/>
    <w:unhideWhenUsed/>
    <w:rsid w:val="00D72696"/>
    <w:pPr>
      <w:tabs>
        <w:tab w:val="clear" w:pos="567"/>
        <w:tab w:val="center" w:pos="4513"/>
        <w:tab w:val="right" w:pos="9026"/>
      </w:tabs>
      <w:spacing w:line="240" w:lineRule="auto"/>
    </w:pPr>
  </w:style>
  <w:style w:type="character" w:customStyle="1" w:styleId="HeaderChar">
    <w:name w:val="Header Char"/>
    <w:basedOn w:val="DefaultParagraphFont"/>
    <w:link w:val="Header"/>
    <w:uiPriority w:val="99"/>
    <w:rsid w:val="00D72696"/>
    <w:rPr>
      <w:rFonts w:ascii="Frutiger 45 Light" w:eastAsia="Times New Roman" w:hAnsi="Frutiger 45 Light" w:cs="Times New Roman"/>
      <w:sz w:val="20"/>
      <w:szCs w:val="20"/>
    </w:rPr>
  </w:style>
  <w:style w:type="paragraph" w:styleId="Footer">
    <w:name w:val="footer"/>
    <w:basedOn w:val="Normal"/>
    <w:link w:val="FooterChar"/>
    <w:uiPriority w:val="99"/>
    <w:unhideWhenUsed/>
    <w:rsid w:val="00D72696"/>
    <w:pPr>
      <w:tabs>
        <w:tab w:val="clear" w:pos="567"/>
        <w:tab w:val="center" w:pos="4513"/>
        <w:tab w:val="right" w:pos="9026"/>
      </w:tabs>
      <w:spacing w:line="240" w:lineRule="auto"/>
    </w:pPr>
  </w:style>
  <w:style w:type="character" w:customStyle="1" w:styleId="FooterChar">
    <w:name w:val="Footer Char"/>
    <w:basedOn w:val="DefaultParagraphFont"/>
    <w:link w:val="Footer"/>
    <w:uiPriority w:val="99"/>
    <w:rsid w:val="00D72696"/>
    <w:rPr>
      <w:rFonts w:ascii="Frutiger 45 Light" w:eastAsia="Times New Roman" w:hAnsi="Frutiger 45 Light" w:cs="Times New Roman"/>
      <w:sz w:val="20"/>
      <w:szCs w:val="20"/>
    </w:rPr>
  </w:style>
  <w:style w:type="paragraph" w:styleId="NoSpacing">
    <w:name w:val="No Spacing"/>
    <w:link w:val="NoSpacingChar"/>
    <w:uiPriority w:val="1"/>
    <w:qFormat/>
    <w:rsid w:val="00D72696"/>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D72696"/>
    <w:rPr>
      <w:rFonts w:eastAsiaTheme="minorEastAsia"/>
      <w:lang w:val="en-US" w:eastAsia="ja-JP"/>
    </w:rPr>
  </w:style>
  <w:style w:type="character" w:styleId="FollowedHyperlink">
    <w:name w:val="FollowedHyperlink"/>
    <w:basedOn w:val="DefaultParagraphFont"/>
    <w:uiPriority w:val="99"/>
    <w:semiHidden/>
    <w:unhideWhenUsed/>
    <w:rsid w:val="00226C17"/>
    <w:rPr>
      <w:color w:val="800080" w:themeColor="followedHyperlink"/>
      <w:u w:val="single"/>
    </w:rPr>
  </w:style>
  <w:style w:type="character" w:customStyle="1" w:styleId="apple-converted-space">
    <w:name w:val="apple-converted-space"/>
    <w:basedOn w:val="DefaultParagraphFont"/>
    <w:rsid w:val="00ED294A"/>
  </w:style>
  <w:style w:type="paragraph" w:styleId="NormalWeb">
    <w:name w:val="Normal (Web)"/>
    <w:basedOn w:val="Normal"/>
    <w:uiPriority w:val="99"/>
    <w:semiHidden/>
    <w:unhideWhenUsed/>
    <w:rsid w:val="000E288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68940">
      <w:bodyDiv w:val="1"/>
      <w:marLeft w:val="0"/>
      <w:marRight w:val="0"/>
      <w:marTop w:val="0"/>
      <w:marBottom w:val="0"/>
      <w:divBdr>
        <w:top w:val="none" w:sz="0" w:space="0" w:color="auto"/>
        <w:left w:val="none" w:sz="0" w:space="0" w:color="auto"/>
        <w:bottom w:val="none" w:sz="0" w:space="0" w:color="auto"/>
        <w:right w:val="none" w:sz="0" w:space="0" w:color="auto"/>
      </w:divBdr>
    </w:div>
    <w:div w:id="113982097">
      <w:bodyDiv w:val="1"/>
      <w:marLeft w:val="0"/>
      <w:marRight w:val="0"/>
      <w:marTop w:val="0"/>
      <w:marBottom w:val="0"/>
      <w:divBdr>
        <w:top w:val="none" w:sz="0" w:space="0" w:color="auto"/>
        <w:left w:val="none" w:sz="0" w:space="0" w:color="auto"/>
        <w:bottom w:val="none" w:sz="0" w:space="0" w:color="auto"/>
        <w:right w:val="none" w:sz="0" w:space="0" w:color="auto"/>
      </w:divBdr>
    </w:div>
    <w:div w:id="117800463">
      <w:bodyDiv w:val="1"/>
      <w:marLeft w:val="0"/>
      <w:marRight w:val="0"/>
      <w:marTop w:val="0"/>
      <w:marBottom w:val="0"/>
      <w:divBdr>
        <w:top w:val="none" w:sz="0" w:space="0" w:color="auto"/>
        <w:left w:val="none" w:sz="0" w:space="0" w:color="auto"/>
        <w:bottom w:val="none" w:sz="0" w:space="0" w:color="auto"/>
        <w:right w:val="none" w:sz="0" w:space="0" w:color="auto"/>
      </w:divBdr>
    </w:div>
    <w:div w:id="190610328">
      <w:bodyDiv w:val="1"/>
      <w:marLeft w:val="0"/>
      <w:marRight w:val="0"/>
      <w:marTop w:val="0"/>
      <w:marBottom w:val="0"/>
      <w:divBdr>
        <w:top w:val="none" w:sz="0" w:space="0" w:color="auto"/>
        <w:left w:val="none" w:sz="0" w:space="0" w:color="auto"/>
        <w:bottom w:val="none" w:sz="0" w:space="0" w:color="auto"/>
        <w:right w:val="none" w:sz="0" w:space="0" w:color="auto"/>
      </w:divBdr>
    </w:div>
    <w:div w:id="322974783">
      <w:bodyDiv w:val="1"/>
      <w:marLeft w:val="0"/>
      <w:marRight w:val="0"/>
      <w:marTop w:val="0"/>
      <w:marBottom w:val="0"/>
      <w:divBdr>
        <w:top w:val="none" w:sz="0" w:space="0" w:color="auto"/>
        <w:left w:val="none" w:sz="0" w:space="0" w:color="auto"/>
        <w:bottom w:val="none" w:sz="0" w:space="0" w:color="auto"/>
        <w:right w:val="none" w:sz="0" w:space="0" w:color="auto"/>
      </w:divBdr>
    </w:div>
    <w:div w:id="324823299">
      <w:bodyDiv w:val="1"/>
      <w:marLeft w:val="0"/>
      <w:marRight w:val="0"/>
      <w:marTop w:val="0"/>
      <w:marBottom w:val="0"/>
      <w:divBdr>
        <w:top w:val="none" w:sz="0" w:space="0" w:color="auto"/>
        <w:left w:val="none" w:sz="0" w:space="0" w:color="auto"/>
        <w:bottom w:val="none" w:sz="0" w:space="0" w:color="auto"/>
        <w:right w:val="none" w:sz="0" w:space="0" w:color="auto"/>
      </w:divBdr>
    </w:div>
    <w:div w:id="339312396">
      <w:bodyDiv w:val="1"/>
      <w:marLeft w:val="0"/>
      <w:marRight w:val="0"/>
      <w:marTop w:val="0"/>
      <w:marBottom w:val="0"/>
      <w:divBdr>
        <w:top w:val="none" w:sz="0" w:space="0" w:color="auto"/>
        <w:left w:val="none" w:sz="0" w:space="0" w:color="auto"/>
        <w:bottom w:val="none" w:sz="0" w:space="0" w:color="auto"/>
        <w:right w:val="none" w:sz="0" w:space="0" w:color="auto"/>
      </w:divBdr>
    </w:div>
    <w:div w:id="351998408">
      <w:bodyDiv w:val="1"/>
      <w:marLeft w:val="0"/>
      <w:marRight w:val="0"/>
      <w:marTop w:val="0"/>
      <w:marBottom w:val="0"/>
      <w:divBdr>
        <w:top w:val="none" w:sz="0" w:space="0" w:color="auto"/>
        <w:left w:val="none" w:sz="0" w:space="0" w:color="auto"/>
        <w:bottom w:val="none" w:sz="0" w:space="0" w:color="auto"/>
        <w:right w:val="none" w:sz="0" w:space="0" w:color="auto"/>
      </w:divBdr>
    </w:div>
    <w:div w:id="419376385">
      <w:bodyDiv w:val="1"/>
      <w:marLeft w:val="0"/>
      <w:marRight w:val="0"/>
      <w:marTop w:val="0"/>
      <w:marBottom w:val="0"/>
      <w:divBdr>
        <w:top w:val="none" w:sz="0" w:space="0" w:color="auto"/>
        <w:left w:val="none" w:sz="0" w:space="0" w:color="auto"/>
        <w:bottom w:val="none" w:sz="0" w:space="0" w:color="auto"/>
        <w:right w:val="none" w:sz="0" w:space="0" w:color="auto"/>
      </w:divBdr>
    </w:div>
    <w:div w:id="463350889">
      <w:bodyDiv w:val="1"/>
      <w:marLeft w:val="0"/>
      <w:marRight w:val="0"/>
      <w:marTop w:val="0"/>
      <w:marBottom w:val="0"/>
      <w:divBdr>
        <w:top w:val="none" w:sz="0" w:space="0" w:color="auto"/>
        <w:left w:val="none" w:sz="0" w:space="0" w:color="auto"/>
        <w:bottom w:val="none" w:sz="0" w:space="0" w:color="auto"/>
        <w:right w:val="none" w:sz="0" w:space="0" w:color="auto"/>
      </w:divBdr>
    </w:div>
    <w:div w:id="562059718">
      <w:bodyDiv w:val="1"/>
      <w:marLeft w:val="0"/>
      <w:marRight w:val="0"/>
      <w:marTop w:val="0"/>
      <w:marBottom w:val="0"/>
      <w:divBdr>
        <w:top w:val="none" w:sz="0" w:space="0" w:color="auto"/>
        <w:left w:val="none" w:sz="0" w:space="0" w:color="auto"/>
        <w:bottom w:val="none" w:sz="0" w:space="0" w:color="auto"/>
        <w:right w:val="none" w:sz="0" w:space="0" w:color="auto"/>
      </w:divBdr>
    </w:div>
    <w:div w:id="570625370">
      <w:bodyDiv w:val="1"/>
      <w:marLeft w:val="0"/>
      <w:marRight w:val="0"/>
      <w:marTop w:val="0"/>
      <w:marBottom w:val="0"/>
      <w:divBdr>
        <w:top w:val="none" w:sz="0" w:space="0" w:color="auto"/>
        <w:left w:val="none" w:sz="0" w:space="0" w:color="auto"/>
        <w:bottom w:val="none" w:sz="0" w:space="0" w:color="auto"/>
        <w:right w:val="none" w:sz="0" w:space="0" w:color="auto"/>
      </w:divBdr>
    </w:div>
    <w:div w:id="601959938">
      <w:bodyDiv w:val="1"/>
      <w:marLeft w:val="0"/>
      <w:marRight w:val="0"/>
      <w:marTop w:val="0"/>
      <w:marBottom w:val="0"/>
      <w:divBdr>
        <w:top w:val="none" w:sz="0" w:space="0" w:color="auto"/>
        <w:left w:val="none" w:sz="0" w:space="0" w:color="auto"/>
        <w:bottom w:val="none" w:sz="0" w:space="0" w:color="auto"/>
        <w:right w:val="none" w:sz="0" w:space="0" w:color="auto"/>
      </w:divBdr>
    </w:div>
    <w:div w:id="653144013">
      <w:bodyDiv w:val="1"/>
      <w:marLeft w:val="0"/>
      <w:marRight w:val="0"/>
      <w:marTop w:val="0"/>
      <w:marBottom w:val="0"/>
      <w:divBdr>
        <w:top w:val="none" w:sz="0" w:space="0" w:color="auto"/>
        <w:left w:val="none" w:sz="0" w:space="0" w:color="auto"/>
        <w:bottom w:val="none" w:sz="0" w:space="0" w:color="auto"/>
        <w:right w:val="none" w:sz="0" w:space="0" w:color="auto"/>
      </w:divBdr>
    </w:div>
    <w:div w:id="667172898">
      <w:bodyDiv w:val="1"/>
      <w:marLeft w:val="0"/>
      <w:marRight w:val="0"/>
      <w:marTop w:val="0"/>
      <w:marBottom w:val="0"/>
      <w:divBdr>
        <w:top w:val="none" w:sz="0" w:space="0" w:color="auto"/>
        <w:left w:val="none" w:sz="0" w:space="0" w:color="auto"/>
        <w:bottom w:val="none" w:sz="0" w:space="0" w:color="auto"/>
        <w:right w:val="none" w:sz="0" w:space="0" w:color="auto"/>
      </w:divBdr>
    </w:div>
    <w:div w:id="734275537">
      <w:bodyDiv w:val="1"/>
      <w:marLeft w:val="0"/>
      <w:marRight w:val="0"/>
      <w:marTop w:val="0"/>
      <w:marBottom w:val="0"/>
      <w:divBdr>
        <w:top w:val="none" w:sz="0" w:space="0" w:color="auto"/>
        <w:left w:val="none" w:sz="0" w:space="0" w:color="auto"/>
        <w:bottom w:val="none" w:sz="0" w:space="0" w:color="auto"/>
        <w:right w:val="none" w:sz="0" w:space="0" w:color="auto"/>
      </w:divBdr>
    </w:div>
    <w:div w:id="746419019">
      <w:bodyDiv w:val="1"/>
      <w:marLeft w:val="0"/>
      <w:marRight w:val="0"/>
      <w:marTop w:val="0"/>
      <w:marBottom w:val="0"/>
      <w:divBdr>
        <w:top w:val="none" w:sz="0" w:space="0" w:color="auto"/>
        <w:left w:val="none" w:sz="0" w:space="0" w:color="auto"/>
        <w:bottom w:val="none" w:sz="0" w:space="0" w:color="auto"/>
        <w:right w:val="none" w:sz="0" w:space="0" w:color="auto"/>
      </w:divBdr>
    </w:div>
    <w:div w:id="794371369">
      <w:bodyDiv w:val="1"/>
      <w:marLeft w:val="0"/>
      <w:marRight w:val="0"/>
      <w:marTop w:val="0"/>
      <w:marBottom w:val="0"/>
      <w:divBdr>
        <w:top w:val="none" w:sz="0" w:space="0" w:color="auto"/>
        <w:left w:val="none" w:sz="0" w:space="0" w:color="auto"/>
        <w:bottom w:val="none" w:sz="0" w:space="0" w:color="auto"/>
        <w:right w:val="none" w:sz="0" w:space="0" w:color="auto"/>
      </w:divBdr>
    </w:div>
    <w:div w:id="843710760">
      <w:bodyDiv w:val="1"/>
      <w:marLeft w:val="0"/>
      <w:marRight w:val="0"/>
      <w:marTop w:val="0"/>
      <w:marBottom w:val="0"/>
      <w:divBdr>
        <w:top w:val="none" w:sz="0" w:space="0" w:color="auto"/>
        <w:left w:val="none" w:sz="0" w:space="0" w:color="auto"/>
        <w:bottom w:val="none" w:sz="0" w:space="0" w:color="auto"/>
        <w:right w:val="none" w:sz="0" w:space="0" w:color="auto"/>
      </w:divBdr>
    </w:div>
    <w:div w:id="877819675">
      <w:bodyDiv w:val="1"/>
      <w:marLeft w:val="0"/>
      <w:marRight w:val="0"/>
      <w:marTop w:val="0"/>
      <w:marBottom w:val="0"/>
      <w:divBdr>
        <w:top w:val="none" w:sz="0" w:space="0" w:color="auto"/>
        <w:left w:val="none" w:sz="0" w:space="0" w:color="auto"/>
        <w:bottom w:val="none" w:sz="0" w:space="0" w:color="auto"/>
        <w:right w:val="none" w:sz="0" w:space="0" w:color="auto"/>
      </w:divBdr>
    </w:div>
    <w:div w:id="925379088">
      <w:bodyDiv w:val="1"/>
      <w:marLeft w:val="0"/>
      <w:marRight w:val="0"/>
      <w:marTop w:val="0"/>
      <w:marBottom w:val="0"/>
      <w:divBdr>
        <w:top w:val="none" w:sz="0" w:space="0" w:color="auto"/>
        <w:left w:val="none" w:sz="0" w:space="0" w:color="auto"/>
        <w:bottom w:val="none" w:sz="0" w:space="0" w:color="auto"/>
        <w:right w:val="none" w:sz="0" w:space="0" w:color="auto"/>
      </w:divBdr>
    </w:div>
    <w:div w:id="956834462">
      <w:bodyDiv w:val="1"/>
      <w:marLeft w:val="0"/>
      <w:marRight w:val="0"/>
      <w:marTop w:val="0"/>
      <w:marBottom w:val="0"/>
      <w:divBdr>
        <w:top w:val="none" w:sz="0" w:space="0" w:color="auto"/>
        <w:left w:val="none" w:sz="0" w:space="0" w:color="auto"/>
        <w:bottom w:val="none" w:sz="0" w:space="0" w:color="auto"/>
        <w:right w:val="none" w:sz="0" w:space="0" w:color="auto"/>
      </w:divBdr>
    </w:div>
    <w:div w:id="1017928814">
      <w:bodyDiv w:val="1"/>
      <w:marLeft w:val="0"/>
      <w:marRight w:val="0"/>
      <w:marTop w:val="0"/>
      <w:marBottom w:val="0"/>
      <w:divBdr>
        <w:top w:val="none" w:sz="0" w:space="0" w:color="auto"/>
        <w:left w:val="none" w:sz="0" w:space="0" w:color="auto"/>
        <w:bottom w:val="none" w:sz="0" w:space="0" w:color="auto"/>
        <w:right w:val="none" w:sz="0" w:space="0" w:color="auto"/>
      </w:divBdr>
    </w:div>
    <w:div w:id="1022123617">
      <w:bodyDiv w:val="1"/>
      <w:marLeft w:val="0"/>
      <w:marRight w:val="0"/>
      <w:marTop w:val="0"/>
      <w:marBottom w:val="0"/>
      <w:divBdr>
        <w:top w:val="none" w:sz="0" w:space="0" w:color="auto"/>
        <w:left w:val="none" w:sz="0" w:space="0" w:color="auto"/>
        <w:bottom w:val="none" w:sz="0" w:space="0" w:color="auto"/>
        <w:right w:val="none" w:sz="0" w:space="0" w:color="auto"/>
      </w:divBdr>
    </w:div>
    <w:div w:id="1125663396">
      <w:bodyDiv w:val="1"/>
      <w:marLeft w:val="0"/>
      <w:marRight w:val="0"/>
      <w:marTop w:val="0"/>
      <w:marBottom w:val="0"/>
      <w:divBdr>
        <w:top w:val="none" w:sz="0" w:space="0" w:color="auto"/>
        <w:left w:val="none" w:sz="0" w:space="0" w:color="auto"/>
        <w:bottom w:val="none" w:sz="0" w:space="0" w:color="auto"/>
        <w:right w:val="none" w:sz="0" w:space="0" w:color="auto"/>
      </w:divBdr>
    </w:div>
    <w:div w:id="1132095750">
      <w:bodyDiv w:val="1"/>
      <w:marLeft w:val="0"/>
      <w:marRight w:val="0"/>
      <w:marTop w:val="0"/>
      <w:marBottom w:val="0"/>
      <w:divBdr>
        <w:top w:val="none" w:sz="0" w:space="0" w:color="auto"/>
        <w:left w:val="none" w:sz="0" w:space="0" w:color="auto"/>
        <w:bottom w:val="none" w:sz="0" w:space="0" w:color="auto"/>
        <w:right w:val="none" w:sz="0" w:space="0" w:color="auto"/>
      </w:divBdr>
    </w:div>
    <w:div w:id="1136024386">
      <w:bodyDiv w:val="1"/>
      <w:marLeft w:val="0"/>
      <w:marRight w:val="0"/>
      <w:marTop w:val="0"/>
      <w:marBottom w:val="0"/>
      <w:divBdr>
        <w:top w:val="none" w:sz="0" w:space="0" w:color="auto"/>
        <w:left w:val="none" w:sz="0" w:space="0" w:color="auto"/>
        <w:bottom w:val="none" w:sz="0" w:space="0" w:color="auto"/>
        <w:right w:val="none" w:sz="0" w:space="0" w:color="auto"/>
      </w:divBdr>
    </w:div>
    <w:div w:id="1167593888">
      <w:bodyDiv w:val="1"/>
      <w:marLeft w:val="0"/>
      <w:marRight w:val="0"/>
      <w:marTop w:val="0"/>
      <w:marBottom w:val="0"/>
      <w:divBdr>
        <w:top w:val="none" w:sz="0" w:space="0" w:color="auto"/>
        <w:left w:val="none" w:sz="0" w:space="0" w:color="auto"/>
        <w:bottom w:val="none" w:sz="0" w:space="0" w:color="auto"/>
        <w:right w:val="none" w:sz="0" w:space="0" w:color="auto"/>
      </w:divBdr>
    </w:div>
    <w:div w:id="1171218969">
      <w:bodyDiv w:val="1"/>
      <w:marLeft w:val="0"/>
      <w:marRight w:val="0"/>
      <w:marTop w:val="0"/>
      <w:marBottom w:val="0"/>
      <w:divBdr>
        <w:top w:val="none" w:sz="0" w:space="0" w:color="auto"/>
        <w:left w:val="none" w:sz="0" w:space="0" w:color="auto"/>
        <w:bottom w:val="none" w:sz="0" w:space="0" w:color="auto"/>
        <w:right w:val="none" w:sz="0" w:space="0" w:color="auto"/>
      </w:divBdr>
    </w:div>
    <w:div w:id="1311133787">
      <w:bodyDiv w:val="1"/>
      <w:marLeft w:val="0"/>
      <w:marRight w:val="0"/>
      <w:marTop w:val="0"/>
      <w:marBottom w:val="0"/>
      <w:divBdr>
        <w:top w:val="none" w:sz="0" w:space="0" w:color="auto"/>
        <w:left w:val="none" w:sz="0" w:space="0" w:color="auto"/>
        <w:bottom w:val="none" w:sz="0" w:space="0" w:color="auto"/>
        <w:right w:val="none" w:sz="0" w:space="0" w:color="auto"/>
      </w:divBdr>
    </w:div>
    <w:div w:id="1333530131">
      <w:bodyDiv w:val="1"/>
      <w:marLeft w:val="0"/>
      <w:marRight w:val="0"/>
      <w:marTop w:val="0"/>
      <w:marBottom w:val="0"/>
      <w:divBdr>
        <w:top w:val="none" w:sz="0" w:space="0" w:color="auto"/>
        <w:left w:val="none" w:sz="0" w:space="0" w:color="auto"/>
        <w:bottom w:val="none" w:sz="0" w:space="0" w:color="auto"/>
        <w:right w:val="none" w:sz="0" w:space="0" w:color="auto"/>
      </w:divBdr>
    </w:div>
    <w:div w:id="1340935763">
      <w:bodyDiv w:val="1"/>
      <w:marLeft w:val="0"/>
      <w:marRight w:val="0"/>
      <w:marTop w:val="0"/>
      <w:marBottom w:val="0"/>
      <w:divBdr>
        <w:top w:val="none" w:sz="0" w:space="0" w:color="auto"/>
        <w:left w:val="none" w:sz="0" w:space="0" w:color="auto"/>
        <w:bottom w:val="none" w:sz="0" w:space="0" w:color="auto"/>
        <w:right w:val="none" w:sz="0" w:space="0" w:color="auto"/>
      </w:divBdr>
    </w:div>
    <w:div w:id="1430153180">
      <w:bodyDiv w:val="1"/>
      <w:marLeft w:val="0"/>
      <w:marRight w:val="0"/>
      <w:marTop w:val="0"/>
      <w:marBottom w:val="0"/>
      <w:divBdr>
        <w:top w:val="none" w:sz="0" w:space="0" w:color="auto"/>
        <w:left w:val="none" w:sz="0" w:space="0" w:color="auto"/>
        <w:bottom w:val="none" w:sz="0" w:space="0" w:color="auto"/>
        <w:right w:val="none" w:sz="0" w:space="0" w:color="auto"/>
      </w:divBdr>
    </w:div>
    <w:div w:id="1551112866">
      <w:bodyDiv w:val="1"/>
      <w:marLeft w:val="0"/>
      <w:marRight w:val="0"/>
      <w:marTop w:val="0"/>
      <w:marBottom w:val="0"/>
      <w:divBdr>
        <w:top w:val="none" w:sz="0" w:space="0" w:color="auto"/>
        <w:left w:val="none" w:sz="0" w:space="0" w:color="auto"/>
        <w:bottom w:val="none" w:sz="0" w:space="0" w:color="auto"/>
        <w:right w:val="none" w:sz="0" w:space="0" w:color="auto"/>
      </w:divBdr>
    </w:div>
    <w:div w:id="1555852225">
      <w:bodyDiv w:val="1"/>
      <w:marLeft w:val="0"/>
      <w:marRight w:val="0"/>
      <w:marTop w:val="0"/>
      <w:marBottom w:val="0"/>
      <w:divBdr>
        <w:top w:val="none" w:sz="0" w:space="0" w:color="auto"/>
        <w:left w:val="none" w:sz="0" w:space="0" w:color="auto"/>
        <w:bottom w:val="none" w:sz="0" w:space="0" w:color="auto"/>
        <w:right w:val="none" w:sz="0" w:space="0" w:color="auto"/>
      </w:divBdr>
    </w:div>
    <w:div w:id="1563638035">
      <w:bodyDiv w:val="1"/>
      <w:marLeft w:val="0"/>
      <w:marRight w:val="0"/>
      <w:marTop w:val="0"/>
      <w:marBottom w:val="0"/>
      <w:divBdr>
        <w:top w:val="none" w:sz="0" w:space="0" w:color="auto"/>
        <w:left w:val="none" w:sz="0" w:space="0" w:color="auto"/>
        <w:bottom w:val="none" w:sz="0" w:space="0" w:color="auto"/>
        <w:right w:val="none" w:sz="0" w:space="0" w:color="auto"/>
      </w:divBdr>
    </w:div>
    <w:div w:id="1681545058">
      <w:bodyDiv w:val="1"/>
      <w:marLeft w:val="0"/>
      <w:marRight w:val="0"/>
      <w:marTop w:val="0"/>
      <w:marBottom w:val="0"/>
      <w:divBdr>
        <w:top w:val="none" w:sz="0" w:space="0" w:color="auto"/>
        <w:left w:val="none" w:sz="0" w:space="0" w:color="auto"/>
        <w:bottom w:val="none" w:sz="0" w:space="0" w:color="auto"/>
        <w:right w:val="none" w:sz="0" w:space="0" w:color="auto"/>
      </w:divBdr>
    </w:div>
    <w:div w:id="1706102423">
      <w:bodyDiv w:val="1"/>
      <w:marLeft w:val="0"/>
      <w:marRight w:val="0"/>
      <w:marTop w:val="0"/>
      <w:marBottom w:val="0"/>
      <w:divBdr>
        <w:top w:val="none" w:sz="0" w:space="0" w:color="auto"/>
        <w:left w:val="none" w:sz="0" w:space="0" w:color="auto"/>
        <w:bottom w:val="none" w:sz="0" w:space="0" w:color="auto"/>
        <w:right w:val="none" w:sz="0" w:space="0" w:color="auto"/>
      </w:divBdr>
    </w:div>
    <w:div w:id="1813331034">
      <w:bodyDiv w:val="1"/>
      <w:marLeft w:val="0"/>
      <w:marRight w:val="0"/>
      <w:marTop w:val="0"/>
      <w:marBottom w:val="0"/>
      <w:divBdr>
        <w:top w:val="none" w:sz="0" w:space="0" w:color="auto"/>
        <w:left w:val="none" w:sz="0" w:space="0" w:color="auto"/>
        <w:bottom w:val="none" w:sz="0" w:space="0" w:color="auto"/>
        <w:right w:val="none" w:sz="0" w:space="0" w:color="auto"/>
      </w:divBdr>
    </w:div>
    <w:div w:id="1840925842">
      <w:bodyDiv w:val="1"/>
      <w:marLeft w:val="0"/>
      <w:marRight w:val="0"/>
      <w:marTop w:val="0"/>
      <w:marBottom w:val="0"/>
      <w:divBdr>
        <w:top w:val="none" w:sz="0" w:space="0" w:color="auto"/>
        <w:left w:val="none" w:sz="0" w:space="0" w:color="auto"/>
        <w:bottom w:val="none" w:sz="0" w:space="0" w:color="auto"/>
        <w:right w:val="none" w:sz="0" w:space="0" w:color="auto"/>
      </w:divBdr>
    </w:div>
    <w:div w:id="1882554319">
      <w:bodyDiv w:val="1"/>
      <w:marLeft w:val="0"/>
      <w:marRight w:val="0"/>
      <w:marTop w:val="0"/>
      <w:marBottom w:val="0"/>
      <w:divBdr>
        <w:top w:val="none" w:sz="0" w:space="0" w:color="auto"/>
        <w:left w:val="none" w:sz="0" w:space="0" w:color="auto"/>
        <w:bottom w:val="none" w:sz="0" w:space="0" w:color="auto"/>
        <w:right w:val="none" w:sz="0" w:space="0" w:color="auto"/>
      </w:divBdr>
    </w:div>
    <w:div w:id="1972905984">
      <w:bodyDiv w:val="1"/>
      <w:marLeft w:val="0"/>
      <w:marRight w:val="0"/>
      <w:marTop w:val="0"/>
      <w:marBottom w:val="0"/>
      <w:divBdr>
        <w:top w:val="none" w:sz="0" w:space="0" w:color="auto"/>
        <w:left w:val="none" w:sz="0" w:space="0" w:color="auto"/>
        <w:bottom w:val="none" w:sz="0" w:space="0" w:color="auto"/>
        <w:right w:val="none" w:sz="0" w:space="0" w:color="auto"/>
      </w:divBdr>
    </w:div>
    <w:div w:id="1991136520">
      <w:bodyDiv w:val="1"/>
      <w:marLeft w:val="0"/>
      <w:marRight w:val="0"/>
      <w:marTop w:val="0"/>
      <w:marBottom w:val="0"/>
      <w:divBdr>
        <w:top w:val="none" w:sz="0" w:space="0" w:color="auto"/>
        <w:left w:val="none" w:sz="0" w:space="0" w:color="auto"/>
        <w:bottom w:val="none" w:sz="0" w:space="0" w:color="auto"/>
        <w:right w:val="none" w:sz="0" w:space="0" w:color="auto"/>
      </w:divBdr>
    </w:div>
    <w:div w:id="2061128296">
      <w:bodyDiv w:val="1"/>
      <w:marLeft w:val="0"/>
      <w:marRight w:val="0"/>
      <w:marTop w:val="0"/>
      <w:marBottom w:val="0"/>
      <w:divBdr>
        <w:top w:val="none" w:sz="0" w:space="0" w:color="auto"/>
        <w:left w:val="none" w:sz="0" w:space="0" w:color="auto"/>
        <w:bottom w:val="none" w:sz="0" w:space="0" w:color="auto"/>
        <w:right w:val="none" w:sz="0" w:space="0" w:color="auto"/>
      </w:divBdr>
    </w:div>
    <w:div w:id="2068457029">
      <w:bodyDiv w:val="1"/>
      <w:marLeft w:val="0"/>
      <w:marRight w:val="0"/>
      <w:marTop w:val="0"/>
      <w:marBottom w:val="0"/>
      <w:divBdr>
        <w:top w:val="none" w:sz="0" w:space="0" w:color="auto"/>
        <w:left w:val="none" w:sz="0" w:space="0" w:color="auto"/>
        <w:bottom w:val="none" w:sz="0" w:space="0" w:color="auto"/>
        <w:right w:val="none" w:sz="0" w:space="0" w:color="auto"/>
      </w:divBdr>
    </w:div>
    <w:div w:id="209023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F455C-8711-49F9-BAC7-9267EBDA7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DDA6872E.dotm</Template>
  <TotalTime>201</TotalTime>
  <Pages>53</Pages>
  <Words>23395</Words>
  <Characters>133354</Characters>
  <Application>Microsoft Office Word</Application>
  <DocSecurity>0</DocSecurity>
  <Lines>1111</Lines>
  <Paragraphs>312</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156437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Bennett</dc:creator>
  <cp:lastModifiedBy>Judith Bennett</cp:lastModifiedBy>
  <cp:revision>48</cp:revision>
  <cp:lastPrinted>2013-11-13T10:21:00Z</cp:lastPrinted>
  <dcterms:created xsi:type="dcterms:W3CDTF">2013-08-24T18:25:00Z</dcterms:created>
  <dcterms:modified xsi:type="dcterms:W3CDTF">2013-11-13T10:21:00Z</dcterms:modified>
</cp:coreProperties>
</file>